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5BF271">
      <w:pPr>
        <w:keepNext w:val="0"/>
        <w:keepLines w:val="0"/>
        <w:pageBreakBefore w:val="0"/>
        <w:widowControl w:val="0"/>
        <w:tabs>
          <w:tab w:val="left" w:pos="720"/>
          <w:tab w:val="left" w:pos="2160"/>
          <w:tab w:val="left" w:pos="2880"/>
          <w:tab w:val="left" w:pos="3600"/>
          <w:tab w:val="left" w:pos="4320"/>
          <w:tab w:val="left" w:pos="5040"/>
          <w:tab w:val="left" w:pos="5760"/>
        </w:tabs>
        <w:kinsoku/>
        <w:wordWrap/>
        <w:overflowPunct/>
        <w:topLinePunct w:val="0"/>
        <w:autoSpaceDE w:val="0"/>
        <w:autoSpaceDN w:val="0"/>
        <w:bidi w:val="0"/>
        <w:adjustRightInd w:val="0"/>
        <w:snapToGrid/>
        <w:spacing w:line="700" w:lineRule="exact"/>
        <w:ind w:right="0"/>
        <w:jc w:val="center"/>
        <w:textAlignment w:val="auto"/>
        <w:outlineLvl w:val="9"/>
        <w:rPr>
          <w:rFonts w:hint="eastAsia" w:ascii="宋体" w:eastAsia="宋体"/>
          <w:b/>
          <w:bCs/>
          <w:color w:val="auto"/>
          <w:kern w:val="0"/>
          <w:sz w:val="52"/>
          <w:szCs w:val="52"/>
          <w:lang w:eastAsia="zh-CN"/>
        </w:rPr>
      </w:pPr>
      <w:r>
        <w:rPr>
          <w:rFonts w:hint="eastAsia" w:ascii="宋体"/>
          <w:b/>
          <w:bCs/>
          <w:color w:val="auto"/>
          <w:spacing w:val="0"/>
          <w:kern w:val="0"/>
          <w:sz w:val="52"/>
          <w:szCs w:val="52"/>
          <w:lang w:eastAsia="zh-CN"/>
        </w:rPr>
        <w:t>2025年温岭市幼儿园（玖樾府、塔下、玖珑壹号院 、大溪镇方山、大溪镇龙誉）活动设备采购</w:t>
      </w:r>
    </w:p>
    <w:p w14:paraId="2E68998C">
      <w:pPr>
        <w:pStyle w:val="8"/>
        <w:ind w:left="60" w:right="60"/>
        <w:jc w:val="center"/>
        <w:rPr>
          <w:color w:val="auto"/>
        </w:rPr>
      </w:pPr>
      <w:r>
        <w:rPr>
          <w:color w:val="auto"/>
        </w:rPr>
        <w:t>（电子交易方式）</w:t>
      </w:r>
    </w:p>
    <w:p w14:paraId="4268D451">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hint="eastAsia" w:ascii="宋体" w:cs="宋体"/>
          <w:b/>
          <w:bCs/>
          <w:color w:val="auto"/>
          <w:kern w:val="0"/>
          <w:sz w:val="52"/>
          <w:szCs w:val="52"/>
        </w:rPr>
      </w:pPr>
    </w:p>
    <w:p w14:paraId="13FB7504">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hint="eastAsia" w:ascii="宋体" w:cs="宋体"/>
          <w:b/>
          <w:bCs/>
          <w:color w:val="auto"/>
          <w:kern w:val="0"/>
          <w:sz w:val="52"/>
          <w:szCs w:val="52"/>
        </w:rPr>
      </w:pPr>
      <w:r>
        <w:rPr>
          <w:rFonts w:hint="eastAsia" w:ascii="宋体" w:cs="宋体"/>
          <w:b/>
          <w:bCs/>
          <w:color w:val="auto"/>
          <w:kern w:val="0"/>
          <w:sz w:val="52"/>
          <w:szCs w:val="52"/>
          <w:lang w:val="en-US" w:eastAsia="zh-CN"/>
        </w:rPr>
        <w:t>公开招标采购</w:t>
      </w:r>
      <w:r>
        <w:rPr>
          <w:rFonts w:hint="eastAsia" w:ascii="宋体" w:cs="宋体"/>
          <w:b/>
          <w:bCs/>
          <w:color w:val="auto"/>
          <w:kern w:val="0"/>
          <w:sz w:val="52"/>
          <w:szCs w:val="52"/>
        </w:rPr>
        <w:t>文件</w:t>
      </w:r>
    </w:p>
    <w:p w14:paraId="49874478">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hint="eastAsia" w:ascii="宋体" w:eastAsia="宋体"/>
          <w:b/>
          <w:bCs/>
          <w:color w:val="auto"/>
          <w:kern w:val="0"/>
          <w:sz w:val="52"/>
          <w:szCs w:val="52"/>
          <w:lang w:eastAsia="zh-CN"/>
        </w:rPr>
      </w:pPr>
      <w:r>
        <w:rPr>
          <w:rFonts w:hint="eastAsia" w:ascii="宋体" w:cs="宋体"/>
          <w:b/>
          <w:bCs/>
          <w:color w:val="auto"/>
          <w:kern w:val="0"/>
          <w:sz w:val="36"/>
          <w:szCs w:val="36"/>
          <w:lang w:eastAsia="zh-CN"/>
        </w:rPr>
        <w:t>（</w:t>
      </w:r>
      <w:r>
        <w:rPr>
          <w:rFonts w:hint="eastAsia" w:ascii="宋体" w:cs="宋体"/>
          <w:b/>
          <w:bCs/>
          <w:color w:val="auto"/>
          <w:kern w:val="0"/>
          <w:sz w:val="36"/>
          <w:szCs w:val="36"/>
          <w:lang w:val="en-US" w:eastAsia="zh-CN"/>
        </w:rPr>
        <w:t>国企采购</w:t>
      </w:r>
      <w:r>
        <w:rPr>
          <w:rFonts w:hint="eastAsia" w:ascii="宋体" w:cs="宋体"/>
          <w:b/>
          <w:bCs/>
          <w:color w:val="auto"/>
          <w:kern w:val="0"/>
          <w:sz w:val="36"/>
          <w:szCs w:val="36"/>
          <w:lang w:eastAsia="zh-CN"/>
        </w:rPr>
        <w:t>）</w:t>
      </w:r>
    </w:p>
    <w:p w14:paraId="473388A7">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color w:val="auto"/>
          <w:sz w:val="24"/>
          <w:szCs w:val="24"/>
        </w:rPr>
      </w:pPr>
    </w:p>
    <w:p w14:paraId="0BF2F2EE">
      <w:pPr>
        <w:keepNext w:val="0"/>
        <w:keepLines w:val="0"/>
        <w:pageBreakBefore w:val="0"/>
        <w:widowControl w:val="0"/>
        <w:tabs>
          <w:tab w:val="left" w:pos="720"/>
          <w:tab w:val="left" w:pos="1440"/>
          <w:tab w:val="left" w:pos="2160"/>
          <w:tab w:val="left" w:pos="2880"/>
          <w:tab w:val="left" w:pos="3600"/>
          <w:tab w:val="left" w:pos="4320"/>
          <w:tab w:val="left" w:pos="5040"/>
          <w:tab w:val="left" w:pos="5760"/>
        </w:tabs>
        <w:kinsoku/>
        <w:wordWrap/>
        <w:overflowPunct/>
        <w:topLinePunct w:val="0"/>
        <w:autoSpaceDE w:val="0"/>
        <w:autoSpaceDN w:val="0"/>
        <w:bidi w:val="0"/>
        <w:adjustRightInd w:val="0"/>
        <w:snapToGrid/>
        <w:spacing w:line="360" w:lineRule="auto"/>
        <w:ind w:right="0"/>
        <w:jc w:val="both"/>
        <w:textAlignment w:val="auto"/>
        <w:outlineLvl w:val="9"/>
        <w:rPr>
          <w:rFonts w:hint="eastAsia" w:ascii="宋体" w:cs="宋体"/>
          <w:color w:val="auto"/>
          <w:kern w:val="0"/>
          <w:sz w:val="32"/>
          <w:szCs w:val="32"/>
        </w:rPr>
      </w:pPr>
    </w:p>
    <w:p w14:paraId="65C1C719">
      <w:pPr>
        <w:keepNext w:val="0"/>
        <w:keepLines w:val="0"/>
        <w:pageBreakBefore w:val="0"/>
        <w:widowControl w:val="0"/>
        <w:tabs>
          <w:tab w:val="left" w:pos="720"/>
          <w:tab w:val="left" w:pos="1440"/>
          <w:tab w:val="left" w:pos="2160"/>
          <w:tab w:val="left" w:pos="2880"/>
          <w:tab w:val="left" w:pos="3600"/>
          <w:tab w:val="left" w:pos="4320"/>
          <w:tab w:val="left" w:pos="5040"/>
          <w:tab w:val="left" w:pos="5760"/>
        </w:tabs>
        <w:kinsoku/>
        <w:wordWrap/>
        <w:overflowPunct/>
        <w:topLinePunct w:val="0"/>
        <w:autoSpaceDE w:val="0"/>
        <w:autoSpaceDN w:val="0"/>
        <w:bidi w:val="0"/>
        <w:adjustRightInd w:val="0"/>
        <w:snapToGrid/>
        <w:spacing w:line="360" w:lineRule="auto"/>
        <w:ind w:right="0"/>
        <w:jc w:val="center"/>
        <w:textAlignment w:val="auto"/>
        <w:outlineLvl w:val="9"/>
        <w:rPr>
          <w:rFonts w:hint="eastAsia" w:ascii="宋体" w:cs="宋体"/>
          <w:color w:val="auto"/>
          <w:kern w:val="0"/>
          <w:sz w:val="32"/>
          <w:szCs w:val="32"/>
        </w:rPr>
      </w:pPr>
    </w:p>
    <w:p w14:paraId="3C2C8156">
      <w:pPr>
        <w:keepNext w:val="0"/>
        <w:keepLines w:val="0"/>
        <w:pageBreakBefore w:val="0"/>
        <w:widowControl w:val="0"/>
        <w:tabs>
          <w:tab w:val="left" w:pos="720"/>
          <w:tab w:val="left" w:pos="1440"/>
          <w:tab w:val="left" w:pos="2160"/>
          <w:tab w:val="left" w:pos="2880"/>
          <w:tab w:val="left" w:pos="3600"/>
          <w:tab w:val="left" w:pos="4320"/>
          <w:tab w:val="left" w:pos="5040"/>
          <w:tab w:val="left" w:pos="5760"/>
        </w:tabs>
        <w:kinsoku/>
        <w:wordWrap/>
        <w:overflowPunct/>
        <w:topLinePunct w:val="0"/>
        <w:autoSpaceDE w:val="0"/>
        <w:autoSpaceDN w:val="0"/>
        <w:bidi w:val="0"/>
        <w:adjustRightInd w:val="0"/>
        <w:snapToGrid/>
        <w:spacing w:line="360" w:lineRule="auto"/>
        <w:ind w:right="0"/>
        <w:jc w:val="center"/>
        <w:textAlignment w:val="auto"/>
        <w:outlineLvl w:val="9"/>
        <w:rPr>
          <w:rFonts w:hint="eastAsia" w:ascii="宋体" w:eastAsia="宋体"/>
          <w:color w:val="auto"/>
          <w:kern w:val="0"/>
          <w:sz w:val="32"/>
          <w:szCs w:val="32"/>
          <w:lang w:eastAsia="zh-CN"/>
        </w:rPr>
      </w:pPr>
      <w:r>
        <w:rPr>
          <w:rFonts w:hint="eastAsia" w:ascii="宋体" w:cs="宋体"/>
          <w:color w:val="auto"/>
          <w:kern w:val="0"/>
          <w:sz w:val="32"/>
          <w:szCs w:val="32"/>
        </w:rPr>
        <w:t>项目编号：</w:t>
      </w:r>
      <w:r>
        <w:rPr>
          <w:rFonts w:hint="eastAsia" w:ascii="宋体" w:cs="宋体"/>
          <w:color w:val="auto"/>
          <w:kern w:val="0"/>
          <w:sz w:val="32"/>
          <w:szCs w:val="32"/>
          <w:lang w:eastAsia="zh-CN"/>
        </w:rPr>
        <w:t>ZJGYZX-2025-2-041</w:t>
      </w:r>
    </w:p>
    <w:p w14:paraId="2EB264FF">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color w:val="auto"/>
          <w:kern w:val="0"/>
          <w:sz w:val="24"/>
          <w:szCs w:val="24"/>
        </w:rPr>
      </w:pPr>
    </w:p>
    <w:p w14:paraId="7BD4ED14">
      <w:pPr>
        <w:autoSpaceDE w:val="0"/>
        <w:autoSpaceDN w:val="0"/>
        <w:adjustRightInd w:val="0"/>
        <w:spacing w:line="360" w:lineRule="auto"/>
        <w:jc w:val="left"/>
        <w:rPr>
          <w:rFonts w:ascii="宋体"/>
          <w:color w:val="auto"/>
          <w:kern w:val="0"/>
          <w:sz w:val="32"/>
          <w:szCs w:val="32"/>
        </w:rPr>
      </w:pPr>
    </w:p>
    <w:p w14:paraId="3E777FB8">
      <w:pPr>
        <w:keepNext w:val="0"/>
        <w:keepLines w:val="0"/>
        <w:pageBreakBefore w:val="0"/>
        <w:widowControl w:val="0"/>
        <w:tabs>
          <w:tab w:val="left" w:pos="567"/>
          <w:tab w:val="left" w:pos="720"/>
          <w:tab w:val="left" w:pos="2160"/>
          <w:tab w:val="left" w:pos="2880"/>
          <w:tab w:val="left" w:pos="3600"/>
          <w:tab w:val="left" w:pos="4320"/>
          <w:tab w:val="left" w:pos="5040"/>
          <w:tab w:val="left" w:pos="5760"/>
        </w:tabs>
        <w:kinsoku/>
        <w:wordWrap/>
        <w:overflowPunct/>
        <w:topLinePunct w:val="0"/>
        <w:autoSpaceDE w:val="0"/>
        <w:autoSpaceDN w:val="0"/>
        <w:bidi w:val="0"/>
        <w:adjustRightInd w:val="0"/>
        <w:snapToGrid/>
        <w:spacing w:line="800" w:lineRule="exact"/>
        <w:ind w:right="0"/>
        <w:jc w:val="center"/>
        <w:textAlignment w:val="auto"/>
        <w:outlineLvl w:val="9"/>
        <w:rPr>
          <w:rFonts w:hint="eastAsia" w:ascii="宋体" w:cs="宋体"/>
          <w:color w:val="auto"/>
          <w:kern w:val="0"/>
          <w:sz w:val="30"/>
          <w:szCs w:val="30"/>
        </w:rPr>
      </w:pPr>
    </w:p>
    <w:p w14:paraId="2CF65577">
      <w:pPr>
        <w:keepNext w:val="0"/>
        <w:keepLines w:val="0"/>
        <w:pageBreakBefore w:val="0"/>
        <w:widowControl w:val="0"/>
        <w:tabs>
          <w:tab w:val="left" w:pos="567"/>
          <w:tab w:val="left" w:pos="720"/>
          <w:tab w:val="left" w:pos="2160"/>
          <w:tab w:val="left" w:pos="2880"/>
          <w:tab w:val="left" w:pos="3600"/>
          <w:tab w:val="left" w:pos="4320"/>
          <w:tab w:val="left" w:pos="5040"/>
          <w:tab w:val="left" w:pos="5760"/>
        </w:tabs>
        <w:kinsoku/>
        <w:wordWrap/>
        <w:overflowPunct/>
        <w:topLinePunct w:val="0"/>
        <w:autoSpaceDE w:val="0"/>
        <w:autoSpaceDN w:val="0"/>
        <w:bidi w:val="0"/>
        <w:adjustRightInd w:val="0"/>
        <w:snapToGrid/>
        <w:spacing w:line="800" w:lineRule="exact"/>
        <w:ind w:right="0"/>
        <w:jc w:val="center"/>
        <w:textAlignment w:val="auto"/>
        <w:outlineLvl w:val="9"/>
        <w:rPr>
          <w:rFonts w:hint="eastAsia" w:ascii="宋体" w:cs="宋体"/>
          <w:color w:val="auto"/>
          <w:kern w:val="0"/>
          <w:sz w:val="30"/>
          <w:szCs w:val="30"/>
          <w:lang w:val="en-US" w:eastAsia="zh-CN"/>
        </w:rPr>
      </w:pPr>
      <w:r>
        <w:rPr>
          <w:rFonts w:hint="eastAsia" w:ascii="宋体" w:cs="宋体"/>
          <w:color w:val="auto"/>
          <w:kern w:val="0"/>
          <w:sz w:val="30"/>
          <w:szCs w:val="30"/>
        </w:rPr>
        <w:t>采购人</w:t>
      </w:r>
      <w:r>
        <w:rPr>
          <w:rFonts w:hint="eastAsia" w:ascii="宋体" w:cs="宋体"/>
          <w:color w:val="auto"/>
          <w:kern w:val="0"/>
          <w:sz w:val="30"/>
          <w:szCs w:val="30"/>
          <w:lang w:val="en-US" w:eastAsia="zh-CN"/>
        </w:rPr>
        <w:t>(</w:t>
      </w:r>
      <w:r>
        <w:rPr>
          <w:rFonts w:hint="eastAsia" w:ascii="宋体" w:cs="宋体"/>
          <w:color w:val="auto"/>
          <w:kern w:val="0"/>
          <w:sz w:val="30"/>
          <w:szCs w:val="30"/>
        </w:rPr>
        <w:t>章</w:t>
      </w:r>
      <w:r>
        <w:rPr>
          <w:rFonts w:hint="eastAsia" w:ascii="宋体" w:cs="宋体"/>
          <w:color w:val="auto"/>
          <w:kern w:val="0"/>
          <w:sz w:val="30"/>
          <w:szCs w:val="30"/>
          <w:lang w:val="en-US" w:eastAsia="zh-CN"/>
        </w:rPr>
        <w:t>)</w:t>
      </w:r>
      <w:r>
        <w:rPr>
          <w:rFonts w:hint="eastAsia" w:ascii="宋体" w:cs="宋体"/>
          <w:color w:val="auto"/>
          <w:kern w:val="0"/>
          <w:sz w:val="30"/>
          <w:szCs w:val="30"/>
        </w:rPr>
        <w:t>：</w:t>
      </w:r>
      <w:r>
        <w:rPr>
          <w:rFonts w:hint="eastAsia" w:ascii="宋体" w:cs="宋体"/>
          <w:color w:val="auto"/>
          <w:kern w:val="0"/>
          <w:sz w:val="30"/>
          <w:szCs w:val="30"/>
          <w:lang w:val="en-US" w:eastAsia="zh-CN"/>
        </w:rPr>
        <w:t>温岭市社会事业发展有限公司</w:t>
      </w:r>
    </w:p>
    <w:p w14:paraId="696C2C24">
      <w:pPr>
        <w:keepNext w:val="0"/>
        <w:keepLines w:val="0"/>
        <w:pageBreakBefore w:val="0"/>
        <w:widowControl w:val="0"/>
        <w:tabs>
          <w:tab w:val="left" w:pos="567"/>
          <w:tab w:val="left" w:pos="720"/>
          <w:tab w:val="left" w:pos="2160"/>
          <w:tab w:val="left" w:pos="2880"/>
          <w:tab w:val="left" w:pos="3600"/>
          <w:tab w:val="left" w:pos="4320"/>
          <w:tab w:val="left" w:pos="5040"/>
          <w:tab w:val="left" w:pos="5760"/>
        </w:tabs>
        <w:kinsoku/>
        <w:wordWrap/>
        <w:overflowPunct/>
        <w:topLinePunct w:val="0"/>
        <w:autoSpaceDE w:val="0"/>
        <w:autoSpaceDN w:val="0"/>
        <w:bidi w:val="0"/>
        <w:adjustRightInd w:val="0"/>
        <w:snapToGrid/>
        <w:spacing w:line="800" w:lineRule="exact"/>
        <w:ind w:right="0"/>
        <w:jc w:val="center"/>
        <w:textAlignment w:val="auto"/>
        <w:outlineLvl w:val="9"/>
        <w:rPr>
          <w:rFonts w:ascii="宋体"/>
          <w:color w:val="auto"/>
          <w:kern w:val="0"/>
          <w:sz w:val="32"/>
          <w:szCs w:val="32"/>
        </w:rPr>
      </w:pPr>
      <w:r>
        <w:rPr>
          <w:rFonts w:hint="eastAsia" w:ascii="宋体" w:cs="宋体"/>
          <w:color w:val="auto"/>
          <w:kern w:val="0"/>
          <w:sz w:val="30"/>
          <w:szCs w:val="30"/>
        </w:rPr>
        <w:t>采购代理机构</w:t>
      </w:r>
      <w:r>
        <w:rPr>
          <w:rFonts w:hint="eastAsia" w:ascii="宋体" w:cs="宋体"/>
          <w:color w:val="auto"/>
          <w:kern w:val="0"/>
          <w:sz w:val="30"/>
          <w:szCs w:val="30"/>
          <w:lang w:val="en-US" w:eastAsia="zh-CN"/>
        </w:rPr>
        <w:t>(</w:t>
      </w:r>
      <w:r>
        <w:rPr>
          <w:rFonts w:hint="eastAsia" w:ascii="宋体" w:cs="宋体"/>
          <w:color w:val="auto"/>
          <w:kern w:val="0"/>
          <w:sz w:val="30"/>
          <w:szCs w:val="30"/>
        </w:rPr>
        <w:t>章</w:t>
      </w:r>
      <w:r>
        <w:rPr>
          <w:rFonts w:hint="eastAsia" w:ascii="宋体" w:cs="宋体"/>
          <w:color w:val="auto"/>
          <w:kern w:val="0"/>
          <w:sz w:val="30"/>
          <w:szCs w:val="30"/>
          <w:lang w:val="en-US" w:eastAsia="zh-CN"/>
        </w:rPr>
        <w:t>)</w:t>
      </w:r>
      <w:r>
        <w:rPr>
          <w:rFonts w:hint="eastAsia" w:ascii="宋体" w:cs="宋体"/>
          <w:color w:val="auto"/>
          <w:kern w:val="0"/>
          <w:sz w:val="30"/>
          <w:szCs w:val="30"/>
        </w:rPr>
        <w:t>：</w:t>
      </w:r>
      <w:r>
        <w:rPr>
          <w:rFonts w:hint="eastAsia" w:ascii="宋体" w:cs="宋体"/>
          <w:color w:val="auto"/>
          <w:kern w:val="0"/>
          <w:sz w:val="30"/>
          <w:szCs w:val="30"/>
          <w:lang w:eastAsia="zh-CN"/>
        </w:rPr>
        <w:t>浙江冠宇工程咨询有限公司</w:t>
      </w:r>
    </w:p>
    <w:p w14:paraId="6537BE4E">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640" w:firstLineChars="200"/>
        <w:jc w:val="center"/>
        <w:rPr>
          <w:rFonts w:ascii="宋体"/>
          <w:color w:val="auto"/>
          <w:kern w:val="0"/>
          <w:sz w:val="32"/>
          <w:szCs w:val="32"/>
        </w:rPr>
      </w:pPr>
    </w:p>
    <w:p w14:paraId="6508684B">
      <w:pPr>
        <w:keepNext w:val="0"/>
        <w:keepLines w:val="0"/>
        <w:pageBreakBefore w:val="0"/>
        <w:widowControl w:val="0"/>
        <w:tabs>
          <w:tab w:val="left" w:pos="720"/>
          <w:tab w:val="left" w:pos="1440"/>
          <w:tab w:val="left" w:pos="2160"/>
          <w:tab w:val="left" w:pos="2880"/>
          <w:tab w:val="left" w:pos="3600"/>
          <w:tab w:val="left" w:pos="4320"/>
          <w:tab w:val="left" w:pos="5040"/>
          <w:tab w:val="left" w:pos="5760"/>
        </w:tabs>
        <w:kinsoku/>
        <w:wordWrap/>
        <w:overflowPunct/>
        <w:topLinePunct w:val="0"/>
        <w:autoSpaceDE w:val="0"/>
        <w:autoSpaceDN w:val="0"/>
        <w:bidi w:val="0"/>
        <w:adjustRightInd w:val="0"/>
        <w:snapToGrid/>
        <w:spacing w:line="360" w:lineRule="auto"/>
        <w:ind w:right="0"/>
        <w:jc w:val="center"/>
        <w:textAlignment w:val="auto"/>
        <w:outlineLvl w:val="9"/>
        <w:rPr>
          <w:rFonts w:ascii="宋体"/>
          <w:color w:val="auto"/>
          <w:kern w:val="0"/>
          <w:sz w:val="28"/>
          <w:szCs w:val="28"/>
        </w:rPr>
      </w:pPr>
      <w:r>
        <w:rPr>
          <w:rFonts w:hint="eastAsia" w:ascii="宋体" w:hAnsi="宋体" w:cs="宋体"/>
          <w:color w:val="auto"/>
          <w:spacing w:val="20"/>
          <w:sz w:val="28"/>
          <w:szCs w:val="28"/>
          <w:lang w:val="en-US" w:eastAsia="zh-CN"/>
        </w:rPr>
        <w:t>2025年</w:t>
      </w:r>
      <w:r>
        <w:rPr>
          <w:rFonts w:hint="eastAsia" w:ascii="宋体" w:hAnsi="宋体" w:cs="宋体"/>
          <w:color w:val="auto"/>
          <w:spacing w:val="20"/>
          <w:kern w:val="0"/>
          <w:sz w:val="28"/>
          <w:szCs w:val="28"/>
          <w:lang w:val="en-US" w:eastAsia="zh-CN"/>
        </w:rPr>
        <w:t>7</w:t>
      </w:r>
      <w:r>
        <w:rPr>
          <w:rFonts w:hint="eastAsia" w:ascii="宋体" w:hAnsi="宋体" w:cs="宋体"/>
          <w:color w:val="auto"/>
          <w:spacing w:val="20"/>
          <w:kern w:val="0"/>
          <w:sz w:val="28"/>
          <w:szCs w:val="28"/>
        </w:rPr>
        <w:t>月</w:t>
      </w:r>
    </w:p>
    <w:p w14:paraId="18C14F1D">
      <w:pPr>
        <w:spacing w:line="360" w:lineRule="auto"/>
        <w:rPr>
          <w:color w:val="auto"/>
        </w:rPr>
      </w:pPr>
    </w:p>
    <w:p w14:paraId="7D89D55D">
      <w:pPr>
        <w:jc w:val="center"/>
        <w:rPr>
          <w:rFonts w:hint="eastAsia" w:ascii="宋体" w:hAnsi="宋体" w:cs="宋体"/>
          <w:b/>
          <w:bCs/>
          <w:color w:val="auto"/>
          <w:sz w:val="48"/>
          <w:szCs w:val="48"/>
        </w:rPr>
      </w:pPr>
    </w:p>
    <w:p w14:paraId="3BFD85BF">
      <w:pPr>
        <w:jc w:val="center"/>
        <w:rPr>
          <w:rFonts w:ascii="宋体"/>
          <w:b/>
          <w:bCs/>
          <w:color w:val="auto"/>
          <w:sz w:val="48"/>
          <w:szCs w:val="48"/>
        </w:rPr>
      </w:pPr>
      <w:r>
        <w:rPr>
          <w:rFonts w:hint="eastAsia" w:ascii="宋体" w:hAnsi="宋体" w:cs="宋体"/>
          <w:b/>
          <w:bCs/>
          <w:color w:val="auto"/>
          <w:sz w:val="48"/>
          <w:szCs w:val="48"/>
        </w:rPr>
        <w:t>目</w:t>
      </w:r>
      <w:r>
        <w:rPr>
          <w:rFonts w:ascii="宋体" w:hAnsi="宋体" w:cs="宋体"/>
          <w:b/>
          <w:bCs/>
          <w:color w:val="auto"/>
          <w:sz w:val="48"/>
          <w:szCs w:val="48"/>
        </w:rPr>
        <w:t xml:space="preserve">    </w:t>
      </w:r>
      <w:r>
        <w:rPr>
          <w:rFonts w:hint="eastAsia" w:ascii="宋体" w:hAnsi="宋体" w:cs="宋体"/>
          <w:b/>
          <w:bCs/>
          <w:color w:val="auto"/>
          <w:sz w:val="48"/>
          <w:szCs w:val="48"/>
        </w:rPr>
        <w:t>录</w:t>
      </w:r>
    </w:p>
    <w:p w14:paraId="0B585C77">
      <w:pPr>
        <w:spacing w:line="360" w:lineRule="auto"/>
        <w:rPr>
          <w:rFonts w:ascii="新宋体" w:hAnsi="新宋体" w:eastAsia="新宋体"/>
          <w:color w:val="auto"/>
          <w:sz w:val="28"/>
          <w:szCs w:val="28"/>
        </w:rPr>
      </w:pPr>
    </w:p>
    <w:p w14:paraId="11602849">
      <w:pPr>
        <w:keepNext w:val="0"/>
        <w:keepLines w:val="0"/>
        <w:pageBreakBefore w:val="0"/>
        <w:widowControl w:val="0"/>
        <w:tabs>
          <w:tab w:val="left" w:pos="1168"/>
        </w:tabs>
        <w:kinsoku/>
        <w:wordWrap/>
        <w:overflowPunct/>
        <w:topLinePunct w:val="0"/>
        <w:autoSpaceDE/>
        <w:autoSpaceDN/>
        <w:bidi w:val="0"/>
        <w:adjustRightInd/>
        <w:snapToGrid/>
        <w:spacing w:line="1200" w:lineRule="exact"/>
        <w:ind w:left="567"/>
        <w:textAlignment w:val="auto"/>
        <w:outlineLvl w:val="9"/>
        <w:rPr>
          <w:rFonts w:hint="eastAsia" w:ascii="宋体" w:eastAsia="宋体" w:cs="宋体"/>
          <w:color w:val="auto"/>
          <w:sz w:val="28"/>
          <w:szCs w:val="28"/>
          <w:lang w:eastAsia="zh-CN"/>
        </w:rPr>
      </w:pPr>
      <w:r>
        <w:rPr>
          <w:rFonts w:hint="eastAsia" w:ascii="宋体" w:hAnsi="宋体" w:cs="宋体"/>
          <w:color w:val="auto"/>
          <w:sz w:val="28"/>
          <w:szCs w:val="28"/>
        </w:rPr>
        <w:t>第一章</w:t>
      </w:r>
      <w:r>
        <w:rPr>
          <w:rFonts w:ascii="宋体" w:hAnsi="宋体" w:cs="宋体"/>
          <w:color w:val="auto"/>
          <w:sz w:val="28"/>
          <w:szCs w:val="28"/>
        </w:rPr>
        <w:t xml:space="preserve">  </w:t>
      </w:r>
      <w:r>
        <w:rPr>
          <w:rFonts w:hint="eastAsia" w:ascii="宋体" w:hAnsi="宋体" w:cs="宋体"/>
          <w:color w:val="auto"/>
          <w:sz w:val="28"/>
          <w:szCs w:val="28"/>
          <w:lang w:eastAsia="zh-CN"/>
        </w:rPr>
        <w:t>招标公告</w:t>
      </w:r>
    </w:p>
    <w:p w14:paraId="2FBC5B68">
      <w:pPr>
        <w:keepNext w:val="0"/>
        <w:keepLines w:val="0"/>
        <w:pageBreakBefore w:val="0"/>
        <w:widowControl w:val="0"/>
        <w:tabs>
          <w:tab w:val="left" w:pos="1168"/>
        </w:tabs>
        <w:kinsoku/>
        <w:wordWrap/>
        <w:overflowPunct/>
        <w:topLinePunct w:val="0"/>
        <w:autoSpaceDE/>
        <w:autoSpaceDN/>
        <w:bidi w:val="0"/>
        <w:adjustRightInd/>
        <w:snapToGrid/>
        <w:spacing w:line="1200" w:lineRule="exact"/>
        <w:ind w:left="567"/>
        <w:textAlignment w:val="auto"/>
        <w:outlineLvl w:val="9"/>
        <w:rPr>
          <w:rFonts w:ascii="宋体" w:cs="宋体"/>
          <w:color w:val="auto"/>
          <w:sz w:val="28"/>
          <w:szCs w:val="28"/>
        </w:rPr>
      </w:pPr>
      <w:r>
        <w:rPr>
          <w:rFonts w:hint="eastAsia" w:ascii="宋体" w:hAnsi="宋体" w:cs="宋体"/>
          <w:color w:val="auto"/>
          <w:sz w:val="28"/>
          <w:szCs w:val="28"/>
        </w:rPr>
        <w:t>第二章</w:t>
      </w:r>
      <w:r>
        <w:rPr>
          <w:rFonts w:ascii="宋体" w:hAnsi="宋体" w:cs="宋体"/>
          <w:color w:val="auto"/>
          <w:sz w:val="28"/>
          <w:szCs w:val="28"/>
        </w:rPr>
        <w:t xml:space="preserve">  </w:t>
      </w:r>
      <w:r>
        <w:rPr>
          <w:rFonts w:hint="eastAsia" w:ascii="宋体" w:hAnsi="宋体" w:cs="宋体"/>
          <w:color w:val="auto"/>
          <w:sz w:val="28"/>
          <w:szCs w:val="28"/>
        </w:rPr>
        <w:t>投标人须知</w:t>
      </w:r>
    </w:p>
    <w:p w14:paraId="39C8CB4C">
      <w:pPr>
        <w:keepNext w:val="0"/>
        <w:keepLines w:val="0"/>
        <w:pageBreakBefore w:val="0"/>
        <w:widowControl w:val="0"/>
        <w:tabs>
          <w:tab w:val="left" w:pos="1168"/>
        </w:tabs>
        <w:kinsoku/>
        <w:wordWrap/>
        <w:overflowPunct/>
        <w:topLinePunct w:val="0"/>
        <w:autoSpaceDE/>
        <w:autoSpaceDN/>
        <w:bidi w:val="0"/>
        <w:adjustRightInd/>
        <w:snapToGrid/>
        <w:spacing w:line="1200" w:lineRule="exact"/>
        <w:ind w:left="567"/>
        <w:textAlignment w:val="auto"/>
        <w:outlineLvl w:val="9"/>
        <w:rPr>
          <w:rFonts w:ascii="宋体" w:cs="宋体"/>
          <w:color w:val="auto"/>
          <w:sz w:val="28"/>
          <w:szCs w:val="28"/>
        </w:rPr>
      </w:pPr>
      <w:r>
        <w:rPr>
          <w:rFonts w:hint="eastAsia" w:ascii="宋体" w:hAnsi="宋体" w:cs="宋体"/>
          <w:color w:val="auto"/>
          <w:sz w:val="28"/>
          <w:szCs w:val="28"/>
        </w:rPr>
        <w:t>第三章</w:t>
      </w:r>
      <w:r>
        <w:rPr>
          <w:rFonts w:ascii="宋体" w:hAnsi="宋体" w:cs="宋体"/>
          <w:color w:val="auto"/>
          <w:sz w:val="28"/>
          <w:szCs w:val="28"/>
        </w:rPr>
        <w:t xml:space="preserve">  </w:t>
      </w:r>
      <w:r>
        <w:rPr>
          <w:rFonts w:hint="eastAsia" w:ascii="宋体" w:hAnsi="宋体" w:cs="宋体"/>
          <w:color w:val="auto"/>
          <w:sz w:val="28"/>
          <w:szCs w:val="28"/>
        </w:rPr>
        <w:t>评标办法及评分标准</w:t>
      </w:r>
    </w:p>
    <w:p w14:paraId="3C7A60F1">
      <w:pPr>
        <w:keepNext w:val="0"/>
        <w:keepLines w:val="0"/>
        <w:pageBreakBefore w:val="0"/>
        <w:widowControl w:val="0"/>
        <w:tabs>
          <w:tab w:val="left" w:pos="1168"/>
        </w:tabs>
        <w:kinsoku/>
        <w:wordWrap/>
        <w:overflowPunct/>
        <w:topLinePunct w:val="0"/>
        <w:autoSpaceDE/>
        <w:autoSpaceDN/>
        <w:bidi w:val="0"/>
        <w:adjustRightInd/>
        <w:snapToGrid/>
        <w:spacing w:line="1200" w:lineRule="exact"/>
        <w:ind w:left="567"/>
        <w:textAlignment w:val="auto"/>
        <w:outlineLvl w:val="9"/>
        <w:rPr>
          <w:rFonts w:hint="eastAsia" w:ascii="宋体" w:eastAsia="宋体" w:cs="宋体"/>
          <w:color w:val="auto"/>
          <w:sz w:val="28"/>
          <w:szCs w:val="28"/>
          <w:lang w:eastAsia="zh-CN"/>
        </w:rPr>
      </w:pPr>
      <w:r>
        <w:rPr>
          <w:rFonts w:hint="eastAsia" w:ascii="宋体" w:hAnsi="宋体" w:cs="宋体"/>
          <w:color w:val="auto"/>
          <w:sz w:val="28"/>
          <w:szCs w:val="28"/>
        </w:rPr>
        <w:t>第四章</w:t>
      </w:r>
      <w:r>
        <w:rPr>
          <w:rFonts w:ascii="宋体" w:hAnsi="宋体" w:cs="宋体"/>
          <w:color w:val="auto"/>
          <w:sz w:val="28"/>
          <w:szCs w:val="28"/>
        </w:rPr>
        <w:t xml:space="preserve">  </w:t>
      </w:r>
      <w:r>
        <w:rPr>
          <w:rFonts w:hint="eastAsia" w:ascii="宋体" w:hAnsi="宋体" w:cs="宋体"/>
          <w:color w:val="auto"/>
          <w:sz w:val="28"/>
          <w:szCs w:val="28"/>
          <w:lang w:eastAsia="zh-CN"/>
        </w:rPr>
        <w:t>采购需求</w:t>
      </w:r>
    </w:p>
    <w:p w14:paraId="37AC18EC">
      <w:pPr>
        <w:keepNext w:val="0"/>
        <w:keepLines w:val="0"/>
        <w:pageBreakBefore w:val="0"/>
        <w:widowControl w:val="0"/>
        <w:tabs>
          <w:tab w:val="left" w:pos="1168"/>
        </w:tabs>
        <w:kinsoku/>
        <w:wordWrap/>
        <w:overflowPunct/>
        <w:topLinePunct w:val="0"/>
        <w:autoSpaceDE/>
        <w:autoSpaceDN/>
        <w:bidi w:val="0"/>
        <w:adjustRightInd/>
        <w:snapToGrid/>
        <w:spacing w:line="1200" w:lineRule="exact"/>
        <w:ind w:left="567"/>
        <w:textAlignment w:val="auto"/>
        <w:outlineLvl w:val="9"/>
        <w:rPr>
          <w:rFonts w:ascii="宋体" w:cs="宋体"/>
          <w:color w:val="auto"/>
          <w:sz w:val="28"/>
          <w:szCs w:val="28"/>
        </w:rPr>
      </w:pPr>
      <w:r>
        <w:rPr>
          <w:rFonts w:hint="eastAsia" w:ascii="宋体" w:hAnsi="宋体" w:cs="宋体"/>
          <w:color w:val="auto"/>
          <w:sz w:val="28"/>
          <w:szCs w:val="28"/>
        </w:rPr>
        <w:t>第五章</w:t>
      </w:r>
      <w:r>
        <w:rPr>
          <w:rFonts w:ascii="宋体" w:hAnsi="宋体" w:cs="宋体"/>
          <w:color w:val="auto"/>
          <w:sz w:val="28"/>
          <w:szCs w:val="28"/>
        </w:rPr>
        <w:t xml:space="preserve">  </w:t>
      </w:r>
      <w:r>
        <w:rPr>
          <w:rFonts w:hint="eastAsia" w:ascii="宋体" w:hAnsi="宋体" w:cs="宋体"/>
          <w:color w:val="auto"/>
          <w:sz w:val="28"/>
          <w:szCs w:val="28"/>
          <w:lang w:eastAsia="zh-CN"/>
        </w:rPr>
        <w:t>拟签订的合同文本</w:t>
      </w:r>
    </w:p>
    <w:p w14:paraId="76081CAA">
      <w:pPr>
        <w:keepNext w:val="0"/>
        <w:keepLines w:val="0"/>
        <w:pageBreakBefore w:val="0"/>
        <w:widowControl w:val="0"/>
        <w:tabs>
          <w:tab w:val="left" w:pos="1168"/>
        </w:tabs>
        <w:kinsoku/>
        <w:wordWrap/>
        <w:overflowPunct/>
        <w:topLinePunct w:val="0"/>
        <w:autoSpaceDE/>
        <w:autoSpaceDN/>
        <w:bidi w:val="0"/>
        <w:adjustRightInd/>
        <w:snapToGrid/>
        <w:spacing w:line="1200" w:lineRule="exact"/>
        <w:ind w:left="567"/>
        <w:textAlignment w:val="auto"/>
        <w:outlineLvl w:val="9"/>
        <w:rPr>
          <w:rFonts w:ascii="宋体" w:cs="宋体"/>
          <w:color w:val="auto"/>
          <w:sz w:val="28"/>
          <w:szCs w:val="28"/>
        </w:rPr>
      </w:pPr>
      <w:r>
        <w:rPr>
          <w:rFonts w:hint="eastAsia" w:ascii="宋体" w:hAnsi="宋体" w:cs="宋体"/>
          <w:color w:val="auto"/>
          <w:sz w:val="28"/>
          <w:szCs w:val="28"/>
        </w:rPr>
        <w:t>第六章</w:t>
      </w:r>
      <w:r>
        <w:rPr>
          <w:rFonts w:ascii="宋体" w:hAnsi="宋体" w:cs="宋体"/>
          <w:color w:val="auto"/>
          <w:sz w:val="28"/>
          <w:szCs w:val="28"/>
        </w:rPr>
        <w:t xml:space="preserve">  </w:t>
      </w:r>
      <w:r>
        <w:rPr>
          <w:rFonts w:hint="eastAsia" w:ascii="宋体" w:hAnsi="宋体" w:cs="宋体"/>
          <w:color w:val="auto"/>
          <w:sz w:val="28"/>
          <w:szCs w:val="28"/>
        </w:rPr>
        <w:t>投标文件格式附件</w:t>
      </w:r>
    </w:p>
    <w:p w14:paraId="1FAB1C44">
      <w:pPr>
        <w:spacing w:line="360" w:lineRule="auto"/>
        <w:rPr>
          <w:color w:val="auto"/>
        </w:rPr>
      </w:pPr>
    </w:p>
    <w:p w14:paraId="2AA955F8">
      <w:pPr>
        <w:spacing w:line="360" w:lineRule="auto"/>
        <w:rPr>
          <w:color w:val="auto"/>
        </w:rPr>
      </w:pPr>
    </w:p>
    <w:p w14:paraId="55459C7F">
      <w:pPr>
        <w:spacing w:line="360" w:lineRule="auto"/>
        <w:rPr>
          <w:color w:val="auto"/>
        </w:rPr>
      </w:pPr>
    </w:p>
    <w:p w14:paraId="516F7EE9">
      <w:pPr>
        <w:spacing w:line="360" w:lineRule="auto"/>
        <w:rPr>
          <w:color w:val="auto"/>
        </w:rPr>
      </w:pPr>
    </w:p>
    <w:p w14:paraId="49F565BE">
      <w:pPr>
        <w:spacing w:line="360" w:lineRule="auto"/>
        <w:rPr>
          <w:color w:val="auto"/>
        </w:rPr>
      </w:pPr>
    </w:p>
    <w:p w14:paraId="1B56740D">
      <w:pPr>
        <w:spacing w:line="360" w:lineRule="auto"/>
        <w:rPr>
          <w:color w:val="auto"/>
        </w:rPr>
      </w:pPr>
    </w:p>
    <w:p w14:paraId="63B77891">
      <w:pPr>
        <w:spacing w:line="360" w:lineRule="auto"/>
        <w:rPr>
          <w:color w:val="auto"/>
        </w:rPr>
      </w:pPr>
    </w:p>
    <w:p w14:paraId="724E142D">
      <w:pPr>
        <w:tabs>
          <w:tab w:val="left" w:pos="180"/>
          <w:tab w:val="left" w:pos="360"/>
          <w:tab w:val="left" w:pos="540"/>
          <w:tab w:val="left" w:pos="8280"/>
        </w:tabs>
        <w:autoSpaceDE w:val="0"/>
        <w:autoSpaceDN w:val="0"/>
        <w:adjustRightInd w:val="0"/>
        <w:spacing w:line="440" w:lineRule="exact"/>
        <w:ind w:right="23"/>
        <w:jc w:val="center"/>
        <w:rPr>
          <w:rFonts w:hint="eastAsia" w:ascii="宋体" w:eastAsia="宋体" w:cs="宋体"/>
          <w:b/>
          <w:bCs/>
          <w:color w:val="auto"/>
          <w:kern w:val="0"/>
          <w:sz w:val="36"/>
          <w:szCs w:val="36"/>
          <w:lang w:eastAsia="zh-CN"/>
        </w:rPr>
      </w:pPr>
      <w:r>
        <w:rPr>
          <w:rFonts w:hint="eastAsia" w:ascii="宋体" w:hAnsi="宋体" w:cs="宋体"/>
          <w:b/>
          <w:bCs/>
          <w:color w:val="auto"/>
          <w:kern w:val="0"/>
          <w:sz w:val="36"/>
          <w:szCs w:val="36"/>
        </w:rPr>
        <w:br w:type="page"/>
      </w:r>
      <w:r>
        <w:rPr>
          <w:rFonts w:hint="eastAsia" w:ascii="宋体" w:hAnsi="宋体" w:cs="宋体"/>
          <w:b/>
          <w:bCs/>
          <w:color w:val="auto"/>
          <w:kern w:val="0"/>
          <w:sz w:val="36"/>
          <w:szCs w:val="36"/>
        </w:rPr>
        <w:t>第一章</w:t>
      </w:r>
      <w:r>
        <w:rPr>
          <w:rFonts w:ascii="宋体" w:hAnsi="宋体" w:cs="宋体"/>
          <w:b/>
          <w:bCs/>
          <w:color w:val="auto"/>
          <w:kern w:val="0"/>
          <w:sz w:val="36"/>
          <w:szCs w:val="36"/>
        </w:rPr>
        <w:t xml:space="preserve"> </w:t>
      </w:r>
      <w:r>
        <w:rPr>
          <w:rFonts w:hint="eastAsia" w:ascii="宋体" w:hAnsi="宋体" w:cs="宋体"/>
          <w:b/>
          <w:bCs/>
          <w:color w:val="auto"/>
          <w:sz w:val="36"/>
          <w:szCs w:val="36"/>
          <w:lang w:eastAsia="zh-CN"/>
        </w:rPr>
        <w:t>招标公告</w:t>
      </w:r>
    </w:p>
    <w:p w14:paraId="5D66FA72">
      <w:pPr>
        <w:tabs>
          <w:tab w:val="left" w:pos="180"/>
          <w:tab w:val="left" w:pos="360"/>
          <w:tab w:val="left" w:pos="540"/>
          <w:tab w:val="left" w:pos="8280"/>
        </w:tabs>
        <w:autoSpaceDE w:val="0"/>
        <w:autoSpaceDN w:val="0"/>
        <w:adjustRightInd w:val="0"/>
        <w:spacing w:line="440" w:lineRule="exact"/>
        <w:ind w:firstLine="480" w:firstLineChars="200"/>
        <w:jc w:val="left"/>
        <w:rPr>
          <w:rFonts w:ascii="宋体" w:cs="宋体"/>
          <w:color w:val="auto"/>
          <w:kern w:val="0"/>
          <w:sz w:val="24"/>
          <w:szCs w:val="24"/>
        </w:rPr>
      </w:pPr>
    </w:p>
    <w:tbl>
      <w:tblPr>
        <w:tblStyle w:val="29"/>
        <w:tblW w:w="8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0"/>
      </w:tblGrid>
      <w:tr w14:paraId="6CF8D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80" w:type="dxa"/>
          </w:tcPr>
          <w:p w14:paraId="5CFD7F2E">
            <w:pPr>
              <w:keepNext/>
              <w:keepLines/>
              <w:widowControl w:val="0"/>
              <w:tabs>
                <w:tab w:val="left" w:pos="0"/>
                <w:tab w:val="left" w:pos="3165"/>
                <w:tab w:val="center" w:pos="4153"/>
              </w:tabs>
              <w:autoSpaceDE w:val="0"/>
              <w:autoSpaceDN w:val="0"/>
              <w:adjustRightInd w:val="0"/>
              <w:spacing w:before="0" w:after="0" w:line="360" w:lineRule="auto"/>
              <w:jc w:val="left"/>
              <w:outlineLvl w:val="0"/>
              <w:rPr>
                <w:rFonts w:hint="eastAsia" w:asciiTheme="minorEastAsia" w:hAnsiTheme="minorEastAsia" w:eastAsiaTheme="minorEastAsia" w:cstheme="minorEastAsia"/>
                <w:b/>
                <w:bCs/>
                <w:color w:val="auto"/>
                <w:kern w:val="44"/>
                <w:sz w:val="24"/>
                <w:szCs w:val="24"/>
                <w:vertAlign w:val="baseline"/>
                <w:lang w:val="en-US" w:eastAsia="zh-CN" w:bidi="ar-SA"/>
              </w:rPr>
            </w:pPr>
            <w:r>
              <w:rPr>
                <w:rFonts w:hint="eastAsia" w:asciiTheme="minorEastAsia" w:hAnsiTheme="minorEastAsia" w:eastAsiaTheme="minorEastAsia" w:cstheme="minorEastAsia"/>
                <w:b/>
                <w:bCs/>
                <w:color w:val="auto"/>
                <w:kern w:val="44"/>
                <w:sz w:val="24"/>
                <w:szCs w:val="24"/>
                <w:vertAlign w:val="baseline"/>
                <w:lang w:val="en-US" w:eastAsia="zh-CN" w:bidi="ar-SA"/>
              </w:rPr>
              <w:t>项目概况：</w:t>
            </w:r>
          </w:p>
          <w:p w14:paraId="67616D8E">
            <w:pPr>
              <w:keepNext/>
              <w:keepLines/>
              <w:pageBreakBefore w:val="0"/>
              <w:widowControl w:val="0"/>
              <w:tabs>
                <w:tab w:val="left" w:pos="0"/>
                <w:tab w:val="left" w:pos="3165"/>
                <w:tab w:val="center" w:pos="4153"/>
              </w:tabs>
              <w:kinsoku/>
              <w:wordWrap w:val="0"/>
              <w:overflowPunct/>
              <w:topLinePunct w:val="0"/>
              <w:autoSpaceDE/>
              <w:autoSpaceDN/>
              <w:bidi w:val="0"/>
              <w:adjustRightInd w:val="0"/>
              <w:snapToGrid/>
              <w:spacing w:before="0" w:after="0" w:line="360" w:lineRule="auto"/>
              <w:jc w:val="left"/>
              <w:textAlignment w:val="auto"/>
              <w:outlineLvl w:val="0"/>
              <w:rPr>
                <w:rFonts w:hint="default" w:ascii="华文中宋" w:hAnsi="华文中宋" w:eastAsia="华文中宋" w:cs="Times New Roman"/>
                <w:b/>
                <w:bCs/>
                <w:color w:val="auto"/>
                <w:kern w:val="44"/>
                <w:sz w:val="44"/>
                <w:szCs w:val="44"/>
                <w:vertAlign w:val="baseline"/>
                <w:lang w:val="en-US" w:eastAsia="zh-CN" w:bidi="ar-SA"/>
              </w:rPr>
            </w:pPr>
            <w:r>
              <w:rPr>
                <w:rFonts w:hint="eastAsia" w:asciiTheme="minorEastAsia" w:hAnsiTheme="minorEastAsia" w:eastAsiaTheme="minorEastAsia" w:cstheme="minorEastAsia"/>
                <w:color w:val="auto"/>
                <w:sz w:val="24"/>
                <w:szCs w:val="24"/>
                <w:u w:val="single"/>
                <w:lang w:eastAsia="zh-CN"/>
              </w:rPr>
              <w:t>2025年温岭市幼儿园（玖樾府、塔下、玖珑壹号院 、大溪镇方山、大溪镇龙誉）活动设备采购</w:t>
            </w:r>
            <w:r>
              <w:rPr>
                <w:rFonts w:hint="eastAsia" w:asciiTheme="minorEastAsia" w:hAnsiTheme="minorEastAsia" w:eastAsiaTheme="minorEastAsia" w:cstheme="minorEastAsia"/>
                <w:color w:val="auto"/>
                <w:sz w:val="24"/>
                <w:szCs w:val="24"/>
              </w:rPr>
              <w:t>招标项目的潜在投标人应在</w:t>
            </w:r>
            <w:r>
              <w:rPr>
                <w:rFonts w:hint="eastAsia" w:asciiTheme="minorEastAsia" w:hAnsiTheme="minorEastAsia" w:eastAsiaTheme="minorEastAsia" w:cstheme="minorEastAsia"/>
                <w:color w:val="auto"/>
                <w:sz w:val="24"/>
                <w:szCs w:val="24"/>
                <w:lang w:eastAsia="zh-CN"/>
              </w:rPr>
              <w:t>乐采云平台本项目公告附件获取（下载）</w:t>
            </w:r>
            <w:r>
              <w:rPr>
                <w:rFonts w:hint="eastAsia" w:asciiTheme="minorEastAsia" w:hAnsiTheme="minorEastAsia" w:eastAsiaTheme="minorEastAsia" w:cstheme="minorEastAsia"/>
                <w:color w:val="auto"/>
                <w:sz w:val="24"/>
                <w:szCs w:val="24"/>
                <w:u w:val="none"/>
                <w:lang w:eastAsia="zh-CN"/>
              </w:rPr>
              <w:t>采购文件</w:t>
            </w:r>
            <w:r>
              <w:rPr>
                <w:rFonts w:hint="eastAsia" w:asciiTheme="minorEastAsia" w:hAnsiTheme="minorEastAsia" w:eastAsiaTheme="minorEastAsia" w:cstheme="minorEastAsia"/>
                <w:color w:val="auto"/>
                <w:sz w:val="24"/>
                <w:szCs w:val="24"/>
                <w:u w:val="none"/>
              </w:rPr>
              <w:t>，并于</w:t>
            </w:r>
            <w:r>
              <w:rPr>
                <w:rFonts w:hint="eastAsia" w:asciiTheme="minorEastAsia" w:hAnsiTheme="minorEastAsia" w:eastAsiaTheme="minorEastAsia" w:cstheme="minorEastAsia"/>
                <w:color w:val="auto"/>
                <w:sz w:val="24"/>
                <w:szCs w:val="24"/>
                <w:u w:val="single"/>
                <w:lang w:val="en-US" w:eastAsia="zh-CN"/>
              </w:rPr>
              <w:t>2025年</w:t>
            </w:r>
            <w:r>
              <w:rPr>
                <w:rFonts w:hint="eastAsia" w:asciiTheme="minorEastAsia" w:hAnsiTheme="minorEastAsia" w:eastAsiaTheme="minorEastAsia" w:cstheme="minorEastAsia"/>
                <w:bCs/>
                <w:color w:val="auto"/>
                <w:sz w:val="24"/>
                <w:szCs w:val="24"/>
                <w:u w:val="single"/>
                <w:lang w:val="en-US" w:eastAsia="zh-CN"/>
              </w:rPr>
              <w:t xml:space="preserve"> 8 </w:t>
            </w:r>
            <w:r>
              <w:rPr>
                <w:rFonts w:hint="eastAsia" w:asciiTheme="minorEastAsia" w:hAnsiTheme="minorEastAsia" w:eastAsiaTheme="minorEastAsia" w:cstheme="minorEastAsia"/>
                <w:bCs/>
                <w:color w:val="auto"/>
                <w:sz w:val="24"/>
                <w:szCs w:val="24"/>
                <w:u w:val="single"/>
              </w:rPr>
              <w:t>月</w:t>
            </w:r>
            <w:r>
              <w:rPr>
                <w:rFonts w:hint="eastAsia" w:asciiTheme="minorEastAsia" w:hAnsiTheme="minorEastAsia" w:eastAsiaTheme="minorEastAsia" w:cstheme="minorEastAsia"/>
                <w:bCs/>
                <w:color w:val="auto"/>
                <w:sz w:val="24"/>
                <w:szCs w:val="24"/>
                <w:u w:val="single"/>
                <w:lang w:val="en-US" w:eastAsia="zh-CN"/>
              </w:rPr>
              <w:t xml:space="preserve"> 5 </w:t>
            </w:r>
            <w:r>
              <w:rPr>
                <w:rFonts w:hint="eastAsia" w:asciiTheme="minorEastAsia" w:hAnsiTheme="minorEastAsia" w:eastAsiaTheme="minorEastAsia" w:cstheme="minorEastAsia"/>
                <w:bCs/>
                <w:color w:val="auto"/>
                <w:sz w:val="24"/>
                <w:szCs w:val="24"/>
                <w:u w:val="single"/>
              </w:rPr>
              <w:t>日</w:t>
            </w:r>
            <w:r>
              <w:rPr>
                <w:rFonts w:hint="eastAsia" w:asciiTheme="minorEastAsia" w:hAnsiTheme="minorEastAsia" w:eastAsiaTheme="minorEastAsia" w:cstheme="minorEastAsia"/>
                <w:bCs/>
                <w:color w:val="auto"/>
                <w:sz w:val="24"/>
                <w:szCs w:val="24"/>
                <w:u w:val="single"/>
                <w:lang w:val="en-US" w:eastAsia="zh-CN"/>
              </w:rPr>
              <w:t>14:00</w:t>
            </w:r>
            <w:r>
              <w:rPr>
                <w:rFonts w:hint="eastAsia" w:asciiTheme="minorEastAsia" w:hAnsiTheme="minorEastAsia" w:eastAsiaTheme="minorEastAsia" w:cstheme="minorEastAsia"/>
                <w:bCs/>
                <w:color w:val="auto"/>
                <w:sz w:val="24"/>
                <w:szCs w:val="24"/>
                <w:u w:val="none"/>
              </w:rPr>
              <w:t>（</w:t>
            </w:r>
            <w:r>
              <w:rPr>
                <w:rFonts w:hint="eastAsia" w:asciiTheme="minorEastAsia" w:hAnsiTheme="minorEastAsia" w:eastAsiaTheme="minorEastAsia" w:cstheme="minorEastAsia"/>
                <w:bCs/>
                <w:color w:val="auto"/>
                <w:sz w:val="24"/>
                <w:szCs w:val="24"/>
              </w:rPr>
              <w:t>北京时间）前递交（上传）投标文件</w:t>
            </w:r>
            <w:r>
              <w:rPr>
                <w:rFonts w:hint="eastAsia" w:asciiTheme="minorEastAsia" w:hAnsiTheme="minorEastAsia" w:eastAsiaTheme="minorEastAsia" w:cstheme="minorEastAsia"/>
                <w:color w:val="auto"/>
                <w:sz w:val="24"/>
                <w:szCs w:val="24"/>
              </w:rPr>
              <w:t>。</w:t>
            </w:r>
          </w:p>
        </w:tc>
      </w:tr>
    </w:tbl>
    <w:p w14:paraId="35966219">
      <w:pPr>
        <w:keepNext w:val="0"/>
        <w:keepLines w:val="0"/>
        <w:pageBreakBefore w:val="0"/>
        <w:widowControl w:val="0"/>
        <w:tabs>
          <w:tab w:val="left" w:pos="180"/>
          <w:tab w:val="left" w:pos="360"/>
          <w:tab w:val="left" w:pos="540"/>
          <w:tab w:val="left" w:pos="8280"/>
        </w:tabs>
        <w:kinsoku/>
        <w:overflowPunct/>
        <w:topLinePunct w:val="0"/>
        <w:autoSpaceDE w:val="0"/>
        <w:autoSpaceDN w:val="0"/>
        <w:bidi w:val="0"/>
        <w:adjustRightInd w:val="0"/>
        <w:spacing w:line="420" w:lineRule="exact"/>
        <w:ind w:firstLine="482" w:firstLineChars="200"/>
        <w:jc w:val="left"/>
        <w:textAlignment w:val="auto"/>
        <w:rPr>
          <w:rFonts w:ascii="宋体" w:hAnsi="Times New Roman" w:cs="宋体"/>
          <w:b/>
          <w:bCs/>
          <w:color w:val="auto"/>
          <w:kern w:val="0"/>
          <w:sz w:val="24"/>
          <w:szCs w:val="24"/>
        </w:rPr>
      </w:pPr>
      <w:bookmarkStart w:id="0" w:name="_Toc28359079"/>
      <w:bookmarkStart w:id="1" w:name="_Toc35393790"/>
      <w:bookmarkStart w:id="2" w:name="_Toc28359002"/>
      <w:bookmarkStart w:id="3" w:name="_Toc35393621"/>
      <w:bookmarkStart w:id="4" w:name="_Hlk24379207"/>
      <w:r>
        <w:rPr>
          <w:rFonts w:hint="eastAsia" w:ascii="宋体" w:hAnsi="Times New Roman" w:cs="宋体"/>
          <w:b/>
          <w:bCs/>
          <w:color w:val="auto"/>
          <w:kern w:val="0"/>
          <w:sz w:val="24"/>
          <w:szCs w:val="24"/>
        </w:rPr>
        <w:t>一、项目基本情况</w:t>
      </w:r>
      <w:bookmarkEnd w:id="0"/>
      <w:bookmarkEnd w:id="1"/>
      <w:bookmarkEnd w:id="2"/>
      <w:bookmarkEnd w:id="3"/>
    </w:p>
    <w:p w14:paraId="2EC946B6">
      <w:pPr>
        <w:keepNext w:val="0"/>
        <w:keepLines w:val="0"/>
        <w:pageBreakBefore w:val="0"/>
        <w:widowControl w:val="0"/>
        <w:tabs>
          <w:tab w:val="left" w:pos="180"/>
          <w:tab w:val="left" w:pos="360"/>
          <w:tab w:val="left" w:pos="540"/>
          <w:tab w:val="left" w:pos="8280"/>
        </w:tabs>
        <w:kinsoku/>
        <w:overflowPunct/>
        <w:topLinePunct w:val="0"/>
        <w:autoSpaceDE w:val="0"/>
        <w:autoSpaceDN w:val="0"/>
        <w:bidi w:val="0"/>
        <w:adjustRightInd w:val="0"/>
        <w:spacing w:line="420" w:lineRule="exact"/>
        <w:ind w:firstLine="480" w:firstLineChars="200"/>
        <w:jc w:val="left"/>
        <w:textAlignment w:val="auto"/>
        <w:rPr>
          <w:rFonts w:ascii="宋体" w:hAnsi="Times New Roman" w:cs="宋体"/>
          <w:color w:val="auto"/>
          <w:kern w:val="0"/>
          <w:sz w:val="24"/>
          <w:szCs w:val="24"/>
        </w:rPr>
      </w:pPr>
      <w:r>
        <w:rPr>
          <w:rFonts w:hint="eastAsia" w:ascii="宋体" w:hAnsi="Times New Roman" w:cs="宋体"/>
          <w:color w:val="auto"/>
          <w:kern w:val="0"/>
          <w:sz w:val="24"/>
          <w:szCs w:val="24"/>
        </w:rPr>
        <w:t>项目编号：</w:t>
      </w:r>
      <w:r>
        <w:rPr>
          <w:rFonts w:hint="eastAsia" w:ascii="宋体" w:cs="宋体"/>
          <w:color w:val="auto"/>
          <w:kern w:val="0"/>
          <w:sz w:val="24"/>
          <w:szCs w:val="24"/>
          <w:lang w:eastAsia="zh-CN"/>
        </w:rPr>
        <w:t>ZJGYZX-2025-2-041</w:t>
      </w:r>
    </w:p>
    <w:p w14:paraId="5A7CB150">
      <w:pPr>
        <w:keepNext w:val="0"/>
        <w:keepLines w:val="0"/>
        <w:pageBreakBefore w:val="0"/>
        <w:widowControl w:val="0"/>
        <w:tabs>
          <w:tab w:val="left" w:pos="180"/>
          <w:tab w:val="left" w:pos="360"/>
          <w:tab w:val="left" w:pos="540"/>
          <w:tab w:val="left" w:pos="8280"/>
        </w:tabs>
        <w:kinsoku/>
        <w:overflowPunct/>
        <w:topLinePunct w:val="0"/>
        <w:autoSpaceDE w:val="0"/>
        <w:autoSpaceDN w:val="0"/>
        <w:bidi w:val="0"/>
        <w:adjustRightInd w:val="0"/>
        <w:spacing w:line="420" w:lineRule="exact"/>
        <w:ind w:firstLine="480" w:firstLineChars="200"/>
        <w:jc w:val="left"/>
        <w:textAlignment w:val="auto"/>
        <w:rPr>
          <w:rFonts w:ascii="宋体" w:hAnsi="Times New Roman" w:cs="宋体"/>
          <w:color w:val="auto"/>
          <w:kern w:val="0"/>
          <w:sz w:val="24"/>
          <w:szCs w:val="24"/>
        </w:rPr>
      </w:pPr>
      <w:r>
        <w:rPr>
          <w:rFonts w:hint="eastAsia" w:ascii="宋体" w:hAnsi="Times New Roman" w:cs="宋体"/>
          <w:color w:val="auto"/>
          <w:kern w:val="0"/>
          <w:sz w:val="24"/>
          <w:szCs w:val="24"/>
        </w:rPr>
        <w:t>项目名称：</w:t>
      </w:r>
      <w:r>
        <w:rPr>
          <w:rFonts w:hint="eastAsia" w:ascii="宋体" w:cs="宋体"/>
          <w:color w:val="auto"/>
          <w:kern w:val="0"/>
          <w:sz w:val="24"/>
          <w:szCs w:val="24"/>
          <w:lang w:eastAsia="zh-CN"/>
        </w:rPr>
        <w:t>2025年温岭市幼儿园（玖樾府、塔下、玖珑壹号院 、大溪镇方山、大溪镇龙誉）活动设备采购</w:t>
      </w:r>
    </w:p>
    <w:bookmarkEnd w:id="4"/>
    <w:p w14:paraId="493E5C1D">
      <w:pPr>
        <w:keepNext w:val="0"/>
        <w:keepLines w:val="0"/>
        <w:pageBreakBefore w:val="0"/>
        <w:widowControl w:val="0"/>
        <w:tabs>
          <w:tab w:val="left" w:pos="180"/>
          <w:tab w:val="left" w:pos="360"/>
          <w:tab w:val="left" w:pos="540"/>
          <w:tab w:val="left" w:pos="8280"/>
        </w:tabs>
        <w:kinsoku/>
        <w:overflowPunct/>
        <w:topLinePunct w:val="0"/>
        <w:autoSpaceDE w:val="0"/>
        <w:autoSpaceDN w:val="0"/>
        <w:bidi w:val="0"/>
        <w:adjustRightInd w:val="0"/>
        <w:spacing w:line="420" w:lineRule="exact"/>
        <w:ind w:firstLine="480" w:firstLineChars="200"/>
        <w:jc w:val="left"/>
        <w:textAlignment w:val="auto"/>
        <w:rPr>
          <w:rFonts w:hint="default" w:ascii="宋体" w:cs="宋体"/>
          <w:color w:val="auto"/>
          <w:kern w:val="0"/>
          <w:sz w:val="24"/>
          <w:szCs w:val="24"/>
          <w:lang w:val="en-US" w:eastAsia="zh-CN"/>
        </w:rPr>
      </w:pPr>
      <w:r>
        <w:rPr>
          <w:rFonts w:hint="eastAsia" w:ascii="宋体" w:hAnsi="Times New Roman" w:cs="宋体"/>
          <w:color w:val="auto"/>
          <w:kern w:val="0"/>
          <w:sz w:val="24"/>
          <w:szCs w:val="24"/>
        </w:rPr>
        <w:t>预算金额</w:t>
      </w:r>
      <w:r>
        <w:rPr>
          <w:rFonts w:hint="eastAsia" w:ascii="宋体" w:hAnsi="Times New Roman" w:cs="宋体"/>
          <w:color w:val="auto"/>
          <w:kern w:val="0"/>
          <w:sz w:val="24"/>
          <w:szCs w:val="24"/>
          <w:lang w:eastAsia="zh-CN"/>
        </w:rPr>
        <w:t>（</w:t>
      </w:r>
      <w:r>
        <w:rPr>
          <w:rFonts w:hint="eastAsia" w:ascii="宋体" w:hAnsi="Times New Roman" w:cs="宋体"/>
          <w:color w:val="auto"/>
          <w:kern w:val="0"/>
          <w:sz w:val="24"/>
          <w:szCs w:val="24"/>
          <w:lang w:val="en-US" w:eastAsia="zh-CN"/>
        </w:rPr>
        <w:t>元</w:t>
      </w:r>
      <w:r>
        <w:rPr>
          <w:rFonts w:hint="eastAsia" w:ascii="宋体" w:hAnsi="Times New Roman" w:cs="宋体"/>
          <w:color w:val="auto"/>
          <w:kern w:val="0"/>
          <w:sz w:val="24"/>
          <w:szCs w:val="24"/>
          <w:lang w:eastAsia="zh-CN"/>
        </w:rPr>
        <w:t>）</w:t>
      </w:r>
      <w:r>
        <w:rPr>
          <w:rFonts w:hint="eastAsia" w:ascii="宋体" w:hAnsi="Times New Roman" w:cs="宋体"/>
          <w:color w:val="auto"/>
          <w:kern w:val="0"/>
          <w:sz w:val="24"/>
          <w:szCs w:val="24"/>
        </w:rPr>
        <w:t>：</w:t>
      </w:r>
      <w:r>
        <w:rPr>
          <w:rFonts w:hint="eastAsia" w:ascii="宋体" w:cs="宋体"/>
          <w:color w:val="auto"/>
          <w:kern w:val="0"/>
          <w:sz w:val="24"/>
          <w:szCs w:val="24"/>
          <w:lang w:val="en-US" w:eastAsia="zh-CN"/>
        </w:rPr>
        <w:t>1349352</w:t>
      </w:r>
    </w:p>
    <w:p w14:paraId="105BF9B2">
      <w:pPr>
        <w:pStyle w:val="6"/>
        <w:ind w:firstLine="480" w:firstLineChars="200"/>
        <w:jc w:val="left"/>
        <w:rPr>
          <w:rFonts w:hint="default" w:ascii="宋体" w:hAnsi="Times New Roman" w:eastAsia="宋体" w:cs="宋体"/>
          <w:b w:val="0"/>
          <w:bCs w:val="0"/>
          <w:color w:val="auto"/>
          <w:kern w:val="0"/>
          <w:sz w:val="24"/>
          <w:szCs w:val="24"/>
          <w:lang w:val="en-US" w:eastAsia="zh-CN" w:bidi="ar-SA"/>
        </w:rPr>
      </w:pPr>
      <w:r>
        <w:rPr>
          <w:rFonts w:hint="eastAsia" w:ascii="宋体" w:hAnsi="Times New Roman" w:eastAsia="宋体" w:cs="宋体"/>
          <w:b w:val="0"/>
          <w:bCs w:val="0"/>
          <w:color w:val="auto"/>
          <w:kern w:val="0"/>
          <w:sz w:val="24"/>
          <w:szCs w:val="24"/>
          <w:lang w:val="en-US" w:eastAsia="zh-CN" w:bidi="ar-SA"/>
        </w:rPr>
        <w:t>上限价</w:t>
      </w:r>
      <w:r>
        <w:rPr>
          <w:rFonts w:hint="eastAsia" w:hAnsi="Times New Roman" w:cs="宋体"/>
          <w:b w:val="0"/>
          <w:bCs w:val="0"/>
          <w:color w:val="auto"/>
          <w:kern w:val="0"/>
          <w:sz w:val="24"/>
          <w:szCs w:val="24"/>
          <w:lang w:val="en-US" w:eastAsia="zh-CN" w:bidi="ar-SA"/>
        </w:rPr>
        <w:t>（元）：1349352</w:t>
      </w:r>
    </w:p>
    <w:p w14:paraId="074ABFDB">
      <w:pPr>
        <w:keepNext w:val="0"/>
        <w:keepLines w:val="0"/>
        <w:pageBreakBefore w:val="0"/>
        <w:widowControl w:val="0"/>
        <w:tabs>
          <w:tab w:val="left" w:pos="180"/>
          <w:tab w:val="left" w:pos="360"/>
          <w:tab w:val="left" w:pos="540"/>
          <w:tab w:val="left" w:pos="8280"/>
        </w:tabs>
        <w:kinsoku/>
        <w:overflowPunct/>
        <w:topLinePunct w:val="0"/>
        <w:autoSpaceDE w:val="0"/>
        <w:autoSpaceDN w:val="0"/>
        <w:bidi w:val="0"/>
        <w:adjustRightInd w:val="0"/>
        <w:spacing w:line="420" w:lineRule="exact"/>
        <w:ind w:firstLine="480" w:firstLineChars="200"/>
        <w:jc w:val="left"/>
        <w:textAlignment w:val="auto"/>
        <w:rPr>
          <w:rFonts w:hint="eastAsia" w:ascii="宋体" w:hAnsi="Times New Roman" w:cs="宋体"/>
          <w:color w:val="auto"/>
          <w:kern w:val="0"/>
          <w:sz w:val="24"/>
          <w:szCs w:val="24"/>
        </w:rPr>
      </w:pPr>
      <w:r>
        <w:rPr>
          <w:rFonts w:hint="eastAsia" w:ascii="宋体" w:hAnsi="Times New Roman" w:cs="宋体"/>
          <w:color w:val="auto"/>
          <w:kern w:val="0"/>
          <w:sz w:val="24"/>
          <w:szCs w:val="24"/>
        </w:rPr>
        <w:t>采购需求：</w:t>
      </w:r>
    </w:p>
    <w:p w14:paraId="18FB7061">
      <w:pPr>
        <w:keepNext w:val="0"/>
        <w:keepLines w:val="0"/>
        <w:pageBreakBefore w:val="0"/>
        <w:widowControl w:val="0"/>
        <w:tabs>
          <w:tab w:val="left" w:pos="180"/>
          <w:tab w:val="left" w:pos="360"/>
          <w:tab w:val="left" w:pos="540"/>
          <w:tab w:val="left" w:pos="8280"/>
        </w:tabs>
        <w:kinsoku/>
        <w:overflowPunct/>
        <w:topLinePunct w:val="0"/>
        <w:autoSpaceDE w:val="0"/>
        <w:autoSpaceDN w:val="0"/>
        <w:bidi w:val="0"/>
        <w:adjustRightInd w:val="0"/>
        <w:spacing w:line="420" w:lineRule="exact"/>
        <w:ind w:firstLine="480" w:firstLineChars="200"/>
        <w:jc w:val="left"/>
        <w:textAlignment w:val="auto"/>
        <w:rPr>
          <w:rFonts w:hint="eastAsia" w:ascii="宋体" w:hAnsi="Times New Roman" w:cs="宋体"/>
          <w:color w:val="auto"/>
          <w:kern w:val="0"/>
          <w:sz w:val="24"/>
          <w:szCs w:val="24"/>
        </w:rPr>
      </w:pPr>
      <w:r>
        <w:rPr>
          <w:rFonts w:hint="eastAsia" w:ascii="宋体" w:cs="宋体"/>
          <w:color w:val="auto"/>
          <w:kern w:val="0"/>
          <w:sz w:val="24"/>
          <w:szCs w:val="24"/>
          <w:lang w:val="en-US" w:eastAsia="zh-CN"/>
        </w:rPr>
        <w:t>本项目为2025年温岭市幼儿园（玖樾府、塔下、玖珑壹号院 、大溪镇方山、大溪镇龙誉）活动设备采购，包含了产品的生产、运输、验收及售后服务等，详见招标内容及要求。</w:t>
      </w:r>
    </w:p>
    <w:p w14:paraId="300771F2">
      <w:pPr>
        <w:keepNext w:val="0"/>
        <w:keepLines w:val="0"/>
        <w:pageBreakBefore w:val="0"/>
        <w:widowControl w:val="0"/>
        <w:tabs>
          <w:tab w:val="left" w:pos="180"/>
          <w:tab w:val="left" w:pos="360"/>
          <w:tab w:val="left" w:pos="540"/>
          <w:tab w:val="left" w:pos="8280"/>
        </w:tabs>
        <w:kinsoku/>
        <w:overflowPunct/>
        <w:topLinePunct w:val="0"/>
        <w:autoSpaceDE w:val="0"/>
        <w:autoSpaceDN w:val="0"/>
        <w:bidi w:val="0"/>
        <w:adjustRightInd w:val="0"/>
        <w:spacing w:line="420" w:lineRule="exact"/>
        <w:ind w:firstLine="480" w:firstLineChars="200"/>
        <w:jc w:val="left"/>
        <w:textAlignment w:val="auto"/>
        <w:rPr>
          <w:rFonts w:ascii="宋体" w:hAnsi="Times New Roman" w:cs="宋体"/>
          <w:color w:val="auto"/>
          <w:kern w:val="0"/>
          <w:sz w:val="24"/>
          <w:szCs w:val="24"/>
        </w:rPr>
      </w:pPr>
      <w:r>
        <w:rPr>
          <w:rFonts w:hint="eastAsia" w:ascii="宋体" w:cs="宋体"/>
          <w:color w:val="auto"/>
          <w:kern w:val="0"/>
          <w:sz w:val="24"/>
          <w:szCs w:val="24"/>
          <w:lang w:val="en-US" w:eastAsia="zh-CN"/>
        </w:rPr>
        <w:t>合同履约期限</w:t>
      </w:r>
      <w:r>
        <w:rPr>
          <w:rFonts w:hint="eastAsia" w:ascii="宋体" w:hAnsi="Times New Roman" w:cs="宋体"/>
          <w:color w:val="auto"/>
          <w:kern w:val="0"/>
          <w:sz w:val="24"/>
          <w:szCs w:val="24"/>
        </w:rPr>
        <w:t>：详见合同条款</w:t>
      </w:r>
      <w:r>
        <w:rPr>
          <w:rFonts w:hint="eastAsia" w:ascii="宋体" w:hAnsi="Times New Roman" w:cs="宋体"/>
          <w:color w:val="auto"/>
          <w:kern w:val="0"/>
          <w:sz w:val="24"/>
          <w:szCs w:val="24"/>
          <w:lang w:val="en-US" w:eastAsia="zh-CN"/>
        </w:rPr>
        <w:t>。</w:t>
      </w:r>
    </w:p>
    <w:p w14:paraId="16673D80">
      <w:pPr>
        <w:keepNext w:val="0"/>
        <w:keepLines w:val="0"/>
        <w:pageBreakBefore w:val="0"/>
        <w:widowControl w:val="0"/>
        <w:tabs>
          <w:tab w:val="left" w:pos="180"/>
          <w:tab w:val="left" w:pos="360"/>
          <w:tab w:val="left" w:pos="540"/>
          <w:tab w:val="left" w:pos="8280"/>
        </w:tabs>
        <w:kinsoku/>
        <w:overflowPunct/>
        <w:topLinePunct w:val="0"/>
        <w:autoSpaceDE w:val="0"/>
        <w:autoSpaceDN w:val="0"/>
        <w:bidi w:val="0"/>
        <w:adjustRightInd w:val="0"/>
        <w:spacing w:line="420" w:lineRule="exact"/>
        <w:ind w:firstLine="480" w:firstLineChars="200"/>
        <w:jc w:val="left"/>
        <w:textAlignment w:val="auto"/>
        <w:rPr>
          <w:rFonts w:ascii="宋体" w:hAnsi="Times New Roman" w:cs="宋体"/>
          <w:color w:val="auto"/>
          <w:kern w:val="0"/>
          <w:sz w:val="24"/>
          <w:szCs w:val="24"/>
        </w:rPr>
      </w:pPr>
      <w:r>
        <w:rPr>
          <w:rFonts w:hint="eastAsia" w:ascii="宋体" w:hAnsi="Times New Roman" w:cs="宋体"/>
          <w:color w:val="auto"/>
          <w:kern w:val="0"/>
          <w:sz w:val="24"/>
          <w:szCs w:val="24"/>
        </w:rPr>
        <w:t>本项目</w:t>
      </w:r>
      <w:r>
        <w:rPr>
          <w:rFonts w:hint="eastAsia" w:ascii="宋体" w:hAnsi="Times New Roman" w:cs="宋体"/>
          <w:color w:val="auto"/>
          <w:kern w:val="0"/>
          <w:sz w:val="24"/>
          <w:szCs w:val="24"/>
          <w:lang w:val="en-US" w:eastAsia="zh-CN"/>
        </w:rPr>
        <w:t>不</w:t>
      </w:r>
      <w:r>
        <w:rPr>
          <w:rFonts w:hint="eastAsia" w:ascii="宋体" w:hAnsi="Times New Roman" w:cs="宋体"/>
          <w:color w:val="auto"/>
          <w:kern w:val="0"/>
          <w:sz w:val="24"/>
          <w:szCs w:val="24"/>
        </w:rPr>
        <w:t>接受联合体投标。</w:t>
      </w:r>
    </w:p>
    <w:p w14:paraId="19F83DC2">
      <w:pPr>
        <w:keepNext w:val="0"/>
        <w:keepLines w:val="0"/>
        <w:pageBreakBefore w:val="0"/>
        <w:widowControl w:val="0"/>
        <w:tabs>
          <w:tab w:val="left" w:pos="180"/>
          <w:tab w:val="left" w:pos="360"/>
          <w:tab w:val="left" w:pos="540"/>
          <w:tab w:val="left" w:pos="8280"/>
        </w:tabs>
        <w:kinsoku/>
        <w:overflowPunct/>
        <w:topLinePunct w:val="0"/>
        <w:autoSpaceDE w:val="0"/>
        <w:autoSpaceDN w:val="0"/>
        <w:bidi w:val="0"/>
        <w:adjustRightInd w:val="0"/>
        <w:spacing w:line="420" w:lineRule="exact"/>
        <w:ind w:firstLine="482" w:firstLineChars="200"/>
        <w:jc w:val="left"/>
        <w:textAlignment w:val="auto"/>
        <w:rPr>
          <w:rFonts w:ascii="宋体" w:hAnsi="Times New Roman" w:cs="宋体"/>
          <w:b/>
          <w:bCs/>
          <w:color w:val="auto"/>
          <w:kern w:val="0"/>
          <w:sz w:val="24"/>
          <w:szCs w:val="24"/>
        </w:rPr>
      </w:pPr>
      <w:bookmarkStart w:id="5" w:name="_Toc35393622"/>
      <w:bookmarkStart w:id="6" w:name="_Toc28359080"/>
      <w:bookmarkStart w:id="7" w:name="_Toc28359003"/>
      <w:bookmarkStart w:id="8" w:name="_Toc35393791"/>
      <w:r>
        <w:rPr>
          <w:rFonts w:hint="eastAsia" w:ascii="宋体" w:hAnsi="Times New Roman" w:cs="宋体"/>
          <w:b/>
          <w:bCs/>
          <w:color w:val="auto"/>
          <w:kern w:val="0"/>
          <w:sz w:val="24"/>
          <w:szCs w:val="24"/>
        </w:rPr>
        <w:t>二、申请人的资格要求</w:t>
      </w:r>
      <w:bookmarkEnd w:id="5"/>
      <w:bookmarkEnd w:id="6"/>
      <w:bookmarkEnd w:id="7"/>
      <w:bookmarkEnd w:id="8"/>
    </w:p>
    <w:p w14:paraId="51A74E55">
      <w:pPr>
        <w:keepNext w:val="0"/>
        <w:keepLines w:val="0"/>
        <w:pageBreakBefore w:val="0"/>
        <w:widowControl w:val="0"/>
        <w:tabs>
          <w:tab w:val="left" w:pos="180"/>
          <w:tab w:val="left" w:pos="360"/>
          <w:tab w:val="left" w:pos="540"/>
          <w:tab w:val="left" w:pos="8280"/>
        </w:tabs>
        <w:kinsoku/>
        <w:overflowPunct/>
        <w:topLinePunct w:val="0"/>
        <w:autoSpaceDE w:val="0"/>
        <w:autoSpaceDN w:val="0"/>
        <w:bidi w:val="0"/>
        <w:adjustRightInd w:val="0"/>
        <w:spacing w:line="420" w:lineRule="exact"/>
        <w:ind w:firstLine="480" w:firstLineChars="200"/>
        <w:jc w:val="left"/>
        <w:textAlignment w:val="auto"/>
        <w:rPr>
          <w:rFonts w:hint="eastAsia" w:ascii="宋体" w:hAnsi="Times New Roman" w:cs="宋体"/>
          <w:b w:val="0"/>
          <w:bCs w:val="0"/>
          <w:color w:val="auto"/>
          <w:kern w:val="0"/>
          <w:sz w:val="24"/>
          <w:szCs w:val="24"/>
        </w:rPr>
      </w:pPr>
      <w:bookmarkStart w:id="9" w:name="_Toc35393792"/>
      <w:bookmarkStart w:id="10" w:name="_Toc35393623"/>
      <w:bookmarkStart w:id="11" w:name="_Toc28359081"/>
      <w:bookmarkStart w:id="12" w:name="_Toc28359004"/>
      <w:r>
        <w:rPr>
          <w:rFonts w:hint="eastAsia" w:ascii="宋体" w:hAnsi="Times New Roman" w:cs="宋体"/>
          <w:b w:val="0"/>
          <w:bCs w:val="0"/>
          <w:color w:val="auto"/>
          <w:kern w:val="0"/>
          <w:sz w:val="24"/>
          <w:szCs w:val="24"/>
        </w:rPr>
        <w:t>（一）投标人的基本资格条件：</w:t>
      </w:r>
    </w:p>
    <w:p w14:paraId="5AB825E9">
      <w:pPr>
        <w:keepNext w:val="0"/>
        <w:keepLines w:val="0"/>
        <w:pageBreakBefore w:val="0"/>
        <w:widowControl w:val="0"/>
        <w:tabs>
          <w:tab w:val="left" w:pos="180"/>
          <w:tab w:val="left" w:pos="360"/>
          <w:tab w:val="left" w:pos="540"/>
          <w:tab w:val="left" w:pos="8280"/>
        </w:tabs>
        <w:kinsoku/>
        <w:overflowPunct/>
        <w:topLinePunct w:val="0"/>
        <w:autoSpaceDE w:val="0"/>
        <w:autoSpaceDN w:val="0"/>
        <w:bidi w:val="0"/>
        <w:adjustRightInd w:val="0"/>
        <w:spacing w:line="420" w:lineRule="exact"/>
        <w:ind w:firstLine="480" w:firstLineChars="200"/>
        <w:jc w:val="left"/>
        <w:textAlignment w:val="auto"/>
        <w:rPr>
          <w:rFonts w:hint="eastAsia" w:ascii="宋体" w:hAnsi="Times New Roman" w:cs="宋体"/>
          <w:b w:val="0"/>
          <w:bCs w:val="0"/>
          <w:color w:val="auto"/>
          <w:kern w:val="0"/>
          <w:sz w:val="24"/>
          <w:szCs w:val="24"/>
        </w:rPr>
      </w:pPr>
      <w:r>
        <w:rPr>
          <w:rFonts w:hint="eastAsia" w:ascii="宋体" w:hAnsi="Times New Roman" w:cs="宋体"/>
          <w:b w:val="0"/>
          <w:bCs w:val="0"/>
          <w:color w:val="auto"/>
          <w:kern w:val="0"/>
          <w:sz w:val="24"/>
          <w:szCs w:val="24"/>
        </w:rPr>
        <w:t>1. 具有独立承担民事责任的能力；</w:t>
      </w:r>
    </w:p>
    <w:p w14:paraId="4AE29A53">
      <w:pPr>
        <w:keepNext w:val="0"/>
        <w:keepLines w:val="0"/>
        <w:pageBreakBefore w:val="0"/>
        <w:widowControl w:val="0"/>
        <w:tabs>
          <w:tab w:val="left" w:pos="180"/>
          <w:tab w:val="left" w:pos="360"/>
          <w:tab w:val="left" w:pos="540"/>
          <w:tab w:val="left" w:pos="8280"/>
        </w:tabs>
        <w:kinsoku/>
        <w:overflowPunct/>
        <w:topLinePunct w:val="0"/>
        <w:autoSpaceDE w:val="0"/>
        <w:autoSpaceDN w:val="0"/>
        <w:bidi w:val="0"/>
        <w:adjustRightInd w:val="0"/>
        <w:spacing w:line="420" w:lineRule="exact"/>
        <w:ind w:firstLine="480" w:firstLineChars="200"/>
        <w:jc w:val="left"/>
        <w:textAlignment w:val="auto"/>
        <w:rPr>
          <w:rFonts w:hint="eastAsia" w:ascii="宋体" w:hAnsi="Times New Roman" w:cs="宋体"/>
          <w:b w:val="0"/>
          <w:bCs w:val="0"/>
          <w:color w:val="auto"/>
          <w:kern w:val="0"/>
          <w:sz w:val="24"/>
          <w:szCs w:val="24"/>
        </w:rPr>
      </w:pPr>
      <w:r>
        <w:rPr>
          <w:rFonts w:hint="eastAsia" w:ascii="宋体" w:hAnsi="Times New Roman" w:cs="宋体"/>
          <w:b w:val="0"/>
          <w:bCs w:val="0"/>
          <w:color w:val="auto"/>
          <w:kern w:val="0"/>
          <w:sz w:val="24"/>
          <w:szCs w:val="24"/>
        </w:rPr>
        <w:t xml:space="preserve">2. 具有良好的商业信誉和健全的财务会计制度； </w:t>
      </w:r>
    </w:p>
    <w:p w14:paraId="13C88628">
      <w:pPr>
        <w:keepNext w:val="0"/>
        <w:keepLines w:val="0"/>
        <w:pageBreakBefore w:val="0"/>
        <w:widowControl w:val="0"/>
        <w:tabs>
          <w:tab w:val="left" w:pos="180"/>
          <w:tab w:val="left" w:pos="360"/>
          <w:tab w:val="left" w:pos="540"/>
          <w:tab w:val="left" w:pos="8280"/>
        </w:tabs>
        <w:kinsoku/>
        <w:overflowPunct/>
        <w:topLinePunct w:val="0"/>
        <w:autoSpaceDE w:val="0"/>
        <w:autoSpaceDN w:val="0"/>
        <w:bidi w:val="0"/>
        <w:adjustRightInd w:val="0"/>
        <w:spacing w:line="420" w:lineRule="exact"/>
        <w:ind w:firstLine="480" w:firstLineChars="200"/>
        <w:jc w:val="left"/>
        <w:textAlignment w:val="auto"/>
        <w:rPr>
          <w:rFonts w:hint="eastAsia" w:ascii="宋体" w:hAnsi="Times New Roman" w:cs="宋体"/>
          <w:b w:val="0"/>
          <w:bCs w:val="0"/>
          <w:color w:val="auto"/>
          <w:kern w:val="0"/>
          <w:sz w:val="24"/>
          <w:szCs w:val="24"/>
        </w:rPr>
      </w:pPr>
      <w:r>
        <w:rPr>
          <w:rFonts w:hint="eastAsia" w:ascii="宋体" w:hAnsi="Times New Roman" w:cs="宋体"/>
          <w:b w:val="0"/>
          <w:bCs w:val="0"/>
          <w:color w:val="auto"/>
          <w:kern w:val="0"/>
          <w:sz w:val="24"/>
          <w:szCs w:val="24"/>
        </w:rPr>
        <w:t>3. 具有履行合同所必需的设备和专业技术能力；</w:t>
      </w:r>
    </w:p>
    <w:p w14:paraId="4203DD03">
      <w:pPr>
        <w:keepNext w:val="0"/>
        <w:keepLines w:val="0"/>
        <w:pageBreakBefore w:val="0"/>
        <w:widowControl w:val="0"/>
        <w:tabs>
          <w:tab w:val="left" w:pos="180"/>
          <w:tab w:val="left" w:pos="360"/>
          <w:tab w:val="left" w:pos="540"/>
          <w:tab w:val="left" w:pos="8280"/>
        </w:tabs>
        <w:kinsoku/>
        <w:overflowPunct/>
        <w:topLinePunct w:val="0"/>
        <w:autoSpaceDE w:val="0"/>
        <w:autoSpaceDN w:val="0"/>
        <w:bidi w:val="0"/>
        <w:adjustRightInd w:val="0"/>
        <w:spacing w:line="420" w:lineRule="exact"/>
        <w:ind w:firstLine="480" w:firstLineChars="200"/>
        <w:jc w:val="left"/>
        <w:textAlignment w:val="auto"/>
        <w:rPr>
          <w:rFonts w:hint="eastAsia" w:ascii="宋体" w:hAnsi="Times New Roman" w:cs="宋体"/>
          <w:b w:val="0"/>
          <w:bCs w:val="0"/>
          <w:color w:val="auto"/>
          <w:kern w:val="0"/>
          <w:sz w:val="24"/>
          <w:szCs w:val="24"/>
        </w:rPr>
      </w:pPr>
      <w:r>
        <w:rPr>
          <w:rFonts w:hint="eastAsia" w:ascii="宋体" w:hAnsi="Times New Roman" w:cs="宋体"/>
          <w:b w:val="0"/>
          <w:bCs w:val="0"/>
          <w:color w:val="auto"/>
          <w:kern w:val="0"/>
          <w:sz w:val="24"/>
          <w:szCs w:val="24"/>
        </w:rPr>
        <w:t>4. 有依法缴纳税收和社会保障资金的良好记录；</w:t>
      </w:r>
    </w:p>
    <w:p w14:paraId="1B0EC82D">
      <w:pPr>
        <w:keepNext w:val="0"/>
        <w:keepLines w:val="0"/>
        <w:pageBreakBefore w:val="0"/>
        <w:widowControl w:val="0"/>
        <w:tabs>
          <w:tab w:val="left" w:pos="180"/>
          <w:tab w:val="left" w:pos="360"/>
          <w:tab w:val="left" w:pos="540"/>
          <w:tab w:val="left" w:pos="8280"/>
        </w:tabs>
        <w:kinsoku/>
        <w:overflowPunct/>
        <w:topLinePunct w:val="0"/>
        <w:autoSpaceDE w:val="0"/>
        <w:autoSpaceDN w:val="0"/>
        <w:bidi w:val="0"/>
        <w:adjustRightInd w:val="0"/>
        <w:spacing w:line="420" w:lineRule="exact"/>
        <w:ind w:firstLine="480" w:firstLineChars="200"/>
        <w:jc w:val="left"/>
        <w:textAlignment w:val="auto"/>
        <w:rPr>
          <w:rFonts w:hint="eastAsia" w:ascii="宋体" w:hAnsi="Times New Roman" w:cs="宋体"/>
          <w:b w:val="0"/>
          <w:bCs w:val="0"/>
          <w:color w:val="auto"/>
          <w:kern w:val="0"/>
          <w:sz w:val="24"/>
          <w:szCs w:val="24"/>
        </w:rPr>
      </w:pPr>
      <w:r>
        <w:rPr>
          <w:rFonts w:hint="eastAsia" w:ascii="宋体" w:hAnsi="Times New Roman" w:cs="宋体"/>
          <w:b w:val="0"/>
          <w:bCs w:val="0"/>
          <w:color w:val="auto"/>
          <w:kern w:val="0"/>
          <w:sz w:val="24"/>
          <w:szCs w:val="24"/>
        </w:rPr>
        <w:t xml:space="preserve">5. 参加采购活动前三年内，在经营活动中没有重大违法记录； </w:t>
      </w:r>
    </w:p>
    <w:p w14:paraId="4AEFB27A">
      <w:pPr>
        <w:keepNext w:val="0"/>
        <w:keepLines w:val="0"/>
        <w:pageBreakBefore w:val="0"/>
        <w:widowControl w:val="0"/>
        <w:tabs>
          <w:tab w:val="left" w:pos="180"/>
          <w:tab w:val="left" w:pos="360"/>
          <w:tab w:val="left" w:pos="540"/>
          <w:tab w:val="left" w:pos="8280"/>
        </w:tabs>
        <w:kinsoku/>
        <w:overflowPunct/>
        <w:topLinePunct w:val="0"/>
        <w:autoSpaceDE w:val="0"/>
        <w:autoSpaceDN w:val="0"/>
        <w:bidi w:val="0"/>
        <w:adjustRightInd w:val="0"/>
        <w:spacing w:line="420" w:lineRule="exact"/>
        <w:ind w:firstLine="480" w:firstLineChars="200"/>
        <w:jc w:val="left"/>
        <w:textAlignment w:val="auto"/>
        <w:rPr>
          <w:rFonts w:hint="eastAsia" w:ascii="宋体" w:hAnsi="Times New Roman" w:cs="宋体"/>
          <w:b w:val="0"/>
          <w:bCs w:val="0"/>
          <w:color w:val="auto"/>
          <w:kern w:val="0"/>
          <w:sz w:val="24"/>
          <w:szCs w:val="24"/>
        </w:rPr>
      </w:pPr>
      <w:r>
        <w:rPr>
          <w:rFonts w:hint="eastAsia" w:ascii="宋体" w:hAnsi="Times New Roman" w:cs="宋体"/>
          <w:b w:val="0"/>
          <w:bCs w:val="0"/>
          <w:color w:val="auto"/>
          <w:kern w:val="0"/>
          <w:sz w:val="24"/>
          <w:szCs w:val="24"/>
        </w:rPr>
        <w:t xml:space="preserve">6. 法律、行政法规规定的其他条件。 </w:t>
      </w:r>
    </w:p>
    <w:p w14:paraId="5AAACD95">
      <w:pPr>
        <w:keepNext w:val="0"/>
        <w:keepLines w:val="0"/>
        <w:pageBreakBefore w:val="0"/>
        <w:widowControl w:val="0"/>
        <w:tabs>
          <w:tab w:val="left" w:pos="180"/>
          <w:tab w:val="left" w:pos="360"/>
          <w:tab w:val="left" w:pos="540"/>
          <w:tab w:val="left" w:pos="8280"/>
        </w:tabs>
        <w:kinsoku/>
        <w:overflowPunct/>
        <w:topLinePunct w:val="0"/>
        <w:autoSpaceDE w:val="0"/>
        <w:autoSpaceDN w:val="0"/>
        <w:bidi w:val="0"/>
        <w:adjustRightInd w:val="0"/>
        <w:spacing w:line="420" w:lineRule="exact"/>
        <w:ind w:firstLine="480" w:firstLineChars="200"/>
        <w:jc w:val="left"/>
        <w:textAlignment w:val="auto"/>
        <w:rPr>
          <w:rFonts w:hint="eastAsia" w:ascii="宋体" w:hAnsi="Times New Roman" w:cs="宋体"/>
          <w:b w:val="0"/>
          <w:bCs w:val="0"/>
          <w:color w:val="auto"/>
          <w:kern w:val="0"/>
          <w:sz w:val="24"/>
          <w:szCs w:val="24"/>
        </w:rPr>
      </w:pPr>
      <w:r>
        <w:rPr>
          <w:rFonts w:hint="eastAsia" w:ascii="宋体" w:hAnsi="Times New Roman" w:cs="宋体"/>
          <w:b w:val="0"/>
          <w:bCs w:val="0"/>
          <w:color w:val="auto"/>
          <w:kern w:val="0"/>
          <w:sz w:val="24"/>
          <w:szCs w:val="24"/>
        </w:rPr>
        <w:t xml:space="preserve">（二）特定资格条件：无 ； </w:t>
      </w:r>
    </w:p>
    <w:p w14:paraId="25CAF26E">
      <w:pPr>
        <w:keepNext w:val="0"/>
        <w:keepLines w:val="0"/>
        <w:pageBreakBefore w:val="0"/>
        <w:widowControl w:val="0"/>
        <w:tabs>
          <w:tab w:val="left" w:pos="180"/>
          <w:tab w:val="left" w:pos="360"/>
          <w:tab w:val="left" w:pos="540"/>
          <w:tab w:val="left" w:pos="8280"/>
        </w:tabs>
        <w:kinsoku/>
        <w:overflowPunct/>
        <w:topLinePunct w:val="0"/>
        <w:autoSpaceDE w:val="0"/>
        <w:autoSpaceDN w:val="0"/>
        <w:bidi w:val="0"/>
        <w:adjustRightInd w:val="0"/>
        <w:spacing w:line="420" w:lineRule="exact"/>
        <w:ind w:firstLine="480" w:firstLineChars="200"/>
        <w:jc w:val="left"/>
        <w:textAlignment w:val="auto"/>
        <w:rPr>
          <w:rFonts w:hint="eastAsia" w:ascii="宋体" w:hAnsi="Times New Roman" w:cs="宋体"/>
          <w:b w:val="0"/>
          <w:bCs w:val="0"/>
          <w:color w:val="auto"/>
          <w:kern w:val="0"/>
          <w:sz w:val="24"/>
          <w:szCs w:val="24"/>
        </w:rPr>
      </w:pPr>
      <w:r>
        <w:rPr>
          <w:rFonts w:hint="eastAsia" w:ascii="宋体" w:hAnsi="Times New Roman" w:cs="宋体"/>
          <w:b w:val="0"/>
          <w:bCs w:val="0"/>
          <w:color w:val="auto"/>
          <w:kern w:val="0"/>
          <w:sz w:val="24"/>
          <w:szCs w:val="24"/>
        </w:rPr>
        <w:t>（三）截止投标截止时间前（北京时间），投标人未被“信用中国”（www.creditchina.gov.cn）列入失信被执行人、重大税收违法</w:t>
      </w:r>
      <w:r>
        <w:rPr>
          <w:rFonts w:hint="eastAsia" w:ascii="宋体" w:cs="宋体"/>
          <w:b w:val="0"/>
          <w:bCs w:val="0"/>
          <w:color w:val="auto"/>
          <w:kern w:val="0"/>
          <w:sz w:val="24"/>
          <w:szCs w:val="24"/>
          <w:lang w:val="en-US" w:eastAsia="zh-CN"/>
        </w:rPr>
        <w:t>失信主体</w:t>
      </w:r>
      <w:r>
        <w:rPr>
          <w:rFonts w:hint="eastAsia" w:ascii="宋体" w:hAnsi="Times New Roman" w:cs="宋体"/>
          <w:b w:val="0"/>
          <w:bCs w:val="0"/>
          <w:color w:val="auto"/>
          <w:kern w:val="0"/>
          <w:sz w:val="24"/>
          <w:szCs w:val="24"/>
        </w:rPr>
        <w:t xml:space="preserve">、政府采购严重违法失信行为记录名单。 </w:t>
      </w:r>
    </w:p>
    <w:p w14:paraId="49E3B51B">
      <w:pPr>
        <w:keepNext w:val="0"/>
        <w:keepLines w:val="0"/>
        <w:pageBreakBefore w:val="0"/>
        <w:widowControl w:val="0"/>
        <w:tabs>
          <w:tab w:val="left" w:pos="180"/>
          <w:tab w:val="left" w:pos="360"/>
          <w:tab w:val="left" w:pos="540"/>
          <w:tab w:val="left" w:pos="8280"/>
        </w:tabs>
        <w:kinsoku/>
        <w:overflowPunct/>
        <w:topLinePunct w:val="0"/>
        <w:autoSpaceDE w:val="0"/>
        <w:autoSpaceDN w:val="0"/>
        <w:bidi w:val="0"/>
        <w:adjustRightInd w:val="0"/>
        <w:spacing w:line="420" w:lineRule="exact"/>
        <w:ind w:firstLine="480" w:firstLineChars="200"/>
        <w:jc w:val="left"/>
        <w:textAlignment w:val="auto"/>
        <w:rPr>
          <w:rFonts w:hint="eastAsia" w:ascii="宋体" w:hAnsi="Times New Roman" w:cs="宋体"/>
          <w:b w:val="0"/>
          <w:bCs w:val="0"/>
          <w:color w:val="auto"/>
          <w:kern w:val="0"/>
          <w:sz w:val="24"/>
          <w:szCs w:val="24"/>
        </w:rPr>
      </w:pPr>
      <w:r>
        <w:rPr>
          <w:rFonts w:hint="eastAsia" w:ascii="宋体" w:hAnsi="Times New Roman" w:cs="宋体"/>
          <w:b w:val="0"/>
          <w:bCs w:val="0"/>
          <w:color w:val="auto"/>
          <w:kern w:val="0"/>
          <w:sz w:val="24"/>
          <w:szCs w:val="24"/>
        </w:rPr>
        <w:t xml:space="preserve">（四）单位负责人为同一人或者存在直接控股、管理关系的不同供应商，不得参加同一合同项下的采购活动。 </w:t>
      </w:r>
    </w:p>
    <w:p w14:paraId="608DF437">
      <w:pPr>
        <w:keepNext w:val="0"/>
        <w:keepLines w:val="0"/>
        <w:pageBreakBefore w:val="0"/>
        <w:widowControl w:val="0"/>
        <w:tabs>
          <w:tab w:val="left" w:pos="180"/>
          <w:tab w:val="left" w:pos="360"/>
          <w:tab w:val="left" w:pos="540"/>
          <w:tab w:val="left" w:pos="8280"/>
        </w:tabs>
        <w:kinsoku/>
        <w:overflowPunct/>
        <w:topLinePunct w:val="0"/>
        <w:autoSpaceDE w:val="0"/>
        <w:autoSpaceDN w:val="0"/>
        <w:bidi w:val="0"/>
        <w:adjustRightInd w:val="0"/>
        <w:spacing w:line="420" w:lineRule="exact"/>
        <w:ind w:firstLine="480" w:firstLineChars="200"/>
        <w:jc w:val="left"/>
        <w:textAlignment w:val="auto"/>
        <w:rPr>
          <w:rFonts w:hint="eastAsia" w:ascii="宋体" w:hAnsi="Times New Roman" w:cs="宋体"/>
          <w:b w:val="0"/>
          <w:bCs w:val="0"/>
          <w:color w:val="auto"/>
          <w:kern w:val="0"/>
          <w:sz w:val="24"/>
          <w:szCs w:val="24"/>
        </w:rPr>
      </w:pPr>
      <w:r>
        <w:rPr>
          <w:rFonts w:hint="eastAsia" w:ascii="宋体" w:hAnsi="Times New Roman" w:cs="宋体"/>
          <w:b w:val="0"/>
          <w:bCs w:val="0"/>
          <w:color w:val="auto"/>
          <w:kern w:val="0"/>
          <w:sz w:val="24"/>
          <w:szCs w:val="24"/>
        </w:rPr>
        <w:t xml:space="preserve">（五）为采购项目提供整体设计、规范编制或者项目管理、监理、检测等服务的供应商，不得再参加该采购项目的其他采购活动。 </w:t>
      </w:r>
    </w:p>
    <w:p w14:paraId="503ACE64">
      <w:pPr>
        <w:keepNext w:val="0"/>
        <w:keepLines w:val="0"/>
        <w:pageBreakBefore w:val="0"/>
        <w:widowControl w:val="0"/>
        <w:tabs>
          <w:tab w:val="left" w:pos="180"/>
          <w:tab w:val="left" w:pos="360"/>
          <w:tab w:val="left" w:pos="540"/>
          <w:tab w:val="left" w:pos="8280"/>
        </w:tabs>
        <w:kinsoku/>
        <w:overflowPunct/>
        <w:topLinePunct w:val="0"/>
        <w:autoSpaceDE w:val="0"/>
        <w:autoSpaceDN w:val="0"/>
        <w:bidi w:val="0"/>
        <w:adjustRightInd w:val="0"/>
        <w:spacing w:line="420" w:lineRule="exact"/>
        <w:ind w:firstLine="482" w:firstLineChars="200"/>
        <w:jc w:val="left"/>
        <w:textAlignment w:val="auto"/>
        <w:rPr>
          <w:rFonts w:hint="eastAsia" w:ascii="宋体" w:hAnsi="Times New Roman" w:eastAsia="宋体" w:cs="宋体"/>
          <w:b/>
          <w:bCs/>
          <w:color w:val="auto"/>
          <w:kern w:val="0"/>
          <w:sz w:val="24"/>
          <w:szCs w:val="24"/>
          <w:lang w:eastAsia="zh-CN"/>
        </w:rPr>
      </w:pPr>
      <w:r>
        <w:rPr>
          <w:rFonts w:hint="eastAsia" w:ascii="宋体" w:hAnsi="Times New Roman" w:cs="宋体"/>
          <w:b/>
          <w:bCs/>
          <w:color w:val="auto"/>
          <w:kern w:val="0"/>
          <w:sz w:val="24"/>
          <w:szCs w:val="24"/>
        </w:rPr>
        <w:t>三、获取</w:t>
      </w:r>
      <w:bookmarkEnd w:id="9"/>
      <w:bookmarkEnd w:id="10"/>
      <w:bookmarkEnd w:id="11"/>
      <w:bookmarkEnd w:id="12"/>
      <w:r>
        <w:rPr>
          <w:rFonts w:hint="eastAsia" w:ascii="宋体" w:hAnsi="Times New Roman" w:cs="宋体"/>
          <w:b/>
          <w:bCs/>
          <w:color w:val="auto"/>
          <w:kern w:val="0"/>
          <w:sz w:val="24"/>
          <w:szCs w:val="24"/>
          <w:lang w:eastAsia="zh-CN"/>
        </w:rPr>
        <w:t>采购文件</w:t>
      </w:r>
    </w:p>
    <w:p w14:paraId="397EF20C">
      <w:pPr>
        <w:keepNext w:val="0"/>
        <w:keepLines w:val="0"/>
        <w:pageBreakBefore w:val="0"/>
        <w:widowControl w:val="0"/>
        <w:tabs>
          <w:tab w:val="left" w:pos="180"/>
          <w:tab w:val="left" w:pos="360"/>
          <w:tab w:val="left" w:pos="540"/>
          <w:tab w:val="left" w:pos="8280"/>
        </w:tabs>
        <w:kinsoku/>
        <w:overflowPunct/>
        <w:topLinePunct w:val="0"/>
        <w:autoSpaceDE w:val="0"/>
        <w:autoSpaceDN w:val="0"/>
        <w:bidi w:val="0"/>
        <w:adjustRightInd w:val="0"/>
        <w:spacing w:line="420" w:lineRule="exact"/>
        <w:ind w:firstLine="480" w:firstLineChars="200"/>
        <w:jc w:val="left"/>
        <w:textAlignment w:val="auto"/>
        <w:rPr>
          <w:rFonts w:hint="eastAsia" w:ascii="宋体" w:hAnsi="Times New Roman" w:eastAsia="宋体" w:cs="宋体"/>
          <w:color w:val="auto"/>
          <w:kern w:val="0"/>
          <w:sz w:val="24"/>
          <w:szCs w:val="24"/>
          <w:lang w:eastAsia="zh-CN"/>
        </w:rPr>
      </w:pPr>
      <w:r>
        <w:rPr>
          <w:rFonts w:hint="eastAsia" w:ascii="宋体" w:hAnsi="Times New Roman" w:cs="宋体"/>
          <w:color w:val="auto"/>
          <w:kern w:val="0"/>
          <w:sz w:val="24"/>
          <w:szCs w:val="24"/>
        </w:rPr>
        <w:t>时间：至</w:t>
      </w:r>
      <w:r>
        <w:rPr>
          <w:rFonts w:hint="eastAsia" w:ascii="宋体" w:cs="宋体"/>
          <w:color w:val="auto"/>
          <w:kern w:val="0"/>
          <w:sz w:val="24"/>
          <w:szCs w:val="24"/>
          <w:lang w:eastAsia="zh-CN"/>
        </w:rPr>
        <w:t>2025年</w:t>
      </w:r>
      <w:r>
        <w:rPr>
          <w:rFonts w:hint="eastAsia" w:ascii="宋体" w:cs="宋体"/>
          <w:color w:val="auto"/>
          <w:kern w:val="0"/>
          <w:sz w:val="24"/>
          <w:szCs w:val="24"/>
          <w:lang w:val="en-US" w:eastAsia="zh-CN"/>
        </w:rPr>
        <w:t>8月5日</w:t>
      </w:r>
      <w:r>
        <w:rPr>
          <w:rFonts w:hint="eastAsia" w:ascii="宋体" w:hAnsi="Times New Roman" w:cs="宋体"/>
          <w:color w:val="auto"/>
          <w:kern w:val="0"/>
          <w:sz w:val="24"/>
          <w:szCs w:val="24"/>
        </w:rPr>
        <w:t> ，每天上午00:00至12:00 ，下午12:00至23:59（北京时间，</w:t>
      </w:r>
      <w:r>
        <w:rPr>
          <w:rFonts w:hint="eastAsia" w:ascii="宋体" w:hAnsi="Times New Roman" w:cs="宋体"/>
          <w:color w:val="auto"/>
          <w:kern w:val="0"/>
          <w:sz w:val="24"/>
          <w:szCs w:val="24"/>
          <w:lang w:val="en-US" w:eastAsia="zh-CN"/>
        </w:rPr>
        <w:t>法定节假日除外</w:t>
      </w:r>
      <w:r>
        <w:rPr>
          <w:rFonts w:hint="eastAsia" w:ascii="宋体" w:hAnsi="Times New Roman" w:cs="宋体"/>
          <w:color w:val="auto"/>
          <w:kern w:val="0"/>
          <w:sz w:val="24"/>
          <w:szCs w:val="24"/>
        </w:rPr>
        <w:t>）</w:t>
      </w:r>
      <w:r>
        <w:rPr>
          <w:rFonts w:hint="eastAsia" w:ascii="宋体" w:hAnsi="Times New Roman" w:cs="宋体"/>
          <w:color w:val="auto"/>
          <w:kern w:val="0"/>
          <w:sz w:val="24"/>
          <w:szCs w:val="24"/>
          <w:lang w:eastAsia="zh-CN"/>
        </w:rPr>
        <w:t>。</w:t>
      </w:r>
    </w:p>
    <w:p w14:paraId="5B60C6D3">
      <w:pPr>
        <w:keepNext w:val="0"/>
        <w:keepLines w:val="0"/>
        <w:pageBreakBefore w:val="0"/>
        <w:widowControl w:val="0"/>
        <w:tabs>
          <w:tab w:val="left" w:pos="180"/>
          <w:tab w:val="left" w:pos="360"/>
          <w:tab w:val="left" w:pos="540"/>
          <w:tab w:val="left" w:pos="8280"/>
        </w:tabs>
        <w:kinsoku/>
        <w:wordWrap w:val="0"/>
        <w:overflowPunct/>
        <w:topLinePunct w:val="0"/>
        <w:autoSpaceDE/>
        <w:autoSpaceDN/>
        <w:bidi w:val="0"/>
        <w:adjustRightInd w:val="0"/>
        <w:snapToGrid/>
        <w:spacing w:line="420" w:lineRule="exact"/>
        <w:ind w:firstLine="480" w:firstLineChars="200"/>
        <w:jc w:val="left"/>
        <w:textAlignment w:val="auto"/>
        <w:outlineLvl w:val="9"/>
        <w:rPr>
          <w:rFonts w:ascii="宋体" w:hAnsi="Times New Roman" w:cs="宋体"/>
          <w:color w:val="auto"/>
          <w:kern w:val="0"/>
          <w:sz w:val="24"/>
          <w:szCs w:val="24"/>
        </w:rPr>
      </w:pPr>
      <w:r>
        <w:rPr>
          <w:rFonts w:hint="eastAsia" w:ascii="宋体" w:hAnsi="Times New Roman" w:cs="宋体"/>
          <w:color w:val="auto"/>
          <w:kern w:val="0"/>
          <w:sz w:val="24"/>
          <w:szCs w:val="24"/>
          <w:lang w:val="en-US" w:eastAsia="zh-CN"/>
        </w:rPr>
        <w:t>地点（网址）：</w:t>
      </w:r>
      <w:r>
        <w:rPr>
          <w:rFonts w:hint="eastAsia" w:ascii="宋体" w:cs="宋体"/>
          <w:color w:val="auto"/>
          <w:kern w:val="0"/>
          <w:sz w:val="24"/>
          <w:szCs w:val="24"/>
          <w:lang w:val="en-US" w:eastAsia="zh-CN"/>
        </w:rPr>
        <w:t>乐采云平台本项目公告附件</w:t>
      </w:r>
      <w:r>
        <w:rPr>
          <w:rFonts w:hint="eastAsia" w:ascii="宋体" w:hAnsi="Times New Roman" w:cs="宋体"/>
          <w:color w:val="auto"/>
          <w:kern w:val="0"/>
          <w:sz w:val="24"/>
          <w:szCs w:val="24"/>
          <w:lang w:val="en-US" w:eastAsia="zh-CN"/>
        </w:rPr>
        <w:t>。</w:t>
      </w:r>
    </w:p>
    <w:p w14:paraId="52BE44A6">
      <w:pPr>
        <w:keepNext w:val="0"/>
        <w:keepLines w:val="0"/>
        <w:pageBreakBefore w:val="0"/>
        <w:widowControl w:val="0"/>
        <w:tabs>
          <w:tab w:val="left" w:pos="180"/>
          <w:tab w:val="left" w:pos="360"/>
          <w:tab w:val="left" w:pos="540"/>
          <w:tab w:val="left" w:pos="8280"/>
        </w:tabs>
        <w:kinsoku/>
        <w:overflowPunct/>
        <w:topLinePunct w:val="0"/>
        <w:autoSpaceDE w:val="0"/>
        <w:autoSpaceDN w:val="0"/>
        <w:bidi w:val="0"/>
        <w:adjustRightInd w:val="0"/>
        <w:spacing w:line="420" w:lineRule="exact"/>
        <w:ind w:firstLine="480" w:firstLineChars="200"/>
        <w:jc w:val="left"/>
        <w:textAlignment w:val="auto"/>
        <w:rPr>
          <w:rFonts w:hint="eastAsia" w:ascii="宋体" w:hAnsi="Times New Roman" w:cs="宋体"/>
          <w:color w:val="auto"/>
          <w:kern w:val="0"/>
          <w:sz w:val="24"/>
          <w:szCs w:val="24"/>
          <w:lang w:eastAsia="zh-CN"/>
        </w:rPr>
      </w:pPr>
      <w:r>
        <w:rPr>
          <w:rFonts w:hint="eastAsia" w:ascii="宋体" w:hAnsi="Times New Roman" w:cs="宋体"/>
          <w:color w:val="auto"/>
          <w:kern w:val="0"/>
          <w:sz w:val="24"/>
          <w:szCs w:val="24"/>
        </w:rPr>
        <w:t>方式：登录“</w:t>
      </w:r>
      <w:r>
        <w:rPr>
          <w:rFonts w:hint="eastAsia" w:ascii="宋体" w:cs="宋体"/>
          <w:color w:val="auto"/>
          <w:kern w:val="0"/>
          <w:sz w:val="24"/>
          <w:szCs w:val="24"/>
          <w:lang w:val="en-US" w:eastAsia="zh-CN"/>
        </w:rPr>
        <w:t>乐采云平台</w:t>
      </w:r>
      <w:r>
        <w:rPr>
          <w:rFonts w:hint="eastAsia" w:ascii="宋体" w:hAnsi="Times New Roman" w:cs="宋体"/>
          <w:color w:val="auto"/>
          <w:kern w:val="0"/>
          <w:sz w:val="24"/>
          <w:szCs w:val="24"/>
        </w:rPr>
        <w:t>”进入“项目采购”应用模块，点击菜单的“获取采购文件”，填写获取采购文件的申请信息。点击“下载采购文件”即可获取采购文件</w:t>
      </w:r>
      <w:r>
        <w:rPr>
          <w:rFonts w:hint="eastAsia" w:ascii="宋体" w:hAnsi="Times New Roman" w:cs="宋体"/>
          <w:color w:val="auto"/>
          <w:kern w:val="0"/>
          <w:sz w:val="24"/>
          <w:szCs w:val="24"/>
          <w:lang w:eastAsia="zh-CN"/>
        </w:rPr>
        <w:t>。供应商应当在“</w:t>
      </w:r>
      <w:r>
        <w:rPr>
          <w:rFonts w:hint="eastAsia" w:ascii="宋体" w:cs="宋体"/>
          <w:color w:val="auto"/>
          <w:kern w:val="0"/>
          <w:sz w:val="24"/>
          <w:szCs w:val="24"/>
          <w:lang w:val="en-US" w:eastAsia="zh-CN"/>
        </w:rPr>
        <w:t>乐采云平台</w:t>
      </w:r>
      <w:r>
        <w:rPr>
          <w:rFonts w:hint="eastAsia" w:ascii="宋体" w:hAnsi="Times New Roman" w:cs="宋体"/>
          <w:color w:val="auto"/>
          <w:kern w:val="0"/>
          <w:sz w:val="24"/>
          <w:szCs w:val="24"/>
          <w:lang w:eastAsia="zh-CN"/>
        </w:rPr>
        <w:t>”注册登记后再获取采购文件，没有通过注册登记而获取采购文件的潜在供应商，对采购文件提起质疑投诉的，不予受理。采购代理机构将拒绝接受非通过以上方式获取采购文件的供应商投标文件。</w:t>
      </w:r>
    </w:p>
    <w:p w14:paraId="1B775281">
      <w:pPr>
        <w:keepNext w:val="0"/>
        <w:keepLines w:val="0"/>
        <w:pageBreakBefore w:val="0"/>
        <w:widowControl w:val="0"/>
        <w:tabs>
          <w:tab w:val="left" w:pos="180"/>
          <w:tab w:val="left" w:pos="360"/>
          <w:tab w:val="left" w:pos="540"/>
          <w:tab w:val="left" w:pos="8280"/>
        </w:tabs>
        <w:kinsoku/>
        <w:overflowPunct/>
        <w:topLinePunct w:val="0"/>
        <w:autoSpaceDE w:val="0"/>
        <w:autoSpaceDN w:val="0"/>
        <w:bidi w:val="0"/>
        <w:adjustRightInd w:val="0"/>
        <w:spacing w:line="420" w:lineRule="exact"/>
        <w:ind w:firstLine="480" w:firstLineChars="200"/>
        <w:jc w:val="left"/>
        <w:textAlignment w:val="auto"/>
        <w:rPr>
          <w:rFonts w:hint="default" w:ascii="宋体" w:hAnsi="Times New Roman" w:eastAsia="宋体" w:cs="宋体"/>
          <w:color w:val="auto"/>
          <w:kern w:val="0"/>
          <w:sz w:val="24"/>
          <w:szCs w:val="24"/>
          <w:lang w:val="en-US" w:eastAsia="zh-CN"/>
        </w:rPr>
      </w:pPr>
      <w:r>
        <w:rPr>
          <w:rFonts w:hint="eastAsia" w:ascii="宋体" w:hAnsi="Times New Roman" w:cs="宋体"/>
          <w:color w:val="auto"/>
          <w:kern w:val="0"/>
          <w:sz w:val="24"/>
          <w:szCs w:val="24"/>
        </w:rPr>
        <w:t>售价：</w:t>
      </w:r>
      <w:r>
        <w:rPr>
          <w:rFonts w:hint="eastAsia" w:ascii="宋体" w:hAnsi="Times New Roman" w:cs="宋体"/>
          <w:color w:val="auto"/>
          <w:kern w:val="0"/>
          <w:sz w:val="24"/>
          <w:szCs w:val="24"/>
          <w:lang w:val="en-US" w:eastAsia="zh-CN"/>
        </w:rPr>
        <w:t>0元。</w:t>
      </w:r>
    </w:p>
    <w:p w14:paraId="1F4234F6">
      <w:pPr>
        <w:keepNext w:val="0"/>
        <w:keepLines w:val="0"/>
        <w:pageBreakBefore w:val="0"/>
        <w:widowControl w:val="0"/>
        <w:tabs>
          <w:tab w:val="left" w:pos="180"/>
          <w:tab w:val="left" w:pos="360"/>
          <w:tab w:val="left" w:pos="540"/>
          <w:tab w:val="left" w:pos="8280"/>
        </w:tabs>
        <w:kinsoku/>
        <w:overflowPunct/>
        <w:topLinePunct w:val="0"/>
        <w:autoSpaceDE w:val="0"/>
        <w:autoSpaceDN w:val="0"/>
        <w:bidi w:val="0"/>
        <w:adjustRightInd w:val="0"/>
        <w:spacing w:line="420" w:lineRule="exact"/>
        <w:ind w:firstLine="482" w:firstLineChars="200"/>
        <w:jc w:val="left"/>
        <w:textAlignment w:val="auto"/>
        <w:rPr>
          <w:rFonts w:ascii="宋体" w:hAnsi="Times New Roman" w:cs="宋体"/>
          <w:b/>
          <w:bCs/>
          <w:color w:val="auto"/>
          <w:kern w:val="0"/>
          <w:sz w:val="24"/>
          <w:szCs w:val="24"/>
        </w:rPr>
      </w:pPr>
      <w:bookmarkStart w:id="13" w:name="_Toc28359082"/>
      <w:bookmarkStart w:id="14" w:name="_Toc28359005"/>
      <w:bookmarkStart w:id="15" w:name="_Toc35393624"/>
      <w:bookmarkStart w:id="16" w:name="_Toc35393793"/>
      <w:r>
        <w:rPr>
          <w:rFonts w:hint="eastAsia" w:ascii="宋体" w:hAnsi="Times New Roman" w:cs="宋体"/>
          <w:b/>
          <w:bCs/>
          <w:color w:val="auto"/>
          <w:kern w:val="0"/>
          <w:sz w:val="24"/>
          <w:szCs w:val="24"/>
        </w:rPr>
        <w:t>四、提交投标文件</w:t>
      </w:r>
      <w:bookmarkEnd w:id="13"/>
      <w:bookmarkEnd w:id="14"/>
      <w:r>
        <w:rPr>
          <w:rFonts w:hint="eastAsia" w:ascii="宋体" w:hAnsi="Times New Roman" w:cs="宋体"/>
          <w:b/>
          <w:bCs/>
          <w:color w:val="auto"/>
          <w:kern w:val="0"/>
          <w:sz w:val="24"/>
          <w:szCs w:val="24"/>
        </w:rPr>
        <w:t>截止时间、开标时间和地点</w:t>
      </w:r>
      <w:bookmarkEnd w:id="15"/>
      <w:bookmarkEnd w:id="16"/>
    </w:p>
    <w:p w14:paraId="6E2BD00F">
      <w:pPr>
        <w:keepNext w:val="0"/>
        <w:keepLines w:val="0"/>
        <w:pageBreakBefore w:val="0"/>
        <w:widowControl w:val="0"/>
        <w:tabs>
          <w:tab w:val="left" w:pos="180"/>
          <w:tab w:val="left" w:pos="360"/>
          <w:tab w:val="left" w:pos="540"/>
          <w:tab w:val="left" w:pos="8280"/>
        </w:tabs>
        <w:kinsoku/>
        <w:wordWrap w:val="0"/>
        <w:overflowPunct/>
        <w:topLinePunct w:val="0"/>
        <w:autoSpaceDE/>
        <w:autoSpaceDN/>
        <w:bidi w:val="0"/>
        <w:adjustRightInd w:val="0"/>
        <w:snapToGrid/>
        <w:spacing w:line="420" w:lineRule="exact"/>
        <w:ind w:firstLine="480" w:firstLineChars="200"/>
        <w:jc w:val="left"/>
        <w:textAlignment w:val="auto"/>
        <w:outlineLvl w:val="9"/>
        <w:rPr>
          <w:rFonts w:hint="eastAsia" w:ascii="宋体" w:hAnsi="Times New Roman" w:eastAsia="宋体" w:cs="宋体"/>
          <w:color w:val="auto"/>
          <w:kern w:val="0"/>
          <w:sz w:val="24"/>
          <w:szCs w:val="24"/>
          <w:lang w:eastAsia="zh-CN"/>
        </w:rPr>
      </w:pPr>
      <w:r>
        <w:rPr>
          <w:rFonts w:hint="eastAsia" w:ascii="宋体" w:hAnsi="Times New Roman" w:cs="宋体"/>
          <w:color w:val="auto"/>
          <w:kern w:val="0"/>
          <w:sz w:val="24"/>
          <w:szCs w:val="24"/>
          <w:lang w:val="en-US" w:eastAsia="zh-CN"/>
        </w:rPr>
        <w:t>提交投标文件截止时间：</w:t>
      </w:r>
      <w:r>
        <w:rPr>
          <w:rFonts w:hint="eastAsia" w:asciiTheme="minorEastAsia" w:hAnsiTheme="minorEastAsia" w:eastAsiaTheme="minorEastAsia" w:cstheme="minorEastAsia"/>
          <w:color w:val="auto"/>
          <w:sz w:val="24"/>
          <w:szCs w:val="24"/>
          <w:u w:val="none"/>
          <w:lang w:val="en-US" w:eastAsia="zh-CN"/>
        </w:rPr>
        <w:t>2025年</w:t>
      </w:r>
      <w:r>
        <w:rPr>
          <w:rFonts w:hint="eastAsia" w:asciiTheme="minorEastAsia" w:hAnsiTheme="minorEastAsia" w:eastAsiaTheme="minorEastAsia" w:cstheme="minorEastAsia"/>
          <w:bCs/>
          <w:color w:val="auto"/>
          <w:sz w:val="24"/>
          <w:szCs w:val="24"/>
          <w:u w:val="none"/>
          <w:lang w:val="en-US" w:eastAsia="zh-CN"/>
        </w:rPr>
        <w:t>8</w:t>
      </w:r>
      <w:r>
        <w:rPr>
          <w:rFonts w:hint="eastAsia" w:asciiTheme="minorEastAsia" w:hAnsiTheme="minorEastAsia" w:eastAsiaTheme="minorEastAsia" w:cstheme="minorEastAsia"/>
          <w:bCs/>
          <w:color w:val="auto"/>
          <w:sz w:val="24"/>
          <w:szCs w:val="24"/>
          <w:u w:val="none"/>
        </w:rPr>
        <w:t>月</w:t>
      </w:r>
      <w:r>
        <w:rPr>
          <w:rFonts w:hint="eastAsia" w:asciiTheme="minorEastAsia" w:hAnsiTheme="minorEastAsia" w:eastAsiaTheme="minorEastAsia" w:cstheme="minorEastAsia"/>
          <w:bCs/>
          <w:color w:val="auto"/>
          <w:sz w:val="24"/>
          <w:szCs w:val="24"/>
          <w:u w:val="none"/>
          <w:lang w:val="en-US" w:eastAsia="zh-CN"/>
        </w:rPr>
        <w:t>5</w:t>
      </w:r>
      <w:r>
        <w:rPr>
          <w:rFonts w:hint="eastAsia" w:asciiTheme="minorEastAsia" w:hAnsiTheme="minorEastAsia" w:eastAsiaTheme="minorEastAsia" w:cstheme="minorEastAsia"/>
          <w:bCs/>
          <w:color w:val="auto"/>
          <w:sz w:val="24"/>
          <w:szCs w:val="24"/>
          <w:u w:val="none"/>
        </w:rPr>
        <w:t>日</w:t>
      </w:r>
      <w:r>
        <w:rPr>
          <w:rFonts w:hint="eastAsia" w:ascii="宋体" w:cs="宋体"/>
          <w:color w:val="auto"/>
          <w:kern w:val="0"/>
          <w:sz w:val="24"/>
          <w:szCs w:val="24"/>
          <w:lang w:val="en-US" w:eastAsia="zh-CN"/>
        </w:rPr>
        <w:t>14:00</w:t>
      </w:r>
      <w:r>
        <w:rPr>
          <w:rFonts w:hint="eastAsia" w:ascii="宋体" w:hAnsi="Times New Roman" w:cs="宋体"/>
          <w:color w:val="auto"/>
          <w:kern w:val="0"/>
          <w:sz w:val="24"/>
          <w:szCs w:val="24"/>
        </w:rPr>
        <w:t>（北京时间）</w:t>
      </w:r>
      <w:r>
        <w:rPr>
          <w:rFonts w:hint="eastAsia" w:ascii="宋体" w:hAnsi="Times New Roman" w:cs="宋体"/>
          <w:color w:val="auto"/>
          <w:kern w:val="0"/>
          <w:sz w:val="24"/>
          <w:szCs w:val="24"/>
          <w:lang w:eastAsia="zh-CN"/>
        </w:rPr>
        <w:t>。</w:t>
      </w:r>
    </w:p>
    <w:p w14:paraId="6606E44B">
      <w:pPr>
        <w:keepNext w:val="0"/>
        <w:keepLines w:val="0"/>
        <w:pageBreakBefore w:val="0"/>
        <w:widowControl w:val="0"/>
        <w:tabs>
          <w:tab w:val="left" w:pos="180"/>
          <w:tab w:val="left" w:pos="360"/>
          <w:tab w:val="left" w:pos="540"/>
          <w:tab w:val="left" w:pos="8280"/>
        </w:tabs>
        <w:kinsoku/>
        <w:wordWrap w:val="0"/>
        <w:overflowPunct/>
        <w:topLinePunct w:val="0"/>
        <w:autoSpaceDE/>
        <w:autoSpaceDN/>
        <w:bidi w:val="0"/>
        <w:adjustRightInd w:val="0"/>
        <w:snapToGrid/>
        <w:spacing w:line="420" w:lineRule="exact"/>
        <w:ind w:firstLine="480" w:firstLineChars="200"/>
        <w:jc w:val="left"/>
        <w:textAlignment w:val="auto"/>
        <w:outlineLvl w:val="9"/>
        <w:rPr>
          <w:rFonts w:ascii="宋体" w:hAnsi="Times New Roman" w:cs="宋体"/>
          <w:color w:val="auto"/>
          <w:kern w:val="0"/>
          <w:sz w:val="24"/>
          <w:szCs w:val="24"/>
        </w:rPr>
      </w:pPr>
      <w:r>
        <w:rPr>
          <w:rFonts w:hint="eastAsia" w:ascii="宋体" w:hAnsi="Times New Roman" w:cs="宋体"/>
          <w:color w:val="auto"/>
          <w:kern w:val="0"/>
          <w:sz w:val="24"/>
          <w:szCs w:val="24"/>
          <w:lang w:val="en-US" w:eastAsia="zh-CN"/>
        </w:rPr>
        <w:t>投标</w:t>
      </w:r>
      <w:r>
        <w:rPr>
          <w:rFonts w:hint="eastAsia" w:ascii="宋体" w:hAnsi="Times New Roman" w:cs="宋体"/>
          <w:color w:val="auto"/>
          <w:kern w:val="0"/>
          <w:sz w:val="24"/>
          <w:szCs w:val="24"/>
        </w:rPr>
        <w:t>地点</w:t>
      </w:r>
      <w:r>
        <w:rPr>
          <w:rFonts w:hint="eastAsia" w:ascii="宋体" w:hAnsi="Times New Roman" w:cs="宋体"/>
          <w:color w:val="auto"/>
          <w:kern w:val="0"/>
          <w:sz w:val="24"/>
          <w:szCs w:val="24"/>
          <w:lang w:eastAsia="zh-CN"/>
        </w:rPr>
        <w:t>（</w:t>
      </w:r>
      <w:r>
        <w:rPr>
          <w:rFonts w:hint="eastAsia" w:ascii="宋体" w:hAnsi="Times New Roman" w:cs="宋体"/>
          <w:color w:val="auto"/>
          <w:kern w:val="0"/>
          <w:sz w:val="24"/>
          <w:szCs w:val="24"/>
          <w:lang w:val="en-US" w:eastAsia="zh-CN"/>
        </w:rPr>
        <w:t>网址</w:t>
      </w:r>
      <w:r>
        <w:rPr>
          <w:rFonts w:hint="eastAsia" w:ascii="宋体" w:hAnsi="Times New Roman" w:cs="宋体"/>
          <w:color w:val="auto"/>
          <w:kern w:val="0"/>
          <w:sz w:val="24"/>
          <w:szCs w:val="24"/>
          <w:lang w:eastAsia="zh-CN"/>
        </w:rPr>
        <w:t>）</w:t>
      </w:r>
      <w:r>
        <w:rPr>
          <w:rFonts w:hint="eastAsia" w:ascii="宋体" w:hAnsi="Times New Roman" w:cs="宋体"/>
          <w:color w:val="auto"/>
          <w:kern w:val="0"/>
          <w:sz w:val="24"/>
          <w:szCs w:val="24"/>
        </w:rPr>
        <w:t>：</w:t>
      </w:r>
      <w:r>
        <w:rPr>
          <w:rFonts w:hint="eastAsia" w:ascii="宋体" w:hAnsi="Times New Roman" w:cs="宋体"/>
          <w:color w:val="auto"/>
          <w:kern w:val="0"/>
          <w:sz w:val="24"/>
          <w:szCs w:val="24"/>
          <w:lang w:eastAsia="zh-CN"/>
        </w:rPr>
        <w:t>“</w:t>
      </w:r>
      <w:r>
        <w:rPr>
          <w:rFonts w:hint="eastAsia" w:ascii="宋体" w:hAnsi="宋体" w:eastAsia="宋体" w:cs="宋体"/>
          <w:color w:val="auto"/>
          <w:sz w:val="24"/>
          <w:szCs w:val="24"/>
        </w:rPr>
        <w:t>乐采云平台</w:t>
      </w:r>
      <w:r>
        <w:rPr>
          <w:rFonts w:hint="eastAsia" w:ascii="宋体" w:hAnsi="Times New Roman" w:cs="宋体"/>
          <w:color w:val="auto"/>
          <w:kern w:val="0"/>
          <w:sz w:val="24"/>
          <w:szCs w:val="24"/>
          <w:lang w:val="en-US" w:eastAsia="zh-CN"/>
        </w:rPr>
        <w:t>”</w:t>
      </w:r>
      <w:r>
        <w:rPr>
          <w:rFonts w:hint="eastAsia" w:ascii="宋体" w:cs="宋体"/>
          <w:color w:val="auto"/>
          <w:kern w:val="0"/>
          <w:sz w:val="24"/>
          <w:szCs w:val="24"/>
          <w:lang w:val="en-US" w:eastAsia="zh-CN"/>
        </w:rPr>
        <w:t>线上上传</w:t>
      </w:r>
      <w:r>
        <w:rPr>
          <w:rFonts w:hint="eastAsia" w:ascii="宋体" w:hAnsi="Times New Roman" w:cs="宋体"/>
          <w:color w:val="auto"/>
          <w:kern w:val="0"/>
          <w:sz w:val="24"/>
          <w:szCs w:val="24"/>
          <w:lang w:val="en-US" w:eastAsia="zh-CN"/>
        </w:rPr>
        <w:t>。</w:t>
      </w:r>
    </w:p>
    <w:p w14:paraId="63167B5C">
      <w:pPr>
        <w:keepNext w:val="0"/>
        <w:keepLines w:val="0"/>
        <w:pageBreakBefore w:val="0"/>
        <w:widowControl w:val="0"/>
        <w:tabs>
          <w:tab w:val="left" w:pos="180"/>
          <w:tab w:val="left" w:pos="360"/>
          <w:tab w:val="left" w:pos="540"/>
          <w:tab w:val="left" w:pos="8280"/>
        </w:tabs>
        <w:kinsoku/>
        <w:wordWrap w:val="0"/>
        <w:overflowPunct/>
        <w:topLinePunct w:val="0"/>
        <w:autoSpaceDE/>
        <w:autoSpaceDN/>
        <w:bidi w:val="0"/>
        <w:adjustRightInd w:val="0"/>
        <w:snapToGrid/>
        <w:spacing w:line="420" w:lineRule="exact"/>
        <w:ind w:firstLine="480" w:firstLineChars="200"/>
        <w:jc w:val="left"/>
        <w:textAlignment w:val="auto"/>
        <w:outlineLvl w:val="9"/>
        <w:rPr>
          <w:rFonts w:hint="default" w:ascii="宋体" w:hAnsi="Times New Roman" w:eastAsia="宋体" w:cs="宋体"/>
          <w:color w:val="auto"/>
          <w:kern w:val="0"/>
          <w:sz w:val="24"/>
          <w:szCs w:val="24"/>
          <w:lang w:val="en-US" w:eastAsia="zh-CN"/>
        </w:rPr>
      </w:pPr>
      <w:bookmarkStart w:id="17" w:name="_Toc35393625"/>
      <w:bookmarkStart w:id="18" w:name="_Toc28359084"/>
      <w:bookmarkStart w:id="19" w:name="_Toc35393794"/>
      <w:bookmarkStart w:id="20" w:name="_Toc28359007"/>
      <w:r>
        <w:rPr>
          <w:rFonts w:hint="eastAsia" w:ascii="宋体" w:hAnsi="Times New Roman" w:cs="宋体"/>
          <w:color w:val="auto"/>
          <w:kern w:val="0"/>
          <w:sz w:val="24"/>
          <w:szCs w:val="24"/>
          <w:lang w:val="en-US" w:eastAsia="zh-CN"/>
        </w:rPr>
        <w:t>开标时间：</w:t>
      </w:r>
      <w:r>
        <w:rPr>
          <w:rFonts w:hint="eastAsia" w:asciiTheme="minorEastAsia" w:hAnsiTheme="minorEastAsia" w:eastAsiaTheme="minorEastAsia" w:cstheme="minorEastAsia"/>
          <w:color w:val="auto"/>
          <w:sz w:val="24"/>
          <w:szCs w:val="24"/>
          <w:u w:val="none"/>
          <w:lang w:val="en-US" w:eastAsia="zh-CN"/>
        </w:rPr>
        <w:t>2025年</w:t>
      </w:r>
      <w:r>
        <w:rPr>
          <w:rFonts w:hint="eastAsia" w:asciiTheme="minorEastAsia" w:hAnsiTheme="minorEastAsia" w:eastAsiaTheme="minorEastAsia" w:cstheme="minorEastAsia"/>
          <w:bCs/>
          <w:color w:val="auto"/>
          <w:sz w:val="24"/>
          <w:szCs w:val="24"/>
          <w:u w:val="none"/>
          <w:lang w:val="en-US" w:eastAsia="zh-CN"/>
        </w:rPr>
        <w:t>8</w:t>
      </w:r>
      <w:r>
        <w:rPr>
          <w:rFonts w:hint="eastAsia" w:asciiTheme="minorEastAsia" w:hAnsiTheme="minorEastAsia" w:eastAsiaTheme="minorEastAsia" w:cstheme="minorEastAsia"/>
          <w:bCs/>
          <w:color w:val="auto"/>
          <w:sz w:val="24"/>
          <w:szCs w:val="24"/>
          <w:u w:val="none"/>
        </w:rPr>
        <w:t>月</w:t>
      </w:r>
      <w:r>
        <w:rPr>
          <w:rFonts w:hint="eastAsia" w:asciiTheme="minorEastAsia" w:hAnsiTheme="minorEastAsia" w:eastAsiaTheme="minorEastAsia" w:cstheme="minorEastAsia"/>
          <w:bCs/>
          <w:color w:val="auto"/>
          <w:sz w:val="24"/>
          <w:szCs w:val="24"/>
          <w:u w:val="none"/>
          <w:lang w:val="en-US" w:eastAsia="zh-CN"/>
        </w:rPr>
        <w:t>5</w:t>
      </w:r>
      <w:r>
        <w:rPr>
          <w:rFonts w:hint="eastAsia" w:asciiTheme="minorEastAsia" w:hAnsiTheme="minorEastAsia" w:eastAsiaTheme="minorEastAsia" w:cstheme="minorEastAsia"/>
          <w:bCs/>
          <w:color w:val="auto"/>
          <w:sz w:val="24"/>
          <w:szCs w:val="24"/>
          <w:u w:val="none"/>
        </w:rPr>
        <w:t>日</w:t>
      </w:r>
      <w:r>
        <w:rPr>
          <w:rFonts w:hint="eastAsia" w:ascii="宋体" w:cs="宋体"/>
          <w:color w:val="auto"/>
          <w:kern w:val="0"/>
          <w:sz w:val="24"/>
          <w:szCs w:val="24"/>
          <w:lang w:val="en-US" w:eastAsia="zh-CN"/>
        </w:rPr>
        <w:t>14:00</w:t>
      </w:r>
      <w:r>
        <w:rPr>
          <w:rFonts w:hint="eastAsia" w:ascii="宋体" w:hAnsi="Times New Roman" w:cs="宋体"/>
          <w:color w:val="auto"/>
          <w:kern w:val="0"/>
          <w:sz w:val="24"/>
          <w:szCs w:val="24"/>
          <w:lang w:val="en-US" w:eastAsia="zh-CN"/>
        </w:rPr>
        <w:t>（北京时间）。</w:t>
      </w:r>
    </w:p>
    <w:p w14:paraId="03F75AFD">
      <w:pPr>
        <w:keepNext w:val="0"/>
        <w:keepLines w:val="0"/>
        <w:pageBreakBefore w:val="0"/>
        <w:widowControl w:val="0"/>
        <w:tabs>
          <w:tab w:val="left" w:pos="180"/>
          <w:tab w:val="left" w:pos="360"/>
          <w:tab w:val="left" w:pos="540"/>
          <w:tab w:val="left" w:pos="8280"/>
        </w:tabs>
        <w:kinsoku/>
        <w:wordWrap w:val="0"/>
        <w:overflowPunct/>
        <w:topLinePunct w:val="0"/>
        <w:autoSpaceDE/>
        <w:autoSpaceDN/>
        <w:bidi w:val="0"/>
        <w:adjustRightInd w:val="0"/>
        <w:snapToGrid/>
        <w:spacing w:line="420" w:lineRule="exact"/>
        <w:ind w:firstLine="480" w:firstLineChars="200"/>
        <w:jc w:val="left"/>
        <w:textAlignment w:val="auto"/>
        <w:outlineLvl w:val="9"/>
        <w:rPr>
          <w:rFonts w:hint="default" w:ascii="宋体" w:hAnsi="Times New Roman" w:eastAsia="宋体" w:cs="宋体"/>
          <w:color w:val="auto"/>
          <w:kern w:val="0"/>
          <w:sz w:val="24"/>
          <w:szCs w:val="24"/>
          <w:lang w:val="en-US" w:eastAsia="zh-CN"/>
        </w:rPr>
      </w:pPr>
      <w:r>
        <w:rPr>
          <w:rFonts w:hint="eastAsia" w:ascii="宋体" w:hAnsi="Times New Roman" w:cs="宋体"/>
          <w:color w:val="auto"/>
          <w:kern w:val="0"/>
          <w:sz w:val="24"/>
          <w:szCs w:val="24"/>
          <w:lang w:val="en-US" w:eastAsia="zh-CN"/>
        </w:rPr>
        <w:t>开标地点（网址）：“</w:t>
      </w:r>
      <w:r>
        <w:rPr>
          <w:rFonts w:hint="eastAsia" w:ascii="宋体" w:hAnsi="宋体" w:eastAsia="宋体" w:cs="宋体"/>
          <w:color w:val="auto"/>
          <w:sz w:val="24"/>
          <w:szCs w:val="24"/>
        </w:rPr>
        <w:t>乐采云平台</w:t>
      </w:r>
      <w:r>
        <w:rPr>
          <w:rFonts w:hint="eastAsia" w:ascii="宋体" w:hAnsi="Times New Roman" w:cs="宋体"/>
          <w:color w:val="auto"/>
          <w:kern w:val="0"/>
          <w:sz w:val="24"/>
          <w:szCs w:val="24"/>
          <w:lang w:val="en-US" w:eastAsia="zh-CN"/>
        </w:rPr>
        <w:t>”</w:t>
      </w:r>
      <w:r>
        <w:rPr>
          <w:rFonts w:hint="eastAsia" w:ascii="宋体" w:cs="宋体"/>
          <w:color w:val="auto"/>
          <w:kern w:val="0"/>
          <w:sz w:val="24"/>
          <w:szCs w:val="24"/>
          <w:lang w:val="en-US" w:eastAsia="zh-CN"/>
        </w:rPr>
        <w:t>线上开标</w:t>
      </w:r>
      <w:r>
        <w:rPr>
          <w:rFonts w:hint="eastAsia" w:ascii="宋体" w:hAnsi="Times New Roman" w:cs="宋体"/>
          <w:color w:val="auto"/>
          <w:kern w:val="0"/>
          <w:sz w:val="24"/>
          <w:szCs w:val="24"/>
          <w:lang w:val="en-US" w:eastAsia="zh-CN"/>
        </w:rPr>
        <w:t>。</w:t>
      </w:r>
    </w:p>
    <w:p w14:paraId="6C519F69">
      <w:pPr>
        <w:keepNext w:val="0"/>
        <w:keepLines w:val="0"/>
        <w:pageBreakBefore w:val="0"/>
        <w:widowControl w:val="0"/>
        <w:tabs>
          <w:tab w:val="left" w:pos="180"/>
          <w:tab w:val="left" w:pos="360"/>
          <w:tab w:val="left" w:pos="540"/>
          <w:tab w:val="left" w:pos="8280"/>
        </w:tabs>
        <w:kinsoku/>
        <w:overflowPunct/>
        <w:topLinePunct w:val="0"/>
        <w:autoSpaceDE w:val="0"/>
        <w:autoSpaceDN w:val="0"/>
        <w:bidi w:val="0"/>
        <w:adjustRightInd w:val="0"/>
        <w:spacing w:line="420" w:lineRule="exact"/>
        <w:ind w:firstLine="482" w:firstLineChars="200"/>
        <w:jc w:val="left"/>
        <w:textAlignment w:val="auto"/>
        <w:rPr>
          <w:rFonts w:ascii="宋体" w:hAnsi="Times New Roman" w:cs="宋体"/>
          <w:b/>
          <w:bCs/>
          <w:color w:val="auto"/>
          <w:kern w:val="0"/>
          <w:sz w:val="24"/>
          <w:szCs w:val="24"/>
        </w:rPr>
      </w:pPr>
      <w:r>
        <w:rPr>
          <w:rFonts w:hint="eastAsia" w:ascii="宋体" w:hAnsi="Times New Roman" w:cs="宋体"/>
          <w:b/>
          <w:bCs/>
          <w:color w:val="auto"/>
          <w:kern w:val="0"/>
          <w:sz w:val="24"/>
          <w:szCs w:val="24"/>
        </w:rPr>
        <w:t>五、公告期限</w:t>
      </w:r>
      <w:bookmarkEnd w:id="17"/>
      <w:bookmarkEnd w:id="18"/>
      <w:bookmarkEnd w:id="19"/>
      <w:bookmarkEnd w:id="20"/>
    </w:p>
    <w:p w14:paraId="2EDE1A64">
      <w:pPr>
        <w:keepNext w:val="0"/>
        <w:keepLines w:val="0"/>
        <w:pageBreakBefore w:val="0"/>
        <w:widowControl w:val="0"/>
        <w:tabs>
          <w:tab w:val="left" w:pos="180"/>
          <w:tab w:val="left" w:pos="360"/>
          <w:tab w:val="left" w:pos="540"/>
          <w:tab w:val="left" w:pos="8280"/>
        </w:tabs>
        <w:kinsoku/>
        <w:overflowPunct/>
        <w:topLinePunct w:val="0"/>
        <w:autoSpaceDE w:val="0"/>
        <w:autoSpaceDN w:val="0"/>
        <w:bidi w:val="0"/>
        <w:adjustRightInd w:val="0"/>
        <w:spacing w:line="420" w:lineRule="exact"/>
        <w:ind w:firstLine="480" w:firstLineChars="200"/>
        <w:jc w:val="left"/>
        <w:textAlignment w:val="auto"/>
        <w:rPr>
          <w:rFonts w:ascii="宋体" w:hAnsi="Times New Roman" w:cs="宋体"/>
          <w:color w:val="auto"/>
          <w:kern w:val="0"/>
          <w:sz w:val="24"/>
          <w:szCs w:val="24"/>
        </w:rPr>
      </w:pPr>
      <w:r>
        <w:rPr>
          <w:rFonts w:hint="eastAsia" w:ascii="宋体" w:hAnsi="Times New Roman" w:cs="宋体"/>
          <w:color w:val="auto"/>
          <w:kern w:val="0"/>
          <w:sz w:val="24"/>
          <w:szCs w:val="24"/>
        </w:rPr>
        <w:t>自本公告发布之日起5个工作日。</w:t>
      </w:r>
    </w:p>
    <w:p w14:paraId="5D795A02">
      <w:pPr>
        <w:keepNext w:val="0"/>
        <w:keepLines w:val="0"/>
        <w:pageBreakBefore w:val="0"/>
        <w:widowControl w:val="0"/>
        <w:tabs>
          <w:tab w:val="left" w:pos="180"/>
          <w:tab w:val="left" w:pos="360"/>
          <w:tab w:val="left" w:pos="540"/>
          <w:tab w:val="left" w:pos="8280"/>
        </w:tabs>
        <w:kinsoku/>
        <w:overflowPunct/>
        <w:topLinePunct w:val="0"/>
        <w:autoSpaceDE w:val="0"/>
        <w:autoSpaceDN w:val="0"/>
        <w:bidi w:val="0"/>
        <w:adjustRightInd w:val="0"/>
        <w:spacing w:line="420" w:lineRule="exact"/>
        <w:ind w:firstLine="482" w:firstLineChars="200"/>
        <w:jc w:val="left"/>
        <w:textAlignment w:val="auto"/>
        <w:rPr>
          <w:rFonts w:ascii="宋体" w:hAnsi="Times New Roman" w:cs="宋体"/>
          <w:b/>
          <w:bCs/>
          <w:color w:val="auto"/>
          <w:kern w:val="0"/>
          <w:sz w:val="24"/>
          <w:szCs w:val="24"/>
        </w:rPr>
      </w:pPr>
      <w:bookmarkStart w:id="21" w:name="_Toc35393626"/>
      <w:bookmarkStart w:id="22" w:name="_Toc35393795"/>
      <w:r>
        <w:rPr>
          <w:rFonts w:hint="eastAsia" w:ascii="宋体" w:hAnsi="Times New Roman" w:cs="宋体"/>
          <w:b/>
          <w:bCs/>
          <w:color w:val="auto"/>
          <w:kern w:val="0"/>
          <w:sz w:val="24"/>
          <w:szCs w:val="24"/>
        </w:rPr>
        <w:t>六、其他补充事宜</w:t>
      </w:r>
      <w:bookmarkEnd w:id="21"/>
      <w:bookmarkEnd w:id="22"/>
    </w:p>
    <w:p w14:paraId="2AA0C4B6">
      <w:pPr>
        <w:keepNext w:val="0"/>
        <w:keepLines w:val="0"/>
        <w:pageBreakBefore w:val="0"/>
        <w:widowControl w:val="0"/>
        <w:kinsoku/>
        <w:overflowPunct/>
        <w:topLinePunct w:val="0"/>
        <w:bidi w:val="0"/>
        <w:snapToGrid w:val="0"/>
        <w:spacing w:line="420" w:lineRule="exact"/>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1.供应商对本次招标相关事项有疑问的，可以向采购人或代理机构提出询问</w:t>
      </w:r>
    </w:p>
    <w:p w14:paraId="527EAC96">
      <w:pPr>
        <w:keepNext w:val="0"/>
        <w:keepLines w:val="0"/>
        <w:pageBreakBefore w:val="0"/>
        <w:widowControl w:val="0"/>
        <w:kinsoku/>
        <w:overflowPunct/>
        <w:topLinePunct w:val="0"/>
        <w:bidi w:val="0"/>
        <w:snapToGrid w:val="0"/>
        <w:spacing w:line="420" w:lineRule="exact"/>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2.供应商认为采购文件、采购过程和中标、成交结果使自己合法权益受到损害的，可以在知道或者应当知道其权益受到损害之日起 7 个工作日内,以书面形式向采购人或代理机构提出质疑。</w:t>
      </w:r>
    </w:p>
    <w:p w14:paraId="09957127">
      <w:pPr>
        <w:keepNext w:val="0"/>
        <w:keepLines w:val="0"/>
        <w:pageBreakBefore w:val="0"/>
        <w:widowControl w:val="0"/>
        <w:kinsoku/>
        <w:overflowPunct/>
        <w:topLinePunct w:val="0"/>
        <w:bidi w:val="0"/>
        <w:snapToGrid w:val="0"/>
        <w:spacing w:line="420" w:lineRule="exact"/>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3.采购人和代理机构应当在收到供应商的书面质疑后 7 个工作日内作出答复,并以书面形式通知质疑供应商，但答复的内容不得涉及商业秘密。</w:t>
      </w:r>
    </w:p>
    <w:p w14:paraId="3473CEF8">
      <w:pPr>
        <w:keepNext w:val="0"/>
        <w:keepLines w:val="0"/>
        <w:pageBreakBefore w:val="0"/>
        <w:widowControl w:val="0"/>
        <w:kinsoku/>
        <w:overflowPunct/>
        <w:topLinePunct w:val="0"/>
        <w:bidi w:val="0"/>
        <w:snapToGrid w:val="0"/>
        <w:spacing w:line="420" w:lineRule="exact"/>
        <w:ind w:firstLine="480" w:firstLineChars="200"/>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4.质疑供应商对采购人、代理机构的答复不满意或者采购人、代理机构未在规定的时间内作出答复的，可以在答复期满后向温岭市人民法院提起诉讼。</w:t>
      </w:r>
    </w:p>
    <w:p w14:paraId="6B996218">
      <w:pPr>
        <w:keepNext w:val="0"/>
        <w:keepLines w:val="0"/>
        <w:pageBreakBefore w:val="0"/>
        <w:widowControl w:val="0"/>
        <w:kinsoku/>
        <w:overflowPunct/>
        <w:topLinePunct w:val="0"/>
        <w:bidi w:val="0"/>
        <w:snapToGrid w:val="0"/>
        <w:spacing w:line="420" w:lineRule="exact"/>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5、其他事项：</w:t>
      </w:r>
    </w:p>
    <w:p w14:paraId="55D9B48B">
      <w:pPr>
        <w:keepNext w:val="0"/>
        <w:keepLines w:val="0"/>
        <w:pageBreakBefore w:val="0"/>
        <w:widowControl w:val="0"/>
        <w:tabs>
          <w:tab w:val="left" w:pos="180"/>
          <w:tab w:val="left" w:pos="360"/>
          <w:tab w:val="left" w:pos="540"/>
          <w:tab w:val="left" w:pos="8280"/>
        </w:tabs>
        <w:kinsoku/>
        <w:overflowPunct/>
        <w:topLinePunct w:val="0"/>
        <w:autoSpaceDE w:val="0"/>
        <w:autoSpaceDN w:val="0"/>
        <w:bidi w:val="0"/>
        <w:adjustRightInd w:val="0"/>
        <w:spacing w:line="420" w:lineRule="exact"/>
        <w:ind w:firstLine="480" w:firstLineChars="200"/>
        <w:jc w:val="left"/>
        <w:textAlignment w:val="auto"/>
        <w:rPr>
          <w:rFonts w:ascii="宋体" w:hAnsi="Times New Roman" w:cs="宋体"/>
          <w:color w:val="auto"/>
          <w:kern w:val="0"/>
          <w:sz w:val="24"/>
          <w:szCs w:val="24"/>
        </w:rPr>
      </w:pPr>
      <w:bookmarkStart w:id="23" w:name="_Toc35393796"/>
      <w:bookmarkStart w:id="24" w:name="_Toc28359085"/>
      <w:bookmarkStart w:id="25" w:name="_Toc35393627"/>
      <w:bookmarkStart w:id="26" w:name="_Toc28359008"/>
      <w:r>
        <w:rPr>
          <w:rFonts w:hint="eastAsia" w:ascii="宋体" w:hAnsi="宋体" w:cs="宋体"/>
          <w:color w:val="auto"/>
          <w:sz w:val="24"/>
          <w:szCs w:val="24"/>
          <w:lang w:val="en-US" w:eastAsia="zh-CN"/>
        </w:rPr>
        <w:t>①本项目通过</w:t>
      </w:r>
      <w:r>
        <w:rPr>
          <w:rFonts w:hint="eastAsia" w:ascii="宋体" w:hAnsi="宋体" w:cs="宋体"/>
          <w:b/>
          <w:bCs/>
          <w:color w:val="auto"/>
          <w:sz w:val="24"/>
          <w:szCs w:val="24"/>
          <w:u w:val="single"/>
          <w:lang w:val="en-US" w:eastAsia="zh-CN"/>
        </w:rPr>
        <w:t>乐采云平台</w:t>
      </w:r>
      <w:r>
        <w:rPr>
          <w:rFonts w:hint="eastAsia" w:ascii="宋体" w:hAnsi="宋体" w:cs="宋体"/>
          <w:color w:val="auto"/>
          <w:sz w:val="24"/>
          <w:szCs w:val="24"/>
          <w:lang w:val="en-US" w:eastAsia="zh-CN"/>
        </w:rPr>
        <w:t>实行</w:t>
      </w:r>
      <w:r>
        <w:rPr>
          <w:rFonts w:hint="eastAsia" w:ascii="宋体" w:hAnsi="宋体" w:cs="宋体"/>
          <w:b/>
          <w:bCs/>
          <w:color w:val="auto"/>
          <w:sz w:val="24"/>
          <w:szCs w:val="24"/>
          <w:u w:val="single"/>
          <w:lang w:val="en-US" w:eastAsia="zh-CN"/>
        </w:rPr>
        <w:t>线上电子招投标</w:t>
      </w:r>
      <w:r>
        <w:rPr>
          <w:rFonts w:hint="eastAsia" w:ascii="宋体" w:hAnsi="宋体" w:cs="宋体"/>
          <w:b/>
          <w:bCs/>
          <w:color w:val="auto"/>
          <w:sz w:val="24"/>
          <w:szCs w:val="24"/>
          <w:lang w:val="en-US" w:eastAsia="zh-CN"/>
        </w:rPr>
        <w:t>，</w:t>
      </w:r>
      <w:r>
        <w:rPr>
          <w:rFonts w:hint="eastAsia" w:ascii="宋体" w:hAnsi="宋体" w:cs="宋体"/>
          <w:b w:val="0"/>
          <w:bCs w:val="0"/>
          <w:color w:val="auto"/>
          <w:sz w:val="24"/>
          <w:szCs w:val="24"/>
          <w:lang w:val="en-US" w:eastAsia="zh-CN"/>
        </w:rPr>
        <w:t>在开评标活动过程中，投标供应商需保持乐采云平台在线便于采购组织机构联系。投标供应商因未参加线上开标活动而导致其投标文件无法按时解密等一切后果由投标供应商自行承担。</w:t>
      </w:r>
    </w:p>
    <w:p w14:paraId="244ACA73">
      <w:pPr>
        <w:keepNext w:val="0"/>
        <w:keepLines w:val="0"/>
        <w:pageBreakBefore w:val="0"/>
        <w:widowControl w:val="0"/>
        <w:tabs>
          <w:tab w:val="left" w:pos="180"/>
          <w:tab w:val="left" w:pos="360"/>
          <w:tab w:val="left" w:pos="540"/>
          <w:tab w:val="left" w:pos="8280"/>
        </w:tabs>
        <w:kinsoku/>
        <w:wordWrap w:val="0"/>
        <w:overflowPunct/>
        <w:topLinePunct w:val="0"/>
        <w:autoSpaceDE/>
        <w:autoSpaceDN/>
        <w:bidi w:val="0"/>
        <w:adjustRightInd w:val="0"/>
        <w:snapToGrid/>
        <w:spacing w:line="440" w:lineRule="exact"/>
        <w:ind w:firstLine="480" w:firstLineChars="200"/>
        <w:jc w:val="left"/>
        <w:textAlignment w:val="auto"/>
        <w:outlineLvl w:val="9"/>
        <w:rPr>
          <w:rFonts w:hint="default" w:ascii="宋体" w:hAnsi="Times New Roman" w:eastAsia="宋体" w:cs="宋体"/>
          <w:color w:val="auto"/>
          <w:kern w:val="0"/>
          <w:sz w:val="24"/>
          <w:szCs w:val="24"/>
          <w:lang w:val="en-US" w:eastAsia="zh-CN"/>
        </w:rPr>
      </w:pPr>
      <w:r>
        <w:rPr>
          <w:rFonts w:hint="eastAsia" w:ascii="宋体" w:cs="宋体"/>
          <w:color w:val="auto"/>
          <w:kern w:val="0"/>
          <w:sz w:val="24"/>
          <w:szCs w:val="24"/>
          <w:lang w:val="en-US" w:eastAsia="zh-CN"/>
        </w:rPr>
        <w:t>②</w:t>
      </w:r>
      <w:r>
        <w:rPr>
          <w:rFonts w:hint="eastAsia" w:ascii="宋体" w:hAnsi="Times New Roman" w:cs="宋体"/>
          <w:color w:val="auto"/>
          <w:kern w:val="0"/>
          <w:sz w:val="24"/>
          <w:szCs w:val="24"/>
          <w:lang w:val="en-US" w:eastAsia="zh-CN"/>
        </w:rPr>
        <w:t>本项目公告发布媒体：乐采云平台（www.lecaiyun.com）和温岭市公共资源交易中心网（http://</w:t>
      </w:r>
      <w:r>
        <w:rPr>
          <w:rFonts w:hint="eastAsia" w:ascii="宋体" w:cs="宋体"/>
          <w:color w:val="auto"/>
          <w:kern w:val="0"/>
          <w:sz w:val="24"/>
          <w:szCs w:val="24"/>
          <w:lang w:val="en-US" w:eastAsia="zh-CN"/>
        </w:rPr>
        <w:t>ww</w:t>
      </w:r>
      <w:r>
        <w:rPr>
          <w:rFonts w:hint="eastAsia" w:ascii="宋体" w:hAnsi="Times New Roman" w:cs="宋体"/>
          <w:color w:val="auto"/>
          <w:kern w:val="0"/>
          <w:sz w:val="24"/>
          <w:szCs w:val="24"/>
          <w:lang w:val="en-US" w:eastAsia="zh-CN"/>
        </w:rPr>
        <w:t>w.wl.gov.cn/col/col1402172/index.html）。</w:t>
      </w:r>
    </w:p>
    <w:p w14:paraId="1FA2183F">
      <w:pPr>
        <w:tabs>
          <w:tab w:val="left" w:pos="180"/>
          <w:tab w:val="left" w:pos="360"/>
          <w:tab w:val="left" w:pos="540"/>
          <w:tab w:val="left" w:pos="8280"/>
        </w:tabs>
        <w:autoSpaceDE w:val="0"/>
        <w:autoSpaceDN w:val="0"/>
        <w:adjustRightInd w:val="0"/>
        <w:spacing w:line="440" w:lineRule="exact"/>
        <w:ind w:firstLine="482" w:firstLineChars="200"/>
        <w:jc w:val="left"/>
        <w:rPr>
          <w:rFonts w:ascii="宋体" w:hAnsi="Times New Roman" w:cs="宋体"/>
          <w:b/>
          <w:bCs/>
          <w:color w:val="auto"/>
          <w:kern w:val="0"/>
          <w:sz w:val="24"/>
          <w:szCs w:val="24"/>
        </w:rPr>
      </w:pPr>
      <w:r>
        <w:rPr>
          <w:rFonts w:hint="eastAsia" w:ascii="宋体" w:hAnsi="Times New Roman" w:cs="宋体"/>
          <w:b/>
          <w:bCs/>
          <w:color w:val="auto"/>
          <w:kern w:val="0"/>
          <w:sz w:val="24"/>
          <w:szCs w:val="24"/>
        </w:rPr>
        <w:t>七、对本次招标提出询问，请按以下方式联系</w:t>
      </w:r>
      <w:bookmarkEnd w:id="23"/>
      <w:bookmarkEnd w:id="24"/>
      <w:bookmarkEnd w:id="25"/>
      <w:bookmarkEnd w:id="26"/>
    </w:p>
    <w:p w14:paraId="00C7C49F">
      <w:pPr>
        <w:tabs>
          <w:tab w:val="left" w:pos="180"/>
          <w:tab w:val="left" w:pos="360"/>
          <w:tab w:val="left" w:pos="540"/>
          <w:tab w:val="left" w:pos="8280"/>
        </w:tabs>
        <w:autoSpaceDE w:val="0"/>
        <w:autoSpaceDN w:val="0"/>
        <w:adjustRightInd w:val="0"/>
        <w:spacing w:line="440" w:lineRule="exact"/>
        <w:ind w:firstLine="480" w:firstLineChars="200"/>
        <w:jc w:val="left"/>
        <w:rPr>
          <w:rFonts w:ascii="宋体" w:hAnsi="Times New Roman" w:cs="宋体"/>
          <w:color w:val="auto"/>
          <w:kern w:val="0"/>
          <w:sz w:val="24"/>
          <w:szCs w:val="24"/>
        </w:rPr>
      </w:pPr>
      <w:r>
        <w:rPr>
          <w:rFonts w:hint="eastAsia" w:ascii="宋体" w:hAnsi="Times New Roman" w:cs="宋体"/>
          <w:color w:val="auto"/>
          <w:kern w:val="0"/>
          <w:sz w:val="24"/>
          <w:szCs w:val="24"/>
        </w:rPr>
        <w:t>1.采购人信息</w:t>
      </w:r>
    </w:p>
    <w:p w14:paraId="35C6EDAD">
      <w:pPr>
        <w:tabs>
          <w:tab w:val="left" w:pos="180"/>
          <w:tab w:val="left" w:pos="360"/>
          <w:tab w:val="left" w:pos="540"/>
          <w:tab w:val="left" w:pos="8280"/>
        </w:tabs>
        <w:autoSpaceDE w:val="0"/>
        <w:autoSpaceDN w:val="0"/>
        <w:adjustRightInd w:val="0"/>
        <w:spacing w:line="440" w:lineRule="exact"/>
        <w:ind w:firstLine="480" w:firstLineChars="200"/>
        <w:jc w:val="left"/>
        <w:rPr>
          <w:rFonts w:ascii="宋体" w:hAnsi="Times New Roman" w:cs="宋体"/>
          <w:color w:val="auto"/>
          <w:kern w:val="0"/>
          <w:sz w:val="24"/>
          <w:szCs w:val="24"/>
        </w:rPr>
      </w:pPr>
      <w:r>
        <w:rPr>
          <w:rFonts w:hint="eastAsia" w:ascii="宋体" w:hAnsi="Times New Roman" w:cs="宋体"/>
          <w:color w:val="auto"/>
          <w:kern w:val="0"/>
          <w:sz w:val="24"/>
          <w:szCs w:val="24"/>
        </w:rPr>
        <w:t>名称：</w:t>
      </w:r>
      <w:r>
        <w:rPr>
          <w:rFonts w:hint="eastAsia" w:ascii="宋体" w:cs="宋体"/>
          <w:color w:val="auto"/>
          <w:kern w:val="0"/>
          <w:sz w:val="24"/>
          <w:szCs w:val="24"/>
          <w:lang w:eastAsia="zh-CN"/>
        </w:rPr>
        <w:t>温岭市社会事业发展有限公司</w:t>
      </w:r>
    </w:p>
    <w:p w14:paraId="70C838A2">
      <w:pPr>
        <w:tabs>
          <w:tab w:val="left" w:pos="180"/>
          <w:tab w:val="left" w:pos="360"/>
          <w:tab w:val="left" w:pos="540"/>
          <w:tab w:val="left" w:pos="8280"/>
        </w:tabs>
        <w:autoSpaceDE w:val="0"/>
        <w:autoSpaceDN w:val="0"/>
        <w:adjustRightInd w:val="0"/>
        <w:spacing w:line="440" w:lineRule="exact"/>
        <w:ind w:firstLine="480" w:firstLineChars="200"/>
        <w:jc w:val="left"/>
        <w:rPr>
          <w:rFonts w:hint="default" w:ascii="宋体" w:hAnsi="Times New Roman" w:eastAsia="宋体" w:cs="宋体"/>
          <w:color w:val="auto"/>
          <w:kern w:val="0"/>
          <w:sz w:val="24"/>
          <w:szCs w:val="24"/>
          <w:lang w:val="en-US" w:eastAsia="zh-CN"/>
        </w:rPr>
      </w:pPr>
      <w:r>
        <w:rPr>
          <w:rFonts w:hint="eastAsia" w:ascii="宋体" w:hAnsi="Times New Roman" w:cs="宋体"/>
          <w:color w:val="auto"/>
          <w:kern w:val="0"/>
          <w:sz w:val="24"/>
          <w:szCs w:val="24"/>
        </w:rPr>
        <w:t>地址：</w:t>
      </w:r>
      <w:r>
        <w:rPr>
          <w:rFonts w:hint="eastAsia" w:ascii="宋体" w:cs="宋体"/>
          <w:color w:val="auto"/>
          <w:kern w:val="0"/>
          <w:sz w:val="24"/>
          <w:szCs w:val="24"/>
          <w:lang w:val="en-US" w:eastAsia="zh-CN"/>
        </w:rPr>
        <w:t xml:space="preserve"> 浙江省台州市温岭市太平街道东门南路102号</w:t>
      </w:r>
    </w:p>
    <w:p w14:paraId="25C806BC">
      <w:pPr>
        <w:tabs>
          <w:tab w:val="left" w:pos="180"/>
          <w:tab w:val="left" w:pos="360"/>
          <w:tab w:val="left" w:pos="540"/>
          <w:tab w:val="left" w:pos="8280"/>
        </w:tabs>
        <w:autoSpaceDE w:val="0"/>
        <w:autoSpaceDN w:val="0"/>
        <w:adjustRightInd w:val="0"/>
        <w:spacing w:line="440" w:lineRule="exact"/>
        <w:ind w:firstLine="480" w:firstLineChars="200"/>
        <w:jc w:val="left"/>
        <w:rPr>
          <w:rFonts w:hint="default" w:ascii="宋体" w:cs="宋体"/>
          <w:color w:val="auto"/>
          <w:kern w:val="0"/>
          <w:sz w:val="24"/>
          <w:szCs w:val="24"/>
          <w:shd w:val="clear" w:color="auto" w:fill="auto"/>
          <w:lang w:val="en-US" w:eastAsia="zh-CN"/>
        </w:rPr>
      </w:pPr>
      <w:r>
        <w:rPr>
          <w:rFonts w:hint="eastAsia" w:ascii="宋体" w:cs="宋体"/>
          <w:color w:val="auto"/>
          <w:kern w:val="0"/>
          <w:sz w:val="24"/>
          <w:szCs w:val="24"/>
          <w:shd w:val="clear" w:color="auto" w:fill="auto"/>
          <w:lang w:val="en-US" w:eastAsia="zh-CN"/>
        </w:rPr>
        <w:t>联系人：梁先生</w:t>
      </w:r>
      <w:r>
        <w:rPr>
          <w:rFonts w:hint="eastAsia" w:ascii="宋体" w:cs="宋体"/>
          <w:color w:val="auto"/>
          <w:kern w:val="0"/>
          <w:sz w:val="24"/>
          <w:szCs w:val="24"/>
          <w:shd w:val="clear" w:color="auto" w:fill="auto"/>
          <w:lang w:val="en-US" w:eastAsia="zh-CN"/>
        </w:rPr>
        <w:tab/>
      </w:r>
    </w:p>
    <w:p w14:paraId="12B074E5">
      <w:pPr>
        <w:tabs>
          <w:tab w:val="left" w:pos="180"/>
          <w:tab w:val="left" w:pos="360"/>
          <w:tab w:val="left" w:pos="540"/>
          <w:tab w:val="left" w:pos="8280"/>
        </w:tabs>
        <w:autoSpaceDE w:val="0"/>
        <w:autoSpaceDN w:val="0"/>
        <w:adjustRightInd w:val="0"/>
        <w:spacing w:line="440" w:lineRule="exact"/>
        <w:ind w:firstLine="480" w:firstLineChars="200"/>
        <w:jc w:val="left"/>
        <w:rPr>
          <w:rFonts w:hint="default" w:ascii="宋体" w:cs="宋体"/>
          <w:color w:val="auto"/>
          <w:kern w:val="0"/>
          <w:sz w:val="24"/>
          <w:szCs w:val="24"/>
          <w:shd w:val="clear" w:color="auto" w:fill="auto"/>
          <w:lang w:val="en-US" w:eastAsia="zh-CN"/>
        </w:rPr>
      </w:pPr>
      <w:r>
        <w:rPr>
          <w:rFonts w:hint="eastAsia" w:ascii="宋体" w:cs="宋体"/>
          <w:color w:val="auto"/>
          <w:kern w:val="0"/>
          <w:sz w:val="24"/>
          <w:szCs w:val="24"/>
          <w:shd w:val="clear" w:color="auto" w:fill="auto"/>
          <w:lang w:val="en-US" w:eastAsia="zh-CN"/>
        </w:rPr>
        <w:t xml:space="preserve">联系电话：15068666253 </w:t>
      </w:r>
    </w:p>
    <w:p w14:paraId="414D1D31">
      <w:pPr>
        <w:tabs>
          <w:tab w:val="left" w:pos="180"/>
          <w:tab w:val="left" w:pos="360"/>
          <w:tab w:val="left" w:pos="540"/>
          <w:tab w:val="left" w:pos="8280"/>
        </w:tabs>
        <w:autoSpaceDE w:val="0"/>
        <w:autoSpaceDN w:val="0"/>
        <w:adjustRightInd w:val="0"/>
        <w:spacing w:line="440" w:lineRule="exact"/>
        <w:ind w:firstLine="480" w:firstLineChars="200"/>
        <w:jc w:val="left"/>
        <w:rPr>
          <w:rFonts w:ascii="宋体" w:hAnsi="Times New Roman" w:cs="宋体"/>
          <w:color w:val="auto"/>
          <w:kern w:val="0"/>
          <w:sz w:val="24"/>
          <w:szCs w:val="24"/>
        </w:rPr>
      </w:pPr>
      <w:bookmarkStart w:id="27" w:name="_Toc28359086"/>
      <w:bookmarkStart w:id="28" w:name="_Toc28359009"/>
      <w:r>
        <w:rPr>
          <w:rFonts w:hint="eastAsia" w:ascii="宋体" w:hAnsi="Times New Roman" w:cs="宋体"/>
          <w:color w:val="auto"/>
          <w:kern w:val="0"/>
          <w:sz w:val="24"/>
          <w:szCs w:val="24"/>
        </w:rPr>
        <w:t>2.采购代理机构信息</w:t>
      </w:r>
      <w:bookmarkEnd w:id="27"/>
      <w:bookmarkEnd w:id="28"/>
    </w:p>
    <w:p w14:paraId="56F763AD">
      <w:pPr>
        <w:tabs>
          <w:tab w:val="left" w:pos="180"/>
          <w:tab w:val="left" w:pos="360"/>
          <w:tab w:val="left" w:pos="540"/>
          <w:tab w:val="left" w:pos="8280"/>
        </w:tabs>
        <w:autoSpaceDE w:val="0"/>
        <w:autoSpaceDN w:val="0"/>
        <w:adjustRightInd w:val="0"/>
        <w:spacing w:line="440" w:lineRule="exact"/>
        <w:ind w:firstLine="480" w:firstLineChars="200"/>
        <w:jc w:val="left"/>
        <w:rPr>
          <w:rFonts w:hint="eastAsia" w:ascii="宋体" w:hAnsi="Times New Roman" w:cs="宋体"/>
          <w:color w:val="auto"/>
          <w:kern w:val="0"/>
          <w:sz w:val="24"/>
          <w:szCs w:val="24"/>
          <w:lang w:val="en-US" w:eastAsia="zh-CN"/>
        </w:rPr>
      </w:pPr>
      <w:r>
        <w:rPr>
          <w:rFonts w:hint="eastAsia" w:ascii="宋体" w:hAnsi="Times New Roman" w:cs="宋体"/>
          <w:color w:val="auto"/>
          <w:kern w:val="0"/>
          <w:sz w:val="24"/>
          <w:szCs w:val="24"/>
          <w:lang w:val="en-US" w:eastAsia="zh-CN"/>
        </w:rPr>
        <w:t>名称：浙江冠宇工程咨询有限公司</w:t>
      </w:r>
    </w:p>
    <w:p w14:paraId="2A8A71F6">
      <w:pPr>
        <w:tabs>
          <w:tab w:val="left" w:pos="180"/>
          <w:tab w:val="left" w:pos="360"/>
          <w:tab w:val="left" w:pos="540"/>
          <w:tab w:val="left" w:pos="8280"/>
        </w:tabs>
        <w:autoSpaceDE w:val="0"/>
        <w:autoSpaceDN w:val="0"/>
        <w:adjustRightInd w:val="0"/>
        <w:spacing w:line="440" w:lineRule="exact"/>
        <w:ind w:firstLine="480" w:firstLineChars="200"/>
        <w:jc w:val="left"/>
        <w:rPr>
          <w:rFonts w:hint="eastAsia" w:ascii="宋体" w:hAnsi="Times New Roman" w:cs="宋体"/>
          <w:color w:val="auto"/>
          <w:kern w:val="0"/>
          <w:sz w:val="24"/>
          <w:szCs w:val="24"/>
          <w:lang w:val="en-US" w:eastAsia="zh-CN"/>
        </w:rPr>
      </w:pPr>
      <w:r>
        <w:rPr>
          <w:rFonts w:hint="eastAsia" w:ascii="宋体" w:hAnsi="Times New Roman" w:cs="宋体"/>
          <w:color w:val="auto"/>
          <w:kern w:val="0"/>
          <w:sz w:val="24"/>
          <w:szCs w:val="24"/>
          <w:lang w:val="en-US" w:eastAsia="zh-CN"/>
        </w:rPr>
        <w:t xml:space="preserve">联系人： </w:t>
      </w:r>
      <w:r>
        <w:rPr>
          <w:rFonts w:hint="eastAsia" w:ascii="宋体" w:cs="宋体"/>
          <w:color w:val="auto"/>
          <w:kern w:val="0"/>
          <w:sz w:val="24"/>
          <w:szCs w:val="24"/>
          <w:lang w:val="en-US" w:eastAsia="zh-CN"/>
        </w:rPr>
        <w:t>黄露梦</w:t>
      </w:r>
      <w:r>
        <w:rPr>
          <w:rFonts w:hint="eastAsia" w:ascii="宋体" w:hAnsi="Times New Roman" w:cs="宋体"/>
          <w:color w:val="auto"/>
          <w:kern w:val="0"/>
          <w:sz w:val="24"/>
          <w:szCs w:val="24"/>
          <w:lang w:val="en-US" w:eastAsia="zh-CN"/>
        </w:rPr>
        <w:t>、</w:t>
      </w:r>
      <w:r>
        <w:rPr>
          <w:rFonts w:hint="eastAsia" w:ascii="宋体" w:cs="宋体"/>
          <w:color w:val="auto"/>
          <w:kern w:val="0"/>
          <w:sz w:val="24"/>
          <w:szCs w:val="24"/>
          <w:lang w:val="en-US" w:eastAsia="zh-CN"/>
        </w:rPr>
        <w:t>陈张艺</w:t>
      </w:r>
      <w:r>
        <w:rPr>
          <w:rFonts w:hint="eastAsia" w:ascii="宋体" w:hAnsi="Times New Roman" w:cs="宋体"/>
          <w:color w:val="auto"/>
          <w:kern w:val="0"/>
          <w:sz w:val="24"/>
          <w:szCs w:val="24"/>
          <w:lang w:val="en-US" w:eastAsia="zh-CN"/>
        </w:rPr>
        <w:t xml:space="preserve">  　</w:t>
      </w:r>
    </w:p>
    <w:p w14:paraId="0017C0FC">
      <w:pPr>
        <w:tabs>
          <w:tab w:val="left" w:pos="180"/>
          <w:tab w:val="left" w:pos="360"/>
          <w:tab w:val="left" w:pos="540"/>
          <w:tab w:val="left" w:pos="8280"/>
        </w:tabs>
        <w:autoSpaceDE w:val="0"/>
        <w:autoSpaceDN w:val="0"/>
        <w:adjustRightInd w:val="0"/>
        <w:spacing w:line="440" w:lineRule="exact"/>
        <w:ind w:firstLine="480" w:firstLineChars="200"/>
        <w:jc w:val="left"/>
        <w:rPr>
          <w:rFonts w:hint="eastAsia" w:ascii="宋体" w:hAnsi="Times New Roman" w:cs="宋体"/>
          <w:color w:val="auto"/>
          <w:kern w:val="0"/>
          <w:sz w:val="24"/>
          <w:szCs w:val="24"/>
          <w:lang w:val="en-US" w:eastAsia="zh-CN"/>
        </w:rPr>
      </w:pPr>
      <w:r>
        <w:rPr>
          <w:rFonts w:hint="eastAsia" w:ascii="宋体" w:hAnsi="Times New Roman" w:cs="宋体"/>
          <w:color w:val="auto"/>
          <w:kern w:val="0"/>
          <w:sz w:val="24"/>
          <w:szCs w:val="24"/>
          <w:lang w:val="en-US" w:eastAsia="zh-CN"/>
        </w:rPr>
        <w:t>联系电话：15058619215</w:t>
      </w:r>
      <w:r>
        <w:rPr>
          <w:rFonts w:hint="eastAsia" w:ascii="宋体" w:cs="宋体"/>
          <w:color w:val="auto"/>
          <w:kern w:val="0"/>
          <w:sz w:val="24"/>
          <w:szCs w:val="24"/>
          <w:lang w:val="en-US" w:eastAsia="zh-CN"/>
        </w:rPr>
        <w:t>、15068652877</w:t>
      </w:r>
      <w:r>
        <w:rPr>
          <w:rFonts w:hint="eastAsia" w:ascii="宋体" w:hAnsi="Times New Roman" w:cs="宋体"/>
          <w:color w:val="auto"/>
          <w:kern w:val="0"/>
          <w:sz w:val="24"/>
          <w:szCs w:val="24"/>
          <w:lang w:val="en-US" w:eastAsia="zh-CN"/>
        </w:rPr>
        <w:t xml:space="preserve"> 传真： 0576-86010838 </w:t>
      </w:r>
    </w:p>
    <w:p w14:paraId="786A9EAF">
      <w:pPr>
        <w:tabs>
          <w:tab w:val="left" w:pos="180"/>
          <w:tab w:val="left" w:pos="360"/>
          <w:tab w:val="left" w:pos="540"/>
          <w:tab w:val="left" w:pos="8280"/>
        </w:tabs>
        <w:autoSpaceDE w:val="0"/>
        <w:autoSpaceDN w:val="0"/>
        <w:adjustRightInd w:val="0"/>
        <w:spacing w:line="440" w:lineRule="exact"/>
        <w:ind w:firstLine="480" w:firstLineChars="200"/>
        <w:jc w:val="left"/>
        <w:rPr>
          <w:rFonts w:hint="eastAsia" w:ascii="宋体" w:hAnsi="Times New Roman" w:cs="宋体"/>
          <w:color w:val="auto"/>
          <w:kern w:val="0"/>
          <w:sz w:val="24"/>
          <w:szCs w:val="24"/>
          <w:lang w:val="en-US" w:eastAsia="zh-CN"/>
        </w:rPr>
      </w:pPr>
      <w:r>
        <w:rPr>
          <w:rFonts w:hint="eastAsia" w:ascii="宋体" w:hAnsi="Times New Roman" w:cs="宋体"/>
          <w:color w:val="auto"/>
          <w:kern w:val="0"/>
          <w:sz w:val="24"/>
          <w:szCs w:val="24"/>
          <w:lang w:val="en-US" w:eastAsia="zh-CN"/>
        </w:rPr>
        <w:t>地址：浙江省温岭市万昌中路1299号鞋业大厦1901室</w:t>
      </w:r>
    </w:p>
    <w:p w14:paraId="45C508DA">
      <w:pPr>
        <w:widowControl w:val="0"/>
        <w:jc w:val="both"/>
        <w:rPr>
          <w:rFonts w:hint="eastAsia" w:ascii="宋体" w:hAnsi="Calibri" w:eastAsia="宋体" w:cs="宋体"/>
          <w:color w:val="auto"/>
          <w:kern w:val="0"/>
          <w:sz w:val="24"/>
          <w:szCs w:val="24"/>
          <w:lang w:val="en-US" w:eastAsia="zh-CN" w:bidi="ar-SA"/>
        </w:rPr>
      </w:pPr>
    </w:p>
    <w:p w14:paraId="2C54B798">
      <w:pPr>
        <w:keepNext w:val="0"/>
        <w:keepLines w:val="0"/>
        <w:pageBreakBefore w:val="0"/>
        <w:widowControl w:val="0"/>
        <w:tabs>
          <w:tab w:val="left" w:pos="180"/>
          <w:tab w:val="left" w:pos="360"/>
          <w:tab w:val="left" w:pos="540"/>
          <w:tab w:val="left" w:pos="8280"/>
        </w:tabs>
        <w:kinsoku/>
        <w:wordWrap w:val="0"/>
        <w:overflowPunct/>
        <w:topLinePunct w:val="0"/>
        <w:autoSpaceDE/>
        <w:autoSpaceDN/>
        <w:bidi w:val="0"/>
        <w:adjustRightInd w:val="0"/>
        <w:snapToGrid/>
        <w:spacing w:line="440" w:lineRule="exact"/>
        <w:ind w:firstLine="480" w:firstLineChars="200"/>
        <w:jc w:val="left"/>
        <w:textAlignment w:val="auto"/>
        <w:outlineLvl w:val="9"/>
        <w:rPr>
          <w:rFonts w:hint="eastAsia" w:ascii="宋体" w:hAnsi="Times New Roman" w:cs="宋体"/>
          <w:color w:val="auto"/>
          <w:kern w:val="0"/>
          <w:sz w:val="24"/>
          <w:szCs w:val="24"/>
          <w:lang w:val="en-US" w:eastAsia="zh-CN"/>
        </w:rPr>
      </w:pPr>
      <w:r>
        <w:rPr>
          <w:rFonts w:hint="eastAsia" w:ascii="宋体" w:hAnsi="Times New Roman" w:cs="宋体"/>
          <w:color w:val="auto"/>
          <w:kern w:val="0"/>
          <w:sz w:val="24"/>
          <w:szCs w:val="24"/>
          <w:lang w:val="en-US" w:eastAsia="zh-CN"/>
        </w:rPr>
        <w:t>若对项目采购电子交易系统操作有疑问，可登录</w:t>
      </w:r>
      <w:r>
        <w:rPr>
          <w:rFonts w:hint="eastAsia" w:ascii="宋体" w:cs="宋体"/>
          <w:color w:val="auto"/>
          <w:kern w:val="0"/>
          <w:sz w:val="24"/>
          <w:szCs w:val="24"/>
          <w:lang w:val="en-US" w:eastAsia="zh-CN"/>
        </w:rPr>
        <w:t>乐采云平台</w:t>
      </w:r>
      <w:r>
        <w:rPr>
          <w:rFonts w:hint="eastAsia" w:ascii="宋体" w:hAnsi="Times New Roman" w:cs="宋体"/>
          <w:color w:val="auto"/>
          <w:kern w:val="0"/>
          <w:sz w:val="24"/>
          <w:szCs w:val="24"/>
          <w:lang w:val="en-US" w:eastAsia="zh-CN"/>
        </w:rPr>
        <w:t>（https://www.lecaiyun.com），点击右侧咨询小采，获取采小蜜智能服务管家帮助，或拨打</w:t>
      </w:r>
      <w:r>
        <w:rPr>
          <w:rFonts w:hint="eastAsia" w:ascii="宋体" w:cs="宋体"/>
          <w:color w:val="auto"/>
          <w:kern w:val="0"/>
          <w:sz w:val="24"/>
          <w:szCs w:val="24"/>
          <w:lang w:val="en-US" w:eastAsia="zh-CN"/>
        </w:rPr>
        <w:t>乐采云</w:t>
      </w:r>
      <w:r>
        <w:rPr>
          <w:rFonts w:hint="eastAsia" w:ascii="宋体" w:hAnsi="Times New Roman" w:cs="宋体"/>
          <w:color w:val="auto"/>
          <w:kern w:val="0"/>
          <w:sz w:val="24"/>
          <w:szCs w:val="24"/>
          <w:lang w:val="en-US" w:eastAsia="zh-CN"/>
        </w:rPr>
        <w:t>服务热线400-881-7190获取热线服务帮助。</w:t>
      </w:r>
    </w:p>
    <w:p w14:paraId="618F6E17">
      <w:pPr>
        <w:snapToGrid w:val="0"/>
        <w:spacing w:line="440" w:lineRule="exact"/>
        <w:ind w:firstLine="480" w:firstLineChars="200"/>
        <w:rPr>
          <w:rFonts w:ascii="宋体" w:cs="宋体"/>
          <w:color w:val="auto"/>
          <w:sz w:val="24"/>
          <w:szCs w:val="24"/>
        </w:rPr>
      </w:pPr>
      <w:r>
        <w:rPr>
          <w:rFonts w:hint="eastAsia" w:ascii="宋体" w:hAnsi="Times New Roman" w:cs="宋体"/>
          <w:color w:val="auto"/>
          <w:kern w:val="0"/>
          <w:sz w:val="24"/>
          <w:szCs w:val="24"/>
          <w:lang w:val="en-US" w:eastAsia="zh-CN"/>
        </w:rPr>
        <w:t>CA问题联系电话（人工）：汇信CA 400-888-4636；天谷CA 400-087-8198。</w:t>
      </w:r>
    </w:p>
    <w:p w14:paraId="1BC231ED">
      <w:pPr>
        <w:rPr>
          <w:color w:val="auto"/>
        </w:rPr>
      </w:pPr>
    </w:p>
    <w:p w14:paraId="4D5EC8B4">
      <w:pPr>
        <w:spacing w:line="360" w:lineRule="auto"/>
        <w:jc w:val="center"/>
        <w:rPr>
          <w:rFonts w:ascii="宋体" w:cs="宋体"/>
          <w:b/>
          <w:bCs/>
          <w:color w:val="auto"/>
          <w:kern w:val="0"/>
          <w:sz w:val="36"/>
          <w:szCs w:val="36"/>
        </w:rPr>
      </w:pPr>
      <w:r>
        <w:rPr>
          <w:rFonts w:hint="eastAsia" w:ascii="宋体" w:hAnsi="宋体" w:cs="宋体"/>
          <w:b/>
          <w:bCs/>
          <w:color w:val="auto"/>
          <w:kern w:val="0"/>
          <w:sz w:val="36"/>
          <w:szCs w:val="36"/>
        </w:rPr>
        <w:br w:type="page"/>
      </w:r>
      <w:r>
        <w:rPr>
          <w:rFonts w:hint="eastAsia" w:ascii="宋体" w:hAnsi="宋体" w:cs="宋体"/>
          <w:b/>
          <w:bCs/>
          <w:color w:val="auto"/>
          <w:kern w:val="0"/>
          <w:sz w:val="36"/>
          <w:szCs w:val="36"/>
        </w:rPr>
        <w:t>第二章</w:t>
      </w:r>
      <w:r>
        <w:rPr>
          <w:rFonts w:ascii="宋体" w:hAnsi="宋体" w:cs="宋体"/>
          <w:b/>
          <w:bCs/>
          <w:color w:val="auto"/>
          <w:kern w:val="0"/>
          <w:sz w:val="36"/>
          <w:szCs w:val="36"/>
        </w:rPr>
        <w:t xml:space="preserve"> </w:t>
      </w:r>
      <w:r>
        <w:rPr>
          <w:rFonts w:hint="eastAsia" w:ascii="宋体" w:hAnsi="宋体" w:cs="宋体"/>
          <w:b/>
          <w:bCs/>
          <w:color w:val="auto"/>
          <w:kern w:val="0"/>
          <w:sz w:val="36"/>
          <w:szCs w:val="36"/>
        </w:rPr>
        <w:t>投标人须知</w:t>
      </w:r>
    </w:p>
    <w:p w14:paraId="167E154C">
      <w:pPr>
        <w:spacing w:line="360" w:lineRule="auto"/>
        <w:jc w:val="center"/>
        <w:rPr>
          <w:rFonts w:hint="eastAsia" w:ascii="宋体" w:hAnsi="宋体" w:cs="宋体"/>
          <w:b/>
          <w:bCs/>
          <w:color w:val="auto"/>
          <w:sz w:val="28"/>
          <w:szCs w:val="28"/>
          <w:lang w:eastAsia="zh-CN"/>
        </w:rPr>
      </w:pPr>
      <w:r>
        <w:rPr>
          <w:rFonts w:hint="eastAsia" w:ascii="宋体" w:hAnsi="宋体" w:cs="宋体"/>
          <w:b/>
          <w:bCs/>
          <w:color w:val="auto"/>
          <w:sz w:val="28"/>
          <w:szCs w:val="28"/>
          <w:lang w:eastAsia="zh-CN"/>
        </w:rPr>
        <w:t>（</w:t>
      </w:r>
      <w:r>
        <w:rPr>
          <w:rFonts w:hint="eastAsia" w:ascii="宋体" w:hAnsi="宋体" w:cs="宋体"/>
          <w:b/>
          <w:bCs/>
          <w:color w:val="auto"/>
          <w:sz w:val="28"/>
          <w:szCs w:val="28"/>
        </w:rPr>
        <w:t>前附表</w:t>
      </w:r>
      <w:r>
        <w:rPr>
          <w:rFonts w:hint="eastAsia" w:ascii="宋体" w:hAnsi="宋体" w:cs="宋体"/>
          <w:b/>
          <w:bCs/>
          <w:color w:val="auto"/>
          <w:sz w:val="28"/>
          <w:szCs w:val="28"/>
          <w:lang w:eastAsia="zh-CN"/>
        </w:rPr>
        <w:t>）</w:t>
      </w:r>
    </w:p>
    <w:tbl>
      <w:tblPr>
        <w:tblStyle w:val="28"/>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699"/>
        <w:gridCol w:w="6625"/>
      </w:tblGrid>
      <w:tr w14:paraId="58C4D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blHeader/>
          <w:jc w:val="center"/>
        </w:trPr>
        <w:tc>
          <w:tcPr>
            <w:tcW w:w="715" w:type="dxa"/>
            <w:tcBorders>
              <w:tl2br w:val="nil"/>
              <w:tr2bl w:val="nil"/>
            </w:tcBorders>
            <w:vAlign w:val="center"/>
          </w:tcPr>
          <w:p w14:paraId="74973566">
            <w:pPr>
              <w:spacing w:line="360" w:lineRule="exact"/>
              <w:jc w:val="center"/>
              <w:rPr>
                <w:rFonts w:ascii="宋体" w:cs="宋体"/>
                <w:b/>
                <w:bCs/>
                <w:sz w:val="24"/>
                <w:szCs w:val="24"/>
                <w:highlight w:val="none"/>
              </w:rPr>
            </w:pPr>
            <w:r>
              <w:rPr>
                <w:rFonts w:hint="eastAsia" w:ascii="宋体" w:hAnsi="宋体" w:cs="宋体"/>
                <w:b/>
                <w:bCs/>
                <w:sz w:val="24"/>
                <w:szCs w:val="24"/>
                <w:highlight w:val="none"/>
              </w:rPr>
              <w:t>序号</w:t>
            </w:r>
          </w:p>
        </w:tc>
        <w:tc>
          <w:tcPr>
            <w:tcW w:w="1699" w:type="dxa"/>
            <w:tcBorders>
              <w:tl2br w:val="nil"/>
              <w:tr2bl w:val="nil"/>
            </w:tcBorders>
            <w:vAlign w:val="center"/>
          </w:tcPr>
          <w:p w14:paraId="1DA3B86B">
            <w:pPr>
              <w:spacing w:line="360" w:lineRule="exact"/>
              <w:jc w:val="center"/>
              <w:rPr>
                <w:rFonts w:ascii="宋体" w:cs="宋体"/>
                <w:b/>
                <w:bCs/>
                <w:sz w:val="24"/>
                <w:szCs w:val="24"/>
                <w:highlight w:val="none"/>
              </w:rPr>
            </w:pPr>
            <w:r>
              <w:rPr>
                <w:rFonts w:hint="eastAsia" w:ascii="宋体" w:hAnsi="宋体" w:cs="宋体"/>
                <w:b/>
                <w:bCs/>
                <w:sz w:val="24"/>
                <w:szCs w:val="24"/>
                <w:highlight w:val="none"/>
              </w:rPr>
              <w:t>项</w:t>
            </w:r>
            <w:r>
              <w:rPr>
                <w:rFonts w:ascii="宋体" w:hAnsi="宋体" w:cs="宋体"/>
                <w:b/>
                <w:bCs/>
                <w:sz w:val="24"/>
                <w:szCs w:val="24"/>
                <w:highlight w:val="none"/>
              </w:rPr>
              <w:t xml:space="preserve">    </w:t>
            </w:r>
            <w:r>
              <w:rPr>
                <w:rFonts w:hint="eastAsia" w:ascii="宋体" w:hAnsi="宋体" w:cs="宋体"/>
                <w:b/>
                <w:bCs/>
                <w:sz w:val="24"/>
                <w:szCs w:val="24"/>
                <w:highlight w:val="none"/>
              </w:rPr>
              <w:t>目</w:t>
            </w:r>
          </w:p>
        </w:tc>
        <w:tc>
          <w:tcPr>
            <w:tcW w:w="6625" w:type="dxa"/>
            <w:tcBorders>
              <w:tl2br w:val="nil"/>
              <w:tr2bl w:val="nil"/>
            </w:tcBorders>
            <w:vAlign w:val="center"/>
          </w:tcPr>
          <w:p w14:paraId="60DC95F3">
            <w:pPr>
              <w:spacing w:line="360" w:lineRule="exact"/>
              <w:jc w:val="center"/>
              <w:rPr>
                <w:rFonts w:ascii="宋体" w:cs="宋体"/>
                <w:b/>
                <w:bCs/>
                <w:sz w:val="24"/>
                <w:szCs w:val="24"/>
                <w:highlight w:val="none"/>
              </w:rPr>
            </w:pPr>
            <w:r>
              <w:rPr>
                <w:rFonts w:hint="eastAsia" w:ascii="宋体" w:hAnsi="宋体" w:cs="宋体"/>
                <w:b/>
                <w:bCs/>
                <w:sz w:val="24"/>
                <w:szCs w:val="24"/>
                <w:highlight w:val="none"/>
              </w:rPr>
              <w:t>内</w:t>
            </w:r>
            <w:r>
              <w:rPr>
                <w:rFonts w:ascii="宋体" w:hAnsi="宋体" w:cs="宋体"/>
                <w:b/>
                <w:bCs/>
                <w:sz w:val="24"/>
                <w:szCs w:val="24"/>
                <w:highlight w:val="none"/>
              </w:rPr>
              <w:t xml:space="preserve">                 </w:t>
            </w:r>
            <w:r>
              <w:rPr>
                <w:rFonts w:hint="eastAsia" w:ascii="宋体" w:hAnsi="宋体" w:cs="宋体"/>
                <w:b/>
                <w:bCs/>
                <w:sz w:val="24"/>
                <w:szCs w:val="24"/>
                <w:highlight w:val="none"/>
              </w:rPr>
              <w:t>容</w:t>
            </w:r>
          </w:p>
        </w:tc>
      </w:tr>
      <w:tr w14:paraId="5D5D3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15" w:type="dxa"/>
            <w:tcBorders>
              <w:tl2br w:val="nil"/>
              <w:tr2bl w:val="nil"/>
            </w:tcBorders>
            <w:vAlign w:val="center"/>
          </w:tcPr>
          <w:p w14:paraId="7B6A6F62">
            <w:pPr>
              <w:spacing w:line="360" w:lineRule="exact"/>
              <w:jc w:val="center"/>
              <w:rPr>
                <w:rFonts w:ascii="宋体" w:hAnsi="宋体" w:cs="宋体"/>
                <w:sz w:val="24"/>
                <w:szCs w:val="24"/>
                <w:highlight w:val="none"/>
              </w:rPr>
            </w:pPr>
            <w:r>
              <w:rPr>
                <w:rFonts w:ascii="宋体" w:hAnsi="宋体" w:cs="宋体"/>
                <w:sz w:val="24"/>
                <w:szCs w:val="24"/>
                <w:highlight w:val="none"/>
              </w:rPr>
              <w:t>1</w:t>
            </w:r>
          </w:p>
        </w:tc>
        <w:tc>
          <w:tcPr>
            <w:tcW w:w="1699" w:type="dxa"/>
            <w:tcBorders>
              <w:tl2br w:val="nil"/>
              <w:tr2bl w:val="nil"/>
            </w:tcBorders>
            <w:vAlign w:val="center"/>
          </w:tcPr>
          <w:p w14:paraId="358BC3E5">
            <w:pPr>
              <w:spacing w:line="360" w:lineRule="exact"/>
              <w:jc w:val="center"/>
              <w:rPr>
                <w:rFonts w:ascii="宋体" w:cs="宋体"/>
                <w:sz w:val="24"/>
                <w:szCs w:val="24"/>
                <w:highlight w:val="none"/>
              </w:rPr>
            </w:pPr>
            <w:r>
              <w:rPr>
                <w:rFonts w:hint="eastAsia" w:ascii="宋体" w:hAnsi="宋体" w:cs="宋体"/>
                <w:sz w:val="24"/>
                <w:szCs w:val="24"/>
                <w:highlight w:val="none"/>
              </w:rPr>
              <w:t>采购项目</w:t>
            </w:r>
          </w:p>
        </w:tc>
        <w:tc>
          <w:tcPr>
            <w:tcW w:w="6625" w:type="dxa"/>
            <w:tcBorders>
              <w:tl2br w:val="nil"/>
              <w:tr2bl w:val="nil"/>
            </w:tcBorders>
            <w:vAlign w:val="center"/>
          </w:tcPr>
          <w:p w14:paraId="464D3316">
            <w:pPr>
              <w:spacing w:line="360" w:lineRule="exact"/>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项目名称：</w:t>
            </w:r>
            <w:r>
              <w:rPr>
                <w:rFonts w:hint="eastAsia" w:ascii="宋体" w:hAnsi="宋体" w:eastAsia="宋体" w:cs="宋体"/>
                <w:sz w:val="24"/>
                <w:szCs w:val="24"/>
                <w:highlight w:val="none"/>
                <w:lang w:eastAsia="zh-CN"/>
              </w:rPr>
              <w:t>2025年温岭市幼儿园（玖樾府、塔下、玖珑壹号院 、大溪镇方山、大溪镇龙誉）活动设备采购</w:t>
            </w:r>
          </w:p>
          <w:p w14:paraId="7B05F882">
            <w:pPr>
              <w:spacing w:line="360" w:lineRule="exact"/>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项目编号：</w:t>
            </w:r>
            <w:r>
              <w:rPr>
                <w:rFonts w:hint="eastAsia" w:ascii="宋体" w:hAnsi="宋体" w:eastAsia="宋体" w:cs="宋体"/>
                <w:sz w:val="24"/>
                <w:szCs w:val="24"/>
                <w:highlight w:val="none"/>
                <w:lang w:eastAsia="zh-CN"/>
              </w:rPr>
              <w:t>ZJGYZX-2025-2-041</w:t>
            </w:r>
          </w:p>
          <w:p w14:paraId="753A408D">
            <w:pPr>
              <w:spacing w:line="360" w:lineRule="exact"/>
              <w:jc w:val="left"/>
              <w:rPr>
                <w:rFonts w:ascii="宋体" w:cs="宋体"/>
                <w:sz w:val="24"/>
                <w:szCs w:val="24"/>
                <w:highlight w:val="none"/>
              </w:rPr>
            </w:pPr>
            <w:r>
              <w:rPr>
                <w:rFonts w:hint="eastAsia" w:ascii="宋体" w:hAnsi="宋体" w:eastAsia="宋体" w:cs="宋体"/>
                <w:sz w:val="24"/>
                <w:szCs w:val="24"/>
                <w:highlight w:val="none"/>
              </w:rPr>
              <w:t>项目内容：</w:t>
            </w:r>
            <w:r>
              <w:rPr>
                <w:rFonts w:hint="eastAsia" w:ascii="宋体" w:hAnsi="宋体" w:eastAsia="宋体" w:cs="宋体"/>
                <w:sz w:val="24"/>
                <w:szCs w:val="24"/>
                <w:highlight w:val="none"/>
                <w:lang w:val="en-US" w:eastAsia="zh-CN"/>
              </w:rPr>
              <w:t>详见采购需求</w:t>
            </w:r>
            <w:r>
              <w:rPr>
                <w:rFonts w:hint="eastAsia" w:ascii="宋体" w:hAnsi="宋体" w:eastAsia="宋体" w:cs="宋体"/>
                <w:sz w:val="24"/>
                <w:szCs w:val="24"/>
                <w:highlight w:val="none"/>
                <w:lang w:eastAsia="zh-CN"/>
              </w:rPr>
              <w:t>。</w:t>
            </w:r>
          </w:p>
        </w:tc>
      </w:tr>
      <w:tr w14:paraId="18F6B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715" w:type="dxa"/>
            <w:tcBorders>
              <w:tl2br w:val="nil"/>
              <w:tr2bl w:val="nil"/>
            </w:tcBorders>
            <w:vAlign w:val="center"/>
          </w:tcPr>
          <w:p w14:paraId="53E7AEEF">
            <w:pPr>
              <w:spacing w:line="360" w:lineRule="exact"/>
              <w:jc w:val="center"/>
              <w:rPr>
                <w:rFonts w:ascii="宋体" w:hAnsi="宋体" w:cs="宋体"/>
                <w:sz w:val="24"/>
                <w:szCs w:val="24"/>
                <w:highlight w:val="none"/>
              </w:rPr>
            </w:pPr>
            <w:r>
              <w:rPr>
                <w:rFonts w:ascii="宋体" w:hAnsi="宋体" w:cs="宋体"/>
                <w:sz w:val="24"/>
                <w:szCs w:val="24"/>
                <w:highlight w:val="none"/>
              </w:rPr>
              <w:t>2</w:t>
            </w:r>
          </w:p>
        </w:tc>
        <w:tc>
          <w:tcPr>
            <w:tcW w:w="1699" w:type="dxa"/>
            <w:tcBorders>
              <w:tl2br w:val="nil"/>
              <w:tr2bl w:val="nil"/>
            </w:tcBorders>
            <w:vAlign w:val="center"/>
          </w:tcPr>
          <w:p w14:paraId="44770104">
            <w:pPr>
              <w:spacing w:line="360" w:lineRule="exact"/>
              <w:jc w:val="center"/>
              <w:rPr>
                <w:rFonts w:ascii="宋体" w:cs="宋体"/>
                <w:sz w:val="24"/>
                <w:szCs w:val="24"/>
                <w:highlight w:val="none"/>
              </w:rPr>
            </w:pPr>
            <w:r>
              <w:rPr>
                <w:rFonts w:hint="eastAsia" w:ascii="宋体" w:hAnsi="宋体" w:cs="宋体"/>
                <w:sz w:val="24"/>
                <w:szCs w:val="24"/>
                <w:highlight w:val="none"/>
              </w:rPr>
              <w:t>采购方式</w:t>
            </w:r>
          </w:p>
        </w:tc>
        <w:tc>
          <w:tcPr>
            <w:tcW w:w="6625" w:type="dxa"/>
            <w:tcBorders>
              <w:tl2br w:val="nil"/>
              <w:tr2bl w:val="nil"/>
            </w:tcBorders>
            <w:vAlign w:val="center"/>
          </w:tcPr>
          <w:p w14:paraId="2EB12B54">
            <w:pPr>
              <w:spacing w:line="360" w:lineRule="exact"/>
              <w:rPr>
                <w:rFonts w:ascii="宋体" w:cs="宋体"/>
                <w:sz w:val="24"/>
                <w:szCs w:val="24"/>
                <w:highlight w:val="none"/>
              </w:rPr>
            </w:pPr>
            <w:r>
              <w:rPr>
                <w:rFonts w:hint="eastAsia" w:ascii="宋体" w:hAnsi="宋体" w:cs="宋体"/>
                <w:sz w:val="22"/>
                <w:szCs w:val="22"/>
                <w:highlight w:val="none"/>
              </w:rPr>
              <w:t>公开招标</w:t>
            </w:r>
          </w:p>
        </w:tc>
      </w:tr>
      <w:tr w14:paraId="44DFC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15" w:type="dxa"/>
            <w:tcBorders>
              <w:tl2br w:val="nil"/>
              <w:tr2bl w:val="nil"/>
            </w:tcBorders>
            <w:vAlign w:val="center"/>
          </w:tcPr>
          <w:p w14:paraId="252B0831">
            <w:pPr>
              <w:spacing w:line="360" w:lineRule="exact"/>
              <w:jc w:val="center"/>
              <w:rPr>
                <w:rFonts w:ascii="宋体" w:hAnsi="宋体" w:cs="宋体"/>
                <w:sz w:val="24"/>
                <w:szCs w:val="24"/>
                <w:highlight w:val="none"/>
              </w:rPr>
            </w:pPr>
            <w:r>
              <w:rPr>
                <w:rFonts w:ascii="宋体" w:hAnsi="宋体" w:cs="宋体"/>
                <w:sz w:val="24"/>
                <w:szCs w:val="24"/>
                <w:highlight w:val="none"/>
              </w:rPr>
              <w:t>3</w:t>
            </w:r>
          </w:p>
        </w:tc>
        <w:tc>
          <w:tcPr>
            <w:tcW w:w="1699" w:type="dxa"/>
            <w:tcBorders>
              <w:tl2br w:val="nil"/>
              <w:tr2bl w:val="nil"/>
            </w:tcBorders>
            <w:vAlign w:val="center"/>
          </w:tcPr>
          <w:p w14:paraId="477F346F">
            <w:pPr>
              <w:pStyle w:val="25"/>
              <w:tabs>
                <w:tab w:val="left" w:pos="6930"/>
              </w:tabs>
              <w:spacing w:before="0" w:beforeAutospacing="0" w:after="0" w:afterAutospacing="0" w:line="360" w:lineRule="exac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投标文件形式、组成及制作</w:t>
            </w:r>
          </w:p>
          <w:p w14:paraId="28A6F12A">
            <w:pPr>
              <w:pStyle w:val="25"/>
              <w:tabs>
                <w:tab w:val="left" w:pos="6930"/>
              </w:tabs>
              <w:spacing w:before="0" w:beforeAutospacing="0" w:after="0" w:afterAutospacing="0" w:line="360" w:lineRule="exact"/>
              <w:rPr>
                <w:rFonts w:ascii="宋体" w:cs="宋体"/>
                <w:sz w:val="24"/>
                <w:szCs w:val="24"/>
                <w:highlight w:val="none"/>
              </w:rPr>
            </w:pPr>
          </w:p>
        </w:tc>
        <w:tc>
          <w:tcPr>
            <w:tcW w:w="6625" w:type="dxa"/>
            <w:tcBorders>
              <w:tl2br w:val="nil"/>
              <w:tr2bl w:val="nil"/>
            </w:tcBorders>
            <w:vAlign w:val="center"/>
          </w:tcPr>
          <w:p w14:paraId="0FA48CB0">
            <w:pPr>
              <w:pStyle w:val="25"/>
              <w:tabs>
                <w:tab w:val="left" w:pos="6930"/>
              </w:tabs>
              <w:spacing w:before="0" w:beforeAutospacing="0" w:after="0" w:afterAutospacing="0" w:line="360" w:lineRule="exact"/>
              <w:rPr>
                <w:rFonts w:hint="eastAsia" w:ascii="宋体" w:hAnsi="宋体" w:eastAsia="宋体" w:cs="宋体"/>
                <w:kern w:val="2"/>
                <w:sz w:val="22"/>
                <w:szCs w:val="22"/>
                <w:highlight w:val="none"/>
                <w:lang w:val="zh-CN" w:eastAsia="zh-CN" w:bidi="ar-SA"/>
              </w:rPr>
            </w:pPr>
            <w:r>
              <w:rPr>
                <w:rFonts w:hint="eastAsia" w:ascii="宋体" w:hAnsi="宋体" w:eastAsia="宋体" w:cs="宋体"/>
                <w:kern w:val="2"/>
                <w:sz w:val="22"/>
                <w:szCs w:val="22"/>
                <w:highlight w:val="none"/>
                <w:lang w:val="zh-CN" w:eastAsia="zh-CN" w:bidi="ar-SA"/>
              </w:rPr>
              <w:t>1.投标文件的形式：电子投标文件（包括“电子加密投标文件”和“备份投标文件”，在投标文件编制完成后同时生成）；</w:t>
            </w:r>
          </w:p>
          <w:p w14:paraId="210FCA2F">
            <w:pPr>
              <w:pStyle w:val="25"/>
              <w:tabs>
                <w:tab w:val="left" w:pos="6930"/>
              </w:tabs>
              <w:spacing w:before="0" w:beforeAutospacing="0" w:after="0" w:afterAutospacing="0" w:line="360" w:lineRule="exact"/>
              <w:rPr>
                <w:rFonts w:hint="eastAsia" w:ascii="宋体" w:hAnsi="宋体" w:eastAsia="宋体" w:cs="宋体"/>
                <w:kern w:val="2"/>
                <w:sz w:val="22"/>
                <w:szCs w:val="22"/>
                <w:highlight w:val="none"/>
                <w:lang w:val="zh-CN" w:eastAsia="zh-CN" w:bidi="ar-SA"/>
              </w:rPr>
            </w:pPr>
            <w:r>
              <w:rPr>
                <w:rFonts w:hint="eastAsia" w:ascii="宋体" w:hAnsi="宋体" w:eastAsia="宋体" w:cs="宋体"/>
                <w:kern w:val="2"/>
                <w:sz w:val="22"/>
                <w:szCs w:val="22"/>
                <w:highlight w:val="none"/>
                <w:lang w:val="zh-CN" w:eastAsia="zh-CN" w:bidi="ar-SA"/>
              </w:rPr>
              <w:t>1）“电子加密投标文件”是指通过“乐采云投标客户端”完成投标文件编制后生成并加密的数据电文形式的投标文件。</w:t>
            </w:r>
          </w:p>
          <w:p w14:paraId="2A7F12C8">
            <w:pPr>
              <w:pStyle w:val="25"/>
              <w:tabs>
                <w:tab w:val="left" w:pos="6930"/>
              </w:tabs>
              <w:spacing w:before="0" w:beforeAutospacing="0" w:after="0" w:afterAutospacing="0" w:line="360" w:lineRule="exact"/>
              <w:rPr>
                <w:rFonts w:hint="eastAsia" w:ascii="宋体" w:hAnsi="宋体" w:eastAsia="宋体" w:cs="宋体"/>
                <w:kern w:val="2"/>
                <w:sz w:val="22"/>
                <w:szCs w:val="22"/>
                <w:highlight w:val="none"/>
                <w:lang w:val="zh-CN" w:eastAsia="zh-CN" w:bidi="ar-SA"/>
              </w:rPr>
            </w:pPr>
            <w:r>
              <w:rPr>
                <w:rFonts w:hint="eastAsia" w:ascii="宋体" w:hAnsi="宋体" w:eastAsia="宋体" w:cs="宋体"/>
                <w:kern w:val="2"/>
                <w:sz w:val="22"/>
                <w:szCs w:val="22"/>
                <w:highlight w:val="none"/>
                <w:lang w:val="zh-CN" w:eastAsia="zh-CN" w:bidi="ar-SA"/>
              </w:rPr>
              <w:t>2）“备份投标文件”是指与“电子加密投标文件”同时生成的数据电文形式的电子文件（备份标书），其他方式编制的“备份投标文件”视为无效“备份投标文件”。</w:t>
            </w:r>
          </w:p>
          <w:p w14:paraId="2DF6EB61">
            <w:pPr>
              <w:pStyle w:val="25"/>
              <w:tabs>
                <w:tab w:val="left" w:pos="6930"/>
              </w:tabs>
              <w:spacing w:before="0" w:beforeAutospacing="0" w:after="0" w:afterAutospacing="0" w:line="360" w:lineRule="exact"/>
              <w:rPr>
                <w:rFonts w:hint="eastAsia" w:ascii="宋体" w:hAnsi="宋体" w:eastAsia="宋体" w:cs="宋体"/>
                <w:kern w:val="2"/>
                <w:sz w:val="22"/>
                <w:szCs w:val="22"/>
                <w:highlight w:val="none"/>
                <w:lang w:val="zh-CN" w:eastAsia="zh-CN" w:bidi="ar-SA"/>
              </w:rPr>
            </w:pPr>
            <w:r>
              <w:rPr>
                <w:rFonts w:hint="eastAsia" w:ascii="宋体" w:hAnsi="宋体" w:eastAsia="宋体" w:cs="宋体"/>
                <w:kern w:val="2"/>
                <w:sz w:val="22"/>
                <w:szCs w:val="22"/>
                <w:highlight w:val="none"/>
                <w:lang w:val="zh-CN" w:eastAsia="zh-CN" w:bidi="ar-SA"/>
              </w:rPr>
              <w:t>2.投标文件的组成：资格证明文件、商务技术文件、报价文件；</w:t>
            </w:r>
          </w:p>
          <w:p w14:paraId="10DB47B1">
            <w:pPr>
              <w:pStyle w:val="25"/>
              <w:tabs>
                <w:tab w:val="left" w:pos="6930"/>
              </w:tabs>
              <w:spacing w:before="0" w:beforeAutospacing="0" w:after="0" w:afterAutospacing="0" w:line="360" w:lineRule="exact"/>
              <w:rPr>
                <w:rFonts w:hint="eastAsia" w:ascii="宋体" w:hAnsi="宋体" w:eastAsia="宋体" w:cs="宋体"/>
                <w:kern w:val="2"/>
                <w:sz w:val="22"/>
                <w:szCs w:val="22"/>
                <w:highlight w:val="none"/>
                <w:lang w:val="zh-CN" w:eastAsia="zh-CN" w:bidi="ar-SA"/>
              </w:rPr>
            </w:pPr>
            <w:r>
              <w:rPr>
                <w:rFonts w:hint="eastAsia" w:cs="宋体"/>
                <w:kern w:val="2"/>
                <w:sz w:val="22"/>
                <w:szCs w:val="22"/>
                <w:highlight w:val="none"/>
                <w:lang w:val="en-US" w:eastAsia="zh-CN" w:bidi="ar-SA"/>
              </w:rPr>
              <w:t>3.</w:t>
            </w:r>
            <w:r>
              <w:rPr>
                <w:rFonts w:hint="eastAsia" w:ascii="宋体" w:hAnsi="宋体" w:eastAsia="宋体" w:cs="宋体"/>
                <w:kern w:val="2"/>
                <w:sz w:val="22"/>
                <w:szCs w:val="22"/>
                <w:highlight w:val="none"/>
                <w:lang w:val="zh-CN" w:eastAsia="zh-CN" w:bidi="ar-SA"/>
              </w:rPr>
              <w:t>电子加密投标文件制作：应按“</w:t>
            </w:r>
            <w:r>
              <w:rPr>
                <w:rFonts w:hint="eastAsia" w:ascii="宋体" w:hAnsi="宋体" w:eastAsia="宋体" w:cs="宋体"/>
                <w:kern w:val="2"/>
                <w:sz w:val="22"/>
                <w:szCs w:val="22"/>
                <w:highlight w:val="none"/>
                <w:lang w:val="zh-CN" w:eastAsia="zh-CN" w:bidi="ar-SA"/>
              </w:rPr>
              <w:fldChar w:fldCharType="begin"/>
            </w:r>
            <w:r>
              <w:rPr>
                <w:rFonts w:hint="eastAsia" w:ascii="宋体" w:hAnsi="宋体" w:eastAsia="宋体" w:cs="宋体"/>
                <w:kern w:val="2"/>
                <w:sz w:val="22"/>
                <w:szCs w:val="22"/>
                <w:highlight w:val="none"/>
                <w:lang w:val="zh-CN" w:eastAsia="zh-CN" w:bidi="ar-SA"/>
              </w:rPr>
              <w:instrText xml:space="preserve"> HYPERLINK "https://help.zcy.gov.cn/web/site_2/2018/12-28/2573.html）及本采购文件要求制作" </w:instrText>
            </w:r>
            <w:r>
              <w:rPr>
                <w:rFonts w:hint="eastAsia" w:ascii="宋体" w:hAnsi="宋体" w:eastAsia="宋体" w:cs="宋体"/>
                <w:kern w:val="2"/>
                <w:sz w:val="22"/>
                <w:szCs w:val="22"/>
                <w:highlight w:val="none"/>
                <w:lang w:val="zh-CN" w:eastAsia="zh-CN" w:bidi="ar-SA"/>
              </w:rPr>
              <w:fldChar w:fldCharType="separate"/>
            </w:r>
            <w:r>
              <w:rPr>
                <w:rFonts w:hint="eastAsia" w:ascii="宋体" w:hAnsi="宋体" w:eastAsia="宋体" w:cs="宋体"/>
                <w:kern w:val="2"/>
                <w:sz w:val="22"/>
                <w:szCs w:val="22"/>
                <w:highlight w:val="none"/>
                <w:lang w:val="zh-CN" w:eastAsia="zh-CN" w:bidi="ar-SA"/>
              </w:rPr>
              <w:t>乐采云平台”及本招标文件要求制作</w:t>
            </w:r>
            <w:r>
              <w:rPr>
                <w:rFonts w:hint="eastAsia" w:ascii="宋体" w:hAnsi="宋体" w:eastAsia="宋体" w:cs="宋体"/>
                <w:kern w:val="2"/>
                <w:sz w:val="22"/>
                <w:szCs w:val="22"/>
                <w:highlight w:val="none"/>
                <w:lang w:val="zh-CN" w:eastAsia="zh-CN" w:bidi="ar-SA"/>
              </w:rPr>
              <w:fldChar w:fldCharType="end"/>
            </w:r>
            <w:r>
              <w:rPr>
                <w:rFonts w:hint="eastAsia" w:ascii="宋体" w:hAnsi="宋体" w:eastAsia="宋体" w:cs="宋体"/>
                <w:kern w:val="2"/>
                <w:sz w:val="22"/>
                <w:szCs w:val="22"/>
                <w:highlight w:val="none"/>
                <w:lang w:val="zh-CN" w:eastAsia="zh-CN" w:bidi="ar-SA"/>
              </w:rPr>
              <w:t>、加密并递交。</w:t>
            </w:r>
          </w:p>
        </w:tc>
      </w:tr>
      <w:tr w14:paraId="32FCA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15" w:type="dxa"/>
            <w:tcBorders>
              <w:tl2br w:val="nil"/>
              <w:tr2bl w:val="nil"/>
            </w:tcBorders>
            <w:vAlign w:val="center"/>
          </w:tcPr>
          <w:p w14:paraId="34525C09">
            <w:pPr>
              <w:spacing w:line="360" w:lineRule="exact"/>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w:t>
            </w:r>
          </w:p>
        </w:tc>
        <w:tc>
          <w:tcPr>
            <w:tcW w:w="1699" w:type="dxa"/>
            <w:tcBorders>
              <w:tl2br w:val="nil"/>
              <w:tr2bl w:val="nil"/>
            </w:tcBorders>
            <w:vAlign w:val="center"/>
          </w:tcPr>
          <w:p w14:paraId="78A245E6">
            <w:pPr>
              <w:snapToGrid w:val="0"/>
              <w:spacing w:line="360" w:lineRule="exac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投标文件的</w:t>
            </w:r>
          </w:p>
          <w:p w14:paraId="4F8FE735">
            <w:pPr>
              <w:snapToGrid w:val="0"/>
              <w:spacing w:line="360" w:lineRule="exac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递交</w:t>
            </w:r>
          </w:p>
        </w:tc>
        <w:tc>
          <w:tcPr>
            <w:tcW w:w="6625" w:type="dxa"/>
            <w:tcBorders>
              <w:tl2br w:val="nil"/>
              <w:tr2bl w:val="nil"/>
            </w:tcBorders>
            <w:vAlign w:val="center"/>
          </w:tcPr>
          <w:p w14:paraId="126A2105">
            <w:pPr>
              <w:pStyle w:val="25"/>
              <w:tabs>
                <w:tab w:val="left" w:pos="6930"/>
              </w:tabs>
              <w:spacing w:before="0" w:beforeAutospacing="0" w:after="0" w:afterAutospacing="0" w:line="360" w:lineRule="exact"/>
              <w:rPr>
                <w:rFonts w:hint="eastAsia" w:ascii="宋体" w:hAnsi="宋体" w:eastAsia="宋体" w:cs="宋体"/>
                <w:kern w:val="2"/>
                <w:sz w:val="22"/>
                <w:szCs w:val="22"/>
                <w:highlight w:val="none"/>
                <w:lang w:val="zh-CN" w:eastAsia="zh-CN" w:bidi="ar-SA"/>
              </w:rPr>
            </w:pPr>
            <w:r>
              <w:rPr>
                <w:rFonts w:hint="eastAsia" w:ascii="宋体" w:hAnsi="宋体" w:eastAsia="宋体" w:cs="宋体"/>
                <w:kern w:val="2"/>
                <w:sz w:val="22"/>
                <w:szCs w:val="22"/>
                <w:highlight w:val="none"/>
                <w:lang w:val="zh-CN" w:eastAsia="zh-CN" w:bidi="ar-SA"/>
              </w:rPr>
              <w:t>1.“电子加密投标文件”的递交：投标人应于投标截止时间前将“电子加密投标文件”上传至“乐采云平台”，逾期未上传的，视为投标文件撤回。</w:t>
            </w:r>
          </w:p>
          <w:p w14:paraId="62025C24">
            <w:pPr>
              <w:pStyle w:val="25"/>
              <w:tabs>
                <w:tab w:val="left" w:pos="6930"/>
              </w:tabs>
              <w:spacing w:before="0" w:beforeAutospacing="0" w:after="0" w:afterAutospacing="0" w:line="360" w:lineRule="exact"/>
              <w:rPr>
                <w:rFonts w:hint="eastAsia" w:ascii="宋体" w:hAnsi="宋体" w:eastAsia="宋体" w:cs="宋体"/>
                <w:kern w:val="2"/>
                <w:sz w:val="22"/>
                <w:szCs w:val="22"/>
                <w:highlight w:val="none"/>
                <w:lang w:val="zh-CN" w:eastAsia="zh-CN" w:bidi="ar-SA"/>
              </w:rPr>
            </w:pPr>
            <w:r>
              <w:rPr>
                <w:rFonts w:hint="eastAsia" w:cs="宋体"/>
                <w:kern w:val="2"/>
                <w:sz w:val="22"/>
                <w:szCs w:val="22"/>
                <w:highlight w:val="none"/>
                <w:lang w:val="en-US" w:eastAsia="zh-CN" w:bidi="ar-SA"/>
              </w:rPr>
              <w:t>2.</w:t>
            </w:r>
            <w:r>
              <w:rPr>
                <w:rFonts w:hint="eastAsia" w:ascii="宋体" w:hAnsi="宋体" w:eastAsia="宋体" w:cs="宋体"/>
                <w:kern w:val="2"/>
                <w:sz w:val="22"/>
                <w:szCs w:val="22"/>
                <w:highlight w:val="none"/>
                <w:lang w:val="zh-CN" w:eastAsia="zh-CN" w:bidi="ar-SA"/>
              </w:rPr>
              <w:fldChar w:fldCharType="begin"/>
            </w:r>
            <w:r>
              <w:rPr>
                <w:rFonts w:hint="eastAsia" w:ascii="宋体" w:hAnsi="宋体" w:eastAsia="宋体" w:cs="宋体"/>
                <w:kern w:val="2"/>
                <w:sz w:val="22"/>
                <w:szCs w:val="22"/>
                <w:highlight w:val="none"/>
                <w:lang w:val="zh-CN" w:eastAsia="zh-CN" w:bidi="ar-SA"/>
              </w:rPr>
              <w:instrText xml:space="preserve"> HYPERLINK "mailto:2.备份投标文件在开标时间后15分钟内以电子邮件形式递交至采购代理机构邮箱（103874679@qq.com）。" </w:instrText>
            </w:r>
            <w:r>
              <w:rPr>
                <w:rFonts w:hint="eastAsia" w:ascii="宋体" w:hAnsi="宋体" w:eastAsia="宋体" w:cs="宋体"/>
                <w:kern w:val="2"/>
                <w:sz w:val="22"/>
                <w:szCs w:val="22"/>
                <w:highlight w:val="none"/>
                <w:lang w:val="zh-CN" w:eastAsia="zh-CN" w:bidi="ar-SA"/>
              </w:rPr>
              <w:fldChar w:fldCharType="separate"/>
            </w:r>
            <w:r>
              <w:rPr>
                <w:rFonts w:hint="eastAsia" w:ascii="宋体" w:hAnsi="宋体" w:eastAsia="宋体" w:cs="宋体"/>
                <w:kern w:val="2"/>
                <w:sz w:val="22"/>
                <w:szCs w:val="22"/>
                <w:highlight w:val="none"/>
                <w:lang w:val="zh-CN" w:eastAsia="zh-CN" w:bidi="ar-SA"/>
              </w:rPr>
              <w:t>“备份投标文件”的递交：</w:t>
            </w:r>
          </w:p>
          <w:p w14:paraId="4B2F8E9D">
            <w:pPr>
              <w:pStyle w:val="25"/>
              <w:tabs>
                <w:tab w:val="left" w:pos="6930"/>
              </w:tabs>
              <w:spacing w:before="0" w:beforeAutospacing="0" w:after="0" w:afterAutospacing="0" w:line="360" w:lineRule="exact"/>
              <w:rPr>
                <w:rFonts w:hint="eastAsia" w:ascii="宋体" w:hAnsi="宋体" w:eastAsia="宋体" w:cs="宋体"/>
                <w:kern w:val="2"/>
                <w:sz w:val="22"/>
                <w:szCs w:val="22"/>
                <w:highlight w:val="none"/>
                <w:lang w:val="zh-CN" w:eastAsia="zh-CN" w:bidi="ar-SA"/>
              </w:rPr>
            </w:pPr>
            <w:r>
              <w:rPr>
                <w:rFonts w:hint="eastAsia" w:ascii="宋体" w:hAnsi="宋体" w:eastAsia="宋体" w:cs="宋体"/>
                <w:kern w:val="2"/>
                <w:sz w:val="22"/>
                <w:szCs w:val="22"/>
                <w:highlight w:val="none"/>
                <w:lang w:val="zh-CN" w:eastAsia="zh-CN" w:bidi="ar-SA"/>
              </w:rPr>
              <w:t>投标人在“乐采云平台”完成“电子加密投标文件”的上传递交后，自主选择是否递交备份投标文件，若递交可采取以下形式：</w:t>
            </w:r>
          </w:p>
          <w:p w14:paraId="46F168D7">
            <w:pPr>
              <w:pStyle w:val="25"/>
              <w:tabs>
                <w:tab w:val="left" w:pos="6930"/>
              </w:tabs>
              <w:spacing w:before="0" w:beforeAutospacing="0" w:after="0" w:afterAutospacing="0" w:line="360" w:lineRule="exact"/>
              <w:ind w:firstLine="442" w:firstLineChars="200"/>
              <w:rPr>
                <w:rFonts w:hint="eastAsia" w:ascii="宋体" w:hAnsi="宋体" w:eastAsia="宋体" w:cs="宋体"/>
                <w:kern w:val="2"/>
                <w:sz w:val="22"/>
                <w:szCs w:val="22"/>
                <w:highlight w:val="none"/>
                <w:lang w:val="en-US" w:eastAsia="zh-CN" w:bidi="ar-SA"/>
              </w:rPr>
            </w:pPr>
            <w:r>
              <w:rPr>
                <w:rFonts w:hint="eastAsia" w:ascii="宋体" w:hAnsi="宋体" w:eastAsia="宋体" w:cs="宋体"/>
                <w:b/>
                <w:bCs/>
                <w:kern w:val="2"/>
                <w:sz w:val="22"/>
                <w:szCs w:val="22"/>
                <w:highlight w:val="none"/>
                <w:lang w:val="zh-CN" w:eastAsia="zh-CN" w:bidi="ar-SA"/>
              </w:rPr>
              <w:t>以压缩文件形式在投标截止时间前加密发送至采购代理机构邮箱，压缩文件命名为：项目编号和投标单位简称。接到在线解密通知后30分钟内发送压缩文件密码至采购代理机构邮箱（邮箱：</w:t>
            </w:r>
            <w:r>
              <w:rPr>
                <w:rFonts w:hint="eastAsia" w:cs="宋体"/>
                <w:b/>
                <w:bCs/>
                <w:kern w:val="2"/>
                <w:sz w:val="22"/>
                <w:szCs w:val="22"/>
                <w:highlight w:val="none"/>
                <w:lang w:val="en-US" w:eastAsia="zh-CN" w:bidi="ar-SA"/>
              </w:rPr>
              <w:t>894934825</w:t>
            </w:r>
            <w:r>
              <w:rPr>
                <w:rFonts w:hint="eastAsia" w:ascii="宋体" w:hAnsi="宋体" w:eastAsia="宋体" w:cs="宋体"/>
                <w:b/>
                <w:bCs/>
                <w:kern w:val="2"/>
                <w:sz w:val="22"/>
                <w:szCs w:val="22"/>
                <w:highlight w:val="none"/>
                <w:lang w:val="zh-CN" w:eastAsia="zh-CN" w:bidi="ar-SA"/>
              </w:rPr>
              <w:t>@qq.com）。逾期发送的“备份投标文件”将视为未提供。</w:t>
            </w:r>
            <w:r>
              <w:rPr>
                <w:rFonts w:hint="eastAsia" w:ascii="宋体" w:hAnsi="宋体" w:eastAsia="宋体" w:cs="宋体"/>
                <w:kern w:val="2"/>
                <w:sz w:val="22"/>
                <w:szCs w:val="22"/>
                <w:highlight w:val="none"/>
                <w:lang w:val="zh-CN" w:eastAsia="zh-CN" w:bidi="ar-SA"/>
              </w:rPr>
              <w:fldChar w:fldCharType="end"/>
            </w:r>
          </w:p>
        </w:tc>
      </w:tr>
      <w:tr w14:paraId="64B46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715" w:type="dxa"/>
            <w:tcBorders>
              <w:tl2br w:val="nil"/>
              <w:tr2bl w:val="nil"/>
            </w:tcBorders>
            <w:vAlign w:val="center"/>
          </w:tcPr>
          <w:p w14:paraId="637C15BD">
            <w:pPr>
              <w:spacing w:line="360" w:lineRule="exact"/>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5</w:t>
            </w:r>
          </w:p>
        </w:tc>
        <w:tc>
          <w:tcPr>
            <w:tcW w:w="1699" w:type="dxa"/>
            <w:tcBorders>
              <w:tl2br w:val="nil"/>
              <w:tr2bl w:val="nil"/>
            </w:tcBorders>
            <w:vAlign w:val="center"/>
          </w:tcPr>
          <w:p w14:paraId="40498CD3">
            <w:pPr>
              <w:pStyle w:val="25"/>
              <w:tabs>
                <w:tab w:val="left" w:pos="6930"/>
              </w:tabs>
              <w:spacing w:before="0" w:beforeAutospacing="0" w:after="0" w:afterAutospacing="0" w:line="360" w:lineRule="exac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投标文件递交截止时间（开标时间）及地点</w:t>
            </w:r>
          </w:p>
        </w:tc>
        <w:tc>
          <w:tcPr>
            <w:tcW w:w="6625" w:type="dxa"/>
            <w:tcBorders>
              <w:tl2br w:val="nil"/>
              <w:tr2bl w:val="nil"/>
            </w:tcBorders>
            <w:vAlign w:val="center"/>
          </w:tcPr>
          <w:p w14:paraId="71A74BE7">
            <w:pPr>
              <w:pStyle w:val="25"/>
              <w:tabs>
                <w:tab w:val="left" w:pos="6930"/>
              </w:tabs>
              <w:spacing w:before="0" w:beforeAutospacing="0" w:after="0" w:afterAutospacing="0" w:line="360" w:lineRule="exact"/>
              <w:rPr>
                <w:rFonts w:hint="eastAsia" w:ascii="宋体" w:hAnsi="宋体" w:eastAsia="宋体" w:cs="宋体"/>
                <w:b/>
                <w:bCs/>
                <w:kern w:val="2"/>
                <w:sz w:val="22"/>
                <w:szCs w:val="22"/>
                <w:highlight w:val="none"/>
                <w:lang w:val="en-US" w:eastAsia="zh-CN" w:bidi="ar-SA"/>
              </w:rPr>
            </w:pPr>
            <w:r>
              <w:rPr>
                <w:rFonts w:hint="eastAsia" w:ascii="宋体" w:hAnsi="宋体" w:eastAsia="宋体" w:cs="宋体"/>
                <w:b/>
                <w:bCs/>
                <w:kern w:val="2"/>
                <w:sz w:val="22"/>
                <w:szCs w:val="22"/>
                <w:highlight w:val="none"/>
                <w:lang w:val="en-US" w:eastAsia="zh-CN" w:bidi="ar-SA"/>
              </w:rPr>
              <w:t>截止时间（开标时间）：详见采购公告</w:t>
            </w:r>
          </w:p>
          <w:p w14:paraId="29D01946">
            <w:pPr>
              <w:pStyle w:val="25"/>
              <w:tabs>
                <w:tab w:val="left" w:pos="6930"/>
              </w:tabs>
              <w:spacing w:before="0" w:beforeAutospacing="0" w:after="0" w:afterAutospacing="0" w:line="360" w:lineRule="exact"/>
              <w:rPr>
                <w:rFonts w:hint="eastAsia" w:ascii="宋体" w:hAnsi="宋体" w:eastAsia="宋体" w:cs="宋体"/>
                <w:b/>
                <w:kern w:val="0"/>
                <w:sz w:val="22"/>
                <w:szCs w:val="22"/>
                <w:highlight w:val="none"/>
                <w:lang w:val="en-US" w:eastAsia="zh-CN" w:bidi="ar-SA"/>
              </w:rPr>
            </w:pPr>
            <w:r>
              <w:rPr>
                <w:rFonts w:hint="eastAsia" w:ascii="宋体" w:hAnsi="宋体" w:eastAsia="宋体" w:cs="宋体"/>
                <w:b/>
                <w:bCs/>
                <w:kern w:val="2"/>
                <w:sz w:val="22"/>
                <w:szCs w:val="22"/>
                <w:highlight w:val="none"/>
                <w:lang w:val="en-US" w:eastAsia="zh-CN" w:bidi="ar-SA"/>
              </w:rPr>
              <w:t>地点（网址）：详见采购公告</w:t>
            </w:r>
          </w:p>
        </w:tc>
      </w:tr>
      <w:tr w14:paraId="194C6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715" w:type="dxa"/>
            <w:tcBorders>
              <w:tl2br w:val="nil"/>
              <w:tr2bl w:val="nil"/>
            </w:tcBorders>
            <w:vAlign w:val="center"/>
          </w:tcPr>
          <w:p w14:paraId="1B5F44A9">
            <w:pPr>
              <w:spacing w:line="360" w:lineRule="exact"/>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6</w:t>
            </w:r>
          </w:p>
        </w:tc>
        <w:tc>
          <w:tcPr>
            <w:tcW w:w="1699" w:type="dxa"/>
            <w:tcBorders>
              <w:tl2br w:val="nil"/>
              <w:tr2bl w:val="nil"/>
            </w:tcBorders>
            <w:vAlign w:val="center"/>
          </w:tcPr>
          <w:p w14:paraId="76AD81D2">
            <w:pPr>
              <w:snapToGrid w:val="0"/>
              <w:spacing w:line="360" w:lineRule="exac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投标文件的修改（补充）和撤回</w:t>
            </w:r>
          </w:p>
        </w:tc>
        <w:tc>
          <w:tcPr>
            <w:tcW w:w="6625" w:type="dxa"/>
            <w:tcBorders>
              <w:tl2br w:val="nil"/>
              <w:tr2bl w:val="nil"/>
            </w:tcBorders>
            <w:vAlign w:val="center"/>
          </w:tcPr>
          <w:p w14:paraId="7CA36255">
            <w:pPr>
              <w:pStyle w:val="25"/>
              <w:tabs>
                <w:tab w:val="left" w:pos="6930"/>
              </w:tabs>
              <w:spacing w:before="0" w:beforeAutospacing="0" w:after="0" w:afterAutospacing="0" w:line="360" w:lineRule="exact"/>
              <w:rPr>
                <w:rFonts w:hint="eastAsia" w:cs="宋体"/>
                <w:kern w:val="2"/>
                <w:sz w:val="22"/>
                <w:szCs w:val="22"/>
                <w:highlight w:val="none"/>
                <w:lang w:val="zh-CN" w:eastAsia="zh-CN" w:bidi="ar-SA"/>
              </w:rPr>
            </w:pPr>
            <w:r>
              <w:rPr>
                <w:rFonts w:hint="eastAsia" w:cs="宋体"/>
                <w:kern w:val="2"/>
                <w:sz w:val="22"/>
                <w:szCs w:val="22"/>
                <w:highlight w:val="none"/>
                <w:lang w:val="zh-CN" w:eastAsia="zh-CN" w:bidi="ar-SA"/>
              </w:rPr>
              <w:t>1.修改（补充）和撤回：</w:t>
            </w:r>
          </w:p>
          <w:p w14:paraId="6894BB89">
            <w:pPr>
              <w:pStyle w:val="25"/>
              <w:tabs>
                <w:tab w:val="left" w:pos="6930"/>
              </w:tabs>
              <w:spacing w:before="0" w:beforeAutospacing="0" w:after="0" w:afterAutospacing="0" w:line="360" w:lineRule="exact"/>
              <w:rPr>
                <w:rFonts w:hint="eastAsia" w:cs="宋体"/>
                <w:kern w:val="2"/>
                <w:sz w:val="22"/>
                <w:szCs w:val="22"/>
                <w:highlight w:val="none"/>
                <w:lang w:val="zh-CN" w:eastAsia="zh-CN" w:bidi="ar-SA"/>
              </w:rPr>
            </w:pPr>
            <w:r>
              <w:rPr>
                <w:rFonts w:hint="eastAsia" w:cs="宋体"/>
                <w:kern w:val="2"/>
                <w:sz w:val="22"/>
                <w:szCs w:val="22"/>
                <w:highlight w:val="none"/>
                <w:lang w:val="zh-CN" w:eastAsia="zh-CN" w:bidi="ar-SA"/>
              </w:rPr>
              <w:t>1）投标截止时间前可以修改（补充）或撤回“电子加密投标文件”。补充或者修改“电子加密投标文件”的，应当先行撤回原文件，补充、修改后重新传输递交。投标截止时间前未完成传输递交的，视为投标文件撤回。</w:t>
            </w:r>
          </w:p>
          <w:p w14:paraId="10B5521D">
            <w:pPr>
              <w:pStyle w:val="25"/>
              <w:tabs>
                <w:tab w:val="left" w:pos="6930"/>
              </w:tabs>
              <w:spacing w:before="0" w:beforeAutospacing="0" w:after="0" w:afterAutospacing="0" w:line="360" w:lineRule="exact"/>
              <w:rPr>
                <w:rFonts w:hint="eastAsia" w:ascii="宋体" w:hAnsi="宋体" w:eastAsia="宋体" w:cs="宋体"/>
                <w:kern w:val="2"/>
                <w:sz w:val="22"/>
                <w:szCs w:val="22"/>
                <w:highlight w:val="none"/>
                <w:lang w:val="en-US" w:eastAsia="zh-CN" w:bidi="ar-SA"/>
              </w:rPr>
            </w:pPr>
            <w:r>
              <w:rPr>
                <w:rFonts w:hint="eastAsia" w:cs="宋体"/>
                <w:kern w:val="2"/>
                <w:sz w:val="22"/>
                <w:szCs w:val="22"/>
                <w:highlight w:val="none"/>
                <w:lang w:val="zh-CN" w:eastAsia="zh-CN" w:bidi="ar-SA"/>
              </w:rPr>
              <w:t>2）投标截止时间后，投标人不得修改（补充）或撤回其投标文件。</w:t>
            </w:r>
          </w:p>
        </w:tc>
      </w:tr>
      <w:tr w14:paraId="3B46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15" w:type="dxa"/>
            <w:tcBorders>
              <w:tl2br w:val="nil"/>
              <w:tr2bl w:val="nil"/>
            </w:tcBorders>
            <w:vAlign w:val="center"/>
          </w:tcPr>
          <w:p w14:paraId="29F46D9C">
            <w:pPr>
              <w:spacing w:line="360" w:lineRule="exact"/>
              <w:jc w:val="center"/>
              <w:rPr>
                <w:rFonts w:hint="eastAsia" w:ascii="宋体" w:hAnsi="宋体" w:eastAsia="宋体" w:cs="宋体"/>
                <w:kern w:val="2"/>
                <w:sz w:val="24"/>
                <w:szCs w:val="24"/>
                <w:highlight w:val="none"/>
                <w:lang w:val="en-US" w:eastAsia="zh-CN" w:bidi="ar-SA"/>
              </w:rPr>
            </w:pPr>
            <w:r>
              <w:rPr>
                <w:rFonts w:hint="eastAsia" w:ascii="宋体" w:hAnsi="宋体" w:cs="宋体"/>
                <w:sz w:val="24"/>
                <w:szCs w:val="24"/>
                <w:highlight w:val="none"/>
                <w:lang w:val="en-US" w:eastAsia="zh-CN"/>
              </w:rPr>
              <w:t>7</w:t>
            </w:r>
          </w:p>
        </w:tc>
        <w:tc>
          <w:tcPr>
            <w:tcW w:w="1699" w:type="dxa"/>
            <w:tcBorders>
              <w:tl2br w:val="nil"/>
              <w:tr2bl w:val="nil"/>
            </w:tcBorders>
            <w:vAlign w:val="center"/>
          </w:tcPr>
          <w:p w14:paraId="7FE14EFE">
            <w:pPr>
              <w:spacing w:line="360" w:lineRule="exact"/>
              <w:jc w:val="center"/>
              <w:rPr>
                <w:rFonts w:ascii="宋体" w:cs="宋体"/>
                <w:sz w:val="24"/>
                <w:szCs w:val="24"/>
                <w:highlight w:val="none"/>
              </w:rPr>
            </w:pPr>
            <w:r>
              <w:rPr>
                <w:rFonts w:hint="eastAsia" w:ascii="宋体" w:cs="宋体"/>
                <w:sz w:val="24"/>
                <w:szCs w:val="24"/>
                <w:highlight w:val="none"/>
              </w:rPr>
              <w:t>投标文件、流</w:t>
            </w:r>
          </w:p>
          <w:p w14:paraId="150FD547">
            <w:pPr>
              <w:spacing w:line="360" w:lineRule="exact"/>
              <w:jc w:val="center"/>
              <w:rPr>
                <w:rFonts w:ascii="宋体" w:cs="宋体"/>
                <w:sz w:val="24"/>
                <w:szCs w:val="24"/>
                <w:highlight w:val="none"/>
              </w:rPr>
            </w:pPr>
            <w:r>
              <w:rPr>
                <w:rFonts w:hint="eastAsia" w:ascii="宋体" w:cs="宋体"/>
                <w:sz w:val="24"/>
                <w:szCs w:val="24"/>
                <w:highlight w:val="none"/>
              </w:rPr>
              <w:t>程文件签章</w:t>
            </w:r>
          </w:p>
        </w:tc>
        <w:tc>
          <w:tcPr>
            <w:tcW w:w="6625" w:type="dxa"/>
            <w:tcBorders>
              <w:tl2br w:val="nil"/>
              <w:tr2bl w:val="nil"/>
            </w:tcBorders>
            <w:vAlign w:val="center"/>
          </w:tcPr>
          <w:p w14:paraId="14332E11">
            <w:pPr>
              <w:pStyle w:val="25"/>
              <w:tabs>
                <w:tab w:val="left" w:pos="6930"/>
              </w:tabs>
              <w:spacing w:before="0" w:beforeAutospacing="0" w:after="0" w:afterAutospacing="0" w:line="360" w:lineRule="exact"/>
              <w:rPr>
                <w:rFonts w:ascii="宋体" w:cs="宋体"/>
                <w:sz w:val="22"/>
                <w:szCs w:val="22"/>
                <w:highlight w:val="none"/>
              </w:rPr>
            </w:pPr>
            <w:r>
              <w:rPr>
                <w:rFonts w:hint="eastAsia" w:ascii="宋体" w:hAnsi="宋体" w:eastAsia="宋体" w:cs="宋体"/>
                <w:kern w:val="2"/>
                <w:sz w:val="22"/>
                <w:szCs w:val="22"/>
                <w:highlight w:val="none"/>
                <w:lang w:val="zh-CN" w:eastAsia="zh-CN" w:bidi="ar-SA"/>
              </w:rPr>
              <w:t>电子投标文件必须有电子签章；开标后，相关信息记录确认、澄清说明、回复等内容，电子签章，或者签章后上传相关文件，均认可；“乐采云平台”有新的操作流程的，按其规定。</w:t>
            </w:r>
          </w:p>
        </w:tc>
      </w:tr>
      <w:tr w14:paraId="6456E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15" w:type="dxa"/>
            <w:tcBorders>
              <w:tl2br w:val="nil"/>
              <w:tr2bl w:val="nil"/>
            </w:tcBorders>
            <w:vAlign w:val="center"/>
          </w:tcPr>
          <w:p w14:paraId="27E115E0">
            <w:pPr>
              <w:spacing w:line="360" w:lineRule="exact"/>
              <w:jc w:val="center"/>
              <w:rPr>
                <w:rFonts w:hint="eastAsia" w:ascii="宋体" w:hAnsi="宋体" w:eastAsia="宋体" w:cs="宋体"/>
                <w:kern w:val="2"/>
                <w:sz w:val="24"/>
                <w:szCs w:val="24"/>
                <w:highlight w:val="none"/>
                <w:lang w:val="en-US" w:eastAsia="zh-CN" w:bidi="ar-SA"/>
              </w:rPr>
            </w:pPr>
            <w:r>
              <w:rPr>
                <w:rFonts w:hint="eastAsia" w:ascii="宋体" w:hAnsi="宋体" w:cs="宋体"/>
                <w:sz w:val="24"/>
                <w:szCs w:val="24"/>
                <w:highlight w:val="none"/>
                <w:lang w:val="en-US" w:eastAsia="zh-CN"/>
              </w:rPr>
              <w:t>8</w:t>
            </w:r>
          </w:p>
        </w:tc>
        <w:tc>
          <w:tcPr>
            <w:tcW w:w="1699" w:type="dxa"/>
            <w:tcBorders>
              <w:tl2br w:val="nil"/>
              <w:tr2bl w:val="nil"/>
            </w:tcBorders>
            <w:vAlign w:val="center"/>
          </w:tcPr>
          <w:p w14:paraId="25ACAB9D">
            <w:pPr>
              <w:spacing w:line="360" w:lineRule="exact"/>
              <w:jc w:val="center"/>
              <w:rPr>
                <w:rFonts w:ascii="宋体" w:cs="宋体"/>
                <w:sz w:val="24"/>
                <w:szCs w:val="24"/>
                <w:highlight w:val="none"/>
              </w:rPr>
            </w:pPr>
            <w:r>
              <w:rPr>
                <w:rFonts w:hint="eastAsia" w:ascii="宋体" w:cs="宋体"/>
                <w:sz w:val="24"/>
                <w:szCs w:val="24"/>
                <w:highlight w:val="none"/>
              </w:rPr>
              <w:t>投标报价</w:t>
            </w:r>
          </w:p>
        </w:tc>
        <w:tc>
          <w:tcPr>
            <w:tcW w:w="6625" w:type="dxa"/>
            <w:tcBorders>
              <w:tl2br w:val="nil"/>
              <w:tr2bl w:val="nil"/>
            </w:tcBorders>
            <w:vAlign w:val="center"/>
          </w:tcPr>
          <w:p w14:paraId="01ED5754">
            <w:pPr>
              <w:spacing w:line="360" w:lineRule="exact"/>
              <w:rPr>
                <w:rFonts w:ascii="宋体" w:cs="宋体"/>
                <w:sz w:val="22"/>
                <w:szCs w:val="22"/>
                <w:highlight w:val="none"/>
              </w:rPr>
            </w:pPr>
            <w:r>
              <w:rPr>
                <w:rFonts w:hint="eastAsia" w:ascii="宋体" w:cs="宋体"/>
                <w:sz w:val="22"/>
                <w:szCs w:val="22"/>
                <w:highlight w:val="none"/>
                <w:lang w:val="en-US" w:eastAsia="zh-CN"/>
              </w:rPr>
              <w:t>1.</w:t>
            </w:r>
            <w:r>
              <w:rPr>
                <w:rFonts w:hint="eastAsia" w:ascii="宋体" w:cs="宋体"/>
                <w:sz w:val="22"/>
                <w:szCs w:val="22"/>
                <w:highlight w:val="none"/>
              </w:rPr>
              <w:t>本项目投标应以人民币报价；</w:t>
            </w:r>
          </w:p>
          <w:p w14:paraId="6FB6BB5F">
            <w:pPr>
              <w:spacing w:line="360" w:lineRule="exact"/>
              <w:rPr>
                <w:rFonts w:ascii="宋体" w:cs="宋体"/>
                <w:sz w:val="22"/>
                <w:szCs w:val="22"/>
                <w:highlight w:val="none"/>
              </w:rPr>
            </w:pPr>
            <w:r>
              <w:rPr>
                <w:rFonts w:hint="eastAsia" w:ascii="宋体" w:cs="宋体"/>
                <w:sz w:val="22"/>
                <w:szCs w:val="22"/>
                <w:highlight w:val="none"/>
                <w:lang w:val="en-US" w:eastAsia="zh-CN"/>
              </w:rPr>
              <w:t>2.</w:t>
            </w:r>
            <w:r>
              <w:rPr>
                <w:rFonts w:hint="eastAsia" w:ascii="宋体" w:cs="宋体"/>
                <w:sz w:val="22"/>
                <w:szCs w:val="22"/>
                <w:highlight w:val="none"/>
              </w:rPr>
              <w:t>不论投标结果如何，投标人均应自行承担所有与投标有关的全部费用。</w:t>
            </w:r>
          </w:p>
        </w:tc>
      </w:tr>
      <w:tr w14:paraId="17AD2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15" w:type="dxa"/>
            <w:tcBorders>
              <w:tl2br w:val="nil"/>
              <w:tr2bl w:val="nil"/>
            </w:tcBorders>
            <w:vAlign w:val="center"/>
          </w:tcPr>
          <w:p w14:paraId="382BE4BD">
            <w:pPr>
              <w:spacing w:line="360" w:lineRule="exact"/>
              <w:jc w:val="center"/>
              <w:rPr>
                <w:rFonts w:hint="eastAsia" w:ascii="宋体" w:hAnsi="宋体" w:eastAsia="宋体" w:cs="宋体"/>
                <w:kern w:val="2"/>
                <w:sz w:val="24"/>
                <w:szCs w:val="24"/>
                <w:highlight w:val="none"/>
                <w:lang w:val="en-US" w:eastAsia="zh-CN" w:bidi="ar-SA"/>
              </w:rPr>
            </w:pPr>
            <w:r>
              <w:rPr>
                <w:rFonts w:hint="eastAsia" w:ascii="宋体" w:hAnsi="宋体" w:cs="宋体"/>
                <w:sz w:val="24"/>
                <w:szCs w:val="24"/>
              </w:rPr>
              <w:t>9</w:t>
            </w:r>
          </w:p>
        </w:tc>
        <w:tc>
          <w:tcPr>
            <w:tcW w:w="1699" w:type="dxa"/>
            <w:tcBorders>
              <w:tl2br w:val="nil"/>
              <w:tr2bl w:val="nil"/>
            </w:tcBorders>
            <w:vAlign w:val="center"/>
          </w:tcPr>
          <w:p w14:paraId="16D943A6">
            <w:pPr>
              <w:spacing w:line="360" w:lineRule="exact"/>
              <w:jc w:val="center"/>
              <w:rPr>
                <w:rFonts w:ascii="宋体" w:cs="宋体"/>
                <w:sz w:val="24"/>
                <w:szCs w:val="24"/>
                <w:highlight w:val="none"/>
              </w:rPr>
            </w:pPr>
            <w:r>
              <w:rPr>
                <w:rFonts w:hint="eastAsia" w:ascii="宋体" w:hAnsi="宋体" w:cs="宋体"/>
                <w:sz w:val="24"/>
                <w:szCs w:val="24"/>
              </w:rPr>
              <w:t>踏勘现场</w:t>
            </w:r>
          </w:p>
        </w:tc>
        <w:tc>
          <w:tcPr>
            <w:tcW w:w="6625" w:type="dxa"/>
            <w:tcBorders>
              <w:tl2br w:val="nil"/>
              <w:tr2bl w:val="nil"/>
            </w:tcBorders>
            <w:vAlign w:val="center"/>
          </w:tcPr>
          <w:p w14:paraId="33975A4D">
            <w:pPr>
              <w:spacing w:line="360" w:lineRule="exact"/>
              <w:rPr>
                <w:rFonts w:ascii="宋体" w:cs="宋体"/>
                <w:sz w:val="22"/>
                <w:szCs w:val="22"/>
                <w:highlight w:val="none"/>
              </w:rPr>
            </w:pPr>
            <w:r>
              <w:rPr>
                <w:rFonts w:hint="eastAsia" w:ascii="宋体" w:cs="宋体"/>
                <w:sz w:val="22"/>
                <w:szCs w:val="22"/>
                <w:highlight w:val="none"/>
              </w:rPr>
              <w:t>□ 组织（详细内容）</w:t>
            </w:r>
          </w:p>
          <w:p w14:paraId="3C4EA84A">
            <w:pPr>
              <w:spacing w:line="360" w:lineRule="exact"/>
              <w:rPr>
                <w:rFonts w:ascii="宋体" w:cs="宋体"/>
                <w:sz w:val="22"/>
                <w:szCs w:val="22"/>
                <w:highlight w:val="none"/>
              </w:rPr>
            </w:pPr>
            <w:r>
              <w:rPr>
                <w:rFonts w:hint="eastAsia" w:ascii="宋体" w:cs="宋体"/>
                <w:sz w:val="22"/>
                <w:szCs w:val="22"/>
                <w:highlight w:val="none"/>
                <w:lang w:eastAsia="zh-CN"/>
              </w:rPr>
              <w:t>☑</w:t>
            </w:r>
            <w:r>
              <w:rPr>
                <w:rFonts w:hint="eastAsia" w:ascii="宋体" w:cs="宋体"/>
                <w:sz w:val="22"/>
                <w:szCs w:val="22"/>
                <w:highlight w:val="none"/>
              </w:rPr>
              <w:t xml:space="preserve"> 不组织（如有需要，投标人可自行前往）</w:t>
            </w:r>
          </w:p>
        </w:tc>
      </w:tr>
      <w:tr w14:paraId="5A262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15" w:type="dxa"/>
            <w:tcBorders>
              <w:tl2br w:val="nil"/>
              <w:tr2bl w:val="nil"/>
            </w:tcBorders>
            <w:vAlign w:val="center"/>
          </w:tcPr>
          <w:p w14:paraId="259C9A37">
            <w:pPr>
              <w:spacing w:line="360" w:lineRule="exact"/>
              <w:jc w:val="center"/>
              <w:rPr>
                <w:rFonts w:hint="default" w:ascii="宋体" w:hAnsi="宋体" w:eastAsia="宋体" w:cs="宋体"/>
                <w:kern w:val="2"/>
                <w:sz w:val="24"/>
                <w:szCs w:val="24"/>
                <w:highlight w:val="none"/>
                <w:lang w:val="en-US" w:eastAsia="zh-CN" w:bidi="ar-SA"/>
              </w:rPr>
            </w:pPr>
            <w:r>
              <w:rPr>
                <w:rFonts w:hint="eastAsia" w:ascii="宋体" w:hAnsi="宋体" w:cs="宋体"/>
                <w:sz w:val="24"/>
                <w:szCs w:val="24"/>
              </w:rPr>
              <w:t>10</w:t>
            </w:r>
          </w:p>
        </w:tc>
        <w:tc>
          <w:tcPr>
            <w:tcW w:w="1699" w:type="dxa"/>
            <w:tcBorders>
              <w:tl2br w:val="nil"/>
              <w:tr2bl w:val="nil"/>
            </w:tcBorders>
            <w:vAlign w:val="center"/>
          </w:tcPr>
          <w:p w14:paraId="226D854B">
            <w:pPr>
              <w:spacing w:line="360" w:lineRule="exact"/>
              <w:jc w:val="center"/>
              <w:rPr>
                <w:rFonts w:ascii="宋体" w:cs="宋体"/>
                <w:sz w:val="24"/>
                <w:szCs w:val="24"/>
                <w:highlight w:val="none"/>
              </w:rPr>
            </w:pPr>
            <w:r>
              <w:rPr>
                <w:rFonts w:hint="eastAsia" w:ascii="宋体" w:hAnsi="宋体" w:cs="宋体"/>
                <w:sz w:val="24"/>
                <w:szCs w:val="24"/>
              </w:rPr>
              <w:t>样品</w:t>
            </w:r>
          </w:p>
        </w:tc>
        <w:tc>
          <w:tcPr>
            <w:tcW w:w="6625" w:type="dxa"/>
            <w:tcBorders>
              <w:tl2br w:val="nil"/>
              <w:tr2bl w:val="nil"/>
            </w:tcBorders>
            <w:vAlign w:val="center"/>
          </w:tcPr>
          <w:p w14:paraId="1E102806">
            <w:pPr>
              <w:spacing w:line="360" w:lineRule="exact"/>
              <w:rPr>
                <w:rFonts w:ascii="宋体" w:cs="宋体"/>
                <w:sz w:val="22"/>
                <w:szCs w:val="22"/>
                <w:highlight w:val="none"/>
              </w:rPr>
            </w:pPr>
            <w:r>
              <w:rPr>
                <w:rFonts w:hint="eastAsia" w:ascii="宋体" w:cs="宋体"/>
                <w:sz w:val="22"/>
                <w:szCs w:val="22"/>
                <w:highlight w:val="none"/>
                <w:lang w:eastAsia="zh-CN"/>
              </w:rPr>
              <w:t>☑</w:t>
            </w:r>
            <w:r>
              <w:rPr>
                <w:rFonts w:hint="eastAsia" w:ascii="宋体" w:cs="宋体"/>
                <w:sz w:val="22"/>
                <w:szCs w:val="22"/>
                <w:highlight w:val="none"/>
              </w:rPr>
              <w:t xml:space="preserve"> 提供，具体详见招标文件，中标人提供的样品将由采购人保管、封存并作为履约验收的参考</w:t>
            </w:r>
          </w:p>
          <w:p w14:paraId="65006F6C">
            <w:pPr>
              <w:spacing w:line="360" w:lineRule="exact"/>
              <w:rPr>
                <w:rFonts w:ascii="宋体" w:cs="宋体"/>
                <w:sz w:val="22"/>
                <w:szCs w:val="22"/>
                <w:highlight w:val="none"/>
              </w:rPr>
            </w:pPr>
            <w:r>
              <w:rPr>
                <w:rFonts w:hint="eastAsia" w:ascii="宋体" w:cs="宋体"/>
                <w:sz w:val="22"/>
                <w:szCs w:val="22"/>
                <w:highlight w:val="none"/>
                <w:lang w:eastAsia="zh-CN"/>
              </w:rPr>
              <w:t>□</w:t>
            </w:r>
            <w:r>
              <w:rPr>
                <w:rFonts w:hint="eastAsia" w:ascii="宋体" w:cs="宋体"/>
                <w:sz w:val="22"/>
                <w:szCs w:val="22"/>
                <w:highlight w:val="none"/>
              </w:rPr>
              <w:t>不提供</w:t>
            </w:r>
          </w:p>
        </w:tc>
      </w:tr>
      <w:tr w14:paraId="05E3C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15" w:type="dxa"/>
            <w:tcBorders>
              <w:tl2br w:val="nil"/>
              <w:tr2bl w:val="nil"/>
            </w:tcBorders>
            <w:vAlign w:val="center"/>
          </w:tcPr>
          <w:p w14:paraId="0D35062F">
            <w:pPr>
              <w:spacing w:line="360" w:lineRule="exact"/>
              <w:jc w:val="center"/>
              <w:rPr>
                <w:rFonts w:hint="eastAsia" w:ascii="宋体" w:hAnsi="宋体" w:cs="宋体"/>
                <w:sz w:val="24"/>
                <w:szCs w:val="24"/>
                <w:highlight w:val="none"/>
                <w:lang w:val="en-US" w:eastAsia="zh-CN"/>
              </w:rPr>
            </w:pPr>
            <w:r>
              <w:rPr>
                <w:rFonts w:hint="eastAsia" w:ascii="宋体" w:hAnsi="宋体" w:cs="宋体"/>
                <w:sz w:val="24"/>
                <w:szCs w:val="24"/>
              </w:rPr>
              <w:t>11</w:t>
            </w:r>
          </w:p>
        </w:tc>
        <w:tc>
          <w:tcPr>
            <w:tcW w:w="1699" w:type="dxa"/>
            <w:tcBorders>
              <w:tl2br w:val="nil"/>
              <w:tr2bl w:val="nil"/>
            </w:tcBorders>
            <w:vAlign w:val="center"/>
          </w:tcPr>
          <w:p w14:paraId="5FC9F30A">
            <w:pPr>
              <w:spacing w:line="360" w:lineRule="exact"/>
              <w:jc w:val="center"/>
              <w:rPr>
                <w:rFonts w:hint="eastAsia" w:ascii="宋体" w:hAnsi="宋体" w:cs="宋体"/>
                <w:sz w:val="24"/>
                <w:szCs w:val="24"/>
                <w:highlight w:val="none"/>
              </w:rPr>
            </w:pPr>
            <w:r>
              <w:rPr>
                <w:rFonts w:hint="eastAsia" w:ascii="宋体" w:hAnsi="宋体" w:cs="宋体"/>
                <w:sz w:val="24"/>
                <w:szCs w:val="24"/>
              </w:rPr>
              <w:t>演示</w:t>
            </w:r>
          </w:p>
        </w:tc>
        <w:tc>
          <w:tcPr>
            <w:tcW w:w="6625" w:type="dxa"/>
            <w:tcBorders>
              <w:tl2br w:val="nil"/>
              <w:tr2bl w:val="nil"/>
            </w:tcBorders>
            <w:vAlign w:val="center"/>
          </w:tcPr>
          <w:p w14:paraId="36BA996D">
            <w:pPr>
              <w:spacing w:line="360" w:lineRule="exact"/>
              <w:rPr>
                <w:rFonts w:ascii="宋体" w:hAnsi="宋体" w:cs="宋体"/>
                <w:sz w:val="22"/>
                <w:szCs w:val="22"/>
              </w:rPr>
            </w:pPr>
            <w:r>
              <w:rPr>
                <w:rFonts w:hint="eastAsia" w:ascii="宋体" w:hAnsi="宋体" w:cs="宋体"/>
                <w:sz w:val="22"/>
                <w:szCs w:val="22"/>
              </w:rPr>
              <w:t>□</w:t>
            </w:r>
            <w:r>
              <w:rPr>
                <w:rFonts w:hint="eastAsia" w:ascii="宋体" w:hAnsi="宋体" w:cs="宋体"/>
                <w:sz w:val="22"/>
                <w:szCs w:val="22"/>
                <w:lang w:val="en-US" w:eastAsia="zh-CN"/>
              </w:rPr>
              <w:t xml:space="preserve"> </w:t>
            </w:r>
            <w:r>
              <w:rPr>
                <w:rFonts w:hint="eastAsia" w:ascii="宋体" w:hAnsi="宋体" w:cs="宋体"/>
                <w:sz w:val="22"/>
                <w:szCs w:val="22"/>
              </w:rPr>
              <w:t>要求，具体详见招标文件</w:t>
            </w:r>
          </w:p>
          <w:p w14:paraId="50D573B6">
            <w:pPr>
              <w:spacing w:line="360" w:lineRule="exact"/>
              <w:rPr>
                <w:rFonts w:hint="eastAsia" w:ascii="宋体" w:hAnsi="宋体" w:cs="宋体"/>
                <w:sz w:val="22"/>
                <w:szCs w:val="22"/>
                <w:highlight w:val="none"/>
              </w:rPr>
            </w:pPr>
            <w:r>
              <w:rPr>
                <w:rFonts w:hint="eastAsia" w:ascii="宋体" w:hAnsi="宋体" w:cs="宋体"/>
                <w:sz w:val="22"/>
                <w:szCs w:val="22"/>
              </w:rPr>
              <w:t>☑</w:t>
            </w:r>
            <w:r>
              <w:rPr>
                <w:rFonts w:hint="eastAsia" w:ascii="宋体" w:hAnsi="宋体" w:cs="宋体"/>
                <w:sz w:val="22"/>
                <w:szCs w:val="22"/>
                <w:lang w:val="en-US" w:eastAsia="zh-CN"/>
              </w:rPr>
              <w:t xml:space="preserve"> </w:t>
            </w:r>
            <w:r>
              <w:rPr>
                <w:rFonts w:hint="eastAsia" w:ascii="宋体" w:hAnsi="宋体" w:cs="宋体"/>
                <w:sz w:val="22"/>
                <w:szCs w:val="22"/>
              </w:rPr>
              <w:t>不要求</w:t>
            </w:r>
          </w:p>
        </w:tc>
      </w:tr>
      <w:tr w14:paraId="24CA9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715" w:type="dxa"/>
            <w:tcBorders>
              <w:tl2br w:val="nil"/>
              <w:tr2bl w:val="nil"/>
            </w:tcBorders>
            <w:vAlign w:val="center"/>
          </w:tcPr>
          <w:p w14:paraId="2F4EA690">
            <w:pPr>
              <w:spacing w:line="360" w:lineRule="exact"/>
              <w:jc w:val="center"/>
              <w:rPr>
                <w:rFonts w:hint="default" w:ascii="宋体" w:hAnsi="宋体" w:eastAsia="宋体" w:cs="宋体"/>
                <w:kern w:val="2"/>
                <w:sz w:val="24"/>
                <w:szCs w:val="24"/>
                <w:highlight w:val="none"/>
                <w:lang w:val="en-US" w:eastAsia="zh-CN" w:bidi="ar-SA"/>
              </w:rPr>
            </w:pPr>
            <w:r>
              <w:rPr>
                <w:rFonts w:hint="eastAsia" w:ascii="宋体" w:hAnsi="宋体" w:cs="宋体"/>
                <w:sz w:val="24"/>
                <w:szCs w:val="24"/>
              </w:rPr>
              <w:t>12</w:t>
            </w:r>
          </w:p>
        </w:tc>
        <w:tc>
          <w:tcPr>
            <w:tcW w:w="1699" w:type="dxa"/>
            <w:tcBorders>
              <w:tl2br w:val="nil"/>
              <w:tr2bl w:val="nil"/>
            </w:tcBorders>
            <w:vAlign w:val="center"/>
          </w:tcPr>
          <w:p w14:paraId="662890F2">
            <w:pPr>
              <w:spacing w:line="276" w:lineRule="auto"/>
              <w:jc w:val="center"/>
              <w:rPr>
                <w:rFonts w:ascii="宋体" w:cs="宋体"/>
                <w:sz w:val="24"/>
                <w:szCs w:val="24"/>
                <w:highlight w:val="none"/>
              </w:rPr>
            </w:pPr>
            <w:r>
              <w:rPr>
                <w:rFonts w:hint="eastAsia" w:ascii="宋体" w:hAnsi="宋体" w:cs="宋体"/>
                <w:position w:val="-3"/>
                <w:sz w:val="24"/>
                <w:szCs w:val="24"/>
              </w:rPr>
              <w:t>是否</w:t>
            </w:r>
            <w:r>
              <w:rPr>
                <w:rFonts w:hint="eastAsia" w:ascii="宋体" w:hAnsi="宋体" w:cs="宋体"/>
                <w:spacing w:val="-2"/>
                <w:position w:val="-3"/>
                <w:sz w:val="24"/>
                <w:szCs w:val="24"/>
              </w:rPr>
              <w:t>接</w:t>
            </w:r>
            <w:r>
              <w:rPr>
                <w:rFonts w:hint="eastAsia" w:ascii="宋体" w:hAnsi="宋体" w:cs="宋体"/>
                <w:position w:val="-3"/>
                <w:sz w:val="24"/>
                <w:szCs w:val="24"/>
              </w:rPr>
              <w:t>受</w:t>
            </w:r>
            <w:r>
              <w:rPr>
                <w:rFonts w:hint="eastAsia" w:ascii="宋体" w:hAnsi="宋体" w:cs="宋体"/>
                <w:spacing w:val="-2"/>
                <w:position w:val="-3"/>
                <w:sz w:val="24"/>
                <w:szCs w:val="24"/>
              </w:rPr>
              <w:t>联</w:t>
            </w:r>
            <w:r>
              <w:rPr>
                <w:rFonts w:hint="eastAsia" w:ascii="宋体" w:hAnsi="宋体" w:cs="宋体"/>
                <w:position w:val="-3"/>
                <w:sz w:val="24"/>
                <w:szCs w:val="24"/>
              </w:rPr>
              <w:t>合</w:t>
            </w:r>
            <w:r>
              <w:rPr>
                <w:rFonts w:hint="eastAsia" w:ascii="宋体" w:hAnsi="宋体" w:cs="宋体"/>
                <w:spacing w:val="-2"/>
                <w:position w:val="-3"/>
                <w:sz w:val="24"/>
                <w:szCs w:val="24"/>
              </w:rPr>
              <w:t>体</w:t>
            </w:r>
            <w:r>
              <w:rPr>
                <w:rFonts w:hint="eastAsia" w:ascii="宋体" w:hAnsi="宋体" w:cs="宋体"/>
                <w:position w:val="-3"/>
                <w:sz w:val="24"/>
                <w:szCs w:val="24"/>
              </w:rPr>
              <w:t>投标</w:t>
            </w:r>
          </w:p>
        </w:tc>
        <w:tc>
          <w:tcPr>
            <w:tcW w:w="6625" w:type="dxa"/>
            <w:tcBorders>
              <w:tl2br w:val="nil"/>
              <w:tr2bl w:val="nil"/>
            </w:tcBorders>
            <w:vAlign w:val="center"/>
          </w:tcPr>
          <w:p w14:paraId="5EEC299C">
            <w:pPr>
              <w:pStyle w:val="17"/>
              <w:spacing w:line="360" w:lineRule="exact"/>
              <w:ind w:left="0" w:leftChars="0"/>
              <w:jc w:val="left"/>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 否</w:t>
            </w:r>
          </w:p>
          <w:p w14:paraId="2AB861C0">
            <w:pPr>
              <w:pStyle w:val="17"/>
              <w:spacing w:line="360" w:lineRule="exact"/>
              <w:ind w:left="0" w:leftChars="0"/>
              <w:jc w:val="left"/>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sym w:font="Wingdings" w:char="00A8"/>
            </w:r>
            <w:r>
              <w:rPr>
                <w:rFonts w:hint="eastAsia" w:ascii="宋体" w:hAnsi="宋体" w:eastAsia="宋体" w:cs="宋体"/>
                <w:kern w:val="2"/>
                <w:sz w:val="22"/>
                <w:szCs w:val="22"/>
                <w:highlight w:val="none"/>
                <w:lang w:val="en-US" w:eastAsia="zh-CN" w:bidi="ar-SA"/>
              </w:rPr>
              <w:t xml:space="preserve"> 是</w:t>
            </w:r>
          </w:p>
        </w:tc>
      </w:tr>
      <w:tr w14:paraId="2D87E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715" w:type="dxa"/>
            <w:tcBorders>
              <w:tl2br w:val="nil"/>
              <w:tr2bl w:val="nil"/>
            </w:tcBorders>
            <w:vAlign w:val="center"/>
          </w:tcPr>
          <w:p w14:paraId="165DAABC">
            <w:pPr>
              <w:spacing w:line="360" w:lineRule="exact"/>
              <w:jc w:val="center"/>
              <w:rPr>
                <w:rFonts w:hint="default" w:ascii="宋体" w:hAnsi="宋体" w:eastAsia="宋体" w:cs="宋体"/>
                <w:kern w:val="2"/>
                <w:sz w:val="24"/>
                <w:szCs w:val="24"/>
                <w:highlight w:val="none"/>
                <w:lang w:val="en-US" w:eastAsia="zh-CN" w:bidi="ar-SA"/>
              </w:rPr>
            </w:pPr>
            <w:r>
              <w:rPr>
                <w:rFonts w:hint="eastAsia" w:ascii="宋体" w:hAnsi="宋体" w:cs="宋体"/>
                <w:sz w:val="24"/>
                <w:szCs w:val="24"/>
              </w:rPr>
              <w:t>13</w:t>
            </w:r>
          </w:p>
        </w:tc>
        <w:tc>
          <w:tcPr>
            <w:tcW w:w="1699" w:type="dxa"/>
            <w:tcBorders>
              <w:tl2br w:val="nil"/>
              <w:tr2bl w:val="nil"/>
            </w:tcBorders>
            <w:vAlign w:val="center"/>
          </w:tcPr>
          <w:p w14:paraId="772177A9">
            <w:pPr>
              <w:spacing w:line="360" w:lineRule="exact"/>
              <w:jc w:val="center"/>
              <w:rPr>
                <w:rFonts w:ascii="宋体" w:cs="宋体"/>
                <w:sz w:val="24"/>
                <w:szCs w:val="24"/>
                <w:highlight w:val="none"/>
              </w:rPr>
            </w:pPr>
            <w:r>
              <w:rPr>
                <w:rFonts w:hint="eastAsia" w:ascii="宋体" w:hAnsi="宋体" w:cs="宋体"/>
                <w:sz w:val="24"/>
                <w:szCs w:val="24"/>
              </w:rPr>
              <w:t>评标办法</w:t>
            </w:r>
          </w:p>
        </w:tc>
        <w:tc>
          <w:tcPr>
            <w:tcW w:w="6625" w:type="dxa"/>
            <w:tcBorders>
              <w:tl2br w:val="nil"/>
              <w:tr2bl w:val="nil"/>
            </w:tcBorders>
            <w:vAlign w:val="center"/>
          </w:tcPr>
          <w:p w14:paraId="18950057">
            <w:pPr>
              <w:pStyle w:val="17"/>
              <w:spacing w:line="360" w:lineRule="exact"/>
              <w:ind w:left="0" w:leftChars="0"/>
              <w:jc w:val="left"/>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 综合评分法</w:t>
            </w:r>
          </w:p>
          <w:p w14:paraId="5379243C">
            <w:pPr>
              <w:pStyle w:val="17"/>
              <w:spacing w:line="360" w:lineRule="exact"/>
              <w:ind w:left="0" w:leftChars="0"/>
              <w:jc w:val="left"/>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 最低评标价法</w:t>
            </w:r>
          </w:p>
        </w:tc>
      </w:tr>
      <w:tr w14:paraId="13C8A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715" w:type="dxa"/>
            <w:tcBorders>
              <w:tl2br w:val="nil"/>
              <w:tr2bl w:val="nil"/>
            </w:tcBorders>
            <w:vAlign w:val="center"/>
          </w:tcPr>
          <w:p w14:paraId="4525E20C">
            <w:pPr>
              <w:spacing w:line="360" w:lineRule="exact"/>
              <w:jc w:val="center"/>
              <w:rPr>
                <w:rFonts w:hint="default" w:ascii="宋体" w:hAnsi="宋体" w:eastAsia="宋体" w:cs="宋体"/>
                <w:kern w:val="2"/>
                <w:sz w:val="24"/>
                <w:szCs w:val="24"/>
                <w:highlight w:val="none"/>
                <w:lang w:val="en-US" w:eastAsia="zh-CN" w:bidi="ar-SA"/>
              </w:rPr>
            </w:pPr>
            <w:r>
              <w:rPr>
                <w:rFonts w:hint="eastAsia" w:ascii="宋体" w:hAnsi="宋体" w:cs="宋体"/>
                <w:sz w:val="24"/>
                <w:szCs w:val="24"/>
              </w:rPr>
              <w:t>14</w:t>
            </w:r>
          </w:p>
        </w:tc>
        <w:tc>
          <w:tcPr>
            <w:tcW w:w="1699" w:type="dxa"/>
            <w:tcBorders>
              <w:tl2br w:val="nil"/>
              <w:tr2bl w:val="nil"/>
            </w:tcBorders>
            <w:vAlign w:val="center"/>
          </w:tcPr>
          <w:p w14:paraId="15E6F0CE">
            <w:pPr>
              <w:spacing w:line="360" w:lineRule="exact"/>
              <w:jc w:val="center"/>
              <w:rPr>
                <w:rFonts w:ascii="宋体" w:cs="宋体"/>
                <w:sz w:val="24"/>
                <w:szCs w:val="24"/>
                <w:highlight w:val="none"/>
              </w:rPr>
            </w:pPr>
            <w:r>
              <w:rPr>
                <w:rFonts w:hint="eastAsia" w:ascii="宋体" w:hAnsi="宋体" w:cs="宋体"/>
                <w:sz w:val="24"/>
                <w:szCs w:val="24"/>
              </w:rPr>
              <w:t>合同签订</w:t>
            </w:r>
          </w:p>
        </w:tc>
        <w:tc>
          <w:tcPr>
            <w:tcW w:w="6625" w:type="dxa"/>
            <w:tcBorders>
              <w:tl2br w:val="nil"/>
              <w:tr2bl w:val="nil"/>
            </w:tcBorders>
            <w:vAlign w:val="center"/>
          </w:tcPr>
          <w:p w14:paraId="55B073A1">
            <w:pPr>
              <w:pStyle w:val="17"/>
              <w:spacing w:line="360" w:lineRule="exact"/>
              <w:ind w:left="0" w:leftChars="0"/>
              <w:jc w:val="left"/>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采购人与中标人应当在《中标通知书》发出之日起30日内签订国企采购合同。同时，采购代理机构对合同内容进行审查，如发现与采购结果和投标承诺内容不一致的，应予以纠正。中标人拖延、拒签合同的，将被取消中标资格。</w:t>
            </w:r>
          </w:p>
        </w:tc>
      </w:tr>
      <w:tr w14:paraId="26362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15" w:type="dxa"/>
            <w:tcBorders>
              <w:tl2br w:val="nil"/>
              <w:tr2bl w:val="nil"/>
            </w:tcBorders>
            <w:vAlign w:val="center"/>
          </w:tcPr>
          <w:p w14:paraId="3798248D">
            <w:pPr>
              <w:spacing w:line="360" w:lineRule="exact"/>
              <w:jc w:val="center"/>
              <w:rPr>
                <w:rFonts w:hint="default" w:ascii="宋体" w:hAnsi="宋体" w:eastAsia="宋体" w:cs="宋体"/>
                <w:kern w:val="2"/>
                <w:sz w:val="24"/>
                <w:szCs w:val="24"/>
                <w:highlight w:val="none"/>
                <w:lang w:val="en-US" w:eastAsia="zh-CN" w:bidi="ar-SA"/>
              </w:rPr>
            </w:pPr>
            <w:r>
              <w:rPr>
                <w:rFonts w:hint="eastAsia" w:ascii="宋体" w:hAnsi="宋体" w:cs="宋体"/>
                <w:sz w:val="24"/>
                <w:szCs w:val="24"/>
              </w:rPr>
              <w:t>15</w:t>
            </w:r>
          </w:p>
        </w:tc>
        <w:tc>
          <w:tcPr>
            <w:tcW w:w="1699" w:type="dxa"/>
            <w:tcBorders>
              <w:tl2br w:val="nil"/>
              <w:tr2bl w:val="nil"/>
            </w:tcBorders>
            <w:vAlign w:val="center"/>
          </w:tcPr>
          <w:p w14:paraId="47686E78">
            <w:pPr>
              <w:spacing w:line="360" w:lineRule="exact"/>
              <w:jc w:val="center"/>
              <w:rPr>
                <w:rFonts w:ascii="宋体" w:cs="宋体"/>
                <w:sz w:val="24"/>
                <w:szCs w:val="24"/>
                <w:highlight w:val="none"/>
              </w:rPr>
            </w:pPr>
            <w:r>
              <w:rPr>
                <w:rFonts w:hint="eastAsia" w:ascii="宋体" w:hAnsi="宋体" w:cs="宋体"/>
                <w:sz w:val="24"/>
                <w:szCs w:val="24"/>
              </w:rPr>
              <w:t>履约保证金</w:t>
            </w:r>
          </w:p>
        </w:tc>
        <w:tc>
          <w:tcPr>
            <w:tcW w:w="6625" w:type="dxa"/>
            <w:tcBorders>
              <w:tl2br w:val="nil"/>
              <w:tr2bl w:val="nil"/>
            </w:tcBorders>
            <w:vAlign w:val="center"/>
          </w:tcPr>
          <w:p w14:paraId="7D6D4A7E">
            <w:pPr>
              <w:pStyle w:val="17"/>
              <w:spacing w:line="360" w:lineRule="exact"/>
              <w:ind w:left="0" w:leftChars="0"/>
              <w:jc w:val="left"/>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不收取</w:t>
            </w:r>
          </w:p>
        </w:tc>
      </w:tr>
      <w:tr w14:paraId="6BB02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15" w:type="dxa"/>
            <w:tcBorders>
              <w:tl2br w:val="nil"/>
              <w:tr2bl w:val="nil"/>
            </w:tcBorders>
            <w:vAlign w:val="center"/>
          </w:tcPr>
          <w:p w14:paraId="196BBB41">
            <w:pPr>
              <w:spacing w:line="360" w:lineRule="exact"/>
              <w:jc w:val="center"/>
              <w:rPr>
                <w:rFonts w:hint="default" w:ascii="宋体" w:hAnsi="宋体" w:eastAsia="宋体" w:cs="宋体"/>
                <w:kern w:val="2"/>
                <w:sz w:val="24"/>
                <w:szCs w:val="24"/>
                <w:highlight w:val="none"/>
                <w:lang w:val="en-US" w:eastAsia="zh-CN" w:bidi="ar-SA"/>
              </w:rPr>
            </w:pPr>
            <w:r>
              <w:rPr>
                <w:rFonts w:hint="eastAsia" w:ascii="宋体" w:hAnsi="宋体" w:cs="宋体"/>
                <w:sz w:val="24"/>
                <w:szCs w:val="24"/>
              </w:rPr>
              <w:t>16</w:t>
            </w:r>
          </w:p>
        </w:tc>
        <w:tc>
          <w:tcPr>
            <w:tcW w:w="1699" w:type="dxa"/>
            <w:tcBorders>
              <w:tl2br w:val="nil"/>
              <w:tr2bl w:val="nil"/>
            </w:tcBorders>
            <w:vAlign w:val="center"/>
          </w:tcPr>
          <w:p w14:paraId="275E3AF7">
            <w:pPr>
              <w:spacing w:line="360" w:lineRule="exact"/>
              <w:jc w:val="center"/>
              <w:rPr>
                <w:rFonts w:ascii="宋体" w:cs="宋体"/>
                <w:sz w:val="24"/>
                <w:szCs w:val="24"/>
                <w:highlight w:val="none"/>
              </w:rPr>
            </w:pPr>
            <w:r>
              <w:rPr>
                <w:rFonts w:hint="eastAsia" w:ascii="宋体" w:hAnsi="宋体" w:cs="宋体"/>
                <w:sz w:val="24"/>
                <w:szCs w:val="24"/>
              </w:rPr>
              <w:t>代理服务费</w:t>
            </w:r>
          </w:p>
        </w:tc>
        <w:tc>
          <w:tcPr>
            <w:tcW w:w="6625" w:type="dxa"/>
            <w:tcBorders>
              <w:tl2br w:val="nil"/>
              <w:tr2bl w:val="nil"/>
            </w:tcBorders>
            <w:vAlign w:val="center"/>
          </w:tcPr>
          <w:p w14:paraId="332FF764">
            <w:pPr>
              <w:pStyle w:val="17"/>
              <w:spacing w:line="360" w:lineRule="exact"/>
              <w:ind w:left="0" w:leftChars="0"/>
              <w:jc w:val="left"/>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本项目采购代理服务费参照发改价格〔2011〕534号文的收费标准（见附表）计取；采购代理服务费须包含在总报价中，由采购代理机构在签发中标通知书时向中标人收取；本项目按货物招标类型的70%收费，不足捌仟元按捌仟元计取。</w:t>
            </w:r>
          </w:p>
        </w:tc>
      </w:tr>
      <w:tr w14:paraId="0E838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15" w:type="dxa"/>
            <w:tcBorders>
              <w:tl2br w:val="nil"/>
              <w:tr2bl w:val="nil"/>
            </w:tcBorders>
            <w:vAlign w:val="center"/>
          </w:tcPr>
          <w:p w14:paraId="3D9804E2">
            <w:pPr>
              <w:spacing w:line="360" w:lineRule="exact"/>
              <w:jc w:val="center"/>
              <w:rPr>
                <w:rFonts w:hint="eastAsia" w:ascii="宋体" w:hAnsi="宋体" w:eastAsia="宋体" w:cs="宋体"/>
                <w:kern w:val="2"/>
                <w:sz w:val="24"/>
                <w:szCs w:val="24"/>
                <w:lang w:val="en-US" w:eastAsia="zh-CN" w:bidi="ar-SA"/>
              </w:rPr>
            </w:pPr>
            <w:r>
              <w:rPr>
                <w:rFonts w:hint="eastAsia" w:ascii="宋体" w:hAnsi="宋体" w:cs="宋体"/>
                <w:sz w:val="24"/>
                <w:szCs w:val="24"/>
              </w:rPr>
              <w:t>17</w:t>
            </w:r>
          </w:p>
        </w:tc>
        <w:tc>
          <w:tcPr>
            <w:tcW w:w="1699" w:type="dxa"/>
            <w:tcBorders>
              <w:tl2br w:val="nil"/>
              <w:tr2bl w:val="nil"/>
            </w:tcBorders>
            <w:vAlign w:val="center"/>
          </w:tcPr>
          <w:p w14:paraId="63F0D5EC">
            <w:pPr>
              <w:spacing w:line="360" w:lineRule="exact"/>
              <w:jc w:val="center"/>
              <w:rPr>
                <w:rFonts w:hint="eastAsia" w:ascii="宋体" w:hAnsi="宋体" w:eastAsia="宋体" w:cs="宋体"/>
                <w:kern w:val="2"/>
                <w:sz w:val="24"/>
                <w:szCs w:val="24"/>
                <w:lang w:val="en-US" w:eastAsia="zh-CN" w:bidi="ar-SA"/>
              </w:rPr>
            </w:pPr>
            <w:r>
              <w:rPr>
                <w:rFonts w:hint="eastAsia" w:ascii="宋体" w:hAnsi="宋体" w:cs="宋体"/>
                <w:sz w:val="24"/>
                <w:szCs w:val="24"/>
              </w:rPr>
              <w:t>解释权</w:t>
            </w:r>
          </w:p>
        </w:tc>
        <w:tc>
          <w:tcPr>
            <w:tcW w:w="6625" w:type="dxa"/>
            <w:tcBorders>
              <w:tl2br w:val="nil"/>
              <w:tr2bl w:val="nil"/>
            </w:tcBorders>
            <w:vAlign w:val="center"/>
          </w:tcPr>
          <w:p w14:paraId="11831CC1">
            <w:pPr>
              <w:pStyle w:val="17"/>
              <w:spacing w:line="360" w:lineRule="exact"/>
              <w:ind w:left="0" w:leftChars="0"/>
              <w:jc w:val="left"/>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1.构成本采购文件的各个组成文件应互为解释，互为说明；</w:t>
            </w:r>
          </w:p>
          <w:p w14:paraId="48FB8502">
            <w:pPr>
              <w:pStyle w:val="17"/>
              <w:spacing w:line="360" w:lineRule="exact"/>
              <w:ind w:left="0" w:leftChars="0"/>
              <w:jc w:val="left"/>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2.如有不明确或不一致，构成合同文件组成内容的，以合同文件约定内容为准，且以专用合同条款约定的合同文件优先顺序解释；</w:t>
            </w:r>
          </w:p>
          <w:p w14:paraId="1B380335">
            <w:pPr>
              <w:pStyle w:val="17"/>
              <w:spacing w:line="360" w:lineRule="exact"/>
              <w:ind w:left="0" w:leftChars="0"/>
              <w:jc w:val="left"/>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3.仅适用于招标投标阶段的约定，按招标公告、投标人须知、评标办法及评分标准、投标文件格式的先后顺序解释；</w:t>
            </w:r>
          </w:p>
          <w:p w14:paraId="5C15ECA3">
            <w:pPr>
              <w:pStyle w:val="17"/>
              <w:spacing w:line="360" w:lineRule="exact"/>
              <w:ind w:left="0" w:leftChars="0"/>
              <w:jc w:val="left"/>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4.同一文件中就同一事项的约定不一致的，以逻辑顺序在后者为准；</w:t>
            </w:r>
          </w:p>
          <w:p w14:paraId="45D238C3">
            <w:pPr>
              <w:pStyle w:val="17"/>
              <w:spacing w:line="360" w:lineRule="exact"/>
              <w:ind w:left="0" w:leftChars="0"/>
              <w:jc w:val="left"/>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5.同一文件不同版本之间有不一致的，以形成时间在后者为准；</w:t>
            </w:r>
          </w:p>
          <w:p w14:paraId="7B1456FD">
            <w:pPr>
              <w:pStyle w:val="17"/>
              <w:spacing w:line="360" w:lineRule="exact"/>
              <w:ind w:left="0" w:leftChars="0"/>
              <w:jc w:val="left"/>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6.本采购文件中有关时间安排如有不一致的，一律以本“招标公告”为准；</w:t>
            </w:r>
          </w:p>
          <w:p w14:paraId="6EDA576C">
            <w:pPr>
              <w:pStyle w:val="17"/>
              <w:spacing w:line="360" w:lineRule="exact"/>
              <w:ind w:left="0" w:leftChars="0"/>
              <w:jc w:val="left"/>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7.本采购文件涉及的时间均为“北京时间”；</w:t>
            </w:r>
          </w:p>
          <w:p w14:paraId="01500B2B">
            <w:pPr>
              <w:pStyle w:val="17"/>
              <w:spacing w:line="360" w:lineRule="exact"/>
              <w:ind w:left="0" w:leftChars="0"/>
              <w:jc w:val="left"/>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8.按本款前述约定仍不能形成结论的，由采购人和采购代理机构负责解释。</w:t>
            </w:r>
          </w:p>
        </w:tc>
      </w:tr>
      <w:tr w14:paraId="4D879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15" w:type="dxa"/>
            <w:tcBorders>
              <w:tl2br w:val="nil"/>
              <w:tr2bl w:val="nil"/>
            </w:tcBorders>
            <w:vAlign w:val="center"/>
          </w:tcPr>
          <w:p w14:paraId="3D24256A">
            <w:pPr>
              <w:spacing w:line="360" w:lineRule="exact"/>
              <w:jc w:val="center"/>
              <w:rPr>
                <w:rFonts w:hint="eastAsia" w:ascii="宋体" w:hAnsi="宋体" w:cs="宋体"/>
                <w:sz w:val="24"/>
                <w:szCs w:val="24"/>
              </w:rPr>
            </w:pPr>
            <w:r>
              <w:rPr>
                <w:rFonts w:hint="eastAsia" w:ascii="宋体" w:hAnsi="宋体" w:cs="宋体"/>
                <w:sz w:val="24"/>
                <w:szCs w:val="24"/>
              </w:rPr>
              <w:t>18</w:t>
            </w:r>
          </w:p>
        </w:tc>
        <w:tc>
          <w:tcPr>
            <w:tcW w:w="1699" w:type="dxa"/>
            <w:tcBorders>
              <w:tl2br w:val="nil"/>
              <w:tr2bl w:val="nil"/>
            </w:tcBorders>
            <w:vAlign w:val="center"/>
          </w:tcPr>
          <w:p w14:paraId="19488675">
            <w:pPr>
              <w:spacing w:line="360" w:lineRule="exact"/>
              <w:jc w:val="center"/>
              <w:rPr>
                <w:rFonts w:hint="eastAsia" w:ascii="宋体" w:hAnsi="宋体" w:cs="宋体"/>
                <w:sz w:val="24"/>
                <w:szCs w:val="24"/>
              </w:rPr>
            </w:pPr>
            <w:r>
              <w:rPr>
                <w:rFonts w:hint="eastAsia" w:ascii="宋体" w:hAnsi="宋体" w:cs="宋体"/>
                <w:sz w:val="24"/>
                <w:szCs w:val="24"/>
              </w:rPr>
              <w:t>注意事项</w:t>
            </w:r>
          </w:p>
        </w:tc>
        <w:tc>
          <w:tcPr>
            <w:tcW w:w="6625" w:type="dxa"/>
            <w:tcBorders>
              <w:tl2br w:val="nil"/>
              <w:tr2bl w:val="nil"/>
            </w:tcBorders>
            <w:vAlign w:val="center"/>
          </w:tcPr>
          <w:p w14:paraId="1A062E3E">
            <w:pPr>
              <w:pStyle w:val="17"/>
              <w:spacing w:line="360" w:lineRule="exact"/>
              <w:ind w:left="0" w:leftChars="0"/>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1.投标人应严格按照招标文件及补充文件的规定和要求编制投标文件。在编制投标文件过程中，应严格遵循实事求是、诚信投标的原则，如有偏离，应如实填写响应偏离。</w:t>
            </w:r>
          </w:p>
          <w:p w14:paraId="47B5CFF7">
            <w:pPr>
              <w:pStyle w:val="17"/>
              <w:spacing w:line="360" w:lineRule="exact"/>
              <w:ind w:left="0" w:leftChars="0"/>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2.如果发现本招标文件中存在歧视性不公正条款或违法违规等内容时，请投标人在获取招标文件后，在采购文件的质疑有效期内及时书面提出。</w:t>
            </w:r>
          </w:p>
          <w:p w14:paraId="6B7D2CC2">
            <w:pPr>
              <w:pStyle w:val="17"/>
              <w:spacing w:line="360" w:lineRule="exact"/>
              <w:ind w:left="0" w:leftChars="0"/>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3.采购结果公告期间，投标人不得通过非正当途径获取法律法规规定评标委员会（包括其他相关人员）应当保密的相关内容。</w:t>
            </w:r>
          </w:p>
          <w:p w14:paraId="1A74000A">
            <w:pPr>
              <w:pStyle w:val="17"/>
              <w:spacing w:line="360" w:lineRule="exact"/>
              <w:ind w:left="0" w:leftChars="0"/>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4.若以联合体形式投标的，联合体成员任意一方存在不良信用记录的，视同联合体存在不良信用记录。</w:t>
            </w:r>
          </w:p>
        </w:tc>
      </w:tr>
    </w:tbl>
    <w:p w14:paraId="14FB4AFC">
      <w:pPr>
        <w:pStyle w:val="2"/>
        <w:rPr>
          <w:rFonts w:hint="eastAsia" w:ascii="宋体" w:hAnsi="宋体" w:cs="宋体"/>
          <w:b/>
          <w:bCs/>
          <w:color w:val="auto"/>
          <w:sz w:val="28"/>
          <w:szCs w:val="28"/>
          <w:lang w:eastAsia="zh-CN"/>
        </w:rPr>
      </w:pPr>
    </w:p>
    <w:p w14:paraId="67C38073">
      <w:pPr>
        <w:pStyle w:val="3"/>
        <w:rPr>
          <w:rFonts w:hint="eastAsia" w:ascii="宋体" w:hAnsi="宋体" w:cs="宋体"/>
          <w:b/>
          <w:bCs/>
          <w:color w:val="auto"/>
          <w:sz w:val="28"/>
          <w:szCs w:val="28"/>
          <w:lang w:eastAsia="zh-CN"/>
        </w:rPr>
      </w:pPr>
    </w:p>
    <w:p w14:paraId="2DEE43BE">
      <w:pPr>
        <w:pStyle w:val="3"/>
        <w:rPr>
          <w:rFonts w:hint="eastAsia" w:ascii="宋体" w:hAnsi="宋体" w:cs="宋体"/>
          <w:b/>
          <w:bCs/>
          <w:color w:val="auto"/>
          <w:sz w:val="28"/>
          <w:szCs w:val="28"/>
          <w:lang w:eastAsia="zh-CN"/>
        </w:rPr>
      </w:pPr>
    </w:p>
    <w:p w14:paraId="04835E11">
      <w:pPr>
        <w:widowControl/>
        <w:jc w:val="center"/>
        <w:rPr>
          <w:rFonts w:hAnsi="宋体" w:cs="Times New Roman"/>
          <w:b/>
          <w:bCs/>
          <w:color w:val="auto"/>
          <w:sz w:val="28"/>
          <w:szCs w:val="28"/>
        </w:rPr>
      </w:pPr>
      <w:r>
        <w:rPr>
          <w:rFonts w:hint="eastAsia" w:hAnsi="宋体"/>
          <w:b/>
          <w:bCs/>
          <w:color w:val="auto"/>
          <w:sz w:val="28"/>
          <w:szCs w:val="28"/>
        </w:rPr>
        <w:br w:type="page"/>
      </w:r>
      <w:r>
        <w:rPr>
          <w:rFonts w:hint="eastAsia" w:hAnsi="宋体"/>
          <w:b/>
          <w:bCs/>
          <w:color w:val="auto"/>
          <w:sz w:val="28"/>
          <w:szCs w:val="28"/>
        </w:rPr>
        <w:t>一、总则</w:t>
      </w:r>
    </w:p>
    <w:p w14:paraId="1BA87C79">
      <w:pPr>
        <w:snapToGrid w:val="0"/>
        <w:spacing w:line="440" w:lineRule="exact"/>
        <w:ind w:firstLine="482" w:firstLineChars="200"/>
        <w:jc w:val="left"/>
        <w:outlineLvl w:val="1"/>
        <w:rPr>
          <w:rFonts w:ascii="宋体" w:cs="宋体"/>
          <w:b/>
          <w:bCs/>
          <w:color w:val="auto"/>
          <w:sz w:val="24"/>
          <w:szCs w:val="24"/>
        </w:rPr>
      </w:pPr>
      <w:r>
        <w:rPr>
          <w:rFonts w:hint="eastAsia" w:ascii="宋体" w:hAnsi="宋体" w:cs="宋体"/>
          <w:b/>
          <w:bCs/>
          <w:color w:val="auto"/>
          <w:sz w:val="24"/>
          <w:szCs w:val="24"/>
        </w:rPr>
        <w:t>（一）适用范围</w:t>
      </w:r>
    </w:p>
    <w:p w14:paraId="3A3DDD81">
      <w:pPr>
        <w:snapToGrid w:val="0"/>
        <w:spacing w:line="440" w:lineRule="exact"/>
        <w:ind w:firstLine="480" w:firstLineChars="200"/>
        <w:jc w:val="left"/>
        <w:rPr>
          <w:rFonts w:ascii="宋体" w:cs="宋体"/>
          <w:color w:val="auto"/>
          <w:sz w:val="24"/>
          <w:szCs w:val="24"/>
        </w:rPr>
      </w:pPr>
      <w:r>
        <w:rPr>
          <w:rFonts w:hint="eastAsia" w:ascii="宋体" w:hAnsi="宋体" w:cs="宋体"/>
          <w:color w:val="auto"/>
          <w:sz w:val="24"/>
          <w:szCs w:val="24"/>
        </w:rPr>
        <w:t>本</w:t>
      </w:r>
      <w:r>
        <w:rPr>
          <w:rFonts w:hint="eastAsia" w:ascii="宋体" w:hAnsi="宋体" w:cs="宋体"/>
          <w:color w:val="auto"/>
          <w:sz w:val="24"/>
          <w:szCs w:val="24"/>
          <w:lang w:eastAsia="zh-CN"/>
        </w:rPr>
        <w:t>采购文件</w:t>
      </w:r>
      <w:r>
        <w:rPr>
          <w:rFonts w:hint="eastAsia" w:ascii="宋体" w:hAnsi="宋体" w:cs="宋体"/>
          <w:color w:val="auto"/>
          <w:sz w:val="24"/>
          <w:szCs w:val="24"/>
        </w:rPr>
        <w:t>适用于本次项目的招标、投标、评标、定标、验收、合同履约、付款等行为（法律、法规另有规定的，从其规定）。</w:t>
      </w:r>
    </w:p>
    <w:p w14:paraId="5E2B9DBF">
      <w:pPr>
        <w:snapToGrid w:val="0"/>
        <w:spacing w:line="440" w:lineRule="exact"/>
        <w:ind w:firstLine="482" w:firstLineChars="200"/>
        <w:jc w:val="left"/>
        <w:outlineLvl w:val="1"/>
        <w:rPr>
          <w:rFonts w:ascii="宋体" w:cs="宋体"/>
          <w:b/>
          <w:bCs/>
          <w:color w:val="auto"/>
          <w:sz w:val="24"/>
          <w:szCs w:val="24"/>
        </w:rPr>
      </w:pPr>
      <w:r>
        <w:rPr>
          <w:rFonts w:hint="eastAsia" w:ascii="宋体" w:hAnsi="宋体" w:cs="宋体"/>
          <w:b/>
          <w:bCs/>
          <w:color w:val="auto"/>
          <w:sz w:val="24"/>
          <w:szCs w:val="24"/>
        </w:rPr>
        <w:t>（二）定义</w:t>
      </w:r>
    </w:p>
    <w:p w14:paraId="6F95A768">
      <w:pPr>
        <w:pStyle w:val="7"/>
        <w:keepNext w:val="0"/>
        <w:keepLines w:val="0"/>
        <w:tabs>
          <w:tab w:val="left" w:pos="0"/>
          <w:tab w:val="left" w:pos="851"/>
        </w:tabs>
        <w:autoSpaceDE w:val="0"/>
        <w:autoSpaceDN w:val="0"/>
        <w:adjustRightInd w:val="0"/>
        <w:snapToGrid w:val="0"/>
        <w:spacing w:before="0" w:after="0" w:line="440" w:lineRule="exact"/>
        <w:ind w:firstLine="480" w:firstLineChars="200"/>
        <w:jc w:val="left"/>
        <w:rPr>
          <w:rFonts w:ascii="宋体" w:cs="宋体"/>
          <w:b w:val="0"/>
          <w:bCs w:val="0"/>
          <w:color w:val="auto"/>
          <w:sz w:val="24"/>
          <w:szCs w:val="24"/>
        </w:rPr>
      </w:pPr>
      <w:r>
        <w:rPr>
          <w:rFonts w:ascii="宋体" w:hAnsi="宋体" w:cs="宋体"/>
          <w:b w:val="0"/>
          <w:bCs w:val="0"/>
          <w:color w:val="auto"/>
          <w:sz w:val="24"/>
          <w:szCs w:val="24"/>
        </w:rPr>
        <w:t>1</w:t>
      </w:r>
      <w:r>
        <w:rPr>
          <w:rFonts w:hint="eastAsia" w:ascii="宋体" w:hAnsi="宋体" w:cs="宋体"/>
          <w:b w:val="0"/>
          <w:bCs w:val="0"/>
          <w:color w:val="auto"/>
          <w:sz w:val="24"/>
          <w:szCs w:val="24"/>
        </w:rPr>
        <w:t>、采购代理机构：是指受采购人委托，在委托的范围内办理</w:t>
      </w:r>
      <w:r>
        <w:rPr>
          <w:rFonts w:hint="eastAsia" w:ascii="宋体" w:hAnsi="宋体" w:cs="宋体"/>
          <w:b w:val="0"/>
          <w:bCs w:val="0"/>
          <w:color w:val="auto"/>
          <w:sz w:val="24"/>
          <w:szCs w:val="24"/>
          <w:lang w:eastAsia="zh-CN"/>
        </w:rPr>
        <w:t>国企采购</w:t>
      </w:r>
      <w:r>
        <w:rPr>
          <w:rFonts w:hint="eastAsia" w:ascii="宋体" w:hAnsi="宋体" w:cs="宋体"/>
          <w:b w:val="0"/>
          <w:bCs w:val="0"/>
          <w:color w:val="auto"/>
          <w:sz w:val="24"/>
          <w:szCs w:val="24"/>
        </w:rPr>
        <w:t>事宜的机构。</w:t>
      </w:r>
    </w:p>
    <w:p w14:paraId="2B03023F">
      <w:pPr>
        <w:snapToGrid w:val="0"/>
        <w:spacing w:line="440" w:lineRule="exact"/>
        <w:ind w:firstLine="480" w:firstLineChars="200"/>
        <w:rPr>
          <w:rFonts w:ascii="宋体" w:cs="宋体"/>
          <w:color w:val="auto"/>
          <w:sz w:val="24"/>
          <w:szCs w:val="24"/>
        </w:rPr>
      </w:pPr>
      <w:r>
        <w:rPr>
          <w:rFonts w:ascii="宋体" w:hAnsi="宋体" w:cs="宋体"/>
          <w:color w:val="auto"/>
          <w:sz w:val="24"/>
          <w:szCs w:val="24"/>
        </w:rPr>
        <w:t>2</w:t>
      </w:r>
      <w:r>
        <w:rPr>
          <w:rFonts w:hint="eastAsia" w:ascii="宋体" w:hAnsi="宋体" w:cs="宋体"/>
          <w:color w:val="auto"/>
          <w:sz w:val="24"/>
          <w:szCs w:val="24"/>
        </w:rPr>
        <w:t>、采购人：是指依法进行</w:t>
      </w:r>
      <w:r>
        <w:rPr>
          <w:rFonts w:hint="eastAsia" w:ascii="宋体" w:hAnsi="宋体" w:cs="宋体"/>
          <w:color w:val="auto"/>
          <w:sz w:val="24"/>
          <w:szCs w:val="24"/>
          <w:lang w:eastAsia="zh-CN"/>
        </w:rPr>
        <w:t>国企采购</w:t>
      </w:r>
      <w:r>
        <w:rPr>
          <w:rFonts w:hint="eastAsia" w:ascii="宋体" w:hAnsi="宋体" w:cs="宋体"/>
          <w:color w:val="auto"/>
          <w:sz w:val="24"/>
          <w:szCs w:val="24"/>
        </w:rPr>
        <w:t>的国有独资企业、国有独资公司</w:t>
      </w:r>
      <w:r>
        <w:rPr>
          <w:rFonts w:hint="eastAsia" w:ascii="宋体" w:hAnsi="宋体" w:cs="宋体"/>
          <w:color w:val="auto"/>
          <w:sz w:val="24"/>
          <w:szCs w:val="24"/>
          <w:lang w:val="en-US" w:eastAsia="zh-CN"/>
        </w:rPr>
        <w:t>和</w:t>
      </w:r>
      <w:r>
        <w:rPr>
          <w:rFonts w:hint="eastAsia" w:ascii="宋体" w:hAnsi="宋体" w:cs="宋体"/>
          <w:color w:val="auto"/>
          <w:sz w:val="24"/>
          <w:szCs w:val="24"/>
        </w:rPr>
        <w:t>国有资本控股公司。</w:t>
      </w:r>
    </w:p>
    <w:p w14:paraId="0FA260DC">
      <w:pPr>
        <w:snapToGrid w:val="0"/>
        <w:spacing w:line="440" w:lineRule="exact"/>
        <w:ind w:firstLine="480" w:firstLineChars="200"/>
        <w:jc w:val="left"/>
        <w:rPr>
          <w:rFonts w:ascii="宋体" w:cs="宋体"/>
          <w:color w:val="auto"/>
          <w:sz w:val="24"/>
          <w:szCs w:val="24"/>
        </w:rPr>
      </w:pPr>
      <w:r>
        <w:rPr>
          <w:rFonts w:ascii="宋体" w:hAnsi="宋体" w:cs="宋体"/>
          <w:color w:val="auto"/>
          <w:sz w:val="24"/>
          <w:szCs w:val="24"/>
        </w:rPr>
        <w:t>3</w:t>
      </w:r>
      <w:r>
        <w:rPr>
          <w:rFonts w:hint="eastAsia" w:ascii="宋体" w:hAnsi="宋体" w:cs="宋体"/>
          <w:color w:val="auto"/>
          <w:sz w:val="24"/>
          <w:szCs w:val="24"/>
        </w:rPr>
        <w:t>、投标</w:t>
      </w:r>
      <w:r>
        <w:rPr>
          <w:rFonts w:hint="eastAsia" w:ascii="宋体" w:hAnsi="宋体" w:cs="宋体"/>
          <w:color w:val="auto"/>
          <w:sz w:val="24"/>
          <w:szCs w:val="24"/>
          <w:lang w:val="en-US" w:eastAsia="zh-CN"/>
        </w:rPr>
        <w:t>人</w:t>
      </w:r>
      <w:r>
        <w:rPr>
          <w:rFonts w:hint="eastAsia" w:ascii="宋体" w:hAnsi="宋体" w:cs="宋体"/>
          <w:color w:val="auto"/>
          <w:sz w:val="24"/>
          <w:szCs w:val="24"/>
        </w:rPr>
        <w:t>：是指参加本</w:t>
      </w:r>
      <w:r>
        <w:rPr>
          <w:rFonts w:hint="eastAsia" w:ascii="宋体" w:hAnsi="宋体" w:cs="宋体"/>
          <w:color w:val="auto"/>
          <w:sz w:val="24"/>
          <w:szCs w:val="24"/>
          <w:lang w:eastAsia="zh-CN"/>
        </w:rPr>
        <w:t>国企采购</w:t>
      </w:r>
      <w:r>
        <w:rPr>
          <w:rFonts w:hint="eastAsia" w:ascii="宋体" w:hAnsi="宋体" w:cs="宋体"/>
          <w:color w:val="auto"/>
          <w:sz w:val="24"/>
          <w:szCs w:val="24"/>
        </w:rPr>
        <w:t>项目投标的供应商。</w:t>
      </w:r>
    </w:p>
    <w:p w14:paraId="7F3B6790">
      <w:pPr>
        <w:snapToGrid w:val="0"/>
        <w:spacing w:line="440" w:lineRule="exact"/>
        <w:ind w:firstLine="480" w:firstLineChars="200"/>
        <w:jc w:val="left"/>
        <w:rPr>
          <w:rFonts w:ascii="宋体" w:cs="宋体"/>
          <w:color w:val="auto"/>
          <w:sz w:val="24"/>
          <w:szCs w:val="24"/>
        </w:rPr>
      </w:pPr>
      <w:r>
        <w:rPr>
          <w:rFonts w:ascii="宋体" w:hAnsi="宋体" w:cs="宋体"/>
          <w:color w:val="auto"/>
          <w:sz w:val="24"/>
          <w:szCs w:val="24"/>
        </w:rPr>
        <w:t>4</w:t>
      </w:r>
      <w:r>
        <w:rPr>
          <w:rFonts w:hint="eastAsia" w:ascii="宋体" w:hAnsi="宋体" w:cs="宋体"/>
          <w:color w:val="auto"/>
          <w:sz w:val="24"/>
          <w:szCs w:val="24"/>
        </w:rPr>
        <w:t>、货物：是指各种形态和种类的物品，包括原材料、燃料、设备、产品等。</w:t>
      </w:r>
    </w:p>
    <w:p w14:paraId="73214E77">
      <w:pPr>
        <w:snapToGrid w:val="0"/>
        <w:spacing w:line="440" w:lineRule="exact"/>
        <w:ind w:firstLine="480" w:firstLineChars="200"/>
        <w:jc w:val="left"/>
        <w:rPr>
          <w:rFonts w:hint="eastAsia" w:ascii="宋体" w:hAnsi="宋体" w:cs="宋体"/>
          <w:color w:val="auto"/>
          <w:sz w:val="24"/>
          <w:szCs w:val="24"/>
        </w:rPr>
      </w:pPr>
      <w:r>
        <w:rPr>
          <w:rFonts w:ascii="宋体" w:hAnsi="宋体" w:cs="宋体"/>
          <w:color w:val="auto"/>
          <w:sz w:val="24"/>
          <w:szCs w:val="24"/>
        </w:rPr>
        <w:t>5</w:t>
      </w:r>
      <w:r>
        <w:rPr>
          <w:rFonts w:hint="eastAsia" w:ascii="宋体" w:hAnsi="宋体" w:cs="宋体"/>
          <w:color w:val="auto"/>
          <w:sz w:val="24"/>
          <w:szCs w:val="24"/>
        </w:rPr>
        <w:t>、服务：是指除货物和工程以外的其他</w:t>
      </w:r>
      <w:r>
        <w:rPr>
          <w:rFonts w:hint="eastAsia" w:ascii="宋体" w:hAnsi="宋体" w:cs="宋体"/>
          <w:color w:val="auto"/>
          <w:sz w:val="24"/>
          <w:szCs w:val="24"/>
          <w:lang w:eastAsia="zh-CN"/>
        </w:rPr>
        <w:t>国企采购</w:t>
      </w:r>
      <w:r>
        <w:rPr>
          <w:rFonts w:hint="eastAsia" w:ascii="宋体" w:hAnsi="宋体" w:cs="宋体"/>
          <w:color w:val="auto"/>
          <w:sz w:val="24"/>
          <w:szCs w:val="24"/>
        </w:rPr>
        <w:t>对象，包括各类专业服务、信息网络开发服务、金融保险服务、运输服务，以及维修与维护服务等。</w:t>
      </w:r>
    </w:p>
    <w:p w14:paraId="17F4D3E5">
      <w:pPr>
        <w:keepNext w:val="0"/>
        <w:keepLines w:val="0"/>
        <w:pageBreakBefore w:val="0"/>
        <w:kinsoku/>
        <w:wordWrap/>
        <w:overflowPunct/>
        <w:topLinePunct w:val="0"/>
        <w:bidi w:val="0"/>
        <w:snapToGrid w:val="0"/>
        <w:spacing w:line="400" w:lineRule="exact"/>
        <w:ind w:firstLine="480" w:firstLineChars="200"/>
        <w:jc w:val="left"/>
        <w:textAlignment w:val="auto"/>
        <w:rPr>
          <w:rFonts w:ascii="宋体" w:cs="宋体"/>
          <w:color w:val="auto"/>
          <w:sz w:val="24"/>
          <w:szCs w:val="24"/>
        </w:rPr>
      </w:pPr>
      <w:r>
        <w:rPr>
          <w:rFonts w:ascii="宋体" w:hAnsi="宋体" w:cs="宋体"/>
          <w:color w:val="auto"/>
          <w:sz w:val="24"/>
          <w:szCs w:val="24"/>
        </w:rPr>
        <w:t>6</w:t>
      </w:r>
      <w:r>
        <w:rPr>
          <w:rFonts w:hint="eastAsia" w:ascii="宋体" w:hAnsi="宋体" w:cs="宋体"/>
          <w:color w:val="auto"/>
          <w:sz w:val="24"/>
          <w:szCs w:val="24"/>
        </w:rPr>
        <w:t>、“书面形式”包括信函、传真等。</w:t>
      </w:r>
    </w:p>
    <w:p w14:paraId="5528F530">
      <w:pPr>
        <w:keepNext w:val="0"/>
        <w:keepLines w:val="0"/>
        <w:pageBreakBefore w:val="0"/>
        <w:kinsoku/>
        <w:wordWrap/>
        <w:overflowPunct/>
        <w:topLinePunct w:val="0"/>
        <w:bidi w:val="0"/>
        <w:snapToGrid w:val="0"/>
        <w:spacing w:line="400" w:lineRule="exact"/>
        <w:ind w:firstLine="480" w:firstLineChars="200"/>
        <w:jc w:val="left"/>
        <w:textAlignment w:val="auto"/>
        <w:rPr>
          <w:rFonts w:hint="eastAsia" w:ascii="宋体" w:hAnsi="宋体" w:cs="宋体"/>
          <w:color w:val="auto"/>
          <w:sz w:val="24"/>
          <w:szCs w:val="24"/>
        </w:rPr>
      </w:pPr>
      <w:r>
        <w:rPr>
          <w:rFonts w:ascii="宋体" w:hAnsi="宋体" w:cs="宋体"/>
          <w:color w:val="auto"/>
          <w:sz w:val="24"/>
          <w:szCs w:val="24"/>
        </w:rPr>
        <w:t>7</w:t>
      </w:r>
      <w:r>
        <w:rPr>
          <w:rFonts w:hint="eastAsia" w:ascii="宋体" w:hAnsi="宋体" w:cs="宋体"/>
          <w:color w:val="auto"/>
          <w:sz w:val="24"/>
          <w:szCs w:val="24"/>
        </w:rPr>
        <w:t>、“▲”系指实质性要求条款。</w:t>
      </w:r>
    </w:p>
    <w:p w14:paraId="373DFB9C">
      <w:pPr>
        <w:keepNext w:val="0"/>
        <w:keepLines w:val="0"/>
        <w:pageBreakBefore w:val="0"/>
        <w:kinsoku/>
        <w:wordWrap/>
        <w:overflowPunct/>
        <w:topLinePunct w:val="0"/>
        <w:bidi w:val="0"/>
        <w:snapToGrid w:val="0"/>
        <w:spacing w:line="400" w:lineRule="exact"/>
        <w:ind w:firstLine="480" w:firstLineChars="200"/>
        <w:jc w:val="left"/>
        <w:textAlignment w:val="auto"/>
        <w:rPr>
          <w:rFonts w:ascii="宋体" w:cs="宋体"/>
          <w:color w:val="auto"/>
          <w:sz w:val="24"/>
          <w:szCs w:val="24"/>
        </w:rPr>
      </w:pPr>
      <w:r>
        <w:rPr>
          <w:rFonts w:hint="eastAsia" w:ascii="宋体" w:hAnsi="宋体" w:eastAsia="宋体" w:cs="宋体"/>
          <w:color w:val="auto"/>
          <w:sz w:val="24"/>
          <w:szCs w:val="24"/>
          <w:lang w:val="en-US" w:eastAsia="zh-CN"/>
        </w:rPr>
        <w:t>8、“★”系指重要参数。</w:t>
      </w:r>
    </w:p>
    <w:p w14:paraId="25044300">
      <w:pPr>
        <w:pStyle w:val="15"/>
        <w:snapToGrid w:val="0"/>
        <w:spacing w:line="440" w:lineRule="exact"/>
        <w:ind w:firstLine="482" w:firstLineChars="200"/>
        <w:rPr>
          <w:rFonts w:hAnsi="宋体" w:cs="Times New Roman"/>
          <w:b/>
          <w:bCs/>
          <w:color w:val="auto"/>
          <w:sz w:val="24"/>
          <w:szCs w:val="24"/>
        </w:rPr>
      </w:pPr>
      <w:r>
        <w:rPr>
          <w:rFonts w:hint="eastAsia" w:hAnsi="宋体"/>
          <w:b/>
          <w:bCs/>
          <w:color w:val="auto"/>
          <w:sz w:val="24"/>
          <w:szCs w:val="24"/>
        </w:rPr>
        <w:t>（</w:t>
      </w:r>
      <w:r>
        <w:rPr>
          <w:rFonts w:hint="eastAsia" w:hAnsi="宋体"/>
          <w:b/>
          <w:bCs/>
          <w:color w:val="auto"/>
          <w:sz w:val="24"/>
          <w:szCs w:val="24"/>
          <w:lang w:val="en-US" w:eastAsia="zh-CN"/>
        </w:rPr>
        <w:t>三</w:t>
      </w:r>
      <w:r>
        <w:rPr>
          <w:rFonts w:hint="eastAsia" w:hAnsi="宋体"/>
          <w:b/>
          <w:bCs/>
          <w:color w:val="auto"/>
          <w:sz w:val="24"/>
          <w:szCs w:val="24"/>
        </w:rPr>
        <w:t>）特别说明</w:t>
      </w:r>
    </w:p>
    <w:p w14:paraId="2A3DDF52">
      <w:pPr>
        <w:pStyle w:val="15"/>
        <w:keepNext w:val="0"/>
        <w:keepLines w:val="0"/>
        <w:pageBreakBefore w:val="0"/>
        <w:kinsoku/>
        <w:wordWrap/>
        <w:overflowPunct/>
        <w:topLinePunct w:val="0"/>
        <w:bidi w:val="0"/>
        <w:snapToGrid w:val="0"/>
        <w:spacing w:line="400" w:lineRule="exact"/>
        <w:ind w:firstLine="480" w:firstLineChars="200"/>
        <w:textAlignment w:val="auto"/>
        <w:rPr>
          <w:rFonts w:hAnsi="宋体" w:cs="Times New Roman"/>
          <w:color w:val="auto"/>
          <w:sz w:val="24"/>
          <w:szCs w:val="24"/>
        </w:rPr>
      </w:pPr>
      <w:r>
        <w:rPr>
          <w:rFonts w:hAnsi="宋体"/>
          <w:color w:val="auto"/>
          <w:sz w:val="24"/>
          <w:szCs w:val="24"/>
        </w:rPr>
        <w:t>1</w:t>
      </w:r>
      <w:r>
        <w:rPr>
          <w:rFonts w:hint="eastAsia" w:hAnsi="宋体"/>
          <w:color w:val="auto"/>
          <w:sz w:val="24"/>
          <w:szCs w:val="24"/>
        </w:rPr>
        <w:t>、投标人投标所使用的资格、信誉、荣誉、业绩与企业认证必须为本法人所拥有。投标人投标所使用的采购项目实施人员必须为本法人员工（指本法人或控股公司正式员工）。</w:t>
      </w:r>
    </w:p>
    <w:p w14:paraId="07D405A5">
      <w:pPr>
        <w:keepNext w:val="0"/>
        <w:keepLines w:val="0"/>
        <w:pageBreakBefore w:val="0"/>
        <w:kinsoku/>
        <w:wordWrap/>
        <w:overflowPunct/>
        <w:topLinePunct w:val="0"/>
        <w:bidi w:val="0"/>
        <w:spacing w:line="400" w:lineRule="exact"/>
        <w:ind w:firstLine="480" w:firstLineChars="200"/>
        <w:textAlignment w:val="auto"/>
        <w:rPr>
          <w:rFonts w:ascii="宋体" w:cs="宋体"/>
          <w:color w:val="auto"/>
          <w:sz w:val="24"/>
          <w:szCs w:val="24"/>
        </w:rPr>
      </w:pPr>
      <w:r>
        <w:rPr>
          <w:rFonts w:ascii="宋体" w:hAnsi="宋体" w:cs="宋体"/>
          <w:color w:val="auto"/>
          <w:sz w:val="24"/>
          <w:szCs w:val="24"/>
        </w:rPr>
        <w:t>2</w:t>
      </w:r>
      <w:r>
        <w:rPr>
          <w:rFonts w:hint="eastAsia" w:ascii="宋体" w:hAnsi="宋体" w:cs="宋体"/>
          <w:color w:val="auto"/>
          <w:sz w:val="24"/>
          <w:szCs w:val="24"/>
        </w:rPr>
        <w:t>、投标供应商所投产品除</w:t>
      </w:r>
      <w:r>
        <w:rPr>
          <w:rFonts w:hint="eastAsia" w:ascii="宋体" w:hAnsi="宋体" w:cs="宋体"/>
          <w:color w:val="auto"/>
          <w:sz w:val="24"/>
          <w:szCs w:val="24"/>
          <w:lang w:val="en-US" w:eastAsia="zh-CN"/>
        </w:rPr>
        <w:t>招标</w:t>
      </w:r>
      <w:r>
        <w:rPr>
          <w:rFonts w:hint="eastAsia" w:ascii="宋体" w:hAnsi="宋体" w:cs="宋体"/>
          <w:color w:val="auto"/>
          <w:sz w:val="24"/>
          <w:szCs w:val="24"/>
          <w:lang w:eastAsia="zh-CN"/>
        </w:rPr>
        <w:t>文件</w:t>
      </w:r>
      <w:r>
        <w:rPr>
          <w:rFonts w:hint="eastAsia" w:ascii="宋体" w:hAnsi="宋体" w:cs="宋体"/>
          <w:color w:val="auto"/>
          <w:sz w:val="24"/>
          <w:szCs w:val="24"/>
        </w:rPr>
        <w:t>中明确规定要求“提供官网截图或相应检测报告的证明材料”以外，所有技术参数描述均以投标文件为准，投标供应商需在投标文件中说明本次投标产品的技术参数是否与官网上公开的技术参数一致，如不一致，明确哪些参数不一致，不一致的原因以及使用何种技术可以达到投标产品参数。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p>
    <w:p w14:paraId="2357FD5C">
      <w:pPr>
        <w:pStyle w:val="47"/>
        <w:keepNext w:val="0"/>
        <w:keepLines w:val="0"/>
        <w:pageBreakBefore w:val="0"/>
        <w:kinsoku/>
        <w:wordWrap/>
        <w:overflowPunct/>
        <w:topLinePunct w:val="0"/>
        <w:bidi w:val="0"/>
        <w:snapToGrid w:val="0"/>
        <w:spacing w:line="400" w:lineRule="exact"/>
        <w:ind w:firstLine="480"/>
        <w:textAlignment w:val="auto"/>
        <w:rPr>
          <w:rFonts w:ascii="宋体" w:cs="宋体"/>
          <w:color w:val="auto"/>
          <w:sz w:val="24"/>
          <w:szCs w:val="24"/>
        </w:rPr>
      </w:pPr>
      <w:r>
        <w:rPr>
          <w:rFonts w:ascii="宋体" w:hAnsi="宋体" w:cs="宋体"/>
          <w:color w:val="auto"/>
          <w:sz w:val="24"/>
          <w:szCs w:val="24"/>
        </w:rPr>
        <w:t>3</w:t>
      </w:r>
      <w:r>
        <w:rPr>
          <w:rFonts w:hint="eastAsia" w:ascii="宋体" w:hAnsi="宋体" w:cs="宋体"/>
          <w:color w:val="auto"/>
          <w:sz w:val="24"/>
          <w:szCs w:val="24"/>
        </w:rPr>
        <w:t>、投标人在投标活动中提供任何虚假材料</w:t>
      </w:r>
      <w:r>
        <w:rPr>
          <w:rFonts w:ascii="宋体" w:cs="宋体"/>
          <w:color w:val="auto"/>
          <w:sz w:val="24"/>
          <w:szCs w:val="24"/>
        </w:rPr>
        <w:t>,</w:t>
      </w:r>
      <w:r>
        <w:rPr>
          <w:rFonts w:hint="eastAsia" w:ascii="宋体" w:hAnsi="宋体" w:cs="宋体"/>
          <w:color w:val="auto"/>
          <w:sz w:val="24"/>
          <w:szCs w:val="24"/>
        </w:rPr>
        <w:t>其投标无效，并报监管部门查处；中标后发现的</w:t>
      </w:r>
      <w:r>
        <w:rPr>
          <w:rFonts w:ascii="宋体" w:cs="宋体"/>
          <w:color w:val="auto"/>
          <w:sz w:val="24"/>
          <w:szCs w:val="24"/>
        </w:rPr>
        <w:t>,</w:t>
      </w:r>
      <w:r>
        <w:rPr>
          <w:rFonts w:hint="eastAsia" w:ascii="宋体" w:hAnsi="宋体" w:cs="宋体"/>
          <w:color w:val="auto"/>
          <w:sz w:val="24"/>
          <w:szCs w:val="24"/>
        </w:rPr>
        <w:t>处以采购金额千分之五以上千分之十以下的罚款，列入不良行为记录名单，在一至三年内禁止参加政</w:t>
      </w:r>
      <w:r>
        <w:rPr>
          <w:rFonts w:hint="eastAsia" w:ascii="宋体" w:hAnsi="宋体" w:cs="宋体"/>
          <w:color w:val="auto"/>
          <w:sz w:val="24"/>
          <w:szCs w:val="24"/>
          <w:lang w:val="en-US" w:eastAsia="zh-CN"/>
        </w:rPr>
        <w:t>企</w:t>
      </w:r>
      <w:r>
        <w:rPr>
          <w:rFonts w:hint="eastAsia" w:ascii="宋体" w:hAnsi="宋体" w:cs="宋体"/>
          <w:color w:val="auto"/>
          <w:sz w:val="24"/>
          <w:szCs w:val="24"/>
        </w:rPr>
        <w:t>采购活动，有违法所得的，并处没收违法所得，情节严重的，由工商行政管理机关吊销营业执照；构成犯罪的，依法追究刑事责任。</w:t>
      </w:r>
    </w:p>
    <w:p w14:paraId="40583CA2">
      <w:pPr>
        <w:pStyle w:val="7"/>
        <w:keepNext w:val="0"/>
        <w:keepLines w:val="0"/>
        <w:pageBreakBefore w:val="0"/>
        <w:tabs>
          <w:tab w:val="left" w:pos="851"/>
        </w:tabs>
        <w:kinsoku/>
        <w:wordWrap/>
        <w:overflowPunct/>
        <w:topLinePunct w:val="0"/>
        <w:autoSpaceDE w:val="0"/>
        <w:autoSpaceDN w:val="0"/>
        <w:bidi w:val="0"/>
        <w:adjustRightInd w:val="0"/>
        <w:snapToGrid w:val="0"/>
        <w:spacing w:before="0" w:after="0" w:line="400" w:lineRule="exact"/>
        <w:ind w:firstLine="480" w:firstLineChars="200"/>
        <w:textAlignment w:val="auto"/>
        <w:rPr>
          <w:rFonts w:ascii="宋体" w:cs="宋体"/>
          <w:b w:val="0"/>
          <w:bCs w:val="0"/>
          <w:color w:val="auto"/>
          <w:sz w:val="24"/>
          <w:szCs w:val="24"/>
        </w:rPr>
      </w:pPr>
      <w:r>
        <w:rPr>
          <w:rFonts w:ascii="宋体" w:hAnsi="宋体" w:cs="宋体"/>
          <w:b w:val="0"/>
          <w:bCs w:val="0"/>
          <w:color w:val="auto"/>
          <w:sz w:val="24"/>
          <w:szCs w:val="24"/>
        </w:rPr>
        <w:t>4</w:t>
      </w:r>
      <w:r>
        <w:rPr>
          <w:rFonts w:hint="eastAsia" w:ascii="宋体" w:hAnsi="宋体" w:cs="宋体"/>
          <w:b w:val="0"/>
          <w:bCs w:val="0"/>
          <w:color w:val="auto"/>
          <w:sz w:val="24"/>
          <w:szCs w:val="24"/>
        </w:rPr>
        <w:t>、投标人不得相互串通</w:t>
      </w:r>
      <w:r>
        <w:rPr>
          <w:rFonts w:hint="eastAsia" w:ascii="宋体" w:hAnsi="宋体" w:cs="宋体"/>
          <w:b w:val="0"/>
          <w:bCs w:val="0"/>
          <w:color w:val="auto"/>
          <w:sz w:val="24"/>
          <w:szCs w:val="24"/>
          <w:lang w:eastAsia="zh-CN"/>
        </w:rPr>
        <w:t>商务报价</w:t>
      </w:r>
      <w:r>
        <w:rPr>
          <w:rFonts w:hint="eastAsia" w:ascii="宋体" w:hAnsi="宋体" w:cs="宋体"/>
          <w:b w:val="0"/>
          <w:bCs w:val="0"/>
          <w:color w:val="auto"/>
          <w:sz w:val="24"/>
          <w:szCs w:val="24"/>
        </w:rPr>
        <w:t>，不得妨碍其他投标人的公平竞争，不得损害采购人或其他投标人的合法权益，投标人不得以向采购人、评标委员会成员行贿或者采取其他不正当手段谋取中标。</w:t>
      </w:r>
    </w:p>
    <w:p w14:paraId="632D58CC">
      <w:pPr>
        <w:pStyle w:val="7"/>
        <w:keepNext w:val="0"/>
        <w:keepLines w:val="0"/>
        <w:pageBreakBefore w:val="0"/>
        <w:tabs>
          <w:tab w:val="left" w:pos="851"/>
        </w:tabs>
        <w:kinsoku/>
        <w:wordWrap/>
        <w:overflowPunct/>
        <w:topLinePunct w:val="0"/>
        <w:autoSpaceDE w:val="0"/>
        <w:autoSpaceDN w:val="0"/>
        <w:bidi w:val="0"/>
        <w:adjustRightInd w:val="0"/>
        <w:snapToGrid w:val="0"/>
        <w:spacing w:before="0" w:after="0" w:line="400" w:lineRule="exact"/>
        <w:ind w:firstLine="480" w:firstLineChars="200"/>
        <w:textAlignment w:val="auto"/>
        <w:rPr>
          <w:rFonts w:ascii="宋体" w:cs="宋体"/>
          <w:b w:val="0"/>
          <w:bCs w:val="0"/>
          <w:color w:val="auto"/>
          <w:sz w:val="24"/>
          <w:szCs w:val="24"/>
        </w:rPr>
      </w:pPr>
      <w:r>
        <w:rPr>
          <w:rFonts w:ascii="宋体" w:hAnsi="宋体" w:cs="宋体"/>
          <w:b w:val="0"/>
          <w:bCs w:val="0"/>
          <w:color w:val="auto"/>
          <w:sz w:val="24"/>
          <w:szCs w:val="24"/>
        </w:rPr>
        <w:t>5</w:t>
      </w:r>
      <w:r>
        <w:rPr>
          <w:rFonts w:hint="eastAsia" w:ascii="宋体" w:hAnsi="宋体" w:cs="宋体"/>
          <w:b w:val="0"/>
          <w:bCs w:val="0"/>
          <w:color w:val="auto"/>
          <w:sz w:val="24"/>
          <w:szCs w:val="24"/>
        </w:rPr>
        <w:t>、投标文件格式中的表格式样可以根据项目差别做适当调整</w:t>
      </w:r>
      <w:r>
        <w:rPr>
          <w:rFonts w:ascii="宋体" w:cs="宋体"/>
          <w:b w:val="0"/>
          <w:bCs w:val="0"/>
          <w:color w:val="auto"/>
          <w:sz w:val="24"/>
          <w:szCs w:val="24"/>
        </w:rPr>
        <w:t>,</w:t>
      </w:r>
      <w:r>
        <w:rPr>
          <w:rFonts w:hint="eastAsia" w:ascii="宋体" w:hAnsi="宋体" w:cs="宋体"/>
          <w:b w:val="0"/>
          <w:bCs w:val="0"/>
          <w:color w:val="auto"/>
          <w:sz w:val="24"/>
          <w:szCs w:val="24"/>
        </w:rPr>
        <w:t>但应当保持表格样式基本形态不变。</w:t>
      </w:r>
    </w:p>
    <w:p w14:paraId="1C72D9BF">
      <w:pPr>
        <w:pStyle w:val="7"/>
        <w:keepNext w:val="0"/>
        <w:keepLines w:val="0"/>
        <w:pageBreakBefore w:val="0"/>
        <w:tabs>
          <w:tab w:val="left" w:pos="851"/>
        </w:tabs>
        <w:kinsoku/>
        <w:wordWrap/>
        <w:overflowPunct/>
        <w:topLinePunct w:val="0"/>
        <w:autoSpaceDE w:val="0"/>
        <w:autoSpaceDN w:val="0"/>
        <w:bidi w:val="0"/>
        <w:adjustRightInd w:val="0"/>
        <w:snapToGrid w:val="0"/>
        <w:spacing w:before="0" w:after="0" w:line="400" w:lineRule="exact"/>
        <w:ind w:firstLine="480" w:firstLineChars="200"/>
        <w:textAlignment w:val="auto"/>
        <w:rPr>
          <w:rFonts w:hint="eastAsia" w:ascii="宋体" w:hAnsi="宋体" w:cs="宋体"/>
          <w:b w:val="0"/>
          <w:bCs w:val="0"/>
          <w:color w:val="auto"/>
          <w:sz w:val="24"/>
          <w:szCs w:val="24"/>
        </w:rPr>
      </w:pPr>
      <w:r>
        <w:rPr>
          <w:rFonts w:ascii="宋体" w:hAnsi="宋体" w:cs="宋体"/>
          <w:b w:val="0"/>
          <w:bCs w:val="0"/>
          <w:color w:val="auto"/>
          <w:sz w:val="24"/>
          <w:szCs w:val="24"/>
        </w:rPr>
        <w:t>6</w:t>
      </w:r>
      <w:r>
        <w:rPr>
          <w:rFonts w:hint="eastAsia" w:ascii="宋体" w:hAnsi="宋体" w:cs="宋体"/>
          <w:b w:val="0"/>
          <w:bCs w:val="0"/>
          <w:color w:val="auto"/>
          <w:sz w:val="24"/>
          <w:szCs w:val="24"/>
        </w:rPr>
        <w:t>、本项目不允许分包。</w:t>
      </w:r>
    </w:p>
    <w:p w14:paraId="3C733BD3">
      <w:pPr>
        <w:tabs>
          <w:tab w:val="left" w:pos="720"/>
          <w:tab w:val="left" w:pos="1260"/>
          <w:tab w:val="left" w:pos="2160"/>
          <w:tab w:val="left" w:pos="2880"/>
          <w:tab w:val="left" w:pos="3600"/>
          <w:tab w:val="left" w:pos="4320"/>
          <w:tab w:val="left" w:pos="5040"/>
          <w:tab w:val="left" w:pos="5760"/>
        </w:tabs>
        <w:autoSpaceDE w:val="0"/>
        <w:autoSpaceDN w:val="0"/>
        <w:adjustRightInd w:val="0"/>
        <w:spacing w:line="440" w:lineRule="exact"/>
        <w:jc w:val="center"/>
        <w:rPr>
          <w:rFonts w:ascii="宋体" w:cs="宋体"/>
          <w:b/>
          <w:bCs/>
          <w:color w:val="auto"/>
          <w:sz w:val="28"/>
          <w:szCs w:val="28"/>
        </w:rPr>
      </w:pPr>
    </w:p>
    <w:p w14:paraId="2A920CFE">
      <w:pPr>
        <w:tabs>
          <w:tab w:val="left" w:pos="720"/>
          <w:tab w:val="left" w:pos="1260"/>
          <w:tab w:val="left" w:pos="2160"/>
          <w:tab w:val="left" w:pos="2880"/>
          <w:tab w:val="left" w:pos="3600"/>
          <w:tab w:val="left" w:pos="4320"/>
          <w:tab w:val="left" w:pos="5040"/>
          <w:tab w:val="left" w:pos="5760"/>
        </w:tabs>
        <w:autoSpaceDE w:val="0"/>
        <w:autoSpaceDN w:val="0"/>
        <w:adjustRightInd w:val="0"/>
        <w:spacing w:line="440" w:lineRule="exact"/>
        <w:jc w:val="center"/>
        <w:rPr>
          <w:rFonts w:hint="eastAsia" w:ascii="宋体" w:eastAsia="宋体" w:cs="宋体"/>
          <w:b/>
          <w:bCs/>
          <w:color w:val="auto"/>
          <w:sz w:val="28"/>
          <w:szCs w:val="28"/>
          <w:lang w:eastAsia="zh-CN"/>
        </w:rPr>
      </w:pPr>
      <w:r>
        <w:rPr>
          <w:rFonts w:hint="eastAsia" w:ascii="宋体" w:hAnsi="宋体" w:cs="宋体"/>
          <w:b/>
          <w:bCs/>
          <w:color w:val="auto"/>
          <w:sz w:val="28"/>
          <w:szCs w:val="28"/>
        </w:rPr>
        <w:t>二、</w:t>
      </w:r>
      <w:r>
        <w:rPr>
          <w:rFonts w:hint="eastAsia" w:ascii="宋体" w:hAnsi="宋体" w:cs="宋体"/>
          <w:b/>
          <w:bCs/>
          <w:color w:val="auto"/>
          <w:sz w:val="28"/>
          <w:szCs w:val="28"/>
          <w:lang w:eastAsia="zh-CN"/>
        </w:rPr>
        <w:t>采购文件</w:t>
      </w:r>
    </w:p>
    <w:p w14:paraId="6104284D">
      <w:pPr>
        <w:autoSpaceDE w:val="0"/>
        <w:autoSpaceDN w:val="0"/>
        <w:adjustRightInd w:val="0"/>
        <w:spacing w:line="440" w:lineRule="exact"/>
        <w:ind w:firstLine="480" w:firstLineChars="200"/>
        <w:rPr>
          <w:rFonts w:ascii="宋体" w:cs="宋体"/>
          <w:color w:val="auto"/>
          <w:kern w:val="0"/>
          <w:sz w:val="24"/>
          <w:szCs w:val="24"/>
        </w:rPr>
      </w:pPr>
      <w:r>
        <w:rPr>
          <w:rFonts w:hint="eastAsia" w:ascii="宋体" w:hAnsi="宋体" w:cs="宋体"/>
          <w:color w:val="auto"/>
          <w:kern w:val="0"/>
          <w:sz w:val="24"/>
          <w:szCs w:val="24"/>
        </w:rPr>
        <w:t>（一）</w:t>
      </w:r>
      <w:r>
        <w:rPr>
          <w:rFonts w:hint="eastAsia" w:ascii="宋体" w:hAnsi="宋体" w:cs="宋体"/>
          <w:color w:val="auto"/>
          <w:kern w:val="0"/>
          <w:sz w:val="24"/>
          <w:szCs w:val="24"/>
          <w:lang w:eastAsia="zh-CN"/>
        </w:rPr>
        <w:t>采购文件</w:t>
      </w:r>
      <w:r>
        <w:rPr>
          <w:rFonts w:hint="eastAsia" w:ascii="宋体" w:hAnsi="宋体" w:cs="宋体"/>
          <w:color w:val="auto"/>
          <w:kern w:val="0"/>
          <w:sz w:val="24"/>
          <w:szCs w:val="24"/>
        </w:rPr>
        <w:t>由</w:t>
      </w:r>
      <w:r>
        <w:rPr>
          <w:rFonts w:hint="eastAsia" w:ascii="宋体" w:hAnsi="宋体" w:cs="宋体"/>
          <w:color w:val="auto"/>
          <w:kern w:val="0"/>
          <w:sz w:val="24"/>
          <w:szCs w:val="24"/>
          <w:lang w:eastAsia="zh-CN"/>
        </w:rPr>
        <w:t>采购文件</w:t>
      </w:r>
      <w:r>
        <w:rPr>
          <w:rFonts w:hint="eastAsia" w:ascii="宋体" w:hAnsi="宋体" w:cs="宋体"/>
          <w:color w:val="auto"/>
          <w:kern w:val="0"/>
          <w:sz w:val="24"/>
          <w:szCs w:val="24"/>
        </w:rPr>
        <w:t>总目录所列内容组成。</w:t>
      </w:r>
    </w:p>
    <w:p w14:paraId="024C9A79">
      <w:pPr>
        <w:autoSpaceDE w:val="0"/>
        <w:autoSpaceDN w:val="0"/>
        <w:adjustRightInd w:val="0"/>
        <w:spacing w:line="440" w:lineRule="exact"/>
        <w:ind w:firstLine="480" w:firstLineChars="200"/>
        <w:rPr>
          <w:rFonts w:ascii="宋体" w:hAnsi="宋体" w:cs="宋体"/>
          <w:color w:val="auto"/>
          <w:kern w:val="0"/>
          <w:sz w:val="24"/>
          <w:szCs w:val="24"/>
        </w:rPr>
      </w:pPr>
      <w:r>
        <w:rPr>
          <w:rFonts w:hint="eastAsia" w:ascii="宋体" w:hAnsi="宋体" w:cs="宋体"/>
          <w:color w:val="auto"/>
          <w:kern w:val="0"/>
          <w:sz w:val="24"/>
          <w:szCs w:val="24"/>
        </w:rPr>
        <w:t>（二）</w:t>
      </w:r>
      <w:r>
        <w:rPr>
          <w:rFonts w:hint="eastAsia" w:ascii="宋体" w:hAnsi="宋体" w:cs="宋体"/>
          <w:color w:val="auto"/>
          <w:kern w:val="0"/>
          <w:sz w:val="24"/>
          <w:szCs w:val="24"/>
          <w:lang w:eastAsia="zh-CN"/>
        </w:rPr>
        <w:t>采购文件</w:t>
      </w:r>
      <w:r>
        <w:rPr>
          <w:rFonts w:hint="eastAsia" w:ascii="宋体" w:hAnsi="宋体" w:cs="宋体"/>
          <w:color w:val="auto"/>
          <w:kern w:val="0"/>
          <w:sz w:val="24"/>
          <w:szCs w:val="24"/>
        </w:rPr>
        <w:t>的澄清或修改</w:t>
      </w:r>
      <w:r>
        <w:rPr>
          <w:rFonts w:ascii="宋体" w:hAnsi="宋体" w:cs="宋体"/>
          <w:color w:val="auto"/>
          <w:kern w:val="0"/>
          <w:sz w:val="24"/>
          <w:szCs w:val="24"/>
        </w:rPr>
        <w:t xml:space="preserve"> </w:t>
      </w:r>
    </w:p>
    <w:p w14:paraId="4F748446">
      <w:pPr>
        <w:autoSpaceDE w:val="0"/>
        <w:autoSpaceDN w:val="0"/>
        <w:adjustRightInd w:val="0"/>
        <w:spacing w:line="440" w:lineRule="exact"/>
        <w:ind w:firstLine="480" w:firstLineChars="200"/>
        <w:rPr>
          <w:rFonts w:ascii="宋体" w:cs="宋体"/>
          <w:color w:val="auto"/>
          <w:kern w:val="0"/>
          <w:sz w:val="24"/>
          <w:szCs w:val="24"/>
        </w:rPr>
      </w:pPr>
      <w:r>
        <w:rPr>
          <w:rFonts w:ascii="宋体" w:hAnsi="宋体" w:cs="宋体"/>
          <w:color w:val="auto"/>
          <w:kern w:val="0"/>
          <w:sz w:val="24"/>
          <w:szCs w:val="24"/>
        </w:rPr>
        <w:t>1</w:t>
      </w:r>
      <w:r>
        <w:rPr>
          <w:rFonts w:hint="eastAsia" w:ascii="宋体" w:hAnsi="宋体" w:cs="宋体"/>
          <w:color w:val="auto"/>
          <w:kern w:val="0"/>
          <w:sz w:val="24"/>
          <w:szCs w:val="24"/>
        </w:rPr>
        <w:t>、采购人或采购代理机构可以对已发出的</w:t>
      </w:r>
      <w:r>
        <w:rPr>
          <w:rFonts w:hint="eastAsia" w:ascii="宋体" w:hAnsi="宋体" w:cs="宋体"/>
          <w:color w:val="auto"/>
          <w:kern w:val="0"/>
          <w:sz w:val="24"/>
          <w:szCs w:val="24"/>
          <w:lang w:eastAsia="zh-CN"/>
        </w:rPr>
        <w:t>采购文件</w:t>
      </w:r>
      <w:r>
        <w:rPr>
          <w:rFonts w:hint="eastAsia" w:ascii="宋体" w:hAnsi="宋体" w:cs="宋体"/>
          <w:color w:val="auto"/>
          <w:kern w:val="0"/>
          <w:sz w:val="24"/>
          <w:szCs w:val="24"/>
        </w:rPr>
        <w:t>进行必要的澄清或者修改</w:t>
      </w:r>
      <w:r>
        <w:rPr>
          <w:rFonts w:ascii="宋体" w:cs="宋体"/>
          <w:color w:val="auto"/>
          <w:kern w:val="0"/>
          <w:sz w:val="24"/>
          <w:szCs w:val="24"/>
        </w:rPr>
        <w:t>,</w:t>
      </w:r>
      <w:r>
        <w:rPr>
          <w:rFonts w:hint="eastAsia" w:ascii="宋体" w:hAnsi="宋体" w:cs="宋体"/>
          <w:color w:val="auto"/>
          <w:kern w:val="0"/>
          <w:sz w:val="24"/>
          <w:szCs w:val="24"/>
        </w:rPr>
        <w:t>但不得改变采购标的和资格条件。澄清或者修改应当在原公告发布媒体上发布澄清公告。澄清或者修改的内容为</w:t>
      </w:r>
      <w:r>
        <w:rPr>
          <w:rFonts w:hint="eastAsia" w:ascii="宋体" w:hAnsi="宋体" w:cs="宋体"/>
          <w:color w:val="auto"/>
          <w:kern w:val="0"/>
          <w:sz w:val="24"/>
          <w:szCs w:val="24"/>
          <w:lang w:eastAsia="zh-CN"/>
        </w:rPr>
        <w:t>采购文件</w:t>
      </w:r>
      <w:r>
        <w:rPr>
          <w:rFonts w:hint="eastAsia" w:ascii="宋体" w:hAnsi="宋体" w:cs="宋体"/>
          <w:color w:val="auto"/>
          <w:kern w:val="0"/>
          <w:sz w:val="24"/>
          <w:szCs w:val="24"/>
        </w:rPr>
        <w:t>的组成部分。</w:t>
      </w:r>
    </w:p>
    <w:p w14:paraId="6D1462A2">
      <w:pPr>
        <w:autoSpaceDE w:val="0"/>
        <w:autoSpaceDN w:val="0"/>
        <w:adjustRightInd w:val="0"/>
        <w:spacing w:line="440" w:lineRule="exact"/>
        <w:ind w:firstLine="480" w:firstLineChars="200"/>
        <w:rPr>
          <w:rFonts w:ascii="宋体" w:hAnsi="宋体" w:cs="宋体"/>
          <w:color w:val="auto"/>
          <w:kern w:val="0"/>
          <w:sz w:val="24"/>
          <w:szCs w:val="24"/>
        </w:rPr>
      </w:pPr>
      <w:r>
        <w:rPr>
          <w:rFonts w:ascii="宋体" w:hAnsi="宋体" w:cs="宋体"/>
          <w:color w:val="auto"/>
          <w:kern w:val="0"/>
          <w:sz w:val="24"/>
          <w:szCs w:val="24"/>
        </w:rPr>
        <w:t>2</w:t>
      </w:r>
      <w:r>
        <w:rPr>
          <w:rFonts w:hint="eastAsia" w:ascii="宋体" w:hAnsi="宋体" w:cs="宋体"/>
          <w:color w:val="auto"/>
          <w:kern w:val="0"/>
          <w:sz w:val="24"/>
          <w:szCs w:val="24"/>
        </w:rPr>
        <w:t>、澄清或者修改的内容可能影响投标文件编制的，采购人或者采购代理机构应当在投标截止时间至少</w:t>
      </w:r>
      <w:r>
        <w:rPr>
          <w:rFonts w:ascii="宋体" w:hAnsi="宋体" w:cs="宋体"/>
          <w:color w:val="auto"/>
          <w:kern w:val="0"/>
          <w:sz w:val="24"/>
          <w:szCs w:val="24"/>
        </w:rPr>
        <w:t>15</w:t>
      </w:r>
      <w:r>
        <w:rPr>
          <w:rFonts w:hint="eastAsia" w:ascii="宋体" w:hAnsi="宋体" w:cs="宋体"/>
          <w:color w:val="auto"/>
          <w:kern w:val="0"/>
          <w:sz w:val="24"/>
          <w:szCs w:val="24"/>
        </w:rPr>
        <w:t>日前，以书面形式通知所有获取</w:t>
      </w:r>
      <w:r>
        <w:rPr>
          <w:rFonts w:hint="eastAsia" w:ascii="宋体" w:hAnsi="宋体" w:cs="宋体"/>
          <w:color w:val="auto"/>
          <w:kern w:val="0"/>
          <w:sz w:val="24"/>
          <w:szCs w:val="24"/>
          <w:lang w:eastAsia="zh-CN"/>
        </w:rPr>
        <w:t>采购文件</w:t>
      </w:r>
      <w:r>
        <w:rPr>
          <w:rFonts w:hint="eastAsia" w:ascii="宋体" w:hAnsi="宋体" w:cs="宋体"/>
          <w:color w:val="auto"/>
          <w:kern w:val="0"/>
          <w:sz w:val="24"/>
          <w:szCs w:val="24"/>
        </w:rPr>
        <w:t>的潜在投标人；不足</w:t>
      </w:r>
      <w:r>
        <w:rPr>
          <w:rFonts w:ascii="宋体" w:hAnsi="宋体" w:cs="宋体"/>
          <w:color w:val="auto"/>
          <w:kern w:val="0"/>
          <w:sz w:val="24"/>
          <w:szCs w:val="24"/>
        </w:rPr>
        <w:t>15</w:t>
      </w:r>
      <w:r>
        <w:rPr>
          <w:rFonts w:hint="eastAsia" w:ascii="宋体" w:hAnsi="宋体" w:cs="宋体"/>
          <w:color w:val="auto"/>
          <w:kern w:val="0"/>
          <w:sz w:val="24"/>
          <w:szCs w:val="24"/>
        </w:rPr>
        <w:t>日的，采购人或者采购代理机构应当顺延提交投标文件的截止时间。</w:t>
      </w:r>
      <w:r>
        <w:rPr>
          <w:rFonts w:ascii="宋体" w:hAnsi="宋体" w:cs="宋体"/>
          <w:color w:val="auto"/>
          <w:kern w:val="0"/>
          <w:sz w:val="24"/>
          <w:szCs w:val="24"/>
        </w:rPr>
        <w:t xml:space="preserve"> </w:t>
      </w:r>
    </w:p>
    <w:p w14:paraId="5BA0B5F8">
      <w:pPr>
        <w:autoSpaceDE w:val="0"/>
        <w:autoSpaceDN w:val="0"/>
        <w:adjustRightInd w:val="0"/>
        <w:spacing w:line="440" w:lineRule="exact"/>
        <w:ind w:firstLine="480" w:firstLineChars="200"/>
        <w:rPr>
          <w:rFonts w:ascii="宋体" w:cs="宋体"/>
          <w:color w:val="auto"/>
          <w:kern w:val="0"/>
          <w:sz w:val="24"/>
          <w:szCs w:val="24"/>
        </w:rPr>
      </w:pPr>
      <w:r>
        <w:rPr>
          <w:rFonts w:ascii="宋体" w:hAnsi="宋体" w:cs="宋体"/>
          <w:color w:val="auto"/>
          <w:kern w:val="0"/>
          <w:sz w:val="24"/>
          <w:szCs w:val="24"/>
        </w:rPr>
        <w:t>3</w:t>
      </w:r>
      <w:r>
        <w:rPr>
          <w:rFonts w:hint="eastAsia" w:ascii="宋体" w:hAnsi="宋体" w:cs="宋体"/>
          <w:color w:val="auto"/>
          <w:kern w:val="0"/>
          <w:sz w:val="24"/>
          <w:szCs w:val="24"/>
        </w:rPr>
        <w:t>、投标人在规定的时间内未对</w:t>
      </w:r>
      <w:r>
        <w:rPr>
          <w:rFonts w:hint="eastAsia" w:ascii="宋体" w:hAnsi="宋体" w:cs="宋体"/>
          <w:color w:val="auto"/>
          <w:kern w:val="0"/>
          <w:sz w:val="24"/>
          <w:szCs w:val="24"/>
          <w:lang w:val="en-US" w:eastAsia="zh-CN"/>
        </w:rPr>
        <w:t>招标</w:t>
      </w:r>
      <w:r>
        <w:rPr>
          <w:rFonts w:hint="eastAsia" w:ascii="宋体" w:hAnsi="宋体" w:cs="宋体"/>
          <w:color w:val="auto"/>
          <w:kern w:val="0"/>
          <w:sz w:val="24"/>
          <w:szCs w:val="24"/>
          <w:lang w:eastAsia="zh-CN"/>
        </w:rPr>
        <w:t>文件</w:t>
      </w:r>
      <w:r>
        <w:rPr>
          <w:rFonts w:hint="eastAsia" w:ascii="宋体" w:hAnsi="宋体" w:cs="宋体"/>
          <w:color w:val="auto"/>
          <w:kern w:val="0"/>
          <w:sz w:val="24"/>
          <w:szCs w:val="24"/>
        </w:rPr>
        <w:t>提出疑问、质疑或要求澄清的，将视其为无异议。对</w:t>
      </w:r>
      <w:r>
        <w:rPr>
          <w:rFonts w:hint="eastAsia" w:ascii="宋体" w:hAnsi="宋体" w:cs="宋体"/>
          <w:color w:val="auto"/>
          <w:kern w:val="0"/>
          <w:sz w:val="24"/>
          <w:szCs w:val="24"/>
          <w:lang w:val="en-US" w:eastAsia="zh-CN"/>
        </w:rPr>
        <w:t>招标</w:t>
      </w:r>
      <w:r>
        <w:rPr>
          <w:rFonts w:hint="eastAsia" w:ascii="宋体" w:hAnsi="宋体" w:cs="宋体"/>
          <w:color w:val="auto"/>
          <w:kern w:val="0"/>
          <w:sz w:val="24"/>
          <w:szCs w:val="24"/>
          <w:lang w:eastAsia="zh-CN"/>
        </w:rPr>
        <w:t>文件</w:t>
      </w:r>
      <w:r>
        <w:rPr>
          <w:rFonts w:hint="eastAsia" w:ascii="宋体" w:hAnsi="宋体" w:cs="宋体"/>
          <w:color w:val="auto"/>
          <w:kern w:val="0"/>
          <w:sz w:val="24"/>
          <w:szCs w:val="24"/>
        </w:rPr>
        <w:t>中描述有歧义或前后不一致的地方，评标委员会有权进行评判，但对同一条款的评判应适用于每个投标人。</w:t>
      </w:r>
    </w:p>
    <w:p w14:paraId="2D2E77DB">
      <w:pPr>
        <w:tabs>
          <w:tab w:val="left" w:pos="1418"/>
        </w:tabs>
        <w:autoSpaceDE w:val="0"/>
        <w:autoSpaceDN w:val="0"/>
        <w:adjustRightInd w:val="0"/>
        <w:spacing w:line="440" w:lineRule="exact"/>
        <w:jc w:val="center"/>
        <w:rPr>
          <w:rFonts w:ascii="宋体" w:cs="宋体"/>
          <w:b/>
          <w:bCs/>
          <w:color w:val="auto"/>
          <w:sz w:val="28"/>
          <w:szCs w:val="28"/>
        </w:rPr>
      </w:pPr>
      <w:r>
        <w:rPr>
          <w:rFonts w:hint="eastAsia" w:ascii="宋体" w:hAnsi="宋体" w:cs="宋体"/>
          <w:b/>
          <w:bCs/>
          <w:color w:val="auto"/>
          <w:sz w:val="28"/>
          <w:szCs w:val="28"/>
        </w:rPr>
        <w:t>三、投标文件</w:t>
      </w:r>
    </w:p>
    <w:p w14:paraId="0405885D">
      <w:pPr>
        <w:autoSpaceDE w:val="0"/>
        <w:autoSpaceDN w:val="0"/>
        <w:adjustRightInd w:val="0"/>
        <w:spacing w:line="440" w:lineRule="exact"/>
        <w:ind w:firstLine="482" w:firstLineChars="200"/>
        <w:rPr>
          <w:rFonts w:ascii="宋体" w:cs="宋体"/>
          <w:b/>
          <w:bCs/>
          <w:color w:val="auto"/>
          <w:kern w:val="0"/>
          <w:sz w:val="24"/>
          <w:szCs w:val="24"/>
        </w:rPr>
      </w:pPr>
      <w:r>
        <w:rPr>
          <w:rFonts w:hint="eastAsia" w:ascii="宋体" w:cs="宋体"/>
          <w:b/>
          <w:bCs/>
          <w:color w:val="auto"/>
          <w:sz w:val="24"/>
          <w:szCs w:val="24"/>
          <w:lang w:val="zh-CN"/>
        </w:rPr>
        <w:t>（一）</w:t>
      </w:r>
      <w:r>
        <w:rPr>
          <w:rFonts w:hint="eastAsia" w:ascii="宋体" w:hAnsi="宋体" w:cs="宋体"/>
          <w:b/>
          <w:bCs/>
          <w:color w:val="auto"/>
          <w:kern w:val="0"/>
          <w:sz w:val="24"/>
          <w:szCs w:val="24"/>
        </w:rPr>
        <w:t>投标文件的组成</w:t>
      </w:r>
    </w:p>
    <w:p w14:paraId="60EA5B92">
      <w:pPr>
        <w:snapToGrid w:val="0"/>
        <w:spacing w:line="360" w:lineRule="auto"/>
        <w:ind w:firstLine="482" w:firstLineChars="200"/>
        <w:rPr>
          <w:rFonts w:hint="eastAsia" w:ascii="宋体" w:hAnsi="宋体" w:cs="宋体"/>
          <w:b/>
          <w:bCs/>
          <w:color w:val="auto"/>
          <w:sz w:val="24"/>
          <w:szCs w:val="24"/>
        </w:rPr>
      </w:pPr>
    </w:p>
    <w:p w14:paraId="72883AA7">
      <w:pPr>
        <w:snapToGrid w:val="0"/>
        <w:spacing w:line="360" w:lineRule="auto"/>
        <w:ind w:firstLine="482" w:firstLineChars="200"/>
        <w:rPr>
          <w:rFonts w:ascii="宋体"/>
          <w:b/>
          <w:bCs/>
          <w:color w:val="auto"/>
          <w:sz w:val="24"/>
          <w:szCs w:val="24"/>
        </w:rPr>
      </w:pPr>
      <w:r>
        <w:rPr>
          <w:rFonts w:hint="eastAsia" w:ascii="宋体" w:hAnsi="宋体" w:cs="宋体"/>
          <w:b/>
          <w:bCs/>
          <w:color w:val="auto"/>
          <w:sz w:val="24"/>
          <w:szCs w:val="24"/>
          <w:lang w:val="en-US" w:eastAsia="zh-CN"/>
        </w:rPr>
        <w:t>1</w:t>
      </w:r>
      <w:r>
        <w:rPr>
          <w:rFonts w:hint="eastAsia" w:ascii="宋体" w:hAnsi="宋体" w:cs="宋体"/>
          <w:b/>
          <w:bCs/>
          <w:color w:val="auto"/>
          <w:sz w:val="24"/>
          <w:szCs w:val="24"/>
        </w:rPr>
        <w:t>、资格证明文件</w:t>
      </w:r>
    </w:p>
    <w:tbl>
      <w:tblPr>
        <w:tblStyle w:val="28"/>
        <w:tblW w:w="93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5663"/>
        <w:gridCol w:w="2967"/>
      </w:tblGrid>
      <w:tr w14:paraId="1AECF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767" w:type="dxa"/>
            <w:vAlign w:val="center"/>
          </w:tcPr>
          <w:p w14:paraId="52BECAA4">
            <w:pPr>
              <w:widowControl/>
              <w:snapToGrid w:val="0"/>
              <w:spacing w:line="340" w:lineRule="exact"/>
              <w:jc w:val="center"/>
              <w:rPr>
                <w:rFonts w:ascii="宋体" w:hAnsi="Times New Roman" w:cs="宋体"/>
                <w:b/>
                <w:bCs/>
                <w:color w:val="auto"/>
                <w:sz w:val="24"/>
                <w:szCs w:val="24"/>
              </w:rPr>
            </w:pPr>
            <w:r>
              <w:rPr>
                <w:rFonts w:hint="eastAsia" w:ascii="宋体" w:hAnsi="宋体" w:cs="宋体"/>
                <w:b/>
                <w:bCs/>
                <w:color w:val="auto"/>
                <w:sz w:val="24"/>
                <w:szCs w:val="24"/>
              </w:rPr>
              <w:t>序号</w:t>
            </w:r>
          </w:p>
        </w:tc>
        <w:tc>
          <w:tcPr>
            <w:tcW w:w="5663" w:type="dxa"/>
            <w:vAlign w:val="center"/>
          </w:tcPr>
          <w:p w14:paraId="5CC4A8EA">
            <w:pPr>
              <w:widowControl/>
              <w:snapToGrid w:val="0"/>
              <w:spacing w:line="340" w:lineRule="exact"/>
              <w:jc w:val="center"/>
              <w:rPr>
                <w:rFonts w:ascii="宋体" w:hAnsi="Times New Roman" w:cs="宋体"/>
                <w:b/>
                <w:bCs/>
                <w:color w:val="auto"/>
                <w:sz w:val="24"/>
                <w:szCs w:val="24"/>
              </w:rPr>
            </w:pPr>
            <w:r>
              <w:rPr>
                <w:rFonts w:hint="eastAsia" w:ascii="宋体" w:hAnsi="宋体" w:cs="宋体"/>
                <w:b/>
                <w:bCs/>
                <w:color w:val="auto"/>
                <w:sz w:val="24"/>
                <w:szCs w:val="24"/>
              </w:rPr>
              <w:t>内容</w:t>
            </w:r>
          </w:p>
        </w:tc>
        <w:tc>
          <w:tcPr>
            <w:tcW w:w="2967" w:type="dxa"/>
            <w:vAlign w:val="center"/>
          </w:tcPr>
          <w:p w14:paraId="7A860863">
            <w:pPr>
              <w:widowControl/>
              <w:snapToGrid w:val="0"/>
              <w:spacing w:line="340" w:lineRule="exact"/>
              <w:jc w:val="center"/>
              <w:rPr>
                <w:rFonts w:ascii="宋体" w:hAnsi="Times New Roman" w:cs="宋体"/>
                <w:b/>
                <w:bCs/>
                <w:color w:val="auto"/>
                <w:sz w:val="24"/>
                <w:szCs w:val="24"/>
              </w:rPr>
            </w:pPr>
            <w:r>
              <w:rPr>
                <w:rFonts w:hint="eastAsia" w:ascii="宋体" w:hAnsi="宋体" w:cs="宋体"/>
                <w:b/>
                <w:bCs/>
                <w:color w:val="auto"/>
                <w:sz w:val="24"/>
                <w:szCs w:val="24"/>
              </w:rPr>
              <w:t>备注</w:t>
            </w:r>
          </w:p>
        </w:tc>
      </w:tr>
      <w:tr w14:paraId="7517E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67" w:type="dxa"/>
            <w:vAlign w:val="center"/>
          </w:tcPr>
          <w:p w14:paraId="79ED9BBA">
            <w:pPr>
              <w:widowControl/>
              <w:snapToGrid w:val="0"/>
              <w:spacing w:line="340" w:lineRule="exact"/>
              <w:jc w:val="center"/>
              <w:rPr>
                <w:rFonts w:hint="default" w:ascii="宋体" w:hAnsi="宋体" w:eastAsia="宋体" w:cs="宋体"/>
                <w:color w:val="auto"/>
                <w:sz w:val="24"/>
                <w:szCs w:val="24"/>
                <w:lang w:val="en-US" w:eastAsia="zh-CN"/>
              </w:rPr>
            </w:pPr>
            <w:r>
              <w:rPr>
                <w:rFonts w:hint="eastAsia" w:ascii="宋体" w:hAnsi="宋体" w:cs="宋体"/>
                <w:b/>
                <w:bCs/>
                <w:color w:val="auto"/>
                <w:sz w:val="24"/>
                <w:szCs w:val="24"/>
              </w:rPr>
              <w:t>▲</w:t>
            </w:r>
            <w:r>
              <w:rPr>
                <w:rFonts w:hint="eastAsia" w:ascii="宋体" w:hAnsi="宋体" w:cs="宋体"/>
                <w:color w:val="auto"/>
                <w:sz w:val="24"/>
                <w:szCs w:val="24"/>
                <w:lang w:val="en-US" w:eastAsia="zh-CN"/>
              </w:rPr>
              <w:t>1</w:t>
            </w:r>
          </w:p>
        </w:tc>
        <w:tc>
          <w:tcPr>
            <w:tcW w:w="5663" w:type="dxa"/>
            <w:vAlign w:val="center"/>
          </w:tcPr>
          <w:p w14:paraId="272C4DA1">
            <w:pPr>
              <w:widowControl/>
              <w:snapToGrid w:val="0"/>
              <w:spacing w:line="340" w:lineRule="exact"/>
              <w:rPr>
                <w:rFonts w:hint="eastAsia" w:ascii="宋体" w:hAnsi="宋体" w:cs="宋体"/>
                <w:color w:val="auto"/>
                <w:kern w:val="0"/>
                <w:sz w:val="24"/>
                <w:szCs w:val="24"/>
              </w:rPr>
            </w:pPr>
            <w:r>
              <w:rPr>
                <w:rFonts w:hint="eastAsia" w:ascii="宋体" w:hAnsi="宋体" w:cs="宋体"/>
                <w:color w:val="auto"/>
                <w:kern w:val="0"/>
                <w:sz w:val="24"/>
                <w:szCs w:val="24"/>
              </w:rPr>
              <w:t>投标声明书</w:t>
            </w:r>
          </w:p>
        </w:tc>
        <w:tc>
          <w:tcPr>
            <w:tcW w:w="2967" w:type="dxa"/>
            <w:vAlign w:val="center"/>
          </w:tcPr>
          <w:p w14:paraId="5ECB8A58">
            <w:pPr>
              <w:widowControl/>
              <w:snapToGrid w:val="0"/>
              <w:spacing w:line="340" w:lineRule="exact"/>
              <w:rPr>
                <w:rFonts w:hint="eastAsia" w:ascii="宋体" w:hAnsi="宋体" w:cs="宋体"/>
                <w:color w:val="auto"/>
                <w:kern w:val="0"/>
                <w:sz w:val="24"/>
                <w:szCs w:val="24"/>
              </w:rPr>
            </w:pPr>
            <w:r>
              <w:rPr>
                <w:rFonts w:hint="eastAsia" w:ascii="宋体" w:hAnsi="宋体" w:cs="宋体"/>
                <w:color w:val="auto"/>
                <w:kern w:val="0"/>
                <w:sz w:val="24"/>
                <w:szCs w:val="24"/>
              </w:rPr>
              <w:t>格式附后</w:t>
            </w:r>
          </w:p>
        </w:tc>
      </w:tr>
      <w:tr w14:paraId="131C9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exact"/>
          <w:jc w:val="center"/>
        </w:trPr>
        <w:tc>
          <w:tcPr>
            <w:tcW w:w="767" w:type="dxa"/>
            <w:vAlign w:val="center"/>
          </w:tcPr>
          <w:p w14:paraId="2DC65387">
            <w:pPr>
              <w:widowControl/>
              <w:snapToGrid w:val="0"/>
              <w:spacing w:line="340" w:lineRule="exact"/>
              <w:jc w:val="center"/>
              <w:rPr>
                <w:rFonts w:hint="default" w:ascii="宋体" w:hAnsi="宋体" w:eastAsia="宋体" w:cs="宋体"/>
                <w:color w:val="auto"/>
                <w:sz w:val="24"/>
                <w:szCs w:val="24"/>
                <w:lang w:val="en-US" w:eastAsia="zh-CN"/>
              </w:rPr>
            </w:pPr>
            <w:r>
              <w:rPr>
                <w:rFonts w:hint="eastAsia" w:ascii="宋体" w:hAnsi="宋体" w:cs="宋体"/>
                <w:b/>
                <w:bCs/>
                <w:color w:val="auto"/>
                <w:sz w:val="24"/>
                <w:szCs w:val="24"/>
              </w:rPr>
              <w:t>▲</w:t>
            </w:r>
            <w:r>
              <w:rPr>
                <w:rFonts w:hint="eastAsia" w:ascii="宋体" w:hAnsi="宋体" w:cs="宋体"/>
                <w:color w:val="auto"/>
                <w:sz w:val="24"/>
                <w:szCs w:val="24"/>
                <w:lang w:val="en-US" w:eastAsia="zh-CN"/>
              </w:rPr>
              <w:t>2</w:t>
            </w:r>
          </w:p>
        </w:tc>
        <w:tc>
          <w:tcPr>
            <w:tcW w:w="5663" w:type="dxa"/>
            <w:vAlign w:val="center"/>
          </w:tcPr>
          <w:p w14:paraId="16AF0EAE">
            <w:pPr>
              <w:widowControl/>
              <w:snapToGrid w:val="0"/>
              <w:spacing w:line="340" w:lineRule="exact"/>
              <w:rPr>
                <w:rFonts w:ascii="宋体" w:hAnsi="Times New Roman" w:cs="宋体"/>
                <w:color w:val="auto"/>
                <w:kern w:val="0"/>
                <w:sz w:val="24"/>
                <w:szCs w:val="24"/>
              </w:rPr>
            </w:pPr>
            <w:r>
              <w:rPr>
                <w:rFonts w:hint="eastAsia" w:ascii="宋体" w:hAnsi="宋体" w:cs="宋体"/>
                <w:color w:val="auto"/>
                <w:kern w:val="0"/>
                <w:sz w:val="24"/>
                <w:szCs w:val="24"/>
              </w:rPr>
              <w:t>授权委托书</w:t>
            </w:r>
          </w:p>
        </w:tc>
        <w:tc>
          <w:tcPr>
            <w:tcW w:w="2967" w:type="dxa"/>
            <w:vAlign w:val="center"/>
          </w:tcPr>
          <w:p w14:paraId="64828C12">
            <w:pPr>
              <w:widowControl/>
              <w:snapToGrid w:val="0"/>
              <w:spacing w:line="340" w:lineRule="exact"/>
              <w:rPr>
                <w:rFonts w:ascii="宋体" w:hAnsi="Times New Roman" w:cs="宋体"/>
                <w:color w:val="auto"/>
                <w:sz w:val="24"/>
                <w:szCs w:val="24"/>
              </w:rPr>
            </w:pPr>
            <w:r>
              <w:rPr>
                <w:rFonts w:hint="eastAsia" w:ascii="宋体" w:hAnsi="Times New Roman" w:cs="宋体"/>
                <w:color w:val="auto"/>
                <w:sz w:val="24"/>
                <w:szCs w:val="24"/>
                <w:lang w:val="en-US" w:eastAsia="zh-CN"/>
              </w:rPr>
              <w:t>法定代表人亲自办理投标事宜的，则无需提交，格式附后</w:t>
            </w:r>
          </w:p>
        </w:tc>
      </w:tr>
      <w:tr w14:paraId="62033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exact"/>
          <w:jc w:val="center"/>
        </w:trPr>
        <w:tc>
          <w:tcPr>
            <w:tcW w:w="767" w:type="dxa"/>
            <w:vAlign w:val="center"/>
          </w:tcPr>
          <w:p w14:paraId="40A8B24F">
            <w:pPr>
              <w:widowControl/>
              <w:snapToGrid w:val="0"/>
              <w:spacing w:line="340" w:lineRule="exact"/>
              <w:jc w:val="center"/>
              <w:rPr>
                <w:rFonts w:hint="default" w:ascii="宋体" w:hAnsi="宋体" w:cs="宋体"/>
                <w:color w:val="auto"/>
                <w:sz w:val="24"/>
                <w:szCs w:val="24"/>
                <w:lang w:val="en-US" w:eastAsia="zh-CN"/>
              </w:rPr>
            </w:pPr>
            <w:r>
              <w:rPr>
                <w:rFonts w:hint="eastAsia" w:ascii="宋体" w:hAnsi="宋体" w:cs="宋体"/>
                <w:b/>
                <w:bCs/>
                <w:color w:val="auto"/>
                <w:sz w:val="24"/>
                <w:szCs w:val="24"/>
              </w:rPr>
              <w:t>▲</w:t>
            </w:r>
            <w:r>
              <w:rPr>
                <w:rFonts w:hint="eastAsia" w:ascii="宋体" w:hAnsi="宋体" w:cs="宋体"/>
                <w:color w:val="auto"/>
                <w:sz w:val="24"/>
                <w:szCs w:val="24"/>
                <w:lang w:val="en-US" w:eastAsia="zh-CN"/>
              </w:rPr>
              <w:t>3</w:t>
            </w:r>
          </w:p>
        </w:tc>
        <w:tc>
          <w:tcPr>
            <w:tcW w:w="5663" w:type="dxa"/>
            <w:vAlign w:val="center"/>
          </w:tcPr>
          <w:p w14:paraId="493F2EAB">
            <w:pPr>
              <w:widowControl/>
              <w:snapToGrid w:val="0"/>
              <w:spacing w:line="340" w:lineRule="exact"/>
              <w:rPr>
                <w:rFonts w:hint="eastAsia" w:ascii="宋体" w:hAnsi="宋体" w:cs="宋体"/>
                <w:color w:val="auto"/>
                <w:kern w:val="0"/>
                <w:sz w:val="24"/>
                <w:szCs w:val="24"/>
              </w:rPr>
            </w:pPr>
            <w:r>
              <w:rPr>
                <w:rFonts w:hint="eastAsia" w:ascii="宋体" w:hAnsi="宋体" w:cs="宋体"/>
                <w:color w:val="auto"/>
                <w:kern w:val="0"/>
                <w:sz w:val="24"/>
                <w:szCs w:val="24"/>
                <w:lang w:val="en-US" w:eastAsia="zh-CN"/>
              </w:rPr>
              <w:t>法定代表人资格证明书</w:t>
            </w:r>
          </w:p>
        </w:tc>
        <w:tc>
          <w:tcPr>
            <w:tcW w:w="2967" w:type="dxa"/>
            <w:vAlign w:val="center"/>
          </w:tcPr>
          <w:p w14:paraId="6B0C5274">
            <w:pPr>
              <w:widowControl/>
              <w:snapToGrid w:val="0"/>
              <w:spacing w:line="340" w:lineRule="exact"/>
              <w:rPr>
                <w:rFonts w:hint="eastAsia" w:ascii="宋体" w:hAnsi="宋体" w:cs="宋体"/>
                <w:color w:val="auto"/>
                <w:kern w:val="0"/>
                <w:sz w:val="24"/>
                <w:szCs w:val="24"/>
              </w:rPr>
            </w:pPr>
            <w:r>
              <w:rPr>
                <w:rFonts w:hint="eastAsia" w:ascii="宋体" w:hAnsi="宋体" w:cs="宋体"/>
                <w:color w:val="auto"/>
                <w:kern w:val="0"/>
                <w:sz w:val="24"/>
                <w:szCs w:val="24"/>
                <w:lang w:val="en-US" w:eastAsia="zh-CN"/>
              </w:rPr>
              <w:t>格式附后</w:t>
            </w:r>
          </w:p>
        </w:tc>
      </w:tr>
      <w:tr w14:paraId="05435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67" w:type="dxa"/>
            <w:vAlign w:val="center"/>
          </w:tcPr>
          <w:p w14:paraId="0D58B51D">
            <w:pPr>
              <w:widowControl/>
              <w:snapToGrid w:val="0"/>
              <w:spacing w:line="340" w:lineRule="exact"/>
              <w:jc w:val="center"/>
              <w:rPr>
                <w:rFonts w:hint="default" w:ascii="宋体" w:hAnsi="宋体" w:eastAsia="宋体" w:cs="宋体"/>
                <w:color w:val="auto"/>
                <w:sz w:val="24"/>
                <w:szCs w:val="24"/>
                <w:lang w:val="en-US" w:eastAsia="zh-CN"/>
              </w:rPr>
            </w:pPr>
            <w:r>
              <w:rPr>
                <w:rFonts w:hint="eastAsia" w:ascii="宋体" w:hAnsi="宋体" w:cs="宋体"/>
                <w:b/>
                <w:bCs/>
                <w:color w:val="auto"/>
                <w:sz w:val="24"/>
                <w:szCs w:val="24"/>
              </w:rPr>
              <w:t>▲</w:t>
            </w:r>
            <w:r>
              <w:rPr>
                <w:rFonts w:hint="eastAsia" w:ascii="宋体" w:hAnsi="宋体" w:cs="宋体"/>
                <w:color w:val="auto"/>
                <w:sz w:val="24"/>
                <w:szCs w:val="24"/>
                <w:lang w:val="en-US" w:eastAsia="zh-CN"/>
              </w:rPr>
              <w:t>4</w:t>
            </w:r>
          </w:p>
        </w:tc>
        <w:tc>
          <w:tcPr>
            <w:tcW w:w="5663" w:type="dxa"/>
            <w:vAlign w:val="center"/>
          </w:tcPr>
          <w:p w14:paraId="50F6FC21">
            <w:pPr>
              <w:widowControl/>
              <w:snapToGrid w:val="0"/>
              <w:spacing w:line="340" w:lineRule="exact"/>
              <w:rPr>
                <w:rFonts w:ascii="宋体" w:hAnsi="Times New Roman" w:cs="宋体"/>
                <w:color w:val="auto"/>
                <w:kern w:val="0"/>
                <w:sz w:val="24"/>
                <w:szCs w:val="24"/>
              </w:rPr>
            </w:pPr>
            <w:r>
              <w:rPr>
                <w:rFonts w:hint="eastAsia" w:ascii="宋体" w:hAnsi="宋体" w:cs="宋体"/>
                <w:color w:val="auto"/>
                <w:kern w:val="0"/>
                <w:sz w:val="24"/>
                <w:szCs w:val="24"/>
              </w:rPr>
              <w:t>法人或者其他组织的营业执照等证明文件，自然人的身份证明</w:t>
            </w:r>
          </w:p>
        </w:tc>
        <w:tc>
          <w:tcPr>
            <w:tcW w:w="2967" w:type="dxa"/>
            <w:vAlign w:val="center"/>
          </w:tcPr>
          <w:p w14:paraId="4E382B62">
            <w:pPr>
              <w:widowControl/>
              <w:snapToGrid w:val="0"/>
              <w:spacing w:line="340" w:lineRule="exact"/>
              <w:rPr>
                <w:rFonts w:ascii="宋体" w:hAnsi="Times New Roman" w:cs="宋体"/>
                <w:color w:val="auto"/>
                <w:sz w:val="24"/>
                <w:szCs w:val="24"/>
              </w:rPr>
            </w:pPr>
            <w:r>
              <w:rPr>
                <w:rFonts w:hint="eastAsia" w:ascii="宋体" w:hAnsi="宋体" w:cs="宋体"/>
                <w:color w:val="auto"/>
                <w:kern w:val="0"/>
                <w:sz w:val="24"/>
                <w:szCs w:val="24"/>
              </w:rPr>
              <w:t>格式、内容自拟</w:t>
            </w:r>
          </w:p>
        </w:tc>
      </w:tr>
      <w:tr w14:paraId="00448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67" w:type="dxa"/>
            <w:vAlign w:val="center"/>
          </w:tcPr>
          <w:p w14:paraId="4D2C607B">
            <w:pPr>
              <w:widowControl/>
              <w:snapToGrid w:val="0"/>
              <w:spacing w:line="340" w:lineRule="exact"/>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5</w:t>
            </w:r>
          </w:p>
        </w:tc>
        <w:tc>
          <w:tcPr>
            <w:tcW w:w="5663" w:type="dxa"/>
            <w:vAlign w:val="center"/>
          </w:tcPr>
          <w:p w14:paraId="0CCEAB4F">
            <w:pPr>
              <w:widowControl/>
              <w:snapToGrid w:val="0"/>
              <w:spacing w:line="340" w:lineRule="exact"/>
              <w:rPr>
                <w:rFonts w:hint="default" w:ascii="宋体" w:hAnsi="Times New Roman" w:eastAsia="宋体" w:cs="宋体"/>
                <w:color w:val="auto"/>
                <w:kern w:val="0"/>
                <w:sz w:val="24"/>
                <w:szCs w:val="24"/>
                <w:lang w:val="en-US" w:eastAsia="zh-CN"/>
              </w:rPr>
            </w:pPr>
            <w:r>
              <w:rPr>
                <w:rFonts w:hint="eastAsia" w:ascii="宋体" w:hAnsi="Times New Roman" w:cs="宋体"/>
                <w:color w:val="auto"/>
                <w:kern w:val="0"/>
                <w:sz w:val="24"/>
                <w:szCs w:val="24"/>
                <w:lang w:eastAsia="zh-CN"/>
              </w:rPr>
              <w:t>近一年经审计的</w:t>
            </w:r>
            <w:r>
              <w:rPr>
                <w:rFonts w:hint="eastAsia" w:ascii="宋体" w:hAnsi="Times New Roman" w:cs="宋体"/>
                <w:color w:val="auto"/>
                <w:kern w:val="0"/>
                <w:sz w:val="24"/>
                <w:szCs w:val="24"/>
              </w:rPr>
              <w:t>财务状况报告</w:t>
            </w:r>
            <w:r>
              <w:rPr>
                <w:rFonts w:hint="eastAsia" w:ascii="宋体" w:hAnsi="Times New Roman" w:cs="宋体"/>
                <w:color w:val="auto"/>
                <w:kern w:val="0"/>
                <w:sz w:val="24"/>
                <w:szCs w:val="24"/>
                <w:lang w:eastAsia="zh-CN"/>
              </w:rPr>
              <w:t>（新成立公司提供银行资信证明）</w:t>
            </w:r>
            <w:r>
              <w:rPr>
                <w:rFonts w:hint="eastAsia" w:ascii="宋体" w:hAnsi="Times New Roman" w:cs="宋体"/>
                <w:color w:val="auto"/>
                <w:kern w:val="0"/>
                <w:sz w:val="24"/>
                <w:szCs w:val="24"/>
              </w:rPr>
              <w:t>，依法缴纳税收和社会保障资金的相关材料</w:t>
            </w:r>
            <w:r>
              <w:rPr>
                <w:rFonts w:hint="eastAsia" w:ascii="宋体" w:cs="宋体"/>
                <w:color w:val="auto"/>
                <w:kern w:val="0"/>
                <w:sz w:val="24"/>
                <w:szCs w:val="24"/>
                <w:lang w:val="en-US" w:eastAsia="zh-CN"/>
              </w:rPr>
              <w:t>或承诺函</w:t>
            </w:r>
          </w:p>
        </w:tc>
        <w:tc>
          <w:tcPr>
            <w:tcW w:w="2967" w:type="dxa"/>
            <w:vAlign w:val="center"/>
          </w:tcPr>
          <w:p w14:paraId="382942E1">
            <w:pPr>
              <w:widowControl/>
              <w:snapToGrid w:val="0"/>
              <w:spacing w:line="340" w:lineRule="exact"/>
              <w:rPr>
                <w:rFonts w:ascii="宋体" w:hAnsi="Times New Roman" w:cs="宋体"/>
                <w:color w:val="auto"/>
                <w:sz w:val="24"/>
                <w:szCs w:val="24"/>
              </w:rPr>
            </w:pPr>
            <w:r>
              <w:rPr>
                <w:rFonts w:hint="eastAsia" w:ascii="宋体" w:hAnsi="宋体" w:cs="宋体"/>
                <w:color w:val="auto"/>
                <w:kern w:val="0"/>
                <w:sz w:val="24"/>
                <w:szCs w:val="24"/>
              </w:rPr>
              <w:t>格式、内容自拟</w:t>
            </w:r>
          </w:p>
        </w:tc>
      </w:tr>
      <w:tr w14:paraId="3E3E9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67" w:type="dxa"/>
            <w:vAlign w:val="center"/>
          </w:tcPr>
          <w:p w14:paraId="33A34F0A">
            <w:pPr>
              <w:widowControl/>
              <w:snapToGrid w:val="0"/>
              <w:spacing w:line="340" w:lineRule="exact"/>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6</w:t>
            </w:r>
          </w:p>
        </w:tc>
        <w:tc>
          <w:tcPr>
            <w:tcW w:w="5663" w:type="dxa"/>
            <w:vAlign w:val="center"/>
          </w:tcPr>
          <w:p w14:paraId="1FEA2BB2">
            <w:pPr>
              <w:widowControl/>
              <w:snapToGrid w:val="0"/>
              <w:spacing w:line="340" w:lineRule="exact"/>
              <w:rPr>
                <w:rFonts w:ascii="宋体" w:hAnsi="Times New Roman" w:cs="宋体"/>
                <w:color w:val="auto"/>
                <w:kern w:val="0"/>
                <w:sz w:val="24"/>
                <w:szCs w:val="24"/>
              </w:rPr>
            </w:pPr>
            <w:r>
              <w:rPr>
                <w:rFonts w:hint="eastAsia" w:ascii="宋体" w:hAnsi="宋体" w:cs="宋体"/>
                <w:color w:val="auto"/>
                <w:kern w:val="0"/>
                <w:sz w:val="24"/>
                <w:szCs w:val="24"/>
              </w:rPr>
              <w:t>具备履行合同所必需的设备和专业技术能力的</w:t>
            </w:r>
            <w:r>
              <w:rPr>
                <w:rFonts w:hint="eastAsia" w:ascii="宋体" w:hAnsi="宋体" w:cs="宋体"/>
                <w:color w:val="auto"/>
                <w:kern w:val="0"/>
                <w:sz w:val="24"/>
                <w:szCs w:val="24"/>
                <w:lang w:val="en-US" w:eastAsia="zh-CN"/>
              </w:rPr>
              <w:t>承诺函</w:t>
            </w:r>
            <w:r>
              <w:rPr>
                <w:rFonts w:ascii="宋体" w:hAnsi="宋体" w:cs="宋体"/>
                <w:color w:val="auto"/>
                <w:kern w:val="0"/>
                <w:sz w:val="24"/>
                <w:szCs w:val="24"/>
              </w:rPr>
              <w:t>(</w:t>
            </w:r>
            <w:r>
              <w:rPr>
                <w:rFonts w:hint="eastAsia" w:ascii="宋体" w:hAnsi="宋体" w:cs="宋体"/>
                <w:color w:val="auto"/>
                <w:kern w:val="0"/>
                <w:sz w:val="24"/>
                <w:szCs w:val="24"/>
              </w:rPr>
              <w:t>根据项目性质提供</w:t>
            </w:r>
            <w:r>
              <w:rPr>
                <w:rFonts w:ascii="宋体" w:hAnsi="宋体" w:cs="宋体"/>
                <w:color w:val="auto"/>
                <w:kern w:val="0"/>
                <w:sz w:val="24"/>
                <w:szCs w:val="24"/>
              </w:rPr>
              <w:t>)</w:t>
            </w:r>
          </w:p>
        </w:tc>
        <w:tc>
          <w:tcPr>
            <w:tcW w:w="2967" w:type="dxa"/>
            <w:vAlign w:val="center"/>
          </w:tcPr>
          <w:p w14:paraId="3C60F794">
            <w:pPr>
              <w:widowControl/>
              <w:snapToGrid w:val="0"/>
              <w:spacing w:line="340" w:lineRule="exact"/>
              <w:rPr>
                <w:rFonts w:ascii="宋体" w:hAnsi="Times New Roman" w:cs="宋体"/>
                <w:color w:val="auto"/>
                <w:kern w:val="0"/>
                <w:sz w:val="24"/>
                <w:szCs w:val="24"/>
              </w:rPr>
            </w:pPr>
            <w:r>
              <w:rPr>
                <w:rFonts w:hint="eastAsia" w:ascii="宋体" w:hAnsi="宋体" w:cs="宋体"/>
                <w:color w:val="auto"/>
                <w:kern w:val="0"/>
                <w:sz w:val="24"/>
                <w:szCs w:val="24"/>
              </w:rPr>
              <w:t>格式、内容自拟</w:t>
            </w:r>
          </w:p>
        </w:tc>
      </w:tr>
      <w:tr w14:paraId="785D6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67" w:type="dxa"/>
            <w:vAlign w:val="center"/>
          </w:tcPr>
          <w:p w14:paraId="5A440227">
            <w:pPr>
              <w:widowControl/>
              <w:snapToGrid w:val="0"/>
              <w:spacing w:line="34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7</w:t>
            </w:r>
          </w:p>
        </w:tc>
        <w:tc>
          <w:tcPr>
            <w:tcW w:w="5663" w:type="dxa"/>
            <w:vAlign w:val="center"/>
          </w:tcPr>
          <w:p w14:paraId="0A706AF4">
            <w:pPr>
              <w:widowControl/>
              <w:snapToGrid w:val="0"/>
              <w:spacing w:line="340" w:lineRule="exact"/>
              <w:rPr>
                <w:rFonts w:hint="eastAsia" w:ascii="宋体" w:hAnsi="Times New Roman" w:eastAsia="宋体" w:cs="宋体"/>
                <w:color w:val="auto"/>
                <w:kern w:val="0"/>
                <w:sz w:val="24"/>
                <w:szCs w:val="24"/>
                <w:lang w:val="en-US" w:eastAsia="zh-CN" w:bidi="ar-SA"/>
              </w:rPr>
            </w:pPr>
            <w:r>
              <w:rPr>
                <w:rFonts w:ascii="宋体" w:hAnsi="Times New Roman" w:cs="宋体"/>
                <w:color w:val="auto"/>
                <w:kern w:val="0"/>
                <w:sz w:val="24"/>
                <w:szCs w:val="24"/>
              </w:rPr>
              <w:t>投标人认为需要提供的其它文件和资料</w:t>
            </w:r>
          </w:p>
        </w:tc>
        <w:tc>
          <w:tcPr>
            <w:tcW w:w="2967" w:type="dxa"/>
            <w:vAlign w:val="center"/>
          </w:tcPr>
          <w:p w14:paraId="37AF5A39">
            <w:pPr>
              <w:widowControl/>
              <w:snapToGrid w:val="0"/>
              <w:spacing w:line="340" w:lineRule="exact"/>
              <w:rPr>
                <w:rFonts w:hint="eastAsia" w:ascii="宋体" w:hAnsi="Times New Roman" w:eastAsia="宋体" w:cs="宋体"/>
                <w:color w:val="auto"/>
                <w:kern w:val="0"/>
                <w:sz w:val="24"/>
                <w:szCs w:val="24"/>
                <w:lang w:val="en-US" w:eastAsia="zh-CN" w:bidi="ar-SA"/>
              </w:rPr>
            </w:pPr>
            <w:r>
              <w:rPr>
                <w:rFonts w:hint="eastAsia" w:ascii="宋体" w:hAnsi="宋体" w:cs="宋体"/>
                <w:color w:val="auto"/>
                <w:kern w:val="0"/>
                <w:sz w:val="24"/>
                <w:szCs w:val="24"/>
              </w:rPr>
              <w:t>格式、内容自拟</w:t>
            </w:r>
          </w:p>
        </w:tc>
      </w:tr>
    </w:tbl>
    <w:p w14:paraId="62D57008">
      <w:pPr>
        <w:snapToGrid w:val="0"/>
        <w:spacing w:line="440" w:lineRule="exact"/>
        <w:ind w:firstLine="482" w:firstLineChars="200"/>
        <w:rPr>
          <w:rFonts w:ascii="宋体"/>
          <w:color w:val="auto"/>
          <w:sz w:val="24"/>
          <w:szCs w:val="24"/>
          <w:u w:val="single"/>
        </w:rPr>
      </w:pPr>
      <w:r>
        <w:rPr>
          <w:rFonts w:hint="eastAsia" w:ascii="宋体" w:hAnsi="宋体" w:cs="宋体"/>
          <w:b/>
          <w:bCs/>
          <w:color w:val="auto"/>
          <w:sz w:val="24"/>
          <w:szCs w:val="24"/>
          <w:lang w:val="en-US" w:eastAsia="zh-CN"/>
        </w:rPr>
        <w:t>2</w:t>
      </w:r>
      <w:r>
        <w:rPr>
          <w:rFonts w:hint="eastAsia" w:ascii="宋体" w:hAnsi="宋体" w:cs="宋体"/>
          <w:b/>
          <w:bCs/>
          <w:color w:val="auto"/>
          <w:sz w:val="24"/>
          <w:szCs w:val="24"/>
        </w:rPr>
        <w:t>、商务技术文件</w:t>
      </w:r>
    </w:p>
    <w:tbl>
      <w:tblPr>
        <w:tblStyle w:val="28"/>
        <w:tblW w:w="9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053"/>
        <w:gridCol w:w="5550"/>
      </w:tblGrid>
      <w:tr w14:paraId="2A75F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17" w:type="dxa"/>
            <w:vAlign w:val="center"/>
          </w:tcPr>
          <w:p w14:paraId="4577E50E">
            <w:pPr>
              <w:widowControl/>
              <w:snapToGrid w:val="0"/>
              <w:spacing w:line="340" w:lineRule="exact"/>
              <w:jc w:val="center"/>
              <w:rPr>
                <w:rFonts w:ascii="宋体" w:eastAsia="宋体" w:cs="宋体"/>
                <w:b/>
                <w:bCs/>
                <w:color w:val="auto"/>
                <w:sz w:val="24"/>
                <w:szCs w:val="24"/>
              </w:rPr>
            </w:pPr>
            <w:r>
              <w:rPr>
                <w:rFonts w:hint="eastAsia" w:ascii="宋体" w:hAnsi="宋体" w:eastAsia="宋体" w:cs="宋体"/>
                <w:b/>
                <w:bCs/>
                <w:color w:val="auto"/>
                <w:sz w:val="24"/>
                <w:szCs w:val="24"/>
              </w:rPr>
              <w:t>序号</w:t>
            </w:r>
          </w:p>
        </w:tc>
        <w:tc>
          <w:tcPr>
            <w:tcW w:w="3053" w:type="dxa"/>
            <w:vAlign w:val="center"/>
          </w:tcPr>
          <w:p w14:paraId="050DD492">
            <w:pPr>
              <w:widowControl/>
              <w:snapToGrid w:val="0"/>
              <w:spacing w:line="340" w:lineRule="exact"/>
              <w:jc w:val="center"/>
              <w:rPr>
                <w:rFonts w:ascii="宋体" w:eastAsia="宋体" w:cs="宋体"/>
                <w:b/>
                <w:bCs/>
                <w:color w:val="auto"/>
                <w:sz w:val="24"/>
                <w:szCs w:val="24"/>
              </w:rPr>
            </w:pPr>
            <w:r>
              <w:rPr>
                <w:rFonts w:hint="eastAsia" w:ascii="宋体" w:hAnsi="宋体" w:eastAsia="宋体" w:cs="宋体"/>
                <w:b/>
                <w:bCs/>
                <w:color w:val="auto"/>
                <w:sz w:val="24"/>
                <w:szCs w:val="24"/>
              </w:rPr>
              <w:t>内容</w:t>
            </w:r>
          </w:p>
        </w:tc>
        <w:tc>
          <w:tcPr>
            <w:tcW w:w="5550" w:type="dxa"/>
            <w:vAlign w:val="center"/>
          </w:tcPr>
          <w:p w14:paraId="4C2D6325">
            <w:pPr>
              <w:widowControl/>
              <w:snapToGrid w:val="0"/>
              <w:spacing w:line="340" w:lineRule="exact"/>
              <w:jc w:val="center"/>
              <w:rPr>
                <w:rFonts w:ascii="宋体" w:eastAsia="宋体" w:cs="宋体"/>
                <w:b/>
                <w:bCs/>
                <w:color w:val="auto"/>
                <w:sz w:val="24"/>
                <w:szCs w:val="24"/>
              </w:rPr>
            </w:pPr>
            <w:r>
              <w:rPr>
                <w:rFonts w:hint="eastAsia" w:ascii="宋体" w:hAnsi="宋体" w:eastAsia="宋体" w:cs="宋体"/>
                <w:b/>
                <w:bCs/>
                <w:color w:val="auto"/>
                <w:sz w:val="24"/>
                <w:szCs w:val="24"/>
              </w:rPr>
              <w:t>备注</w:t>
            </w:r>
          </w:p>
        </w:tc>
      </w:tr>
      <w:tr w14:paraId="43693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17" w:type="dxa"/>
            <w:vAlign w:val="center"/>
          </w:tcPr>
          <w:p w14:paraId="6701316B">
            <w:pPr>
              <w:widowControl/>
              <w:snapToGrid w:val="0"/>
              <w:spacing w:line="340" w:lineRule="exact"/>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3053" w:type="dxa"/>
            <w:vAlign w:val="center"/>
          </w:tcPr>
          <w:p w14:paraId="23776737">
            <w:pPr>
              <w:widowControl/>
              <w:snapToGrid w:val="0"/>
              <w:spacing w:line="340" w:lineRule="exact"/>
              <w:rPr>
                <w:rFonts w:hint="eastAsia" w:ascii="宋体" w:eastAsia="宋体" w:cs="宋体"/>
                <w:color w:val="auto"/>
                <w:kern w:val="0"/>
                <w:sz w:val="24"/>
                <w:szCs w:val="24"/>
                <w:lang w:val="en-US" w:eastAsia="zh-CN"/>
              </w:rPr>
            </w:pPr>
            <w:r>
              <w:rPr>
                <w:rFonts w:hint="eastAsia" w:ascii="宋体" w:eastAsia="宋体" w:cs="宋体"/>
                <w:color w:val="auto"/>
                <w:kern w:val="0"/>
                <w:sz w:val="24"/>
                <w:szCs w:val="24"/>
                <w:lang w:val="en-US" w:eastAsia="zh-CN"/>
              </w:rPr>
              <w:t>投标人基本情况表</w:t>
            </w:r>
          </w:p>
        </w:tc>
        <w:tc>
          <w:tcPr>
            <w:tcW w:w="5550" w:type="dxa"/>
            <w:vAlign w:val="center"/>
          </w:tcPr>
          <w:p w14:paraId="54D7177C">
            <w:pPr>
              <w:widowControl/>
              <w:snapToGrid w:val="0"/>
              <w:spacing w:line="340" w:lineRule="exact"/>
              <w:rPr>
                <w:rFonts w:hint="eastAsia" w:ascii="宋体" w:hAnsi="宋体" w:eastAsia="宋体" w:cs="宋体"/>
                <w:color w:val="auto"/>
                <w:sz w:val="24"/>
                <w:szCs w:val="24"/>
              </w:rPr>
            </w:pPr>
            <w:r>
              <w:rPr>
                <w:rFonts w:hint="eastAsia" w:ascii="宋体" w:hAnsi="宋体" w:eastAsia="宋体" w:cs="宋体"/>
                <w:color w:val="auto"/>
                <w:kern w:val="0"/>
                <w:sz w:val="24"/>
                <w:szCs w:val="24"/>
              </w:rPr>
              <w:t>格式附后</w:t>
            </w:r>
          </w:p>
        </w:tc>
      </w:tr>
      <w:tr w14:paraId="62CBF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17" w:type="dxa"/>
            <w:vAlign w:val="center"/>
          </w:tcPr>
          <w:p w14:paraId="4DE0E30C">
            <w:pPr>
              <w:widowControl/>
              <w:snapToGrid w:val="0"/>
              <w:spacing w:line="340" w:lineRule="exact"/>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3053" w:type="dxa"/>
            <w:vAlign w:val="center"/>
          </w:tcPr>
          <w:p w14:paraId="10EA52FE">
            <w:pPr>
              <w:widowControl/>
              <w:snapToGrid w:val="0"/>
              <w:spacing w:line="340" w:lineRule="exact"/>
              <w:rPr>
                <w:rFonts w:hint="eastAsia" w:ascii="宋体" w:eastAsia="宋体" w:cs="宋体"/>
                <w:color w:val="auto"/>
                <w:kern w:val="0"/>
                <w:sz w:val="24"/>
                <w:szCs w:val="24"/>
                <w:lang w:val="en-US" w:eastAsia="zh-CN"/>
              </w:rPr>
            </w:pPr>
            <w:r>
              <w:rPr>
                <w:rFonts w:hint="eastAsia" w:ascii="宋体" w:eastAsia="宋体" w:cs="宋体"/>
                <w:color w:val="auto"/>
                <w:kern w:val="0"/>
                <w:sz w:val="24"/>
                <w:szCs w:val="24"/>
                <w:lang w:val="en-US" w:eastAsia="zh-CN"/>
              </w:rPr>
              <w:t>设备一览表</w:t>
            </w:r>
          </w:p>
        </w:tc>
        <w:tc>
          <w:tcPr>
            <w:tcW w:w="5550" w:type="dxa"/>
            <w:vAlign w:val="center"/>
          </w:tcPr>
          <w:p w14:paraId="129FF1AB">
            <w:pPr>
              <w:widowControl/>
              <w:snapToGrid w:val="0"/>
              <w:spacing w:line="340" w:lineRule="exact"/>
              <w:rPr>
                <w:rFonts w:hint="eastAsia" w:ascii="宋体" w:eastAsia="宋体" w:cs="宋体"/>
                <w:color w:val="auto"/>
                <w:kern w:val="0"/>
                <w:sz w:val="24"/>
                <w:szCs w:val="24"/>
                <w:lang w:val="en-US" w:eastAsia="zh-CN"/>
              </w:rPr>
            </w:pPr>
            <w:r>
              <w:rPr>
                <w:rFonts w:hint="eastAsia" w:ascii="宋体" w:eastAsia="宋体" w:cs="宋体"/>
                <w:color w:val="auto"/>
                <w:kern w:val="0"/>
                <w:sz w:val="24"/>
                <w:szCs w:val="24"/>
                <w:lang w:val="en-US" w:eastAsia="zh-CN"/>
              </w:rPr>
              <w:t>格式附后</w:t>
            </w:r>
          </w:p>
        </w:tc>
      </w:tr>
      <w:tr w14:paraId="7B9E7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17" w:type="dxa"/>
            <w:vAlign w:val="center"/>
          </w:tcPr>
          <w:p w14:paraId="1F753BBC">
            <w:pPr>
              <w:widowControl/>
              <w:snapToGrid w:val="0"/>
              <w:spacing w:line="340" w:lineRule="exact"/>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3053" w:type="dxa"/>
            <w:vAlign w:val="center"/>
          </w:tcPr>
          <w:p w14:paraId="10DA884E">
            <w:pPr>
              <w:widowControl/>
              <w:snapToGrid w:val="0"/>
              <w:spacing w:line="340" w:lineRule="exact"/>
              <w:rPr>
                <w:rFonts w:hint="eastAsia" w:ascii="宋体" w:eastAsia="宋体" w:cs="宋体"/>
                <w:color w:val="auto"/>
                <w:kern w:val="0"/>
                <w:sz w:val="24"/>
                <w:szCs w:val="24"/>
                <w:lang w:val="en-US" w:eastAsia="zh-CN"/>
              </w:rPr>
            </w:pPr>
            <w:r>
              <w:rPr>
                <w:rFonts w:hint="eastAsia" w:ascii="宋体" w:eastAsia="宋体" w:cs="宋体"/>
                <w:color w:val="auto"/>
                <w:kern w:val="0"/>
                <w:sz w:val="24"/>
                <w:szCs w:val="24"/>
                <w:lang w:val="en-US" w:eastAsia="zh-CN"/>
              </w:rPr>
              <w:t>拟投标品牌型号表</w:t>
            </w:r>
          </w:p>
        </w:tc>
        <w:tc>
          <w:tcPr>
            <w:tcW w:w="5550" w:type="dxa"/>
            <w:vAlign w:val="center"/>
          </w:tcPr>
          <w:p w14:paraId="6F77DCDF">
            <w:pPr>
              <w:widowControl/>
              <w:snapToGrid w:val="0"/>
              <w:spacing w:line="340" w:lineRule="exact"/>
              <w:rPr>
                <w:rFonts w:hint="eastAsia" w:ascii="宋体" w:eastAsia="宋体" w:cs="宋体"/>
                <w:color w:val="auto"/>
                <w:kern w:val="0"/>
                <w:sz w:val="24"/>
                <w:szCs w:val="24"/>
                <w:lang w:val="en-US" w:eastAsia="zh-CN"/>
              </w:rPr>
            </w:pPr>
            <w:r>
              <w:rPr>
                <w:rFonts w:hint="eastAsia" w:ascii="宋体" w:eastAsia="宋体" w:cs="宋体"/>
                <w:color w:val="auto"/>
                <w:kern w:val="0"/>
                <w:sz w:val="24"/>
                <w:szCs w:val="24"/>
                <w:lang w:val="en-US" w:eastAsia="zh-CN"/>
              </w:rPr>
              <w:t>格式附后</w:t>
            </w:r>
          </w:p>
        </w:tc>
      </w:tr>
      <w:tr w14:paraId="5B09C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17" w:type="dxa"/>
            <w:vAlign w:val="center"/>
          </w:tcPr>
          <w:p w14:paraId="1AD4C159">
            <w:pPr>
              <w:widowControl/>
              <w:snapToGrid w:val="0"/>
              <w:spacing w:line="340" w:lineRule="exact"/>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3053" w:type="dxa"/>
            <w:vAlign w:val="center"/>
          </w:tcPr>
          <w:p w14:paraId="320C5B07">
            <w:pPr>
              <w:widowControl/>
              <w:snapToGrid w:val="0"/>
              <w:spacing w:line="340" w:lineRule="exact"/>
              <w:rPr>
                <w:rFonts w:hint="eastAsia" w:ascii="宋体" w:eastAsia="宋体" w:cs="宋体"/>
                <w:color w:val="auto"/>
                <w:kern w:val="0"/>
                <w:sz w:val="24"/>
                <w:szCs w:val="24"/>
                <w:lang w:val="en-US" w:eastAsia="zh-CN"/>
              </w:rPr>
            </w:pPr>
            <w:r>
              <w:rPr>
                <w:rFonts w:hint="eastAsia" w:ascii="宋体" w:eastAsia="宋体" w:cs="宋体"/>
                <w:color w:val="auto"/>
                <w:kern w:val="0"/>
                <w:sz w:val="24"/>
                <w:szCs w:val="24"/>
                <w:lang w:val="en-US" w:eastAsia="zh-CN"/>
              </w:rPr>
              <w:t>项目实施人员一览表</w:t>
            </w:r>
          </w:p>
        </w:tc>
        <w:tc>
          <w:tcPr>
            <w:tcW w:w="5550" w:type="dxa"/>
            <w:vAlign w:val="center"/>
          </w:tcPr>
          <w:p w14:paraId="149F4B90">
            <w:pPr>
              <w:widowControl/>
              <w:snapToGrid w:val="0"/>
              <w:spacing w:line="340" w:lineRule="exact"/>
              <w:rPr>
                <w:rFonts w:hint="eastAsia" w:ascii="宋体" w:eastAsia="宋体" w:cs="宋体"/>
                <w:color w:val="auto"/>
                <w:kern w:val="0"/>
                <w:sz w:val="24"/>
                <w:szCs w:val="24"/>
                <w:lang w:val="en-US" w:eastAsia="zh-CN"/>
              </w:rPr>
            </w:pPr>
            <w:r>
              <w:rPr>
                <w:rFonts w:hint="eastAsia" w:ascii="宋体" w:eastAsia="宋体" w:cs="宋体"/>
                <w:color w:val="auto"/>
                <w:kern w:val="0"/>
                <w:sz w:val="24"/>
                <w:szCs w:val="24"/>
                <w:lang w:val="en-US" w:eastAsia="zh-CN"/>
              </w:rPr>
              <w:t>格式附后</w:t>
            </w:r>
          </w:p>
        </w:tc>
      </w:tr>
      <w:tr w14:paraId="7F611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817" w:type="dxa"/>
            <w:vAlign w:val="center"/>
          </w:tcPr>
          <w:p w14:paraId="41A9EAB1">
            <w:pPr>
              <w:widowControl/>
              <w:snapToGrid w:val="0"/>
              <w:spacing w:line="340" w:lineRule="exact"/>
              <w:jc w:val="center"/>
              <w:rPr>
                <w:rFonts w:hint="default" w:ascii="宋体" w:eastAsia="宋体" w:cs="宋体"/>
                <w:color w:val="auto"/>
                <w:sz w:val="24"/>
                <w:szCs w:val="24"/>
                <w:lang w:val="en-US" w:eastAsia="zh-CN"/>
              </w:rPr>
            </w:pPr>
            <w:r>
              <w:rPr>
                <w:rFonts w:hint="eastAsia" w:ascii="宋体" w:cs="宋体"/>
                <w:color w:val="auto"/>
                <w:sz w:val="24"/>
                <w:szCs w:val="24"/>
                <w:lang w:val="en-US" w:eastAsia="zh-CN"/>
              </w:rPr>
              <w:t>5</w:t>
            </w:r>
          </w:p>
        </w:tc>
        <w:tc>
          <w:tcPr>
            <w:tcW w:w="3053" w:type="dxa"/>
            <w:vAlign w:val="center"/>
          </w:tcPr>
          <w:p w14:paraId="039251F7">
            <w:pPr>
              <w:widowControl/>
              <w:snapToGrid w:val="0"/>
              <w:spacing w:line="340" w:lineRule="exact"/>
              <w:rPr>
                <w:rFonts w:hint="eastAsia" w:ascii="宋体" w:hAnsi="Times New Roman" w:eastAsia="宋体" w:cs="宋体"/>
                <w:color w:val="auto"/>
                <w:kern w:val="0"/>
                <w:sz w:val="24"/>
                <w:szCs w:val="24"/>
                <w:lang w:val="en-US" w:eastAsia="zh-CN" w:bidi="ar-SA"/>
              </w:rPr>
            </w:pPr>
            <w:r>
              <w:rPr>
                <w:rFonts w:hint="eastAsia" w:ascii="宋体" w:eastAsia="宋体" w:cs="宋体"/>
                <w:color w:val="auto"/>
                <w:kern w:val="0"/>
                <w:sz w:val="24"/>
                <w:szCs w:val="24"/>
                <w:lang w:val="en-US" w:eastAsia="zh-CN"/>
              </w:rPr>
              <w:t>项目负责人资格情况表</w:t>
            </w:r>
          </w:p>
        </w:tc>
        <w:tc>
          <w:tcPr>
            <w:tcW w:w="5550" w:type="dxa"/>
            <w:vAlign w:val="center"/>
          </w:tcPr>
          <w:p w14:paraId="0664A864">
            <w:pPr>
              <w:widowControl/>
              <w:snapToGrid w:val="0"/>
              <w:spacing w:line="340" w:lineRule="exact"/>
              <w:rPr>
                <w:rFonts w:hint="default" w:ascii="宋体" w:hAnsi="Times New Roman" w:eastAsia="宋体" w:cs="宋体"/>
                <w:color w:val="auto"/>
                <w:kern w:val="0"/>
                <w:sz w:val="24"/>
                <w:szCs w:val="24"/>
                <w:lang w:val="en-US" w:eastAsia="zh-CN" w:bidi="ar-SA"/>
              </w:rPr>
            </w:pPr>
            <w:r>
              <w:rPr>
                <w:rFonts w:hint="eastAsia" w:ascii="宋体" w:eastAsia="宋体" w:cs="宋体"/>
                <w:color w:val="auto"/>
                <w:kern w:val="0"/>
                <w:sz w:val="24"/>
                <w:szCs w:val="24"/>
                <w:lang w:val="en-US" w:eastAsia="zh-CN"/>
              </w:rPr>
              <w:t>格式附后</w:t>
            </w:r>
          </w:p>
        </w:tc>
      </w:tr>
      <w:tr w14:paraId="5D7C5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817" w:type="dxa"/>
            <w:vAlign w:val="center"/>
          </w:tcPr>
          <w:p w14:paraId="3234DE8F">
            <w:pPr>
              <w:widowControl/>
              <w:snapToGrid w:val="0"/>
              <w:spacing w:line="340" w:lineRule="exact"/>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6</w:t>
            </w:r>
          </w:p>
        </w:tc>
        <w:tc>
          <w:tcPr>
            <w:tcW w:w="3053" w:type="dxa"/>
            <w:vAlign w:val="center"/>
          </w:tcPr>
          <w:p w14:paraId="1658FFD8">
            <w:pPr>
              <w:widowControl/>
              <w:snapToGrid w:val="0"/>
              <w:spacing w:line="340" w:lineRule="exact"/>
              <w:rPr>
                <w:rFonts w:hint="eastAsia" w:ascii="宋体" w:hAnsi="Times New Roman" w:eastAsia="宋体" w:cs="宋体"/>
                <w:color w:val="auto"/>
                <w:kern w:val="0"/>
                <w:sz w:val="24"/>
                <w:szCs w:val="24"/>
                <w:lang w:val="en-US" w:eastAsia="zh-CN" w:bidi="ar-SA"/>
              </w:rPr>
            </w:pPr>
            <w:r>
              <w:rPr>
                <w:rFonts w:hint="eastAsia" w:ascii="宋体" w:eastAsia="宋体" w:cs="宋体"/>
                <w:color w:val="auto"/>
                <w:kern w:val="0"/>
                <w:sz w:val="24"/>
                <w:szCs w:val="24"/>
                <w:lang w:val="en-US" w:eastAsia="zh-CN"/>
              </w:rPr>
              <w:t>技术需求响应表</w:t>
            </w:r>
          </w:p>
        </w:tc>
        <w:tc>
          <w:tcPr>
            <w:tcW w:w="5550" w:type="dxa"/>
            <w:vAlign w:val="center"/>
          </w:tcPr>
          <w:p w14:paraId="197AA26E">
            <w:pPr>
              <w:widowControl/>
              <w:snapToGrid w:val="0"/>
              <w:spacing w:line="340" w:lineRule="exact"/>
              <w:rPr>
                <w:rFonts w:hint="eastAsia" w:ascii="宋体" w:hAnsi="Times New Roman" w:eastAsia="宋体" w:cs="宋体"/>
                <w:color w:val="auto"/>
                <w:kern w:val="0"/>
                <w:sz w:val="24"/>
                <w:szCs w:val="24"/>
                <w:lang w:val="en-US" w:eastAsia="zh-CN" w:bidi="ar-SA"/>
              </w:rPr>
            </w:pPr>
            <w:r>
              <w:rPr>
                <w:rFonts w:hint="eastAsia" w:ascii="宋体" w:eastAsia="宋体" w:cs="宋体"/>
                <w:color w:val="auto"/>
                <w:kern w:val="0"/>
                <w:sz w:val="24"/>
                <w:szCs w:val="24"/>
                <w:lang w:val="en-US" w:eastAsia="zh-CN"/>
              </w:rPr>
              <w:t>格式附后</w:t>
            </w:r>
          </w:p>
        </w:tc>
      </w:tr>
      <w:tr w14:paraId="0D17D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817" w:type="dxa"/>
            <w:vAlign w:val="center"/>
          </w:tcPr>
          <w:p w14:paraId="368B2B60">
            <w:pPr>
              <w:widowControl/>
              <w:snapToGrid w:val="0"/>
              <w:spacing w:line="340" w:lineRule="exact"/>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7</w:t>
            </w:r>
          </w:p>
        </w:tc>
        <w:tc>
          <w:tcPr>
            <w:tcW w:w="3053" w:type="dxa"/>
            <w:vAlign w:val="center"/>
          </w:tcPr>
          <w:p w14:paraId="074F4607">
            <w:pPr>
              <w:widowControl/>
              <w:snapToGrid w:val="0"/>
              <w:spacing w:line="340" w:lineRule="exact"/>
              <w:rPr>
                <w:rFonts w:hint="eastAsia" w:ascii="宋体" w:hAnsi="Times New Roman" w:eastAsia="宋体" w:cs="宋体"/>
                <w:color w:val="auto"/>
                <w:kern w:val="0"/>
                <w:sz w:val="24"/>
                <w:szCs w:val="24"/>
                <w:lang w:val="en-US" w:eastAsia="zh-CN" w:bidi="ar-SA"/>
              </w:rPr>
            </w:pPr>
            <w:r>
              <w:rPr>
                <w:rFonts w:hint="eastAsia" w:ascii="宋体" w:eastAsia="宋体" w:cs="宋体"/>
                <w:color w:val="auto"/>
                <w:kern w:val="0"/>
                <w:sz w:val="24"/>
                <w:szCs w:val="24"/>
                <w:lang w:val="en-US" w:eastAsia="zh-CN"/>
              </w:rPr>
              <w:t>商务响应表</w:t>
            </w:r>
          </w:p>
        </w:tc>
        <w:tc>
          <w:tcPr>
            <w:tcW w:w="5550" w:type="dxa"/>
            <w:vAlign w:val="center"/>
          </w:tcPr>
          <w:p w14:paraId="58A7BEB9">
            <w:pPr>
              <w:widowControl/>
              <w:snapToGrid w:val="0"/>
              <w:spacing w:line="340" w:lineRule="exact"/>
              <w:rPr>
                <w:rFonts w:hint="eastAsia" w:ascii="宋体" w:hAnsi="Times New Roman" w:eastAsia="宋体" w:cs="宋体"/>
                <w:color w:val="auto"/>
                <w:kern w:val="0"/>
                <w:sz w:val="24"/>
                <w:szCs w:val="24"/>
                <w:lang w:val="en-US" w:eastAsia="zh-CN" w:bidi="ar-SA"/>
              </w:rPr>
            </w:pPr>
            <w:r>
              <w:rPr>
                <w:rFonts w:hint="eastAsia" w:ascii="宋体" w:eastAsia="宋体" w:cs="宋体"/>
                <w:color w:val="auto"/>
                <w:kern w:val="0"/>
                <w:sz w:val="24"/>
                <w:szCs w:val="24"/>
                <w:lang w:val="en-US" w:eastAsia="zh-CN"/>
              </w:rPr>
              <w:t>格式附后</w:t>
            </w:r>
          </w:p>
        </w:tc>
      </w:tr>
      <w:tr w14:paraId="3CA8E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17" w:type="dxa"/>
            <w:vAlign w:val="center"/>
          </w:tcPr>
          <w:p w14:paraId="7E7B807B">
            <w:pPr>
              <w:widowControl/>
              <w:snapToGrid w:val="0"/>
              <w:spacing w:line="340" w:lineRule="exact"/>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8</w:t>
            </w:r>
          </w:p>
        </w:tc>
        <w:tc>
          <w:tcPr>
            <w:tcW w:w="3053" w:type="dxa"/>
            <w:vAlign w:val="center"/>
          </w:tcPr>
          <w:p w14:paraId="7A3D0BBB">
            <w:pPr>
              <w:widowControl/>
              <w:snapToGrid w:val="0"/>
              <w:spacing w:line="340" w:lineRule="exact"/>
              <w:rPr>
                <w:rFonts w:hint="eastAsia" w:ascii="宋体" w:hAnsi="Times New Roman" w:eastAsia="宋体" w:cs="宋体"/>
                <w:color w:val="auto"/>
                <w:kern w:val="0"/>
                <w:sz w:val="24"/>
                <w:szCs w:val="24"/>
                <w:lang w:val="en-US" w:eastAsia="zh-CN" w:bidi="ar-SA"/>
              </w:rPr>
            </w:pPr>
            <w:r>
              <w:rPr>
                <w:rFonts w:hint="eastAsia" w:ascii="宋体" w:eastAsia="宋体" w:cs="宋体"/>
                <w:color w:val="auto"/>
                <w:kern w:val="0"/>
                <w:sz w:val="24"/>
                <w:szCs w:val="24"/>
                <w:lang w:val="en-US" w:eastAsia="zh-CN"/>
              </w:rPr>
              <w:t>投标人通过的与本项目相关的认证证书或文件</w:t>
            </w:r>
          </w:p>
        </w:tc>
        <w:tc>
          <w:tcPr>
            <w:tcW w:w="5550" w:type="dxa"/>
            <w:vAlign w:val="center"/>
          </w:tcPr>
          <w:p w14:paraId="77D1EC5D">
            <w:pPr>
              <w:widowControl/>
              <w:snapToGrid w:val="0"/>
              <w:spacing w:line="340" w:lineRule="exact"/>
              <w:rPr>
                <w:rFonts w:hint="eastAsia" w:ascii="宋体" w:hAnsi="Times New Roman" w:eastAsia="宋体" w:cs="宋体"/>
                <w:color w:val="auto"/>
                <w:kern w:val="0"/>
                <w:sz w:val="24"/>
                <w:szCs w:val="24"/>
                <w:lang w:val="en-US" w:eastAsia="zh-CN" w:bidi="ar-SA"/>
              </w:rPr>
            </w:pPr>
            <w:r>
              <w:rPr>
                <w:rFonts w:hint="eastAsia" w:ascii="宋体" w:eastAsia="宋体" w:cs="宋体"/>
                <w:color w:val="auto"/>
                <w:kern w:val="0"/>
                <w:sz w:val="24"/>
                <w:szCs w:val="24"/>
                <w:lang w:val="en-US" w:eastAsia="zh-CN"/>
              </w:rPr>
              <w:t>证书一览表、证书复印件</w:t>
            </w:r>
          </w:p>
        </w:tc>
      </w:tr>
      <w:tr w14:paraId="4970C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817" w:type="dxa"/>
            <w:vAlign w:val="center"/>
          </w:tcPr>
          <w:p w14:paraId="4AE14B93">
            <w:pPr>
              <w:widowControl/>
              <w:snapToGrid w:val="0"/>
              <w:spacing w:line="340" w:lineRule="exact"/>
              <w:jc w:val="center"/>
              <w:rPr>
                <w:rFonts w:hint="eastAsia" w:eastAsia="宋体"/>
                <w:color w:val="auto"/>
                <w:lang w:val="en-US" w:eastAsia="zh-CN"/>
              </w:rPr>
            </w:pPr>
            <w:r>
              <w:rPr>
                <w:rFonts w:hint="eastAsia"/>
                <w:color w:val="auto"/>
                <w:lang w:val="en-US" w:eastAsia="zh-CN"/>
              </w:rPr>
              <w:t>9</w:t>
            </w:r>
          </w:p>
        </w:tc>
        <w:tc>
          <w:tcPr>
            <w:tcW w:w="3053" w:type="dxa"/>
            <w:vAlign w:val="center"/>
          </w:tcPr>
          <w:p w14:paraId="58DE7ED9">
            <w:pPr>
              <w:widowControl/>
              <w:snapToGrid w:val="0"/>
              <w:spacing w:line="340" w:lineRule="exact"/>
              <w:rPr>
                <w:rFonts w:hint="eastAsia" w:ascii="宋体" w:eastAsia="宋体" w:cs="宋体"/>
                <w:color w:val="auto"/>
                <w:kern w:val="0"/>
                <w:sz w:val="24"/>
                <w:szCs w:val="24"/>
                <w:lang w:val="en-US" w:eastAsia="zh-CN"/>
              </w:rPr>
            </w:pPr>
            <w:r>
              <w:rPr>
                <w:rFonts w:hint="eastAsia" w:ascii="宋体" w:eastAsia="宋体" w:cs="宋体"/>
                <w:color w:val="auto"/>
                <w:kern w:val="0"/>
                <w:sz w:val="24"/>
                <w:szCs w:val="24"/>
                <w:lang w:val="en-US" w:eastAsia="zh-CN"/>
              </w:rPr>
              <w:t>可根据评分项所涉及的内容进行编制。</w:t>
            </w:r>
          </w:p>
        </w:tc>
        <w:tc>
          <w:tcPr>
            <w:tcW w:w="5550" w:type="dxa"/>
            <w:vAlign w:val="center"/>
          </w:tcPr>
          <w:p w14:paraId="145C6A88">
            <w:pPr>
              <w:widowControl/>
              <w:snapToGrid w:val="0"/>
              <w:spacing w:line="340" w:lineRule="exact"/>
              <w:rPr>
                <w:rFonts w:hint="default" w:ascii="宋体" w:eastAsia="宋体" w:cs="宋体"/>
                <w:color w:val="auto"/>
                <w:kern w:val="0"/>
                <w:sz w:val="24"/>
                <w:szCs w:val="24"/>
                <w:lang w:val="en-US" w:eastAsia="zh-CN"/>
              </w:rPr>
            </w:pPr>
            <w:r>
              <w:rPr>
                <w:rFonts w:hint="eastAsia" w:ascii="宋体" w:cs="宋体"/>
                <w:color w:val="auto"/>
                <w:kern w:val="0"/>
                <w:sz w:val="24"/>
                <w:szCs w:val="24"/>
                <w:lang w:val="en-US" w:eastAsia="zh-CN"/>
              </w:rPr>
              <w:t>/</w:t>
            </w:r>
          </w:p>
        </w:tc>
      </w:tr>
      <w:tr w14:paraId="49D36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817" w:type="dxa"/>
            <w:vAlign w:val="center"/>
          </w:tcPr>
          <w:p w14:paraId="6C5A9780">
            <w:pPr>
              <w:widowControl/>
              <w:snapToGrid w:val="0"/>
              <w:spacing w:line="340" w:lineRule="exact"/>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p>
        </w:tc>
        <w:tc>
          <w:tcPr>
            <w:tcW w:w="3053" w:type="dxa"/>
            <w:vAlign w:val="center"/>
          </w:tcPr>
          <w:p w14:paraId="0AADE489">
            <w:pPr>
              <w:widowControl/>
              <w:snapToGrid w:val="0"/>
              <w:spacing w:line="340" w:lineRule="exact"/>
              <w:rPr>
                <w:rFonts w:hint="eastAsia" w:ascii="宋体" w:eastAsia="宋体" w:cs="宋体"/>
                <w:color w:val="auto"/>
                <w:kern w:val="0"/>
                <w:sz w:val="24"/>
                <w:szCs w:val="24"/>
                <w:lang w:val="en-US" w:eastAsia="zh-CN"/>
              </w:rPr>
            </w:pPr>
            <w:r>
              <w:rPr>
                <w:rFonts w:hint="eastAsia" w:ascii="宋体" w:eastAsia="宋体" w:cs="宋体"/>
                <w:color w:val="auto"/>
                <w:kern w:val="0"/>
                <w:sz w:val="24"/>
                <w:szCs w:val="24"/>
                <w:lang w:val="en-US" w:eastAsia="zh-CN"/>
              </w:rPr>
              <w:t>投标人认为需要提供的其他资料</w:t>
            </w:r>
          </w:p>
        </w:tc>
        <w:tc>
          <w:tcPr>
            <w:tcW w:w="5550" w:type="dxa"/>
            <w:vAlign w:val="center"/>
          </w:tcPr>
          <w:p w14:paraId="32CF5E04">
            <w:pPr>
              <w:widowControl/>
              <w:snapToGrid w:val="0"/>
              <w:spacing w:line="340" w:lineRule="exact"/>
              <w:rPr>
                <w:rFonts w:hint="eastAsia" w:ascii="宋体" w:eastAsia="宋体" w:cs="宋体"/>
                <w:color w:val="auto"/>
                <w:kern w:val="0"/>
                <w:sz w:val="24"/>
                <w:szCs w:val="24"/>
                <w:lang w:val="en-US" w:eastAsia="zh-CN"/>
              </w:rPr>
            </w:pPr>
            <w:r>
              <w:rPr>
                <w:rFonts w:hint="eastAsia" w:ascii="宋体" w:eastAsia="宋体" w:cs="宋体"/>
                <w:color w:val="auto"/>
                <w:kern w:val="0"/>
                <w:sz w:val="24"/>
                <w:szCs w:val="24"/>
                <w:lang w:val="en-US" w:eastAsia="zh-CN"/>
              </w:rPr>
              <w:t>包括可能影响投标人商务技术文件评分的各类证明材料</w:t>
            </w:r>
          </w:p>
        </w:tc>
      </w:tr>
    </w:tbl>
    <w:p w14:paraId="2CFD86E3">
      <w:pPr>
        <w:autoSpaceDE w:val="0"/>
        <w:autoSpaceDN w:val="0"/>
        <w:adjustRightInd w:val="0"/>
        <w:spacing w:line="360" w:lineRule="auto"/>
        <w:ind w:left="426" w:firstLine="65" w:firstLineChars="27"/>
        <w:rPr>
          <w:rFonts w:ascii="宋体" w:cs="宋体"/>
          <w:b/>
          <w:bCs/>
          <w:color w:val="auto"/>
          <w:kern w:val="0"/>
          <w:sz w:val="24"/>
          <w:szCs w:val="24"/>
        </w:rPr>
      </w:pPr>
      <w:r>
        <w:rPr>
          <w:rFonts w:hint="eastAsia" w:ascii="宋体" w:hAnsi="宋体" w:cs="宋体"/>
          <w:b/>
          <w:bCs/>
          <w:color w:val="auto"/>
          <w:kern w:val="0"/>
          <w:sz w:val="24"/>
          <w:szCs w:val="24"/>
          <w:lang w:val="en-US" w:eastAsia="zh-CN"/>
        </w:rPr>
        <w:t>3</w:t>
      </w:r>
      <w:r>
        <w:rPr>
          <w:rFonts w:hint="eastAsia" w:ascii="宋体" w:hAnsi="宋体" w:cs="宋体"/>
          <w:b/>
          <w:bCs/>
          <w:color w:val="auto"/>
          <w:kern w:val="0"/>
          <w:sz w:val="24"/>
          <w:szCs w:val="24"/>
        </w:rPr>
        <w:t>、报价文件</w:t>
      </w:r>
    </w:p>
    <w:tbl>
      <w:tblPr>
        <w:tblStyle w:val="28"/>
        <w:tblW w:w="9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4310"/>
        <w:gridCol w:w="4209"/>
      </w:tblGrid>
      <w:tr w14:paraId="248E5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901" w:type="dxa"/>
            <w:vAlign w:val="center"/>
          </w:tcPr>
          <w:p w14:paraId="2BBB2059">
            <w:pPr>
              <w:widowControl/>
              <w:snapToGrid w:val="0"/>
              <w:spacing w:line="340" w:lineRule="exact"/>
              <w:jc w:val="center"/>
              <w:rPr>
                <w:rFonts w:ascii="宋体" w:cs="宋体"/>
                <w:color w:val="auto"/>
                <w:sz w:val="24"/>
                <w:szCs w:val="24"/>
              </w:rPr>
            </w:pPr>
            <w:r>
              <w:rPr>
                <w:rFonts w:hint="eastAsia" w:ascii="宋体" w:hAnsi="宋体" w:cs="宋体"/>
                <w:color w:val="auto"/>
                <w:sz w:val="24"/>
                <w:szCs w:val="24"/>
              </w:rPr>
              <w:t>序号</w:t>
            </w:r>
          </w:p>
        </w:tc>
        <w:tc>
          <w:tcPr>
            <w:tcW w:w="4310" w:type="dxa"/>
            <w:vAlign w:val="center"/>
          </w:tcPr>
          <w:p w14:paraId="4D8A4520">
            <w:pPr>
              <w:widowControl/>
              <w:snapToGrid w:val="0"/>
              <w:spacing w:line="340" w:lineRule="exact"/>
              <w:jc w:val="center"/>
              <w:rPr>
                <w:rFonts w:ascii="宋体" w:cs="宋体"/>
                <w:color w:val="auto"/>
                <w:sz w:val="24"/>
                <w:szCs w:val="24"/>
              </w:rPr>
            </w:pPr>
            <w:r>
              <w:rPr>
                <w:rFonts w:hint="eastAsia" w:ascii="宋体" w:hAnsi="宋体" w:cs="宋体"/>
                <w:color w:val="auto"/>
                <w:sz w:val="24"/>
                <w:szCs w:val="24"/>
              </w:rPr>
              <w:t>内容</w:t>
            </w:r>
          </w:p>
        </w:tc>
        <w:tc>
          <w:tcPr>
            <w:tcW w:w="4209" w:type="dxa"/>
            <w:vAlign w:val="center"/>
          </w:tcPr>
          <w:p w14:paraId="55322AB7">
            <w:pPr>
              <w:widowControl/>
              <w:snapToGrid w:val="0"/>
              <w:spacing w:line="340" w:lineRule="exact"/>
              <w:jc w:val="center"/>
              <w:rPr>
                <w:rFonts w:ascii="宋体" w:cs="宋体"/>
                <w:color w:val="auto"/>
                <w:sz w:val="24"/>
                <w:szCs w:val="24"/>
              </w:rPr>
            </w:pPr>
            <w:r>
              <w:rPr>
                <w:rFonts w:hint="eastAsia" w:ascii="宋体" w:hAnsi="宋体" w:cs="宋体"/>
                <w:color w:val="auto"/>
                <w:sz w:val="24"/>
                <w:szCs w:val="24"/>
              </w:rPr>
              <w:t>备注</w:t>
            </w:r>
          </w:p>
        </w:tc>
      </w:tr>
      <w:tr w14:paraId="2E9AF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1" w:type="dxa"/>
            <w:vAlign w:val="center"/>
          </w:tcPr>
          <w:p w14:paraId="2966FBD8">
            <w:pPr>
              <w:widowControl/>
              <w:snapToGrid w:val="0"/>
              <w:spacing w:line="340" w:lineRule="exact"/>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w:t>
            </w:r>
          </w:p>
        </w:tc>
        <w:tc>
          <w:tcPr>
            <w:tcW w:w="4310" w:type="dxa"/>
            <w:vAlign w:val="center"/>
          </w:tcPr>
          <w:p w14:paraId="3F81AF8B">
            <w:pPr>
              <w:widowControl/>
              <w:snapToGrid w:val="0"/>
              <w:spacing w:line="340" w:lineRule="exact"/>
              <w:rPr>
                <w:rFonts w:hint="eastAsia" w:ascii="宋体" w:hAnsi="宋体" w:cs="宋体"/>
                <w:color w:val="auto"/>
                <w:kern w:val="0"/>
                <w:sz w:val="24"/>
                <w:szCs w:val="24"/>
              </w:rPr>
            </w:pPr>
            <w:r>
              <w:rPr>
                <w:rFonts w:hint="eastAsia" w:ascii="宋体" w:hAnsi="宋体" w:cs="宋体"/>
                <w:color w:val="auto"/>
                <w:kern w:val="0"/>
                <w:sz w:val="24"/>
                <w:szCs w:val="24"/>
              </w:rPr>
              <w:t>开标一览表</w:t>
            </w:r>
          </w:p>
        </w:tc>
        <w:tc>
          <w:tcPr>
            <w:tcW w:w="4209" w:type="dxa"/>
            <w:vAlign w:val="center"/>
          </w:tcPr>
          <w:p w14:paraId="1F63F48B">
            <w:pPr>
              <w:widowControl/>
              <w:snapToGrid w:val="0"/>
              <w:spacing w:line="340" w:lineRule="exact"/>
              <w:rPr>
                <w:rFonts w:hint="eastAsia" w:ascii="宋体" w:hAnsi="宋体" w:cs="宋体"/>
                <w:color w:val="auto"/>
                <w:kern w:val="0"/>
                <w:sz w:val="24"/>
                <w:szCs w:val="24"/>
              </w:rPr>
            </w:pPr>
            <w:r>
              <w:rPr>
                <w:rFonts w:hint="eastAsia" w:ascii="宋体" w:hAnsi="宋体" w:cs="宋体"/>
                <w:color w:val="auto"/>
                <w:kern w:val="0"/>
                <w:sz w:val="24"/>
                <w:szCs w:val="24"/>
              </w:rPr>
              <w:t>格式附后</w:t>
            </w:r>
          </w:p>
        </w:tc>
      </w:tr>
      <w:tr w14:paraId="2F18B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901" w:type="dxa"/>
            <w:vAlign w:val="center"/>
          </w:tcPr>
          <w:p w14:paraId="04EB2558">
            <w:pPr>
              <w:widowControl/>
              <w:snapToGrid w:val="0"/>
              <w:spacing w:line="340" w:lineRule="exact"/>
              <w:jc w:val="center"/>
              <w:rPr>
                <w:rFonts w:hint="default" w:ascii="宋体" w:eastAsia="宋体" w:cs="宋体"/>
                <w:color w:val="auto"/>
                <w:sz w:val="24"/>
                <w:szCs w:val="24"/>
                <w:lang w:val="en-US" w:eastAsia="zh-CN"/>
              </w:rPr>
            </w:pPr>
            <w:r>
              <w:rPr>
                <w:rFonts w:hint="eastAsia" w:ascii="宋体" w:cs="宋体"/>
                <w:color w:val="auto"/>
                <w:sz w:val="24"/>
                <w:szCs w:val="24"/>
                <w:lang w:val="en-US" w:eastAsia="zh-CN"/>
              </w:rPr>
              <w:t>2</w:t>
            </w:r>
          </w:p>
        </w:tc>
        <w:tc>
          <w:tcPr>
            <w:tcW w:w="4310" w:type="dxa"/>
            <w:vAlign w:val="center"/>
          </w:tcPr>
          <w:p w14:paraId="4FA44BE4">
            <w:pPr>
              <w:widowControl/>
              <w:snapToGrid w:val="0"/>
              <w:spacing w:line="340" w:lineRule="exact"/>
              <w:rPr>
                <w:rFonts w:hint="default" w:ascii="宋体" w:eastAsia="宋体" w:cs="宋体"/>
                <w:color w:val="auto"/>
                <w:sz w:val="24"/>
                <w:szCs w:val="24"/>
                <w:lang w:val="en-US" w:eastAsia="zh-CN"/>
              </w:rPr>
            </w:pPr>
            <w:r>
              <w:rPr>
                <w:rFonts w:hint="eastAsia" w:ascii="宋体" w:cs="宋体"/>
                <w:color w:val="auto"/>
                <w:sz w:val="24"/>
                <w:szCs w:val="24"/>
                <w:lang w:val="en-US" w:eastAsia="zh-CN"/>
              </w:rPr>
              <w:t>报价明细表</w:t>
            </w:r>
          </w:p>
        </w:tc>
        <w:tc>
          <w:tcPr>
            <w:tcW w:w="4209" w:type="dxa"/>
            <w:vAlign w:val="center"/>
          </w:tcPr>
          <w:p w14:paraId="6EEC8ABC">
            <w:pPr>
              <w:widowControl/>
              <w:snapToGrid w:val="0"/>
              <w:spacing w:line="340" w:lineRule="exact"/>
              <w:rPr>
                <w:rFonts w:ascii="宋体" w:cs="宋体"/>
                <w:color w:val="auto"/>
                <w:sz w:val="24"/>
                <w:szCs w:val="24"/>
              </w:rPr>
            </w:pPr>
            <w:r>
              <w:rPr>
                <w:rFonts w:hint="eastAsia" w:ascii="宋体" w:hAnsi="宋体" w:cs="宋体"/>
                <w:color w:val="auto"/>
                <w:kern w:val="0"/>
                <w:sz w:val="24"/>
                <w:szCs w:val="24"/>
              </w:rPr>
              <w:t>格式附后</w:t>
            </w:r>
          </w:p>
        </w:tc>
      </w:tr>
      <w:tr w14:paraId="2AC28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901" w:type="dxa"/>
            <w:vAlign w:val="center"/>
          </w:tcPr>
          <w:p w14:paraId="60C1F701">
            <w:pPr>
              <w:widowControl/>
              <w:snapToGrid w:val="0"/>
              <w:spacing w:line="340" w:lineRule="exact"/>
              <w:jc w:val="center"/>
              <w:rPr>
                <w:rFonts w:hint="default" w:ascii="宋体" w:cs="宋体"/>
                <w:color w:val="auto"/>
                <w:sz w:val="24"/>
                <w:szCs w:val="24"/>
                <w:lang w:val="en-US" w:eastAsia="zh-CN"/>
              </w:rPr>
            </w:pPr>
            <w:r>
              <w:rPr>
                <w:rFonts w:hint="eastAsia" w:ascii="宋体" w:cs="宋体"/>
                <w:color w:val="auto"/>
                <w:sz w:val="24"/>
                <w:szCs w:val="24"/>
                <w:lang w:val="en-US" w:eastAsia="zh-CN"/>
              </w:rPr>
              <w:t>3</w:t>
            </w:r>
          </w:p>
        </w:tc>
        <w:tc>
          <w:tcPr>
            <w:tcW w:w="4310" w:type="dxa"/>
            <w:shd w:val="clear"/>
            <w:vAlign w:val="center"/>
          </w:tcPr>
          <w:p w14:paraId="3CF28054">
            <w:pPr>
              <w:widowControl/>
              <w:snapToGrid w:val="0"/>
              <w:spacing w:line="340" w:lineRule="exact"/>
              <w:rPr>
                <w:rFonts w:hint="eastAsia" w:ascii="宋体" w:hAnsi="Times New Roman" w:eastAsia="宋体" w:cs="宋体"/>
                <w:color w:val="auto"/>
                <w:kern w:val="2"/>
                <w:sz w:val="24"/>
                <w:szCs w:val="24"/>
                <w:lang w:val="en-US" w:eastAsia="zh-CN" w:bidi="ar-SA"/>
              </w:rPr>
            </w:pPr>
            <w:r>
              <w:rPr>
                <w:rFonts w:hint="eastAsia" w:ascii="宋体" w:hAnsi="宋体" w:cs="宋体"/>
                <w:color w:val="auto"/>
                <w:kern w:val="0"/>
                <w:sz w:val="24"/>
                <w:szCs w:val="24"/>
              </w:rPr>
              <w:t>投标人认为需要提供的其它文件和资料</w:t>
            </w:r>
          </w:p>
        </w:tc>
        <w:tc>
          <w:tcPr>
            <w:tcW w:w="4209" w:type="dxa"/>
            <w:shd w:val="clear"/>
            <w:vAlign w:val="center"/>
          </w:tcPr>
          <w:p w14:paraId="65DA9ABD">
            <w:pPr>
              <w:widowControl/>
              <w:snapToGrid w:val="0"/>
              <w:spacing w:line="340" w:lineRule="exact"/>
              <w:rPr>
                <w:rFonts w:hint="eastAsia" w:ascii="宋体" w:hAnsi="Times New Roman" w:eastAsia="宋体" w:cs="宋体"/>
                <w:color w:val="auto"/>
                <w:kern w:val="2"/>
                <w:sz w:val="24"/>
                <w:szCs w:val="24"/>
                <w:lang w:val="en-US" w:eastAsia="zh-CN" w:bidi="ar-SA"/>
              </w:rPr>
            </w:pPr>
            <w:r>
              <w:rPr>
                <w:rFonts w:hint="eastAsia" w:ascii="宋体" w:hAnsi="宋体" w:cs="宋体"/>
                <w:color w:val="auto"/>
                <w:sz w:val="24"/>
                <w:szCs w:val="24"/>
              </w:rPr>
              <w:t>自行提供</w:t>
            </w:r>
          </w:p>
        </w:tc>
      </w:tr>
    </w:tbl>
    <w:p w14:paraId="7B262C83">
      <w:pPr>
        <w:spacing w:line="440" w:lineRule="exact"/>
        <w:ind w:left="482"/>
        <w:rPr>
          <w:rFonts w:ascii="宋体" w:cs="宋体"/>
          <w:b/>
          <w:bCs/>
          <w:color w:val="auto"/>
          <w:kern w:val="0"/>
          <w:sz w:val="24"/>
          <w:szCs w:val="24"/>
        </w:rPr>
      </w:pPr>
      <w:r>
        <w:rPr>
          <w:rFonts w:hint="eastAsia" w:ascii="宋体" w:hAnsi="宋体" w:cs="宋体"/>
          <w:b/>
          <w:bCs/>
          <w:color w:val="auto"/>
          <w:kern w:val="0"/>
          <w:sz w:val="24"/>
          <w:szCs w:val="24"/>
        </w:rPr>
        <w:t>（二）投标文件的制作</w:t>
      </w:r>
      <w:r>
        <w:rPr>
          <w:rFonts w:hint="eastAsia" w:ascii="宋体" w:hAnsi="宋体" w:cs="宋体"/>
          <w:b/>
          <w:bCs/>
          <w:color w:val="auto"/>
          <w:kern w:val="0"/>
          <w:sz w:val="24"/>
          <w:szCs w:val="24"/>
          <w:lang w:eastAsia="zh-CN"/>
        </w:rPr>
        <w:t>、提交、补充、修改和撤回</w:t>
      </w:r>
      <w:r>
        <w:rPr>
          <w:rFonts w:hint="eastAsia" w:ascii="宋体" w:hAnsi="宋体" w:cs="宋体"/>
          <w:b/>
          <w:bCs/>
          <w:color w:val="auto"/>
          <w:kern w:val="0"/>
          <w:sz w:val="24"/>
          <w:szCs w:val="24"/>
        </w:rPr>
        <w:t>要求</w:t>
      </w:r>
    </w:p>
    <w:p w14:paraId="50D61DCF">
      <w:pPr>
        <w:autoSpaceDE w:val="0"/>
        <w:autoSpaceDN w:val="0"/>
        <w:adjustRightInd w:val="0"/>
        <w:spacing w:line="440" w:lineRule="exact"/>
        <w:ind w:firstLine="482" w:firstLineChars="200"/>
        <w:rPr>
          <w:rFonts w:ascii="宋体" w:cs="宋体"/>
          <w:b/>
          <w:bCs/>
          <w:color w:val="auto"/>
          <w:sz w:val="24"/>
          <w:szCs w:val="24"/>
        </w:rPr>
      </w:pPr>
      <w:r>
        <w:rPr>
          <w:rFonts w:ascii="宋体" w:hAnsi="宋体" w:cs="宋体"/>
          <w:b/>
          <w:bCs/>
          <w:color w:val="auto"/>
          <w:sz w:val="24"/>
          <w:szCs w:val="24"/>
        </w:rPr>
        <w:t>1</w:t>
      </w:r>
      <w:r>
        <w:rPr>
          <w:rFonts w:hint="eastAsia" w:ascii="宋体" w:hAnsi="宋体" w:cs="宋体"/>
          <w:b/>
          <w:bCs/>
          <w:color w:val="auto"/>
          <w:sz w:val="24"/>
          <w:szCs w:val="24"/>
        </w:rPr>
        <w:t>、投标文件的制作要求</w:t>
      </w:r>
    </w:p>
    <w:p w14:paraId="7C496F93">
      <w:pPr>
        <w:autoSpaceDE w:val="0"/>
        <w:autoSpaceDN w:val="0"/>
        <w:adjustRightInd w:val="0"/>
        <w:spacing w:line="440" w:lineRule="exact"/>
        <w:ind w:firstLine="480" w:firstLineChars="200"/>
        <w:rPr>
          <w:rFonts w:ascii="宋体" w:cs="宋体"/>
          <w:color w:val="auto"/>
          <w:kern w:val="0"/>
          <w:sz w:val="24"/>
          <w:szCs w:val="24"/>
        </w:rPr>
      </w:pPr>
      <w:r>
        <w:rPr>
          <w:rFonts w:hint="eastAsia" w:ascii="宋体" w:hAnsi="宋体" w:cs="宋体"/>
          <w:color w:val="auto"/>
          <w:sz w:val="24"/>
          <w:szCs w:val="24"/>
        </w:rPr>
        <w:t>（</w:t>
      </w:r>
      <w:r>
        <w:rPr>
          <w:rFonts w:ascii="宋体" w:hAnsi="宋体" w:cs="宋体"/>
          <w:color w:val="auto"/>
          <w:sz w:val="24"/>
          <w:szCs w:val="24"/>
        </w:rPr>
        <w:t>1</w:t>
      </w:r>
      <w:r>
        <w:rPr>
          <w:rFonts w:hint="eastAsia" w:ascii="宋体" w:hAnsi="宋体" w:cs="宋体"/>
          <w:color w:val="auto"/>
          <w:sz w:val="24"/>
          <w:szCs w:val="24"/>
        </w:rPr>
        <w:t>）投标人应按照投标文件组成内容及项目</w:t>
      </w:r>
      <w:r>
        <w:rPr>
          <w:rFonts w:hint="eastAsia" w:ascii="宋体" w:hAnsi="宋体" w:cs="宋体"/>
          <w:color w:val="auto"/>
          <w:sz w:val="24"/>
          <w:szCs w:val="24"/>
          <w:lang w:eastAsia="zh-CN"/>
        </w:rPr>
        <w:t>采购需求</w:t>
      </w:r>
      <w:r>
        <w:rPr>
          <w:rFonts w:hint="eastAsia" w:ascii="宋体" w:hAnsi="宋体" w:cs="宋体"/>
          <w:color w:val="auto"/>
          <w:sz w:val="24"/>
          <w:szCs w:val="24"/>
        </w:rPr>
        <w:t>制作投标文件，</w:t>
      </w:r>
      <w:r>
        <w:rPr>
          <w:rFonts w:hint="eastAsia" w:ascii="宋体" w:hAnsi="宋体" w:cs="宋体"/>
          <w:color w:val="auto"/>
          <w:kern w:val="0"/>
          <w:sz w:val="24"/>
          <w:szCs w:val="24"/>
        </w:rPr>
        <w:t>不按</w:t>
      </w:r>
      <w:r>
        <w:rPr>
          <w:rFonts w:hint="eastAsia" w:ascii="宋体" w:hAnsi="宋体" w:cs="宋体"/>
          <w:color w:val="auto"/>
          <w:kern w:val="0"/>
          <w:sz w:val="24"/>
          <w:szCs w:val="24"/>
          <w:lang w:eastAsia="zh-CN"/>
        </w:rPr>
        <w:t>采购文件</w:t>
      </w:r>
      <w:r>
        <w:rPr>
          <w:rFonts w:hint="eastAsia" w:ascii="宋体" w:hAnsi="宋体" w:cs="宋体"/>
          <w:color w:val="auto"/>
          <w:kern w:val="0"/>
          <w:sz w:val="24"/>
          <w:szCs w:val="24"/>
        </w:rPr>
        <w:t>要求制作投标文件的将视情处理，责任由投标人自行承担。</w:t>
      </w:r>
    </w:p>
    <w:p w14:paraId="3391D7D8">
      <w:pPr>
        <w:autoSpaceDE w:val="0"/>
        <w:autoSpaceDN w:val="0"/>
        <w:adjustRightInd w:val="0"/>
        <w:spacing w:line="440" w:lineRule="exact"/>
        <w:ind w:firstLine="480" w:firstLineChars="200"/>
        <w:rPr>
          <w:rFonts w:ascii="宋体" w:cs="宋体"/>
          <w:color w:val="auto"/>
          <w:kern w:val="0"/>
          <w:sz w:val="24"/>
          <w:szCs w:val="24"/>
          <w:lang w:val="zh-CN"/>
        </w:rPr>
      </w:pPr>
      <w:r>
        <w:rPr>
          <w:rFonts w:hint="eastAsia" w:ascii="宋体" w:hAnsi="宋体" w:cs="宋体"/>
          <w:color w:val="auto"/>
          <w:sz w:val="24"/>
          <w:szCs w:val="24"/>
        </w:rPr>
        <w:t>（</w:t>
      </w:r>
      <w:r>
        <w:rPr>
          <w:rFonts w:ascii="宋体" w:hAnsi="宋体" w:cs="宋体"/>
          <w:color w:val="auto"/>
          <w:sz w:val="24"/>
          <w:szCs w:val="24"/>
        </w:rPr>
        <w:t>2</w:t>
      </w:r>
      <w:r>
        <w:rPr>
          <w:rFonts w:hint="eastAsia" w:ascii="宋体" w:hAnsi="宋体" w:cs="宋体"/>
          <w:color w:val="auto"/>
          <w:sz w:val="24"/>
          <w:szCs w:val="24"/>
        </w:rPr>
        <w:t>）投标人应对所提供的全部资料的真实性承担法律责任，</w:t>
      </w:r>
      <w:r>
        <w:rPr>
          <w:rFonts w:hint="eastAsia" w:ascii="宋体" w:hAnsi="宋体" w:cs="宋体"/>
          <w:color w:val="auto"/>
          <w:kern w:val="0"/>
          <w:sz w:val="24"/>
          <w:szCs w:val="24"/>
          <w:lang w:val="zh-CN" w:eastAsia="zh-CN"/>
        </w:rPr>
        <w:t>投标文件中所须加盖公章部分均应采用CA电子签章功能加盖投标人的单位电子公章；法定代表人和授权代表签字或盖章可书面签字或盖章后扫描至投标文件使用，也可采用电子章</w:t>
      </w:r>
      <w:r>
        <w:rPr>
          <w:rFonts w:hint="eastAsia" w:ascii="宋体" w:hAnsi="宋体" w:cs="宋体"/>
          <w:color w:val="auto"/>
          <w:kern w:val="0"/>
          <w:sz w:val="24"/>
          <w:szCs w:val="24"/>
          <w:lang w:val="zh-CN"/>
        </w:rPr>
        <w:t>。</w:t>
      </w:r>
    </w:p>
    <w:p w14:paraId="0F12DA93">
      <w:pPr>
        <w:snapToGrid w:val="0"/>
        <w:spacing w:line="440" w:lineRule="exact"/>
        <w:ind w:firstLine="480" w:firstLineChars="200"/>
        <w:jc w:val="left"/>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w:t>
      </w:r>
      <w:r>
        <w:rPr>
          <w:rFonts w:hint="eastAsia" w:ascii="宋体" w:hAnsi="宋体" w:cs="宋体"/>
          <w:color w:val="auto"/>
          <w:kern w:val="0"/>
          <w:sz w:val="24"/>
          <w:szCs w:val="24"/>
          <w:lang w:val="en-US" w:eastAsia="zh-CN"/>
        </w:rPr>
        <w:t>3</w:t>
      </w:r>
      <w:r>
        <w:rPr>
          <w:rFonts w:hint="eastAsia" w:ascii="宋体" w:hAnsi="宋体" w:cs="宋体"/>
          <w:color w:val="auto"/>
          <w:kern w:val="0"/>
          <w:sz w:val="24"/>
          <w:szCs w:val="24"/>
          <w:lang w:val="zh-CN"/>
        </w:rPr>
        <w:t>）所有投标资料按投标文件的组成所列内容及顺序</w:t>
      </w:r>
      <w:r>
        <w:rPr>
          <w:rFonts w:hint="eastAsia" w:ascii="宋体" w:hAnsi="宋体" w:cs="宋体"/>
          <w:color w:val="auto"/>
          <w:kern w:val="0"/>
          <w:sz w:val="24"/>
          <w:szCs w:val="24"/>
          <w:lang w:val="zh-CN" w:eastAsia="zh-CN"/>
        </w:rPr>
        <w:t>排版</w:t>
      </w:r>
      <w:r>
        <w:rPr>
          <w:rFonts w:hint="eastAsia" w:ascii="宋体" w:hAnsi="宋体" w:cs="宋体"/>
          <w:color w:val="auto"/>
          <w:kern w:val="0"/>
          <w:sz w:val="24"/>
          <w:szCs w:val="24"/>
          <w:lang w:val="zh-CN"/>
        </w:rPr>
        <w:t>，并逐页连续标注页码。因投标文件内容不完整、编排混乱导致投标文件被误读、漏读或者查找不到相关内容的责任由投标人自行承担。</w:t>
      </w:r>
    </w:p>
    <w:p w14:paraId="6FFDB149">
      <w:pPr>
        <w:snapToGrid w:val="0"/>
        <w:spacing w:line="440" w:lineRule="exact"/>
        <w:ind w:firstLine="480" w:firstLineChars="200"/>
        <w:jc w:val="left"/>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w:t>
      </w:r>
      <w:r>
        <w:rPr>
          <w:rFonts w:hint="eastAsia" w:ascii="宋体" w:hAnsi="宋体" w:cs="宋体"/>
          <w:color w:val="auto"/>
          <w:kern w:val="0"/>
          <w:sz w:val="24"/>
          <w:szCs w:val="24"/>
          <w:lang w:val="en-US" w:eastAsia="zh-CN"/>
        </w:rPr>
        <w:t>4）投标人应根据“乐采云-供应商采购项目电子交易操作指南”及本采购文件规定编制投标文件并进行关联定位，以便评标委员会在评标时，点击评分项直接定位到该评分项内容</w:t>
      </w:r>
      <w:r>
        <w:rPr>
          <w:rFonts w:hint="eastAsia" w:ascii="宋体" w:hAnsi="宋体" w:cs="宋体"/>
          <w:color w:val="auto"/>
          <w:kern w:val="0"/>
          <w:sz w:val="24"/>
          <w:szCs w:val="24"/>
          <w:lang w:val="zh-CN"/>
        </w:rPr>
        <w:t>）</w:t>
      </w:r>
    </w:p>
    <w:p w14:paraId="317E0CDF">
      <w:pPr>
        <w:snapToGrid w:val="0"/>
        <w:spacing w:line="440" w:lineRule="exact"/>
        <w:ind w:firstLine="480" w:firstLineChars="200"/>
        <w:jc w:val="left"/>
        <w:rPr>
          <w:rFonts w:ascii="宋体" w:cs="宋体"/>
          <w:color w:val="auto"/>
          <w:sz w:val="24"/>
          <w:szCs w:val="24"/>
        </w:rPr>
      </w:pPr>
      <w:r>
        <w:rPr>
          <w:rFonts w:hint="eastAsia" w:ascii="宋体" w:hAnsi="宋体" w:cs="宋体"/>
          <w:color w:val="auto"/>
          <w:kern w:val="0"/>
          <w:sz w:val="24"/>
          <w:szCs w:val="24"/>
          <w:lang w:val="zh-CN"/>
        </w:rPr>
        <w:t>（</w:t>
      </w:r>
      <w:r>
        <w:rPr>
          <w:rFonts w:hint="eastAsia" w:ascii="宋体" w:hAnsi="宋体" w:cs="宋体"/>
          <w:color w:val="auto"/>
          <w:kern w:val="0"/>
          <w:sz w:val="24"/>
          <w:szCs w:val="24"/>
          <w:lang w:val="en-US" w:eastAsia="zh-CN"/>
        </w:rPr>
        <w:t>5</w:t>
      </w:r>
      <w:r>
        <w:rPr>
          <w:rFonts w:hint="eastAsia" w:ascii="宋体" w:hAnsi="宋体" w:cs="宋体"/>
          <w:color w:val="auto"/>
          <w:kern w:val="0"/>
          <w:sz w:val="24"/>
          <w:szCs w:val="24"/>
          <w:lang w:val="zh-CN"/>
        </w:rPr>
        <w:t>）</w:t>
      </w:r>
      <w:r>
        <w:rPr>
          <w:rFonts w:hint="eastAsia" w:ascii="宋体" w:hAnsi="宋体" w:cs="宋体"/>
          <w:color w:val="auto"/>
          <w:sz w:val="24"/>
          <w:szCs w:val="24"/>
        </w:rPr>
        <w:t>投标文件以及投标人与采购代理机构就有关投标事宜的所有来往函电，均应以中文汉语书写。除签字、盖章、专用名称等特殊情形外，以中文汉语以外的文字表述的投标文件视同未提供。</w:t>
      </w:r>
    </w:p>
    <w:p w14:paraId="229F9A60">
      <w:pPr>
        <w:snapToGrid w:val="0"/>
        <w:spacing w:line="440" w:lineRule="exact"/>
        <w:ind w:firstLine="480" w:firstLineChars="200"/>
        <w:jc w:val="left"/>
        <w:rPr>
          <w:rFonts w:ascii="宋体" w:cs="宋体"/>
          <w:color w:val="auto"/>
          <w:sz w:val="24"/>
          <w:szCs w:val="24"/>
        </w:rPr>
      </w:pPr>
      <w:r>
        <w:rPr>
          <w:rFonts w:hint="eastAsia" w:ascii="宋体" w:hAnsi="宋体" w:cs="宋体"/>
          <w:color w:val="auto"/>
          <w:sz w:val="24"/>
          <w:szCs w:val="24"/>
        </w:rPr>
        <w:t>（</w:t>
      </w:r>
      <w:r>
        <w:rPr>
          <w:rFonts w:hint="eastAsia" w:ascii="宋体" w:hAnsi="宋体" w:cs="宋体"/>
          <w:color w:val="auto"/>
          <w:sz w:val="24"/>
          <w:szCs w:val="24"/>
          <w:lang w:val="en-US" w:eastAsia="zh-CN"/>
        </w:rPr>
        <w:t>6</w:t>
      </w:r>
      <w:r>
        <w:rPr>
          <w:rFonts w:hint="eastAsia" w:ascii="宋体" w:hAnsi="宋体" w:cs="宋体"/>
          <w:color w:val="auto"/>
          <w:sz w:val="24"/>
          <w:szCs w:val="24"/>
        </w:rPr>
        <w:t>）投标计量单位，</w:t>
      </w:r>
      <w:r>
        <w:rPr>
          <w:rFonts w:hint="eastAsia" w:ascii="宋体" w:hAnsi="宋体" w:cs="宋体"/>
          <w:color w:val="auto"/>
          <w:sz w:val="24"/>
          <w:szCs w:val="24"/>
          <w:lang w:eastAsia="zh-CN"/>
        </w:rPr>
        <w:t>采购文件</w:t>
      </w:r>
      <w:r>
        <w:rPr>
          <w:rFonts w:hint="eastAsia" w:ascii="宋体" w:hAnsi="宋体" w:cs="宋体"/>
          <w:color w:val="auto"/>
          <w:sz w:val="24"/>
          <w:szCs w:val="24"/>
        </w:rPr>
        <w:t>已有明确规定的，使用</w:t>
      </w:r>
      <w:r>
        <w:rPr>
          <w:rFonts w:hint="eastAsia" w:ascii="宋体" w:hAnsi="宋体" w:cs="宋体"/>
          <w:color w:val="auto"/>
          <w:sz w:val="24"/>
          <w:szCs w:val="24"/>
          <w:lang w:eastAsia="zh-CN"/>
        </w:rPr>
        <w:t>采购文件</w:t>
      </w:r>
      <w:r>
        <w:rPr>
          <w:rFonts w:hint="eastAsia" w:ascii="宋体" w:hAnsi="宋体" w:cs="宋体"/>
          <w:color w:val="auto"/>
          <w:sz w:val="24"/>
          <w:szCs w:val="24"/>
        </w:rPr>
        <w:t>规定的计量单位；</w:t>
      </w:r>
      <w:r>
        <w:rPr>
          <w:rFonts w:hint="eastAsia" w:ascii="宋体" w:hAnsi="宋体" w:cs="宋体"/>
          <w:color w:val="auto"/>
          <w:sz w:val="24"/>
          <w:szCs w:val="24"/>
          <w:lang w:eastAsia="zh-CN"/>
        </w:rPr>
        <w:t>采购文件</w:t>
      </w:r>
      <w:r>
        <w:rPr>
          <w:rFonts w:hint="eastAsia" w:ascii="宋体" w:hAnsi="宋体" w:cs="宋体"/>
          <w:color w:val="auto"/>
          <w:sz w:val="24"/>
          <w:szCs w:val="24"/>
        </w:rPr>
        <w:t>没有规定的，应采用中华人民共和国法定计量单位（货币单位：人民币元）。</w:t>
      </w:r>
    </w:p>
    <w:p w14:paraId="134AEEA7">
      <w:pPr>
        <w:autoSpaceDE w:val="0"/>
        <w:autoSpaceDN w:val="0"/>
        <w:adjustRightInd w:val="0"/>
        <w:spacing w:line="440" w:lineRule="exact"/>
        <w:ind w:firstLine="480" w:firstLineChars="200"/>
        <w:rPr>
          <w:rFonts w:ascii="宋体" w:cs="宋体"/>
          <w:color w:val="auto"/>
          <w:sz w:val="24"/>
          <w:szCs w:val="24"/>
        </w:rPr>
      </w:pPr>
      <w:r>
        <w:rPr>
          <w:rFonts w:hint="eastAsia" w:ascii="宋体" w:hAnsi="宋体" w:cs="宋体"/>
          <w:color w:val="auto"/>
          <w:sz w:val="24"/>
          <w:szCs w:val="24"/>
        </w:rPr>
        <w:t>（</w:t>
      </w:r>
      <w:r>
        <w:rPr>
          <w:rFonts w:hint="eastAsia" w:ascii="宋体" w:hAnsi="宋体" w:cs="宋体"/>
          <w:color w:val="auto"/>
          <w:sz w:val="24"/>
          <w:szCs w:val="24"/>
          <w:lang w:val="en-US" w:eastAsia="zh-CN"/>
        </w:rPr>
        <w:t>7</w:t>
      </w:r>
      <w:r>
        <w:rPr>
          <w:rFonts w:hint="eastAsia" w:ascii="宋体" w:hAnsi="宋体" w:cs="宋体"/>
          <w:color w:val="auto"/>
          <w:sz w:val="24"/>
          <w:szCs w:val="24"/>
        </w:rPr>
        <w:t>）若投标人不按</w:t>
      </w:r>
      <w:r>
        <w:rPr>
          <w:rFonts w:hint="eastAsia" w:ascii="宋体" w:hAnsi="宋体" w:cs="宋体"/>
          <w:color w:val="auto"/>
          <w:sz w:val="24"/>
          <w:szCs w:val="24"/>
          <w:lang w:eastAsia="zh-CN"/>
        </w:rPr>
        <w:t>采购文件</w:t>
      </w:r>
      <w:r>
        <w:rPr>
          <w:rFonts w:hint="eastAsia" w:ascii="宋体" w:hAnsi="宋体" w:cs="宋体"/>
          <w:color w:val="auto"/>
          <w:sz w:val="24"/>
          <w:szCs w:val="24"/>
        </w:rPr>
        <w:t>的要求提供资格审查材料，其责任由投标人自行承担。</w:t>
      </w:r>
    </w:p>
    <w:p w14:paraId="61B0471A">
      <w:pPr>
        <w:autoSpaceDE w:val="0"/>
        <w:autoSpaceDN w:val="0"/>
        <w:adjustRightInd w:val="0"/>
        <w:spacing w:line="440" w:lineRule="exact"/>
        <w:ind w:firstLine="482" w:firstLineChars="200"/>
        <w:rPr>
          <w:rFonts w:ascii="宋体"/>
          <w:b/>
          <w:bCs/>
          <w:color w:val="auto"/>
          <w:sz w:val="24"/>
          <w:szCs w:val="24"/>
        </w:rPr>
      </w:pPr>
      <w:r>
        <w:rPr>
          <w:rFonts w:hint="eastAsia" w:ascii="宋体" w:hAnsi="宋体" w:cs="宋体"/>
          <w:b/>
          <w:bCs/>
          <w:color w:val="auto"/>
          <w:sz w:val="24"/>
          <w:szCs w:val="24"/>
          <w:lang w:val="en-US" w:eastAsia="zh-CN"/>
        </w:rPr>
        <w:t>2</w:t>
      </w:r>
      <w:r>
        <w:rPr>
          <w:rFonts w:hint="eastAsia" w:ascii="宋体" w:hAnsi="宋体" w:cs="宋体"/>
          <w:b/>
          <w:bCs/>
          <w:color w:val="auto"/>
          <w:sz w:val="24"/>
          <w:szCs w:val="24"/>
        </w:rPr>
        <w:t>、投标文件的</w:t>
      </w:r>
      <w:r>
        <w:rPr>
          <w:rFonts w:hint="eastAsia" w:ascii="宋体" w:hAnsi="宋体" w:cs="宋体"/>
          <w:b/>
          <w:bCs/>
          <w:color w:val="auto"/>
          <w:sz w:val="24"/>
          <w:szCs w:val="24"/>
          <w:lang w:val="en-US" w:eastAsia="zh-CN"/>
        </w:rPr>
        <w:t>提交</w:t>
      </w:r>
      <w:r>
        <w:rPr>
          <w:rFonts w:hint="eastAsia" w:ascii="宋体" w:hAnsi="宋体" w:cs="宋体"/>
          <w:b/>
          <w:bCs/>
          <w:color w:val="auto"/>
          <w:sz w:val="24"/>
          <w:szCs w:val="24"/>
        </w:rPr>
        <w:t>要求</w:t>
      </w:r>
    </w:p>
    <w:p w14:paraId="63A1F450">
      <w:pPr>
        <w:tabs>
          <w:tab w:val="left" w:pos="1418"/>
        </w:tabs>
        <w:autoSpaceDE w:val="0"/>
        <w:autoSpaceDN w:val="0"/>
        <w:adjustRightInd w:val="0"/>
        <w:spacing w:line="440" w:lineRule="exact"/>
        <w:ind w:firstLine="480" w:firstLineChars="200"/>
        <w:rPr>
          <w:rFonts w:ascii="宋体" w:cs="宋体"/>
          <w:color w:val="auto"/>
          <w:kern w:val="0"/>
          <w:sz w:val="24"/>
          <w:szCs w:val="24"/>
        </w:rPr>
      </w:pPr>
      <w:r>
        <w:rPr>
          <w:rFonts w:hint="eastAsia" w:ascii="宋体" w:hAnsi="宋体" w:cs="宋体"/>
          <w:color w:val="auto"/>
          <w:kern w:val="0"/>
          <w:sz w:val="24"/>
          <w:szCs w:val="24"/>
        </w:rPr>
        <w:t>按照前附表要求提交，如采购组织机构延长截止时间和开标时间，采购组织机构和投标人的权利和义务将受到新的截止时间和开标时间的约束。</w:t>
      </w:r>
    </w:p>
    <w:p w14:paraId="32E59CBC">
      <w:pPr>
        <w:tabs>
          <w:tab w:val="left" w:pos="1898"/>
        </w:tabs>
        <w:autoSpaceDE w:val="0"/>
        <w:autoSpaceDN w:val="0"/>
        <w:adjustRightInd w:val="0"/>
        <w:spacing w:line="440" w:lineRule="exact"/>
        <w:ind w:firstLine="482" w:firstLineChars="200"/>
        <w:rPr>
          <w:rFonts w:ascii="宋体"/>
          <w:b/>
          <w:bCs/>
          <w:color w:val="auto"/>
          <w:sz w:val="24"/>
          <w:szCs w:val="24"/>
        </w:rPr>
      </w:pPr>
      <w:r>
        <w:rPr>
          <w:rFonts w:hint="eastAsia" w:ascii="宋体" w:hAnsi="宋体" w:cs="宋体"/>
          <w:b/>
          <w:bCs/>
          <w:color w:val="auto"/>
          <w:sz w:val="24"/>
          <w:szCs w:val="24"/>
          <w:lang w:val="en-US" w:eastAsia="zh-CN"/>
        </w:rPr>
        <w:t>3</w:t>
      </w:r>
      <w:r>
        <w:rPr>
          <w:rFonts w:hint="eastAsia" w:ascii="宋体" w:hAnsi="宋体" w:cs="宋体"/>
          <w:b/>
          <w:bCs/>
          <w:color w:val="auto"/>
          <w:sz w:val="24"/>
          <w:szCs w:val="24"/>
        </w:rPr>
        <w:t>、投标文件的补充、修改和撤回</w:t>
      </w:r>
    </w:p>
    <w:p w14:paraId="536EC360">
      <w:pPr>
        <w:keepNext w:val="0"/>
        <w:keepLines w:val="0"/>
        <w:pageBreakBefore w:val="0"/>
        <w:widowControl w:val="0"/>
        <w:tabs>
          <w:tab w:val="left" w:pos="1418"/>
        </w:tabs>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color w:val="auto"/>
          <w:kern w:val="0"/>
          <w:sz w:val="24"/>
          <w:szCs w:val="24"/>
        </w:rPr>
      </w:pPr>
      <w:r>
        <w:rPr>
          <w:rFonts w:hint="eastAsia" w:ascii="宋体" w:hAnsi="宋体" w:cs="宋体"/>
          <w:color w:val="auto"/>
          <w:kern w:val="0"/>
          <w:sz w:val="24"/>
          <w:szCs w:val="24"/>
        </w:rPr>
        <w:t>（1）投标人在</w:t>
      </w:r>
      <w:r>
        <w:rPr>
          <w:rFonts w:hint="eastAsia" w:ascii="宋体" w:hAnsi="宋体" w:cs="宋体"/>
          <w:color w:val="auto"/>
          <w:kern w:val="0"/>
          <w:sz w:val="24"/>
          <w:szCs w:val="24"/>
          <w:lang w:val="en-US" w:eastAsia="zh-CN"/>
        </w:rPr>
        <w:t>提交</w:t>
      </w:r>
      <w:r>
        <w:rPr>
          <w:rFonts w:hint="eastAsia" w:ascii="宋体" w:hAnsi="宋体" w:cs="宋体"/>
          <w:color w:val="auto"/>
          <w:kern w:val="0"/>
          <w:sz w:val="24"/>
          <w:szCs w:val="24"/>
        </w:rPr>
        <w:t>投标文件后，在投标截止时间前，可以补充、修改或撤回</w:t>
      </w:r>
      <w:r>
        <w:rPr>
          <w:rFonts w:hint="eastAsia" w:ascii="宋体" w:hAnsi="宋体" w:cs="宋体"/>
          <w:color w:val="auto"/>
          <w:kern w:val="0"/>
          <w:sz w:val="24"/>
          <w:szCs w:val="24"/>
          <w:lang w:val="en-US" w:eastAsia="zh-CN"/>
        </w:rPr>
        <w:t>投标文件</w:t>
      </w:r>
      <w:r>
        <w:rPr>
          <w:rFonts w:hint="eastAsia" w:ascii="宋体" w:hAnsi="宋体" w:cs="宋体"/>
          <w:color w:val="auto"/>
          <w:kern w:val="0"/>
          <w:sz w:val="24"/>
          <w:szCs w:val="24"/>
        </w:rPr>
        <w:t>。补充或修改</w:t>
      </w:r>
      <w:r>
        <w:rPr>
          <w:rFonts w:hint="eastAsia" w:ascii="宋体" w:hAnsi="宋体" w:cs="宋体"/>
          <w:color w:val="auto"/>
          <w:kern w:val="0"/>
          <w:sz w:val="24"/>
          <w:szCs w:val="24"/>
          <w:lang w:val="en-US" w:eastAsia="zh-CN"/>
        </w:rPr>
        <w:t>投标文件</w:t>
      </w:r>
      <w:r>
        <w:rPr>
          <w:rFonts w:hint="eastAsia" w:ascii="宋体" w:hAnsi="宋体" w:cs="宋体"/>
          <w:color w:val="auto"/>
          <w:kern w:val="0"/>
          <w:sz w:val="24"/>
          <w:szCs w:val="24"/>
        </w:rPr>
        <w:t>的，应当先行撤回原文件，补充、修改后重新</w:t>
      </w:r>
      <w:r>
        <w:rPr>
          <w:rFonts w:hint="eastAsia" w:ascii="宋体" w:hAnsi="宋体" w:cs="宋体"/>
          <w:color w:val="auto"/>
          <w:kern w:val="0"/>
          <w:sz w:val="24"/>
          <w:szCs w:val="24"/>
          <w:lang w:val="en-US" w:eastAsia="zh-CN"/>
        </w:rPr>
        <w:t>提交</w:t>
      </w:r>
      <w:r>
        <w:rPr>
          <w:rFonts w:hint="eastAsia" w:ascii="宋体" w:hAnsi="宋体" w:cs="宋体"/>
          <w:color w:val="auto"/>
          <w:kern w:val="0"/>
          <w:sz w:val="24"/>
          <w:szCs w:val="24"/>
        </w:rPr>
        <w:t>。</w:t>
      </w:r>
    </w:p>
    <w:p w14:paraId="1FC1735E">
      <w:pPr>
        <w:tabs>
          <w:tab w:val="left" w:pos="1418"/>
        </w:tabs>
        <w:autoSpaceDE w:val="0"/>
        <w:autoSpaceDN w:val="0"/>
        <w:adjustRightInd w:val="0"/>
        <w:spacing w:line="440" w:lineRule="exact"/>
        <w:ind w:firstLine="480" w:firstLineChars="200"/>
        <w:rPr>
          <w:rFonts w:ascii="宋体" w:cs="宋体"/>
          <w:color w:val="auto"/>
          <w:kern w:val="0"/>
          <w:sz w:val="24"/>
          <w:szCs w:val="24"/>
        </w:rPr>
      </w:pPr>
      <w:r>
        <w:rPr>
          <w:rFonts w:hint="eastAsia" w:ascii="宋体" w:hAnsi="宋体" w:cs="宋体"/>
          <w:color w:val="auto"/>
          <w:kern w:val="0"/>
          <w:sz w:val="24"/>
          <w:szCs w:val="24"/>
        </w:rPr>
        <w:t>（</w:t>
      </w:r>
      <w:r>
        <w:rPr>
          <w:rFonts w:ascii="宋体" w:hAnsi="宋体" w:cs="宋体"/>
          <w:color w:val="auto"/>
          <w:kern w:val="0"/>
          <w:sz w:val="24"/>
          <w:szCs w:val="24"/>
        </w:rPr>
        <w:t>2</w:t>
      </w:r>
      <w:r>
        <w:rPr>
          <w:rFonts w:hint="eastAsia" w:ascii="宋体" w:hAnsi="宋体" w:cs="宋体"/>
          <w:color w:val="auto"/>
          <w:kern w:val="0"/>
          <w:sz w:val="24"/>
          <w:szCs w:val="24"/>
        </w:rPr>
        <w:t>）</w:t>
      </w:r>
      <w:r>
        <w:rPr>
          <w:rFonts w:hint="eastAsia" w:ascii="宋体" w:hAnsi="宋体" w:cs="宋体"/>
          <w:color w:val="auto"/>
          <w:kern w:val="0"/>
          <w:sz w:val="24"/>
          <w:szCs w:val="24"/>
          <w:lang w:val="en-US" w:eastAsia="zh-CN"/>
        </w:rPr>
        <w:t>投标截止时间后，投标人不得修改、补充或撤回其投标文件</w:t>
      </w:r>
      <w:r>
        <w:rPr>
          <w:rFonts w:hint="eastAsia" w:ascii="宋体" w:hAnsi="宋体" w:cs="宋体"/>
          <w:color w:val="auto"/>
          <w:kern w:val="0"/>
          <w:sz w:val="24"/>
          <w:szCs w:val="24"/>
        </w:rPr>
        <w:t>。</w:t>
      </w:r>
    </w:p>
    <w:p w14:paraId="7798E241">
      <w:pPr>
        <w:tabs>
          <w:tab w:val="left" w:pos="0"/>
        </w:tabs>
        <w:autoSpaceDE w:val="0"/>
        <w:autoSpaceDN w:val="0"/>
        <w:adjustRightInd w:val="0"/>
        <w:spacing w:line="440" w:lineRule="exact"/>
        <w:ind w:firstLine="482" w:firstLineChars="200"/>
        <w:rPr>
          <w:rFonts w:ascii="宋体" w:cs="宋体"/>
          <w:b/>
          <w:bCs/>
          <w:color w:val="auto"/>
          <w:kern w:val="0"/>
          <w:sz w:val="24"/>
          <w:szCs w:val="24"/>
        </w:rPr>
      </w:pPr>
      <w:r>
        <w:rPr>
          <w:rFonts w:hint="eastAsia" w:ascii="宋体" w:hAnsi="宋体" w:cs="宋体"/>
          <w:b/>
          <w:bCs/>
          <w:color w:val="auto"/>
          <w:kern w:val="0"/>
          <w:sz w:val="24"/>
          <w:szCs w:val="24"/>
        </w:rPr>
        <w:t>（三）投标文件的有效期</w:t>
      </w:r>
    </w:p>
    <w:p w14:paraId="0C432937">
      <w:pPr>
        <w:pStyle w:val="10"/>
        <w:numPr>
          <w:ilvl w:val="0"/>
          <w:numId w:val="0"/>
        </w:numPr>
        <w:tabs>
          <w:tab w:val="left" w:pos="0"/>
          <w:tab w:val="clear" w:pos="1070"/>
        </w:tabs>
        <w:snapToGrid w:val="0"/>
        <w:spacing w:line="440" w:lineRule="exact"/>
        <w:ind w:firstLine="480" w:firstLineChars="200"/>
        <w:rPr>
          <w:rFonts w:ascii="仿宋_GB2312" w:hAnsi="仿宋_GB2312" w:eastAsia="仿宋_GB2312"/>
          <w:color w:val="auto"/>
          <w:sz w:val="24"/>
          <w:szCs w:val="24"/>
          <w:lang w:val="en-GB"/>
        </w:rPr>
      </w:pPr>
      <w:r>
        <w:rPr>
          <w:rFonts w:ascii="宋体" w:hAnsi="宋体" w:cs="宋体"/>
          <w:color w:val="auto"/>
          <w:sz w:val="24"/>
          <w:szCs w:val="24"/>
          <w:lang w:val="en-GB"/>
        </w:rPr>
        <w:t>1</w:t>
      </w:r>
      <w:r>
        <w:rPr>
          <w:rFonts w:hint="eastAsia" w:ascii="宋体" w:hAnsi="宋体" w:cs="宋体"/>
          <w:color w:val="auto"/>
          <w:sz w:val="24"/>
          <w:szCs w:val="24"/>
          <w:lang w:val="en-GB"/>
        </w:rPr>
        <w:t>、自</w:t>
      </w:r>
      <w:r>
        <w:rPr>
          <w:rFonts w:hint="eastAsia" w:ascii="宋体" w:hAnsi="宋体" w:cs="宋体"/>
          <w:color w:val="auto"/>
          <w:sz w:val="24"/>
          <w:szCs w:val="24"/>
          <w:lang w:val="en-US" w:eastAsia="zh-CN"/>
        </w:rPr>
        <w:t>投标截止时间</w:t>
      </w:r>
      <w:r>
        <w:rPr>
          <w:rFonts w:hint="eastAsia" w:ascii="宋体" w:hAnsi="宋体" w:cs="宋体"/>
          <w:color w:val="auto"/>
          <w:sz w:val="24"/>
          <w:szCs w:val="24"/>
          <w:lang w:val="en-GB"/>
        </w:rPr>
        <w:t>起</w:t>
      </w:r>
      <w:r>
        <w:rPr>
          <w:rFonts w:ascii="宋体" w:hAnsi="宋体" w:cs="宋体"/>
          <w:color w:val="auto"/>
          <w:sz w:val="24"/>
          <w:szCs w:val="24"/>
          <w:lang w:val="en-GB"/>
        </w:rPr>
        <w:t>90</w:t>
      </w:r>
      <w:r>
        <w:rPr>
          <w:rFonts w:hint="eastAsia" w:ascii="宋体" w:hAnsi="宋体" w:cs="宋体"/>
          <w:color w:val="auto"/>
          <w:sz w:val="24"/>
          <w:szCs w:val="24"/>
          <w:lang w:val="en-GB"/>
        </w:rPr>
        <w:t>天</w:t>
      </w:r>
      <w:r>
        <w:rPr>
          <w:rFonts w:hint="eastAsia" w:ascii="宋体" w:hAnsi="宋体" w:cs="宋体"/>
          <w:color w:val="auto"/>
          <w:sz w:val="24"/>
          <w:szCs w:val="24"/>
          <w:lang w:val="en-US" w:eastAsia="zh-CN"/>
        </w:rPr>
        <w:t>内</w:t>
      </w:r>
      <w:r>
        <w:rPr>
          <w:rFonts w:hint="eastAsia" w:ascii="宋体" w:hAnsi="宋体" w:cs="宋体"/>
          <w:color w:val="auto"/>
          <w:sz w:val="24"/>
          <w:szCs w:val="24"/>
          <w:lang w:val="en-GB"/>
        </w:rPr>
        <w:t>投标文件应保持有效。有效期不足的投标文件将被拒绝。</w:t>
      </w:r>
    </w:p>
    <w:p w14:paraId="3E07485E">
      <w:pPr>
        <w:pStyle w:val="10"/>
        <w:keepNext w:val="0"/>
        <w:keepLines w:val="0"/>
        <w:pageBreakBefore w:val="0"/>
        <w:widowControl w:val="0"/>
        <w:numPr>
          <w:ilvl w:val="0"/>
          <w:numId w:val="0"/>
        </w:numPr>
        <w:tabs>
          <w:tab w:val="left" w:pos="454"/>
          <w:tab w:val="left" w:pos="720"/>
          <w:tab w:val="left" w:pos="1200"/>
        </w:tabs>
        <w:kinsoku/>
        <w:wordWrap/>
        <w:overflowPunct/>
        <w:topLinePunct w:val="0"/>
        <w:autoSpaceDE/>
        <w:autoSpaceDN/>
        <w:bidi w:val="0"/>
        <w:adjustRightInd/>
        <w:snapToGrid w:val="0"/>
        <w:spacing w:line="440" w:lineRule="exact"/>
        <w:ind w:left="0" w:firstLine="480" w:firstLineChars="200"/>
        <w:jc w:val="left"/>
        <w:textAlignment w:val="auto"/>
        <w:outlineLvl w:val="9"/>
        <w:rPr>
          <w:rFonts w:ascii="宋体"/>
          <w:color w:val="auto"/>
          <w:sz w:val="24"/>
          <w:szCs w:val="24"/>
          <w:lang w:val="en-GB"/>
        </w:rPr>
      </w:pPr>
      <w:r>
        <w:rPr>
          <w:rFonts w:ascii="宋体" w:hAnsi="宋体" w:cs="宋体"/>
          <w:color w:val="auto"/>
          <w:sz w:val="24"/>
          <w:szCs w:val="24"/>
          <w:lang w:val="en-GB"/>
        </w:rPr>
        <w:t>2</w:t>
      </w:r>
      <w:r>
        <w:rPr>
          <w:rFonts w:hint="eastAsia" w:ascii="宋体" w:hAnsi="宋体" w:cs="宋体"/>
          <w:color w:val="auto"/>
          <w:sz w:val="24"/>
          <w:szCs w:val="24"/>
          <w:lang w:val="en-GB"/>
        </w:rPr>
        <w:t>、在特殊情况下，采购人可与投标人协商延长投标文件的有效期，这种要求和答复均以书面形式进行。</w:t>
      </w:r>
    </w:p>
    <w:p w14:paraId="21648663">
      <w:pPr>
        <w:snapToGrid w:val="0"/>
        <w:spacing w:line="440" w:lineRule="exact"/>
        <w:ind w:firstLine="480" w:firstLineChars="200"/>
        <w:jc w:val="left"/>
        <w:outlineLvl w:val="0"/>
        <w:rPr>
          <w:rFonts w:ascii="宋体" w:cs="宋体"/>
          <w:b/>
          <w:bCs/>
          <w:color w:val="auto"/>
          <w:sz w:val="24"/>
          <w:szCs w:val="24"/>
        </w:rPr>
      </w:pPr>
      <w:r>
        <w:rPr>
          <w:rFonts w:ascii="宋体" w:hAnsi="宋体" w:cs="宋体"/>
          <w:color w:val="auto"/>
          <w:sz w:val="24"/>
          <w:szCs w:val="24"/>
        </w:rPr>
        <w:t>3</w:t>
      </w:r>
      <w:r>
        <w:rPr>
          <w:rFonts w:hint="eastAsia" w:ascii="宋体" w:hAnsi="宋体" w:cs="宋体"/>
          <w:color w:val="auto"/>
          <w:sz w:val="24"/>
          <w:szCs w:val="24"/>
        </w:rPr>
        <w:t>、中标人的投标文件自</w:t>
      </w:r>
      <w:r>
        <w:rPr>
          <w:rFonts w:hint="eastAsia" w:ascii="宋体" w:hAnsi="宋体" w:cs="宋体"/>
          <w:color w:val="auto"/>
          <w:sz w:val="24"/>
          <w:szCs w:val="24"/>
          <w:lang w:val="en-US" w:eastAsia="zh-CN"/>
        </w:rPr>
        <w:t>投标截止时间</w:t>
      </w:r>
      <w:r>
        <w:rPr>
          <w:rFonts w:hint="eastAsia" w:ascii="宋体" w:hAnsi="宋体" w:cs="宋体"/>
          <w:color w:val="auto"/>
          <w:sz w:val="24"/>
          <w:szCs w:val="24"/>
          <w:lang w:val="en-GB"/>
        </w:rPr>
        <w:t>起</w:t>
      </w:r>
      <w:r>
        <w:rPr>
          <w:rFonts w:hint="eastAsia" w:ascii="宋体" w:hAnsi="宋体" w:cs="宋体"/>
          <w:color w:val="auto"/>
          <w:sz w:val="24"/>
          <w:szCs w:val="24"/>
        </w:rPr>
        <w:t>至合同</w:t>
      </w:r>
      <w:r>
        <w:rPr>
          <w:rFonts w:hint="eastAsia" w:ascii="宋体" w:hAnsi="宋体" w:cs="宋体"/>
          <w:color w:val="auto"/>
          <w:sz w:val="24"/>
          <w:szCs w:val="24"/>
          <w:lang w:val="en-US" w:eastAsia="zh-CN"/>
        </w:rPr>
        <w:t>终止并结算之日</w:t>
      </w:r>
      <w:r>
        <w:rPr>
          <w:rFonts w:hint="eastAsia" w:ascii="宋体" w:hAnsi="宋体" w:cs="宋体"/>
          <w:color w:val="auto"/>
          <w:sz w:val="24"/>
          <w:szCs w:val="24"/>
        </w:rPr>
        <w:t>均应保持有效。</w:t>
      </w:r>
    </w:p>
    <w:p w14:paraId="3DCE0A2E">
      <w:pPr>
        <w:snapToGrid w:val="0"/>
        <w:spacing w:line="440" w:lineRule="exact"/>
        <w:jc w:val="center"/>
        <w:rPr>
          <w:rFonts w:ascii="宋体" w:cs="宋体"/>
          <w:b/>
          <w:bCs/>
          <w:color w:val="auto"/>
          <w:sz w:val="28"/>
          <w:szCs w:val="28"/>
        </w:rPr>
      </w:pPr>
    </w:p>
    <w:p w14:paraId="51C7DC70">
      <w:pPr>
        <w:snapToGrid w:val="0"/>
        <w:spacing w:line="440" w:lineRule="exact"/>
        <w:jc w:val="center"/>
        <w:rPr>
          <w:rFonts w:ascii="宋体" w:cs="宋体"/>
          <w:b/>
          <w:bCs/>
          <w:color w:val="auto"/>
          <w:sz w:val="28"/>
          <w:szCs w:val="28"/>
        </w:rPr>
      </w:pPr>
      <w:r>
        <w:rPr>
          <w:rFonts w:hint="eastAsia" w:ascii="宋体" w:hAnsi="宋体" w:cs="宋体"/>
          <w:b/>
          <w:bCs/>
          <w:color w:val="auto"/>
          <w:sz w:val="28"/>
          <w:szCs w:val="28"/>
        </w:rPr>
        <w:t>四、开标</w:t>
      </w:r>
    </w:p>
    <w:p w14:paraId="7775191B">
      <w:pPr>
        <w:autoSpaceDE w:val="0"/>
        <w:autoSpaceDN w:val="0"/>
        <w:adjustRightInd w:val="0"/>
        <w:spacing w:line="440" w:lineRule="exact"/>
        <w:ind w:firstLine="482" w:firstLineChars="200"/>
        <w:rPr>
          <w:rFonts w:ascii="宋体" w:cs="宋体"/>
          <w:color w:val="auto"/>
          <w:kern w:val="0"/>
          <w:sz w:val="24"/>
          <w:szCs w:val="24"/>
        </w:rPr>
      </w:pPr>
      <w:r>
        <w:rPr>
          <w:rFonts w:hint="eastAsia" w:ascii="宋体" w:hAnsi="宋体" w:cs="宋体"/>
          <w:b/>
          <w:bCs/>
          <w:color w:val="auto"/>
          <w:kern w:val="0"/>
          <w:sz w:val="24"/>
          <w:szCs w:val="24"/>
        </w:rPr>
        <w:t>（一）开标事项</w:t>
      </w:r>
    </w:p>
    <w:p w14:paraId="4615F003">
      <w:pPr>
        <w:autoSpaceDE w:val="0"/>
        <w:autoSpaceDN w:val="0"/>
        <w:adjustRightInd w:val="0"/>
        <w:spacing w:line="440" w:lineRule="exact"/>
        <w:ind w:firstLine="480" w:firstLineChars="200"/>
        <w:rPr>
          <w:rFonts w:hint="eastAsia" w:ascii="宋体" w:hAnsi="宋体" w:cs="宋体"/>
          <w:color w:val="auto"/>
          <w:kern w:val="0"/>
          <w:sz w:val="24"/>
          <w:szCs w:val="24"/>
          <w:lang w:eastAsia="zh-CN"/>
        </w:rPr>
      </w:pPr>
      <w:r>
        <w:rPr>
          <w:rFonts w:hint="eastAsia" w:ascii="宋体" w:hAnsi="宋体" w:cs="宋体"/>
          <w:color w:val="auto"/>
          <w:kern w:val="0"/>
          <w:sz w:val="24"/>
          <w:szCs w:val="24"/>
          <w:lang w:val="en-US" w:eastAsia="zh-CN"/>
        </w:rPr>
        <w:t>采购代理机构将按照采购文件规定的时间通过乐采云平台线上组织开标活动，所有投标人均应准时在线参加。投标人如不参加线上开标活动的，视同认可开标过程及结果，开标活动结束后不得对采购相关人员、开标过程和开标结果提出异议。投标人因未参加线上开标活动而导致其投标文件无法按时解密等一切后果由投标人自行承担</w:t>
      </w:r>
      <w:r>
        <w:rPr>
          <w:rFonts w:hint="eastAsia" w:ascii="宋体" w:hAnsi="宋体" w:cs="宋体"/>
          <w:color w:val="auto"/>
          <w:kern w:val="0"/>
          <w:sz w:val="24"/>
          <w:szCs w:val="24"/>
          <w:lang w:eastAsia="zh-CN"/>
        </w:rPr>
        <w:t>。</w:t>
      </w:r>
    </w:p>
    <w:p w14:paraId="46F0632F">
      <w:pPr>
        <w:autoSpaceDE w:val="0"/>
        <w:autoSpaceDN w:val="0"/>
        <w:adjustRightInd w:val="0"/>
        <w:spacing w:line="440" w:lineRule="exact"/>
        <w:ind w:firstLine="482" w:firstLineChars="200"/>
        <w:rPr>
          <w:rFonts w:ascii="宋体" w:cs="宋体"/>
          <w:b/>
          <w:bCs/>
          <w:color w:val="auto"/>
          <w:kern w:val="0"/>
          <w:sz w:val="24"/>
          <w:szCs w:val="24"/>
        </w:rPr>
      </w:pPr>
      <w:r>
        <w:rPr>
          <w:rFonts w:hint="eastAsia" w:ascii="宋体" w:hAnsi="宋体" w:cs="宋体"/>
          <w:b/>
          <w:bCs/>
          <w:color w:val="auto"/>
          <w:kern w:val="0"/>
          <w:sz w:val="24"/>
          <w:szCs w:val="24"/>
        </w:rPr>
        <w:t>（二）</w:t>
      </w:r>
      <w:r>
        <w:rPr>
          <w:rFonts w:ascii="宋体" w:hAnsi="宋体" w:cs="宋体"/>
          <w:b/>
          <w:bCs/>
          <w:color w:val="auto"/>
          <w:kern w:val="0"/>
          <w:sz w:val="24"/>
          <w:szCs w:val="24"/>
        </w:rPr>
        <w:t xml:space="preserve"> </w:t>
      </w:r>
      <w:r>
        <w:rPr>
          <w:rFonts w:hint="eastAsia" w:ascii="宋体" w:hAnsi="宋体" w:cs="宋体"/>
          <w:b/>
          <w:bCs/>
          <w:color w:val="auto"/>
          <w:kern w:val="0"/>
          <w:sz w:val="24"/>
          <w:szCs w:val="24"/>
        </w:rPr>
        <w:t>开标流程</w:t>
      </w:r>
    </w:p>
    <w:p w14:paraId="73BD997A">
      <w:pPr>
        <w:pStyle w:val="15"/>
        <w:snapToGrid w:val="0"/>
        <w:spacing w:line="440" w:lineRule="exact"/>
        <w:ind w:firstLine="480" w:firstLineChars="200"/>
        <w:rPr>
          <w:rFonts w:hAnsi="宋体" w:cs="Times New Roman"/>
          <w:color w:val="auto"/>
          <w:sz w:val="24"/>
          <w:szCs w:val="24"/>
        </w:rPr>
      </w:pPr>
      <w:r>
        <w:rPr>
          <w:rFonts w:hAnsi="宋体"/>
          <w:color w:val="auto"/>
          <w:sz w:val="24"/>
          <w:szCs w:val="24"/>
        </w:rPr>
        <w:t>1</w:t>
      </w:r>
      <w:r>
        <w:rPr>
          <w:rFonts w:hint="eastAsia" w:hAnsi="宋体"/>
          <w:color w:val="auto"/>
          <w:sz w:val="24"/>
          <w:szCs w:val="24"/>
        </w:rPr>
        <w:t>、开标</w:t>
      </w:r>
      <w:r>
        <w:rPr>
          <w:rFonts w:hint="eastAsia" w:hAnsi="宋体"/>
          <w:color w:val="auto"/>
          <w:sz w:val="24"/>
          <w:szCs w:val="24"/>
          <w:lang w:eastAsia="zh-CN"/>
        </w:rPr>
        <w:t>时间到后，</w:t>
      </w:r>
      <w:r>
        <w:rPr>
          <w:rFonts w:hint="eastAsia" w:hAnsi="宋体"/>
          <w:color w:val="auto"/>
          <w:sz w:val="24"/>
          <w:szCs w:val="24"/>
          <w:lang w:val="en-US" w:eastAsia="zh-CN"/>
        </w:rPr>
        <w:t>采购代理机构</w:t>
      </w:r>
      <w:r>
        <w:rPr>
          <w:rFonts w:hint="eastAsia" w:hAnsi="宋体"/>
          <w:color w:val="auto"/>
          <w:sz w:val="24"/>
          <w:szCs w:val="24"/>
          <w:lang w:eastAsia="zh-CN"/>
        </w:rPr>
        <w:t>准时组织</w:t>
      </w:r>
      <w:r>
        <w:rPr>
          <w:rFonts w:hint="eastAsia" w:hAnsi="宋体"/>
          <w:color w:val="auto"/>
          <w:sz w:val="24"/>
          <w:szCs w:val="24"/>
          <w:lang w:val="en-US" w:eastAsia="zh-CN"/>
        </w:rPr>
        <w:t>开标活动</w:t>
      </w:r>
      <w:r>
        <w:rPr>
          <w:rFonts w:hint="eastAsia" w:hAnsi="宋体"/>
          <w:color w:val="auto"/>
          <w:sz w:val="24"/>
          <w:szCs w:val="24"/>
        </w:rPr>
        <w:t>；</w:t>
      </w:r>
    </w:p>
    <w:p w14:paraId="613E9780">
      <w:pPr>
        <w:pStyle w:val="15"/>
        <w:snapToGrid w:val="0"/>
        <w:spacing w:line="440" w:lineRule="exact"/>
        <w:ind w:firstLine="480" w:firstLineChars="200"/>
        <w:rPr>
          <w:rFonts w:hAnsi="宋体"/>
          <w:color w:val="auto"/>
          <w:sz w:val="24"/>
          <w:szCs w:val="24"/>
        </w:rPr>
      </w:pPr>
      <w:r>
        <w:rPr>
          <w:rFonts w:hAnsi="宋体"/>
          <w:color w:val="auto"/>
          <w:sz w:val="24"/>
          <w:szCs w:val="24"/>
        </w:rPr>
        <w:t>2</w:t>
      </w:r>
      <w:r>
        <w:rPr>
          <w:rFonts w:hint="eastAsia" w:hAnsi="宋体"/>
          <w:color w:val="auto"/>
          <w:sz w:val="24"/>
          <w:szCs w:val="24"/>
        </w:rPr>
        <w:t>、</w:t>
      </w:r>
      <w:r>
        <w:rPr>
          <w:rFonts w:hint="eastAsia" w:hAnsi="宋体"/>
          <w:color w:val="auto"/>
          <w:sz w:val="24"/>
          <w:szCs w:val="24"/>
          <w:lang w:val="en-US" w:eastAsia="zh-CN"/>
        </w:rPr>
        <w:t>采购代理机构</w:t>
      </w:r>
      <w:r>
        <w:rPr>
          <w:rFonts w:hint="eastAsia" w:hAnsi="宋体"/>
          <w:color w:val="auto"/>
          <w:sz w:val="24"/>
          <w:szCs w:val="24"/>
        </w:rPr>
        <w:t>向各投标人发出</w:t>
      </w:r>
      <w:r>
        <w:rPr>
          <w:rFonts w:hint="eastAsia" w:hAnsi="宋体"/>
          <w:color w:val="auto"/>
          <w:sz w:val="24"/>
          <w:szCs w:val="24"/>
          <w:lang w:eastAsia="zh-CN"/>
        </w:rPr>
        <w:t>投标文件</w:t>
      </w:r>
      <w:r>
        <w:rPr>
          <w:rFonts w:hint="eastAsia" w:hAnsi="宋体"/>
          <w:color w:val="auto"/>
          <w:sz w:val="24"/>
          <w:szCs w:val="24"/>
        </w:rPr>
        <w:t>【开始解密】通知，</w:t>
      </w:r>
      <w:r>
        <w:rPr>
          <w:rFonts w:hint="eastAsia" w:hAnsi="宋体"/>
          <w:color w:val="auto"/>
          <w:sz w:val="24"/>
          <w:szCs w:val="24"/>
          <w:lang w:val="en-US" w:eastAsia="zh-CN"/>
        </w:rPr>
        <w:t>各</w:t>
      </w:r>
      <w:r>
        <w:rPr>
          <w:rFonts w:hint="eastAsia" w:hAnsi="宋体"/>
          <w:color w:val="auto"/>
          <w:sz w:val="24"/>
          <w:szCs w:val="24"/>
        </w:rPr>
        <w:t>投标人</w:t>
      </w:r>
      <w:r>
        <w:rPr>
          <w:rFonts w:hint="eastAsia" w:hAnsi="宋体"/>
          <w:color w:val="auto"/>
          <w:sz w:val="24"/>
          <w:szCs w:val="24"/>
          <w:lang w:val="en-US" w:eastAsia="zh-CN"/>
        </w:rPr>
        <w:t>在采购</w:t>
      </w:r>
      <w:r>
        <w:rPr>
          <w:rFonts w:hint="eastAsia" w:hAnsi="宋体"/>
          <w:color w:val="auto"/>
          <w:sz w:val="24"/>
          <w:szCs w:val="24"/>
        </w:rPr>
        <w:t>文件规定的时间内自行进行</w:t>
      </w:r>
      <w:r>
        <w:rPr>
          <w:rFonts w:hint="eastAsia" w:hAnsi="宋体"/>
          <w:color w:val="auto"/>
          <w:sz w:val="24"/>
          <w:szCs w:val="24"/>
          <w:lang w:val="en-US" w:eastAsia="zh-CN"/>
        </w:rPr>
        <w:t>投标文件</w:t>
      </w:r>
      <w:r>
        <w:rPr>
          <w:rFonts w:hint="eastAsia" w:hAnsi="宋体"/>
          <w:color w:val="auto"/>
          <w:sz w:val="24"/>
          <w:szCs w:val="24"/>
        </w:rPr>
        <w:t>解密。投标人在规定的时间内无法完成</w:t>
      </w:r>
      <w:r>
        <w:rPr>
          <w:rFonts w:hint="eastAsia" w:hAnsi="宋体"/>
          <w:color w:val="auto"/>
          <w:sz w:val="24"/>
          <w:szCs w:val="24"/>
          <w:lang w:val="en-US" w:eastAsia="zh-CN"/>
        </w:rPr>
        <w:t>投标文件</w:t>
      </w:r>
      <w:r>
        <w:rPr>
          <w:rFonts w:hint="eastAsia" w:hAnsi="宋体"/>
          <w:color w:val="auto"/>
          <w:sz w:val="24"/>
          <w:szCs w:val="24"/>
        </w:rPr>
        <w:t>解密的，如已按</w:t>
      </w:r>
      <w:r>
        <w:rPr>
          <w:rFonts w:hint="eastAsia" w:hAnsi="宋体"/>
          <w:color w:val="auto"/>
          <w:sz w:val="24"/>
          <w:szCs w:val="24"/>
          <w:lang w:val="en-US" w:eastAsia="zh-CN"/>
        </w:rPr>
        <w:t>采购文件</w:t>
      </w:r>
      <w:r>
        <w:rPr>
          <w:rFonts w:hint="eastAsia" w:hAnsi="宋体"/>
          <w:color w:val="auto"/>
          <w:sz w:val="24"/>
          <w:szCs w:val="24"/>
        </w:rPr>
        <w:t>规定</w:t>
      </w:r>
      <w:r>
        <w:rPr>
          <w:rFonts w:hint="eastAsia" w:hAnsi="宋体"/>
          <w:color w:val="auto"/>
          <w:sz w:val="24"/>
          <w:szCs w:val="24"/>
          <w:lang w:val="en-US" w:eastAsia="zh-CN"/>
        </w:rPr>
        <w:t>提交</w:t>
      </w:r>
      <w:r>
        <w:rPr>
          <w:rFonts w:hint="eastAsia" w:hAnsi="宋体"/>
          <w:color w:val="auto"/>
          <w:sz w:val="24"/>
          <w:szCs w:val="24"/>
        </w:rPr>
        <w:t>了备份</w:t>
      </w:r>
      <w:r>
        <w:rPr>
          <w:rFonts w:hint="eastAsia" w:hAnsi="宋体"/>
          <w:color w:val="auto"/>
          <w:sz w:val="24"/>
          <w:szCs w:val="24"/>
          <w:lang w:val="en-US" w:eastAsia="zh-CN"/>
        </w:rPr>
        <w:t>投标文件</w:t>
      </w:r>
      <w:r>
        <w:rPr>
          <w:rFonts w:hint="eastAsia" w:hAnsi="宋体"/>
          <w:color w:val="auto"/>
          <w:sz w:val="24"/>
          <w:szCs w:val="24"/>
        </w:rPr>
        <w:t>的，将由采购</w:t>
      </w:r>
      <w:r>
        <w:rPr>
          <w:rFonts w:hint="eastAsia" w:hAnsi="宋体"/>
          <w:color w:val="auto"/>
          <w:sz w:val="24"/>
          <w:szCs w:val="24"/>
          <w:lang w:val="en-US" w:eastAsia="zh-CN"/>
        </w:rPr>
        <w:t>代理</w:t>
      </w:r>
      <w:r>
        <w:rPr>
          <w:rFonts w:hint="eastAsia" w:hAnsi="宋体"/>
          <w:color w:val="auto"/>
          <w:sz w:val="24"/>
          <w:szCs w:val="24"/>
        </w:rPr>
        <w:t>机构将备份</w:t>
      </w:r>
      <w:r>
        <w:rPr>
          <w:rFonts w:hint="eastAsia" w:hAnsi="宋体"/>
          <w:color w:val="auto"/>
          <w:sz w:val="24"/>
          <w:szCs w:val="24"/>
          <w:lang w:val="en-US" w:eastAsia="zh-CN"/>
        </w:rPr>
        <w:t>投标文件</w:t>
      </w:r>
      <w:r>
        <w:rPr>
          <w:rFonts w:hint="eastAsia" w:hAnsi="宋体"/>
          <w:color w:val="auto"/>
          <w:sz w:val="24"/>
          <w:szCs w:val="24"/>
        </w:rPr>
        <w:t>上传至</w:t>
      </w:r>
      <w:r>
        <w:rPr>
          <w:rFonts w:hint="eastAsia" w:hAnsi="宋体"/>
          <w:color w:val="auto"/>
          <w:sz w:val="24"/>
          <w:szCs w:val="24"/>
          <w:lang w:eastAsia="zh-CN"/>
        </w:rPr>
        <w:t>乐采云平台</w:t>
      </w:r>
      <w:r>
        <w:rPr>
          <w:rFonts w:hint="eastAsia" w:hAnsi="宋体"/>
          <w:color w:val="auto"/>
          <w:sz w:val="24"/>
          <w:szCs w:val="24"/>
        </w:rPr>
        <w:t>，</w:t>
      </w:r>
      <w:r>
        <w:rPr>
          <w:rFonts w:hint="eastAsia" w:hAnsi="宋体"/>
          <w:color w:val="auto"/>
          <w:sz w:val="24"/>
          <w:szCs w:val="24"/>
          <w:lang w:val="en-US" w:eastAsia="zh-CN"/>
        </w:rPr>
        <w:t>上传成功后作为评标依据，</w:t>
      </w:r>
      <w:r>
        <w:rPr>
          <w:rFonts w:hint="eastAsia" w:hAnsi="宋体"/>
          <w:color w:val="auto"/>
          <w:sz w:val="24"/>
          <w:szCs w:val="24"/>
          <w:lang w:eastAsia="zh-CN"/>
        </w:rPr>
        <w:t>投标文件</w:t>
      </w:r>
      <w:r>
        <w:rPr>
          <w:rFonts w:hint="eastAsia" w:hAnsi="宋体"/>
          <w:color w:val="auto"/>
          <w:sz w:val="24"/>
          <w:szCs w:val="24"/>
        </w:rPr>
        <w:t>自动失效；</w:t>
      </w:r>
    </w:p>
    <w:p w14:paraId="545E7FB8">
      <w:pPr>
        <w:pStyle w:val="15"/>
        <w:snapToGrid w:val="0"/>
        <w:spacing w:line="440" w:lineRule="exact"/>
        <w:ind w:firstLine="480" w:firstLineChars="200"/>
        <w:rPr>
          <w:rFonts w:hAnsi="宋体" w:cs="Times New Roman"/>
          <w:color w:val="auto"/>
          <w:sz w:val="24"/>
          <w:szCs w:val="24"/>
        </w:rPr>
      </w:pPr>
      <w:r>
        <w:rPr>
          <w:rFonts w:hint="eastAsia" w:hAnsi="宋体"/>
          <w:color w:val="auto"/>
          <w:sz w:val="24"/>
          <w:szCs w:val="24"/>
          <w:lang w:val="en-US" w:eastAsia="zh-CN"/>
        </w:rPr>
        <w:t>3</w:t>
      </w:r>
      <w:r>
        <w:rPr>
          <w:rFonts w:hint="eastAsia" w:hAnsi="宋体"/>
          <w:color w:val="auto"/>
          <w:sz w:val="24"/>
          <w:szCs w:val="24"/>
        </w:rPr>
        <w:t>、开启投标文件，</w:t>
      </w:r>
      <w:r>
        <w:rPr>
          <w:rFonts w:hint="eastAsia" w:hAnsi="宋体"/>
          <w:color w:val="auto"/>
          <w:sz w:val="24"/>
          <w:szCs w:val="24"/>
          <w:lang w:val="en-US" w:eastAsia="zh-CN"/>
        </w:rPr>
        <w:t>依次</w:t>
      </w:r>
      <w:r>
        <w:rPr>
          <w:rFonts w:hint="eastAsia" w:hAnsi="宋体"/>
          <w:color w:val="auto"/>
          <w:sz w:val="24"/>
          <w:szCs w:val="24"/>
        </w:rPr>
        <w:t>进入资格审查</w:t>
      </w:r>
      <w:r>
        <w:rPr>
          <w:rFonts w:hint="eastAsia" w:hAnsi="宋体"/>
          <w:color w:val="auto"/>
          <w:sz w:val="24"/>
          <w:szCs w:val="24"/>
          <w:lang w:eastAsia="zh-CN"/>
        </w:rPr>
        <w:t>、</w:t>
      </w:r>
      <w:r>
        <w:rPr>
          <w:rFonts w:hint="eastAsia" w:hAnsi="宋体"/>
          <w:color w:val="auto"/>
          <w:sz w:val="24"/>
          <w:szCs w:val="24"/>
        </w:rPr>
        <w:t>符合性审查</w:t>
      </w:r>
      <w:r>
        <w:rPr>
          <w:rFonts w:hint="eastAsia" w:hAnsi="宋体"/>
          <w:color w:val="auto"/>
          <w:sz w:val="24"/>
          <w:szCs w:val="24"/>
          <w:lang w:eastAsia="zh-CN"/>
        </w:rPr>
        <w:t>、商务技术评审</w:t>
      </w:r>
      <w:r>
        <w:rPr>
          <w:rFonts w:hint="eastAsia" w:hAnsi="宋体"/>
          <w:color w:val="auto"/>
          <w:sz w:val="24"/>
          <w:szCs w:val="24"/>
        </w:rPr>
        <w:t>；</w:t>
      </w:r>
    </w:p>
    <w:p w14:paraId="3664F5AE">
      <w:pPr>
        <w:pStyle w:val="15"/>
        <w:snapToGrid w:val="0"/>
        <w:spacing w:line="440" w:lineRule="exact"/>
        <w:ind w:firstLine="480" w:firstLineChars="200"/>
        <w:rPr>
          <w:rFonts w:hAnsi="宋体" w:cs="Times New Roman"/>
          <w:color w:val="auto"/>
          <w:sz w:val="24"/>
          <w:szCs w:val="24"/>
        </w:rPr>
      </w:pPr>
      <w:r>
        <w:rPr>
          <w:rFonts w:hint="eastAsia" w:hAnsi="宋体"/>
          <w:color w:val="auto"/>
          <w:sz w:val="24"/>
          <w:szCs w:val="24"/>
          <w:lang w:val="en-US" w:eastAsia="zh-CN"/>
        </w:rPr>
        <w:t>4</w:t>
      </w:r>
      <w:r>
        <w:rPr>
          <w:rFonts w:hint="eastAsia" w:hAnsi="宋体"/>
          <w:color w:val="auto"/>
          <w:sz w:val="24"/>
          <w:szCs w:val="24"/>
        </w:rPr>
        <w:t>、完成</w:t>
      </w:r>
      <w:r>
        <w:rPr>
          <w:rFonts w:hint="eastAsia" w:hAnsi="宋体"/>
          <w:color w:val="auto"/>
          <w:sz w:val="24"/>
          <w:szCs w:val="24"/>
          <w:lang w:val="en-US" w:eastAsia="zh-CN"/>
        </w:rPr>
        <w:t>商务技术文件的</w:t>
      </w:r>
      <w:r>
        <w:rPr>
          <w:rFonts w:hint="eastAsia" w:ascii="Arial" w:hAnsi="Arial"/>
          <w:color w:val="auto"/>
          <w:sz w:val="24"/>
          <w:szCs w:val="24"/>
        </w:rPr>
        <w:t>综合比较与评价后，评审有效投标人的《报价文件》</w:t>
      </w:r>
      <w:r>
        <w:rPr>
          <w:rFonts w:hint="eastAsia" w:hAnsi="宋体"/>
          <w:color w:val="auto"/>
          <w:sz w:val="24"/>
          <w:szCs w:val="24"/>
        </w:rPr>
        <w:t>；</w:t>
      </w:r>
    </w:p>
    <w:p w14:paraId="2996723E">
      <w:pPr>
        <w:pStyle w:val="15"/>
        <w:snapToGrid w:val="0"/>
        <w:spacing w:line="440" w:lineRule="exact"/>
        <w:ind w:firstLine="480" w:firstLineChars="200"/>
        <w:rPr>
          <w:rFonts w:hAnsi="宋体" w:cs="Times New Roman"/>
          <w:color w:val="auto"/>
          <w:sz w:val="24"/>
          <w:szCs w:val="24"/>
        </w:rPr>
      </w:pPr>
      <w:r>
        <w:rPr>
          <w:rFonts w:hint="eastAsia" w:hAnsi="宋体"/>
          <w:color w:val="auto"/>
          <w:sz w:val="24"/>
          <w:szCs w:val="24"/>
          <w:lang w:val="en-US" w:eastAsia="zh-CN"/>
        </w:rPr>
        <w:t>5</w:t>
      </w:r>
      <w:r>
        <w:rPr>
          <w:rFonts w:hint="eastAsia" w:hAnsi="宋体"/>
          <w:color w:val="auto"/>
          <w:sz w:val="24"/>
          <w:szCs w:val="24"/>
        </w:rPr>
        <w:t>、采购代理机构做开标记录</w:t>
      </w:r>
      <w:r>
        <w:rPr>
          <w:rFonts w:hAnsi="宋体"/>
          <w:color w:val="auto"/>
          <w:sz w:val="24"/>
          <w:szCs w:val="24"/>
        </w:rPr>
        <w:t>,</w:t>
      </w:r>
      <w:r>
        <w:rPr>
          <w:rFonts w:hint="eastAsia" w:hAnsi="宋体"/>
          <w:color w:val="auto"/>
          <w:sz w:val="24"/>
          <w:szCs w:val="24"/>
          <w:lang w:val="en-US" w:eastAsia="zh-CN"/>
        </w:rPr>
        <w:t>并</w:t>
      </w:r>
      <w:r>
        <w:rPr>
          <w:rFonts w:hAnsi="宋体"/>
          <w:color w:val="auto"/>
          <w:sz w:val="24"/>
          <w:szCs w:val="24"/>
        </w:rPr>
        <w:t>通过</w:t>
      </w:r>
      <w:r>
        <w:rPr>
          <w:rFonts w:hint="eastAsia" w:hAnsi="宋体"/>
          <w:color w:val="auto"/>
          <w:sz w:val="24"/>
          <w:szCs w:val="24"/>
          <w:lang w:val="en-US" w:eastAsia="zh-CN"/>
        </w:rPr>
        <w:t>乐采云平台在线向各投标人公布</w:t>
      </w:r>
      <w:r>
        <w:rPr>
          <w:rFonts w:hint="eastAsia" w:hAnsi="宋体"/>
          <w:color w:val="auto"/>
          <w:sz w:val="24"/>
          <w:szCs w:val="24"/>
        </w:rPr>
        <w:t>资格审查</w:t>
      </w:r>
      <w:r>
        <w:rPr>
          <w:rFonts w:hint="eastAsia" w:hAnsi="宋体"/>
          <w:color w:val="auto"/>
          <w:sz w:val="24"/>
          <w:szCs w:val="24"/>
          <w:lang w:eastAsia="zh-CN"/>
        </w:rPr>
        <w:t>、</w:t>
      </w:r>
      <w:r>
        <w:rPr>
          <w:rFonts w:hint="eastAsia" w:hAnsi="宋体"/>
          <w:color w:val="auto"/>
          <w:sz w:val="24"/>
          <w:szCs w:val="24"/>
        </w:rPr>
        <w:t>符合性审查</w:t>
      </w:r>
      <w:r>
        <w:rPr>
          <w:rFonts w:hint="eastAsia" w:hAnsi="宋体"/>
          <w:color w:val="auto"/>
          <w:sz w:val="24"/>
          <w:szCs w:val="24"/>
          <w:lang w:eastAsia="zh-CN"/>
        </w:rPr>
        <w:t>、商务技术评审、</w:t>
      </w:r>
      <w:r>
        <w:rPr>
          <w:rFonts w:hint="eastAsia" w:hAnsi="宋体"/>
          <w:color w:val="auto"/>
          <w:sz w:val="24"/>
          <w:szCs w:val="24"/>
          <w:lang w:val="en-US" w:eastAsia="zh-CN"/>
        </w:rPr>
        <w:t>报价文件评审、中标（成交）候选供应商名单、采购人最终确定中标或成交供应商名单等评标结果，投标人通过乐采云平台在线回复确认（不予确认的应说明理由，否则视为无异议）</w:t>
      </w:r>
      <w:r>
        <w:rPr>
          <w:rFonts w:hint="eastAsia" w:hAnsi="宋体"/>
          <w:color w:val="auto"/>
          <w:sz w:val="24"/>
          <w:szCs w:val="24"/>
        </w:rPr>
        <w:t>；</w:t>
      </w:r>
    </w:p>
    <w:p w14:paraId="4A8020F6">
      <w:pPr>
        <w:snapToGrid w:val="0"/>
        <w:spacing w:line="440" w:lineRule="exact"/>
        <w:ind w:firstLine="480" w:firstLineChars="200"/>
        <w:rPr>
          <w:rFonts w:ascii="宋体" w:cs="宋体"/>
          <w:color w:val="auto"/>
          <w:sz w:val="24"/>
          <w:szCs w:val="24"/>
        </w:rPr>
      </w:pPr>
      <w:r>
        <w:rPr>
          <w:rFonts w:hint="eastAsia" w:ascii="宋体" w:hAnsi="宋体" w:cs="宋体"/>
          <w:color w:val="auto"/>
          <w:sz w:val="24"/>
          <w:szCs w:val="24"/>
          <w:lang w:val="en-US" w:eastAsia="zh-CN"/>
        </w:rPr>
        <w:t>6</w:t>
      </w:r>
      <w:r>
        <w:rPr>
          <w:rFonts w:hint="eastAsia" w:ascii="宋体" w:hAnsi="宋体" w:cs="宋体"/>
          <w:color w:val="auto"/>
          <w:sz w:val="24"/>
          <w:szCs w:val="24"/>
        </w:rPr>
        <w:t>、如遇</w:t>
      </w:r>
      <w:r>
        <w:rPr>
          <w:rFonts w:hint="eastAsia" w:ascii="宋体" w:hAnsi="宋体" w:cs="宋体"/>
          <w:color w:val="auto"/>
          <w:sz w:val="24"/>
          <w:szCs w:val="24"/>
          <w:lang w:eastAsia="zh-CN"/>
        </w:rPr>
        <w:t>乐采云平台</w:t>
      </w:r>
      <w:r>
        <w:rPr>
          <w:rFonts w:hint="eastAsia" w:ascii="宋体" w:hAnsi="宋体" w:cs="宋体"/>
          <w:color w:val="auto"/>
          <w:sz w:val="24"/>
          <w:szCs w:val="24"/>
        </w:rPr>
        <w:t>电子化开标或评审程序调整的</w:t>
      </w:r>
      <w:r>
        <w:rPr>
          <w:rFonts w:hint="eastAsia" w:ascii="宋体" w:hAnsi="宋体" w:cs="宋体"/>
          <w:color w:val="auto"/>
          <w:sz w:val="24"/>
          <w:szCs w:val="24"/>
          <w:lang w:eastAsia="zh-CN"/>
        </w:rPr>
        <w:t>，按其</w:t>
      </w:r>
      <w:r>
        <w:rPr>
          <w:rFonts w:hint="eastAsia" w:ascii="宋体" w:hAnsi="宋体" w:cs="宋体"/>
          <w:color w:val="auto"/>
          <w:sz w:val="24"/>
          <w:szCs w:val="24"/>
          <w:lang w:val="en-US" w:eastAsia="zh-CN"/>
        </w:rPr>
        <w:t>调整后的程序</w:t>
      </w:r>
      <w:r>
        <w:rPr>
          <w:rFonts w:hint="eastAsia" w:ascii="宋体" w:hAnsi="宋体" w:cs="宋体"/>
          <w:color w:val="auto"/>
          <w:sz w:val="24"/>
          <w:szCs w:val="24"/>
          <w:lang w:eastAsia="zh-CN"/>
        </w:rPr>
        <w:t>执行</w:t>
      </w:r>
      <w:r>
        <w:rPr>
          <w:rFonts w:hint="eastAsia" w:ascii="宋体" w:hAnsi="宋体" w:cs="宋体"/>
          <w:color w:val="auto"/>
          <w:sz w:val="24"/>
          <w:szCs w:val="24"/>
          <w:lang w:val="en-US" w:eastAsia="zh-CN"/>
        </w:rPr>
        <w:t>操作</w:t>
      </w:r>
      <w:r>
        <w:rPr>
          <w:rFonts w:hint="eastAsia" w:ascii="宋体" w:hAnsi="宋体" w:cs="宋体"/>
          <w:color w:val="auto"/>
          <w:sz w:val="24"/>
          <w:szCs w:val="24"/>
        </w:rPr>
        <w:t>。</w:t>
      </w:r>
    </w:p>
    <w:p w14:paraId="3E95E0BA">
      <w:pPr>
        <w:pStyle w:val="15"/>
        <w:snapToGrid w:val="0"/>
        <w:spacing w:line="440" w:lineRule="exact"/>
        <w:jc w:val="center"/>
        <w:outlineLvl w:val="1"/>
        <w:rPr>
          <w:rFonts w:hAnsi="宋体" w:cs="Times New Roman"/>
          <w:b/>
          <w:bCs/>
          <w:color w:val="auto"/>
          <w:sz w:val="28"/>
          <w:szCs w:val="28"/>
        </w:rPr>
      </w:pPr>
    </w:p>
    <w:p w14:paraId="7DC336EA">
      <w:pPr>
        <w:pStyle w:val="15"/>
        <w:snapToGrid w:val="0"/>
        <w:spacing w:line="440" w:lineRule="exact"/>
        <w:jc w:val="center"/>
        <w:outlineLvl w:val="1"/>
        <w:rPr>
          <w:rFonts w:hAnsi="宋体" w:cs="Times New Roman"/>
          <w:b/>
          <w:bCs/>
          <w:color w:val="auto"/>
          <w:sz w:val="28"/>
          <w:szCs w:val="28"/>
        </w:rPr>
      </w:pPr>
      <w:r>
        <w:rPr>
          <w:rFonts w:hint="eastAsia" w:hAnsi="宋体"/>
          <w:b/>
          <w:bCs/>
          <w:color w:val="auto"/>
          <w:sz w:val="28"/>
          <w:szCs w:val="28"/>
        </w:rPr>
        <w:t>五、评标</w:t>
      </w:r>
    </w:p>
    <w:p w14:paraId="412272C2">
      <w:pPr>
        <w:pStyle w:val="25"/>
        <w:spacing w:before="0" w:beforeAutospacing="0" w:after="0" w:afterAutospacing="0" w:line="440" w:lineRule="exact"/>
        <w:ind w:firstLine="482" w:firstLineChars="200"/>
        <w:jc w:val="both"/>
        <w:rPr>
          <w:rFonts w:hint="eastAsia" w:ascii="宋体" w:hAnsi="宋体" w:eastAsia="宋体" w:cs="宋体"/>
          <w:b/>
          <w:bCs/>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（一）评审工作的组织</w:t>
      </w:r>
    </w:p>
    <w:p w14:paraId="643F0ADD">
      <w:pPr>
        <w:pStyle w:val="25"/>
        <w:spacing w:before="0" w:beforeAutospacing="0" w:after="0" w:afterAutospacing="0" w:line="440" w:lineRule="exact"/>
        <w:ind w:firstLine="480" w:firstLineChars="200"/>
        <w:jc w:val="both"/>
        <w:rPr>
          <w:rFonts w:hint="eastAsia" w:cs="Times New Roman"/>
          <w:color w:val="auto"/>
        </w:rPr>
      </w:pPr>
      <w:r>
        <w:rPr>
          <w:rFonts w:hint="eastAsia" w:cs="Times New Roman"/>
          <w:color w:val="auto"/>
        </w:rPr>
        <w:t>采购人或采购代理机构负责组织本项目的评审工作，并依据相关规定履行职责。</w:t>
      </w:r>
    </w:p>
    <w:p w14:paraId="190935EE">
      <w:pPr>
        <w:pStyle w:val="25"/>
        <w:spacing w:before="0" w:beforeAutospacing="0" w:after="0" w:afterAutospacing="0" w:line="440" w:lineRule="exact"/>
        <w:ind w:firstLine="482" w:firstLineChars="200"/>
        <w:jc w:val="both"/>
        <w:rPr>
          <w:rFonts w:hint="eastAsia" w:ascii="宋体" w:hAnsi="宋体" w:eastAsia="宋体" w:cs="宋体"/>
          <w:b/>
          <w:bCs/>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（二）评标委员会的组建</w:t>
      </w:r>
    </w:p>
    <w:p w14:paraId="6E0C2A0C">
      <w:pPr>
        <w:pStyle w:val="25"/>
        <w:spacing w:before="0" w:beforeAutospacing="0" w:after="0" w:afterAutospacing="0" w:line="440" w:lineRule="exact"/>
        <w:ind w:firstLine="480" w:firstLineChars="200"/>
        <w:jc w:val="both"/>
        <w:rPr>
          <w:rFonts w:hint="eastAsia" w:cs="Times New Roman"/>
          <w:color w:val="auto"/>
        </w:rPr>
      </w:pPr>
      <w:r>
        <w:rPr>
          <w:rFonts w:hint="eastAsia" w:cs="Times New Roman"/>
          <w:color w:val="auto"/>
          <w:lang w:val="en-US" w:eastAsia="zh-CN"/>
        </w:rPr>
        <w:t>1、</w:t>
      </w:r>
      <w:r>
        <w:rPr>
          <w:rFonts w:hint="eastAsia" w:cs="Times New Roman"/>
          <w:color w:val="auto"/>
        </w:rPr>
        <w:t>评标委员会由采购人或采购代理机构依法组建。</w:t>
      </w:r>
    </w:p>
    <w:p w14:paraId="6F7DA105">
      <w:pPr>
        <w:pStyle w:val="25"/>
        <w:spacing w:before="0" w:beforeAutospacing="0" w:after="0" w:afterAutospacing="0" w:line="440" w:lineRule="exact"/>
        <w:ind w:firstLine="480" w:firstLineChars="200"/>
        <w:jc w:val="both"/>
        <w:rPr>
          <w:rFonts w:hint="eastAsia" w:cs="Times New Roman"/>
          <w:color w:val="auto"/>
        </w:rPr>
      </w:pPr>
      <w:r>
        <w:rPr>
          <w:rFonts w:hint="eastAsia" w:cs="Times New Roman"/>
          <w:color w:val="auto"/>
          <w:lang w:val="en-US" w:eastAsia="zh-CN"/>
        </w:rPr>
        <w:t>2、</w:t>
      </w:r>
      <w:r>
        <w:rPr>
          <w:rFonts w:hint="eastAsia" w:cs="Times New Roman"/>
          <w:color w:val="auto"/>
        </w:rPr>
        <w:t>评标委员会成员名单在评审结果（采购结果）公告前保密。</w:t>
      </w:r>
    </w:p>
    <w:p w14:paraId="7B2A34F5">
      <w:pPr>
        <w:pStyle w:val="25"/>
        <w:spacing w:before="0" w:beforeAutospacing="0" w:after="0" w:afterAutospacing="0" w:line="440" w:lineRule="exact"/>
        <w:ind w:firstLine="482" w:firstLineChars="200"/>
        <w:jc w:val="both"/>
        <w:rPr>
          <w:rFonts w:hint="eastAsia" w:ascii="宋体" w:hAnsi="宋体" w:eastAsia="宋体" w:cs="宋体"/>
          <w:b/>
          <w:bCs/>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（三）评标委员会的职责</w:t>
      </w:r>
    </w:p>
    <w:p w14:paraId="3C917A13">
      <w:pPr>
        <w:pStyle w:val="25"/>
        <w:spacing w:before="0" w:beforeAutospacing="0" w:after="0" w:afterAutospacing="0" w:line="440" w:lineRule="exact"/>
        <w:ind w:firstLine="480" w:firstLineChars="200"/>
        <w:jc w:val="both"/>
        <w:rPr>
          <w:rFonts w:hint="eastAsia" w:cs="Times New Roman"/>
          <w:color w:val="auto"/>
        </w:rPr>
      </w:pPr>
      <w:r>
        <w:rPr>
          <w:rFonts w:hint="eastAsia" w:cs="Times New Roman"/>
          <w:color w:val="auto"/>
        </w:rPr>
        <w:t>评标委员会负责具体评审事务，并独立履行下列职责：</w:t>
      </w:r>
    </w:p>
    <w:p w14:paraId="41D5F142">
      <w:pPr>
        <w:pStyle w:val="25"/>
        <w:spacing w:before="0" w:beforeAutospacing="0" w:after="0" w:afterAutospacing="0" w:line="440" w:lineRule="exact"/>
        <w:ind w:firstLine="480" w:firstLineChars="200"/>
        <w:jc w:val="both"/>
        <w:rPr>
          <w:rFonts w:hint="eastAsia" w:cs="Times New Roman"/>
          <w:color w:val="auto"/>
        </w:rPr>
      </w:pPr>
      <w:r>
        <w:rPr>
          <w:rFonts w:hint="eastAsia" w:cs="Times New Roman"/>
          <w:color w:val="auto"/>
        </w:rPr>
        <w:t>（1）审查、评价投标文件是否符合</w:t>
      </w:r>
      <w:r>
        <w:rPr>
          <w:rFonts w:hint="eastAsia" w:cs="Times New Roman"/>
          <w:color w:val="auto"/>
          <w:lang w:eastAsia="zh-CN"/>
        </w:rPr>
        <w:t>采购文件</w:t>
      </w:r>
      <w:r>
        <w:rPr>
          <w:rFonts w:hint="eastAsia" w:cs="Times New Roman"/>
          <w:color w:val="auto"/>
        </w:rPr>
        <w:t>的商务、技术等实质性要求；</w:t>
      </w:r>
    </w:p>
    <w:p w14:paraId="43F0F14C">
      <w:pPr>
        <w:pStyle w:val="25"/>
        <w:spacing w:before="0" w:beforeAutospacing="0" w:after="0" w:afterAutospacing="0" w:line="440" w:lineRule="exact"/>
        <w:ind w:firstLine="480" w:firstLineChars="200"/>
        <w:jc w:val="both"/>
        <w:rPr>
          <w:rFonts w:hint="eastAsia" w:cs="Times New Roman"/>
          <w:color w:val="auto"/>
        </w:rPr>
      </w:pPr>
      <w:r>
        <w:rPr>
          <w:rFonts w:hint="eastAsia" w:cs="Times New Roman"/>
          <w:color w:val="auto"/>
        </w:rPr>
        <w:t>（2）要求</w:t>
      </w:r>
      <w:r>
        <w:rPr>
          <w:rFonts w:hint="eastAsia" w:cs="Times New Roman"/>
          <w:color w:val="auto"/>
          <w:lang w:eastAsia="zh-CN"/>
        </w:rPr>
        <w:t>投标</w:t>
      </w:r>
      <w:r>
        <w:rPr>
          <w:rFonts w:hint="eastAsia" w:cs="Times New Roman"/>
          <w:color w:val="auto"/>
          <w:lang w:val="en-US" w:eastAsia="zh-CN"/>
        </w:rPr>
        <w:t>人</w:t>
      </w:r>
      <w:r>
        <w:rPr>
          <w:rFonts w:hint="eastAsia" w:cs="Times New Roman"/>
          <w:color w:val="auto"/>
        </w:rPr>
        <w:t>对投标文件有关事项作出澄清或者说明；</w:t>
      </w:r>
    </w:p>
    <w:p w14:paraId="447B6C34">
      <w:pPr>
        <w:pStyle w:val="25"/>
        <w:spacing w:before="0" w:beforeAutospacing="0" w:after="0" w:afterAutospacing="0" w:line="440" w:lineRule="exact"/>
        <w:ind w:firstLine="480" w:firstLineChars="200"/>
        <w:jc w:val="both"/>
        <w:rPr>
          <w:rFonts w:hint="eastAsia" w:cs="Times New Roman"/>
          <w:color w:val="auto"/>
        </w:rPr>
      </w:pPr>
      <w:r>
        <w:rPr>
          <w:rFonts w:hint="eastAsia" w:cs="Times New Roman"/>
          <w:color w:val="auto"/>
        </w:rPr>
        <w:t>（3）对投标文件进行比较和评价；</w:t>
      </w:r>
    </w:p>
    <w:p w14:paraId="18241CCC">
      <w:pPr>
        <w:pStyle w:val="25"/>
        <w:spacing w:before="0" w:beforeAutospacing="0" w:after="0" w:afterAutospacing="0" w:line="440" w:lineRule="exact"/>
        <w:ind w:firstLine="480" w:firstLineChars="200"/>
        <w:jc w:val="both"/>
        <w:rPr>
          <w:rFonts w:hint="eastAsia" w:cs="Times New Roman"/>
          <w:color w:val="auto"/>
        </w:rPr>
      </w:pPr>
      <w:r>
        <w:rPr>
          <w:rFonts w:hint="eastAsia" w:cs="Times New Roman"/>
          <w:color w:val="auto"/>
        </w:rPr>
        <w:t>（4）确定中标候选人名单，以及根据采购人委托直接确定中标人；</w:t>
      </w:r>
    </w:p>
    <w:p w14:paraId="4A430F26">
      <w:pPr>
        <w:pStyle w:val="25"/>
        <w:spacing w:before="0" w:beforeAutospacing="0" w:after="0" w:afterAutospacing="0" w:line="440" w:lineRule="exact"/>
        <w:ind w:firstLine="480" w:firstLineChars="200"/>
        <w:jc w:val="both"/>
        <w:rPr>
          <w:rFonts w:hint="eastAsia" w:cs="Times New Roman"/>
          <w:color w:val="auto"/>
        </w:rPr>
      </w:pPr>
      <w:r>
        <w:rPr>
          <w:rFonts w:hint="eastAsia" w:cs="Times New Roman"/>
          <w:color w:val="auto"/>
          <w:lang w:eastAsia="zh-CN"/>
        </w:rPr>
        <w:t>（</w:t>
      </w:r>
      <w:r>
        <w:rPr>
          <w:rFonts w:hint="eastAsia" w:cs="Times New Roman"/>
          <w:color w:val="auto"/>
          <w:lang w:val="en-US" w:eastAsia="zh-CN"/>
        </w:rPr>
        <w:t>5</w:t>
      </w:r>
      <w:r>
        <w:rPr>
          <w:rFonts w:hint="eastAsia" w:cs="Times New Roman"/>
          <w:color w:val="auto"/>
          <w:lang w:eastAsia="zh-CN"/>
        </w:rPr>
        <w:t>）</w:t>
      </w:r>
      <w:r>
        <w:rPr>
          <w:rFonts w:hint="eastAsia" w:cs="Times New Roman"/>
          <w:color w:val="auto"/>
        </w:rPr>
        <w:t>向采购人、采购代理机构或有关部门报告评审中发现的违法行为。</w:t>
      </w:r>
    </w:p>
    <w:p w14:paraId="62CB4A94">
      <w:pPr>
        <w:pStyle w:val="25"/>
        <w:spacing w:before="0" w:beforeAutospacing="0" w:after="0" w:afterAutospacing="0" w:line="440" w:lineRule="exact"/>
        <w:ind w:firstLine="482" w:firstLineChars="200"/>
        <w:jc w:val="both"/>
        <w:rPr>
          <w:rFonts w:hint="eastAsia" w:ascii="宋体" w:hAnsi="宋体" w:eastAsia="宋体" w:cs="宋体"/>
          <w:b/>
          <w:bCs/>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（四）评审原则</w:t>
      </w:r>
    </w:p>
    <w:p w14:paraId="25B2725D">
      <w:pPr>
        <w:pStyle w:val="25"/>
        <w:spacing w:before="0" w:beforeAutospacing="0" w:after="0" w:afterAutospacing="0" w:line="440" w:lineRule="exact"/>
        <w:ind w:firstLine="480" w:firstLineChars="200"/>
        <w:jc w:val="both"/>
        <w:rPr>
          <w:rFonts w:hint="eastAsia" w:cs="Times New Roman"/>
          <w:color w:val="auto"/>
        </w:rPr>
      </w:pPr>
      <w:r>
        <w:rPr>
          <w:rFonts w:hint="eastAsia" w:cs="Times New Roman"/>
          <w:color w:val="auto"/>
        </w:rPr>
        <w:t>1</w:t>
      </w:r>
      <w:r>
        <w:rPr>
          <w:rFonts w:hint="eastAsia" w:cs="Times New Roman"/>
          <w:color w:val="auto"/>
          <w:lang w:eastAsia="zh-CN"/>
        </w:rPr>
        <w:t>、</w:t>
      </w:r>
      <w:r>
        <w:rPr>
          <w:rFonts w:hint="eastAsia" w:cs="Times New Roman"/>
          <w:color w:val="auto"/>
        </w:rPr>
        <w:t>评审原则：评标委员会按照客观、公正、审慎、择优的原则，根据</w:t>
      </w:r>
      <w:r>
        <w:rPr>
          <w:rFonts w:hint="eastAsia" w:cs="Times New Roman"/>
          <w:color w:val="auto"/>
          <w:lang w:eastAsia="zh-CN"/>
        </w:rPr>
        <w:t>采购文件</w:t>
      </w:r>
      <w:r>
        <w:rPr>
          <w:rFonts w:hint="eastAsia" w:cs="Times New Roman"/>
          <w:color w:val="auto"/>
        </w:rPr>
        <w:t>规定的评审程序、评审方法和评审标准进行独立评审。</w:t>
      </w:r>
    </w:p>
    <w:p w14:paraId="668F5706">
      <w:pPr>
        <w:pStyle w:val="25"/>
        <w:spacing w:before="0" w:beforeAutospacing="0" w:after="0" w:afterAutospacing="0" w:line="440" w:lineRule="exact"/>
        <w:ind w:firstLine="480" w:firstLineChars="200"/>
        <w:jc w:val="both"/>
        <w:rPr>
          <w:rFonts w:hint="eastAsia" w:cs="Times New Roman"/>
          <w:color w:val="auto"/>
        </w:rPr>
      </w:pPr>
      <w:r>
        <w:rPr>
          <w:rFonts w:hint="eastAsia" w:cs="Times New Roman"/>
          <w:color w:val="auto"/>
        </w:rPr>
        <w:t>2</w:t>
      </w:r>
      <w:r>
        <w:rPr>
          <w:rFonts w:hint="eastAsia" w:cs="Times New Roman"/>
          <w:color w:val="auto"/>
          <w:lang w:eastAsia="zh-CN"/>
        </w:rPr>
        <w:t>、</w:t>
      </w:r>
      <w:r>
        <w:rPr>
          <w:rFonts w:hint="eastAsia" w:cs="Times New Roman"/>
          <w:color w:val="auto"/>
        </w:rPr>
        <w:t>评审工作将依据</w:t>
      </w:r>
      <w:r>
        <w:rPr>
          <w:rFonts w:hint="eastAsia" w:cs="Times New Roman"/>
          <w:color w:val="auto"/>
          <w:lang w:eastAsia="zh-CN"/>
        </w:rPr>
        <w:t>采购文件</w:t>
      </w:r>
      <w:r>
        <w:rPr>
          <w:rFonts w:hint="eastAsia" w:cs="Times New Roman"/>
          <w:color w:val="auto"/>
        </w:rPr>
        <w:t>、投标文件及</w:t>
      </w:r>
      <w:r>
        <w:rPr>
          <w:rFonts w:hint="eastAsia" w:cs="Times New Roman"/>
          <w:color w:val="auto"/>
          <w:lang w:eastAsia="zh-CN"/>
        </w:rPr>
        <w:t>采购文件</w:t>
      </w:r>
      <w:r>
        <w:rPr>
          <w:rFonts w:hint="eastAsia" w:cs="Times New Roman"/>
          <w:color w:val="auto"/>
        </w:rPr>
        <w:t>中事先已列明的内容进行（如现场方案讲解、演示等）。</w:t>
      </w:r>
    </w:p>
    <w:p w14:paraId="3E77D104">
      <w:pPr>
        <w:pStyle w:val="25"/>
        <w:spacing w:before="0" w:beforeAutospacing="0" w:after="0" w:afterAutospacing="0" w:line="440" w:lineRule="exact"/>
        <w:ind w:firstLine="482" w:firstLineChars="200"/>
        <w:jc w:val="both"/>
        <w:rPr>
          <w:rFonts w:hint="eastAsia" w:ascii="宋体" w:hAnsi="宋体" w:eastAsia="宋体" w:cs="宋体"/>
          <w:b/>
          <w:bCs/>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（五）评审意见的争议处理</w:t>
      </w:r>
    </w:p>
    <w:p w14:paraId="02530378">
      <w:pPr>
        <w:pStyle w:val="25"/>
        <w:spacing w:before="0" w:beforeAutospacing="0" w:after="0" w:afterAutospacing="0" w:line="440" w:lineRule="exact"/>
        <w:ind w:firstLine="480" w:firstLineChars="200"/>
        <w:jc w:val="both"/>
        <w:rPr>
          <w:rFonts w:hint="eastAsia" w:cs="Times New Roman"/>
          <w:color w:val="auto"/>
        </w:rPr>
      </w:pPr>
      <w:r>
        <w:rPr>
          <w:rFonts w:hint="eastAsia" w:cs="Times New Roman"/>
          <w:color w:val="auto"/>
        </w:rPr>
        <w:t>评标委员会成员对需要共同认定的事项存在争议的，按照少数服从多数的原则作出结论。持不同意见的评标委员会成员应当在评审报告上签署不同意见及理由，否则视为同意评审报告。</w:t>
      </w:r>
    </w:p>
    <w:p w14:paraId="71ABB3E0">
      <w:pPr>
        <w:pStyle w:val="25"/>
        <w:spacing w:before="0" w:beforeAutospacing="0" w:after="0" w:afterAutospacing="0" w:line="440" w:lineRule="exact"/>
        <w:ind w:firstLine="482" w:firstLineChars="200"/>
        <w:jc w:val="both"/>
        <w:rPr>
          <w:rFonts w:hint="eastAsia" w:ascii="宋体" w:hAnsi="宋体" w:eastAsia="宋体" w:cs="宋体"/>
          <w:b/>
          <w:bCs/>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（六）评委纪律</w:t>
      </w:r>
    </w:p>
    <w:p w14:paraId="5159C067">
      <w:pPr>
        <w:pStyle w:val="25"/>
        <w:spacing w:before="0" w:beforeAutospacing="0" w:after="0" w:afterAutospacing="0" w:line="440" w:lineRule="exact"/>
        <w:ind w:firstLine="480" w:firstLineChars="200"/>
        <w:jc w:val="both"/>
        <w:rPr>
          <w:rFonts w:hint="eastAsia" w:cs="Times New Roman"/>
          <w:color w:val="auto"/>
        </w:rPr>
      </w:pPr>
      <w:r>
        <w:rPr>
          <w:rFonts w:hint="eastAsia" w:cs="Times New Roman"/>
          <w:color w:val="auto"/>
        </w:rPr>
        <w:t>评标委员会成员必须严格遵守保密规定，不得泄露评审的有关情况，任何单位和个人不得干扰、影响评标的正常进行，评标委员会成员不得私下与</w:t>
      </w:r>
      <w:r>
        <w:rPr>
          <w:rFonts w:hint="eastAsia" w:cs="Times New Roman"/>
          <w:color w:val="auto"/>
          <w:lang w:eastAsia="zh-CN"/>
        </w:rPr>
        <w:t>投标人</w:t>
      </w:r>
      <w:r>
        <w:rPr>
          <w:rFonts w:hint="eastAsia" w:cs="Times New Roman"/>
          <w:color w:val="auto"/>
        </w:rPr>
        <w:t>接触。</w:t>
      </w:r>
    </w:p>
    <w:p w14:paraId="1C14AA03">
      <w:pPr>
        <w:pStyle w:val="25"/>
        <w:spacing w:before="0" w:beforeAutospacing="0" w:after="0" w:afterAutospacing="0" w:line="440" w:lineRule="exact"/>
        <w:ind w:firstLine="482" w:firstLineChars="200"/>
        <w:jc w:val="both"/>
        <w:rPr>
          <w:rFonts w:hint="eastAsia" w:ascii="宋体" w:hAnsi="宋体" w:eastAsia="宋体" w:cs="宋体"/>
          <w:b/>
          <w:bCs/>
          <w:color w:val="auto"/>
          <w:kern w:val="0"/>
          <w:sz w:val="24"/>
          <w:szCs w:val="24"/>
          <w:lang w:val="en-US" w:eastAsia="zh-CN" w:bidi="ar-SA"/>
        </w:rPr>
      </w:pPr>
      <w:bookmarkStart w:id="29" w:name="_Toc24550043"/>
      <w:bookmarkStart w:id="30" w:name="_Toc33194395"/>
      <w:r>
        <w:rPr>
          <w:rFonts w:hint="eastAsia" w:ascii="宋体" w:hAnsi="宋体" w:eastAsia="宋体" w:cs="宋体"/>
          <w:b/>
          <w:bCs/>
          <w:color w:val="auto"/>
          <w:kern w:val="0"/>
          <w:sz w:val="24"/>
          <w:szCs w:val="24"/>
          <w:lang w:val="en-US" w:eastAsia="zh-CN" w:bidi="ar-SA"/>
        </w:rPr>
        <w:t>（七）</w:t>
      </w:r>
      <w:bookmarkEnd w:id="29"/>
      <w:bookmarkStart w:id="31" w:name="_Toc24550044"/>
      <w:r>
        <w:rPr>
          <w:rFonts w:hint="eastAsia" w:ascii="宋体" w:hAnsi="宋体" w:eastAsia="宋体" w:cs="宋体"/>
          <w:b/>
          <w:bCs/>
          <w:color w:val="auto"/>
          <w:kern w:val="0"/>
          <w:sz w:val="24"/>
          <w:szCs w:val="24"/>
          <w:lang w:val="en-US" w:eastAsia="zh-CN" w:bidi="ar-SA"/>
        </w:rPr>
        <w:t>评审流程及内容</w:t>
      </w:r>
      <w:bookmarkEnd w:id="30"/>
      <w:bookmarkEnd w:id="31"/>
    </w:p>
    <w:p w14:paraId="247D4137">
      <w:pPr>
        <w:pStyle w:val="25"/>
        <w:spacing w:before="0" w:beforeAutospacing="0" w:after="0" w:afterAutospacing="0" w:line="440" w:lineRule="exact"/>
        <w:ind w:firstLine="480" w:firstLineChars="200"/>
        <w:jc w:val="both"/>
        <w:rPr>
          <w:rFonts w:hint="eastAsia" w:cs="Times New Roman"/>
          <w:color w:val="auto"/>
        </w:rPr>
      </w:pPr>
      <w:r>
        <w:rPr>
          <w:rFonts w:hint="eastAsia" w:cs="Times New Roman"/>
          <w:color w:val="auto"/>
        </w:rPr>
        <w:t>本项目具体的评审事务由评标委员会负责，评审流程及内容如下：</w:t>
      </w:r>
    </w:p>
    <w:p w14:paraId="70775249">
      <w:pPr>
        <w:pStyle w:val="25"/>
        <w:spacing w:before="0" w:beforeAutospacing="0" w:after="0" w:afterAutospacing="0" w:line="440" w:lineRule="exact"/>
        <w:ind w:firstLine="480" w:firstLineChars="200"/>
        <w:jc w:val="both"/>
        <w:rPr>
          <w:rFonts w:hint="eastAsia" w:cs="Times New Roman"/>
          <w:color w:val="auto"/>
        </w:rPr>
      </w:pPr>
      <w:r>
        <w:rPr>
          <w:rFonts w:hint="eastAsia" w:cs="Times New Roman"/>
          <w:color w:val="auto"/>
          <w:lang w:val="en-US" w:eastAsia="zh-CN"/>
        </w:rPr>
        <w:t>1、</w:t>
      </w:r>
      <w:r>
        <w:rPr>
          <w:rFonts w:hint="eastAsia" w:cs="Times New Roman"/>
          <w:color w:val="auto"/>
        </w:rPr>
        <w:t>评审前准备</w:t>
      </w:r>
    </w:p>
    <w:p w14:paraId="30821296">
      <w:pPr>
        <w:pStyle w:val="25"/>
        <w:spacing w:before="0" w:beforeAutospacing="0" w:after="0" w:afterAutospacing="0" w:line="440" w:lineRule="exact"/>
        <w:ind w:firstLine="480" w:firstLineChars="200"/>
        <w:jc w:val="both"/>
        <w:rPr>
          <w:rFonts w:hint="eastAsia" w:cs="Times New Roman"/>
          <w:color w:val="auto"/>
        </w:rPr>
      </w:pPr>
      <w:r>
        <w:rPr>
          <w:rFonts w:hint="eastAsia" w:cs="Times New Roman"/>
          <w:color w:val="auto"/>
          <w:lang w:eastAsia="zh-CN"/>
        </w:rPr>
        <w:t>（</w:t>
      </w:r>
      <w:r>
        <w:rPr>
          <w:rFonts w:hint="eastAsia" w:cs="Times New Roman"/>
          <w:color w:val="auto"/>
          <w:lang w:val="en-US" w:eastAsia="zh-CN"/>
        </w:rPr>
        <w:t>1</w:t>
      </w:r>
      <w:r>
        <w:rPr>
          <w:rFonts w:hint="eastAsia" w:cs="Times New Roman"/>
          <w:color w:val="auto"/>
          <w:lang w:eastAsia="zh-CN"/>
        </w:rPr>
        <w:t>）</w:t>
      </w:r>
      <w:r>
        <w:rPr>
          <w:rFonts w:hint="eastAsia" w:cs="Times New Roman"/>
          <w:color w:val="auto"/>
        </w:rPr>
        <w:t>由评审专家推选评审小组组长，采购人代表不得担任评审小组组长。</w:t>
      </w:r>
    </w:p>
    <w:p w14:paraId="4D96F41F">
      <w:pPr>
        <w:pStyle w:val="25"/>
        <w:spacing w:before="0" w:beforeAutospacing="0" w:after="0" w:afterAutospacing="0" w:line="440" w:lineRule="exact"/>
        <w:ind w:firstLine="480" w:firstLineChars="200"/>
        <w:jc w:val="both"/>
        <w:rPr>
          <w:rFonts w:hint="eastAsia" w:cs="Times New Roman"/>
          <w:color w:val="auto"/>
        </w:rPr>
      </w:pPr>
      <w:r>
        <w:rPr>
          <w:rFonts w:hint="eastAsia" w:cs="Times New Roman"/>
          <w:color w:val="auto"/>
          <w:lang w:eastAsia="zh-CN"/>
        </w:rPr>
        <w:t>（</w:t>
      </w:r>
      <w:r>
        <w:rPr>
          <w:rFonts w:hint="eastAsia" w:cs="Times New Roman"/>
          <w:color w:val="auto"/>
          <w:lang w:val="en-US" w:eastAsia="zh-CN"/>
        </w:rPr>
        <w:t>2</w:t>
      </w:r>
      <w:r>
        <w:rPr>
          <w:rFonts w:hint="eastAsia" w:cs="Times New Roman"/>
          <w:color w:val="auto"/>
          <w:lang w:eastAsia="zh-CN"/>
        </w:rPr>
        <w:t>）</w:t>
      </w:r>
      <w:r>
        <w:rPr>
          <w:rFonts w:hint="eastAsia" w:cs="Times New Roman"/>
          <w:color w:val="auto"/>
        </w:rPr>
        <w:t>由评审小组组长召集所有评委成员阅读</w:t>
      </w:r>
      <w:r>
        <w:rPr>
          <w:rFonts w:hint="eastAsia" w:cs="Times New Roman"/>
          <w:color w:val="auto"/>
          <w:lang w:eastAsia="zh-CN"/>
        </w:rPr>
        <w:t>采购文件</w:t>
      </w:r>
      <w:r>
        <w:rPr>
          <w:rFonts w:hint="eastAsia" w:cs="Times New Roman"/>
          <w:color w:val="auto"/>
        </w:rPr>
        <w:t>及相关补充、质疑、答复文件、项目书面说明等材料，熟悉采购项目基本情况、采购需求、合同主要条款、投标文件无效情形、评审办法、评审标准，以及其他与评审有关的内容。</w:t>
      </w:r>
    </w:p>
    <w:p w14:paraId="22EF95DF">
      <w:pPr>
        <w:pStyle w:val="25"/>
        <w:spacing w:before="0" w:beforeAutospacing="0" w:after="0" w:afterAutospacing="0" w:line="440" w:lineRule="exact"/>
        <w:ind w:firstLine="480" w:firstLineChars="200"/>
        <w:jc w:val="both"/>
        <w:rPr>
          <w:rFonts w:hint="eastAsia" w:cs="Times New Roman"/>
          <w:color w:val="auto"/>
        </w:rPr>
      </w:pPr>
      <w:r>
        <w:rPr>
          <w:rFonts w:hint="eastAsia" w:cs="Times New Roman"/>
          <w:color w:val="auto"/>
          <w:lang w:val="en-US" w:eastAsia="zh-CN"/>
        </w:rPr>
        <w:t>2、</w:t>
      </w:r>
      <w:r>
        <w:rPr>
          <w:rFonts w:hint="eastAsia" w:cs="Times New Roman"/>
          <w:color w:val="auto"/>
        </w:rPr>
        <w:t>投标文件的初步审查、符合性审查</w:t>
      </w:r>
    </w:p>
    <w:p w14:paraId="50585A6A">
      <w:pPr>
        <w:pStyle w:val="25"/>
        <w:spacing w:before="0" w:beforeAutospacing="0" w:after="0" w:afterAutospacing="0" w:line="440" w:lineRule="exact"/>
        <w:ind w:firstLine="480" w:firstLineChars="200"/>
        <w:jc w:val="both"/>
        <w:rPr>
          <w:rFonts w:hint="eastAsia" w:cs="Times New Roman"/>
          <w:color w:val="auto"/>
        </w:rPr>
      </w:pPr>
      <w:r>
        <w:rPr>
          <w:rFonts w:hint="eastAsia" w:cs="Times New Roman"/>
          <w:color w:val="auto"/>
          <w:lang w:eastAsia="zh-CN"/>
        </w:rPr>
        <w:t>（</w:t>
      </w:r>
      <w:r>
        <w:rPr>
          <w:rFonts w:hint="eastAsia" w:cs="Times New Roman"/>
          <w:color w:val="auto"/>
          <w:lang w:val="en-US" w:eastAsia="zh-CN"/>
        </w:rPr>
        <w:t>1</w:t>
      </w:r>
      <w:r>
        <w:rPr>
          <w:rFonts w:hint="eastAsia" w:cs="Times New Roman"/>
          <w:color w:val="auto"/>
          <w:lang w:eastAsia="zh-CN"/>
        </w:rPr>
        <w:t>）</w:t>
      </w:r>
      <w:r>
        <w:rPr>
          <w:rFonts w:hint="eastAsia" w:cs="Times New Roman"/>
          <w:color w:val="auto"/>
        </w:rPr>
        <w:t>对所有通过资格审查的投标</w:t>
      </w:r>
      <w:r>
        <w:rPr>
          <w:rFonts w:hint="eastAsia" w:cs="Times New Roman"/>
          <w:color w:val="auto"/>
          <w:lang w:val="en-US" w:eastAsia="zh-CN"/>
        </w:rPr>
        <w:t>人</w:t>
      </w:r>
      <w:r>
        <w:rPr>
          <w:rFonts w:hint="eastAsia" w:cs="Times New Roman"/>
          <w:color w:val="auto"/>
        </w:rPr>
        <w:t>的投标文件进行初步审查，审查、评价投标文件是否符合</w:t>
      </w:r>
      <w:r>
        <w:rPr>
          <w:rFonts w:hint="eastAsia" w:cs="Times New Roman"/>
          <w:color w:val="auto"/>
          <w:lang w:eastAsia="zh-CN"/>
        </w:rPr>
        <w:t>采购文件</w:t>
      </w:r>
      <w:r>
        <w:rPr>
          <w:rFonts w:hint="eastAsia" w:cs="Times New Roman"/>
          <w:color w:val="auto"/>
        </w:rPr>
        <w:t>的商务、技术、服务等实质性要求。</w:t>
      </w:r>
    </w:p>
    <w:p w14:paraId="5939A601">
      <w:pPr>
        <w:pStyle w:val="25"/>
        <w:spacing w:before="0" w:beforeAutospacing="0" w:after="0" w:afterAutospacing="0" w:line="440" w:lineRule="exact"/>
        <w:ind w:firstLine="480" w:firstLineChars="200"/>
        <w:jc w:val="both"/>
        <w:rPr>
          <w:rFonts w:hint="eastAsia" w:cs="Times New Roman"/>
          <w:color w:val="auto"/>
        </w:rPr>
      </w:pPr>
      <w:r>
        <w:rPr>
          <w:rFonts w:hint="eastAsia" w:cs="Times New Roman"/>
          <w:color w:val="auto"/>
          <w:lang w:eastAsia="zh-CN"/>
        </w:rPr>
        <w:t>（</w:t>
      </w:r>
      <w:r>
        <w:rPr>
          <w:rFonts w:hint="eastAsia" w:cs="Times New Roman"/>
          <w:color w:val="auto"/>
          <w:lang w:val="en-US" w:eastAsia="zh-CN"/>
        </w:rPr>
        <w:t>2</w:t>
      </w:r>
      <w:r>
        <w:rPr>
          <w:rFonts w:hint="eastAsia" w:cs="Times New Roman"/>
          <w:color w:val="auto"/>
          <w:lang w:eastAsia="zh-CN"/>
        </w:rPr>
        <w:t>）</w:t>
      </w:r>
      <w:r>
        <w:rPr>
          <w:rFonts w:hint="eastAsia" w:cs="Times New Roman"/>
          <w:color w:val="auto"/>
        </w:rPr>
        <w:t>评标委员会首先对所有通过资格审查的投标</w:t>
      </w:r>
      <w:r>
        <w:rPr>
          <w:rFonts w:hint="eastAsia" w:cs="Times New Roman"/>
          <w:color w:val="auto"/>
          <w:lang w:val="en-US" w:eastAsia="zh-CN"/>
        </w:rPr>
        <w:t>人</w:t>
      </w:r>
      <w:r>
        <w:rPr>
          <w:rFonts w:hint="eastAsia" w:cs="Times New Roman"/>
          <w:color w:val="auto"/>
        </w:rPr>
        <w:t>的投标文件进行符合性审查，审查每份投标文件是否实质上响应了</w:t>
      </w:r>
      <w:r>
        <w:rPr>
          <w:rFonts w:hint="eastAsia" w:cs="Times New Roman"/>
          <w:color w:val="auto"/>
          <w:lang w:eastAsia="zh-CN"/>
        </w:rPr>
        <w:t>采购文件</w:t>
      </w:r>
      <w:r>
        <w:rPr>
          <w:rFonts w:hint="eastAsia" w:cs="Times New Roman"/>
          <w:color w:val="auto"/>
        </w:rPr>
        <w:t>的要求（实质性响应的投标文件是指投标文件符合</w:t>
      </w:r>
      <w:r>
        <w:rPr>
          <w:rFonts w:hint="eastAsia" w:cs="Times New Roman"/>
          <w:color w:val="auto"/>
          <w:lang w:eastAsia="zh-CN"/>
        </w:rPr>
        <w:t>采购文件</w:t>
      </w:r>
      <w:r>
        <w:rPr>
          <w:rFonts w:hint="eastAsia" w:cs="Times New Roman"/>
          <w:color w:val="auto"/>
        </w:rPr>
        <w:t>规定的实质性内容、条件和规定）。</w:t>
      </w:r>
    </w:p>
    <w:p w14:paraId="5FFB336F">
      <w:pPr>
        <w:pStyle w:val="25"/>
        <w:spacing w:before="0" w:beforeAutospacing="0" w:after="0" w:afterAutospacing="0" w:line="440" w:lineRule="exact"/>
        <w:ind w:firstLine="480" w:firstLineChars="200"/>
        <w:jc w:val="both"/>
        <w:rPr>
          <w:rFonts w:hint="eastAsia" w:cs="Times New Roman"/>
          <w:color w:val="auto"/>
        </w:rPr>
      </w:pPr>
      <w:r>
        <w:rPr>
          <w:rFonts w:hint="eastAsia" w:cs="Times New Roman"/>
          <w:color w:val="auto"/>
          <w:lang w:val="en-US" w:eastAsia="zh-CN"/>
        </w:rPr>
        <w:t>3、</w:t>
      </w:r>
      <w:r>
        <w:rPr>
          <w:rFonts w:hint="eastAsia" w:cs="Times New Roman"/>
          <w:color w:val="auto"/>
        </w:rPr>
        <w:t>投标文件的澄清、说明或补正</w:t>
      </w:r>
    </w:p>
    <w:p w14:paraId="12B053FB">
      <w:pPr>
        <w:pStyle w:val="25"/>
        <w:spacing w:before="0" w:beforeAutospacing="0" w:after="0" w:afterAutospacing="0" w:line="440" w:lineRule="exact"/>
        <w:ind w:firstLine="480" w:firstLineChars="200"/>
        <w:jc w:val="both"/>
        <w:rPr>
          <w:rFonts w:hint="eastAsia" w:cs="Times New Roman"/>
          <w:color w:val="auto"/>
        </w:rPr>
      </w:pPr>
      <w:r>
        <w:rPr>
          <w:rFonts w:hint="eastAsia" w:cs="Times New Roman"/>
          <w:color w:val="auto"/>
          <w:lang w:eastAsia="zh-CN"/>
        </w:rPr>
        <w:t>（</w:t>
      </w:r>
      <w:r>
        <w:rPr>
          <w:rFonts w:hint="eastAsia" w:cs="Times New Roman"/>
          <w:color w:val="auto"/>
          <w:lang w:val="en-US" w:eastAsia="zh-CN"/>
        </w:rPr>
        <w:t>1</w:t>
      </w:r>
      <w:r>
        <w:rPr>
          <w:rFonts w:hint="eastAsia" w:cs="Times New Roman"/>
          <w:color w:val="auto"/>
          <w:lang w:eastAsia="zh-CN"/>
        </w:rPr>
        <w:t>）</w:t>
      </w:r>
      <w:r>
        <w:rPr>
          <w:rFonts w:hint="eastAsia" w:cs="Times New Roman"/>
          <w:color w:val="auto"/>
        </w:rPr>
        <w:t>对于投标文件中含义不明确、同类问题表述不一致或者有明显文字和计算错误的内容，评标委员会将通过</w:t>
      </w:r>
      <w:r>
        <w:rPr>
          <w:rFonts w:hint="eastAsia" w:cs="Times New Roman"/>
          <w:color w:val="auto"/>
          <w:lang w:eastAsia="zh-CN"/>
        </w:rPr>
        <w:t>乐采云平台</w:t>
      </w:r>
      <w:r>
        <w:rPr>
          <w:rFonts w:hint="eastAsia" w:cs="Times New Roman"/>
          <w:color w:val="auto"/>
        </w:rPr>
        <w:t>在线询标的形式要求投标</w:t>
      </w:r>
      <w:r>
        <w:rPr>
          <w:rFonts w:hint="eastAsia" w:cs="Times New Roman"/>
          <w:color w:val="auto"/>
          <w:lang w:val="en-US" w:eastAsia="zh-CN"/>
        </w:rPr>
        <w:t>人</w:t>
      </w:r>
      <w:r>
        <w:rPr>
          <w:rFonts w:hint="eastAsia" w:cs="Times New Roman"/>
          <w:color w:val="auto"/>
        </w:rPr>
        <w:t>在规定的时间</w:t>
      </w:r>
      <w:r>
        <w:rPr>
          <w:rFonts w:hint="eastAsia" w:cs="Times New Roman"/>
          <w:color w:val="auto"/>
          <w:lang w:eastAsia="zh-CN"/>
        </w:rPr>
        <w:t>（</w:t>
      </w:r>
      <w:r>
        <w:rPr>
          <w:rFonts w:hint="eastAsia" w:cs="Times New Roman"/>
          <w:color w:val="auto"/>
          <w:lang w:val="en-US" w:eastAsia="zh-CN"/>
        </w:rPr>
        <w:t>30分钟</w:t>
      </w:r>
      <w:r>
        <w:rPr>
          <w:rFonts w:hint="eastAsia" w:cs="Times New Roman"/>
          <w:color w:val="auto"/>
          <w:lang w:eastAsia="zh-CN"/>
        </w:rPr>
        <w:t>）</w:t>
      </w:r>
      <w:r>
        <w:rPr>
          <w:rFonts w:hint="eastAsia" w:cs="Times New Roman"/>
          <w:color w:val="auto"/>
        </w:rPr>
        <w:t>内作出必要的澄清、说明或者补正</w:t>
      </w:r>
      <w:r>
        <w:rPr>
          <w:rFonts w:hint="eastAsia" w:cs="Times New Roman"/>
          <w:color w:val="auto"/>
          <w:lang w:eastAsia="zh-CN"/>
        </w:rPr>
        <w:t>。</w:t>
      </w:r>
      <w:r>
        <w:rPr>
          <w:rFonts w:hint="eastAsia" w:cs="Times New Roman"/>
          <w:color w:val="auto"/>
          <w:lang w:val="en-US" w:eastAsia="zh-CN"/>
        </w:rPr>
        <w:t>未在规定时间内作出澄清、说明或者补正，评标委员会将可能做出任何不利于投标人的结论，投标人不得提出异议</w:t>
      </w:r>
      <w:r>
        <w:rPr>
          <w:rFonts w:hint="eastAsia" w:cs="Times New Roman"/>
          <w:color w:val="auto"/>
        </w:rPr>
        <w:t>。</w:t>
      </w:r>
    </w:p>
    <w:p w14:paraId="564DCCA2">
      <w:pPr>
        <w:pStyle w:val="25"/>
        <w:spacing w:before="0" w:beforeAutospacing="0" w:after="0" w:afterAutospacing="0" w:line="440" w:lineRule="exact"/>
        <w:ind w:firstLine="480" w:firstLineChars="200"/>
        <w:jc w:val="both"/>
        <w:rPr>
          <w:rFonts w:hint="eastAsia" w:cs="Times New Roman"/>
          <w:color w:val="auto"/>
        </w:rPr>
      </w:pPr>
      <w:r>
        <w:rPr>
          <w:rFonts w:hint="eastAsia" w:cs="Times New Roman"/>
          <w:color w:val="auto"/>
          <w:lang w:eastAsia="zh-CN"/>
        </w:rPr>
        <w:t>（</w:t>
      </w:r>
      <w:r>
        <w:rPr>
          <w:rFonts w:hint="eastAsia" w:cs="Times New Roman"/>
          <w:color w:val="auto"/>
          <w:lang w:val="en-US" w:eastAsia="zh-CN"/>
        </w:rPr>
        <w:t>2</w:t>
      </w:r>
      <w:r>
        <w:rPr>
          <w:rFonts w:hint="eastAsia" w:cs="Times New Roman"/>
          <w:color w:val="auto"/>
          <w:lang w:eastAsia="zh-CN"/>
        </w:rPr>
        <w:t>）投标人</w:t>
      </w:r>
      <w:r>
        <w:rPr>
          <w:rFonts w:hint="eastAsia" w:cs="Times New Roman"/>
          <w:color w:val="auto"/>
        </w:rPr>
        <w:t>的澄清、说明或者补正应当通过</w:t>
      </w:r>
      <w:r>
        <w:rPr>
          <w:rFonts w:hint="eastAsia" w:cs="Times New Roman"/>
          <w:color w:val="auto"/>
          <w:lang w:eastAsia="zh-CN"/>
        </w:rPr>
        <w:t>乐采云平台</w:t>
      </w:r>
      <w:r>
        <w:rPr>
          <w:rFonts w:hint="eastAsia" w:cs="Times New Roman"/>
          <w:color w:val="auto"/>
        </w:rPr>
        <w:t>在线答复</w:t>
      </w:r>
      <w:r>
        <w:rPr>
          <w:rFonts w:hint="eastAsia" w:cs="Times New Roman"/>
          <w:color w:val="auto"/>
          <w:lang w:val="en-US" w:eastAsia="zh-CN"/>
        </w:rPr>
        <w:t>的</w:t>
      </w:r>
      <w:r>
        <w:rPr>
          <w:rFonts w:hint="eastAsia" w:cs="Times New Roman"/>
          <w:color w:val="auto"/>
        </w:rPr>
        <w:t>形式提交，并加盖公章，或者由法定代表人或其授权的代表签字。</w:t>
      </w:r>
      <w:r>
        <w:rPr>
          <w:rFonts w:hint="eastAsia" w:cs="Times New Roman"/>
          <w:color w:val="auto"/>
          <w:lang w:eastAsia="zh-CN"/>
        </w:rPr>
        <w:t>投标人</w:t>
      </w:r>
      <w:r>
        <w:rPr>
          <w:rFonts w:hint="eastAsia" w:cs="Times New Roman"/>
          <w:color w:val="auto"/>
        </w:rPr>
        <w:t>的澄清、说明或者补正不得超出投标文件的范围或者改变投标文件的实质性内容。</w:t>
      </w:r>
    </w:p>
    <w:p w14:paraId="29123354">
      <w:pPr>
        <w:pStyle w:val="25"/>
        <w:spacing w:before="0" w:beforeAutospacing="0" w:after="0" w:afterAutospacing="0" w:line="440" w:lineRule="exact"/>
        <w:ind w:firstLine="480" w:firstLineChars="200"/>
        <w:jc w:val="both"/>
        <w:rPr>
          <w:rFonts w:hint="eastAsia" w:cs="Times New Roman"/>
          <w:color w:val="auto"/>
        </w:rPr>
      </w:pPr>
      <w:r>
        <w:rPr>
          <w:rFonts w:hint="eastAsia" w:cs="Times New Roman"/>
          <w:color w:val="auto"/>
          <w:lang w:val="en-US" w:eastAsia="zh-CN"/>
        </w:rPr>
        <w:t>4、</w:t>
      </w:r>
      <w:r>
        <w:rPr>
          <w:rFonts w:hint="eastAsia" w:cs="Times New Roman"/>
          <w:color w:val="auto"/>
        </w:rPr>
        <w:t>投标文件的错误修正</w:t>
      </w:r>
    </w:p>
    <w:p w14:paraId="2D78C94E">
      <w:pPr>
        <w:pStyle w:val="25"/>
        <w:spacing w:before="0" w:beforeAutospacing="0" w:after="0" w:afterAutospacing="0" w:line="440" w:lineRule="exact"/>
        <w:ind w:firstLine="480" w:firstLineChars="200"/>
        <w:jc w:val="both"/>
        <w:rPr>
          <w:rFonts w:hint="eastAsia" w:cs="Times New Roman"/>
          <w:color w:val="auto"/>
        </w:rPr>
      </w:pPr>
      <w:r>
        <w:rPr>
          <w:rFonts w:hint="eastAsia" w:cs="Times New Roman"/>
          <w:color w:val="auto"/>
          <w:lang w:val="en-US" w:eastAsia="zh-CN"/>
        </w:rPr>
        <w:t>（1）</w:t>
      </w:r>
      <w:r>
        <w:rPr>
          <w:rFonts w:hint="eastAsia" w:cs="Times New Roman"/>
          <w:color w:val="auto"/>
        </w:rPr>
        <w:t>投标文件如果出现计算或表达上的错误，修正错误的原则如下：</w:t>
      </w:r>
    </w:p>
    <w:p w14:paraId="0C3116E9">
      <w:pPr>
        <w:pStyle w:val="25"/>
        <w:spacing w:before="0" w:beforeAutospacing="0" w:after="0" w:afterAutospacing="0" w:line="440" w:lineRule="exact"/>
        <w:ind w:firstLine="480" w:firstLineChars="200"/>
        <w:jc w:val="both"/>
        <w:rPr>
          <w:rFonts w:hint="eastAsia" w:cs="Times New Roman"/>
          <w:color w:val="auto"/>
        </w:rPr>
      </w:pPr>
      <w:r>
        <w:rPr>
          <w:rFonts w:hint="eastAsia" w:cs="Times New Roman"/>
          <w:color w:val="auto"/>
          <w:lang w:val="en-US" w:eastAsia="zh-CN"/>
        </w:rPr>
        <w:t>①</w:t>
      </w:r>
      <w:r>
        <w:rPr>
          <w:rFonts w:hint="eastAsia" w:cs="Times New Roman"/>
          <w:color w:val="auto"/>
        </w:rPr>
        <w:t>投标文件中开标一览表（报价表）内容与投标文件中相应内容不一致的，以开标一览表（报价表）为准。</w:t>
      </w:r>
    </w:p>
    <w:p w14:paraId="67CCAEED">
      <w:pPr>
        <w:pStyle w:val="25"/>
        <w:spacing w:before="0" w:beforeAutospacing="0" w:after="0" w:afterAutospacing="0" w:line="440" w:lineRule="exact"/>
        <w:ind w:firstLine="480" w:firstLineChars="200"/>
        <w:jc w:val="both"/>
        <w:rPr>
          <w:rFonts w:hint="eastAsia" w:cs="Times New Roman"/>
          <w:color w:val="auto"/>
        </w:rPr>
      </w:pPr>
      <w:r>
        <w:rPr>
          <w:rFonts w:hint="eastAsia" w:cs="Times New Roman"/>
          <w:color w:val="auto"/>
          <w:lang w:val="en-US" w:eastAsia="zh-CN"/>
        </w:rPr>
        <w:t>②</w:t>
      </w:r>
      <w:r>
        <w:rPr>
          <w:rFonts w:hint="eastAsia" w:cs="Times New Roman"/>
          <w:color w:val="auto"/>
        </w:rPr>
        <w:t>投标文件的大写金额和小写金额不一致的，以大写金额为准；</w:t>
      </w:r>
    </w:p>
    <w:p w14:paraId="32EDC8AF">
      <w:pPr>
        <w:pStyle w:val="25"/>
        <w:spacing w:before="0" w:beforeAutospacing="0" w:after="0" w:afterAutospacing="0" w:line="440" w:lineRule="exact"/>
        <w:ind w:firstLine="480" w:firstLineChars="200"/>
        <w:jc w:val="both"/>
        <w:rPr>
          <w:rFonts w:hint="eastAsia" w:cs="Times New Roman"/>
          <w:color w:val="auto"/>
        </w:rPr>
      </w:pPr>
      <w:r>
        <w:rPr>
          <w:rFonts w:hint="eastAsia" w:cs="Times New Roman"/>
          <w:color w:val="auto"/>
          <w:lang w:val="en-US" w:eastAsia="zh-CN"/>
        </w:rPr>
        <w:t>③</w:t>
      </w:r>
      <w:r>
        <w:rPr>
          <w:rFonts w:hint="eastAsia" w:cs="Times New Roman"/>
          <w:color w:val="auto"/>
        </w:rPr>
        <w:t>单价金额小数点或者百分比有明显错位的，应以开标一览表（报价表）的总价为准，并修改单价；</w:t>
      </w:r>
    </w:p>
    <w:p w14:paraId="0551C605">
      <w:pPr>
        <w:pStyle w:val="25"/>
        <w:spacing w:before="0" w:beforeAutospacing="0" w:after="0" w:afterAutospacing="0" w:line="440" w:lineRule="exact"/>
        <w:ind w:firstLine="480" w:firstLineChars="200"/>
        <w:jc w:val="both"/>
        <w:rPr>
          <w:rFonts w:hint="eastAsia" w:cs="Times New Roman"/>
          <w:color w:val="auto"/>
        </w:rPr>
      </w:pPr>
      <w:r>
        <w:rPr>
          <w:rFonts w:hint="eastAsia" w:cs="Times New Roman"/>
          <w:color w:val="auto"/>
          <w:lang w:val="en-US" w:eastAsia="zh-CN"/>
        </w:rPr>
        <w:t>④</w:t>
      </w:r>
      <w:r>
        <w:rPr>
          <w:rFonts w:hint="eastAsia" w:cs="Times New Roman"/>
          <w:color w:val="auto"/>
        </w:rPr>
        <w:t>总价金额与按单价汇总金额不一致的，以单价金额计算结果为准。</w:t>
      </w:r>
    </w:p>
    <w:p w14:paraId="6C956710">
      <w:pPr>
        <w:pStyle w:val="25"/>
        <w:spacing w:before="0" w:beforeAutospacing="0" w:after="0" w:afterAutospacing="0" w:line="440" w:lineRule="exact"/>
        <w:ind w:firstLine="480" w:firstLineChars="200"/>
        <w:jc w:val="both"/>
        <w:rPr>
          <w:rFonts w:cs="Times New Roman"/>
          <w:color w:val="auto"/>
        </w:rPr>
      </w:pPr>
      <w:r>
        <w:rPr>
          <w:rFonts w:hint="eastAsia" w:cs="Times New Roman"/>
          <w:color w:val="auto"/>
          <w:lang w:val="en-US" w:eastAsia="zh-CN"/>
        </w:rPr>
        <w:t>（2）</w:t>
      </w:r>
      <w:r>
        <w:rPr>
          <w:rFonts w:hint="eastAsia" w:cs="Times New Roman"/>
          <w:color w:val="auto"/>
        </w:rPr>
        <w:t>对不同文字文本投标文件的解释发生异议的，以中文文本为准。</w:t>
      </w:r>
    </w:p>
    <w:p w14:paraId="556C857C">
      <w:pPr>
        <w:pStyle w:val="25"/>
        <w:spacing w:before="0" w:beforeAutospacing="0" w:after="0" w:afterAutospacing="0" w:line="440" w:lineRule="exact"/>
        <w:ind w:firstLine="482" w:firstLineChars="200"/>
        <w:jc w:val="both"/>
        <w:rPr>
          <w:rFonts w:cs="Times New Roman"/>
          <w:b/>
          <w:bCs/>
          <w:color w:val="auto"/>
        </w:rPr>
      </w:pPr>
      <w:r>
        <w:rPr>
          <w:rFonts w:hint="eastAsia"/>
          <w:b/>
          <w:bCs/>
          <w:color w:val="auto"/>
        </w:rPr>
        <w:t>（</w:t>
      </w:r>
      <w:r>
        <w:rPr>
          <w:rFonts w:hint="eastAsia"/>
          <w:b/>
          <w:bCs/>
          <w:color w:val="auto"/>
          <w:lang w:val="en-US" w:eastAsia="zh-CN"/>
        </w:rPr>
        <w:t>八</w:t>
      </w:r>
      <w:r>
        <w:rPr>
          <w:rFonts w:hint="eastAsia"/>
          <w:b/>
          <w:bCs/>
          <w:color w:val="auto"/>
        </w:rPr>
        <w:t>）投标人存在下列情况之一的，投标无效</w:t>
      </w:r>
    </w:p>
    <w:p w14:paraId="5032CA39">
      <w:pPr>
        <w:autoSpaceDE w:val="0"/>
        <w:autoSpaceDN w:val="0"/>
        <w:adjustRightInd w:val="0"/>
        <w:spacing w:line="440" w:lineRule="exact"/>
        <w:ind w:firstLine="480" w:firstLineChars="200"/>
        <w:rPr>
          <w:rFonts w:hint="eastAsia" w:ascii="宋体" w:hAnsi="宋体" w:cs="宋体"/>
          <w:b w:val="0"/>
          <w:bCs w:val="0"/>
          <w:color w:val="auto"/>
          <w:kern w:val="0"/>
          <w:sz w:val="24"/>
          <w:szCs w:val="24"/>
          <w:lang w:val="en-US" w:eastAsia="zh-CN"/>
        </w:rPr>
      </w:pPr>
      <w:r>
        <w:rPr>
          <w:rFonts w:hint="eastAsia" w:ascii="宋体" w:hAnsi="宋体" w:cs="宋体"/>
          <w:b w:val="0"/>
          <w:bCs w:val="0"/>
          <w:color w:val="auto"/>
          <w:kern w:val="0"/>
          <w:sz w:val="24"/>
          <w:szCs w:val="24"/>
          <w:lang w:val="en-US" w:eastAsia="zh-CN"/>
        </w:rPr>
        <w:t>1、不具备采购文件中规定的资格要求的。</w:t>
      </w:r>
    </w:p>
    <w:p w14:paraId="54674281">
      <w:pPr>
        <w:autoSpaceDE w:val="0"/>
        <w:autoSpaceDN w:val="0"/>
        <w:adjustRightInd w:val="0"/>
        <w:spacing w:line="440" w:lineRule="exact"/>
        <w:ind w:firstLine="480" w:firstLineChars="200"/>
        <w:rPr>
          <w:rFonts w:hint="eastAsia" w:ascii="宋体" w:hAnsi="宋体" w:cs="宋体"/>
          <w:b w:val="0"/>
          <w:bCs w:val="0"/>
          <w:color w:val="auto"/>
          <w:kern w:val="0"/>
          <w:sz w:val="24"/>
          <w:szCs w:val="24"/>
          <w:lang w:eastAsia="zh-CN"/>
        </w:rPr>
      </w:pPr>
      <w:r>
        <w:rPr>
          <w:rFonts w:hint="eastAsia" w:ascii="宋体" w:hAnsi="宋体" w:cs="宋体"/>
          <w:b w:val="0"/>
          <w:bCs w:val="0"/>
          <w:color w:val="auto"/>
          <w:kern w:val="0"/>
          <w:sz w:val="24"/>
          <w:szCs w:val="24"/>
          <w:lang w:val="en-US" w:eastAsia="zh-CN"/>
        </w:rPr>
        <w:t>2、</w:t>
      </w:r>
      <w:r>
        <w:rPr>
          <w:rFonts w:hint="eastAsia" w:ascii="宋体" w:hAnsi="宋体" w:cs="宋体"/>
          <w:b w:val="0"/>
          <w:bCs w:val="0"/>
          <w:color w:val="auto"/>
          <w:kern w:val="0"/>
          <w:sz w:val="24"/>
          <w:szCs w:val="24"/>
        </w:rPr>
        <w:t>资格证明文件</w:t>
      </w:r>
      <w:r>
        <w:rPr>
          <w:rFonts w:hint="eastAsia" w:ascii="宋体" w:hAnsi="宋体" w:cs="宋体"/>
          <w:b w:val="0"/>
          <w:bCs w:val="0"/>
          <w:color w:val="auto"/>
          <w:kern w:val="0"/>
          <w:sz w:val="24"/>
          <w:szCs w:val="24"/>
          <w:lang w:eastAsia="zh-CN"/>
        </w:rPr>
        <w:t>、</w:t>
      </w:r>
      <w:r>
        <w:rPr>
          <w:rFonts w:hint="eastAsia" w:ascii="宋体" w:hAnsi="宋体" w:cs="宋体"/>
          <w:b w:val="0"/>
          <w:bCs w:val="0"/>
          <w:color w:val="auto"/>
          <w:kern w:val="0"/>
          <w:sz w:val="24"/>
          <w:szCs w:val="24"/>
        </w:rPr>
        <w:t>商务与技术文件</w:t>
      </w:r>
      <w:r>
        <w:rPr>
          <w:rFonts w:hint="eastAsia" w:ascii="宋体" w:hAnsi="宋体" w:cs="宋体"/>
          <w:b w:val="0"/>
          <w:bCs w:val="0"/>
          <w:color w:val="auto"/>
          <w:kern w:val="0"/>
          <w:sz w:val="24"/>
          <w:szCs w:val="24"/>
          <w:lang w:eastAsia="zh-CN"/>
        </w:rPr>
        <w:t>、</w:t>
      </w:r>
      <w:r>
        <w:rPr>
          <w:rFonts w:hint="eastAsia" w:ascii="宋体" w:hAnsi="宋体" w:cs="宋体"/>
          <w:b w:val="0"/>
          <w:bCs w:val="0"/>
          <w:color w:val="auto"/>
          <w:kern w:val="0"/>
          <w:sz w:val="24"/>
          <w:szCs w:val="24"/>
        </w:rPr>
        <w:t>报价文件出现混</w:t>
      </w:r>
      <w:r>
        <w:rPr>
          <w:rFonts w:hint="eastAsia" w:ascii="宋体" w:hAnsi="宋体" w:cs="宋体"/>
          <w:b w:val="0"/>
          <w:bCs w:val="0"/>
          <w:color w:val="auto"/>
          <w:kern w:val="0"/>
          <w:sz w:val="24"/>
          <w:szCs w:val="24"/>
          <w:lang w:val="en-US" w:eastAsia="zh-CN"/>
        </w:rPr>
        <w:t>乱编制</w:t>
      </w:r>
      <w:r>
        <w:rPr>
          <w:rFonts w:hint="eastAsia" w:ascii="宋体" w:hAnsi="宋体" w:cs="宋体"/>
          <w:b w:val="0"/>
          <w:bCs w:val="0"/>
          <w:color w:val="auto"/>
          <w:kern w:val="0"/>
          <w:sz w:val="24"/>
          <w:szCs w:val="24"/>
        </w:rPr>
        <w:t>或在资格证明文件或商务与技术文件中出现投标报价的，或者报价文件中报价的</w:t>
      </w:r>
      <w:r>
        <w:rPr>
          <w:rFonts w:hint="eastAsia" w:ascii="宋体" w:hAnsi="宋体" w:cs="宋体"/>
          <w:b w:val="0"/>
          <w:bCs w:val="0"/>
          <w:color w:val="auto"/>
          <w:kern w:val="0"/>
          <w:sz w:val="24"/>
          <w:szCs w:val="24"/>
          <w:lang w:val="en-US" w:eastAsia="zh-CN"/>
        </w:rPr>
        <w:t>服务</w:t>
      </w:r>
      <w:r>
        <w:rPr>
          <w:rFonts w:hint="eastAsia" w:ascii="宋体" w:hAnsi="宋体" w:cs="宋体"/>
          <w:b w:val="0"/>
          <w:bCs w:val="0"/>
          <w:color w:val="auto"/>
          <w:kern w:val="0"/>
          <w:sz w:val="24"/>
          <w:szCs w:val="24"/>
        </w:rPr>
        <w:t>跟商务与技术文件中的投标</w:t>
      </w:r>
      <w:r>
        <w:rPr>
          <w:rFonts w:hint="eastAsia" w:ascii="宋体" w:hAnsi="宋体" w:cs="宋体"/>
          <w:b w:val="0"/>
          <w:bCs w:val="0"/>
          <w:color w:val="auto"/>
          <w:kern w:val="0"/>
          <w:sz w:val="24"/>
          <w:szCs w:val="24"/>
          <w:lang w:val="en-US" w:eastAsia="zh-CN"/>
        </w:rPr>
        <w:t>服务</w:t>
      </w:r>
      <w:r>
        <w:rPr>
          <w:rFonts w:hint="eastAsia" w:ascii="宋体" w:hAnsi="宋体" w:cs="宋体"/>
          <w:b w:val="0"/>
          <w:bCs w:val="0"/>
          <w:color w:val="auto"/>
          <w:kern w:val="0"/>
          <w:sz w:val="24"/>
          <w:szCs w:val="24"/>
        </w:rPr>
        <w:t>出现重大偏差的</w:t>
      </w:r>
      <w:r>
        <w:rPr>
          <w:rFonts w:hint="eastAsia" w:ascii="宋体" w:hAnsi="宋体" w:cs="宋体"/>
          <w:b w:val="0"/>
          <w:bCs w:val="0"/>
          <w:color w:val="auto"/>
          <w:kern w:val="0"/>
          <w:sz w:val="24"/>
          <w:szCs w:val="24"/>
          <w:lang w:eastAsia="zh-CN"/>
        </w:rPr>
        <w:t>。</w:t>
      </w:r>
    </w:p>
    <w:p w14:paraId="1D07D39E">
      <w:pPr>
        <w:autoSpaceDE w:val="0"/>
        <w:autoSpaceDN w:val="0"/>
        <w:adjustRightInd w:val="0"/>
        <w:spacing w:line="440" w:lineRule="exact"/>
        <w:ind w:firstLine="480" w:firstLineChars="200"/>
        <w:rPr>
          <w:rFonts w:hint="eastAsia" w:ascii="宋体" w:hAnsi="宋体" w:cs="宋体"/>
          <w:b w:val="0"/>
          <w:bCs w:val="0"/>
          <w:color w:val="auto"/>
          <w:kern w:val="0"/>
          <w:sz w:val="24"/>
          <w:szCs w:val="24"/>
        </w:rPr>
      </w:pPr>
      <w:r>
        <w:rPr>
          <w:rFonts w:hint="eastAsia" w:ascii="宋体" w:hAnsi="宋体" w:cs="宋体"/>
          <w:b w:val="0"/>
          <w:bCs w:val="0"/>
          <w:color w:val="auto"/>
          <w:kern w:val="0"/>
          <w:sz w:val="24"/>
          <w:szCs w:val="24"/>
          <w:lang w:val="en-US" w:eastAsia="zh-CN"/>
        </w:rPr>
        <w:t>3、未实质性响应采购文件要求或者</w:t>
      </w:r>
      <w:r>
        <w:rPr>
          <w:rFonts w:hint="eastAsia" w:ascii="宋体" w:hAnsi="宋体" w:cs="宋体"/>
          <w:b w:val="0"/>
          <w:bCs w:val="0"/>
          <w:color w:val="auto"/>
          <w:kern w:val="0"/>
          <w:sz w:val="24"/>
          <w:szCs w:val="24"/>
        </w:rPr>
        <w:t>投标文件含有采购人不能接受的附加条件的。</w:t>
      </w:r>
    </w:p>
    <w:p w14:paraId="10699F10">
      <w:pPr>
        <w:autoSpaceDE w:val="0"/>
        <w:autoSpaceDN w:val="0"/>
        <w:adjustRightInd w:val="0"/>
        <w:spacing w:line="440" w:lineRule="exact"/>
        <w:ind w:firstLine="480" w:firstLineChars="200"/>
        <w:rPr>
          <w:rFonts w:hint="eastAsia" w:ascii="宋体" w:hAnsi="宋体" w:cs="宋体"/>
          <w:b w:val="0"/>
          <w:bCs w:val="0"/>
          <w:color w:val="auto"/>
          <w:kern w:val="0"/>
          <w:sz w:val="24"/>
          <w:szCs w:val="24"/>
          <w:lang w:eastAsia="zh-CN"/>
        </w:rPr>
      </w:pPr>
      <w:r>
        <w:rPr>
          <w:rFonts w:hint="eastAsia" w:ascii="宋体" w:hAnsi="宋体" w:cs="宋体"/>
          <w:b w:val="0"/>
          <w:bCs w:val="0"/>
          <w:color w:val="auto"/>
          <w:kern w:val="0"/>
          <w:sz w:val="24"/>
          <w:szCs w:val="24"/>
          <w:lang w:val="en-US" w:eastAsia="zh-CN"/>
        </w:rPr>
        <w:t>4、</w:t>
      </w:r>
      <w:r>
        <w:rPr>
          <w:rFonts w:hint="eastAsia" w:ascii="宋体" w:hAnsi="宋体" w:cs="宋体"/>
          <w:b w:val="0"/>
          <w:bCs w:val="0"/>
          <w:color w:val="auto"/>
          <w:kern w:val="0"/>
          <w:sz w:val="24"/>
          <w:szCs w:val="24"/>
        </w:rPr>
        <w:t>投标代表人未能出具身份证明或与法定代表人</w:t>
      </w:r>
      <w:r>
        <w:rPr>
          <w:rFonts w:hint="eastAsia" w:ascii="宋体" w:hAnsi="宋体" w:cs="宋体"/>
          <w:b w:val="0"/>
          <w:bCs w:val="0"/>
          <w:color w:val="auto"/>
          <w:kern w:val="0"/>
          <w:sz w:val="24"/>
          <w:szCs w:val="24"/>
          <w:lang w:eastAsia="zh-CN"/>
        </w:rPr>
        <w:t>、代理人</w:t>
      </w:r>
      <w:r>
        <w:rPr>
          <w:rFonts w:hint="eastAsia" w:ascii="宋体" w:hAnsi="宋体" w:cs="宋体"/>
          <w:b w:val="0"/>
          <w:bCs w:val="0"/>
          <w:color w:val="auto"/>
          <w:kern w:val="0"/>
          <w:sz w:val="24"/>
          <w:szCs w:val="24"/>
        </w:rPr>
        <w:t>身份不符的</w:t>
      </w:r>
      <w:r>
        <w:rPr>
          <w:rFonts w:hint="eastAsia" w:ascii="宋体" w:hAnsi="宋体" w:cs="宋体"/>
          <w:b w:val="0"/>
          <w:bCs w:val="0"/>
          <w:color w:val="auto"/>
          <w:kern w:val="0"/>
          <w:sz w:val="24"/>
          <w:szCs w:val="24"/>
          <w:lang w:eastAsia="zh-CN"/>
        </w:rPr>
        <w:t>。</w:t>
      </w:r>
    </w:p>
    <w:p w14:paraId="4D689FD7">
      <w:pPr>
        <w:autoSpaceDE w:val="0"/>
        <w:autoSpaceDN w:val="0"/>
        <w:adjustRightInd w:val="0"/>
        <w:spacing w:line="440" w:lineRule="exact"/>
        <w:ind w:firstLine="480" w:firstLineChars="200"/>
        <w:rPr>
          <w:rFonts w:hint="eastAsia" w:ascii="宋体" w:hAnsi="宋体" w:cs="宋体"/>
          <w:b w:val="0"/>
          <w:bCs w:val="0"/>
          <w:color w:val="auto"/>
          <w:kern w:val="0"/>
          <w:sz w:val="24"/>
          <w:szCs w:val="24"/>
          <w:lang w:val="en-US" w:eastAsia="zh-CN"/>
        </w:rPr>
      </w:pPr>
      <w:r>
        <w:rPr>
          <w:rFonts w:hint="eastAsia" w:ascii="宋体" w:hAnsi="宋体" w:cs="宋体"/>
          <w:b w:val="0"/>
          <w:bCs w:val="0"/>
          <w:color w:val="auto"/>
          <w:kern w:val="0"/>
          <w:sz w:val="24"/>
          <w:szCs w:val="24"/>
          <w:lang w:val="en-US" w:eastAsia="zh-CN"/>
        </w:rPr>
        <w:t>5、投标文件未按采购文件规定的要求提交或签署、盖章的。</w:t>
      </w:r>
    </w:p>
    <w:p w14:paraId="34FB13A2">
      <w:pPr>
        <w:autoSpaceDE w:val="0"/>
        <w:autoSpaceDN w:val="0"/>
        <w:adjustRightInd w:val="0"/>
        <w:spacing w:line="440" w:lineRule="exact"/>
        <w:ind w:firstLine="480" w:firstLineChars="200"/>
        <w:rPr>
          <w:rFonts w:hint="eastAsia" w:ascii="宋体" w:hAnsi="宋体" w:cs="宋体"/>
          <w:b w:val="0"/>
          <w:bCs w:val="0"/>
          <w:color w:val="auto"/>
          <w:kern w:val="0"/>
          <w:sz w:val="24"/>
          <w:szCs w:val="24"/>
          <w:lang w:val="en-US" w:eastAsia="zh-CN"/>
        </w:rPr>
      </w:pPr>
      <w:r>
        <w:rPr>
          <w:rFonts w:hint="eastAsia" w:ascii="宋体" w:hAnsi="宋体" w:cs="宋体"/>
          <w:b w:val="0"/>
          <w:bCs w:val="0"/>
          <w:color w:val="auto"/>
          <w:kern w:val="0"/>
          <w:sz w:val="24"/>
          <w:szCs w:val="24"/>
          <w:lang w:val="en-US" w:eastAsia="zh-CN"/>
        </w:rPr>
        <w:t>6、投标文件的实质性内容未使用中文表述、意思表述不明确、前后矛盾或者使用计量单位不符合采购文件要求的（经评标委员会认定并允许其当场更正的笔误除外）。</w:t>
      </w:r>
    </w:p>
    <w:p w14:paraId="252B8498">
      <w:pPr>
        <w:autoSpaceDE w:val="0"/>
        <w:autoSpaceDN w:val="0"/>
        <w:adjustRightInd w:val="0"/>
        <w:spacing w:line="440" w:lineRule="exact"/>
        <w:ind w:firstLine="480" w:firstLineChars="200"/>
        <w:rPr>
          <w:rFonts w:hint="eastAsia" w:ascii="宋体" w:hAnsi="宋体" w:cs="宋体"/>
          <w:b w:val="0"/>
          <w:bCs w:val="0"/>
          <w:color w:val="auto"/>
          <w:kern w:val="0"/>
          <w:sz w:val="24"/>
          <w:szCs w:val="24"/>
          <w:lang w:val="en-US" w:eastAsia="zh-CN"/>
        </w:rPr>
      </w:pPr>
      <w:r>
        <w:rPr>
          <w:rFonts w:hint="eastAsia" w:ascii="宋体" w:hAnsi="宋体" w:cs="宋体"/>
          <w:b w:val="0"/>
          <w:bCs w:val="0"/>
          <w:color w:val="auto"/>
          <w:kern w:val="0"/>
          <w:sz w:val="24"/>
          <w:szCs w:val="24"/>
          <w:lang w:val="en-US" w:eastAsia="zh-CN"/>
        </w:rPr>
        <w:t>7、明显不符合采购文件要求的技术参数、质量标准，或者与采购文件中标“▲”的技术指标、主要功能项目发生实质性偏离的。</w:t>
      </w:r>
    </w:p>
    <w:p w14:paraId="1BD3D6E7">
      <w:pPr>
        <w:autoSpaceDE w:val="0"/>
        <w:autoSpaceDN w:val="0"/>
        <w:adjustRightInd w:val="0"/>
        <w:spacing w:line="440" w:lineRule="exact"/>
        <w:ind w:firstLine="480" w:firstLineChars="200"/>
        <w:rPr>
          <w:rFonts w:hint="eastAsia" w:ascii="宋体" w:hAnsi="宋体" w:cs="宋体"/>
          <w:b w:val="0"/>
          <w:bCs w:val="0"/>
          <w:color w:val="auto"/>
          <w:kern w:val="0"/>
          <w:sz w:val="24"/>
          <w:szCs w:val="24"/>
          <w:lang w:val="en-US" w:eastAsia="zh-CN"/>
        </w:rPr>
      </w:pPr>
      <w:r>
        <w:rPr>
          <w:rFonts w:hint="eastAsia" w:ascii="宋体" w:hAnsi="宋体" w:cs="宋体"/>
          <w:b w:val="0"/>
          <w:bCs w:val="0"/>
          <w:color w:val="auto"/>
          <w:kern w:val="0"/>
          <w:sz w:val="24"/>
          <w:szCs w:val="24"/>
          <w:lang w:val="en-US" w:eastAsia="zh-CN"/>
        </w:rPr>
        <w:t>8、投标技术方案不明确，存在一个或一个以上备选（替代）投标方案的。</w:t>
      </w:r>
    </w:p>
    <w:p w14:paraId="3F2FA717">
      <w:pPr>
        <w:autoSpaceDE w:val="0"/>
        <w:autoSpaceDN w:val="0"/>
        <w:adjustRightInd w:val="0"/>
        <w:spacing w:line="440" w:lineRule="exact"/>
        <w:ind w:firstLine="480" w:firstLineChars="200"/>
        <w:rPr>
          <w:rFonts w:hint="eastAsia" w:ascii="宋体" w:hAnsi="宋体" w:cs="宋体"/>
          <w:b w:val="0"/>
          <w:bCs w:val="0"/>
          <w:color w:val="auto"/>
          <w:kern w:val="0"/>
          <w:sz w:val="24"/>
          <w:szCs w:val="24"/>
          <w:lang w:val="en-US" w:eastAsia="zh-CN"/>
        </w:rPr>
      </w:pPr>
      <w:r>
        <w:rPr>
          <w:rFonts w:hint="eastAsia" w:ascii="宋体" w:hAnsi="宋体" w:cs="宋体"/>
          <w:b w:val="0"/>
          <w:bCs w:val="0"/>
          <w:color w:val="auto"/>
          <w:kern w:val="0"/>
          <w:sz w:val="24"/>
          <w:szCs w:val="24"/>
          <w:lang w:val="en-US" w:eastAsia="zh-CN"/>
        </w:rPr>
        <w:t>9、与其他投标人的投标文件（技术文件）的文字表述内容相同连续20行以上或者差错相同2处以上的。</w:t>
      </w:r>
    </w:p>
    <w:p w14:paraId="4F98E389">
      <w:pPr>
        <w:autoSpaceDE w:val="0"/>
        <w:autoSpaceDN w:val="0"/>
        <w:adjustRightInd w:val="0"/>
        <w:spacing w:line="440" w:lineRule="exact"/>
        <w:ind w:firstLine="480" w:firstLineChars="200"/>
        <w:rPr>
          <w:rFonts w:hint="eastAsia" w:ascii="宋体" w:hAnsi="宋体" w:cs="宋体"/>
          <w:b w:val="0"/>
          <w:bCs w:val="0"/>
          <w:color w:val="auto"/>
          <w:kern w:val="0"/>
          <w:sz w:val="24"/>
          <w:szCs w:val="24"/>
        </w:rPr>
      </w:pPr>
      <w:r>
        <w:rPr>
          <w:rFonts w:hint="eastAsia" w:ascii="宋体" w:hAnsi="宋体" w:cs="宋体"/>
          <w:b w:val="0"/>
          <w:bCs w:val="0"/>
          <w:color w:val="auto"/>
          <w:kern w:val="0"/>
          <w:sz w:val="24"/>
          <w:szCs w:val="24"/>
          <w:lang w:val="en-US" w:eastAsia="zh-CN"/>
        </w:rPr>
        <w:t>10、</w:t>
      </w:r>
      <w:r>
        <w:rPr>
          <w:rFonts w:hint="eastAsia" w:ascii="宋体" w:hAnsi="宋体" w:cs="宋体"/>
          <w:b w:val="0"/>
          <w:bCs w:val="0"/>
          <w:color w:val="auto"/>
          <w:kern w:val="0"/>
          <w:sz w:val="24"/>
          <w:szCs w:val="24"/>
        </w:rPr>
        <w:t>评标委员会认为投标人的报价明显低于其他通过符合性审查投标人的报价，有可能影响产品质量或者不能诚信履约的，应当要求其在合理的时间内提供说明，必要时提交相关证明材料；投标人不能证明其报价合理性的，评标委员会应当将其作为无效投标处理。</w:t>
      </w:r>
    </w:p>
    <w:p w14:paraId="3DA5BEA9">
      <w:pPr>
        <w:autoSpaceDE w:val="0"/>
        <w:autoSpaceDN w:val="0"/>
        <w:adjustRightInd w:val="0"/>
        <w:spacing w:line="440" w:lineRule="exact"/>
        <w:ind w:firstLine="480" w:firstLineChars="200"/>
        <w:rPr>
          <w:rFonts w:hint="eastAsia" w:ascii="宋体" w:hAnsi="宋体" w:cs="宋体"/>
          <w:b w:val="0"/>
          <w:bCs w:val="0"/>
          <w:color w:val="auto"/>
          <w:kern w:val="0"/>
          <w:sz w:val="24"/>
          <w:szCs w:val="24"/>
        </w:rPr>
      </w:pPr>
      <w:r>
        <w:rPr>
          <w:rFonts w:hint="eastAsia" w:ascii="宋体" w:hAnsi="宋体" w:cs="宋体"/>
          <w:b w:val="0"/>
          <w:bCs w:val="0"/>
          <w:color w:val="auto"/>
          <w:kern w:val="0"/>
          <w:sz w:val="24"/>
          <w:szCs w:val="24"/>
          <w:lang w:val="en-US" w:eastAsia="zh-CN"/>
        </w:rPr>
        <w:t>11、报价超过采购文件中规定的预算金额或最高限价或单价最高限价的</w:t>
      </w:r>
      <w:r>
        <w:rPr>
          <w:rFonts w:hint="eastAsia" w:ascii="宋体" w:hAnsi="宋体" w:cs="宋体"/>
          <w:b w:val="0"/>
          <w:bCs w:val="0"/>
          <w:color w:val="auto"/>
          <w:kern w:val="0"/>
          <w:sz w:val="24"/>
          <w:szCs w:val="24"/>
        </w:rPr>
        <w:t xml:space="preserve">。 </w:t>
      </w:r>
    </w:p>
    <w:p w14:paraId="65AB5E2E">
      <w:pPr>
        <w:autoSpaceDE w:val="0"/>
        <w:autoSpaceDN w:val="0"/>
        <w:adjustRightInd w:val="0"/>
        <w:spacing w:line="440" w:lineRule="exact"/>
        <w:ind w:firstLine="480" w:firstLineChars="200"/>
        <w:rPr>
          <w:rFonts w:hint="eastAsia" w:ascii="宋体" w:hAnsi="宋体" w:cs="宋体"/>
          <w:b w:val="0"/>
          <w:bCs w:val="0"/>
          <w:color w:val="auto"/>
          <w:kern w:val="0"/>
          <w:sz w:val="24"/>
          <w:szCs w:val="24"/>
        </w:rPr>
      </w:pPr>
      <w:r>
        <w:rPr>
          <w:rFonts w:hint="eastAsia" w:ascii="宋体" w:hAnsi="宋体" w:cs="宋体"/>
          <w:b w:val="0"/>
          <w:bCs w:val="0"/>
          <w:color w:val="auto"/>
          <w:kern w:val="0"/>
          <w:sz w:val="24"/>
          <w:szCs w:val="24"/>
          <w:lang w:val="en-US" w:eastAsia="zh-CN"/>
        </w:rPr>
        <w:t>12、</w:t>
      </w:r>
      <w:r>
        <w:rPr>
          <w:rFonts w:hint="eastAsia" w:ascii="宋体" w:hAnsi="宋体" w:cs="宋体"/>
          <w:b w:val="0"/>
          <w:bCs w:val="0"/>
          <w:color w:val="auto"/>
          <w:kern w:val="0"/>
          <w:sz w:val="24"/>
          <w:szCs w:val="24"/>
        </w:rPr>
        <w:t xml:space="preserve">投标文件提供虚假材料的。 </w:t>
      </w:r>
    </w:p>
    <w:p w14:paraId="4EAF5BAC">
      <w:pPr>
        <w:autoSpaceDE w:val="0"/>
        <w:autoSpaceDN w:val="0"/>
        <w:adjustRightInd w:val="0"/>
        <w:spacing w:line="440" w:lineRule="exact"/>
        <w:ind w:firstLine="480" w:firstLineChars="200"/>
        <w:rPr>
          <w:rFonts w:hint="eastAsia" w:ascii="宋体" w:hAnsi="宋体" w:cs="宋体"/>
          <w:b w:val="0"/>
          <w:bCs w:val="0"/>
          <w:color w:val="auto"/>
          <w:kern w:val="0"/>
          <w:sz w:val="24"/>
          <w:szCs w:val="24"/>
          <w:lang w:val="en-US" w:eastAsia="zh-CN"/>
        </w:rPr>
      </w:pPr>
      <w:r>
        <w:rPr>
          <w:rFonts w:hint="eastAsia" w:ascii="宋体" w:hAnsi="宋体" w:cs="宋体"/>
          <w:b w:val="0"/>
          <w:bCs w:val="0"/>
          <w:color w:val="auto"/>
          <w:kern w:val="0"/>
          <w:sz w:val="24"/>
          <w:szCs w:val="24"/>
          <w:lang w:val="en-US" w:eastAsia="zh-CN"/>
        </w:rPr>
        <w:t>13、投标截止时间前，投标人未将投标文件成功上传至乐采云平台的。</w:t>
      </w:r>
    </w:p>
    <w:p w14:paraId="432D982E">
      <w:pPr>
        <w:autoSpaceDE w:val="0"/>
        <w:autoSpaceDN w:val="0"/>
        <w:adjustRightInd w:val="0"/>
        <w:spacing w:line="440" w:lineRule="exact"/>
        <w:ind w:firstLine="480" w:firstLineChars="200"/>
        <w:rPr>
          <w:rFonts w:hint="eastAsia" w:ascii="宋体" w:hAnsi="宋体" w:cs="宋体"/>
          <w:b w:val="0"/>
          <w:bCs w:val="0"/>
          <w:color w:val="auto"/>
          <w:kern w:val="0"/>
          <w:sz w:val="24"/>
          <w:szCs w:val="24"/>
          <w:lang w:val="en-US" w:eastAsia="zh-CN"/>
        </w:rPr>
      </w:pPr>
      <w:r>
        <w:rPr>
          <w:rFonts w:hint="eastAsia" w:ascii="宋体" w:hAnsi="宋体" w:cs="宋体"/>
          <w:b w:val="0"/>
          <w:bCs w:val="0"/>
          <w:color w:val="auto"/>
          <w:kern w:val="0"/>
          <w:sz w:val="24"/>
          <w:szCs w:val="24"/>
          <w:lang w:val="en-US" w:eastAsia="zh-CN"/>
        </w:rPr>
        <w:t>14、投标文件解密不成功，且投标人未按规定提交备份投标文件的。</w:t>
      </w:r>
    </w:p>
    <w:p w14:paraId="3C0B0FC5">
      <w:pPr>
        <w:autoSpaceDE w:val="0"/>
        <w:autoSpaceDN w:val="0"/>
        <w:adjustRightInd w:val="0"/>
        <w:spacing w:line="440" w:lineRule="exact"/>
        <w:ind w:firstLine="480" w:firstLineChars="200"/>
        <w:rPr>
          <w:rFonts w:hint="eastAsia" w:ascii="宋体" w:hAnsi="宋体" w:cs="宋体"/>
          <w:b w:val="0"/>
          <w:bCs w:val="0"/>
          <w:color w:val="auto"/>
          <w:kern w:val="0"/>
          <w:sz w:val="24"/>
          <w:szCs w:val="24"/>
          <w:lang w:eastAsia="zh-CN"/>
        </w:rPr>
      </w:pPr>
      <w:r>
        <w:rPr>
          <w:rFonts w:hint="eastAsia" w:ascii="宋体" w:hAnsi="宋体" w:cs="宋体"/>
          <w:b w:val="0"/>
          <w:bCs w:val="0"/>
          <w:color w:val="auto"/>
          <w:kern w:val="0"/>
          <w:sz w:val="24"/>
          <w:szCs w:val="24"/>
          <w:lang w:val="en-US" w:eastAsia="zh-CN"/>
        </w:rPr>
        <w:t>15、符合以下情形之一的，视为投标人串通投标，其投标无效，并移送相关部门：</w:t>
      </w:r>
    </w:p>
    <w:p w14:paraId="78A7986B">
      <w:pPr>
        <w:autoSpaceDE w:val="0"/>
        <w:autoSpaceDN w:val="0"/>
        <w:adjustRightInd w:val="0"/>
        <w:spacing w:line="440" w:lineRule="exact"/>
        <w:ind w:firstLine="480" w:firstLineChars="200"/>
        <w:rPr>
          <w:rFonts w:hint="eastAsia" w:ascii="宋体" w:hAnsi="宋体" w:cs="宋体"/>
          <w:b w:val="0"/>
          <w:bCs w:val="0"/>
          <w:color w:val="auto"/>
          <w:kern w:val="0"/>
          <w:sz w:val="24"/>
          <w:szCs w:val="24"/>
        </w:rPr>
      </w:pPr>
      <w:r>
        <w:rPr>
          <w:rFonts w:hint="eastAsia" w:ascii="宋体" w:hAnsi="宋体" w:cs="宋体"/>
          <w:b w:val="0"/>
          <w:bCs w:val="0"/>
          <w:color w:val="auto"/>
          <w:kern w:val="0"/>
          <w:sz w:val="24"/>
          <w:szCs w:val="24"/>
        </w:rPr>
        <w:t>（1）不同投标人的投标文件由同一单位或者个人编制；</w:t>
      </w:r>
    </w:p>
    <w:p w14:paraId="7A08322D">
      <w:pPr>
        <w:autoSpaceDE w:val="0"/>
        <w:autoSpaceDN w:val="0"/>
        <w:adjustRightInd w:val="0"/>
        <w:spacing w:line="440" w:lineRule="exact"/>
        <w:ind w:firstLine="480" w:firstLineChars="200"/>
        <w:rPr>
          <w:rFonts w:hint="eastAsia" w:ascii="宋体" w:hAnsi="宋体" w:cs="宋体"/>
          <w:b w:val="0"/>
          <w:bCs w:val="0"/>
          <w:color w:val="auto"/>
          <w:kern w:val="0"/>
          <w:sz w:val="24"/>
          <w:szCs w:val="24"/>
        </w:rPr>
      </w:pPr>
      <w:r>
        <w:rPr>
          <w:rFonts w:hint="eastAsia" w:ascii="宋体" w:hAnsi="宋体" w:cs="宋体"/>
          <w:b w:val="0"/>
          <w:bCs w:val="0"/>
          <w:color w:val="auto"/>
          <w:kern w:val="0"/>
          <w:sz w:val="24"/>
          <w:szCs w:val="24"/>
        </w:rPr>
        <w:t>（2）不同投标人委托同一单位或者个人办理投标事宜；</w:t>
      </w:r>
    </w:p>
    <w:p w14:paraId="68FBFB38">
      <w:pPr>
        <w:autoSpaceDE w:val="0"/>
        <w:autoSpaceDN w:val="0"/>
        <w:adjustRightInd w:val="0"/>
        <w:spacing w:line="440" w:lineRule="exact"/>
        <w:ind w:firstLine="480" w:firstLineChars="200"/>
        <w:rPr>
          <w:rFonts w:hint="eastAsia" w:ascii="宋体" w:hAnsi="宋体" w:cs="宋体"/>
          <w:b w:val="0"/>
          <w:bCs w:val="0"/>
          <w:color w:val="auto"/>
          <w:kern w:val="0"/>
          <w:sz w:val="24"/>
          <w:szCs w:val="24"/>
        </w:rPr>
      </w:pPr>
      <w:r>
        <w:rPr>
          <w:rFonts w:hint="eastAsia" w:ascii="宋体" w:hAnsi="宋体" w:cs="宋体"/>
          <w:b w:val="0"/>
          <w:bCs w:val="0"/>
          <w:color w:val="auto"/>
          <w:kern w:val="0"/>
          <w:sz w:val="24"/>
          <w:szCs w:val="24"/>
        </w:rPr>
        <w:t>（3）不同投标人的投标文件载明的项目管理成员或者联系人员为同一人；</w:t>
      </w:r>
    </w:p>
    <w:p w14:paraId="4726C960">
      <w:pPr>
        <w:autoSpaceDE w:val="0"/>
        <w:autoSpaceDN w:val="0"/>
        <w:adjustRightInd w:val="0"/>
        <w:spacing w:line="440" w:lineRule="exact"/>
        <w:ind w:firstLine="480" w:firstLineChars="200"/>
        <w:rPr>
          <w:rFonts w:hint="eastAsia" w:ascii="宋体" w:hAnsi="宋体" w:cs="宋体"/>
          <w:b w:val="0"/>
          <w:bCs w:val="0"/>
          <w:color w:val="auto"/>
          <w:kern w:val="0"/>
          <w:sz w:val="24"/>
          <w:szCs w:val="24"/>
        </w:rPr>
      </w:pPr>
      <w:r>
        <w:rPr>
          <w:rFonts w:hint="eastAsia" w:ascii="宋体" w:hAnsi="宋体" w:cs="宋体"/>
          <w:b w:val="0"/>
          <w:bCs w:val="0"/>
          <w:color w:val="auto"/>
          <w:kern w:val="0"/>
          <w:sz w:val="24"/>
          <w:szCs w:val="24"/>
        </w:rPr>
        <w:t>（4）不同投标人的投标文件异常一致或者投标报价呈规律性差异；</w:t>
      </w:r>
    </w:p>
    <w:p w14:paraId="1C7EB93D">
      <w:pPr>
        <w:autoSpaceDE w:val="0"/>
        <w:autoSpaceDN w:val="0"/>
        <w:adjustRightInd w:val="0"/>
        <w:spacing w:line="440" w:lineRule="exact"/>
        <w:ind w:firstLine="480" w:firstLineChars="200"/>
        <w:rPr>
          <w:rFonts w:hint="eastAsia" w:ascii="宋体" w:hAnsi="宋体" w:cs="宋体"/>
          <w:b w:val="0"/>
          <w:bCs w:val="0"/>
          <w:color w:val="auto"/>
          <w:kern w:val="0"/>
          <w:sz w:val="24"/>
          <w:szCs w:val="24"/>
          <w:lang w:eastAsia="zh-CN"/>
        </w:rPr>
      </w:pPr>
      <w:r>
        <w:rPr>
          <w:rFonts w:hint="eastAsia" w:ascii="宋体" w:hAnsi="宋体" w:cs="宋体"/>
          <w:b w:val="0"/>
          <w:bCs w:val="0"/>
          <w:color w:val="auto"/>
          <w:kern w:val="0"/>
          <w:sz w:val="24"/>
          <w:szCs w:val="24"/>
        </w:rPr>
        <w:t>（5）不同投标人的投标文件相互混装</w:t>
      </w:r>
      <w:r>
        <w:rPr>
          <w:rFonts w:hint="eastAsia" w:ascii="宋体" w:hAnsi="宋体" w:cs="宋体"/>
          <w:b w:val="0"/>
          <w:bCs w:val="0"/>
          <w:color w:val="auto"/>
          <w:kern w:val="0"/>
          <w:sz w:val="24"/>
          <w:szCs w:val="24"/>
          <w:lang w:eastAsia="zh-CN"/>
        </w:rPr>
        <w:t>。</w:t>
      </w:r>
    </w:p>
    <w:p w14:paraId="74E57290">
      <w:pPr>
        <w:autoSpaceDE w:val="0"/>
        <w:autoSpaceDN w:val="0"/>
        <w:adjustRightInd w:val="0"/>
        <w:spacing w:line="440" w:lineRule="exact"/>
        <w:ind w:firstLine="480" w:firstLineChars="200"/>
        <w:rPr>
          <w:rFonts w:hint="eastAsia" w:ascii="宋体" w:hAnsi="宋体" w:cs="宋体"/>
          <w:b w:val="0"/>
          <w:bCs w:val="0"/>
          <w:color w:val="auto"/>
          <w:kern w:val="0"/>
          <w:sz w:val="24"/>
          <w:szCs w:val="24"/>
        </w:rPr>
      </w:pPr>
      <w:r>
        <w:rPr>
          <w:rFonts w:hint="eastAsia" w:ascii="宋体" w:hAnsi="宋体" w:cs="宋体"/>
          <w:b w:val="0"/>
          <w:bCs w:val="0"/>
          <w:color w:val="auto"/>
          <w:kern w:val="0"/>
          <w:sz w:val="24"/>
          <w:szCs w:val="24"/>
          <w:lang w:val="en-US" w:eastAsia="zh-CN"/>
        </w:rPr>
        <w:t>16、</w:t>
      </w:r>
      <w:r>
        <w:rPr>
          <w:rFonts w:hint="eastAsia" w:ascii="宋体" w:hAnsi="宋体" w:cs="宋体"/>
          <w:b w:val="0"/>
          <w:bCs w:val="0"/>
          <w:color w:val="auto"/>
          <w:kern w:val="0"/>
          <w:sz w:val="24"/>
          <w:szCs w:val="24"/>
        </w:rPr>
        <w:t>不同供应商的电子投标（响应）文件上传计算机的网卡MAC地址或硬盘序列号等硬件信息相同的【包括但不限于下列情形：不同投标人电子投标文件中的 IP 地址重复、MAC 地址重复或硬件号重复】；</w:t>
      </w:r>
    </w:p>
    <w:p w14:paraId="4D7BF2AC">
      <w:pPr>
        <w:autoSpaceDE w:val="0"/>
        <w:autoSpaceDN w:val="0"/>
        <w:adjustRightInd w:val="0"/>
        <w:spacing w:line="440" w:lineRule="exact"/>
        <w:ind w:firstLine="480" w:firstLineChars="200"/>
        <w:rPr>
          <w:rFonts w:hint="eastAsia" w:ascii="宋体" w:hAnsi="宋体" w:cs="宋体"/>
          <w:b w:val="0"/>
          <w:bCs w:val="0"/>
          <w:color w:val="auto"/>
          <w:kern w:val="0"/>
          <w:sz w:val="24"/>
          <w:szCs w:val="24"/>
        </w:rPr>
      </w:pPr>
      <w:r>
        <w:rPr>
          <w:rFonts w:hint="eastAsia" w:ascii="宋体" w:hAnsi="宋体" w:cs="宋体"/>
          <w:b w:val="0"/>
          <w:bCs w:val="0"/>
          <w:color w:val="auto"/>
          <w:kern w:val="0"/>
          <w:sz w:val="24"/>
          <w:szCs w:val="24"/>
          <w:lang w:val="en-US" w:eastAsia="zh-CN"/>
        </w:rPr>
        <w:t>17、</w:t>
      </w:r>
      <w:r>
        <w:rPr>
          <w:rFonts w:hint="eastAsia" w:ascii="宋体" w:hAnsi="宋体" w:cs="宋体"/>
          <w:b w:val="0"/>
          <w:bCs w:val="0"/>
          <w:color w:val="auto"/>
          <w:kern w:val="0"/>
          <w:sz w:val="24"/>
          <w:szCs w:val="24"/>
        </w:rPr>
        <w:t>上传的电子投标（响应）文件若出现使用本项目其他投标（响应）供应商的数字证书加密的，或者加盖本项目其他投标（响应）供应商的电子印章的；</w:t>
      </w:r>
    </w:p>
    <w:p w14:paraId="46B5E641">
      <w:pPr>
        <w:autoSpaceDE w:val="0"/>
        <w:autoSpaceDN w:val="0"/>
        <w:adjustRightInd w:val="0"/>
        <w:spacing w:line="440" w:lineRule="exact"/>
        <w:ind w:firstLine="480" w:firstLineChars="200"/>
        <w:rPr>
          <w:rFonts w:hint="eastAsia" w:ascii="宋体" w:hAnsi="宋体" w:cs="宋体"/>
          <w:b w:val="0"/>
          <w:bCs w:val="0"/>
          <w:color w:val="auto"/>
          <w:kern w:val="0"/>
          <w:sz w:val="24"/>
          <w:szCs w:val="24"/>
        </w:rPr>
      </w:pPr>
      <w:r>
        <w:rPr>
          <w:rFonts w:hint="eastAsia" w:ascii="宋体" w:hAnsi="宋体" w:cs="宋体"/>
          <w:b w:val="0"/>
          <w:bCs w:val="0"/>
          <w:color w:val="auto"/>
          <w:kern w:val="0"/>
          <w:sz w:val="24"/>
          <w:szCs w:val="24"/>
          <w:lang w:val="en-US" w:eastAsia="zh-CN"/>
        </w:rPr>
        <w:t>18、</w:t>
      </w:r>
      <w:r>
        <w:rPr>
          <w:rFonts w:hint="eastAsia" w:ascii="宋体" w:hAnsi="宋体" w:cs="宋体"/>
          <w:b w:val="0"/>
          <w:bCs w:val="0"/>
          <w:color w:val="auto"/>
          <w:kern w:val="0"/>
          <w:sz w:val="24"/>
          <w:szCs w:val="24"/>
        </w:rPr>
        <w:t>不同供应商的投标（响应）文件的内容存在3处（含）以上错误一致的；</w:t>
      </w:r>
    </w:p>
    <w:p w14:paraId="21E0E4FA">
      <w:pPr>
        <w:autoSpaceDE w:val="0"/>
        <w:autoSpaceDN w:val="0"/>
        <w:adjustRightInd w:val="0"/>
        <w:spacing w:line="440" w:lineRule="exact"/>
        <w:ind w:firstLine="480" w:firstLineChars="200"/>
        <w:rPr>
          <w:rFonts w:hint="eastAsia" w:ascii="宋体" w:hAnsi="宋体" w:cs="宋体"/>
          <w:b w:val="0"/>
          <w:bCs w:val="0"/>
          <w:color w:val="auto"/>
          <w:kern w:val="0"/>
          <w:sz w:val="24"/>
          <w:szCs w:val="24"/>
        </w:rPr>
      </w:pPr>
      <w:r>
        <w:rPr>
          <w:rFonts w:hint="eastAsia" w:ascii="宋体" w:hAnsi="宋体" w:cs="宋体"/>
          <w:b w:val="0"/>
          <w:bCs w:val="0"/>
          <w:color w:val="auto"/>
          <w:kern w:val="0"/>
          <w:sz w:val="24"/>
          <w:szCs w:val="24"/>
          <w:lang w:val="en-US" w:eastAsia="zh-CN"/>
        </w:rPr>
        <w:t>19、</w:t>
      </w:r>
      <w:r>
        <w:rPr>
          <w:rFonts w:hint="eastAsia" w:ascii="宋体" w:hAnsi="宋体" w:cs="宋体"/>
          <w:b w:val="0"/>
          <w:bCs w:val="0"/>
          <w:color w:val="auto"/>
          <w:kern w:val="0"/>
          <w:sz w:val="24"/>
          <w:szCs w:val="24"/>
        </w:rPr>
        <w:t>不同供应商联系人为同一人或不同联系人的联系电话一致的。</w:t>
      </w:r>
    </w:p>
    <w:p w14:paraId="78AB8C82">
      <w:pPr>
        <w:autoSpaceDE w:val="0"/>
        <w:autoSpaceDN w:val="0"/>
        <w:adjustRightInd w:val="0"/>
        <w:spacing w:line="440" w:lineRule="exact"/>
        <w:ind w:firstLine="482" w:firstLineChars="200"/>
        <w:rPr>
          <w:rFonts w:ascii="宋体" w:cs="宋体"/>
          <w:color w:val="auto"/>
          <w:kern w:val="0"/>
          <w:sz w:val="24"/>
          <w:szCs w:val="24"/>
        </w:rPr>
      </w:pPr>
      <w:r>
        <w:rPr>
          <w:rFonts w:hint="eastAsia" w:ascii="宋体" w:hAnsi="宋体" w:cs="宋体"/>
          <w:b/>
          <w:bCs/>
          <w:color w:val="auto"/>
          <w:kern w:val="0"/>
          <w:sz w:val="24"/>
          <w:szCs w:val="24"/>
        </w:rPr>
        <w:t>（</w:t>
      </w:r>
      <w:r>
        <w:rPr>
          <w:rFonts w:hint="eastAsia" w:ascii="宋体" w:hAnsi="宋体" w:cs="宋体"/>
          <w:b/>
          <w:bCs/>
          <w:color w:val="auto"/>
          <w:kern w:val="0"/>
          <w:sz w:val="24"/>
          <w:szCs w:val="24"/>
          <w:lang w:val="en-US" w:eastAsia="zh-CN"/>
        </w:rPr>
        <w:t>九</w:t>
      </w:r>
      <w:r>
        <w:rPr>
          <w:rFonts w:hint="eastAsia" w:ascii="宋体" w:hAnsi="宋体" w:cs="宋体"/>
          <w:b/>
          <w:bCs/>
          <w:color w:val="auto"/>
          <w:kern w:val="0"/>
          <w:sz w:val="24"/>
          <w:szCs w:val="24"/>
        </w:rPr>
        <w:t>）有下列情况之一的，本次招标作为废标处理</w:t>
      </w:r>
    </w:p>
    <w:p w14:paraId="2060F296">
      <w:pPr>
        <w:pStyle w:val="25"/>
        <w:spacing w:before="0" w:beforeAutospacing="0" w:after="0" w:afterAutospacing="0" w:line="440" w:lineRule="exact"/>
        <w:ind w:firstLine="480" w:firstLineChars="200"/>
        <w:jc w:val="both"/>
        <w:rPr>
          <w:rFonts w:cs="Times New Roman"/>
          <w:color w:val="auto"/>
        </w:rPr>
      </w:pPr>
      <w:r>
        <w:rPr>
          <w:color w:val="auto"/>
        </w:rPr>
        <w:t>1</w:t>
      </w:r>
      <w:r>
        <w:rPr>
          <w:rFonts w:hint="eastAsia"/>
          <w:color w:val="auto"/>
        </w:rPr>
        <w:t>、符合专业条件的供应商或者对</w:t>
      </w:r>
      <w:r>
        <w:rPr>
          <w:rFonts w:hint="eastAsia"/>
          <w:color w:val="auto"/>
          <w:lang w:eastAsia="zh-CN"/>
        </w:rPr>
        <w:t>采购文件</w:t>
      </w:r>
      <w:r>
        <w:rPr>
          <w:rFonts w:hint="eastAsia"/>
          <w:color w:val="auto"/>
        </w:rPr>
        <w:t>作实质响应的供应商不足三家的；</w:t>
      </w:r>
    </w:p>
    <w:p w14:paraId="17CB04BD">
      <w:pPr>
        <w:pStyle w:val="25"/>
        <w:spacing w:before="0" w:beforeAutospacing="0" w:after="0" w:afterAutospacing="0" w:line="440" w:lineRule="exact"/>
        <w:ind w:firstLine="480" w:firstLineChars="200"/>
        <w:jc w:val="both"/>
        <w:rPr>
          <w:rFonts w:cs="Times New Roman"/>
          <w:b/>
          <w:bCs/>
          <w:color w:val="auto"/>
        </w:rPr>
      </w:pPr>
      <w:r>
        <w:rPr>
          <w:color w:val="auto"/>
        </w:rPr>
        <w:t>2</w:t>
      </w:r>
      <w:r>
        <w:rPr>
          <w:rFonts w:hint="eastAsia"/>
          <w:color w:val="auto"/>
        </w:rPr>
        <w:t>、出现影响采购公正的违法、违规行为的；</w:t>
      </w:r>
    </w:p>
    <w:p w14:paraId="036B1C7C">
      <w:pPr>
        <w:pStyle w:val="25"/>
        <w:spacing w:before="0" w:beforeAutospacing="0" w:after="0" w:afterAutospacing="0" w:line="440" w:lineRule="exact"/>
        <w:ind w:firstLine="480" w:firstLineChars="200"/>
        <w:jc w:val="both"/>
        <w:rPr>
          <w:rFonts w:cs="Times New Roman"/>
          <w:color w:val="auto"/>
        </w:rPr>
      </w:pPr>
      <w:r>
        <w:rPr>
          <w:color w:val="auto"/>
        </w:rPr>
        <w:t>3</w:t>
      </w:r>
      <w:r>
        <w:rPr>
          <w:rFonts w:hint="eastAsia"/>
          <w:color w:val="auto"/>
        </w:rPr>
        <w:t>、因重大变故，采购任务取消的；</w:t>
      </w:r>
    </w:p>
    <w:p w14:paraId="66E09FBB">
      <w:pPr>
        <w:pStyle w:val="25"/>
        <w:spacing w:before="0" w:beforeAutospacing="0" w:after="0" w:afterAutospacing="0" w:line="440" w:lineRule="exact"/>
        <w:ind w:firstLine="480" w:firstLineChars="200"/>
        <w:jc w:val="both"/>
        <w:rPr>
          <w:rFonts w:cs="Times New Roman"/>
          <w:color w:val="auto"/>
        </w:rPr>
      </w:pPr>
      <w:r>
        <w:rPr>
          <w:color w:val="auto"/>
        </w:rPr>
        <w:t>4</w:t>
      </w:r>
      <w:r>
        <w:rPr>
          <w:rFonts w:hint="eastAsia"/>
          <w:color w:val="auto"/>
        </w:rPr>
        <w:t>、法律、法规和</w:t>
      </w:r>
      <w:r>
        <w:rPr>
          <w:rFonts w:hint="eastAsia"/>
          <w:color w:val="auto"/>
          <w:lang w:eastAsia="zh-CN"/>
        </w:rPr>
        <w:t>采购文件</w:t>
      </w:r>
      <w:r>
        <w:rPr>
          <w:rFonts w:hint="eastAsia"/>
          <w:color w:val="auto"/>
        </w:rPr>
        <w:t>规定的其他导致评标结果无效的。</w:t>
      </w:r>
    </w:p>
    <w:p w14:paraId="01F804A9">
      <w:pPr>
        <w:pStyle w:val="15"/>
        <w:tabs>
          <w:tab w:val="left" w:pos="630"/>
        </w:tabs>
        <w:snapToGrid w:val="0"/>
        <w:spacing w:line="440" w:lineRule="exact"/>
        <w:ind w:firstLine="482" w:firstLineChars="200"/>
        <w:rPr>
          <w:rFonts w:hAnsi="宋体" w:cs="Times New Roman"/>
          <w:b/>
          <w:bCs/>
          <w:color w:val="auto"/>
          <w:sz w:val="24"/>
          <w:szCs w:val="24"/>
        </w:rPr>
      </w:pPr>
      <w:r>
        <w:rPr>
          <w:rFonts w:hint="eastAsia" w:hAnsi="宋体"/>
          <w:b/>
          <w:bCs/>
          <w:color w:val="auto"/>
          <w:sz w:val="24"/>
          <w:szCs w:val="24"/>
        </w:rPr>
        <w:t>（</w:t>
      </w:r>
      <w:r>
        <w:rPr>
          <w:rFonts w:hint="eastAsia" w:hAnsi="宋体"/>
          <w:b/>
          <w:bCs/>
          <w:color w:val="auto"/>
          <w:sz w:val="24"/>
          <w:szCs w:val="24"/>
          <w:lang w:val="en-US" w:eastAsia="zh-CN"/>
        </w:rPr>
        <w:t>十</w:t>
      </w:r>
      <w:r>
        <w:rPr>
          <w:rFonts w:hint="eastAsia" w:hAnsi="宋体"/>
          <w:b/>
          <w:bCs/>
          <w:color w:val="auto"/>
          <w:sz w:val="24"/>
          <w:szCs w:val="24"/>
        </w:rPr>
        <w:t>）评标原则和评标办法</w:t>
      </w:r>
    </w:p>
    <w:p w14:paraId="533F3729">
      <w:pPr>
        <w:pStyle w:val="15"/>
        <w:snapToGrid w:val="0"/>
        <w:spacing w:line="440" w:lineRule="exact"/>
        <w:ind w:firstLine="480" w:firstLineChars="200"/>
        <w:rPr>
          <w:rFonts w:hAnsi="宋体" w:cs="Times New Roman"/>
          <w:color w:val="auto"/>
          <w:sz w:val="24"/>
          <w:szCs w:val="24"/>
        </w:rPr>
      </w:pPr>
      <w:r>
        <w:rPr>
          <w:rFonts w:hAnsi="宋体"/>
          <w:color w:val="auto"/>
          <w:sz w:val="24"/>
          <w:szCs w:val="24"/>
        </w:rPr>
        <w:t>1</w:t>
      </w:r>
      <w:r>
        <w:rPr>
          <w:rFonts w:hint="eastAsia" w:hAnsi="宋体"/>
          <w:color w:val="auto"/>
          <w:sz w:val="24"/>
          <w:szCs w:val="24"/>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3B791DCE">
      <w:pPr>
        <w:pStyle w:val="15"/>
        <w:snapToGrid w:val="0"/>
        <w:spacing w:line="440" w:lineRule="exact"/>
        <w:ind w:firstLine="480" w:firstLineChars="200"/>
        <w:rPr>
          <w:rFonts w:hAnsi="宋体" w:cs="Times New Roman"/>
          <w:color w:val="auto"/>
          <w:sz w:val="24"/>
          <w:szCs w:val="24"/>
        </w:rPr>
      </w:pPr>
      <w:r>
        <w:rPr>
          <w:rFonts w:hAnsi="宋体"/>
          <w:color w:val="auto"/>
          <w:sz w:val="24"/>
          <w:szCs w:val="24"/>
        </w:rPr>
        <w:t>2</w:t>
      </w:r>
      <w:r>
        <w:rPr>
          <w:rFonts w:hint="eastAsia" w:hAnsi="宋体"/>
          <w:color w:val="auto"/>
          <w:sz w:val="24"/>
          <w:szCs w:val="24"/>
        </w:rPr>
        <w:t>、评标委员会发现</w:t>
      </w:r>
      <w:r>
        <w:rPr>
          <w:rFonts w:hint="eastAsia" w:hAnsi="宋体"/>
          <w:color w:val="auto"/>
          <w:sz w:val="24"/>
          <w:szCs w:val="24"/>
          <w:lang w:eastAsia="zh-CN"/>
        </w:rPr>
        <w:t>采购文件</w:t>
      </w:r>
      <w:r>
        <w:rPr>
          <w:rFonts w:hint="eastAsia" w:hAnsi="宋体"/>
          <w:color w:val="auto"/>
          <w:sz w:val="24"/>
          <w:szCs w:val="24"/>
        </w:rPr>
        <w:t>存在歧义、重大缺陷导致评标工作无法进行，或者</w:t>
      </w:r>
      <w:r>
        <w:rPr>
          <w:rFonts w:hint="eastAsia" w:hAnsi="宋体"/>
          <w:color w:val="auto"/>
          <w:sz w:val="24"/>
          <w:szCs w:val="24"/>
          <w:lang w:eastAsia="zh-CN"/>
        </w:rPr>
        <w:t>采购文件</w:t>
      </w:r>
      <w:r>
        <w:rPr>
          <w:rFonts w:hint="eastAsia" w:hAnsi="宋体"/>
          <w:color w:val="auto"/>
          <w:sz w:val="24"/>
          <w:szCs w:val="24"/>
        </w:rPr>
        <w:t>内容违反国家有关强制性规定的，应当停止评标工作，与采购人或者采购代理机构沟通并作书面记录。采购人或者采购代理机构确认后，应当修改</w:t>
      </w:r>
      <w:r>
        <w:rPr>
          <w:rFonts w:hint="eastAsia" w:hAnsi="宋体"/>
          <w:color w:val="auto"/>
          <w:sz w:val="24"/>
          <w:szCs w:val="24"/>
          <w:lang w:eastAsia="zh-CN"/>
        </w:rPr>
        <w:t>采购文件</w:t>
      </w:r>
      <w:r>
        <w:rPr>
          <w:rFonts w:hint="eastAsia" w:hAnsi="宋体"/>
          <w:color w:val="auto"/>
          <w:sz w:val="24"/>
          <w:szCs w:val="24"/>
        </w:rPr>
        <w:t>，重新组织采购活动。</w:t>
      </w:r>
    </w:p>
    <w:p w14:paraId="72D5E2FB">
      <w:pPr>
        <w:pStyle w:val="15"/>
        <w:snapToGrid w:val="0"/>
        <w:spacing w:line="440" w:lineRule="exact"/>
        <w:ind w:firstLine="480" w:firstLineChars="200"/>
        <w:rPr>
          <w:rFonts w:hAnsi="宋体" w:cs="Times New Roman"/>
          <w:color w:val="auto"/>
          <w:sz w:val="24"/>
          <w:szCs w:val="24"/>
        </w:rPr>
      </w:pPr>
      <w:r>
        <w:rPr>
          <w:rFonts w:hAnsi="宋体"/>
          <w:color w:val="auto"/>
          <w:sz w:val="24"/>
          <w:szCs w:val="24"/>
        </w:rPr>
        <w:t>3</w:t>
      </w:r>
      <w:r>
        <w:rPr>
          <w:rFonts w:hint="eastAsia" w:hAnsi="宋体"/>
          <w:color w:val="auto"/>
          <w:sz w:val="24"/>
          <w:szCs w:val="24"/>
        </w:rPr>
        <w:t>、评标办法。具体评标内容及评分标准等详见《第三章：评标方法及评分标准》。</w:t>
      </w:r>
    </w:p>
    <w:p w14:paraId="0417E2C7">
      <w:pPr>
        <w:pStyle w:val="15"/>
        <w:snapToGrid w:val="0"/>
        <w:spacing w:line="440" w:lineRule="exact"/>
        <w:ind w:firstLine="482" w:firstLineChars="200"/>
        <w:rPr>
          <w:rFonts w:hint="eastAsia" w:hAnsi="宋体" w:eastAsia="宋体"/>
          <w:b/>
          <w:bCs/>
          <w:color w:val="auto"/>
          <w:sz w:val="24"/>
          <w:szCs w:val="24"/>
          <w:lang w:eastAsia="zh-CN"/>
        </w:rPr>
      </w:pPr>
      <w:r>
        <w:rPr>
          <w:rFonts w:hint="eastAsia" w:hAnsi="宋体"/>
          <w:b/>
          <w:bCs/>
          <w:color w:val="auto"/>
          <w:sz w:val="24"/>
          <w:szCs w:val="24"/>
          <w:lang w:eastAsia="zh-CN"/>
        </w:rPr>
        <w:t>（</w:t>
      </w:r>
      <w:r>
        <w:rPr>
          <w:rFonts w:hint="eastAsia" w:hAnsi="宋体"/>
          <w:b/>
          <w:bCs/>
          <w:color w:val="auto"/>
          <w:sz w:val="24"/>
          <w:szCs w:val="24"/>
          <w:lang w:val="en-US" w:eastAsia="zh-CN"/>
        </w:rPr>
        <w:t>十一</w:t>
      </w:r>
      <w:r>
        <w:rPr>
          <w:rFonts w:hint="eastAsia" w:hAnsi="宋体"/>
          <w:b/>
          <w:bCs/>
          <w:color w:val="auto"/>
          <w:sz w:val="24"/>
          <w:szCs w:val="24"/>
          <w:lang w:eastAsia="zh-CN"/>
        </w:rPr>
        <w:t>）修改评审结果</w:t>
      </w:r>
    </w:p>
    <w:p w14:paraId="776A3F6F">
      <w:pPr>
        <w:pStyle w:val="15"/>
        <w:snapToGrid w:val="0"/>
        <w:spacing w:line="440" w:lineRule="exact"/>
        <w:ind w:firstLine="480" w:firstLineChars="200"/>
        <w:rPr>
          <w:rFonts w:hint="eastAsia" w:hAnsi="宋体"/>
          <w:color w:val="auto"/>
          <w:sz w:val="24"/>
          <w:szCs w:val="24"/>
        </w:rPr>
      </w:pPr>
      <w:r>
        <w:rPr>
          <w:rFonts w:hint="eastAsia" w:hAnsi="宋体"/>
          <w:color w:val="auto"/>
          <w:sz w:val="24"/>
          <w:szCs w:val="24"/>
        </w:rPr>
        <w:t>评标结果汇总完成后，除下列情形外，任何人不得修改评标结果：</w:t>
      </w:r>
    </w:p>
    <w:p w14:paraId="28036C1E">
      <w:pPr>
        <w:pStyle w:val="15"/>
        <w:snapToGrid w:val="0"/>
        <w:spacing w:line="440" w:lineRule="exact"/>
        <w:ind w:firstLine="480" w:firstLineChars="200"/>
        <w:rPr>
          <w:rFonts w:hint="eastAsia" w:hAnsi="宋体"/>
          <w:color w:val="auto"/>
          <w:sz w:val="24"/>
          <w:szCs w:val="24"/>
        </w:rPr>
      </w:pPr>
      <w:r>
        <w:rPr>
          <w:rFonts w:hint="eastAsia" w:hAnsi="宋体"/>
          <w:color w:val="auto"/>
          <w:sz w:val="24"/>
          <w:szCs w:val="24"/>
        </w:rPr>
        <w:t>（1）分值汇总计算错误的；</w:t>
      </w:r>
    </w:p>
    <w:p w14:paraId="2BAA1EE5">
      <w:pPr>
        <w:pStyle w:val="15"/>
        <w:snapToGrid w:val="0"/>
        <w:spacing w:line="440" w:lineRule="exact"/>
        <w:ind w:firstLine="480" w:firstLineChars="200"/>
        <w:rPr>
          <w:rFonts w:hint="eastAsia" w:hAnsi="宋体"/>
          <w:color w:val="auto"/>
          <w:sz w:val="24"/>
          <w:szCs w:val="24"/>
        </w:rPr>
      </w:pPr>
      <w:r>
        <w:rPr>
          <w:rFonts w:hint="eastAsia" w:hAnsi="宋体"/>
          <w:color w:val="auto"/>
          <w:sz w:val="24"/>
          <w:szCs w:val="24"/>
        </w:rPr>
        <w:t>（2）分项评分超出评分标准范围的；</w:t>
      </w:r>
    </w:p>
    <w:p w14:paraId="3D31DA8C">
      <w:pPr>
        <w:pStyle w:val="15"/>
        <w:snapToGrid w:val="0"/>
        <w:spacing w:line="440" w:lineRule="exact"/>
        <w:ind w:firstLine="480" w:firstLineChars="200"/>
        <w:rPr>
          <w:rFonts w:hint="eastAsia" w:hAnsi="宋体"/>
          <w:color w:val="auto"/>
          <w:sz w:val="24"/>
          <w:szCs w:val="24"/>
        </w:rPr>
      </w:pPr>
      <w:r>
        <w:rPr>
          <w:rFonts w:hint="eastAsia" w:hAnsi="宋体"/>
          <w:color w:val="auto"/>
          <w:sz w:val="24"/>
          <w:szCs w:val="24"/>
        </w:rPr>
        <w:t>（3）评标委员会成员对客观评审因素评分不一致的；</w:t>
      </w:r>
    </w:p>
    <w:p w14:paraId="050B677F">
      <w:pPr>
        <w:pStyle w:val="15"/>
        <w:snapToGrid w:val="0"/>
        <w:spacing w:line="440" w:lineRule="exact"/>
        <w:ind w:firstLine="480" w:firstLineChars="200"/>
        <w:rPr>
          <w:rFonts w:hint="eastAsia" w:hAnsi="宋体"/>
          <w:color w:val="auto"/>
          <w:sz w:val="24"/>
          <w:szCs w:val="24"/>
        </w:rPr>
      </w:pPr>
      <w:r>
        <w:rPr>
          <w:rFonts w:hint="eastAsia" w:hAnsi="宋体"/>
          <w:color w:val="auto"/>
          <w:sz w:val="24"/>
          <w:szCs w:val="24"/>
        </w:rPr>
        <w:t>（4）经评标委员会认定评分畸高、畸低的。</w:t>
      </w:r>
    </w:p>
    <w:p w14:paraId="4881899F">
      <w:pPr>
        <w:pStyle w:val="15"/>
        <w:snapToGrid w:val="0"/>
        <w:spacing w:line="440" w:lineRule="exact"/>
        <w:ind w:firstLine="482" w:firstLineChars="200"/>
        <w:rPr>
          <w:rFonts w:hAnsi="宋体" w:cs="Times New Roman"/>
          <w:b/>
          <w:bCs/>
          <w:color w:val="auto"/>
          <w:sz w:val="24"/>
          <w:szCs w:val="24"/>
        </w:rPr>
      </w:pPr>
      <w:r>
        <w:rPr>
          <w:rFonts w:hint="eastAsia" w:hAnsi="宋体"/>
          <w:b/>
          <w:bCs/>
          <w:color w:val="auto"/>
          <w:sz w:val="24"/>
          <w:szCs w:val="24"/>
        </w:rPr>
        <w:t>（</w:t>
      </w:r>
      <w:r>
        <w:rPr>
          <w:rFonts w:hint="eastAsia" w:hAnsi="宋体"/>
          <w:b/>
          <w:bCs/>
          <w:color w:val="auto"/>
          <w:sz w:val="24"/>
          <w:szCs w:val="24"/>
          <w:lang w:val="en-US" w:eastAsia="zh-CN"/>
        </w:rPr>
        <w:t>十二</w:t>
      </w:r>
      <w:r>
        <w:rPr>
          <w:rFonts w:hint="eastAsia" w:hAnsi="宋体"/>
          <w:b/>
          <w:bCs/>
          <w:color w:val="auto"/>
          <w:sz w:val="24"/>
          <w:szCs w:val="24"/>
        </w:rPr>
        <w:t>）评标过程的监控</w:t>
      </w:r>
    </w:p>
    <w:p w14:paraId="07BB5939">
      <w:pPr>
        <w:pStyle w:val="25"/>
        <w:spacing w:before="0" w:beforeAutospacing="0" w:after="0" w:afterAutospacing="0" w:line="440" w:lineRule="exact"/>
        <w:ind w:firstLine="480" w:firstLineChars="200"/>
        <w:jc w:val="both"/>
        <w:rPr>
          <w:rFonts w:hint="eastAsia"/>
          <w:color w:val="auto"/>
        </w:rPr>
      </w:pPr>
      <w:r>
        <w:rPr>
          <w:rFonts w:hint="eastAsia"/>
          <w:color w:val="auto"/>
        </w:rPr>
        <w:t>本项目评标过程实行全程录音、录像监控，</w:t>
      </w:r>
      <w:r>
        <w:rPr>
          <w:rFonts w:hint="eastAsia"/>
          <w:color w:val="auto"/>
          <w:lang w:eastAsia="zh-CN"/>
        </w:rPr>
        <w:t>国企采购</w:t>
      </w:r>
      <w:r>
        <w:rPr>
          <w:rFonts w:hint="eastAsia"/>
          <w:color w:val="auto"/>
        </w:rPr>
        <w:t>监管部门视情进行现场监督，投标人在评标过程中所进行的试图影响评标结果的不公正活动，可能导致其投标被拒绝。</w:t>
      </w:r>
    </w:p>
    <w:p w14:paraId="1C2FF618">
      <w:pPr>
        <w:pStyle w:val="25"/>
        <w:spacing w:before="0" w:beforeAutospacing="0" w:after="0" w:afterAutospacing="0" w:line="440" w:lineRule="exact"/>
        <w:ind w:firstLine="482" w:firstLineChars="200"/>
        <w:jc w:val="both"/>
        <w:rPr>
          <w:rFonts w:hint="eastAsia" w:hAnsi="宋体"/>
          <w:b/>
          <w:bCs/>
          <w:color w:val="auto"/>
          <w:sz w:val="24"/>
          <w:szCs w:val="24"/>
          <w:lang w:val="en-US" w:eastAsia="zh-CN"/>
        </w:rPr>
      </w:pPr>
      <w:r>
        <w:rPr>
          <w:rFonts w:hint="eastAsia" w:hAnsi="宋体"/>
          <w:b/>
          <w:bCs/>
          <w:color w:val="auto"/>
          <w:sz w:val="24"/>
          <w:szCs w:val="24"/>
        </w:rPr>
        <w:t>（</w:t>
      </w:r>
      <w:r>
        <w:rPr>
          <w:rFonts w:hint="eastAsia" w:hAnsi="宋体"/>
          <w:b/>
          <w:bCs/>
          <w:color w:val="auto"/>
          <w:sz w:val="24"/>
          <w:szCs w:val="24"/>
          <w:lang w:val="en-US" w:eastAsia="zh-CN"/>
        </w:rPr>
        <w:t>十</w:t>
      </w:r>
      <w:r>
        <w:rPr>
          <w:rFonts w:hint="eastAsia"/>
          <w:b/>
          <w:bCs/>
          <w:color w:val="auto"/>
          <w:sz w:val="24"/>
          <w:szCs w:val="24"/>
          <w:lang w:val="en-US" w:eastAsia="zh-CN"/>
        </w:rPr>
        <w:t>三</w:t>
      </w:r>
      <w:r>
        <w:rPr>
          <w:rFonts w:hint="eastAsia" w:hAnsi="宋体"/>
          <w:b/>
          <w:bCs/>
          <w:color w:val="auto"/>
          <w:sz w:val="24"/>
          <w:szCs w:val="24"/>
        </w:rPr>
        <w:t>）</w:t>
      </w:r>
      <w:r>
        <w:rPr>
          <w:rFonts w:hint="eastAsia" w:hAnsi="宋体"/>
          <w:b/>
          <w:bCs/>
          <w:color w:val="auto"/>
          <w:sz w:val="24"/>
          <w:szCs w:val="24"/>
          <w:lang w:val="en-US" w:eastAsia="zh-CN"/>
        </w:rPr>
        <w:t>可中止电子交易活动的情形</w:t>
      </w:r>
    </w:p>
    <w:p w14:paraId="62875330">
      <w:pPr>
        <w:pStyle w:val="15"/>
        <w:snapToGrid w:val="0"/>
        <w:spacing w:line="440" w:lineRule="exact"/>
        <w:ind w:firstLine="480" w:firstLineChars="200"/>
        <w:rPr>
          <w:rFonts w:hAnsi="宋体"/>
          <w:color w:val="auto"/>
          <w:sz w:val="24"/>
          <w:szCs w:val="24"/>
          <w:lang w:val="en-US" w:eastAsia="en-US"/>
        </w:rPr>
      </w:pPr>
      <w:r>
        <w:rPr>
          <w:rFonts w:hAnsi="宋体"/>
          <w:color w:val="auto"/>
          <w:sz w:val="24"/>
          <w:szCs w:val="24"/>
          <w:lang w:val="en-US" w:eastAsia="en-US"/>
        </w:rPr>
        <w:t>采购过程中出现以下情形，导致电子交易平台无法正常运行，或者无法保证电子交易的公平、公正和安全时，采购代理机构可中止电子交易活动：</w:t>
      </w:r>
    </w:p>
    <w:p w14:paraId="7ECC8930">
      <w:pPr>
        <w:pStyle w:val="15"/>
        <w:snapToGrid w:val="0"/>
        <w:spacing w:line="440" w:lineRule="exact"/>
        <w:ind w:firstLine="480" w:firstLineChars="200"/>
        <w:rPr>
          <w:rFonts w:hAnsi="宋体"/>
          <w:color w:val="auto"/>
          <w:sz w:val="24"/>
          <w:szCs w:val="24"/>
          <w:lang w:val="en-US" w:eastAsia="en-US"/>
        </w:rPr>
      </w:pPr>
      <w:r>
        <w:rPr>
          <w:rFonts w:hAnsi="宋体"/>
          <w:color w:val="auto"/>
          <w:sz w:val="24"/>
          <w:szCs w:val="24"/>
          <w:lang w:val="en-US" w:eastAsia="en-US"/>
        </w:rPr>
        <w:t>1、电子交易平台发生故障而无法登录访问的；</w:t>
      </w:r>
    </w:p>
    <w:p w14:paraId="4C61D15A">
      <w:pPr>
        <w:pStyle w:val="15"/>
        <w:snapToGrid w:val="0"/>
        <w:spacing w:line="440" w:lineRule="exact"/>
        <w:ind w:firstLine="480" w:firstLineChars="200"/>
        <w:rPr>
          <w:rFonts w:hAnsi="宋体"/>
          <w:color w:val="auto"/>
          <w:sz w:val="24"/>
          <w:szCs w:val="24"/>
          <w:lang w:val="en-US" w:eastAsia="en-US"/>
        </w:rPr>
      </w:pPr>
      <w:r>
        <w:rPr>
          <w:rFonts w:hAnsi="宋体"/>
          <w:color w:val="auto"/>
          <w:sz w:val="24"/>
          <w:szCs w:val="24"/>
          <w:lang w:val="en-US" w:eastAsia="en-US"/>
        </w:rPr>
        <w:t>2、电子交易平台应用或数据库出现错误，不能进行正常操作的；</w:t>
      </w:r>
    </w:p>
    <w:p w14:paraId="48CC464E">
      <w:pPr>
        <w:pStyle w:val="15"/>
        <w:snapToGrid w:val="0"/>
        <w:spacing w:line="440" w:lineRule="exact"/>
        <w:ind w:firstLine="480" w:firstLineChars="200"/>
        <w:rPr>
          <w:rFonts w:hAnsi="宋体"/>
          <w:color w:val="auto"/>
          <w:sz w:val="24"/>
          <w:szCs w:val="24"/>
          <w:lang w:val="en-US" w:eastAsia="en-US"/>
        </w:rPr>
      </w:pPr>
      <w:r>
        <w:rPr>
          <w:rFonts w:hAnsi="宋体"/>
          <w:color w:val="auto"/>
          <w:sz w:val="24"/>
          <w:szCs w:val="24"/>
          <w:lang w:val="en-US" w:eastAsia="en-US"/>
        </w:rPr>
        <w:t>3、电子交易平台发现严重安全漏洞，有潜在泄密危险的；</w:t>
      </w:r>
    </w:p>
    <w:p w14:paraId="0496814E">
      <w:pPr>
        <w:pStyle w:val="15"/>
        <w:snapToGrid w:val="0"/>
        <w:spacing w:line="440" w:lineRule="exact"/>
        <w:ind w:firstLine="480" w:firstLineChars="200"/>
        <w:rPr>
          <w:rFonts w:hAnsi="宋体"/>
          <w:color w:val="auto"/>
          <w:sz w:val="24"/>
          <w:szCs w:val="24"/>
          <w:lang w:val="en-US" w:eastAsia="en-US"/>
        </w:rPr>
      </w:pPr>
      <w:r>
        <w:rPr>
          <w:rFonts w:hAnsi="宋体"/>
          <w:color w:val="auto"/>
          <w:sz w:val="24"/>
          <w:szCs w:val="24"/>
          <w:lang w:val="en-US" w:eastAsia="en-US"/>
        </w:rPr>
        <w:t>4、病毒发作导致不能进行正常操作的；</w:t>
      </w:r>
    </w:p>
    <w:p w14:paraId="0D4FB2D8">
      <w:pPr>
        <w:pStyle w:val="15"/>
        <w:snapToGrid w:val="0"/>
        <w:spacing w:line="440" w:lineRule="exact"/>
        <w:ind w:firstLine="480" w:firstLineChars="200"/>
        <w:rPr>
          <w:rFonts w:hAnsi="宋体"/>
          <w:color w:val="auto"/>
          <w:sz w:val="24"/>
          <w:szCs w:val="24"/>
          <w:lang w:val="en-US" w:eastAsia="en-US"/>
        </w:rPr>
      </w:pPr>
      <w:r>
        <w:rPr>
          <w:rFonts w:hAnsi="宋体"/>
          <w:color w:val="auto"/>
          <w:sz w:val="24"/>
          <w:szCs w:val="24"/>
          <w:lang w:val="en-US" w:eastAsia="en-US"/>
        </w:rPr>
        <w:t>5、其他无法保证电子交易的公平、公正和安全的情况。</w:t>
      </w:r>
    </w:p>
    <w:p w14:paraId="43719266">
      <w:pPr>
        <w:pStyle w:val="25"/>
        <w:spacing w:before="0" w:beforeAutospacing="0" w:after="0" w:afterAutospacing="0" w:line="440" w:lineRule="exact"/>
        <w:ind w:firstLine="480" w:firstLineChars="200"/>
        <w:jc w:val="both"/>
        <w:rPr>
          <w:rFonts w:hint="eastAsia" w:hAnsi="宋体"/>
          <w:b/>
          <w:bCs/>
          <w:color w:val="auto"/>
          <w:sz w:val="24"/>
          <w:szCs w:val="24"/>
          <w:lang w:val="en-US" w:eastAsia="zh-CN"/>
        </w:rPr>
      </w:pPr>
      <w:r>
        <w:rPr>
          <w:rFonts w:hAnsi="宋体"/>
          <w:color w:val="auto"/>
          <w:sz w:val="24"/>
          <w:szCs w:val="24"/>
          <w:lang w:val="en-US" w:eastAsia="en-US"/>
        </w:rPr>
        <w:t>出现前款规定情形，不影响采购公平、公正性的，采购代理机构可以待上述情形消除后继续组织电子交易活动；影响或可能影响采购公平、公正性的，应当重新开展</w:t>
      </w:r>
      <w:r>
        <w:rPr>
          <w:rFonts w:hint="eastAsia"/>
          <w:color w:val="auto"/>
          <w:sz w:val="24"/>
          <w:szCs w:val="24"/>
          <w:lang w:val="en-US" w:eastAsia="zh-CN"/>
        </w:rPr>
        <w:t>国企采购</w:t>
      </w:r>
      <w:r>
        <w:rPr>
          <w:rFonts w:hAnsi="宋体"/>
          <w:color w:val="auto"/>
          <w:sz w:val="24"/>
          <w:szCs w:val="24"/>
          <w:lang w:val="en-US" w:eastAsia="en-US"/>
        </w:rPr>
        <w:t>活动。</w:t>
      </w:r>
    </w:p>
    <w:p w14:paraId="382E749A">
      <w:pPr>
        <w:snapToGrid w:val="0"/>
        <w:spacing w:line="440" w:lineRule="exact"/>
        <w:jc w:val="center"/>
        <w:rPr>
          <w:rFonts w:ascii="宋体" w:cs="宋体"/>
          <w:b/>
          <w:bCs/>
          <w:color w:val="auto"/>
          <w:sz w:val="28"/>
          <w:szCs w:val="28"/>
        </w:rPr>
      </w:pPr>
      <w:r>
        <w:rPr>
          <w:rFonts w:hint="eastAsia" w:ascii="宋体" w:hAnsi="宋体" w:cs="宋体"/>
          <w:b/>
          <w:bCs/>
          <w:color w:val="auto"/>
          <w:sz w:val="28"/>
          <w:szCs w:val="28"/>
        </w:rPr>
        <w:t>六、定标</w:t>
      </w:r>
    </w:p>
    <w:p w14:paraId="642046B7">
      <w:pPr>
        <w:pStyle w:val="25"/>
        <w:spacing w:before="0" w:beforeAutospacing="0" w:after="0" w:afterAutospacing="0" w:line="440" w:lineRule="exact"/>
        <w:ind w:firstLine="480" w:firstLineChars="200"/>
        <w:jc w:val="both"/>
        <w:rPr>
          <w:rFonts w:cs="Times New Roman"/>
          <w:color w:val="auto"/>
        </w:rPr>
      </w:pPr>
      <w:r>
        <w:rPr>
          <w:color w:val="auto"/>
        </w:rPr>
        <w:t>1</w:t>
      </w:r>
      <w:r>
        <w:rPr>
          <w:rFonts w:hint="eastAsia"/>
          <w:color w:val="auto"/>
        </w:rPr>
        <w:t>、确定中标供应商。评标委员会根据采购</w:t>
      </w:r>
      <w:r>
        <w:rPr>
          <w:rFonts w:hint="eastAsia"/>
          <w:color w:val="auto"/>
          <w:lang w:val="en-US" w:eastAsia="zh-CN"/>
        </w:rPr>
        <w:t>人</w:t>
      </w:r>
      <w:r>
        <w:rPr>
          <w:rFonts w:hint="eastAsia"/>
          <w:color w:val="auto"/>
        </w:rPr>
        <w:t>的《授权意见确认书》，推荐中标候选人或确定中标人。其中推荐中标候选人的，采购代理机构在评审结束后</w:t>
      </w:r>
      <w:r>
        <w:rPr>
          <w:color w:val="auto"/>
        </w:rPr>
        <w:t>2</w:t>
      </w:r>
      <w:r>
        <w:rPr>
          <w:rFonts w:hint="eastAsia"/>
          <w:color w:val="auto"/>
        </w:rPr>
        <w:t>个工作日内将评标报告送采购人，采购人自收到评审报告之日起</w:t>
      </w:r>
      <w:r>
        <w:rPr>
          <w:color w:val="auto"/>
        </w:rPr>
        <w:t>5</w:t>
      </w:r>
      <w:r>
        <w:rPr>
          <w:rFonts w:hint="eastAsia"/>
          <w:color w:val="auto"/>
        </w:rPr>
        <w:t>个工作日内在评审报告推荐的中标候选人中按顺序确定中标人。</w:t>
      </w:r>
    </w:p>
    <w:p w14:paraId="302C09DA">
      <w:pPr>
        <w:spacing w:line="440" w:lineRule="exact"/>
        <w:ind w:firstLine="480" w:firstLineChars="200"/>
        <w:rPr>
          <w:rFonts w:ascii="宋体"/>
          <w:color w:val="auto"/>
          <w:kern w:val="0"/>
          <w:sz w:val="24"/>
          <w:szCs w:val="24"/>
        </w:rPr>
      </w:pPr>
      <w:r>
        <w:rPr>
          <w:rFonts w:ascii="宋体" w:hAnsi="宋体" w:cs="宋体"/>
          <w:color w:val="auto"/>
          <w:sz w:val="24"/>
          <w:szCs w:val="24"/>
        </w:rPr>
        <w:t>2</w:t>
      </w:r>
      <w:r>
        <w:rPr>
          <w:rFonts w:hint="eastAsia" w:ascii="宋体" w:hAnsi="宋体" w:cs="宋体"/>
          <w:color w:val="auto"/>
          <w:sz w:val="24"/>
          <w:szCs w:val="24"/>
        </w:rPr>
        <w:t>、</w:t>
      </w:r>
      <w:r>
        <w:rPr>
          <w:rFonts w:hint="eastAsia" w:ascii="宋体" w:hAnsi="宋体" w:cs="宋体"/>
          <w:color w:val="auto"/>
          <w:kern w:val="0"/>
          <w:sz w:val="24"/>
          <w:szCs w:val="24"/>
        </w:rPr>
        <w:t>发布</w:t>
      </w:r>
      <w:r>
        <w:rPr>
          <w:rFonts w:hint="eastAsia" w:cs="宋体"/>
          <w:color w:val="auto"/>
          <w:sz w:val="24"/>
          <w:szCs w:val="24"/>
        </w:rPr>
        <w:t>中标</w:t>
      </w:r>
      <w:r>
        <w:rPr>
          <w:rFonts w:hint="eastAsia" w:ascii="宋体" w:hAnsi="宋体" w:cs="宋体"/>
          <w:color w:val="auto"/>
          <w:kern w:val="0"/>
          <w:sz w:val="24"/>
          <w:szCs w:val="24"/>
        </w:rPr>
        <w:t>结果公告。采购代理机构应当自中标人确定之日起</w:t>
      </w:r>
      <w:r>
        <w:rPr>
          <w:rFonts w:ascii="宋体" w:hAnsi="宋体" w:cs="宋体"/>
          <w:color w:val="auto"/>
          <w:kern w:val="0"/>
          <w:sz w:val="24"/>
          <w:szCs w:val="24"/>
        </w:rPr>
        <w:t>2</w:t>
      </w:r>
      <w:r>
        <w:rPr>
          <w:rFonts w:hint="eastAsia" w:ascii="宋体" w:hAnsi="宋体" w:cs="宋体"/>
          <w:color w:val="auto"/>
          <w:kern w:val="0"/>
          <w:sz w:val="24"/>
          <w:szCs w:val="24"/>
        </w:rPr>
        <w:t>个工作日内，在指定的媒体及相关网站上公告中标结果。</w:t>
      </w:r>
    </w:p>
    <w:p w14:paraId="02D8538C">
      <w:pPr>
        <w:spacing w:line="440" w:lineRule="exact"/>
        <w:ind w:firstLine="480" w:firstLineChars="200"/>
        <w:rPr>
          <w:rFonts w:ascii="宋体"/>
          <w:color w:val="auto"/>
          <w:kern w:val="0"/>
          <w:sz w:val="24"/>
          <w:szCs w:val="24"/>
        </w:rPr>
      </w:pPr>
      <w:r>
        <w:rPr>
          <w:rFonts w:ascii="宋体" w:hAnsi="宋体" w:cs="宋体"/>
          <w:color w:val="auto"/>
          <w:kern w:val="0"/>
          <w:sz w:val="24"/>
          <w:szCs w:val="24"/>
        </w:rPr>
        <w:t>3</w:t>
      </w:r>
      <w:r>
        <w:rPr>
          <w:rFonts w:hint="eastAsia" w:ascii="宋体" w:hAnsi="宋体" w:cs="宋体"/>
          <w:color w:val="auto"/>
          <w:kern w:val="0"/>
          <w:sz w:val="24"/>
          <w:szCs w:val="24"/>
        </w:rPr>
        <w:t>、发出中标通知书。采购代理机构在发布中标结果的同时，向中标人发出中标通知书。</w:t>
      </w:r>
    </w:p>
    <w:p w14:paraId="2EA65EF5">
      <w:pPr>
        <w:spacing w:line="440" w:lineRule="exact"/>
        <w:jc w:val="center"/>
        <w:rPr>
          <w:rFonts w:ascii="宋体" w:cs="宋体"/>
          <w:b/>
          <w:bCs/>
          <w:color w:val="auto"/>
          <w:sz w:val="28"/>
          <w:szCs w:val="28"/>
        </w:rPr>
      </w:pPr>
      <w:r>
        <w:rPr>
          <w:rFonts w:hint="eastAsia" w:ascii="宋体" w:hAnsi="宋体" w:cs="宋体"/>
          <w:b/>
          <w:bCs/>
          <w:color w:val="auto"/>
          <w:sz w:val="28"/>
          <w:szCs w:val="28"/>
        </w:rPr>
        <w:t>七、合同签订及公告</w:t>
      </w:r>
    </w:p>
    <w:p w14:paraId="4CDA47D7">
      <w:pPr>
        <w:spacing w:line="440" w:lineRule="exact"/>
        <w:ind w:firstLine="482" w:firstLineChars="200"/>
        <w:rPr>
          <w:rFonts w:ascii="宋体"/>
          <w:b/>
          <w:bCs/>
          <w:color w:val="auto"/>
          <w:kern w:val="0"/>
          <w:sz w:val="24"/>
          <w:szCs w:val="24"/>
        </w:rPr>
      </w:pPr>
      <w:r>
        <w:rPr>
          <w:rFonts w:hint="eastAsia" w:ascii="宋体" w:hAnsi="宋体" w:cs="宋体"/>
          <w:b/>
          <w:bCs/>
          <w:color w:val="auto"/>
          <w:sz w:val="24"/>
          <w:szCs w:val="24"/>
        </w:rPr>
        <w:t>（一）签订合同</w:t>
      </w:r>
    </w:p>
    <w:p w14:paraId="0CCF2893">
      <w:pPr>
        <w:pStyle w:val="25"/>
        <w:spacing w:before="0" w:beforeAutospacing="0" w:after="0" w:afterAutospacing="0" w:line="440" w:lineRule="exact"/>
        <w:ind w:firstLine="600" w:firstLineChars="250"/>
        <w:jc w:val="both"/>
        <w:rPr>
          <w:rFonts w:cs="Times New Roman"/>
          <w:color w:val="auto"/>
        </w:rPr>
      </w:pPr>
      <w:r>
        <w:rPr>
          <w:color w:val="auto"/>
        </w:rPr>
        <w:t>1</w:t>
      </w:r>
      <w:r>
        <w:rPr>
          <w:rFonts w:hint="eastAsia"/>
          <w:color w:val="auto"/>
        </w:rPr>
        <w:t>、采购人应当自中标通知书发出之日起</w:t>
      </w:r>
      <w:r>
        <w:rPr>
          <w:color w:val="auto"/>
        </w:rPr>
        <w:t>30</w:t>
      </w:r>
      <w:r>
        <w:rPr>
          <w:rFonts w:hint="eastAsia"/>
          <w:color w:val="auto"/>
        </w:rPr>
        <w:t>日内，按照</w:t>
      </w:r>
      <w:r>
        <w:rPr>
          <w:rFonts w:hint="eastAsia"/>
          <w:color w:val="auto"/>
          <w:lang w:eastAsia="zh-CN"/>
        </w:rPr>
        <w:t>采购文件</w:t>
      </w:r>
      <w:r>
        <w:rPr>
          <w:rFonts w:hint="eastAsia"/>
          <w:color w:val="auto"/>
        </w:rPr>
        <w:t>和中标人投标文件的规定，与中标人签订书面合同。所签订的合同不得对</w:t>
      </w:r>
      <w:r>
        <w:rPr>
          <w:rFonts w:hint="eastAsia"/>
          <w:color w:val="auto"/>
          <w:lang w:eastAsia="zh-CN"/>
        </w:rPr>
        <w:t>采购文件</w:t>
      </w:r>
      <w:r>
        <w:rPr>
          <w:rFonts w:hint="eastAsia"/>
          <w:color w:val="auto"/>
        </w:rPr>
        <w:t>确定的事项和中标人投标文件作实质性修改。</w:t>
      </w:r>
    </w:p>
    <w:p w14:paraId="178B0D0C">
      <w:pPr>
        <w:pStyle w:val="25"/>
        <w:spacing w:before="0" w:beforeAutospacing="0" w:after="0" w:afterAutospacing="0" w:line="440" w:lineRule="exact"/>
        <w:ind w:firstLine="600" w:firstLineChars="250"/>
        <w:jc w:val="both"/>
        <w:rPr>
          <w:rFonts w:cs="Times New Roman"/>
          <w:color w:val="auto"/>
        </w:rPr>
      </w:pPr>
      <w:r>
        <w:rPr>
          <w:color w:val="auto"/>
        </w:rPr>
        <w:t>2</w:t>
      </w:r>
      <w:r>
        <w:rPr>
          <w:rFonts w:hint="eastAsia"/>
          <w:color w:val="auto"/>
        </w:rPr>
        <w:t>、采购人不得向中标人提出任何不合理的要求作为签订合同的条件。</w:t>
      </w:r>
    </w:p>
    <w:p w14:paraId="353D9A49">
      <w:pPr>
        <w:pStyle w:val="25"/>
        <w:spacing w:before="0" w:beforeAutospacing="0" w:after="0" w:afterAutospacing="0" w:line="440" w:lineRule="exact"/>
        <w:ind w:firstLine="600" w:firstLineChars="250"/>
        <w:jc w:val="both"/>
        <w:rPr>
          <w:rFonts w:hint="eastAsia"/>
          <w:color w:val="auto"/>
        </w:rPr>
      </w:pPr>
      <w:r>
        <w:rPr>
          <w:color w:val="auto"/>
        </w:rPr>
        <w:t>3</w:t>
      </w:r>
      <w:r>
        <w:rPr>
          <w:rFonts w:hint="eastAsia"/>
          <w:color w:val="auto"/>
        </w:rPr>
        <w:t>、中标供应商无正当理由拖延、拒签合同的</w:t>
      </w:r>
      <w:r>
        <w:rPr>
          <w:color w:val="auto"/>
        </w:rPr>
        <w:t>,</w:t>
      </w:r>
      <w:r>
        <w:rPr>
          <w:rFonts w:hint="eastAsia"/>
          <w:color w:val="auto"/>
        </w:rPr>
        <w:t>按</w:t>
      </w:r>
      <w:r>
        <w:rPr>
          <w:rFonts w:hint="eastAsia"/>
          <w:color w:val="auto"/>
          <w:lang w:val="en-US" w:eastAsia="zh-CN"/>
        </w:rPr>
        <w:t>相关法律法规</w:t>
      </w:r>
      <w:r>
        <w:rPr>
          <w:rFonts w:hint="eastAsia"/>
          <w:color w:val="auto"/>
        </w:rPr>
        <w:t>进行处理处罚。</w:t>
      </w:r>
    </w:p>
    <w:p w14:paraId="03D10B3F">
      <w:pPr>
        <w:pStyle w:val="25"/>
        <w:spacing w:before="0" w:beforeAutospacing="0" w:after="0" w:afterAutospacing="0" w:line="440" w:lineRule="exact"/>
        <w:ind w:firstLine="600" w:firstLineChars="250"/>
        <w:jc w:val="both"/>
        <w:rPr>
          <w:rFonts w:cs="Times New Roman"/>
          <w:color w:val="auto"/>
        </w:rPr>
      </w:pPr>
      <w:r>
        <w:rPr>
          <w:color w:val="auto"/>
        </w:rPr>
        <w:t>4</w:t>
      </w:r>
      <w:r>
        <w:rPr>
          <w:rFonts w:hint="eastAsia"/>
          <w:color w:val="auto"/>
        </w:rPr>
        <w:t>、中标供应商拒绝与采购人签订合同的，采购人可以按照评审报告推荐的中标候选人名单排序，确定下一候选人为中标供应商，也可以重新开展</w:t>
      </w:r>
      <w:r>
        <w:rPr>
          <w:rFonts w:hint="eastAsia"/>
          <w:color w:val="auto"/>
          <w:lang w:eastAsia="zh-CN"/>
        </w:rPr>
        <w:t>国企采购</w:t>
      </w:r>
      <w:r>
        <w:rPr>
          <w:rFonts w:hint="eastAsia"/>
          <w:color w:val="auto"/>
        </w:rPr>
        <w:t>活动。同时，拒绝与采购人签订合同的供应商，由</w:t>
      </w:r>
      <w:r>
        <w:rPr>
          <w:rFonts w:hint="eastAsia"/>
          <w:color w:val="auto"/>
          <w:lang w:val="en-US" w:eastAsia="zh-CN"/>
        </w:rPr>
        <w:t>相关</w:t>
      </w:r>
      <w:r>
        <w:rPr>
          <w:rFonts w:hint="eastAsia"/>
          <w:color w:val="auto"/>
        </w:rPr>
        <w:t>部门依法作出处理。</w:t>
      </w:r>
    </w:p>
    <w:p w14:paraId="4DF99D4C">
      <w:pPr>
        <w:pStyle w:val="25"/>
        <w:spacing w:before="0" w:beforeAutospacing="0" w:after="0" w:afterAutospacing="0" w:line="440" w:lineRule="exact"/>
        <w:ind w:firstLine="480" w:firstLineChars="200"/>
        <w:rPr>
          <w:rFonts w:cs="Times New Roman"/>
          <w:color w:val="auto"/>
        </w:rPr>
      </w:pPr>
      <w:r>
        <w:rPr>
          <w:color w:val="auto"/>
        </w:rPr>
        <w:t>5</w:t>
      </w:r>
      <w:r>
        <w:rPr>
          <w:rFonts w:hint="eastAsia"/>
          <w:color w:val="auto"/>
        </w:rPr>
        <w:t>、询问或者质疑事项可能影响中标结果的，采购人应当暂停签订合同，已经签订合同的，应当中止履行合同（中标结果的质疑期为中标结果公告期限届满之日起</w:t>
      </w:r>
      <w:r>
        <w:rPr>
          <w:rFonts w:hint="eastAsia"/>
          <w:color w:val="auto"/>
          <w:lang w:val="en-US" w:eastAsia="zh-CN"/>
        </w:rPr>
        <w:t>7</w:t>
      </w:r>
      <w:r>
        <w:rPr>
          <w:rFonts w:hint="eastAsia"/>
          <w:color w:val="auto"/>
        </w:rPr>
        <w:t>个工作日）。</w:t>
      </w:r>
    </w:p>
    <w:p w14:paraId="3EE1AD75">
      <w:pPr>
        <w:pStyle w:val="25"/>
        <w:spacing w:before="0" w:beforeAutospacing="0" w:after="0" w:afterAutospacing="0" w:line="440" w:lineRule="exact"/>
        <w:ind w:firstLine="424" w:firstLineChars="176"/>
        <w:rPr>
          <w:rFonts w:cs="Times New Roman"/>
          <w:b/>
          <w:bCs/>
          <w:color w:val="auto"/>
        </w:rPr>
      </w:pPr>
      <w:r>
        <w:rPr>
          <w:rFonts w:hint="eastAsia"/>
          <w:b/>
          <w:bCs/>
          <w:color w:val="auto"/>
        </w:rPr>
        <w:t>（二）合同公告及备案</w:t>
      </w:r>
    </w:p>
    <w:p w14:paraId="2DA91E20">
      <w:pPr>
        <w:pStyle w:val="13"/>
        <w:spacing w:after="0" w:line="440" w:lineRule="exact"/>
        <w:ind w:left="0" w:leftChars="0" w:firstLine="480" w:firstLineChars="200"/>
        <w:jc w:val="left"/>
        <w:rPr>
          <w:rFonts w:ascii="宋体"/>
          <w:color w:val="auto"/>
          <w:sz w:val="24"/>
          <w:szCs w:val="24"/>
        </w:rPr>
      </w:pPr>
      <w:r>
        <w:rPr>
          <w:rFonts w:ascii="宋体" w:hAnsi="宋体" w:cs="宋体"/>
          <w:color w:val="auto"/>
          <w:sz w:val="24"/>
          <w:szCs w:val="24"/>
        </w:rPr>
        <w:t>1</w:t>
      </w:r>
      <w:r>
        <w:rPr>
          <w:rFonts w:hint="eastAsia" w:ascii="宋体" w:hAnsi="宋体" w:cs="宋体"/>
          <w:color w:val="auto"/>
          <w:sz w:val="24"/>
          <w:szCs w:val="24"/>
        </w:rPr>
        <w:t>、采购人应当自</w:t>
      </w:r>
      <w:r>
        <w:rPr>
          <w:rFonts w:hint="eastAsia" w:ascii="宋体" w:hAnsi="宋体" w:cs="宋体"/>
          <w:color w:val="auto"/>
          <w:sz w:val="24"/>
          <w:szCs w:val="24"/>
          <w:lang w:eastAsia="zh-CN"/>
        </w:rPr>
        <w:t>国企采购</w:t>
      </w:r>
      <w:r>
        <w:rPr>
          <w:rFonts w:hint="eastAsia" w:ascii="宋体" w:hAnsi="宋体" w:cs="宋体"/>
          <w:color w:val="auto"/>
          <w:sz w:val="24"/>
          <w:szCs w:val="24"/>
        </w:rPr>
        <w:t>合同签订之日起</w:t>
      </w:r>
      <w:r>
        <w:rPr>
          <w:rFonts w:ascii="宋体" w:hAnsi="宋体" w:cs="宋体"/>
          <w:color w:val="auto"/>
          <w:sz w:val="24"/>
          <w:szCs w:val="24"/>
        </w:rPr>
        <w:t>2</w:t>
      </w:r>
      <w:r>
        <w:rPr>
          <w:rFonts w:hint="eastAsia" w:ascii="宋体" w:hAnsi="宋体" w:cs="宋体"/>
          <w:color w:val="auto"/>
          <w:sz w:val="24"/>
          <w:szCs w:val="24"/>
        </w:rPr>
        <w:t>个工作日内，</w:t>
      </w:r>
      <w:r>
        <w:rPr>
          <w:rFonts w:hint="eastAsia" w:ascii="宋体" w:hAnsi="宋体" w:cs="宋体"/>
          <w:color w:val="auto"/>
          <w:kern w:val="0"/>
          <w:sz w:val="24"/>
          <w:szCs w:val="24"/>
        </w:rPr>
        <w:t>在指定的信息发布媒体及相关网站上公告</w:t>
      </w:r>
      <w:r>
        <w:rPr>
          <w:rFonts w:hint="eastAsia" w:ascii="宋体" w:hAnsi="宋体" w:cs="宋体"/>
          <w:color w:val="auto"/>
          <w:sz w:val="24"/>
          <w:szCs w:val="24"/>
        </w:rPr>
        <w:t>。</w:t>
      </w:r>
    </w:p>
    <w:p w14:paraId="08B1AA50">
      <w:pPr>
        <w:pStyle w:val="13"/>
        <w:spacing w:after="0" w:line="440" w:lineRule="exact"/>
        <w:ind w:left="0" w:leftChars="0" w:firstLine="480" w:firstLineChars="200"/>
        <w:rPr>
          <w:rFonts w:ascii="宋体" w:cs="宋体"/>
          <w:b/>
          <w:bCs/>
          <w:color w:val="auto"/>
          <w:sz w:val="28"/>
          <w:szCs w:val="28"/>
        </w:rPr>
      </w:pPr>
      <w:r>
        <w:rPr>
          <w:rFonts w:ascii="宋体" w:hAnsi="宋体" w:cs="宋体"/>
          <w:color w:val="auto"/>
          <w:sz w:val="24"/>
          <w:szCs w:val="24"/>
        </w:rPr>
        <w:t>2</w:t>
      </w:r>
      <w:r>
        <w:rPr>
          <w:rFonts w:hint="eastAsia" w:ascii="宋体" w:hAnsi="宋体" w:cs="宋体"/>
          <w:color w:val="auto"/>
          <w:sz w:val="24"/>
          <w:szCs w:val="24"/>
        </w:rPr>
        <w:t>、采购人应当自</w:t>
      </w:r>
      <w:r>
        <w:rPr>
          <w:rFonts w:hint="eastAsia" w:ascii="宋体" w:hAnsi="宋体" w:cs="宋体"/>
          <w:color w:val="auto"/>
          <w:sz w:val="24"/>
          <w:szCs w:val="24"/>
          <w:lang w:eastAsia="zh-CN"/>
        </w:rPr>
        <w:t>国企采购</w:t>
      </w:r>
      <w:r>
        <w:rPr>
          <w:rFonts w:hint="eastAsia" w:ascii="宋体" w:hAnsi="宋体" w:cs="宋体"/>
          <w:color w:val="auto"/>
          <w:sz w:val="24"/>
          <w:szCs w:val="24"/>
        </w:rPr>
        <w:t>合同签订之日起</w:t>
      </w:r>
      <w:r>
        <w:rPr>
          <w:rFonts w:ascii="宋体" w:hAnsi="宋体" w:cs="宋体"/>
          <w:color w:val="auto"/>
          <w:sz w:val="24"/>
          <w:szCs w:val="24"/>
        </w:rPr>
        <w:t>7</w:t>
      </w:r>
      <w:r>
        <w:rPr>
          <w:rFonts w:hint="eastAsia" w:ascii="宋体" w:hAnsi="宋体" w:cs="宋体"/>
          <w:color w:val="auto"/>
          <w:sz w:val="24"/>
          <w:szCs w:val="24"/>
        </w:rPr>
        <w:t>个工作日内，</w:t>
      </w:r>
      <w:r>
        <w:rPr>
          <w:rFonts w:hint="eastAsia" w:ascii="宋体" w:hAnsi="宋体" w:cs="宋体"/>
          <w:sz w:val="24"/>
          <w:szCs w:val="24"/>
          <w:highlight w:val="none"/>
        </w:rPr>
        <w:t>将采购合同副本报有关部门备案以及采购代理机构存档</w:t>
      </w:r>
      <w:r>
        <w:rPr>
          <w:rFonts w:hint="eastAsia" w:ascii="宋体" w:hAnsi="宋体" w:cs="宋体"/>
          <w:color w:val="auto"/>
          <w:sz w:val="24"/>
          <w:szCs w:val="24"/>
        </w:rPr>
        <w:t>。</w:t>
      </w:r>
    </w:p>
    <w:p w14:paraId="328F6D02">
      <w:pPr>
        <w:widowControl/>
        <w:jc w:val="center"/>
        <w:rPr>
          <w:rFonts w:hint="eastAsia" w:ascii="宋体" w:hAnsi="宋体" w:cs="宋体"/>
          <w:b/>
          <w:bCs/>
          <w:color w:val="auto"/>
          <w:sz w:val="36"/>
          <w:szCs w:val="36"/>
        </w:rPr>
      </w:pPr>
      <w:r>
        <w:rPr>
          <w:rFonts w:ascii="宋体" w:cs="宋体"/>
          <w:b/>
          <w:bCs/>
          <w:color w:val="auto"/>
          <w:sz w:val="36"/>
          <w:szCs w:val="36"/>
        </w:rPr>
        <w:br w:type="page"/>
      </w:r>
      <w:r>
        <w:rPr>
          <w:rFonts w:hint="eastAsia" w:ascii="宋体" w:hAnsi="宋体" w:cs="宋体"/>
          <w:b/>
          <w:bCs/>
          <w:color w:val="auto"/>
          <w:sz w:val="36"/>
          <w:szCs w:val="36"/>
        </w:rPr>
        <w:t>第三章</w:t>
      </w:r>
      <w:r>
        <w:rPr>
          <w:rFonts w:ascii="宋体" w:hAnsi="宋体" w:cs="宋体"/>
          <w:b/>
          <w:bCs/>
          <w:color w:val="auto"/>
          <w:sz w:val="36"/>
          <w:szCs w:val="36"/>
        </w:rPr>
        <w:t xml:space="preserve"> </w:t>
      </w:r>
      <w:r>
        <w:rPr>
          <w:rFonts w:hint="eastAsia" w:ascii="宋体" w:hAnsi="宋体" w:cs="宋体"/>
          <w:b/>
          <w:bCs/>
          <w:color w:val="auto"/>
          <w:sz w:val="36"/>
          <w:szCs w:val="36"/>
        </w:rPr>
        <w:t>评标办法及评分标准</w:t>
      </w:r>
    </w:p>
    <w:p w14:paraId="61105D43">
      <w:pPr>
        <w:widowControl/>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一、采购代理机构将组织评标委员会，对投标人提供的投标文件进行综合评审。</w:t>
      </w:r>
    </w:p>
    <w:p w14:paraId="07782EAA">
      <w:pPr>
        <w:widowControl/>
        <w:ind w:firstLine="452" w:firstLineChars="200"/>
        <w:jc w:val="both"/>
        <w:rPr>
          <w:rFonts w:hint="eastAsia" w:ascii="宋体" w:hAnsi="宋体" w:eastAsia="宋体" w:cs="宋体"/>
          <w:color w:val="auto"/>
          <w:sz w:val="24"/>
          <w:szCs w:val="24"/>
        </w:rPr>
      </w:pPr>
      <w:r>
        <w:rPr>
          <w:rFonts w:hint="eastAsia" w:ascii="宋体" w:hAnsi="宋体" w:eastAsia="宋体" w:cs="宋体"/>
          <w:color w:val="auto"/>
          <w:spacing w:val="-7"/>
          <w:sz w:val="24"/>
          <w:szCs w:val="24"/>
        </w:rPr>
        <w:t>二、本项目的评标方法为综合评分法，总计</w:t>
      </w:r>
      <w:r>
        <w:rPr>
          <w:rFonts w:hint="eastAsia" w:ascii="宋体" w:hAnsi="宋体" w:eastAsia="宋体" w:cs="宋体"/>
          <w:color w:val="auto"/>
          <w:sz w:val="24"/>
          <w:szCs w:val="24"/>
        </w:rPr>
        <w:t>100</w:t>
      </w:r>
      <w:r>
        <w:rPr>
          <w:rFonts w:hint="eastAsia" w:ascii="宋体" w:hAnsi="宋体" w:eastAsia="宋体" w:cs="宋体"/>
          <w:color w:val="auto"/>
          <w:spacing w:val="-5"/>
          <w:sz w:val="24"/>
          <w:szCs w:val="24"/>
        </w:rPr>
        <w:t>分，其中商务技术</w:t>
      </w:r>
      <w:r>
        <w:rPr>
          <w:rFonts w:hint="eastAsia" w:ascii="宋体" w:hAnsi="宋体" w:cs="宋体"/>
          <w:color w:val="auto"/>
          <w:sz w:val="24"/>
          <w:szCs w:val="24"/>
          <w:lang w:val="en-US" w:eastAsia="zh-CN"/>
        </w:rPr>
        <w:t>6</w:t>
      </w:r>
      <w:r>
        <w:rPr>
          <w:rFonts w:hint="eastAsia" w:ascii="宋体" w:hAnsi="宋体" w:eastAsia="宋体" w:cs="宋体"/>
          <w:color w:val="auto"/>
          <w:sz w:val="24"/>
          <w:szCs w:val="24"/>
        </w:rPr>
        <w:t>0</w:t>
      </w:r>
      <w:r>
        <w:rPr>
          <w:rFonts w:hint="eastAsia" w:ascii="宋体" w:hAnsi="宋体" w:eastAsia="宋体" w:cs="宋体"/>
          <w:color w:val="auto"/>
          <w:spacing w:val="-6"/>
          <w:sz w:val="24"/>
          <w:szCs w:val="24"/>
        </w:rPr>
        <w:t>分，报价</w:t>
      </w: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0</w:t>
      </w:r>
      <w:r>
        <w:rPr>
          <w:rFonts w:hint="eastAsia" w:ascii="宋体" w:hAnsi="宋体" w:eastAsia="宋体" w:cs="宋体"/>
          <w:color w:val="auto"/>
          <w:spacing w:val="-22"/>
          <w:sz w:val="24"/>
          <w:szCs w:val="24"/>
        </w:rPr>
        <w:t>分</w:t>
      </w:r>
      <w:r>
        <w:rPr>
          <w:rFonts w:hint="eastAsia" w:ascii="宋体" w:hAnsi="宋体" w:eastAsia="宋体" w:cs="宋体"/>
          <w:color w:val="auto"/>
          <w:sz w:val="24"/>
          <w:szCs w:val="24"/>
        </w:rPr>
        <w:t>。</w:t>
      </w:r>
    </w:p>
    <w:p w14:paraId="1EBB3B0A">
      <w:pPr>
        <w:pStyle w:val="2"/>
        <w:spacing w:before="78"/>
        <w:ind w:left="239" w:leftChars="114"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（一）商务技术文件客观分打分应一致，客观分打分不一致的，采购人及采购代理机构可以提示评标委员会复核或者书面说明理由；其余在规定的分值内单独评定打分。</w:t>
      </w:r>
    </w:p>
    <w:p w14:paraId="4B2565E2">
      <w:pPr>
        <w:pStyle w:val="2"/>
        <w:spacing w:before="78"/>
        <w:ind w:left="239" w:leftChars="114"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（二）各投标人商务技术文件得分按照评委的评分结果汇总后的算术平均分计算，计算公式为：</w:t>
      </w:r>
    </w:p>
    <w:p w14:paraId="7B2CDED7">
      <w:pPr>
        <w:pStyle w:val="2"/>
        <w:rPr>
          <w:rFonts w:hint="eastAsia" w:ascii="宋体" w:hAnsi="宋体" w:eastAsia="宋体" w:cs="宋体"/>
          <w:color w:val="auto"/>
          <w:sz w:val="24"/>
          <w:szCs w:val="24"/>
        </w:rPr>
      </w:pPr>
      <w:r>
        <w:rPr>
          <w:rFonts w:hint="eastAsia" w:ascii="宋体" w:hAnsi="宋体" w:eastAsia="宋体" w:cs="宋体"/>
          <w:color w:val="auto"/>
          <w:sz w:val="24"/>
          <w:szCs w:val="24"/>
        </w:rPr>
        <w:t>商务技术文件得分=评标委员会所有成员评分合计数/评标委员会组成人员数。</w:t>
      </w:r>
    </w:p>
    <w:p w14:paraId="4DD286F5">
      <w:pPr>
        <w:pStyle w:val="2"/>
        <w:numPr>
          <w:ilvl w:val="0"/>
          <w:numId w:val="3"/>
        </w:numPr>
        <w:spacing w:before="56"/>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报价分得分计算公示：</w:t>
      </w:r>
    </w:p>
    <w:p w14:paraId="607D0FB5">
      <w:pPr>
        <w:pStyle w:val="2"/>
        <w:numPr>
          <w:ilvl w:val="0"/>
          <w:numId w:val="0"/>
        </w:numPr>
        <w:spacing w:before="56"/>
        <w:ind w:firstLine="476" w:firstLineChars="200"/>
        <w:rPr>
          <w:rFonts w:hint="eastAsia" w:ascii="宋体" w:hAnsi="宋体" w:eastAsia="宋体" w:cs="宋体"/>
          <w:color w:val="auto"/>
          <w:sz w:val="24"/>
          <w:szCs w:val="24"/>
        </w:rPr>
      </w:pPr>
      <w:r>
        <w:rPr>
          <w:rFonts w:hint="eastAsia" w:ascii="宋体" w:hAnsi="宋体" w:eastAsia="宋体" w:cs="宋体"/>
          <w:color w:val="auto"/>
          <w:spacing w:val="-1"/>
          <w:sz w:val="24"/>
          <w:szCs w:val="24"/>
          <w:lang w:eastAsia="zh-CN"/>
        </w:rPr>
        <w:t>（</w:t>
      </w:r>
      <w:r>
        <w:rPr>
          <w:rFonts w:hint="eastAsia" w:ascii="宋体" w:hAnsi="宋体" w:eastAsia="宋体" w:cs="宋体"/>
          <w:color w:val="auto"/>
          <w:spacing w:val="-1"/>
          <w:sz w:val="24"/>
          <w:szCs w:val="24"/>
          <w:lang w:val="en-US" w:eastAsia="zh-CN"/>
        </w:rPr>
        <w:t>1</w:t>
      </w:r>
      <w:r>
        <w:rPr>
          <w:rFonts w:hint="eastAsia" w:ascii="宋体" w:hAnsi="宋体" w:eastAsia="宋体" w:cs="宋体"/>
          <w:color w:val="auto"/>
          <w:spacing w:val="-1"/>
          <w:sz w:val="24"/>
          <w:szCs w:val="24"/>
          <w:lang w:eastAsia="zh-CN"/>
        </w:rPr>
        <w:t>）</w:t>
      </w:r>
      <w:r>
        <w:rPr>
          <w:rFonts w:hint="eastAsia" w:ascii="宋体" w:hAnsi="宋体" w:eastAsia="宋体" w:cs="宋体"/>
          <w:color w:val="auto"/>
          <w:spacing w:val="-1"/>
          <w:sz w:val="24"/>
          <w:szCs w:val="24"/>
        </w:rPr>
        <w:t>报价得分采用低价优先法计算，即满足招标文件要求且投标价格最低的投</w:t>
      </w:r>
      <w:r>
        <w:rPr>
          <w:rFonts w:hint="eastAsia" w:ascii="宋体" w:hAnsi="宋体" w:eastAsia="宋体" w:cs="宋体"/>
          <w:color w:val="auto"/>
          <w:sz w:val="24"/>
          <w:szCs w:val="24"/>
        </w:rPr>
        <w:t>标报价为评标基准价，报价得满分。其他投标人的投标报价得分按下列公式计算：</w:t>
      </w:r>
    </w:p>
    <w:p w14:paraId="134D4415">
      <w:pPr>
        <w:spacing w:before="0" w:line="441" w:lineRule="exact"/>
        <w:ind w:right="0"/>
        <w:jc w:val="left"/>
        <w:rPr>
          <w:rFonts w:hint="eastAsia" w:ascii="宋体" w:hAnsi="宋体" w:eastAsia="宋体" w:cs="宋体"/>
          <w:b/>
          <w:color w:val="auto"/>
          <w:sz w:val="24"/>
          <w:szCs w:val="24"/>
          <w:u w:val="single"/>
        </w:rPr>
      </w:pPr>
      <w:r>
        <w:rPr>
          <w:rFonts w:hint="eastAsia" w:ascii="宋体" w:hAnsi="宋体" w:eastAsia="宋体" w:cs="宋体"/>
          <w:b/>
          <w:color w:val="auto"/>
          <w:sz w:val="24"/>
          <w:szCs w:val="24"/>
          <w:u w:val="single"/>
        </w:rPr>
        <w:t>报价得分=(评标基准价／投标报价)×</w:t>
      </w:r>
      <w:r>
        <w:rPr>
          <w:rFonts w:hint="eastAsia" w:ascii="宋体" w:hAnsi="宋体" w:cs="宋体"/>
          <w:b/>
          <w:color w:val="auto"/>
          <w:sz w:val="24"/>
          <w:szCs w:val="24"/>
          <w:u w:val="single"/>
          <w:lang w:val="en-US" w:eastAsia="zh-CN"/>
        </w:rPr>
        <w:t>4</w:t>
      </w:r>
      <w:r>
        <w:rPr>
          <w:rFonts w:hint="eastAsia" w:ascii="宋体" w:hAnsi="宋体" w:eastAsia="宋体" w:cs="宋体"/>
          <w:b/>
          <w:color w:val="auto"/>
          <w:sz w:val="24"/>
          <w:szCs w:val="24"/>
          <w:u w:val="single"/>
        </w:rPr>
        <w:t>0</w:t>
      </w:r>
    </w:p>
    <w:p w14:paraId="56295CF8">
      <w:pPr>
        <w:pStyle w:val="2"/>
        <w:spacing w:before="57"/>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注：得分以系统计算为准，保留2位小数。</w:t>
      </w:r>
    </w:p>
    <w:p w14:paraId="5757E7C3">
      <w:pPr>
        <w:pStyle w:val="2"/>
        <w:numPr>
          <w:ilvl w:val="0"/>
          <w:numId w:val="4"/>
        </w:numPr>
        <w:spacing w:before="57"/>
        <w:ind w:firstLine="440" w:firstLineChars="200"/>
        <w:rPr>
          <w:rFonts w:hint="eastAsia" w:ascii="宋体" w:hAnsi="宋体" w:eastAsia="宋体" w:cs="宋体"/>
          <w:color w:val="auto"/>
          <w:sz w:val="24"/>
          <w:szCs w:val="24"/>
        </w:rPr>
      </w:pPr>
      <w:r>
        <w:rPr>
          <w:rFonts w:hint="eastAsia" w:ascii="宋体" w:hAnsi="宋体" w:eastAsia="宋体" w:cs="宋体"/>
          <w:color w:val="auto"/>
          <w:spacing w:val="-10"/>
          <w:sz w:val="24"/>
          <w:szCs w:val="24"/>
        </w:rPr>
        <w:t>在最大限度地满足招标文件实质性要求前提下，评标委员会按照招标文件中规定的各</w:t>
      </w:r>
      <w:r>
        <w:rPr>
          <w:rFonts w:hint="eastAsia" w:ascii="宋体" w:hAnsi="宋体" w:eastAsia="宋体" w:cs="宋体"/>
          <w:color w:val="auto"/>
          <w:sz w:val="24"/>
          <w:szCs w:val="24"/>
        </w:rPr>
        <w:t>项因素进行综合评审后，以评标总得分最高的投标人为中标候选人。</w:t>
      </w:r>
    </w:p>
    <w:p w14:paraId="3B4D7FF4">
      <w:pPr>
        <w:pStyle w:val="2"/>
        <w:numPr>
          <w:ilvl w:val="0"/>
          <w:numId w:val="4"/>
        </w:numPr>
        <w:spacing w:before="57"/>
        <w:ind w:left="0" w:leftChars="0" w:firstLine="444" w:firstLineChars="200"/>
        <w:rPr>
          <w:rFonts w:hint="eastAsia" w:ascii="宋体" w:hAnsi="宋体" w:eastAsia="宋体" w:cs="宋体"/>
          <w:color w:val="auto"/>
          <w:sz w:val="24"/>
          <w:szCs w:val="24"/>
        </w:rPr>
      </w:pPr>
      <w:r>
        <w:rPr>
          <w:rFonts w:hint="eastAsia" w:ascii="宋体" w:hAnsi="宋体" w:eastAsia="宋体" w:cs="宋体"/>
          <w:color w:val="auto"/>
          <w:spacing w:val="-9"/>
          <w:sz w:val="24"/>
          <w:szCs w:val="24"/>
        </w:rPr>
        <w:t>采用综合评分法的，评标结果按评审后得分由高到低顺序排列。得分相同的，按投标</w:t>
      </w:r>
      <w:r>
        <w:rPr>
          <w:rFonts w:hint="eastAsia" w:ascii="宋体" w:hAnsi="宋体" w:eastAsia="宋体" w:cs="宋体"/>
          <w:color w:val="auto"/>
          <w:spacing w:val="-18"/>
          <w:sz w:val="24"/>
          <w:szCs w:val="24"/>
        </w:rPr>
        <w:t xml:space="preserve">报价由低到高顺序排列。得分且投标报价相同的并列。投标文件满足招标文件全部实质性要求， </w:t>
      </w:r>
      <w:r>
        <w:rPr>
          <w:rFonts w:hint="eastAsia" w:ascii="宋体" w:hAnsi="宋体" w:eastAsia="宋体" w:cs="宋体"/>
          <w:color w:val="auto"/>
          <w:sz w:val="24"/>
          <w:szCs w:val="24"/>
        </w:rPr>
        <w:t>且按照评审因素的量化指标评审得分最高的投标人为排名第一的中标候选人</w:t>
      </w:r>
      <w:r>
        <w:rPr>
          <w:rFonts w:hint="eastAsia" w:ascii="宋体" w:hAnsi="宋体" w:eastAsia="宋体" w:cs="宋体"/>
          <w:color w:val="auto"/>
          <w:sz w:val="24"/>
          <w:szCs w:val="24"/>
          <w:lang w:eastAsia="zh-CN"/>
        </w:rPr>
        <w:t>。</w:t>
      </w:r>
    </w:p>
    <w:p w14:paraId="7EC3B43D">
      <w:pPr>
        <w:pStyle w:val="2"/>
        <w:numPr>
          <w:ilvl w:val="0"/>
          <w:numId w:val="4"/>
        </w:numPr>
        <w:spacing w:before="57"/>
        <w:ind w:left="0" w:leftChars="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评标委员会不向未中标单位解释评标中评审内容，对于评审内容应依法保密。</w:t>
      </w:r>
    </w:p>
    <w:p w14:paraId="5F3E83EF">
      <w:pPr>
        <w:pStyle w:val="2"/>
        <w:numPr>
          <w:ilvl w:val="0"/>
          <w:numId w:val="0"/>
        </w:numPr>
        <w:spacing w:before="57"/>
        <w:ind w:firstLine="440" w:firstLineChars="200"/>
        <w:rPr>
          <w:rFonts w:hint="eastAsia" w:ascii="宋体" w:hAnsi="宋体" w:eastAsia="宋体" w:cs="宋体"/>
          <w:color w:val="auto"/>
          <w:sz w:val="24"/>
          <w:szCs w:val="24"/>
          <w:lang w:val="en-US" w:eastAsia="zh-CN"/>
        </w:rPr>
      </w:pPr>
      <w:r>
        <w:rPr>
          <w:rFonts w:hint="eastAsia" w:ascii="宋体" w:hAnsi="宋体" w:eastAsia="宋体" w:cs="宋体"/>
          <w:color w:val="auto"/>
          <w:spacing w:val="-10"/>
          <w:sz w:val="24"/>
          <w:szCs w:val="24"/>
        </w:rPr>
        <w:t>六、本项目全部产品均提供相同品牌产品的不同投标人参加同一合同项下投标的，按一家</w:t>
      </w:r>
      <w:r>
        <w:rPr>
          <w:rFonts w:hint="eastAsia" w:ascii="宋体" w:hAnsi="宋体" w:eastAsia="宋体" w:cs="宋体"/>
          <w:color w:val="auto"/>
          <w:sz w:val="24"/>
          <w:szCs w:val="24"/>
        </w:rPr>
        <w:t>供应商认定。</w:t>
      </w:r>
    </w:p>
    <w:p w14:paraId="33E877A7">
      <w:pPr>
        <w:pStyle w:val="2"/>
        <w:spacing w:after="20" w:line="307" w:lineRule="exact"/>
        <w:ind w:firstLine="480" w:firstLineChars="200"/>
        <w:rPr>
          <w:color w:val="auto"/>
          <w:highlight w:val="none"/>
        </w:rPr>
      </w:pPr>
      <w:r>
        <w:rPr>
          <w:rFonts w:hint="eastAsia"/>
          <w:color w:val="auto"/>
          <w:lang w:val="en-US" w:eastAsia="zh-CN"/>
        </w:rPr>
        <w:t>七</w:t>
      </w:r>
      <w:r>
        <w:rPr>
          <w:color w:val="auto"/>
          <w:highlight w:val="none"/>
        </w:rPr>
        <w:t>、本次评分“商务技术分（</w:t>
      </w:r>
      <w:r>
        <w:rPr>
          <w:rFonts w:hint="eastAsia"/>
          <w:color w:val="auto"/>
          <w:highlight w:val="none"/>
          <w:lang w:val="en-US" w:eastAsia="zh-CN"/>
        </w:rPr>
        <w:t>60</w:t>
      </w:r>
      <w:r>
        <w:rPr>
          <w:color w:val="auto"/>
          <w:highlight w:val="none"/>
        </w:rPr>
        <w:t>分）”</w:t>
      </w:r>
    </w:p>
    <w:p w14:paraId="63DF3166">
      <w:pPr>
        <w:rPr>
          <w:rFonts w:hint="eastAsia"/>
          <w:color w:val="auto"/>
        </w:rPr>
      </w:pPr>
    </w:p>
    <w:tbl>
      <w:tblPr>
        <w:tblStyle w:val="28"/>
        <w:tblW w:w="91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93"/>
        <w:gridCol w:w="1388"/>
        <w:gridCol w:w="6025"/>
        <w:gridCol w:w="756"/>
      </w:tblGrid>
      <w:tr w14:paraId="21AC2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93" w:type="dxa"/>
            <w:vAlign w:val="center"/>
          </w:tcPr>
          <w:p w14:paraId="2E27D2A7">
            <w:pPr>
              <w:jc w:val="center"/>
              <w:textAlignment w:val="center"/>
              <w:rPr>
                <w:rFonts w:hint="eastAsia" w:ascii="宋体" w:hAnsi="宋体"/>
                <w:b/>
                <w:color w:val="auto"/>
                <w:sz w:val="22"/>
                <w:szCs w:val="22"/>
                <w:lang w:bidi="ar"/>
              </w:rPr>
            </w:pPr>
            <w:r>
              <w:rPr>
                <w:rFonts w:hint="eastAsia" w:ascii="宋体" w:hAnsi="宋体"/>
                <w:b/>
                <w:color w:val="auto"/>
                <w:sz w:val="22"/>
                <w:szCs w:val="22"/>
                <w:lang w:bidi="ar"/>
              </w:rPr>
              <w:t>序号</w:t>
            </w:r>
          </w:p>
        </w:tc>
        <w:tc>
          <w:tcPr>
            <w:tcW w:w="1388" w:type="dxa"/>
            <w:tcMar>
              <w:top w:w="15" w:type="dxa"/>
              <w:left w:w="15" w:type="dxa"/>
              <w:right w:w="15" w:type="dxa"/>
            </w:tcMar>
            <w:vAlign w:val="center"/>
          </w:tcPr>
          <w:p w14:paraId="48C92244">
            <w:pPr>
              <w:jc w:val="center"/>
              <w:textAlignment w:val="center"/>
              <w:rPr>
                <w:rFonts w:hint="eastAsia" w:ascii="宋体" w:hAnsi="宋体"/>
                <w:b/>
                <w:color w:val="auto"/>
                <w:sz w:val="22"/>
                <w:szCs w:val="22"/>
              </w:rPr>
            </w:pPr>
            <w:r>
              <w:rPr>
                <w:rFonts w:hint="eastAsia" w:ascii="宋体" w:hAnsi="宋体"/>
                <w:b/>
                <w:color w:val="auto"/>
                <w:sz w:val="22"/>
                <w:szCs w:val="22"/>
                <w:lang w:bidi="ar"/>
              </w:rPr>
              <w:t>评审因素</w:t>
            </w:r>
          </w:p>
        </w:tc>
        <w:tc>
          <w:tcPr>
            <w:tcW w:w="6025" w:type="dxa"/>
            <w:tcMar>
              <w:top w:w="15" w:type="dxa"/>
              <w:left w:w="15" w:type="dxa"/>
              <w:right w:w="15" w:type="dxa"/>
            </w:tcMar>
            <w:vAlign w:val="center"/>
          </w:tcPr>
          <w:p w14:paraId="67345D1F">
            <w:pPr>
              <w:jc w:val="center"/>
              <w:textAlignment w:val="center"/>
              <w:rPr>
                <w:rFonts w:hint="eastAsia" w:ascii="宋体" w:hAnsi="宋体"/>
                <w:b/>
                <w:color w:val="auto"/>
                <w:sz w:val="22"/>
                <w:szCs w:val="22"/>
              </w:rPr>
            </w:pPr>
            <w:r>
              <w:rPr>
                <w:rFonts w:hint="eastAsia" w:ascii="宋体" w:hAnsi="宋体"/>
                <w:b/>
                <w:color w:val="auto"/>
                <w:sz w:val="22"/>
                <w:szCs w:val="22"/>
                <w:lang w:bidi="ar"/>
              </w:rPr>
              <w:t>评分细则</w:t>
            </w:r>
          </w:p>
        </w:tc>
        <w:tc>
          <w:tcPr>
            <w:tcW w:w="756" w:type="dxa"/>
            <w:tcMar>
              <w:top w:w="15" w:type="dxa"/>
              <w:left w:w="15" w:type="dxa"/>
              <w:right w:w="15" w:type="dxa"/>
            </w:tcMar>
            <w:vAlign w:val="center"/>
          </w:tcPr>
          <w:p w14:paraId="5EE566F8">
            <w:pPr>
              <w:jc w:val="center"/>
              <w:textAlignment w:val="center"/>
              <w:rPr>
                <w:rFonts w:hint="eastAsia" w:ascii="宋体" w:hAnsi="宋体"/>
                <w:b/>
                <w:color w:val="auto"/>
                <w:sz w:val="22"/>
                <w:szCs w:val="22"/>
              </w:rPr>
            </w:pPr>
            <w:r>
              <w:rPr>
                <w:rFonts w:hint="eastAsia" w:ascii="宋体" w:hAnsi="宋体"/>
                <w:b/>
                <w:color w:val="auto"/>
                <w:sz w:val="22"/>
                <w:szCs w:val="22"/>
              </w:rPr>
              <w:t>满分</w:t>
            </w:r>
          </w:p>
        </w:tc>
      </w:tr>
      <w:tr w14:paraId="7DB37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93" w:type="dxa"/>
            <w:vAlign w:val="center"/>
          </w:tcPr>
          <w:p w14:paraId="64CDC63D">
            <w:pPr>
              <w:jc w:val="center"/>
              <w:textAlignment w:val="center"/>
              <w:rPr>
                <w:rFonts w:hint="eastAsia" w:ascii="宋体" w:hAnsi="宋体"/>
                <w:color w:val="auto"/>
                <w:sz w:val="22"/>
                <w:szCs w:val="22"/>
                <w:lang w:bidi="ar"/>
              </w:rPr>
            </w:pPr>
            <w:r>
              <w:rPr>
                <w:rFonts w:hint="eastAsia" w:ascii="宋体" w:hAnsi="宋体"/>
                <w:color w:val="auto"/>
                <w:sz w:val="22"/>
                <w:szCs w:val="22"/>
                <w:lang w:bidi="ar"/>
              </w:rPr>
              <w:t>1</w:t>
            </w:r>
          </w:p>
        </w:tc>
        <w:tc>
          <w:tcPr>
            <w:tcW w:w="1388" w:type="dxa"/>
            <w:tcMar>
              <w:top w:w="15" w:type="dxa"/>
              <w:left w:w="15" w:type="dxa"/>
              <w:right w:w="15" w:type="dxa"/>
            </w:tcMar>
            <w:vAlign w:val="center"/>
          </w:tcPr>
          <w:p w14:paraId="453B07A6">
            <w:pPr>
              <w:jc w:val="center"/>
              <w:textAlignment w:val="center"/>
              <w:rPr>
                <w:rFonts w:hint="eastAsia" w:ascii="宋体" w:hAnsi="宋体"/>
                <w:color w:val="auto"/>
                <w:sz w:val="22"/>
                <w:szCs w:val="22"/>
              </w:rPr>
            </w:pPr>
            <w:r>
              <w:rPr>
                <w:rFonts w:hint="eastAsia" w:ascii="宋体" w:hAnsi="宋体"/>
                <w:color w:val="auto"/>
                <w:sz w:val="22"/>
                <w:szCs w:val="22"/>
                <w:lang w:bidi="ar"/>
              </w:rPr>
              <w:t>业绩</w:t>
            </w:r>
          </w:p>
        </w:tc>
        <w:tc>
          <w:tcPr>
            <w:tcW w:w="6025" w:type="dxa"/>
            <w:tcMar>
              <w:top w:w="15" w:type="dxa"/>
              <w:left w:w="15" w:type="dxa"/>
              <w:right w:w="15" w:type="dxa"/>
            </w:tcMar>
            <w:vAlign w:val="center"/>
          </w:tcPr>
          <w:p w14:paraId="04A13DF4">
            <w:pPr>
              <w:ind w:firstLine="480" w:firstLineChars="200"/>
              <w:rPr>
                <w:color w:val="auto"/>
                <w:sz w:val="24"/>
              </w:rPr>
            </w:pPr>
            <w:r>
              <w:rPr>
                <w:color w:val="auto"/>
                <w:sz w:val="24"/>
              </w:rPr>
              <w:t>供应商提供202</w:t>
            </w:r>
            <w:r>
              <w:rPr>
                <w:rFonts w:hint="eastAsia"/>
                <w:color w:val="auto"/>
                <w:sz w:val="24"/>
                <w:lang w:val="en-US" w:eastAsia="zh-CN"/>
              </w:rPr>
              <w:t>2</w:t>
            </w:r>
            <w:r>
              <w:rPr>
                <w:color w:val="auto"/>
                <w:sz w:val="24"/>
              </w:rPr>
              <w:t>年1月1日以来（以合同签订时间为准）完成类似项目案例，1个案例得1分，满分</w:t>
            </w:r>
            <w:r>
              <w:rPr>
                <w:rFonts w:hint="eastAsia"/>
                <w:color w:val="auto"/>
                <w:sz w:val="24"/>
                <w:lang w:val="en-US" w:eastAsia="zh-CN"/>
              </w:rPr>
              <w:t>2</w:t>
            </w:r>
            <w:r>
              <w:rPr>
                <w:color w:val="auto"/>
                <w:sz w:val="24"/>
              </w:rPr>
              <w:t>分。（需提供</w:t>
            </w:r>
            <w:r>
              <w:rPr>
                <w:rFonts w:hint="eastAsia"/>
                <w:color w:val="auto"/>
                <w:sz w:val="24"/>
              </w:rPr>
              <w:t>合同关键页扫描件</w:t>
            </w:r>
            <w:r>
              <w:rPr>
                <w:color w:val="auto"/>
                <w:sz w:val="24"/>
              </w:rPr>
              <w:t>加盖公章，未提供的不得分）</w:t>
            </w:r>
            <w:r>
              <w:rPr>
                <w:rFonts w:hint="eastAsia"/>
                <w:color w:val="auto"/>
                <w:sz w:val="24"/>
              </w:rPr>
              <w:t>。</w:t>
            </w:r>
          </w:p>
        </w:tc>
        <w:tc>
          <w:tcPr>
            <w:tcW w:w="756" w:type="dxa"/>
            <w:tcMar>
              <w:top w:w="15" w:type="dxa"/>
              <w:left w:w="15" w:type="dxa"/>
              <w:right w:w="15" w:type="dxa"/>
            </w:tcMar>
            <w:vAlign w:val="center"/>
          </w:tcPr>
          <w:p w14:paraId="38D27A87">
            <w:pPr>
              <w:jc w:val="center"/>
              <w:textAlignment w:val="center"/>
              <w:rPr>
                <w:rFonts w:hint="eastAsia" w:ascii="宋体" w:hAnsi="宋体"/>
                <w:color w:val="auto"/>
                <w:sz w:val="22"/>
                <w:szCs w:val="22"/>
              </w:rPr>
            </w:pPr>
            <w:r>
              <w:rPr>
                <w:rFonts w:hint="eastAsia" w:ascii="宋体" w:hAnsi="宋体"/>
                <w:color w:val="auto"/>
                <w:sz w:val="22"/>
                <w:szCs w:val="22"/>
                <w:lang w:val="en-US" w:eastAsia="zh-CN"/>
              </w:rPr>
              <w:t>2</w:t>
            </w:r>
            <w:r>
              <w:rPr>
                <w:rFonts w:hint="eastAsia" w:ascii="宋体" w:hAnsi="宋体"/>
                <w:color w:val="auto"/>
                <w:sz w:val="22"/>
                <w:szCs w:val="22"/>
              </w:rPr>
              <w:t>分</w:t>
            </w:r>
          </w:p>
        </w:tc>
      </w:tr>
      <w:tr w14:paraId="0BD92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93" w:type="dxa"/>
            <w:vAlign w:val="center"/>
          </w:tcPr>
          <w:p w14:paraId="683969DB">
            <w:pPr>
              <w:jc w:val="center"/>
              <w:textAlignment w:val="center"/>
              <w:rPr>
                <w:rFonts w:hint="eastAsia" w:ascii="宋体" w:hAnsi="宋体"/>
                <w:color w:val="auto"/>
                <w:sz w:val="22"/>
                <w:szCs w:val="22"/>
                <w:lang w:bidi="ar"/>
              </w:rPr>
            </w:pPr>
            <w:r>
              <w:rPr>
                <w:rFonts w:hint="eastAsia" w:ascii="宋体" w:hAnsi="宋体"/>
                <w:color w:val="auto"/>
                <w:sz w:val="22"/>
                <w:szCs w:val="22"/>
                <w:lang w:bidi="ar"/>
              </w:rPr>
              <w:t>2</w:t>
            </w:r>
          </w:p>
        </w:tc>
        <w:tc>
          <w:tcPr>
            <w:tcW w:w="1388" w:type="dxa"/>
            <w:tcMar>
              <w:top w:w="15" w:type="dxa"/>
              <w:left w:w="15" w:type="dxa"/>
              <w:right w:w="15" w:type="dxa"/>
            </w:tcMar>
            <w:vAlign w:val="center"/>
          </w:tcPr>
          <w:p w14:paraId="7D9EE17A">
            <w:pPr>
              <w:jc w:val="center"/>
              <w:textAlignment w:val="center"/>
              <w:rPr>
                <w:rFonts w:hint="eastAsia" w:ascii="宋体" w:hAnsi="宋体"/>
                <w:color w:val="auto"/>
                <w:sz w:val="22"/>
                <w:szCs w:val="22"/>
                <w:lang w:bidi="ar"/>
              </w:rPr>
            </w:pPr>
            <w:r>
              <w:rPr>
                <w:rFonts w:hint="eastAsia" w:ascii="宋体" w:hAnsi="宋体"/>
                <w:color w:val="auto"/>
                <w:sz w:val="24"/>
              </w:rPr>
              <w:t>投标人综合实力</w:t>
            </w:r>
          </w:p>
        </w:tc>
        <w:tc>
          <w:tcPr>
            <w:tcW w:w="6025" w:type="dxa"/>
            <w:tcMar>
              <w:top w:w="15" w:type="dxa"/>
              <w:left w:w="15" w:type="dxa"/>
              <w:right w:w="15" w:type="dxa"/>
            </w:tcMar>
            <w:vAlign w:val="center"/>
          </w:tcPr>
          <w:p w14:paraId="533D0D3D">
            <w:pPr>
              <w:ind w:firstLine="480" w:firstLineChars="200"/>
              <w:rPr>
                <w:color w:val="auto"/>
                <w:sz w:val="24"/>
              </w:rPr>
            </w:pPr>
            <w:r>
              <w:rPr>
                <w:rFonts w:hint="eastAsia"/>
                <w:color w:val="auto"/>
                <w:sz w:val="24"/>
              </w:rPr>
              <w:t>本项目的建设内容包含了学校活动设备采购及安装、信息化设备集成及安装建设，为保证本项目的建设质量和及时履约，对投标人的企业综合实力进行评分：</w:t>
            </w:r>
          </w:p>
          <w:p w14:paraId="6831CA2E">
            <w:pPr>
              <w:ind w:firstLine="240" w:firstLineChars="100"/>
              <w:rPr>
                <w:color w:val="auto"/>
                <w:sz w:val="24"/>
              </w:rPr>
            </w:pPr>
            <w:r>
              <w:rPr>
                <w:rFonts w:hint="eastAsia"/>
                <w:color w:val="auto"/>
                <w:sz w:val="24"/>
              </w:rPr>
              <w:t>1、具备质量管理体系认证证书，得</w:t>
            </w:r>
            <w:r>
              <w:rPr>
                <w:color w:val="auto"/>
                <w:sz w:val="24"/>
              </w:rPr>
              <w:t>1</w:t>
            </w:r>
            <w:r>
              <w:rPr>
                <w:rFonts w:hint="eastAsia"/>
                <w:color w:val="auto"/>
                <w:sz w:val="24"/>
              </w:rPr>
              <w:t xml:space="preserve">分； </w:t>
            </w:r>
          </w:p>
          <w:p w14:paraId="59262B90">
            <w:pPr>
              <w:ind w:firstLine="240" w:firstLineChars="100"/>
              <w:rPr>
                <w:color w:val="auto"/>
                <w:sz w:val="24"/>
              </w:rPr>
            </w:pPr>
            <w:r>
              <w:rPr>
                <w:rFonts w:hint="eastAsia"/>
                <w:color w:val="auto"/>
                <w:sz w:val="24"/>
              </w:rPr>
              <w:t>2、具备环境管理体系认证证书，得1分；</w:t>
            </w:r>
          </w:p>
          <w:p w14:paraId="28621FE3">
            <w:pPr>
              <w:ind w:firstLine="240" w:firstLineChars="100"/>
              <w:rPr>
                <w:color w:val="auto"/>
                <w:sz w:val="24"/>
              </w:rPr>
            </w:pPr>
            <w:r>
              <w:rPr>
                <w:rFonts w:hint="eastAsia"/>
                <w:color w:val="auto"/>
                <w:sz w:val="24"/>
              </w:rPr>
              <w:t>3、具备信息系统服务交付能力</w:t>
            </w:r>
            <w:r>
              <w:rPr>
                <w:rFonts w:hint="eastAsia"/>
                <w:color w:val="auto"/>
                <w:sz w:val="24"/>
                <w:lang w:val="en-US" w:eastAsia="zh-CN"/>
              </w:rPr>
              <w:t>证书的</w:t>
            </w:r>
            <w:r>
              <w:rPr>
                <w:rFonts w:hint="eastAsia"/>
                <w:color w:val="auto"/>
                <w:sz w:val="24"/>
              </w:rPr>
              <w:t>得1分；</w:t>
            </w:r>
          </w:p>
          <w:p w14:paraId="576E0282">
            <w:pPr>
              <w:ind w:firstLine="240" w:firstLineChars="100"/>
              <w:rPr>
                <w:color w:val="auto"/>
                <w:sz w:val="24"/>
              </w:rPr>
            </w:pPr>
            <w:r>
              <w:rPr>
                <w:rFonts w:hint="eastAsia"/>
                <w:color w:val="auto"/>
                <w:sz w:val="24"/>
              </w:rPr>
              <w:t>4、具备</w:t>
            </w:r>
            <w:r>
              <w:rPr>
                <w:color w:val="auto"/>
                <w:sz w:val="24"/>
              </w:rPr>
              <w:t>履约能力评价体系证书</w:t>
            </w:r>
            <w:r>
              <w:rPr>
                <w:rFonts w:hint="eastAsia"/>
                <w:color w:val="auto"/>
                <w:sz w:val="24"/>
              </w:rPr>
              <w:t>的1分；</w:t>
            </w:r>
          </w:p>
          <w:p w14:paraId="32631429">
            <w:pPr>
              <w:pStyle w:val="11"/>
              <w:ind w:firstLine="240" w:firstLineChars="100"/>
              <w:rPr>
                <w:color w:val="auto"/>
                <w:sz w:val="24"/>
              </w:rPr>
            </w:pPr>
            <w:r>
              <w:rPr>
                <w:rFonts w:hint="eastAsia"/>
                <w:color w:val="auto"/>
                <w:sz w:val="24"/>
              </w:rPr>
              <w:t>5、具备企业诚信管理体系认证证书的得1分；</w:t>
            </w:r>
          </w:p>
          <w:p w14:paraId="4D2A1CB8">
            <w:pPr>
              <w:ind w:firstLine="240" w:firstLineChars="100"/>
              <w:jc w:val="left"/>
              <w:textAlignment w:val="center"/>
              <w:rPr>
                <w:color w:val="auto"/>
                <w:sz w:val="24"/>
              </w:rPr>
            </w:pPr>
            <w:r>
              <w:rPr>
                <w:rFonts w:hint="eastAsia"/>
                <w:color w:val="auto"/>
                <w:sz w:val="24"/>
              </w:rPr>
              <w:t>注：提供相应的证书扫描件,未提供或未按要求提供不得分。</w:t>
            </w:r>
          </w:p>
        </w:tc>
        <w:tc>
          <w:tcPr>
            <w:tcW w:w="756" w:type="dxa"/>
            <w:tcMar>
              <w:top w:w="15" w:type="dxa"/>
              <w:left w:w="15" w:type="dxa"/>
              <w:right w:w="15" w:type="dxa"/>
            </w:tcMar>
            <w:vAlign w:val="center"/>
          </w:tcPr>
          <w:p w14:paraId="639CA7AB">
            <w:pPr>
              <w:jc w:val="center"/>
              <w:textAlignment w:val="center"/>
              <w:rPr>
                <w:rFonts w:hint="eastAsia" w:ascii="宋体" w:hAnsi="宋体"/>
                <w:color w:val="auto"/>
                <w:sz w:val="22"/>
                <w:szCs w:val="22"/>
                <w:lang w:bidi="ar"/>
              </w:rPr>
            </w:pPr>
            <w:r>
              <w:rPr>
                <w:rFonts w:hint="eastAsia" w:ascii="宋体" w:hAnsi="宋体"/>
                <w:color w:val="auto"/>
                <w:sz w:val="22"/>
                <w:szCs w:val="22"/>
                <w:lang w:val="en-US" w:eastAsia="zh-CN" w:bidi="ar"/>
              </w:rPr>
              <w:t>5</w:t>
            </w:r>
            <w:r>
              <w:rPr>
                <w:rFonts w:hint="eastAsia" w:ascii="宋体" w:hAnsi="宋体"/>
                <w:color w:val="auto"/>
                <w:sz w:val="22"/>
                <w:szCs w:val="22"/>
                <w:lang w:bidi="ar"/>
              </w:rPr>
              <w:t>分</w:t>
            </w:r>
          </w:p>
        </w:tc>
      </w:tr>
      <w:tr w14:paraId="5EBA4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3" w:hRule="atLeast"/>
          <w:jc w:val="center"/>
        </w:trPr>
        <w:tc>
          <w:tcPr>
            <w:tcW w:w="993" w:type="dxa"/>
            <w:vAlign w:val="center"/>
          </w:tcPr>
          <w:p w14:paraId="25155B69">
            <w:pPr>
              <w:ind w:firstLine="480" w:firstLineChars="200"/>
              <w:rPr>
                <w:color w:val="auto"/>
                <w:sz w:val="24"/>
              </w:rPr>
            </w:pPr>
            <w:r>
              <w:rPr>
                <w:rFonts w:hint="eastAsia"/>
                <w:color w:val="auto"/>
                <w:sz w:val="24"/>
              </w:rPr>
              <w:t>3</w:t>
            </w:r>
          </w:p>
        </w:tc>
        <w:tc>
          <w:tcPr>
            <w:tcW w:w="1388" w:type="dxa"/>
            <w:tcMar>
              <w:top w:w="15" w:type="dxa"/>
              <w:left w:w="15" w:type="dxa"/>
              <w:right w:w="15" w:type="dxa"/>
            </w:tcMar>
            <w:vAlign w:val="center"/>
          </w:tcPr>
          <w:p w14:paraId="3F609792">
            <w:pPr>
              <w:jc w:val="center"/>
              <w:rPr>
                <w:color w:val="auto"/>
                <w:sz w:val="24"/>
              </w:rPr>
            </w:pPr>
            <w:r>
              <w:rPr>
                <w:rFonts w:hint="eastAsia"/>
                <w:color w:val="auto"/>
                <w:sz w:val="24"/>
              </w:rPr>
              <w:t>实施团队实力</w:t>
            </w:r>
          </w:p>
        </w:tc>
        <w:tc>
          <w:tcPr>
            <w:tcW w:w="6025" w:type="dxa"/>
            <w:tcMar>
              <w:top w:w="15" w:type="dxa"/>
              <w:left w:w="15" w:type="dxa"/>
              <w:right w:w="15" w:type="dxa"/>
            </w:tcMar>
            <w:vAlign w:val="center"/>
          </w:tcPr>
          <w:p w14:paraId="77A3A05D">
            <w:pPr>
              <w:rPr>
                <w:color w:val="auto"/>
                <w:sz w:val="24"/>
              </w:rPr>
            </w:pPr>
            <w:r>
              <w:rPr>
                <w:rFonts w:hint="eastAsia"/>
                <w:color w:val="auto"/>
                <w:sz w:val="24"/>
              </w:rPr>
              <w:t>对投标人所配备的项目团队人员进行评分：</w:t>
            </w:r>
          </w:p>
          <w:p w14:paraId="5B4C184E">
            <w:pPr>
              <w:ind w:firstLine="240" w:firstLineChars="100"/>
              <w:rPr>
                <w:color w:val="auto"/>
                <w:sz w:val="24"/>
              </w:rPr>
            </w:pPr>
            <w:r>
              <w:rPr>
                <w:rFonts w:hint="eastAsia"/>
                <w:color w:val="auto"/>
                <w:sz w:val="24"/>
              </w:rPr>
              <w:t>1、项目负责人要求</w:t>
            </w:r>
          </w:p>
          <w:p w14:paraId="114D4061">
            <w:pPr>
              <w:ind w:firstLine="480" w:firstLineChars="200"/>
              <w:rPr>
                <w:color w:val="auto"/>
                <w:sz w:val="24"/>
              </w:rPr>
            </w:pPr>
            <w:r>
              <w:rPr>
                <w:rFonts w:hint="eastAsia"/>
                <w:color w:val="auto"/>
                <w:sz w:val="24"/>
              </w:rPr>
              <w:t>拟派入本项目的项目负责人具有</w:t>
            </w:r>
            <w:r>
              <w:rPr>
                <w:rFonts w:hint="eastAsia"/>
                <w:color w:val="auto"/>
                <w:sz w:val="24"/>
                <w:lang w:val="en-US" w:eastAsia="zh-CN"/>
              </w:rPr>
              <w:t>二</w:t>
            </w:r>
            <w:r>
              <w:rPr>
                <w:rFonts w:hint="eastAsia"/>
                <w:color w:val="auto"/>
                <w:sz w:val="24"/>
              </w:rPr>
              <w:t>级</w:t>
            </w:r>
            <w:r>
              <w:rPr>
                <w:rFonts w:hint="eastAsia"/>
                <w:color w:val="auto"/>
                <w:sz w:val="24"/>
                <w:lang w:val="en-US" w:eastAsia="zh-CN"/>
              </w:rPr>
              <w:t>及以上</w:t>
            </w:r>
            <w:r>
              <w:rPr>
                <w:rFonts w:hint="eastAsia"/>
                <w:color w:val="auto"/>
                <w:sz w:val="24"/>
              </w:rPr>
              <w:t>建造师(机电工程)</w:t>
            </w:r>
            <w:r>
              <w:rPr>
                <w:rFonts w:hint="eastAsia"/>
                <w:color w:val="auto"/>
                <w:sz w:val="24"/>
                <w:lang w:val="en-US" w:eastAsia="zh-CN"/>
              </w:rPr>
              <w:t>证书的</w:t>
            </w:r>
            <w:r>
              <w:rPr>
                <w:rFonts w:hint="eastAsia"/>
                <w:color w:val="auto"/>
                <w:sz w:val="24"/>
              </w:rPr>
              <w:t>、信息系统项目管理师的得</w:t>
            </w:r>
            <w:r>
              <w:rPr>
                <w:rFonts w:hint="eastAsia"/>
                <w:color w:val="auto"/>
                <w:sz w:val="24"/>
                <w:lang w:val="en-US" w:eastAsia="zh-CN"/>
              </w:rPr>
              <w:t>2</w:t>
            </w:r>
            <w:r>
              <w:rPr>
                <w:rFonts w:hint="eastAsia"/>
                <w:color w:val="auto"/>
                <w:sz w:val="24"/>
              </w:rPr>
              <w:t>分，每缺一本证书扣1分。</w:t>
            </w:r>
          </w:p>
          <w:p w14:paraId="5BAB8D1F">
            <w:pPr>
              <w:ind w:firstLine="240" w:firstLineChars="100"/>
              <w:rPr>
                <w:color w:val="auto"/>
                <w:sz w:val="24"/>
              </w:rPr>
            </w:pPr>
            <w:r>
              <w:rPr>
                <w:rFonts w:hint="eastAsia"/>
                <w:color w:val="auto"/>
                <w:sz w:val="24"/>
              </w:rPr>
              <w:t>2、项目技术负责人要求</w:t>
            </w:r>
          </w:p>
          <w:p w14:paraId="5F51CDD4">
            <w:pPr>
              <w:ind w:firstLine="480" w:firstLineChars="200"/>
              <w:rPr>
                <w:color w:val="auto"/>
                <w:sz w:val="24"/>
              </w:rPr>
            </w:pPr>
            <w:r>
              <w:rPr>
                <w:rFonts w:hint="eastAsia"/>
                <w:color w:val="auto"/>
                <w:sz w:val="24"/>
              </w:rPr>
              <w:t>拟派入本项目的技术负责任人具有</w:t>
            </w:r>
            <w:r>
              <w:rPr>
                <w:color w:val="auto"/>
                <w:sz w:val="24"/>
              </w:rPr>
              <w:t>电气工程师</w:t>
            </w:r>
            <w:r>
              <w:rPr>
                <w:rFonts w:hint="eastAsia"/>
                <w:color w:val="auto"/>
                <w:sz w:val="24"/>
              </w:rPr>
              <w:t>、</w:t>
            </w:r>
            <w:r>
              <w:rPr>
                <w:color w:val="auto"/>
                <w:sz w:val="24"/>
              </w:rPr>
              <w:t>综合布线工程师</w:t>
            </w:r>
            <w:r>
              <w:rPr>
                <w:rFonts w:hint="eastAsia"/>
                <w:color w:val="auto"/>
                <w:sz w:val="24"/>
              </w:rPr>
              <w:t>的得</w:t>
            </w:r>
            <w:r>
              <w:rPr>
                <w:rFonts w:hint="eastAsia"/>
                <w:color w:val="auto"/>
                <w:sz w:val="24"/>
                <w:lang w:val="en-US" w:eastAsia="zh-CN"/>
              </w:rPr>
              <w:t>2</w:t>
            </w:r>
            <w:r>
              <w:rPr>
                <w:rFonts w:hint="eastAsia"/>
                <w:color w:val="auto"/>
                <w:sz w:val="24"/>
              </w:rPr>
              <w:t>分，每缺一本证书扣1分。</w:t>
            </w:r>
          </w:p>
          <w:p w14:paraId="6052299C">
            <w:pPr>
              <w:pStyle w:val="11"/>
              <w:ind w:firstLine="240" w:firstLineChars="100"/>
              <w:rPr>
                <w:color w:val="auto"/>
                <w:sz w:val="24"/>
              </w:rPr>
            </w:pPr>
            <w:r>
              <w:rPr>
                <w:rFonts w:hint="eastAsia"/>
                <w:color w:val="auto"/>
                <w:sz w:val="24"/>
              </w:rPr>
              <w:t>3、其他成员</w:t>
            </w:r>
          </w:p>
          <w:p w14:paraId="4B133F94">
            <w:pPr>
              <w:ind w:firstLine="480" w:firstLineChars="200"/>
              <w:rPr>
                <w:color w:val="auto"/>
                <w:sz w:val="24"/>
              </w:rPr>
            </w:pPr>
            <w:r>
              <w:rPr>
                <w:rFonts w:hint="eastAsia"/>
                <w:color w:val="auto"/>
                <w:sz w:val="24"/>
              </w:rPr>
              <w:t>其他成员中具备</w:t>
            </w:r>
            <w:r>
              <w:rPr>
                <w:color w:val="auto"/>
                <w:sz w:val="24"/>
              </w:rPr>
              <w:t>中级</w:t>
            </w:r>
            <w:r>
              <w:rPr>
                <w:rFonts w:hint="eastAsia"/>
                <w:color w:val="auto"/>
                <w:sz w:val="24"/>
                <w:lang w:val="en-US" w:eastAsia="zh-CN"/>
              </w:rPr>
              <w:t>及以上</w:t>
            </w:r>
            <w:r>
              <w:rPr>
                <w:color w:val="auto"/>
                <w:sz w:val="24"/>
              </w:rPr>
              <w:t>工程师（电力</w:t>
            </w:r>
            <w:r>
              <w:rPr>
                <w:rFonts w:hint="eastAsia"/>
                <w:color w:val="auto"/>
                <w:sz w:val="24"/>
                <w:lang w:val="en-US" w:eastAsia="zh-CN"/>
              </w:rPr>
              <w:t>相关专业</w:t>
            </w:r>
            <w:r>
              <w:rPr>
                <w:color w:val="auto"/>
                <w:sz w:val="24"/>
              </w:rPr>
              <w:t>）</w:t>
            </w:r>
            <w:r>
              <w:rPr>
                <w:rFonts w:hint="eastAsia"/>
                <w:color w:val="auto"/>
                <w:sz w:val="24"/>
              </w:rPr>
              <w:t>、弱电系统工程师证书的，每具备一个证书的得</w:t>
            </w:r>
            <w:r>
              <w:rPr>
                <w:rFonts w:hint="eastAsia"/>
                <w:color w:val="auto"/>
                <w:sz w:val="24"/>
                <w:lang w:val="en-US" w:eastAsia="zh-CN"/>
              </w:rPr>
              <w:t>1</w:t>
            </w:r>
            <w:r>
              <w:rPr>
                <w:rFonts w:hint="eastAsia"/>
                <w:color w:val="auto"/>
                <w:sz w:val="24"/>
              </w:rPr>
              <w:t>分，共</w:t>
            </w:r>
            <w:r>
              <w:rPr>
                <w:rFonts w:hint="eastAsia"/>
                <w:color w:val="auto"/>
                <w:sz w:val="24"/>
                <w:lang w:val="en-US" w:eastAsia="zh-CN"/>
              </w:rPr>
              <w:t>2</w:t>
            </w:r>
            <w:r>
              <w:rPr>
                <w:rFonts w:hint="eastAsia"/>
                <w:color w:val="auto"/>
                <w:sz w:val="24"/>
              </w:rPr>
              <w:t>分。</w:t>
            </w:r>
          </w:p>
          <w:p w14:paraId="3C7AFEE9">
            <w:pPr>
              <w:ind w:firstLine="480" w:firstLineChars="200"/>
              <w:rPr>
                <w:color w:val="auto"/>
                <w:lang w:bidi="ar"/>
              </w:rPr>
            </w:pPr>
            <w:r>
              <w:rPr>
                <w:rFonts w:hint="eastAsia" w:ascii="宋体" w:hAnsi="宋体"/>
                <w:color w:val="auto"/>
                <w:sz w:val="24"/>
                <w:lang w:bidi="ar"/>
              </w:rPr>
              <w:t>注：同一人员的资质不可重复使用，需提供上述证书复印件，并提供近三个月在投标人处缴纳的社保证明，否则不得分）</w:t>
            </w:r>
            <w:r>
              <w:rPr>
                <w:rFonts w:hint="eastAsia"/>
                <w:color w:val="auto"/>
                <w:sz w:val="24"/>
              </w:rPr>
              <w:t>。</w:t>
            </w:r>
          </w:p>
        </w:tc>
        <w:tc>
          <w:tcPr>
            <w:tcW w:w="756" w:type="dxa"/>
            <w:tcMar>
              <w:top w:w="15" w:type="dxa"/>
              <w:left w:w="15" w:type="dxa"/>
              <w:right w:w="15" w:type="dxa"/>
            </w:tcMar>
            <w:vAlign w:val="center"/>
          </w:tcPr>
          <w:p w14:paraId="55920AEF">
            <w:pPr>
              <w:jc w:val="center"/>
              <w:textAlignment w:val="center"/>
              <w:rPr>
                <w:rFonts w:hint="eastAsia" w:ascii="宋体" w:hAnsi="宋体"/>
                <w:color w:val="auto"/>
                <w:sz w:val="22"/>
                <w:szCs w:val="22"/>
                <w:lang w:bidi="ar"/>
              </w:rPr>
            </w:pPr>
            <w:r>
              <w:rPr>
                <w:rFonts w:hint="eastAsia" w:ascii="宋体" w:hAnsi="宋体"/>
                <w:color w:val="auto"/>
                <w:sz w:val="22"/>
                <w:szCs w:val="22"/>
                <w:lang w:val="en-US" w:eastAsia="zh-CN" w:bidi="ar"/>
              </w:rPr>
              <w:t>6</w:t>
            </w:r>
            <w:r>
              <w:rPr>
                <w:rFonts w:hint="eastAsia" w:ascii="宋体" w:hAnsi="宋体"/>
                <w:color w:val="auto"/>
                <w:sz w:val="22"/>
                <w:szCs w:val="22"/>
                <w:lang w:bidi="ar"/>
              </w:rPr>
              <w:t>分</w:t>
            </w:r>
          </w:p>
        </w:tc>
      </w:tr>
      <w:tr w14:paraId="0EFE0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93" w:type="dxa"/>
            <w:vAlign w:val="center"/>
          </w:tcPr>
          <w:p w14:paraId="33055F32">
            <w:pPr>
              <w:ind w:firstLine="234" w:firstLineChars="100"/>
              <w:jc w:val="center"/>
              <w:textAlignment w:val="center"/>
              <w:rPr>
                <w:color w:val="auto"/>
                <w:spacing w:val="-3"/>
                <w:sz w:val="24"/>
              </w:rPr>
            </w:pPr>
            <w:r>
              <w:rPr>
                <w:rFonts w:hint="eastAsia"/>
                <w:color w:val="auto"/>
                <w:spacing w:val="-3"/>
                <w:sz w:val="24"/>
              </w:rPr>
              <w:t>4</w:t>
            </w:r>
          </w:p>
        </w:tc>
        <w:tc>
          <w:tcPr>
            <w:tcW w:w="1388" w:type="dxa"/>
            <w:tcMar>
              <w:top w:w="15" w:type="dxa"/>
              <w:left w:w="15" w:type="dxa"/>
              <w:right w:w="15" w:type="dxa"/>
            </w:tcMar>
            <w:vAlign w:val="center"/>
          </w:tcPr>
          <w:p w14:paraId="7021DE13">
            <w:pPr>
              <w:ind w:firstLine="234" w:firstLineChars="100"/>
              <w:textAlignment w:val="center"/>
              <w:rPr>
                <w:rFonts w:hint="eastAsia" w:ascii="Times New Roman" w:hAnsi="Times New Roman" w:eastAsia="宋体" w:cs="Times New Roman"/>
                <w:color w:val="auto"/>
                <w:spacing w:val="-3"/>
                <w:sz w:val="24"/>
              </w:rPr>
            </w:pPr>
            <w:r>
              <w:rPr>
                <w:rFonts w:hint="eastAsia" w:ascii="Times New Roman" w:hAnsi="Times New Roman" w:eastAsia="宋体" w:cs="Times New Roman"/>
                <w:color w:val="auto"/>
                <w:spacing w:val="-3"/>
                <w:sz w:val="24"/>
              </w:rPr>
              <w:t>实施方案</w:t>
            </w:r>
          </w:p>
        </w:tc>
        <w:tc>
          <w:tcPr>
            <w:tcW w:w="6025" w:type="dxa"/>
            <w:tcMar>
              <w:top w:w="15" w:type="dxa"/>
              <w:left w:w="15" w:type="dxa"/>
              <w:right w:w="15" w:type="dxa"/>
            </w:tcMar>
            <w:vAlign w:val="center"/>
          </w:tcPr>
          <w:p w14:paraId="5E5161BB">
            <w:pPr>
              <w:ind w:firstLine="234" w:firstLineChars="100"/>
              <w:textAlignment w:val="center"/>
              <w:rPr>
                <w:rFonts w:hint="eastAsia" w:ascii="Times New Roman" w:hAnsi="Times New Roman" w:eastAsia="宋体" w:cs="Times New Roman"/>
                <w:color w:val="auto"/>
                <w:spacing w:val="-3"/>
                <w:sz w:val="24"/>
              </w:rPr>
            </w:pPr>
            <w:r>
              <w:rPr>
                <w:rFonts w:hint="eastAsia" w:ascii="Times New Roman" w:hAnsi="Times New Roman" w:eastAsia="宋体" w:cs="Times New Roman"/>
                <w:color w:val="auto"/>
                <w:spacing w:val="-3"/>
                <w:sz w:val="24"/>
              </w:rPr>
              <w:t>根据投标人项目组织实施方案（包括项目工期、确保项目供货和产品质量的措施或方案、项目实施进度安排、产品安装配置点表计划等实施方案）的科学性、合理性等综合比较评分。</w:t>
            </w:r>
            <w:r>
              <w:rPr>
                <w:rFonts w:hint="eastAsia" w:ascii="Times New Roman" w:hAnsi="Times New Roman" w:eastAsia="宋体" w:cs="Times New Roman"/>
                <w:color w:val="auto"/>
                <w:spacing w:val="-3"/>
                <w:sz w:val="24"/>
              </w:rPr>
              <w:br w:type="textWrapping"/>
            </w:r>
            <w:r>
              <w:rPr>
                <w:rFonts w:hint="eastAsia" w:ascii="Times New Roman" w:hAnsi="Times New Roman" w:eastAsia="宋体" w:cs="Times New Roman"/>
                <w:color w:val="auto"/>
                <w:spacing w:val="-3"/>
                <w:sz w:val="24"/>
              </w:rPr>
              <w:t>1、实施方案科学合理且内容完善、进度计划符合招标要求、产品安装配置点表计划合理的得</w:t>
            </w:r>
            <w:r>
              <w:rPr>
                <w:rFonts w:hint="eastAsia" w:cs="Times New Roman"/>
                <w:color w:val="auto"/>
                <w:spacing w:val="-3"/>
                <w:sz w:val="24"/>
                <w:lang w:val="en-US" w:eastAsia="zh-CN"/>
              </w:rPr>
              <w:t>2</w:t>
            </w:r>
            <w:r>
              <w:rPr>
                <w:rFonts w:hint="eastAsia" w:ascii="Times New Roman" w:hAnsi="Times New Roman" w:eastAsia="宋体" w:cs="Times New Roman"/>
                <w:color w:val="auto"/>
                <w:spacing w:val="-3"/>
                <w:sz w:val="24"/>
                <w:lang w:val="en-US" w:eastAsia="zh-CN"/>
              </w:rPr>
              <w:t>.1</w:t>
            </w:r>
            <w:r>
              <w:rPr>
                <w:rFonts w:hint="eastAsia" w:ascii="Times New Roman" w:hAnsi="Times New Roman" w:eastAsia="宋体" w:cs="Times New Roman"/>
                <w:color w:val="auto"/>
                <w:spacing w:val="-3"/>
                <w:sz w:val="24"/>
              </w:rPr>
              <w:t>-</w:t>
            </w:r>
            <w:r>
              <w:rPr>
                <w:rFonts w:hint="eastAsia" w:cs="Times New Roman"/>
                <w:color w:val="auto"/>
                <w:spacing w:val="-3"/>
                <w:sz w:val="24"/>
                <w:lang w:val="en-US" w:eastAsia="zh-CN"/>
              </w:rPr>
              <w:t>4</w:t>
            </w:r>
            <w:r>
              <w:rPr>
                <w:rFonts w:hint="eastAsia" w:ascii="Times New Roman" w:hAnsi="Times New Roman" w:eastAsia="宋体" w:cs="Times New Roman"/>
                <w:color w:val="auto"/>
                <w:spacing w:val="-3"/>
                <w:sz w:val="24"/>
              </w:rPr>
              <w:t>分；</w:t>
            </w:r>
            <w:r>
              <w:rPr>
                <w:rFonts w:hint="eastAsia" w:ascii="Times New Roman" w:hAnsi="Times New Roman" w:eastAsia="宋体" w:cs="Times New Roman"/>
                <w:color w:val="auto"/>
                <w:spacing w:val="-3"/>
                <w:sz w:val="24"/>
              </w:rPr>
              <w:br w:type="textWrapping"/>
            </w:r>
            <w:r>
              <w:rPr>
                <w:rFonts w:hint="eastAsia" w:ascii="Times New Roman" w:hAnsi="Times New Roman" w:eastAsia="宋体" w:cs="Times New Roman"/>
                <w:color w:val="auto"/>
                <w:spacing w:val="-3"/>
                <w:sz w:val="24"/>
              </w:rPr>
              <w:t>2、实施方案科学合理且内容较为完善、进度计划符合招标要求、产品安装配置点表计划较为合理的得</w:t>
            </w:r>
            <w:r>
              <w:rPr>
                <w:rFonts w:hint="eastAsia" w:ascii="Times New Roman" w:hAnsi="Times New Roman" w:eastAsia="宋体" w:cs="Times New Roman"/>
                <w:color w:val="auto"/>
                <w:spacing w:val="-3"/>
                <w:sz w:val="24"/>
                <w:lang w:val="en-US" w:eastAsia="zh-CN"/>
              </w:rPr>
              <w:t>1.1</w:t>
            </w:r>
            <w:r>
              <w:rPr>
                <w:rFonts w:hint="eastAsia" w:ascii="Times New Roman" w:hAnsi="Times New Roman" w:eastAsia="宋体" w:cs="Times New Roman"/>
                <w:color w:val="auto"/>
                <w:spacing w:val="-3"/>
                <w:sz w:val="24"/>
              </w:rPr>
              <w:t>-</w:t>
            </w:r>
            <w:r>
              <w:rPr>
                <w:rFonts w:hint="eastAsia" w:cs="Times New Roman"/>
                <w:color w:val="auto"/>
                <w:spacing w:val="-3"/>
                <w:sz w:val="24"/>
                <w:lang w:val="en-US" w:eastAsia="zh-CN"/>
              </w:rPr>
              <w:t>2</w:t>
            </w:r>
            <w:r>
              <w:rPr>
                <w:rFonts w:hint="eastAsia" w:ascii="Times New Roman" w:hAnsi="Times New Roman" w:eastAsia="宋体" w:cs="Times New Roman"/>
                <w:color w:val="auto"/>
                <w:spacing w:val="-3"/>
                <w:sz w:val="24"/>
              </w:rPr>
              <w:t>分；</w:t>
            </w:r>
            <w:r>
              <w:rPr>
                <w:rFonts w:hint="eastAsia" w:ascii="Times New Roman" w:hAnsi="Times New Roman" w:eastAsia="宋体" w:cs="Times New Roman"/>
                <w:color w:val="auto"/>
                <w:spacing w:val="-3"/>
                <w:sz w:val="24"/>
              </w:rPr>
              <w:br w:type="textWrapping"/>
            </w:r>
            <w:r>
              <w:rPr>
                <w:rFonts w:hint="eastAsia" w:ascii="Times New Roman" w:hAnsi="Times New Roman" w:eastAsia="宋体" w:cs="Times New Roman"/>
                <w:color w:val="auto"/>
                <w:spacing w:val="-3"/>
                <w:sz w:val="24"/>
              </w:rPr>
              <w:t>3、实施方案内容欠缺、进度计划不符合招标要求、产品安装配置点表计划较差的得0-</w:t>
            </w:r>
            <w:r>
              <w:rPr>
                <w:rFonts w:hint="eastAsia" w:ascii="Times New Roman" w:hAnsi="Times New Roman" w:eastAsia="宋体" w:cs="Times New Roman"/>
                <w:color w:val="auto"/>
                <w:spacing w:val="-3"/>
                <w:sz w:val="24"/>
                <w:lang w:val="en-US" w:eastAsia="zh-CN"/>
              </w:rPr>
              <w:t>1</w:t>
            </w:r>
            <w:r>
              <w:rPr>
                <w:rFonts w:hint="eastAsia" w:ascii="Times New Roman" w:hAnsi="Times New Roman" w:eastAsia="宋体" w:cs="Times New Roman"/>
                <w:color w:val="auto"/>
                <w:spacing w:val="-3"/>
                <w:sz w:val="24"/>
              </w:rPr>
              <w:t>分。</w:t>
            </w:r>
          </w:p>
          <w:p w14:paraId="4212A01A">
            <w:pPr>
              <w:textAlignment w:val="center"/>
              <w:rPr>
                <w:rFonts w:hint="eastAsia" w:ascii="Times New Roman" w:hAnsi="Times New Roman" w:eastAsia="宋体" w:cs="Times New Roman"/>
                <w:color w:val="auto"/>
                <w:spacing w:val="-3"/>
                <w:sz w:val="24"/>
              </w:rPr>
            </w:pPr>
            <w:r>
              <w:rPr>
                <w:rFonts w:hint="eastAsia" w:ascii="Times New Roman" w:hAnsi="Times New Roman" w:eastAsia="宋体" w:cs="Times New Roman"/>
                <w:color w:val="auto"/>
                <w:spacing w:val="-3"/>
                <w:sz w:val="24"/>
              </w:rPr>
              <w:t>未提供不得分</w:t>
            </w:r>
          </w:p>
        </w:tc>
        <w:tc>
          <w:tcPr>
            <w:tcW w:w="756" w:type="dxa"/>
            <w:tcMar>
              <w:top w:w="15" w:type="dxa"/>
              <w:left w:w="15" w:type="dxa"/>
              <w:right w:w="15" w:type="dxa"/>
            </w:tcMar>
            <w:vAlign w:val="center"/>
          </w:tcPr>
          <w:p w14:paraId="731F3340">
            <w:pPr>
              <w:jc w:val="center"/>
              <w:textAlignment w:val="center"/>
              <w:rPr>
                <w:rFonts w:hint="eastAsia" w:ascii="宋体" w:hAnsi="宋体"/>
                <w:color w:val="auto"/>
                <w:sz w:val="22"/>
                <w:szCs w:val="22"/>
              </w:rPr>
            </w:pPr>
            <w:r>
              <w:rPr>
                <w:rFonts w:hint="eastAsia" w:ascii="宋体" w:hAnsi="宋体"/>
                <w:color w:val="auto"/>
                <w:sz w:val="22"/>
                <w:szCs w:val="22"/>
                <w:lang w:val="en-US" w:eastAsia="zh-CN" w:bidi="ar"/>
              </w:rPr>
              <w:t>4</w:t>
            </w:r>
            <w:r>
              <w:rPr>
                <w:rFonts w:hint="eastAsia" w:ascii="宋体" w:hAnsi="宋体"/>
                <w:color w:val="auto"/>
                <w:sz w:val="22"/>
                <w:szCs w:val="22"/>
                <w:lang w:bidi="ar"/>
              </w:rPr>
              <w:t>分</w:t>
            </w:r>
          </w:p>
        </w:tc>
      </w:tr>
      <w:tr w14:paraId="37D7D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93" w:type="dxa"/>
            <w:vAlign w:val="center"/>
          </w:tcPr>
          <w:p w14:paraId="684AD331">
            <w:pPr>
              <w:ind w:firstLine="234" w:firstLineChars="100"/>
              <w:jc w:val="center"/>
              <w:textAlignment w:val="center"/>
              <w:rPr>
                <w:color w:val="auto"/>
                <w:spacing w:val="-3"/>
                <w:sz w:val="24"/>
              </w:rPr>
            </w:pPr>
            <w:r>
              <w:rPr>
                <w:rFonts w:hint="eastAsia"/>
                <w:color w:val="auto"/>
                <w:spacing w:val="-3"/>
                <w:sz w:val="24"/>
              </w:rPr>
              <w:t>5</w:t>
            </w:r>
          </w:p>
        </w:tc>
        <w:tc>
          <w:tcPr>
            <w:tcW w:w="1388" w:type="dxa"/>
            <w:tcMar>
              <w:top w:w="15" w:type="dxa"/>
              <w:left w:w="15" w:type="dxa"/>
              <w:right w:w="15" w:type="dxa"/>
            </w:tcMar>
            <w:vAlign w:val="center"/>
          </w:tcPr>
          <w:p w14:paraId="1994FAA9">
            <w:pPr>
              <w:jc w:val="center"/>
              <w:textAlignment w:val="center"/>
              <w:rPr>
                <w:rFonts w:hint="eastAsia" w:ascii="宋体" w:hAnsi="宋体"/>
                <w:color w:val="auto"/>
                <w:sz w:val="24"/>
              </w:rPr>
            </w:pPr>
            <w:r>
              <w:rPr>
                <w:rFonts w:hint="eastAsia" w:ascii="宋体" w:hAnsi="宋体"/>
                <w:color w:val="auto"/>
                <w:sz w:val="24"/>
              </w:rPr>
              <w:t>产品配置方案</w:t>
            </w:r>
          </w:p>
        </w:tc>
        <w:tc>
          <w:tcPr>
            <w:tcW w:w="6025" w:type="dxa"/>
            <w:tcMar>
              <w:top w:w="15" w:type="dxa"/>
              <w:left w:w="15" w:type="dxa"/>
              <w:right w:w="15" w:type="dxa"/>
            </w:tcMar>
            <w:vAlign w:val="center"/>
          </w:tcPr>
          <w:p w14:paraId="18C5C10B">
            <w:pPr>
              <w:ind w:firstLine="234" w:firstLineChars="100"/>
              <w:textAlignment w:val="center"/>
              <w:rPr>
                <w:rFonts w:hint="eastAsia"/>
                <w:color w:val="auto"/>
                <w:spacing w:val="-3"/>
                <w:sz w:val="24"/>
              </w:rPr>
            </w:pPr>
            <w:r>
              <w:rPr>
                <w:rFonts w:hint="eastAsia"/>
                <w:color w:val="auto"/>
                <w:spacing w:val="-3"/>
                <w:sz w:val="24"/>
              </w:rPr>
              <w:t>根据投标产品配置清单及产品的技术性能、功能、技术要求符合度等进行评分。</w:t>
            </w:r>
            <w:r>
              <w:rPr>
                <w:rFonts w:hint="eastAsia"/>
                <w:color w:val="auto"/>
                <w:spacing w:val="-3"/>
                <w:sz w:val="24"/>
              </w:rPr>
              <w:br w:type="textWrapping"/>
            </w:r>
            <w:r>
              <w:rPr>
                <w:rFonts w:hint="eastAsia"/>
                <w:color w:val="auto"/>
                <w:spacing w:val="-3"/>
                <w:sz w:val="24"/>
              </w:rPr>
              <w:t>1、投标产品配置清单详细，产品性能技术好、功能及技术要求完全符合采购需求的得</w:t>
            </w:r>
            <w:r>
              <w:rPr>
                <w:rFonts w:hint="eastAsia"/>
                <w:color w:val="auto"/>
                <w:spacing w:val="-3"/>
                <w:sz w:val="24"/>
                <w:lang w:val="en-US" w:eastAsia="zh-CN"/>
              </w:rPr>
              <w:t>2.1</w:t>
            </w:r>
            <w:r>
              <w:rPr>
                <w:rFonts w:hint="eastAsia"/>
                <w:color w:val="auto"/>
                <w:spacing w:val="-3"/>
                <w:sz w:val="24"/>
              </w:rPr>
              <w:t>-</w:t>
            </w:r>
            <w:r>
              <w:rPr>
                <w:rFonts w:hint="eastAsia"/>
                <w:color w:val="auto"/>
                <w:spacing w:val="-3"/>
                <w:sz w:val="24"/>
                <w:lang w:val="en-US" w:eastAsia="zh-CN"/>
              </w:rPr>
              <w:t>4</w:t>
            </w:r>
            <w:r>
              <w:rPr>
                <w:rFonts w:hint="eastAsia"/>
                <w:color w:val="auto"/>
                <w:spacing w:val="-3"/>
                <w:sz w:val="24"/>
              </w:rPr>
              <w:t>分；</w:t>
            </w:r>
            <w:r>
              <w:rPr>
                <w:rFonts w:hint="eastAsia"/>
                <w:color w:val="auto"/>
                <w:spacing w:val="-3"/>
                <w:sz w:val="24"/>
              </w:rPr>
              <w:br w:type="textWrapping"/>
            </w:r>
            <w:r>
              <w:rPr>
                <w:rFonts w:hint="eastAsia"/>
                <w:color w:val="auto"/>
                <w:spacing w:val="-3"/>
                <w:sz w:val="24"/>
              </w:rPr>
              <w:t>2、投标产品配置清单较详细，产品性能技术较好、功能及技术要求基本符合采购需求的得</w:t>
            </w:r>
            <w:r>
              <w:rPr>
                <w:rFonts w:hint="eastAsia"/>
                <w:color w:val="auto"/>
                <w:spacing w:val="-3"/>
                <w:sz w:val="24"/>
                <w:lang w:val="en-US" w:eastAsia="zh-CN"/>
              </w:rPr>
              <w:t>1.1</w:t>
            </w:r>
            <w:r>
              <w:rPr>
                <w:rFonts w:hint="eastAsia"/>
                <w:color w:val="auto"/>
                <w:spacing w:val="-3"/>
                <w:sz w:val="24"/>
              </w:rPr>
              <w:t>-</w:t>
            </w:r>
            <w:r>
              <w:rPr>
                <w:rFonts w:hint="eastAsia"/>
                <w:color w:val="auto"/>
                <w:spacing w:val="-3"/>
                <w:sz w:val="24"/>
                <w:lang w:val="en-US" w:eastAsia="zh-CN"/>
              </w:rPr>
              <w:t>2</w:t>
            </w:r>
            <w:r>
              <w:rPr>
                <w:rFonts w:hint="eastAsia"/>
                <w:color w:val="auto"/>
                <w:spacing w:val="-3"/>
                <w:sz w:val="24"/>
              </w:rPr>
              <w:t>分；</w:t>
            </w:r>
            <w:r>
              <w:rPr>
                <w:rFonts w:hint="eastAsia"/>
                <w:color w:val="auto"/>
                <w:spacing w:val="-3"/>
                <w:sz w:val="24"/>
              </w:rPr>
              <w:br w:type="textWrapping"/>
            </w:r>
            <w:r>
              <w:rPr>
                <w:rFonts w:hint="eastAsia"/>
                <w:color w:val="auto"/>
                <w:spacing w:val="-3"/>
                <w:sz w:val="24"/>
              </w:rPr>
              <w:t>3、投标产品配置清单粗略，产品性能技术差、功能及技术要求不符合采购需求的得0-</w:t>
            </w:r>
            <w:r>
              <w:rPr>
                <w:rFonts w:hint="eastAsia"/>
                <w:color w:val="auto"/>
                <w:spacing w:val="-3"/>
                <w:sz w:val="24"/>
                <w:lang w:val="en-US" w:eastAsia="zh-CN"/>
              </w:rPr>
              <w:t>1</w:t>
            </w:r>
            <w:r>
              <w:rPr>
                <w:rFonts w:hint="eastAsia"/>
                <w:color w:val="auto"/>
                <w:spacing w:val="-3"/>
                <w:sz w:val="24"/>
              </w:rPr>
              <w:t>分。</w:t>
            </w:r>
          </w:p>
          <w:p w14:paraId="0360E28A">
            <w:pPr>
              <w:textAlignment w:val="center"/>
              <w:rPr>
                <w:color w:val="auto"/>
                <w:spacing w:val="-3"/>
                <w:sz w:val="24"/>
              </w:rPr>
            </w:pPr>
            <w:r>
              <w:rPr>
                <w:rFonts w:hint="eastAsia" w:ascii="宋体" w:hAnsi="宋体" w:cs="宋体"/>
                <w:color w:val="auto"/>
                <w:kern w:val="0"/>
                <w:sz w:val="24"/>
                <w:szCs w:val="24"/>
              </w:rPr>
              <w:t>未提供不得分</w:t>
            </w:r>
          </w:p>
        </w:tc>
        <w:tc>
          <w:tcPr>
            <w:tcW w:w="756" w:type="dxa"/>
            <w:tcMar>
              <w:top w:w="15" w:type="dxa"/>
              <w:left w:w="15" w:type="dxa"/>
              <w:right w:w="15" w:type="dxa"/>
            </w:tcMar>
            <w:vAlign w:val="center"/>
          </w:tcPr>
          <w:p w14:paraId="36DF8400">
            <w:pPr>
              <w:jc w:val="center"/>
              <w:textAlignment w:val="center"/>
              <w:rPr>
                <w:rFonts w:hint="eastAsia" w:ascii="宋体" w:hAnsi="宋体"/>
                <w:color w:val="auto"/>
                <w:sz w:val="22"/>
                <w:szCs w:val="22"/>
                <w:lang w:bidi="ar"/>
              </w:rPr>
            </w:pPr>
            <w:r>
              <w:rPr>
                <w:rFonts w:hint="eastAsia" w:ascii="宋体" w:hAnsi="宋体"/>
                <w:color w:val="auto"/>
                <w:sz w:val="22"/>
                <w:szCs w:val="22"/>
                <w:lang w:val="en-US" w:eastAsia="zh-CN" w:bidi="ar"/>
              </w:rPr>
              <w:t>4</w:t>
            </w:r>
            <w:r>
              <w:rPr>
                <w:rFonts w:hint="eastAsia" w:ascii="宋体" w:hAnsi="宋体"/>
                <w:color w:val="auto"/>
                <w:sz w:val="22"/>
                <w:szCs w:val="22"/>
                <w:lang w:bidi="ar"/>
              </w:rPr>
              <w:t>分</w:t>
            </w:r>
          </w:p>
        </w:tc>
      </w:tr>
      <w:tr w14:paraId="23D82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93" w:type="dxa"/>
            <w:vAlign w:val="center"/>
          </w:tcPr>
          <w:p w14:paraId="44A714F7">
            <w:pPr>
              <w:jc w:val="center"/>
              <w:textAlignment w:val="center"/>
              <w:rPr>
                <w:rFonts w:hint="eastAsia" w:ascii="宋体" w:hAnsi="宋体" w:eastAsia="宋体"/>
                <w:color w:val="auto"/>
                <w:sz w:val="22"/>
                <w:szCs w:val="22"/>
                <w:lang w:eastAsia="zh-CN" w:bidi="ar"/>
              </w:rPr>
            </w:pPr>
            <w:r>
              <w:rPr>
                <w:rFonts w:hint="eastAsia" w:ascii="宋体" w:hAnsi="宋体"/>
                <w:color w:val="auto"/>
                <w:sz w:val="22"/>
                <w:szCs w:val="22"/>
                <w:lang w:val="en-US" w:eastAsia="zh-CN" w:bidi="ar"/>
              </w:rPr>
              <w:t>6</w:t>
            </w:r>
          </w:p>
        </w:tc>
        <w:tc>
          <w:tcPr>
            <w:tcW w:w="1388" w:type="dxa"/>
            <w:tcMar>
              <w:top w:w="15" w:type="dxa"/>
              <w:left w:w="15" w:type="dxa"/>
              <w:right w:w="15" w:type="dxa"/>
            </w:tcMar>
            <w:vAlign w:val="center"/>
          </w:tcPr>
          <w:p w14:paraId="58DC0F70">
            <w:pPr>
              <w:ind w:firstLine="234" w:firstLineChars="100"/>
              <w:textAlignment w:val="center"/>
              <w:rPr>
                <w:rFonts w:hint="eastAsia" w:ascii="Times New Roman" w:hAnsi="Times New Roman" w:eastAsia="宋体" w:cs="Times New Roman"/>
                <w:color w:val="auto"/>
                <w:spacing w:val="-3"/>
                <w:sz w:val="24"/>
                <w:lang w:val="en-US" w:eastAsia="zh-CN"/>
              </w:rPr>
            </w:pPr>
            <w:r>
              <w:rPr>
                <w:rFonts w:hint="eastAsia" w:ascii="Times New Roman" w:hAnsi="Times New Roman" w:eastAsia="宋体" w:cs="Times New Roman"/>
                <w:color w:val="auto"/>
                <w:spacing w:val="-3"/>
                <w:sz w:val="24"/>
              </w:rPr>
              <w:t>售后服务</w:t>
            </w:r>
            <w:r>
              <w:rPr>
                <w:rFonts w:hint="eastAsia" w:cs="Times New Roman"/>
                <w:color w:val="auto"/>
                <w:spacing w:val="-3"/>
                <w:sz w:val="24"/>
                <w:lang w:val="en-US" w:eastAsia="zh-CN"/>
              </w:rPr>
              <w:t>方案</w:t>
            </w:r>
          </w:p>
        </w:tc>
        <w:tc>
          <w:tcPr>
            <w:tcW w:w="6025" w:type="dxa"/>
            <w:tcMar>
              <w:top w:w="15" w:type="dxa"/>
              <w:left w:w="15" w:type="dxa"/>
              <w:right w:w="15" w:type="dxa"/>
            </w:tcMar>
            <w:vAlign w:val="center"/>
          </w:tcPr>
          <w:p w14:paraId="63712D98">
            <w:pPr>
              <w:textAlignment w:val="center"/>
              <w:rPr>
                <w:rFonts w:hint="eastAsia" w:ascii="Times New Roman" w:hAnsi="Times New Roman" w:eastAsia="宋体" w:cs="Times New Roman"/>
                <w:color w:val="auto"/>
                <w:spacing w:val="-3"/>
                <w:sz w:val="24"/>
                <w:lang w:val="en-US" w:eastAsia="zh-CN"/>
              </w:rPr>
            </w:pPr>
            <w:r>
              <w:rPr>
                <w:rFonts w:hint="eastAsia" w:ascii="Times New Roman" w:hAnsi="Times New Roman" w:eastAsia="宋体" w:cs="Times New Roman"/>
                <w:color w:val="auto"/>
                <w:spacing w:val="-3"/>
                <w:sz w:val="24"/>
                <w:lang w:val="en-US" w:eastAsia="zh-CN"/>
              </w:rPr>
              <w:t>对投标人的售后服务方案进行评议</w:t>
            </w:r>
            <w:r>
              <w:rPr>
                <w:rFonts w:hint="eastAsia" w:cs="Times New Roman"/>
                <w:color w:val="auto"/>
                <w:spacing w:val="-3"/>
                <w:sz w:val="24"/>
                <w:lang w:val="en-US" w:eastAsia="zh-CN"/>
              </w:rPr>
              <w:t>：</w:t>
            </w:r>
          </w:p>
          <w:p w14:paraId="46D198F7">
            <w:pPr>
              <w:textAlignment w:val="center"/>
              <w:rPr>
                <w:rFonts w:hint="eastAsia" w:ascii="Times New Roman" w:hAnsi="Times New Roman" w:eastAsia="宋体" w:cs="Times New Roman"/>
                <w:color w:val="auto"/>
                <w:spacing w:val="-3"/>
                <w:sz w:val="24"/>
              </w:rPr>
            </w:pPr>
            <w:r>
              <w:rPr>
                <w:rFonts w:hint="eastAsia" w:ascii="Times New Roman" w:hAnsi="Times New Roman" w:eastAsia="宋体" w:cs="Times New Roman"/>
                <w:color w:val="auto"/>
                <w:spacing w:val="-3"/>
                <w:sz w:val="24"/>
                <w:lang w:val="en-US" w:eastAsia="zh-CN"/>
              </w:rPr>
              <w:t>响应时间</w:t>
            </w:r>
            <w:r>
              <w:rPr>
                <w:rFonts w:hint="eastAsia" w:cs="Times New Roman"/>
                <w:color w:val="auto"/>
                <w:spacing w:val="-3"/>
                <w:sz w:val="24"/>
                <w:lang w:val="en-US" w:eastAsia="zh-CN"/>
              </w:rPr>
              <w:t>快</w:t>
            </w:r>
            <w:r>
              <w:rPr>
                <w:rFonts w:hint="eastAsia" w:ascii="Times New Roman" w:hAnsi="Times New Roman" w:eastAsia="宋体" w:cs="Times New Roman"/>
                <w:color w:val="auto"/>
                <w:spacing w:val="-3"/>
                <w:sz w:val="24"/>
                <w:lang w:val="en-US" w:eastAsia="zh-CN"/>
              </w:rPr>
              <w:t>、故障排除时间短，售后服务团队完整，备件充足，有详细设备维护计划的得3.1</w:t>
            </w:r>
            <w:r>
              <w:rPr>
                <w:rFonts w:hint="eastAsia" w:ascii="Times New Roman" w:hAnsi="Times New Roman" w:eastAsia="宋体" w:cs="Times New Roman"/>
                <w:color w:val="auto"/>
                <w:spacing w:val="-3"/>
                <w:sz w:val="24"/>
              </w:rPr>
              <w:t>-</w:t>
            </w:r>
            <w:r>
              <w:rPr>
                <w:rFonts w:hint="eastAsia" w:ascii="Times New Roman" w:hAnsi="Times New Roman" w:eastAsia="宋体" w:cs="Times New Roman"/>
                <w:color w:val="auto"/>
                <w:spacing w:val="-3"/>
                <w:sz w:val="24"/>
                <w:lang w:val="en-US" w:eastAsia="zh-CN"/>
              </w:rPr>
              <w:t>5</w:t>
            </w:r>
            <w:r>
              <w:rPr>
                <w:rFonts w:hint="eastAsia" w:ascii="Times New Roman" w:hAnsi="Times New Roman" w:eastAsia="宋体" w:cs="Times New Roman"/>
                <w:color w:val="auto"/>
                <w:spacing w:val="-3"/>
                <w:sz w:val="24"/>
              </w:rPr>
              <w:t>分；</w:t>
            </w:r>
          </w:p>
          <w:p w14:paraId="71E62261">
            <w:pPr>
              <w:textAlignment w:val="center"/>
              <w:rPr>
                <w:rFonts w:hint="eastAsia" w:ascii="Times New Roman" w:hAnsi="Times New Roman" w:eastAsia="宋体" w:cs="Times New Roman"/>
                <w:color w:val="auto"/>
                <w:spacing w:val="-3"/>
                <w:sz w:val="24"/>
              </w:rPr>
            </w:pPr>
            <w:r>
              <w:rPr>
                <w:rFonts w:hint="eastAsia" w:ascii="Times New Roman" w:hAnsi="Times New Roman" w:eastAsia="宋体" w:cs="Times New Roman"/>
                <w:color w:val="auto"/>
                <w:spacing w:val="-3"/>
                <w:sz w:val="24"/>
                <w:lang w:val="en-US" w:eastAsia="zh-CN"/>
              </w:rPr>
              <w:t>响应时间</w:t>
            </w:r>
            <w:r>
              <w:rPr>
                <w:rFonts w:hint="eastAsia" w:cs="Times New Roman"/>
                <w:color w:val="auto"/>
                <w:spacing w:val="-3"/>
                <w:sz w:val="24"/>
                <w:lang w:val="en-US" w:eastAsia="zh-CN"/>
              </w:rPr>
              <w:t>较快</w:t>
            </w:r>
            <w:r>
              <w:rPr>
                <w:rFonts w:hint="eastAsia" w:ascii="Times New Roman" w:hAnsi="Times New Roman" w:eastAsia="宋体" w:cs="Times New Roman"/>
                <w:color w:val="auto"/>
                <w:spacing w:val="-3"/>
                <w:sz w:val="24"/>
                <w:lang w:val="en-US" w:eastAsia="zh-CN"/>
              </w:rPr>
              <w:t>、故障排除时间较短，服务团队</w:t>
            </w:r>
            <w:r>
              <w:rPr>
                <w:rFonts w:hint="eastAsia" w:cs="Times New Roman"/>
                <w:color w:val="auto"/>
                <w:spacing w:val="-3"/>
                <w:sz w:val="24"/>
                <w:lang w:val="en-US" w:eastAsia="zh-CN"/>
              </w:rPr>
              <w:t>较</w:t>
            </w:r>
            <w:r>
              <w:rPr>
                <w:rFonts w:hint="eastAsia" w:ascii="Times New Roman" w:hAnsi="Times New Roman" w:eastAsia="宋体" w:cs="Times New Roman"/>
                <w:color w:val="auto"/>
                <w:spacing w:val="-3"/>
                <w:sz w:val="24"/>
                <w:lang w:val="en-US" w:eastAsia="zh-CN"/>
              </w:rPr>
              <w:t>完整、备件供应及设备维护计划基本到位的得1.1</w:t>
            </w:r>
            <w:r>
              <w:rPr>
                <w:rFonts w:hint="eastAsia" w:ascii="Times New Roman" w:hAnsi="Times New Roman" w:eastAsia="宋体" w:cs="Times New Roman"/>
                <w:color w:val="auto"/>
                <w:spacing w:val="-3"/>
                <w:sz w:val="24"/>
              </w:rPr>
              <w:t>-</w:t>
            </w:r>
            <w:r>
              <w:rPr>
                <w:rFonts w:hint="eastAsia" w:ascii="Times New Roman" w:hAnsi="Times New Roman" w:eastAsia="宋体" w:cs="Times New Roman"/>
                <w:color w:val="auto"/>
                <w:spacing w:val="-3"/>
                <w:sz w:val="24"/>
                <w:lang w:val="en-US" w:eastAsia="zh-CN"/>
              </w:rPr>
              <w:t>3</w:t>
            </w:r>
            <w:r>
              <w:rPr>
                <w:rFonts w:hint="eastAsia" w:ascii="Times New Roman" w:hAnsi="Times New Roman" w:eastAsia="宋体" w:cs="Times New Roman"/>
                <w:color w:val="auto"/>
                <w:spacing w:val="-3"/>
                <w:sz w:val="24"/>
              </w:rPr>
              <w:t>分；</w:t>
            </w:r>
          </w:p>
          <w:p w14:paraId="24C1DD99">
            <w:pPr>
              <w:textAlignment w:val="center"/>
              <w:rPr>
                <w:rFonts w:hint="eastAsia" w:ascii="Times New Roman" w:hAnsi="Times New Roman" w:eastAsia="宋体" w:cs="Times New Roman"/>
                <w:color w:val="auto"/>
                <w:spacing w:val="-3"/>
                <w:sz w:val="24"/>
              </w:rPr>
            </w:pPr>
            <w:r>
              <w:rPr>
                <w:rFonts w:hint="eastAsia" w:ascii="Times New Roman" w:hAnsi="Times New Roman" w:eastAsia="宋体" w:cs="Times New Roman"/>
                <w:color w:val="auto"/>
                <w:spacing w:val="-3"/>
                <w:sz w:val="24"/>
                <w:lang w:val="en-US" w:eastAsia="zh-CN"/>
              </w:rPr>
              <w:t>响应时间</w:t>
            </w:r>
            <w:r>
              <w:rPr>
                <w:rFonts w:hint="eastAsia" w:cs="Times New Roman"/>
                <w:color w:val="auto"/>
                <w:spacing w:val="-3"/>
                <w:sz w:val="24"/>
                <w:lang w:val="en-US" w:eastAsia="zh-CN"/>
              </w:rPr>
              <w:t>慢</w:t>
            </w:r>
            <w:r>
              <w:rPr>
                <w:rFonts w:hint="eastAsia" w:ascii="Times New Roman" w:hAnsi="Times New Roman" w:eastAsia="宋体" w:cs="Times New Roman"/>
                <w:color w:val="auto"/>
                <w:spacing w:val="-3"/>
                <w:sz w:val="24"/>
                <w:lang w:val="en-US" w:eastAsia="zh-CN"/>
              </w:rPr>
              <w:t>、故障排除时间长，服务人员单一，备件供应及设备维护计划不到位的得</w:t>
            </w:r>
            <w:r>
              <w:rPr>
                <w:rFonts w:hint="eastAsia" w:cs="Times New Roman"/>
                <w:color w:val="auto"/>
                <w:spacing w:val="-3"/>
                <w:sz w:val="24"/>
                <w:lang w:val="en-US" w:eastAsia="zh-CN"/>
              </w:rPr>
              <w:t>0-1</w:t>
            </w:r>
            <w:r>
              <w:rPr>
                <w:rFonts w:hint="eastAsia" w:ascii="Times New Roman" w:hAnsi="Times New Roman" w:eastAsia="宋体" w:cs="Times New Roman"/>
                <w:color w:val="auto"/>
                <w:spacing w:val="-3"/>
                <w:sz w:val="24"/>
              </w:rPr>
              <w:t>。</w:t>
            </w:r>
          </w:p>
          <w:p w14:paraId="47C4C3F7">
            <w:pPr>
              <w:textAlignment w:val="center"/>
              <w:rPr>
                <w:rFonts w:hint="eastAsia" w:ascii="Times New Roman" w:hAnsi="Times New Roman" w:eastAsia="宋体" w:cs="Times New Roman"/>
                <w:color w:val="auto"/>
                <w:spacing w:val="-3"/>
                <w:sz w:val="24"/>
              </w:rPr>
            </w:pPr>
            <w:r>
              <w:rPr>
                <w:rFonts w:hint="eastAsia" w:ascii="Times New Roman" w:hAnsi="Times New Roman" w:eastAsia="宋体" w:cs="Times New Roman"/>
                <w:color w:val="auto"/>
                <w:spacing w:val="-3"/>
                <w:sz w:val="24"/>
              </w:rPr>
              <w:t>未提供不得分</w:t>
            </w:r>
          </w:p>
        </w:tc>
        <w:tc>
          <w:tcPr>
            <w:tcW w:w="756" w:type="dxa"/>
            <w:tcMar>
              <w:top w:w="15" w:type="dxa"/>
              <w:left w:w="15" w:type="dxa"/>
              <w:right w:w="15" w:type="dxa"/>
            </w:tcMar>
            <w:vAlign w:val="center"/>
          </w:tcPr>
          <w:p w14:paraId="3C5F01E3">
            <w:pPr>
              <w:jc w:val="center"/>
              <w:rPr>
                <w:rFonts w:hint="eastAsia" w:ascii="宋体" w:hAnsi="宋体"/>
                <w:color w:val="auto"/>
                <w:sz w:val="22"/>
                <w:szCs w:val="22"/>
              </w:rPr>
            </w:pPr>
            <w:r>
              <w:rPr>
                <w:rFonts w:hint="eastAsia" w:ascii="宋体" w:hAnsi="宋体" w:cs="宋体"/>
                <w:color w:val="auto"/>
                <w:sz w:val="22"/>
                <w:szCs w:val="22"/>
                <w:lang w:val="en-US" w:eastAsia="zh-CN"/>
              </w:rPr>
              <w:t>5</w:t>
            </w:r>
            <w:r>
              <w:rPr>
                <w:rFonts w:hint="eastAsia" w:ascii="宋体" w:hAnsi="宋体" w:cs="宋体"/>
                <w:color w:val="auto"/>
                <w:sz w:val="22"/>
                <w:szCs w:val="22"/>
              </w:rPr>
              <w:t>分</w:t>
            </w:r>
          </w:p>
        </w:tc>
      </w:tr>
      <w:tr w14:paraId="3ABE0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93" w:type="dxa"/>
            <w:vAlign w:val="center"/>
          </w:tcPr>
          <w:p w14:paraId="43ECCF2F">
            <w:pPr>
              <w:jc w:val="center"/>
              <w:textAlignment w:val="center"/>
              <w:rPr>
                <w:rFonts w:hint="eastAsia" w:ascii="宋体" w:hAnsi="宋体" w:eastAsia="宋体"/>
                <w:color w:val="auto"/>
                <w:sz w:val="22"/>
                <w:szCs w:val="22"/>
                <w:lang w:eastAsia="zh-CN" w:bidi="ar"/>
              </w:rPr>
            </w:pPr>
            <w:r>
              <w:rPr>
                <w:rFonts w:hint="eastAsia" w:ascii="宋体" w:hAnsi="宋体"/>
                <w:color w:val="auto"/>
                <w:sz w:val="22"/>
                <w:szCs w:val="22"/>
                <w:lang w:val="en-US" w:eastAsia="zh-CN" w:bidi="ar"/>
              </w:rPr>
              <w:t>7</w:t>
            </w:r>
          </w:p>
        </w:tc>
        <w:tc>
          <w:tcPr>
            <w:tcW w:w="1388" w:type="dxa"/>
            <w:tcMar>
              <w:top w:w="15" w:type="dxa"/>
              <w:left w:w="15" w:type="dxa"/>
              <w:right w:w="15" w:type="dxa"/>
            </w:tcMar>
            <w:vAlign w:val="center"/>
          </w:tcPr>
          <w:p w14:paraId="6ED51391">
            <w:pPr>
              <w:jc w:val="left"/>
              <w:textAlignment w:val="center"/>
              <w:rPr>
                <w:rFonts w:hint="eastAsia" w:ascii="宋体" w:hAnsi="宋体"/>
                <w:color w:val="auto"/>
                <w:sz w:val="22"/>
                <w:szCs w:val="22"/>
                <w:lang w:bidi="ar"/>
              </w:rPr>
            </w:pPr>
            <w:r>
              <w:rPr>
                <w:rFonts w:hint="eastAsia" w:ascii="宋体" w:hAnsi="宋体"/>
                <w:color w:val="auto"/>
                <w:sz w:val="22"/>
                <w:szCs w:val="22"/>
                <w:lang w:bidi="ar"/>
              </w:rPr>
              <w:t>技术响应情况</w:t>
            </w:r>
          </w:p>
        </w:tc>
        <w:tc>
          <w:tcPr>
            <w:tcW w:w="6025" w:type="dxa"/>
            <w:tcMar>
              <w:top w:w="15" w:type="dxa"/>
              <w:left w:w="15" w:type="dxa"/>
              <w:right w:w="15" w:type="dxa"/>
            </w:tcMar>
            <w:vAlign w:val="center"/>
          </w:tcPr>
          <w:p w14:paraId="6B7D3EBB">
            <w:pPr>
              <w:numPr>
                <w:ilvl w:val="0"/>
                <w:numId w:val="0"/>
              </w:numPr>
              <w:textAlignment w:val="center"/>
              <w:rPr>
                <w:rFonts w:hint="eastAsia" w:ascii="Times New Roman" w:hAnsi="Times New Roman" w:eastAsia="宋体" w:cs="Times New Roman"/>
                <w:color w:val="auto"/>
                <w:spacing w:val="-3"/>
                <w:sz w:val="24"/>
              </w:rPr>
            </w:pPr>
            <w:r>
              <w:rPr>
                <w:rFonts w:hint="eastAsia" w:ascii="Times New Roman" w:hAnsi="Times New Roman" w:eastAsia="宋体" w:cs="Times New Roman"/>
                <w:color w:val="auto"/>
                <w:spacing w:val="-3"/>
                <w:sz w:val="24"/>
              </w:rPr>
              <w:t>根据“技术偏离表”根据与招标文件技术指标以及技术标准偏离情况逐条进行评分(总数约为</w:t>
            </w:r>
            <w:r>
              <w:rPr>
                <w:rFonts w:hint="eastAsia" w:ascii="Times New Roman" w:hAnsi="Times New Roman" w:eastAsia="宋体" w:cs="Times New Roman"/>
                <w:color w:val="auto"/>
                <w:spacing w:val="-3"/>
                <w:sz w:val="24"/>
                <w:lang w:val="en-US" w:eastAsia="zh-CN"/>
              </w:rPr>
              <w:t>300</w:t>
            </w:r>
            <w:r>
              <w:rPr>
                <w:rFonts w:hint="eastAsia" w:ascii="Times New Roman" w:hAnsi="Times New Roman" w:eastAsia="宋体" w:cs="Times New Roman"/>
                <w:color w:val="auto"/>
                <w:spacing w:val="-3"/>
                <w:sz w:val="24"/>
              </w:rPr>
              <w:t>项):</w:t>
            </w:r>
          </w:p>
          <w:p w14:paraId="30E1CDA6">
            <w:pPr>
              <w:numPr>
                <w:ilvl w:val="0"/>
                <w:numId w:val="0"/>
              </w:numPr>
              <w:textAlignment w:val="center"/>
              <w:rPr>
                <w:rFonts w:hint="eastAsia" w:ascii="Times New Roman" w:hAnsi="Times New Roman" w:eastAsia="宋体" w:cs="Times New Roman"/>
                <w:color w:val="auto"/>
                <w:spacing w:val="-3"/>
                <w:sz w:val="24"/>
              </w:rPr>
            </w:pPr>
            <w:r>
              <w:rPr>
                <w:rFonts w:hint="eastAsia" w:ascii="Times New Roman" w:hAnsi="Times New Roman" w:eastAsia="宋体" w:cs="Times New Roman"/>
                <w:color w:val="auto"/>
                <w:spacing w:val="-3"/>
                <w:sz w:val="24"/>
              </w:rPr>
              <w:t>完全满足或优于招标文件中技术参数的，得</w:t>
            </w:r>
            <w:r>
              <w:rPr>
                <w:rFonts w:hint="eastAsia" w:ascii="Times New Roman" w:hAnsi="Times New Roman" w:eastAsia="宋体" w:cs="Times New Roman"/>
                <w:color w:val="auto"/>
                <w:spacing w:val="-3"/>
                <w:sz w:val="24"/>
                <w:lang w:val="en-US" w:eastAsia="zh-CN"/>
              </w:rPr>
              <w:t>25</w:t>
            </w:r>
            <w:r>
              <w:rPr>
                <w:rFonts w:hint="eastAsia" w:ascii="Times New Roman" w:hAnsi="Times New Roman" w:eastAsia="宋体" w:cs="Times New Roman"/>
                <w:color w:val="auto"/>
                <w:spacing w:val="-3"/>
                <w:sz w:val="24"/>
              </w:rPr>
              <w:t>分;</w:t>
            </w:r>
          </w:p>
          <w:p w14:paraId="1514C7A0">
            <w:pPr>
              <w:numPr>
                <w:ilvl w:val="0"/>
                <w:numId w:val="0"/>
              </w:numPr>
              <w:textAlignment w:val="center"/>
              <w:rPr>
                <w:rFonts w:hint="eastAsia" w:ascii="Times New Roman" w:hAnsi="Times New Roman" w:eastAsia="宋体" w:cs="Times New Roman"/>
                <w:color w:val="auto"/>
                <w:spacing w:val="-3"/>
                <w:sz w:val="24"/>
                <w:lang w:eastAsia="zh-CN"/>
              </w:rPr>
            </w:pPr>
            <w:r>
              <w:rPr>
                <w:rFonts w:hint="eastAsia" w:ascii="Times New Roman" w:hAnsi="Times New Roman" w:eastAsia="宋体" w:cs="Times New Roman"/>
                <w:color w:val="auto"/>
                <w:spacing w:val="-3"/>
                <w:sz w:val="24"/>
              </w:rPr>
              <w:t>存在负偏离或缺漏项数在总数的 0-</w:t>
            </w:r>
            <w:r>
              <w:rPr>
                <w:rFonts w:hint="eastAsia" w:ascii="Times New Roman" w:hAnsi="Times New Roman" w:eastAsia="宋体" w:cs="Times New Roman"/>
                <w:color w:val="auto"/>
                <w:spacing w:val="-3"/>
                <w:sz w:val="24"/>
                <w:lang w:val="en-US" w:eastAsia="zh-CN"/>
              </w:rPr>
              <w:t>3</w:t>
            </w:r>
            <w:r>
              <w:rPr>
                <w:rFonts w:hint="eastAsia" w:ascii="Times New Roman" w:hAnsi="Times New Roman" w:eastAsia="宋体" w:cs="Times New Roman"/>
                <w:color w:val="auto"/>
                <w:spacing w:val="-3"/>
                <w:sz w:val="24"/>
              </w:rPr>
              <w:t>% 之间的，得</w:t>
            </w:r>
            <w:r>
              <w:rPr>
                <w:rFonts w:hint="eastAsia" w:ascii="Times New Roman" w:hAnsi="Times New Roman" w:eastAsia="宋体" w:cs="Times New Roman"/>
                <w:color w:val="auto"/>
                <w:spacing w:val="-3"/>
                <w:sz w:val="24"/>
                <w:lang w:val="en-US" w:eastAsia="zh-CN"/>
              </w:rPr>
              <w:t>20</w:t>
            </w:r>
            <w:r>
              <w:rPr>
                <w:rFonts w:hint="eastAsia" w:ascii="Times New Roman" w:hAnsi="Times New Roman" w:eastAsia="宋体" w:cs="Times New Roman"/>
                <w:color w:val="auto"/>
                <w:spacing w:val="-3"/>
                <w:sz w:val="24"/>
              </w:rPr>
              <w:t>分</w:t>
            </w:r>
            <w:r>
              <w:rPr>
                <w:rFonts w:hint="eastAsia" w:ascii="Times New Roman" w:hAnsi="Times New Roman" w:eastAsia="宋体" w:cs="Times New Roman"/>
                <w:color w:val="auto"/>
                <w:spacing w:val="-3"/>
                <w:sz w:val="24"/>
                <w:lang w:eastAsia="zh-CN"/>
              </w:rPr>
              <w:t>；</w:t>
            </w:r>
          </w:p>
          <w:p w14:paraId="693A8202">
            <w:pPr>
              <w:numPr>
                <w:ilvl w:val="0"/>
                <w:numId w:val="0"/>
              </w:numPr>
              <w:textAlignment w:val="center"/>
              <w:rPr>
                <w:rFonts w:hint="eastAsia" w:ascii="Times New Roman" w:hAnsi="Times New Roman" w:eastAsia="宋体" w:cs="Times New Roman"/>
                <w:color w:val="auto"/>
                <w:spacing w:val="-3"/>
                <w:sz w:val="24"/>
                <w:lang w:eastAsia="zh-CN"/>
              </w:rPr>
            </w:pPr>
            <w:r>
              <w:rPr>
                <w:rFonts w:hint="eastAsia" w:ascii="Times New Roman" w:hAnsi="Times New Roman" w:eastAsia="宋体" w:cs="Times New Roman"/>
                <w:color w:val="auto"/>
                <w:spacing w:val="-3"/>
                <w:sz w:val="24"/>
              </w:rPr>
              <w:t xml:space="preserve">存在负偏离或缺漏项数在总数的 </w:t>
            </w:r>
            <w:r>
              <w:rPr>
                <w:rFonts w:hint="eastAsia" w:ascii="Times New Roman" w:hAnsi="Times New Roman" w:eastAsia="宋体" w:cs="Times New Roman"/>
                <w:color w:val="auto"/>
                <w:spacing w:val="-3"/>
                <w:sz w:val="24"/>
                <w:lang w:val="en-US" w:eastAsia="zh-CN"/>
              </w:rPr>
              <w:t>3.1</w:t>
            </w:r>
            <w:r>
              <w:rPr>
                <w:rFonts w:hint="eastAsia" w:ascii="Times New Roman" w:hAnsi="Times New Roman" w:eastAsia="宋体" w:cs="Times New Roman"/>
                <w:color w:val="auto"/>
                <w:spacing w:val="-3"/>
                <w:sz w:val="24"/>
              </w:rPr>
              <w:t>%-</w:t>
            </w:r>
            <w:r>
              <w:rPr>
                <w:rFonts w:hint="eastAsia" w:ascii="Times New Roman" w:hAnsi="Times New Roman" w:eastAsia="宋体" w:cs="Times New Roman"/>
                <w:color w:val="auto"/>
                <w:spacing w:val="-3"/>
                <w:sz w:val="24"/>
                <w:lang w:val="en-US" w:eastAsia="zh-CN"/>
              </w:rPr>
              <w:t>6</w:t>
            </w:r>
            <w:r>
              <w:rPr>
                <w:rFonts w:hint="eastAsia" w:ascii="Times New Roman" w:hAnsi="Times New Roman" w:eastAsia="宋体" w:cs="Times New Roman"/>
                <w:color w:val="auto"/>
                <w:spacing w:val="-3"/>
                <w:sz w:val="24"/>
              </w:rPr>
              <w:t>% 之间的，得</w:t>
            </w:r>
            <w:r>
              <w:rPr>
                <w:rFonts w:hint="eastAsia" w:ascii="Times New Roman" w:hAnsi="Times New Roman" w:eastAsia="宋体" w:cs="Times New Roman"/>
                <w:color w:val="auto"/>
                <w:spacing w:val="-3"/>
                <w:sz w:val="24"/>
                <w:lang w:val="en-US" w:eastAsia="zh-CN"/>
              </w:rPr>
              <w:t>15</w:t>
            </w:r>
            <w:r>
              <w:rPr>
                <w:rFonts w:hint="eastAsia" w:ascii="Times New Roman" w:hAnsi="Times New Roman" w:eastAsia="宋体" w:cs="Times New Roman"/>
                <w:color w:val="auto"/>
                <w:spacing w:val="-3"/>
                <w:sz w:val="24"/>
              </w:rPr>
              <w:t>分</w:t>
            </w:r>
            <w:r>
              <w:rPr>
                <w:rFonts w:hint="eastAsia" w:ascii="Times New Roman" w:hAnsi="Times New Roman" w:eastAsia="宋体" w:cs="Times New Roman"/>
                <w:color w:val="auto"/>
                <w:spacing w:val="-3"/>
                <w:sz w:val="24"/>
                <w:lang w:eastAsia="zh-CN"/>
              </w:rPr>
              <w:t>；</w:t>
            </w:r>
          </w:p>
          <w:p w14:paraId="407AC5A2">
            <w:pPr>
              <w:numPr>
                <w:ilvl w:val="0"/>
                <w:numId w:val="0"/>
              </w:numPr>
              <w:textAlignment w:val="center"/>
              <w:rPr>
                <w:rFonts w:hint="eastAsia" w:ascii="Times New Roman" w:hAnsi="Times New Roman" w:eastAsia="宋体" w:cs="Times New Roman"/>
                <w:color w:val="auto"/>
                <w:spacing w:val="-3"/>
                <w:sz w:val="24"/>
                <w:lang w:eastAsia="zh-CN"/>
              </w:rPr>
            </w:pPr>
            <w:r>
              <w:rPr>
                <w:rFonts w:hint="eastAsia" w:ascii="Times New Roman" w:hAnsi="Times New Roman" w:eastAsia="宋体" w:cs="Times New Roman"/>
                <w:color w:val="auto"/>
                <w:spacing w:val="-3"/>
                <w:sz w:val="24"/>
              </w:rPr>
              <w:t>存在负偏离或缺漏项数在总数的 6.1%-10% 之间的，得</w:t>
            </w:r>
            <w:r>
              <w:rPr>
                <w:rFonts w:hint="eastAsia" w:ascii="Times New Roman" w:hAnsi="Times New Roman" w:eastAsia="宋体" w:cs="Times New Roman"/>
                <w:color w:val="auto"/>
                <w:spacing w:val="-3"/>
                <w:sz w:val="24"/>
                <w:lang w:val="en-US" w:eastAsia="zh-CN"/>
              </w:rPr>
              <w:t>10</w:t>
            </w:r>
            <w:r>
              <w:rPr>
                <w:rFonts w:hint="eastAsia" w:ascii="Times New Roman" w:hAnsi="Times New Roman" w:eastAsia="宋体" w:cs="Times New Roman"/>
                <w:color w:val="auto"/>
                <w:spacing w:val="-3"/>
                <w:sz w:val="24"/>
              </w:rPr>
              <w:t>分</w:t>
            </w:r>
            <w:r>
              <w:rPr>
                <w:rFonts w:hint="eastAsia" w:ascii="Times New Roman" w:hAnsi="Times New Roman" w:eastAsia="宋体" w:cs="Times New Roman"/>
                <w:color w:val="auto"/>
                <w:spacing w:val="-3"/>
                <w:sz w:val="24"/>
                <w:lang w:eastAsia="zh-CN"/>
              </w:rPr>
              <w:t>；</w:t>
            </w:r>
          </w:p>
          <w:p w14:paraId="4783DB0F">
            <w:pPr>
              <w:numPr>
                <w:ilvl w:val="0"/>
                <w:numId w:val="0"/>
              </w:numPr>
              <w:textAlignment w:val="center"/>
              <w:rPr>
                <w:rFonts w:hint="eastAsia" w:ascii="Times New Roman" w:hAnsi="Times New Roman" w:eastAsia="宋体" w:cs="Times New Roman"/>
                <w:color w:val="auto"/>
                <w:spacing w:val="-3"/>
                <w:sz w:val="24"/>
                <w:lang w:eastAsia="zh-CN"/>
              </w:rPr>
            </w:pPr>
            <w:r>
              <w:rPr>
                <w:rFonts w:hint="eastAsia" w:ascii="Times New Roman" w:hAnsi="Times New Roman" w:eastAsia="宋体" w:cs="Times New Roman"/>
                <w:color w:val="auto"/>
                <w:spacing w:val="-3"/>
                <w:sz w:val="24"/>
              </w:rPr>
              <w:t>存在负偏离或缺漏项数在总数的 10</w:t>
            </w:r>
            <w:r>
              <w:rPr>
                <w:rFonts w:hint="eastAsia" w:ascii="Times New Roman" w:hAnsi="Times New Roman" w:eastAsia="宋体" w:cs="Times New Roman"/>
                <w:color w:val="auto"/>
                <w:spacing w:val="-3"/>
                <w:sz w:val="24"/>
                <w:lang w:val="en-US" w:eastAsia="zh-CN"/>
              </w:rPr>
              <w:t>.1</w:t>
            </w:r>
            <w:r>
              <w:rPr>
                <w:rFonts w:hint="eastAsia" w:ascii="Times New Roman" w:hAnsi="Times New Roman" w:eastAsia="宋体" w:cs="Times New Roman"/>
                <w:color w:val="auto"/>
                <w:spacing w:val="-3"/>
                <w:sz w:val="24"/>
              </w:rPr>
              <w:t>%</w:t>
            </w:r>
            <w:r>
              <w:rPr>
                <w:rFonts w:hint="eastAsia" w:ascii="Times New Roman" w:hAnsi="Times New Roman" w:eastAsia="宋体" w:cs="Times New Roman"/>
                <w:color w:val="auto"/>
                <w:spacing w:val="-3"/>
                <w:sz w:val="24"/>
                <w:lang w:val="en-US" w:eastAsia="zh-CN"/>
              </w:rPr>
              <w:t>-15%</w:t>
            </w:r>
            <w:r>
              <w:rPr>
                <w:rFonts w:hint="eastAsia" w:ascii="Times New Roman" w:hAnsi="Times New Roman" w:eastAsia="宋体" w:cs="Times New Roman"/>
                <w:color w:val="auto"/>
                <w:spacing w:val="-3"/>
                <w:sz w:val="24"/>
              </w:rPr>
              <w:t>之间的，得</w:t>
            </w:r>
            <w:r>
              <w:rPr>
                <w:rFonts w:hint="eastAsia" w:ascii="Times New Roman" w:hAnsi="Times New Roman" w:eastAsia="宋体" w:cs="Times New Roman"/>
                <w:color w:val="auto"/>
                <w:spacing w:val="-3"/>
                <w:sz w:val="24"/>
                <w:lang w:val="en-US" w:eastAsia="zh-CN"/>
              </w:rPr>
              <w:t>5</w:t>
            </w:r>
            <w:r>
              <w:rPr>
                <w:rFonts w:hint="eastAsia" w:ascii="Times New Roman" w:hAnsi="Times New Roman" w:eastAsia="宋体" w:cs="Times New Roman"/>
                <w:color w:val="auto"/>
                <w:spacing w:val="-3"/>
                <w:sz w:val="24"/>
              </w:rPr>
              <w:t>分</w:t>
            </w:r>
            <w:r>
              <w:rPr>
                <w:rFonts w:hint="eastAsia" w:ascii="Times New Roman" w:hAnsi="Times New Roman" w:eastAsia="宋体" w:cs="Times New Roman"/>
                <w:color w:val="auto"/>
                <w:spacing w:val="-3"/>
                <w:sz w:val="24"/>
                <w:lang w:eastAsia="zh-CN"/>
              </w:rPr>
              <w:t>；</w:t>
            </w:r>
          </w:p>
          <w:p w14:paraId="4824B8AF">
            <w:pPr>
              <w:numPr>
                <w:ilvl w:val="0"/>
                <w:numId w:val="0"/>
              </w:numPr>
              <w:textAlignment w:val="center"/>
              <w:rPr>
                <w:rFonts w:hint="eastAsia" w:ascii="Times New Roman" w:hAnsi="Times New Roman" w:eastAsia="宋体" w:cs="Times New Roman"/>
                <w:color w:val="auto"/>
                <w:spacing w:val="-3"/>
                <w:sz w:val="24"/>
              </w:rPr>
            </w:pPr>
            <w:r>
              <w:rPr>
                <w:rFonts w:hint="eastAsia" w:ascii="Times New Roman" w:hAnsi="Times New Roman" w:eastAsia="宋体" w:cs="Times New Roman"/>
                <w:color w:val="auto"/>
                <w:spacing w:val="-3"/>
                <w:sz w:val="24"/>
              </w:rPr>
              <w:t>存在负偏离或缺漏项数在总数的</w:t>
            </w:r>
            <w:r>
              <w:rPr>
                <w:rFonts w:hint="eastAsia" w:ascii="Times New Roman" w:hAnsi="Times New Roman" w:eastAsia="宋体" w:cs="Times New Roman"/>
                <w:color w:val="auto"/>
                <w:spacing w:val="-3"/>
                <w:sz w:val="24"/>
                <w:lang w:val="en-US" w:eastAsia="zh-CN"/>
              </w:rPr>
              <w:t>15%以</w:t>
            </w:r>
            <w:r>
              <w:rPr>
                <w:rFonts w:hint="eastAsia" w:ascii="Times New Roman" w:hAnsi="Times New Roman" w:eastAsia="宋体" w:cs="Times New Roman"/>
                <w:color w:val="auto"/>
                <w:spacing w:val="-3"/>
                <w:sz w:val="24"/>
              </w:rPr>
              <w:t>外的，作无效标处理。</w:t>
            </w:r>
          </w:p>
          <w:p w14:paraId="1B6E17F2">
            <w:pPr>
              <w:numPr>
                <w:ilvl w:val="0"/>
                <w:numId w:val="0"/>
              </w:numPr>
              <w:textAlignment w:val="center"/>
              <w:rPr>
                <w:rFonts w:hint="eastAsia" w:ascii="Times New Roman" w:hAnsi="Times New Roman" w:eastAsia="宋体" w:cs="Times New Roman"/>
                <w:color w:val="auto"/>
                <w:spacing w:val="-3"/>
                <w:sz w:val="24"/>
              </w:rPr>
            </w:pPr>
            <w:r>
              <w:rPr>
                <w:rFonts w:hint="eastAsia" w:ascii="Times New Roman" w:hAnsi="Times New Roman" w:eastAsia="宋体" w:cs="Times New Roman"/>
                <w:color w:val="auto"/>
                <w:spacing w:val="-3"/>
                <w:sz w:val="24"/>
              </w:rPr>
              <w:t>招标文件中明确要求提供佐证材料的，未提供的视为负偏离。</w:t>
            </w:r>
          </w:p>
        </w:tc>
        <w:tc>
          <w:tcPr>
            <w:tcW w:w="756" w:type="dxa"/>
            <w:tcMar>
              <w:top w:w="15" w:type="dxa"/>
              <w:left w:w="15" w:type="dxa"/>
              <w:right w:w="15" w:type="dxa"/>
            </w:tcMar>
            <w:vAlign w:val="center"/>
          </w:tcPr>
          <w:p w14:paraId="6999577C">
            <w:pPr>
              <w:numPr>
                <w:ilvl w:val="0"/>
                <w:numId w:val="0"/>
              </w:numPr>
              <w:textAlignment w:val="center"/>
              <w:rPr>
                <w:rFonts w:hint="eastAsia" w:ascii="Times New Roman" w:hAnsi="Times New Roman" w:eastAsia="宋体" w:cs="Times New Roman"/>
                <w:color w:val="auto"/>
                <w:spacing w:val="-3"/>
                <w:sz w:val="24"/>
              </w:rPr>
            </w:pPr>
            <w:r>
              <w:rPr>
                <w:rFonts w:hint="eastAsia" w:ascii="Times New Roman" w:hAnsi="Times New Roman" w:eastAsia="宋体" w:cs="Times New Roman"/>
                <w:color w:val="auto"/>
                <w:spacing w:val="-3"/>
                <w:sz w:val="24"/>
              </w:rPr>
              <w:t>2</w:t>
            </w:r>
            <w:r>
              <w:rPr>
                <w:rFonts w:hint="eastAsia" w:ascii="Times New Roman" w:hAnsi="Times New Roman" w:eastAsia="宋体" w:cs="Times New Roman"/>
                <w:color w:val="auto"/>
                <w:spacing w:val="-3"/>
                <w:sz w:val="24"/>
                <w:lang w:val="en-US" w:eastAsia="zh-CN"/>
              </w:rPr>
              <w:t>5</w:t>
            </w:r>
            <w:r>
              <w:rPr>
                <w:rFonts w:hint="eastAsia" w:ascii="Times New Roman" w:hAnsi="Times New Roman" w:eastAsia="宋体" w:cs="Times New Roman"/>
                <w:color w:val="auto"/>
                <w:spacing w:val="-3"/>
                <w:sz w:val="24"/>
              </w:rPr>
              <w:t>分</w:t>
            </w:r>
          </w:p>
        </w:tc>
      </w:tr>
      <w:tr w14:paraId="0C7C5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93" w:type="dxa"/>
            <w:vAlign w:val="center"/>
          </w:tcPr>
          <w:p w14:paraId="1842BE8B">
            <w:pPr>
              <w:jc w:val="center"/>
              <w:textAlignment w:val="center"/>
              <w:rPr>
                <w:rFonts w:hint="eastAsia" w:ascii="宋体" w:hAnsi="宋体" w:eastAsia="宋体"/>
                <w:color w:val="auto"/>
                <w:sz w:val="22"/>
                <w:szCs w:val="22"/>
                <w:lang w:val="en-US" w:eastAsia="zh-CN" w:bidi="ar"/>
              </w:rPr>
            </w:pPr>
            <w:r>
              <w:rPr>
                <w:rFonts w:hint="eastAsia" w:ascii="宋体" w:hAnsi="宋体"/>
                <w:color w:val="auto"/>
                <w:sz w:val="22"/>
                <w:szCs w:val="22"/>
                <w:lang w:val="en-US" w:eastAsia="zh-CN" w:bidi="ar"/>
              </w:rPr>
              <w:t>8</w:t>
            </w:r>
          </w:p>
        </w:tc>
        <w:tc>
          <w:tcPr>
            <w:tcW w:w="1388" w:type="dxa"/>
            <w:tcMar>
              <w:top w:w="15" w:type="dxa"/>
              <w:left w:w="15" w:type="dxa"/>
              <w:right w:w="15" w:type="dxa"/>
            </w:tcMar>
            <w:vAlign w:val="center"/>
          </w:tcPr>
          <w:p w14:paraId="52597BFA">
            <w:pPr>
              <w:jc w:val="left"/>
              <w:textAlignment w:val="center"/>
              <w:rPr>
                <w:rFonts w:hint="eastAsia" w:ascii="宋体" w:hAnsi="宋体"/>
                <w:color w:val="auto"/>
                <w:sz w:val="22"/>
                <w:szCs w:val="22"/>
                <w:lang w:bidi="ar"/>
              </w:rPr>
            </w:pPr>
            <w:r>
              <w:rPr>
                <w:rFonts w:hint="eastAsia" w:ascii="宋体" w:hAnsi="宋体"/>
                <w:color w:val="auto"/>
                <w:sz w:val="22"/>
                <w:szCs w:val="22"/>
                <w:lang w:bidi="ar"/>
              </w:rPr>
              <w:t>样品</w:t>
            </w:r>
          </w:p>
        </w:tc>
        <w:tc>
          <w:tcPr>
            <w:tcW w:w="6025" w:type="dxa"/>
            <w:tcMar>
              <w:top w:w="15" w:type="dxa"/>
              <w:left w:w="15" w:type="dxa"/>
              <w:right w:w="15" w:type="dxa"/>
            </w:tcMar>
            <w:vAlign w:val="center"/>
          </w:tcPr>
          <w:p w14:paraId="7BB6C624">
            <w:pPr>
              <w:widowControl/>
              <w:numPr>
                <w:ilvl w:val="0"/>
                <w:numId w:val="5"/>
              </w:numPr>
              <w:ind w:firstLine="0" w:firstLineChars="0"/>
              <w:jc w:val="left"/>
              <w:textAlignment w:val="top"/>
              <w:rPr>
                <w:rFonts w:hint="eastAsia" w:ascii="宋体" w:hAnsi="宋体" w:cs="宋体"/>
                <w:color w:val="auto"/>
                <w:kern w:val="0"/>
                <w:sz w:val="24"/>
                <w:szCs w:val="24"/>
              </w:rPr>
            </w:pPr>
            <w:r>
              <w:rPr>
                <w:rFonts w:hint="eastAsia" w:ascii="宋体" w:hAnsi="宋体" w:cs="宋体"/>
                <w:color w:val="auto"/>
                <w:kern w:val="0"/>
                <w:sz w:val="24"/>
                <w:szCs w:val="24"/>
              </w:rPr>
              <w:t>根据各供应商提供的</w:t>
            </w:r>
            <w:r>
              <w:rPr>
                <w:rFonts w:hint="eastAsia" w:ascii="宋体" w:hAnsi="宋体" w:cs="宋体"/>
                <w:color w:val="auto"/>
                <w:kern w:val="0"/>
                <w:sz w:val="24"/>
                <w:szCs w:val="24"/>
                <w:lang w:val="en-US" w:eastAsia="zh-CN"/>
              </w:rPr>
              <w:t>窗帘</w:t>
            </w:r>
            <w:r>
              <w:rPr>
                <w:rFonts w:hint="eastAsia" w:ascii="宋体" w:hAnsi="宋体" w:cs="宋体"/>
                <w:color w:val="auto"/>
                <w:kern w:val="0"/>
                <w:sz w:val="24"/>
                <w:szCs w:val="24"/>
              </w:rPr>
              <w:t>的外观、面料、加工工艺、手感舒适程度进行评议：</w:t>
            </w:r>
          </w:p>
          <w:p w14:paraId="2D8D06F9">
            <w:pPr>
              <w:widowControl/>
              <w:numPr>
                <w:ilvl w:val="0"/>
                <w:numId w:val="0"/>
              </w:numPr>
              <w:jc w:val="left"/>
              <w:textAlignment w:val="top"/>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外观佳、面料质量优、工艺好、手感舒适度好的得</w:t>
            </w:r>
            <w:r>
              <w:rPr>
                <w:rFonts w:hint="eastAsia" w:ascii="宋体" w:hAnsi="宋体" w:cs="宋体"/>
                <w:color w:val="auto"/>
                <w:kern w:val="0"/>
                <w:sz w:val="24"/>
                <w:szCs w:val="24"/>
                <w:lang w:val="en-US" w:eastAsia="zh-CN"/>
              </w:rPr>
              <w:t>2.1-3</w:t>
            </w:r>
            <w:r>
              <w:rPr>
                <w:rFonts w:hint="eastAsia" w:ascii="宋体" w:hAnsi="宋体" w:cs="宋体"/>
                <w:color w:val="auto"/>
                <w:kern w:val="0"/>
                <w:sz w:val="24"/>
                <w:szCs w:val="24"/>
              </w:rPr>
              <w:t>分</w:t>
            </w:r>
            <w:r>
              <w:rPr>
                <w:rFonts w:hint="eastAsia" w:ascii="宋体" w:hAnsi="宋体" w:cs="宋体"/>
                <w:color w:val="auto"/>
                <w:kern w:val="0"/>
                <w:sz w:val="24"/>
                <w:szCs w:val="24"/>
                <w:lang w:eastAsia="zh-CN"/>
              </w:rPr>
              <w:t>；</w:t>
            </w:r>
          </w:p>
          <w:p w14:paraId="4B04536C">
            <w:pPr>
              <w:widowControl/>
              <w:numPr>
                <w:ilvl w:val="0"/>
                <w:numId w:val="0"/>
              </w:numPr>
              <w:jc w:val="left"/>
              <w:textAlignment w:val="top"/>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外观一般、面料质量一般、工艺一般、手感舒适度一般的得</w:t>
            </w:r>
            <w:r>
              <w:rPr>
                <w:rFonts w:hint="eastAsia" w:ascii="宋体" w:hAnsi="宋体" w:cs="宋体"/>
                <w:color w:val="auto"/>
                <w:kern w:val="0"/>
                <w:sz w:val="24"/>
                <w:szCs w:val="24"/>
                <w:lang w:val="en-US" w:eastAsia="zh-CN"/>
              </w:rPr>
              <w:t>1.1-2</w:t>
            </w:r>
            <w:r>
              <w:rPr>
                <w:rFonts w:hint="eastAsia" w:ascii="宋体" w:hAnsi="宋体" w:cs="宋体"/>
                <w:color w:val="auto"/>
                <w:kern w:val="0"/>
                <w:sz w:val="24"/>
                <w:szCs w:val="24"/>
              </w:rPr>
              <w:t>分</w:t>
            </w:r>
            <w:r>
              <w:rPr>
                <w:rFonts w:hint="eastAsia" w:ascii="宋体" w:hAnsi="宋体" w:cs="宋体"/>
                <w:color w:val="auto"/>
                <w:kern w:val="0"/>
                <w:sz w:val="24"/>
                <w:szCs w:val="24"/>
                <w:lang w:eastAsia="zh-CN"/>
              </w:rPr>
              <w:t>；</w:t>
            </w:r>
          </w:p>
          <w:p w14:paraId="5E291C01">
            <w:pPr>
              <w:widowControl/>
              <w:numPr>
                <w:ilvl w:val="0"/>
                <w:numId w:val="0"/>
              </w:numPr>
              <w:jc w:val="left"/>
              <w:textAlignment w:val="top"/>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外观差、面料质量差、工艺差、手感舒适度不好的得</w:t>
            </w:r>
            <w:r>
              <w:rPr>
                <w:rFonts w:hint="eastAsia" w:ascii="宋体" w:hAnsi="宋体" w:cs="宋体"/>
                <w:color w:val="auto"/>
                <w:kern w:val="0"/>
                <w:sz w:val="24"/>
                <w:szCs w:val="24"/>
                <w:lang w:val="en-US" w:eastAsia="zh-CN"/>
              </w:rPr>
              <w:t>0-1</w:t>
            </w:r>
            <w:r>
              <w:rPr>
                <w:rFonts w:hint="eastAsia" w:ascii="宋体" w:hAnsi="宋体" w:cs="宋体"/>
                <w:color w:val="auto"/>
                <w:kern w:val="0"/>
                <w:sz w:val="24"/>
                <w:szCs w:val="24"/>
              </w:rPr>
              <w:t>分</w:t>
            </w:r>
            <w:r>
              <w:rPr>
                <w:rFonts w:hint="eastAsia" w:ascii="宋体" w:hAnsi="宋体" w:cs="宋体"/>
                <w:color w:val="auto"/>
                <w:kern w:val="0"/>
                <w:sz w:val="24"/>
                <w:szCs w:val="24"/>
                <w:lang w:eastAsia="zh-CN"/>
              </w:rPr>
              <w:t>。</w:t>
            </w:r>
          </w:p>
          <w:p w14:paraId="35287590">
            <w:pPr>
              <w:widowControl/>
              <w:numPr>
                <w:ilvl w:val="0"/>
                <w:numId w:val="0"/>
              </w:numPr>
              <w:jc w:val="left"/>
              <w:textAlignment w:val="top"/>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val="en-US" w:eastAsia="zh-CN"/>
              </w:rPr>
              <w:t>2、</w:t>
            </w:r>
            <w:r>
              <w:rPr>
                <w:rFonts w:hint="eastAsia" w:ascii="宋体" w:hAnsi="宋体" w:cs="宋体"/>
                <w:color w:val="auto"/>
                <w:kern w:val="0"/>
                <w:sz w:val="24"/>
                <w:szCs w:val="24"/>
              </w:rPr>
              <w:t>根据各供应商提供的</w:t>
            </w:r>
            <w:r>
              <w:rPr>
                <w:rFonts w:hint="eastAsia" w:ascii="宋体" w:hAnsi="宋体" w:cs="宋体"/>
                <w:color w:val="auto"/>
                <w:kern w:val="0"/>
                <w:sz w:val="24"/>
                <w:szCs w:val="24"/>
                <w:lang w:val="en-US" w:eastAsia="zh-CN"/>
              </w:rPr>
              <w:t>直饮机的</w:t>
            </w:r>
            <w:r>
              <w:rPr>
                <w:rFonts w:hint="eastAsia" w:ascii="宋体" w:hAnsi="宋体" w:eastAsia="宋体" w:cs="宋体"/>
                <w:color w:val="auto"/>
                <w:kern w:val="2"/>
                <w:sz w:val="24"/>
                <w:szCs w:val="24"/>
              </w:rPr>
              <w:t>外形的美观性、实用性</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rPr>
              <w:t>尺寸</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制造工艺进行评议</w:t>
            </w:r>
            <w:r>
              <w:rPr>
                <w:rFonts w:hint="eastAsia" w:ascii="宋体" w:hAnsi="宋体" w:cs="宋体"/>
                <w:color w:val="auto"/>
                <w:kern w:val="0"/>
                <w:sz w:val="24"/>
                <w:szCs w:val="24"/>
                <w:lang w:eastAsia="zh-CN"/>
              </w:rPr>
              <w:t>：</w:t>
            </w:r>
          </w:p>
          <w:p w14:paraId="685410DF">
            <w:pPr>
              <w:widowControl/>
              <w:numPr>
                <w:ilvl w:val="0"/>
                <w:numId w:val="0"/>
              </w:numPr>
              <w:jc w:val="left"/>
              <w:textAlignment w:val="top"/>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外形美观、实用性</w:t>
            </w:r>
            <w:r>
              <w:rPr>
                <w:rFonts w:hint="eastAsia" w:ascii="宋体" w:hAnsi="宋体" w:eastAsia="宋体" w:cs="宋体"/>
                <w:color w:val="auto"/>
                <w:kern w:val="0"/>
                <w:sz w:val="24"/>
                <w:szCs w:val="24"/>
                <w:lang w:val="en-US" w:eastAsia="zh-CN"/>
              </w:rPr>
              <w:t>高</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尺寸</w:t>
            </w:r>
            <w:r>
              <w:rPr>
                <w:rFonts w:hint="eastAsia" w:ascii="宋体" w:hAnsi="宋体" w:eastAsia="宋体" w:cs="宋体"/>
                <w:color w:val="auto"/>
                <w:kern w:val="0"/>
                <w:sz w:val="24"/>
                <w:szCs w:val="24"/>
                <w:lang w:val="en-US" w:eastAsia="zh-CN"/>
              </w:rPr>
              <w:t>合适</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制造工艺</w:t>
            </w:r>
            <w:r>
              <w:rPr>
                <w:rFonts w:hint="eastAsia" w:ascii="宋体" w:hAnsi="宋体" w:eastAsia="宋体" w:cs="宋体"/>
                <w:color w:val="auto"/>
                <w:kern w:val="0"/>
                <w:sz w:val="24"/>
                <w:szCs w:val="24"/>
                <w:lang w:val="en-US" w:eastAsia="zh-CN"/>
              </w:rPr>
              <w:t>好的得2.1-3分；</w:t>
            </w:r>
          </w:p>
          <w:p w14:paraId="61873492">
            <w:pPr>
              <w:widowControl/>
              <w:numPr>
                <w:ilvl w:val="0"/>
                <w:numId w:val="0"/>
              </w:numPr>
              <w:jc w:val="left"/>
              <w:textAlignment w:val="top"/>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外形</w:t>
            </w:r>
            <w:r>
              <w:rPr>
                <w:rFonts w:hint="eastAsia" w:ascii="宋体" w:hAnsi="宋体" w:eastAsia="宋体" w:cs="宋体"/>
                <w:color w:val="auto"/>
                <w:kern w:val="0"/>
                <w:sz w:val="24"/>
                <w:szCs w:val="24"/>
                <w:lang w:val="en-US" w:eastAsia="zh-CN"/>
              </w:rPr>
              <w:t>较</w:t>
            </w:r>
            <w:r>
              <w:rPr>
                <w:rFonts w:hint="eastAsia" w:ascii="宋体" w:hAnsi="宋体" w:eastAsia="宋体" w:cs="宋体"/>
                <w:color w:val="auto"/>
                <w:kern w:val="0"/>
                <w:sz w:val="24"/>
                <w:szCs w:val="24"/>
              </w:rPr>
              <w:t>美观、实用性</w:t>
            </w:r>
            <w:r>
              <w:rPr>
                <w:rFonts w:hint="eastAsia" w:ascii="宋体" w:hAnsi="宋体" w:eastAsia="宋体" w:cs="宋体"/>
                <w:color w:val="auto"/>
                <w:kern w:val="0"/>
                <w:sz w:val="24"/>
                <w:szCs w:val="24"/>
                <w:lang w:val="en-US" w:eastAsia="zh-CN"/>
              </w:rPr>
              <w:t>较好</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尺寸</w:t>
            </w:r>
            <w:r>
              <w:rPr>
                <w:rFonts w:hint="eastAsia" w:ascii="宋体" w:hAnsi="宋体" w:eastAsia="宋体" w:cs="宋体"/>
                <w:color w:val="auto"/>
                <w:kern w:val="0"/>
                <w:sz w:val="24"/>
                <w:szCs w:val="24"/>
                <w:lang w:val="en-US" w:eastAsia="zh-CN"/>
              </w:rPr>
              <w:t>较合适</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制造工艺</w:t>
            </w:r>
            <w:r>
              <w:rPr>
                <w:rFonts w:hint="eastAsia" w:ascii="宋体" w:hAnsi="宋体" w:eastAsia="宋体" w:cs="宋体"/>
                <w:color w:val="auto"/>
                <w:kern w:val="0"/>
                <w:sz w:val="24"/>
                <w:szCs w:val="24"/>
                <w:lang w:val="en-US" w:eastAsia="zh-CN"/>
              </w:rPr>
              <w:t>一般的得1.1-2；</w:t>
            </w:r>
          </w:p>
          <w:p w14:paraId="6BF7E0BD">
            <w:pPr>
              <w:widowControl/>
              <w:numPr>
                <w:ilvl w:val="0"/>
                <w:numId w:val="0"/>
              </w:numPr>
              <w:jc w:val="left"/>
              <w:textAlignment w:val="top"/>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外形美观性</w:t>
            </w:r>
            <w:r>
              <w:rPr>
                <w:rFonts w:hint="eastAsia" w:ascii="宋体" w:hAnsi="宋体" w:eastAsia="宋体" w:cs="宋体"/>
                <w:color w:val="auto"/>
                <w:kern w:val="0"/>
                <w:sz w:val="24"/>
                <w:szCs w:val="24"/>
                <w:lang w:val="en-US" w:eastAsia="zh-CN"/>
              </w:rPr>
              <w:t>差</w:t>
            </w:r>
            <w:r>
              <w:rPr>
                <w:rFonts w:hint="eastAsia" w:ascii="宋体" w:hAnsi="宋体" w:eastAsia="宋体" w:cs="宋体"/>
                <w:color w:val="auto"/>
                <w:kern w:val="0"/>
                <w:sz w:val="24"/>
                <w:szCs w:val="24"/>
              </w:rPr>
              <w:t>、实用性</w:t>
            </w:r>
            <w:r>
              <w:rPr>
                <w:rFonts w:hint="eastAsia" w:ascii="宋体" w:hAnsi="宋体" w:eastAsia="宋体" w:cs="宋体"/>
                <w:color w:val="auto"/>
                <w:kern w:val="0"/>
                <w:sz w:val="24"/>
                <w:szCs w:val="24"/>
                <w:lang w:val="en-US" w:eastAsia="zh-CN"/>
              </w:rPr>
              <w:t>不高</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尺寸</w:t>
            </w:r>
            <w:r>
              <w:rPr>
                <w:rFonts w:hint="eastAsia" w:ascii="宋体" w:hAnsi="宋体" w:eastAsia="宋体" w:cs="宋体"/>
                <w:color w:val="auto"/>
                <w:kern w:val="0"/>
                <w:sz w:val="24"/>
                <w:szCs w:val="24"/>
                <w:lang w:val="en-US" w:eastAsia="zh-CN"/>
              </w:rPr>
              <w:t>不合适</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制造工艺</w:t>
            </w:r>
            <w:r>
              <w:rPr>
                <w:rFonts w:hint="eastAsia" w:ascii="宋体" w:hAnsi="宋体" w:eastAsia="宋体" w:cs="宋体"/>
                <w:color w:val="auto"/>
                <w:kern w:val="0"/>
                <w:sz w:val="24"/>
                <w:szCs w:val="24"/>
                <w:lang w:val="en-US" w:eastAsia="zh-CN"/>
              </w:rPr>
              <w:t>差的得0-1分</w:t>
            </w:r>
            <w:r>
              <w:rPr>
                <w:rFonts w:hint="eastAsia" w:ascii="宋体" w:hAnsi="宋体" w:cs="宋体"/>
                <w:color w:val="auto"/>
                <w:kern w:val="0"/>
                <w:sz w:val="24"/>
                <w:szCs w:val="24"/>
                <w:lang w:val="en-US" w:eastAsia="zh-CN"/>
              </w:rPr>
              <w:t>。</w:t>
            </w:r>
          </w:p>
          <w:p w14:paraId="030482CF">
            <w:pPr>
              <w:widowControl/>
              <w:numPr>
                <w:ilvl w:val="0"/>
                <w:numId w:val="0"/>
              </w:numPr>
              <w:jc w:val="left"/>
              <w:textAlignment w:val="top"/>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rPr>
              <w:t>根据各供应商提供的</w:t>
            </w:r>
            <w:r>
              <w:rPr>
                <w:rFonts w:hint="eastAsia" w:ascii="宋体" w:hAnsi="宋体" w:cs="宋体"/>
                <w:color w:val="auto"/>
                <w:kern w:val="0"/>
                <w:sz w:val="24"/>
                <w:szCs w:val="24"/>
                <w:lang w:val="en-US" w:eastAsia="zh-CN"/>
              </w:rPr>
              <w:t>空气净化消毒机的</w:t>
            </w:r>
            <w:r>
              <w:rPr>
                <w:rFonts w:hint="eastAsia" w:ascii="宋体" w:hAnsi="宋体" w:eastAsia="宋体" w:cs="宋体"/>
                <w:color w:val="auto"/>
                <w:kern w:val="2"/>
                <w:sz w:val="24"/>
                <w:szCs w:val="24"/>
              </w:rPr>
              <w:t>外形的美观性、实用性</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rPr>
              <w:t>尺寸</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制造工艺进行评议</w:t>
            </w:r>
            <w:r>
              <w:rPr>
                <w:rFonts w:hint="eastAsia" w:ascii="宋体" w:hAnsi="宋体" w:cs="宋体"/>
                <w:color w:val="auto"/>
                <w:kern w:val="0"/>
                <w:sz w:val="24"/>
                <w:szCs w:val="24"/>
                <w:lang w:eastAsia="zh-CN"/>
              </w:rPr>
              <w:t>：</w:t>
            </w:r>
          </w:p>
          <w:p w14:paraId="609C738E">
            <w:pPr>
              <w:widowControl/>
              <w:numPr>
                <w:ilvl w:val="0"/>
                <w:numId w:val="0"/>
              </w:numPr>
              <w:jc w:val="left"/>
              <w:textAlignment w:val="top"/>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外形美观、实用性</w:t>
            </w:r>
            <w:r>
              <w:rPr>
                <w:rFonts w:hint="eastAsia" w:ascii="宋体" w:hAnsi="宋体" w:eastAsia="宋体" w:cs="宋体"/>
                <w:color w:val="auto"/>
                <w:kern w:val="0"/>
                <w:sz w:val="24"/>
                <w:szCs w:val="24"/>
                <w:lang w:val="en-US" w:eastAsia="zh-CN"/>
              </w:rPr>
              <w:t>高</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尺寸</w:t>
            </w:r>
            <w:r>
              <w:rPr>
                <w:rFonts w:hint="eastAsia" w:ascii="宋体" w:hAnsi="宋体" w:eastAsia="宋体" w:cs="宋体"/>
                <w:color w:val="auto"/>
                <w:kern w:val="0"/>
                <w:sz w:val="24"/>
                <w:szCs w:val="24"/>
                <w:lang w:val="en-US" w:eastAsia="zh-CN"/>
              </w:rPr>
              <w:t>合适</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制造工艺</w:t>
            </w:r>
            <w:r>
              <w:rPr>
                <w:rFonts w:hint="eastAsia" w:ascii="宋体" w:hAnsi="宋体" w:eastAsia="宋体" w:cs="宋体"/>
                <w:color w:val="auto"/>
                <w:kern w:val="0"/>
                <w:sz w:val="24"/>
                <w:szCs w:val="24"/>
                <w:lang w:val="en-US" w:eastAsia="zh-CN"/>
              </w:rPr>
              <w:t>好的得2.1-3分；</w:t>
            </w:r>
          </w:p>
          <w:p w14:paraId="7C0CFC18">
            <w:pPr>
              <w:widowControl/>
              <w:numPr>
                <w:ilvl w:val="0"/>
                <w:numId w:val="0"/>
              </w:numPr>
              <w:jc w:val="left"/>
              <w:textAlignment w:val="top"/>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外形</w:t>
            </w:r>
            <w:r>
              <w:rPr>
                <w:rFonts w:hint="eastAsia" w:ascii="宋体" w:hAnsi="宋体" w:eastAsia="宋体" w:cs="宋体"/>
                <w:color w:val="auto"/>
                <w:kern w:val="0"/>
                <w:sz w:val="24"/>
                <w:szCs w:val="24"/>
                <w:lang w:val="en-US" w:eastAsia="zh-CN"/>
              </w:rPr>
              <w:t>较</w:t>
            </w:r>
            <w:r>
              <w:rPr>
                <w:rFonts w:hint="eastAsia" w:ascii="宋体" w:hAnsi="宋体" w:eastAsia="宋体" w:cs="宋体"/>
                <w:color w:val="auto"/>
                <w:kern w:val="0"/>
                <w:sz w:val="24"/>
                <w:szCs w:val="24"/>
              </w:rPr>
              <w:t>美观、实用性</w:t>
            </w:r>
            <w:r>
              <w:rPr>
                <w:rFonts w:hint="eastAsia" w:ascii="宋体" w:hAnsi="宋体" w:eastAsia="宋体" w:cs="宋体"/>
                <w:color w:val="auto"/>
                <w:kern w:val="0"/>
                <w:sz w:val="24"/>
                <w:szCs w:val="24"/>
                <w:lang w:val="en-US" w:eastAsia="zh-CN"/>
              </w:rPr>
              <w:t>较好</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尺寸</w:t>
            </w:r>
            <w:r>
              <w:rPr>
                <w:rFonts w:hint="eastAsia" w:ascii="宋体" w:hAnsi="宋体" w:eastAsia="宋体" w:cs="宋体"/>
                <w:color w:val="auto"/>
                <w:kern w:val="0"/>
                <w:sz w:val="24"/>
                <w:szCs w:val="24"/>
                <w:lang w:val="en-US" w:eastAsia="zh-CN"/>
              </w:rPr>
              <w:t>较合适</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制造工艺</w:t>
            </w:r>
            <w:r>
              <w:rPr>
                <w:rFonts w:hint="eastAsia" w:ascii="宋体" w:hAnsi="宋体" w:eastAsia="宋体" w:cs="宋体"/>
                <w:color w:val="auto"/>
                <w:kern w:val="0"/>
                <w:sz w:val="24"/>
                <w:szCs w:val="24"/>
                <w:lang w:val="en-US" w:eastAsia="zh-CN"/>
              </w:rPr>
              <w:t>一般的得1.1-2</w:t>
            </w:r>
            <w:r>
              <w:rPr>
                <w:rFonts w:hint="eastAsia" w:ascii="宋体" w:hAnsi="宋体" w:cs="宋体"/>
                <w:color w:val="auto"/>
                <w:kern w:val="0"/>
                <w:sz w:val="24"/>
                <w:szCs w:val="24"/>
                <w:lang w:val="en-US" w:eastAsia="zh-CN"/>
              </w:rPr>
              <w:t>；</w:t>
            </w:r>
          </w:p>
          <w:p w14:paraId="288F4CE7">
            <w:pPr>
              <w:widowControl/>
              <w:numPr>
                <w:ilvl w:val="0"/>
                <w:numId w:val="0"/>
              </w:numPr>
              <w:jc w:val="left"/>
              <w:textAlignment w:val="top"/>
              <w:rPr>
                <w:rFonts w:hint="eastAsia"/>
                <w:color w:val="auto"/>
                <w:lang w:val="en-US" w:eastAsia="zh-CN"/>
              </w:rPr>
            </w:pPr>
            <w:r>
              <w:rPr>
                <w:rFonts w:hint="eastAsia" w:ascii="宋体" w:hAnsi="宋体" w:eastAsia="宋体" w:cs="宋体"/>
                <w:color w:val="auto"/>
                <w:kern w:val="0"/>
                <w:sz w:val="24"/>
                <w:szCs w:val="24"/>
              </w:rPr>
              <w:t>外形美观性</w:t>
            </w:r>
            <w:r>
              <w:rPr>
                <w:rFonts w:hint="eastAsia" w:ascii="宋体" w:hAnsi="宋体" w:eastAsia="宋体" w:cs="宋体"/>
                <w:color w:val="auto"/>
                <w:kern w:val="0"/>
                <w:sz w:val="24"/>
                <w:szCs w:val="24"/>
                <w:lang w:val="en-US" w:eastAsia="zh-CN"/>
              </w:rPr>
              <w:t>差</w:t>
            </w:r>
            <w:r>
              <w:rPr>
                <w:rFonts w:hint="eastAsia" w:ascii="宋体" w:hAnsi="宋体" w:eastAsia="宋体" w:cs="宋体"/>
                <w:color w:val="auto"/>
                <w:kern w:val="0"/>
                <w:sz w:val="24"/>
                <w:szCs w:val="24"/>
              </w:rPr>
              <w:t>、实用性</w:t>
            </w:r>
            <w:r>
              <w:rPr>
                <w:rFonts w:hint="eastAsia" w:ascii="宋体" w:hAnsi="宋体" w:eastAsia="宋体" w:cs="宋体"/>
                <w:color w:val="auto"/>
                <w:kern w:val="0"/>
                <w:sz w:val="24"/>
                <w:szCs w:val="24"/>
                <w:lang w:val="en-US" w:eastAsia="zh-CN"/>
              </w:rPr>
              <w:t>不高</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尺寸</w:t>
            </w:r>
            <w:r>
              <w:rPr>
                <w:rFonts w:hint="eastAsia" w:ascii="宋体" w:hAnsi="宋体" w:eastAsia="宋体" w:cs="宋体"/>
                <w:color w:val="auto"/>
                <w:kern w:val="0"/>
                <w:sz w:val="24"/>
                <w:szCs w:val="24"/>
                <w:lang w:val="en-US" w:eastAsia="zh-CN"/>
              </w:rPr>
              <w:t>不合适</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制造工艺</w:t>
            </w:r>
            <w:r>
              <w:rPr>
                <w:rFonts w:hint="eastAsia" w:ascii="宋体" w:hAnsi="宋体" w:eastAsia="宋体" w:cs="宋体"/>
                <w:color w:val="auto"/>
                <w:kern w:val="0"/>
                <w:sz w:val="24"/>
                <w:szCs w:val="24"/>
                <w:lang w:val="en-US" w:eastAsia="zh-CN"/>
              </w:rPr>
              <w:t>差的得0-1分</w:t>
            </w:r>
            <w:r>
              <w:rPr>
                <w:rFonts w:hint="eastAsia" w:ascii="宋体" w:hAnsi="宋体" w:cs="宋体"/>
                <w:color w:val="auto"/>
                <w:kern w:val="0"/>
                <w:sz w:val="24"/>
                <w:szCs w:val="24"/>
                <w:lang w:val="en-US" w:eastAsia="zh-CN"/>
              </w:rPr>
              <w:t>。</w:t>
            </w:r>
          </w:p>
          <w:p w14:paraId="73AC25DC">
            <w:pPr>
              <w:widowControl/>
              <w:numPr>
                <w:ilvl w:val="0"/>
                <w:numId w:val="0"/>
              </w:numPr>
              <w:jc w:val="left"/>
              <w:textAlignment w:val="top"/>
              <w:rPr>
                <w:rFonts w:hint="eastAsia"/>
                <w:color w:val="auto"/>
                <w:spacing w:val="-3"/>
                <w:sz w:val="24"/>
              </w:rPr>
            </w:pPr>
            <w:r>
              <w:rPr>
                <w:rFonts w:hint="eastAsia" w:ascii="宋体" w:hAnsi="宋体" w:cs="宋体"/>
                <w:color w:val="auto"/>
                <w:kern w:val="0"/>
                <w:sz w:val="24"/>
                <w:szCs w:val="24"/>
              </w:rPr>
              <w:t>未提供不得分</w:t>
            </w:r>
          </w:p>
        </w:tc>
        <w:tc>
          <w:tcPr>
            <w:tcW w:w="756" w:type="dxa"/>
            <w:tcMar>
              <w:top w:w="15" w:type="dxa"/>
              <w:left w:w="15" w:type="dxa"/>
              <w:right w:w="15" w:type="dxa"/>
            </w:tcMar>
            <w:vAlign w:val="center"/>
          </w:tcPr>
          <w:p w14:paraId="0A416EEC">
            <w:pPr>
              <w:jc w:val="center"/>
              <w:textAlignment w:val="center"/>
              <w:rPr>
                <w:rFonts w:hint="default" w:ascii="宋体" w:hAnsi="宋体" w:eastAsia="宋体"/>
                <w:color w:val="auto"/>
                <w:sz w:val="22"/>
                <w:szCs w:val="22"/>
                <w:lang w:val="en-US" w:eastAsia="zh-CN" w:bidi="ar"/>
              </w:rPr>
            </w:pPr>
            <w:r>
              <w:rPr>
                <w:rFonts w:hint="eastAsia" w:ascii="宋体" w:hAnsi="宋体"/>
                <w:color w:val="auto"/>
                <w:sz w:val="22"/>
                <w:szCs w:val="22"/>
                <w:lang w:val="en-US" w:eastAsia="zh-CN" w:bidi="ar"/>
              </w:rPr>
              <w:t>9分</w:t>
            </w:r>
          </w:p>
        </w:tc>
      </w:tr>
    </w:tbl>
    <w:p w14:paraId="08B059B3">
      <w:pPr>
        <w:pStyle w:val="35"/>
        <w:numPr>
          <w:ilvl w:val="0"/>
          <w:numId w:val="0"/>
        </w:numPr>
        <w:ind w:leftChars="200"/>
        <w:rPr>
          <w:rFonts w:hint="eastAsia" w:ascii="宋体" w:hAnsi="宋体" w:cs="宋体"/>
          <w:color w:val="auto"/>
          <w:kern w:val="0"/>
          <w:sz w:val="24"/>
          <w:szCs w:val="24"/>
        </w:rPr>
      </w:pPr>
    </w:p>
    <w:p w14:paraId="74FE5B99">
      <w:pPr>
        <w:pStyle w:val="2"/>
        <w:rPr>
          <w:color w:val="auto"/>
        </w:rPr>
      </w:pPr>
    </w:p>
    <w:p w14:paraId="0CE71B66">
      <w:pPr>
        <w:rPr>
          <w:rFonts w:hint="eastAsia" w:ascii="宋体" w:hAnsi="宋体" w:cs="宋体"/>
          <w:b/>
          <w:bCs/>
          <w:color w:val="auto"/>
          <w:sz w:val="36"/>
          <w:szCs w:val="36"/>
        </w:rPr>
      </w:pPr>
      <w:r>
        <w:rPr>
          <w:rFonts w:hint="eastAsia" w:ascii="宋体" w:hAnsi="宋体" w:cs="宋体"/>
          <w:b/>
          <w:bCs/>
          <w:color w:val="auto"/>
          <w:sz w:val="36"/>
          <w:szCs w:val="36"/>
        </w:rPr>
        <w:br w:type="page"/>
      </w:r>
    </w:p>
    <w:p w14:paraId="12B5749C">
      <w:pPr>
        <w:jc w:val="center"/>
        <w:rPr>
          <w:rFonts w:hint="eastAsia" w:ascii="宋体" w:eastAsia="宋体" w:cs="宋体"/>
          <w:b/>
          <w:bCs/>
          <w:color w:val="auto"/>
          <w:sz w:val="36"/>
          <w:szCs w:val="36"/>
          <w:lang w:eastAsia="zh-CN"/>
        </w:rPr>
      </w:pPr>
      <w:r>
        <w:rPr>
          <w:rFonts w:hint="eastAsia" w:ascii="宋体" w:hAnsi="宋体" w:cs="宋体"/>
          <w:b/>
          <w:bCs/>
          <w:color w:val="auto"/>
          <w:sz w:val="36"/>
          <w:szCs w:val="36"/>
        </w:rPr>
        <w:t>第四章</w:t>
      </w:r>
      <w:r>
        <w:rPr>
          <w:rFonts w:ascii="宋体" w:hAnsi="宋体" w:cs="宋体"/>
          <w:b/>
          <w:bCs/>
          <w:color w:val="auto"/>
          <w:sz w:val="36"/>
          <w:szCs w:val="36"/>
        </w:rPr>
        <w:t xml:space="preserve"> </w:t>
      </w:r>
      <w:r>
        <w:rPr>
          <w:rFonts w:hint="eastAsia" w:ascii="宋体" w:hAnsi="宋体" w:cs="宋体"/>
          <w:b/>
          <w:bCs/>
          <w:color w:val="auto"/>
          <w:sz w:val="36"/>
          <w:szCs w:val="36"/>
          <w:lang w:eastAsia="zh-CN"/>
        </w:rPr>
        <w:t>采购需求</w:t>
      </w:r>
    </w:p>
    <w:p w14:paraId="368D4FCF">
      <w:pPr>
        <w:spacing w:line="460" w:lineRule="exact"/>
        <w:ind w:firstLine="480" w:firstLineChars="200"/>
        <w:rPr>
          <w:rFonts w:hint="default" w:ascii="宋体" w:hAnsi="宋体" w:eastAsia="宋体" w:cs="宋体"/>
          <w:color w:val="auto"/>
          <w:sz w:val="24"/>
          <w:szCs w:val="24"/>
          <w:lang w:val="en-US" w:eastAsia="zh-CN"/>
        </w:rPr>
      </w:pPr>
    </w:p>
    <w:p w14:paraId="1AFA56A1">
      <w:pPr>
        <w:keepNext w:val="0"/>
        <w:keepLines w:val="0"/>
        <w:pageBreakBefore w:val="0"/>
        <w:numPr>
          <w:ilvl w:val="0"/>
          <w:numId w:val="0"/>
        </w:numPr>
        <w:kinsoku/>
        <w:wordWrap/>
        <w:overflowPunct/>
        <w:topLinePunct w:val="0"/>
        <w:autoSpaceDE/>
        <w:autoSpaceDN/>
        <w:bidi w:val="0"/>
        <w:spacing w:line="400" w:lineRule="exact"/>
        <w:ind w:right="0" w:rightChars="0"/>
        <w:jc w:val="both"/>
        <w:rPr>
          <w:rFonts w:ascii="宋体" w:hAnsi="宋体" w:eastAsia="宋体" w:cs="宋体"/>
          <w:b/>
          <w:color w:val="auto"/>
          <w:sz w:val="9"/>
          <w:szCs w:val="24"/>
          <w:lang w:val="zh-CN" w:eastAsia="zh-CN" w:bidi="zh-CN"/>
        </w:rPr>
      </w:pPr>
      <w:bookmarkStart w:id="32" w:name="_Toc151354173"/>
      <w:r>
        <w:rPr>
          <w:rFonts w:hint="eastAsia" w:ascii="Times New Roman" w:hAnsi="Times New Roman" w:eastAsia="宋体" w:cs="Times New Roman"/>
          <w:b/>
          <w:bCs/>
          <w:color w:val="auto"/>
          <w:sz w:val="24"/>
          <w:szCs w:val="24"/>
          <w:lang w:val="zh-CN" w:eastAsia="zh-CN"/>
        </w:rPr>
        <w:t>一、采购内容</w:t>
      </w:r>
    </w:p>
    <w:p w14:paraId="02CA34C4">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lang w:eastAsia="zh-CN"/>
        </w:rPr>
      </w:pPr>
      <w:bookmarkStart w:id="33" w:name="一、服务项目概况"/>
      <w:bookmarkEnd w:id="33"/>
      <w:r>
        <w:rPr>
          <w:rFonts w:hint="eastAsia" w:ascii="宋体" w:hAnsi="宋体" w:eastAsia="宋体" w:cs="宋体"/>
          <w:color w:val="auto"/>
          <w:sz w:val="24"/>
          <w:szCs w:val="24"/>
        </w:rPr>
        <w:t>1.1 项目名称：</w:t>
      </w:r>
      <w:r>
        <w:rPr>
          <w:rFonts w:hint="eastAsia" w:ascii="宋体" w:hAnsi="宋体" w:eastAsia="宋体" w:cs="宋体"/>
          <w:color w:val="auto"/>
          <w:sz w:val="24"/>
          <w:szCs w:val="24"/>
          <w:lang w:eastAsia="zh-CN"/>
        </w:rPr>
        <w:t>2025年温岭市幼儿园（玖樾府、塔下、玖珑壹号院 、大溪镇方山、大溪镇龙誉）教玩具采购</w:t>
      </w:r>
    </w:p>
    <w:p w14:paraId="3E08B3EC">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 项目内容：</w:t>
      </w:r>
      <w:r>
        <w:rPr>
          <w:rFonts w:hint="eastAsia" w:ascii="宋体" w:hAnsi="宋体" w:eastAsia="宋体" w:cs="宋体"/>
          <w:i w:val="0"/>
          <w:iCs w:val="0"/>
          <w:caps w:val="0"/>
          <w:color w:val="auto"/>
          <w:spacing w:val="0"/>
          <w:sz w:val="24"/>
          <w:szCs w:val="24"/>
          <w:lang w:val="en-US" w:eastAsia="zh-CN"/>
        </w:rPr>
        <w:t>主要</w:t>
      </w:r>
      <w:r>
        <w:rPr>
          <w:rFonts w:hint="eastAsia" w:ascii="宋体" w:hAnsi="宋体" w:eastAsia="宋体" w:cs="宋体"/>
          <w:i w:val="0"/>
          <w:iCs w:val="0"/>
          <w:caps w:val="0"/>
          <w:color w:val="auto"/>
          <w:spacing w:val="0"/>
          <w:sz w:val="24"/>
          <w:szCs w:val="24"/>
          <w:lang w:eastAsia="zh-CN"/>
        </w:rPr>
        <w:t>包括本次采购货物生产、运输、搬运、现场安装、调试、相关技术服务以及保险费、税费，备品备件、售后服务等全部</w:t>
      </w:r>
      <w:r>
        <w:rPr>
          <w:rFonts w:hint="eastAsia" w:ascii="宋体" w:hAnsi="宋体" w:eastAsia="宋体" w:cs="宋体"/>
          <w:i w:val="0"/>
          <w:iCs w:val="0"/>
          <w:caps w:val="0"/>
          <w:color w:val="auto"/>
          <w:spacing w:val="0"/>
          <w:sz w:val="24"/>
          <w:szCs w:val="24"/>
          <w:lang w:val="en-US" w:eastAsia="zh-CN"/>
        </w:rPr>
        <w:t>内容</w:t>
      </w:r>
      <w:r>
        <w:rPr>
          <w:rFonts w:hint="eastAsia" w:ascii="宋体" w:hAnsi="宋体" w:eastAsia="宋体" w:cs="宋体"/>
          <w:i w:val="0"/>
          <w:iCs w:val="0"/>
          <w:caps w:val="0"/>
          <w:color w:val="auto"/>
          <w:spacing w:val="0"/>
          <w:sz w:val="24"/>
          <w:szCs w:val="24"/>
          <w:lang w:eastAsia="zh-CN"/>
        </w:rPr>
        <w:t>。</w:t>
      </w:r>
    </w:p>
    <w:p w14:paraId="687F1C23">
      <w:pPr>
        <w:keepNext w:val="0"/>
        <w:keepLines w:val="0"/>
        <w:pageBreakBefore w:val="0"/>
        <w:numPr>
          <w:ilvl w:val="0"/>
          <w:numId w:val="6"/>
        </w:numPr>
        <w:kinsoku/>
        <w:wordWrap/>
        <w:overflowPunct/>
        <w:topLinePunct w:val="0"/>
        <w:autoSpaceDE/>
        <w:autoSpaceDN/>
        <w:bidi w:val="0"/>
        <w:spacing w:line="400" w:lineRule="exact"/>
        <w:ind w:right="0" w:rightChars="0"/>
        <w:jc w:val="both"/>
        <w:rPr>
          <w:rFonts w:hint="eastAsia" w:ascii="Times New Roman" w:hAnsi="Times New Roman" w:eastAsia="宋体" w:cs="Times New Roman"/>
          <w:b/>
          <w:bCs/>
          <w:color w:val="auto"/>
          <w:sz w:val="24"/>
          <w:szCs w:val="24"/>
          <w:lang w:val="zh-CN" w:eastAsia="zh-CN"/>
        </w:rPr>
      </w:pPr>
      <w:r>
        <w:rPr>
          <w:rFonts w:hint="eastAsia" w:ascii="Times New Roman" w:hAnsi="Times New Roman" w:eastAsia="宋体" w:cs="Times New Roman"/>
          <w:b/>
          <w:bCs/>
          <w:color w:val="auto"/>
          <w:sz w:val="24"/>
          <w:szCs w:val="24"/>
          <w:lang w:val="zh-CN" w:eastAsia="zh-CN"/>
        </w:rPr>
        <w:t>采购要求</w:t>
      </w:r>
    </w:p>
    <w:p w14:paraId="03832D87">
      <w:pPr>
        <w:pStyle w:val="13"/>
        <w:numPr>
          <w:ilvl w:val="0"/>
          <w:numId w:val="7"/>
        </w:numPr>
        <w:jc w:val="center"/>
        <w:rPr>
          <w:rFonts w:hint="eastAsia" w:ascii="Times New Roman" w:hAnsi="Times New Roman" w:cs="Times New Roman"/>
          <w:b/>
          <w:bCs/>
          <w:color w:val="auto"/>
          <w:sz w:val="24"/>
          <w:szCs w:val="24"/>
          <w:lang w:val="zh-CN" w:eastAsia="zh-CN"/>
        </w:rPr>
      </w:pPr>
      <w:r>
        <w:rPr>
          <w:rFonts w:hint="eastAsia" w:ascii="Times New Roman" w:hAnsi="Times New Roman" w:cs="Times New Roman"/>
          <w:b/>
          <w:bCs/>
          <w:color w:val="auto"/>
          <w:sz w:val="24"/>
          <w:szCs w:val="24"/>
          <w:lang w:val="zh-CN" w:eastAsia="zh-CN"/>
        </w:rPr>
        <w:t>玖樾府采购清单</w:t>
      </w:r>
    </w:p>
    <w:tbl>
      <w:tblPr>
        <w:tblStyle w:val="28"/>
        <w:tblW w:w="905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71"/>
        <w:gridCol w:w="3123"/>
        <w:gridCol w:w="1171"/>
        <w:gridCol w:w="1203"/>
        <w:gridCol w:w="1171"/>
        <w:gridCol w:w="1219"/>
      </w:tblGrid>
      <w:tr w14:paraId="50E00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D910F">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序号</w:t>
            </w:r>
          </w:p>
        </w:tc>
        <w:tc>
          <w:tcPr>
            <w:tcW w:w="3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E3DA0">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项目名称</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CAB97">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分 类</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A2327">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数 量</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44DE0">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计量单位</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D7A40">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cs="宋体"/>
                <w:b/>
                <w:bCs/>
                <w:i w:val="0"/>
                <w:iCs w:val="0"/>
                <w:color w:val="auto"/>
                <w:kern w:val="0"/>
                <w:sz w:val="22"/>
                <w:szCs w:val="22"/>
                <w:u w:val="none"/>
                <w:lang w:val="en-US" w:eastAsia="zh-CN" w:bidi="ar"/>
              </w:rPr>
              <w:t>单价限</w:t>
            </w:r>
            <w:r>
              <w:rPr>
                <w:rFonts w:hint="eastAsia" w:ascii="宋体" w:hAnsi="宋体" w:eastAsia="宋体" w:cs="宋体"/>
                <w:b/>
                <w:bCs/>
                <w:i w:val="0"/>
                <w:iCs w:val="0"/>
                <w:color w:val="auto"/>
                <w:kern w:val="0"/>
                <w:sz w:val="22"/>
                <w:szCs w:val="22"/>
                <w:u w:val="none"/>
                <w:lang w:val="en-US" w:eastAsia="zh-CN" w:bidi="ar"/>
              </w:rPr>
              <w:t>价（元）</w:t>
            </w:r>
          </w:p>
        </w:tc>
      </w:tr>
      <w:tr w14:paraId="10F5F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0571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972D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窗帘</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570E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货物类</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EE0AE">
            <w:pPr>
              <w:keepNext w:val="0"/>
              <w:keepLines w:val="0"/>
              <w:widowControl/>
              <w:suppressLineNumbers w:val="0"/>
              <w:jc w:val="center"/>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lang w:val="en-US" w:eastAsia="zh-CN" w:bidi="ar"/>
              </w:rPr>
              <w:t xml:space="preserve">860 </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10549">
            <w:pPr>
              <w:keepNext w:val="0"/>
              <w:keepLines w:val="0"/>
              <w:widowControl/>
              <w:suppressLineNumbers w:val="0"/>
              <w:jc w:val="center"/>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lang w:val="en-US" w:eastAsia="zh-CN" w:bidi="ar"/>
              </w:rPr>
              <w:t>米</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5CC8F">
            <w:pPr>
              <w:keepNext w:val="0"/>
              <w:keepLines w:val="0"/>
              <w:widowControl/>
              <w:suppressLineNumbers w:val="0"/>
              <w:jc w:val="center"/>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lang w:val="en-US" w:eastAsia="zh-CN" w:bidi="ar"/>
              </w:rPr>
              <w:t>120</w:t>
            </w:r>
          </w:p>
        </w:tc>
      </w:tr>
      <w:tr w14:paraId="7E3D9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212C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3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0CAB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钢琴（含凳）</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B7B1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货物类</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0C61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8477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A13A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10800</w:t>
            </w:r>
          </w:p>
        </w:tc>
      </w:tr>
      <w:tr w14:paraId="2BFA3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96EB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3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3379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电子琴（含凳）</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4CC3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货物类</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6C23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84CD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BEA8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2500</w:t>
            </w:r>
          </w:p>
        </w:tc>
      </w:tr>
      <w:tr w14:paraId="32C29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5529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3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5287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直饮机</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117E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货物类</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045F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13 </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0601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528D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3800</w:t>
            </w:r>
          </w:p>
        </w:tc>
      </w:tr>
      <w:tr w14:paraId="458E3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313A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3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05F3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洗衣机</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1318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货物类</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7F81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2 </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F291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43BD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1500</w:t>
            </w:r>
          </w:p>
        </w:tc>
      </w:tr>
      <w:tr w14:paraId="2169A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05B7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3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5F46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冰箱</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5B9E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货物类</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C749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721E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1857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600</w:t>
            </w:r>
          </w:p>
        </w:tc>
      </w:tr>
      <w:tr w14:paraId="110E7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BF40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3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69C5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空气净化消毒机（立式）</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F92B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货物类</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1424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13 </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0FA6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6992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3000</w:t>
            </w:r>
          </w:p>
        </w:tc>
      </w:tr>
      <w:tr w14:paraId="5D5B6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24AB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3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2D7A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空气消毒机（壁挂2）</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9A4B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货物类</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54B1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2 </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6611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99BB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2300</w:t>
            </w:r>
          </w:p>
        </w:tc>
      </w:tr>
      <w:tr w14:paraId="5FA6D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44A1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w:t>
            </w:r>
          </w:p>
        </w:tc>
        <w:tc>
          <w:tcPr>
            <w:tcW w:w="3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9402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毛巾茶杯消毒柜</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F731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货物类</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E892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13 </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0FF5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EA0D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980</w:t>
            </w:r>
          </w:p>
        </w:tc>
      </w:tr>
      <w:tr w14:paraId="59953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195A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3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4236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热水器</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01CF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货物类</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0E51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15 </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797B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E399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550</w:t>
            </w:r>
          </w:p>
        </w:tc>
      </w:tr>
      <w:tr w14:paraId="24493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07F9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w:t>
            </w:r>
          </w:p>
        </w:tc>
        <w:tc>
          <w:tcPr>
            <w:tcW w:w="3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866A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风幕机（1.5米）</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2475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货物类</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1E15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2 </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BC02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B6CC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1000</w:t>
            </w:r>
          </w:p>
        </w:tc>
      </w:tr>
      <w:tr w14:paraId="75F44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E7D8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c>
          <w:tcPr>
            <w:tcW w:w="3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2B58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风幕机（0.9米）</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249E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货物类</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7718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D864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DFD8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700</w:t>
            </w:r>
          </w:p>
        </w:tc>
      </w:tr>
      <w:tr w14:paraId="09D55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A723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w:t>
            </w:r>
          </w:p>
        </w:tc>
        <w:tc>
          <w:tcPr>
            <w:tcW w:w="3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F505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身高体重器</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8B3D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货物类</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D4FD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1A85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CFD3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600</w:t>
            </w:r>
          </w:p>
        </w:tc>
      </w:tr>
      <w:tr w14:paraId="1A760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C6EF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w:t>
            </w:r>
          </w:p>
        </w:tc>
        <w:tc>
          <w:tcPr>
            <w:tcW w:w="3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9129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视力测试仪</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BB73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货物类</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26F0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38BA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4A01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500</w:t>
            </w:r>
          </w:p>
        </w:tc>
      </w:tr>
      <w:tr w14:paraId="049ED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6145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c>
          <w:tcPr>
            <w:tcW w:w="3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15FE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微波炉</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EE0F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货物类</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D8D9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D9CE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B406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600</w:t>
            </w:r>
          </w:p>
        </w:tc>
      </w:tr>
      <w:tr w14:paraId="088A4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7BC2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w:t>
            </w:r>
          </w:p>
        </w:tc>
        <w:tc>
          <w:tcPr>
            <w:tcW w:w="3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0237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电蒸锅</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A34B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货物类</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29E8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7580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767D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490</w:t>
            </w:r>
          </w:p>
        </w:tc>
      </w:tr>
      <w:tr w14:paraId="45921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5903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w:t>
            </w:r>
          </w:p>
        </w:tc>
        <w:tc>
          <w:tcPr>
            <w:tcW w:w="3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EDBB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电磁炉</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4244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货物类</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A040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A39E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B0BF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250</w:t>
            </w:r>
          </w:p>
        </w:tc>
      </w:tr>
      <w:tr w14:paraId="227DA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77B6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3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1F10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开水器</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C816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货物类</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AE38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47E1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2872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2300</w:t>
            </w:r>
          </w:p>
        </w:tc>
      </w:tr>
    </w:tbl>
    <w:p w14:paraId="4D3B84E9">
      <w:pPr>
        <w:pStyle w:val="2"/>
        <w:numPr>
          <w:ilvl w:val="0"/>
          <w:numId w:val="0"/>
        </w:numPr>
        <w:jc w:val="center"/>
        <w:rPr>
          <w:rFonts w:hint="default" w:ascii="Times New Roman" w:hAnsi="Times New Roman" w:eastAsia="宋体" w:cs="Times New Roman"/>
          <w:b/>
          <w:bCs/>
          <w:color w:val="auto"/>
          <w:sz w:val="24"/>
          <w:szCs w:val="24"/>
          <w:lang w:val="en-US" w:eastAsia="zh-CN" w:bidi="ar-SA"/>
        </w:rPr>
      </w:pPr>
      <w:r>
        <w:rPr>
          <w:rFonts w:hint="eastAsia" w:ascii="Times New Roman" w:hAnsi="Times New Roman" w:eastAsia="宋体" w:cs="Times New Roman"/>
          <w:b/>
          <w:bCs/>
          <w:color w:val="auto"/>
          <w:sz w:val="24"/>
          <w:szCs w:val="24"/>
          <w:highlight w:val="yellow"/>
          <w:lang w:val="en-US" w:eastAsia="zh-CN"/>
        </w:rPr>
        <w:t>(二)塔下采购清单</w:t>
      </w:r>
    </w:p>
    <w:tbl>
      <w:tblPr>
        <w:tblStyle w:val="28"/>
        <w:tblW w:w="853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03"/>
        <w:gridCol w:w="2943"/>
        <w:gridCol w:w="1103"/>
        <w:gridCol w:w="1134"/>
        <w:gridCol w:w="1103"/>
        <w:gridCol w:w="1149"/>
      </w:tblGrid>
      <w:tr w14:paraId="0DD53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5C6AC">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序号</w:t>
            </w:r>
          </w:p>
        </w:tc>
        <w:tc>
          <w:tcPr>
            <w:tcW w:w="2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7DFAC">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项目名称</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57905">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分 类</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6E622">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数 量</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88DEB">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计量单位</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222C8">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cs="宋体"/>
                <w:b/>
                <w:bCs/>
                <w:i w:val="0"/>
                <w:iCs w:val="0"/>
                <w:color w:val="auto"/>
                <w:kern w:val="0"/>
                <w:sz w:val="22"/>
                <w:szCs w:val="22"/>
                <w:u w:val="none"/>
                <w:lang w:val="en-US" w:eastAsia="zh-CN" w:bidi="ar"/>
              </w:rPr>
              <w:t>单价限</w:t>
            </w:r>
            <w:r>
              <w:rPr>
                <w:rFonts w:hint="eastAsia" w:ascii="宋体" w:hAnsi="宋体" w:eastAsia="宋体" w:cs="宋体"/>
                <w:b/>
                <w:bCs/>
                <w:i w:val="0"/>
                <w:iCs w:val="0"/>
                <w:color w:val="auto"/>
                <w:kern w:val="0"/>
                <w:sz w:val="22"/>
                <w:szCs w:val="22"/>
                <w:u w:val="none"/>
                <w:lang w:val="en-US" w:eastAsia="zh-CN" w:bidi="ar"/>
              </w:rPr>
              <w:t>价（元）</w:t>
            </w:r>
          </w:p>
        </w:tc>
      </w:tr>
      <w:tr w14:paraId="7F7AB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5D22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2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278F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窗帘</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35A0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货物类</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485D8">
            <w:pPr>
              <w:keepNext w:val="0"/>
              <w:keepLines w:val="0"/>
              <w:widowControl/>
              <w:suppressLineNumbers w:val="0"/>
              <w:jc w:val="center"/>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lang w:val="en-US" w:eastAsia="zh-CN" w:bidi="ar"/>
              </w:rPr>
              <w:t>542</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D4E96">
            <w:pPr>
              <w:keepNext w:val="0"/>
              <w:keepLines w:val="0"/>
              <w:widowControl/>
              <w:suppressLineNumbers w:val="0"/>
              <w:jc w:val="center"/>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lang w:val="en-US" w:eastAsia="zh-CN" w:bidi="ar"/>
              </w:rPr>
              <w:t>米</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6F874">
            <w:pPr>
              <w:keepNext w:val="0"/>
              <w:keepLines w:val="0"/>
              <w:widowControl/>
              <w:suppressLineNumbers w:val="0"/>
              <w:jc w:val="center"/>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lang w:val="en-US" w:eastAsia="zh-CN" w:bidi="ar"/>
              </w:rPr>
              <w:t>120</w:t>
            </w:r>
          </w:p>
        </w:tc>
      </w:tr>
      <w:tr w14:paraId="1CD12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258A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2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DF5C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钢琴（含凳）</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9B60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货物类</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98AF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8917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C54C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10800</w:t>
            </w:r>
          </w:p>
        </w:tc>
      </w:tr>
      <w:tr w14:paraId="10CD9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62A5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2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38EA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纱窗</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E531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货物类</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8FB6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135</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C52F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扇</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27A6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310</w:t>
            </w:r>
          </w:p>
        </w:tc>
      </w:tr>
      <w:tr w14:paraId="0C3BC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D570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2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1B7B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伸缩门</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59B1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货物类</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A001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16C3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组</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E162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15000</w:t>
            </w:r>
          </w:p>
        </w:tc>
      </w:tr>
      <w:tr w14:paraId="48FD7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207E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2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6D4C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消毒柜</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1EC9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货物类</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FE59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6207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80C6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1000</w:t>
            </w:r>
          </w:p>
        </w:tc>
      </w:tr>
      <w:tr w14:paraId="7DFEE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AEB0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2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4783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直饮水机1</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2D74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货物类</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91CF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6799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DEBB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3800</w:t>
            </w:r>
          </w:p>
        </w:tc>
      </w:tr>
      <w:tr w14:paraId="28C05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9E2B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2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E926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空气净化消毒机</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7DF6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货物类</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FBB9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6ECF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85FB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3000</w:t>
            </w:r>
          </w:p>
        </w:tc>
      </w:tr>
      <w:tr w14:paraId="56DA8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E032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2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D6D4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直饮机2</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2D33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货物类</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29E0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F560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722D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6500</w:t>
            </w:r>
          </w:p>
        </w:tc>
      </w:tr>
      <w:tr w14:paraId="017E7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3640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w:t>
            </w:r>
          </w:p>
        </w:tc>
        <w:tc>
          <w:tcPr>
            <w:tcW w:w="2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DCF5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洗衣机</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FD0E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货物类</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2F47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A17F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0A02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1500</w:t>
            </w:r>
          </w:p>
        </w:tc>
      </w:tr>
      <w:tr w14:paraId="75A27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F597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2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4FA3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身高体重器</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ACDA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货物类</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C9D5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B342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2A3B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600</w:t>
            </w:r>
          </w:p>
        </w:tc>
      </w:tr>
      <w:tr w14:paraId="24F9A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DC3D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w:t>
            </w:r>
          </w:p>
        </w:tc>
        <w:tc>
          <w:tcPr>
            <w:tcW w:w="2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4F98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移动消毒机</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7FAA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货物类</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4BDB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880D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9E4C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500</w:t>
            </w:r>
          </w:p>
        </w:tc>
      </w:tr>
      <w:tr w14:paraId="1775D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0E32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c>
          <w:tcPr>
            <w:tcW w:w="2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D660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冰箱</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5CDC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货物类</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596B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4BD4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BB77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600</w:t>
            </w:r>
          </w:p>
        </w:tc>
      </w:tr>
      <w:tr w14:paraId="45B50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9DEE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w:t>
            </w:r>
          </w:p>
        </w:tc>
        <w:tc>
          <w:tcPr>
            <w:tcW w:w="2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EFC0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视力测试仪</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40F5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货物类</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FC86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690D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EAE4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500</w:t>
            </w:r>
          </w:p>
        </w:tc>
      </w:tr>
      <w:tr w14:paraId="68399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9D09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w:t>
            </w:r>
          </w:p>
        </w:tc>
        <w:tc>
          <w:tcPr>
            <w:tcW w:w="2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2FE0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电烤箱</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122E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货物类</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8333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F0B8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只</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47CD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400</w:t>
            </w:r>
          </w:p>
        </w:tc>
      </w:tr>
      <w:tr w14:paraId="34F3D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9D71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c>
          <w:tcPr>
            <w:tcW w:w="2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53E8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电磁炉</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E680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货物类</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4F21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F83A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AB36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250</w:t>
            </w:r>
          </w:p>
        </w:tc>
      </w:tr>
      <w:tr w14:paraId="69B5A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D7E8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w:t>
            </w:r>
          </w:p>
        </w:tc>
        <w:tc>
          <w:tcPr>
            <w:tcW w:w="2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8C24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电蒸锅</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FB22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货物类</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6A8F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6027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26A6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250</w:t>
            </w:r>
          </w:p>
        </w:tc>
      </w:tr>
    </w:tbl>
    <w:p w14:paraId="5B00DEFC">
      <w:pPr>
        <w:pStyle w:val="3"/>
        <w:numPr>
          <w:ilvl w:val="0"/>
          <w:numId w:val="0"/>
        </w:numPr>
        <w:tabs>
          <w:tab w:val="left" w:pos="482"/>
          <w:tab w:val="left" w:pos="2183"/>
          <w:tab w:val="left" w:pos="3884"/>
          <w:tab w:val="left" w:pos="5585"/>
        </w:tabs>
        <w:ind w:left="0" w:leftChars="0" w:firstLine="0" w:firstLineChars="0"/>
        <w:jc w:val="center"/>
        <w:rPr>
          <w:rFonts w:hint="eastAsia" w:ascii="Times New Roman" w:hAnsi="Times New Roman" w:eastAsia="宋体" w:cs="Times New Roman"/>
          <w:b/>
          <w:bCs/>
          <w:color w:val="auto"/>
          <w:sz w:val="24"/>
          <w:szCs w:val="24"/>
          <w:highlight w:val="yellow"/>
          <w:lang w:val="en-US" w:eastAsia="zh-CN"/>
        </w:rPr>
      </w:pPr>
      <w:r>
        <w:rPr>
          <w:rFonts w:hint="eastAsia" w:ascii="Times New Roman" w:hAnsi="Times New Roman" w:eastAsia="宋体" w:cs="Times New Roman"/>
          <w:b/>
          <w:bCs/>
          <w:color w:val="auto"/>
          <w:kern w:val="0"/>
          <w:sz w:val="24"/>
          <w:szCs w:val="24"/>
          <w:highlight w:val="yellow"/>
          <w:lang w:val="en-US" w:eastAsia="zh-CN" w:bidi="ar-SA"/>
        </w:rPr>
        <w:t>（三)</w:t>
      </w:r>
      <w:r>
        <w:rPr>
          <w:rFonts w:hint="eastAsia" w:ascii="Times New Roman" w:hAnsi="Times New Roman" w:eastAsia="宋体" w:cs="Times New Roman"/>
          <w:b/>
          <w:bCs/>
          <w:color w:val="auto"/>
          <w:sz w:val="24"/>
          <w:szCs w:val="24"/>
          <w:highlight w:val="yellow"/>
          <w:lang w:val="en-US" w:eastAsia="zh-CN"/>
        </w:rPr>
        <w:t>玖珑壹号院采购清单</w:t>
      </w:r>
    </w:p>
    <w:tbl>
      <w:tblPr>
        <w:tblStyle w:val="28"/>
        <w:tblW w:w="853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03"/>
        <w:gridCol w:w="2943"/>
        <w:gridCol w:w="1103"/>
        <w:gridCol w:w="1134"/>
        <w:gridCol w:w="1103"/>
        <w:gridCol w:w="1149"/>
      </w:tblGrid>
      <w:tr w14:paraId="52542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184F1">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序号</w:t>
            </w:r>
          </w:p>
        </w:tc>
        <w:tc>
          <w:tcPr>
            <w:tcW w:w="2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5ACDA">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项目名称</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8A786">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分 类</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C4CAA">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数 量</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9DC9C">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计量单位</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C572D">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cs="宋体"/>
                <w:b/>
                <w:bCs/>
                <w:i w:val="0"/>
                <w:iCs w:val="0"/>
                <w:color w:val="auto"/>
                <w:kern w:val="0"/>
                <w:sz w:val="22"/>
                <w:szCs w:val="22"/>
                <w:u w:val="none"/>
                <w:lang w:val="en-US" w:eastAsia="zh-CN" w:bidi="ar"/>
              </w:rPr>
              <w:t>单价限</w:t>
            </w:r>
            <w:r>
              <w:rPr>
                <w:rFonts w:hint="eastAsia" w:ascii="宋体" w:hAnsi="宋体" w:eastAsia="宋体" w:cs="宋体"/>
                <w:b/>
                <w:bCs/>
                <w:i w:val="0"/>
                <w:iCs w:val="0"/>
                <w:color w:val="auto"/>
                <w:kern w:val="0"/>
                <w:sz w:val="22"/>
                <w:szCs w:val="22"/>
                <w:u w:val="none"/>
                <w:lang w:val="en-US" w:eastAsia="zh-CN" w:bidi="ar"/>
              </w:rPr>
              <w:t>价（元）</w:t>
            </w:r>
          </w:p>
        </w:tc>
      </w:tr>
      <w:tr w14:paraId="707A6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0CBF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2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82D5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窗帘</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E7424">
            <w:pPr>
              <w:keepNext w:val="0"/>
              <w:keepLines w:val="0"/>
              <w:widowControl/>
              <w:suppressLineNumbers w:val="0"/>
              <w:jc w:val="left"/>
              <w:textAlignment w:val="center"/>
              <w:rPr>
                <w:rFonts w:ascii="华文细黑" w:hAnsi="华文细黑" w:eastAsia="华文细黑" w:cs="华文细黑"/>
                <w:i w:val="0"/>
                <w:iCs w:val="0"/>
                <w:color w:val="auto"/>
                <w:sz w:val="22"/>
                <w:szCs w:val="22"/>
                <w:u w:val="none"/>
              </w:rPr>
            </w:pPr>
            <w:r>
              <w:rPr>
                <w:rFonts w:hint="default" w:ascii="华文细黑" w:hAnsi="华文细黑" w:eastAsia="华文细黑" w:cs="华文细黑"/>
                <w:i w:val="0"/>
                <w:iCs w:val="0"/>
                <w:color w:val="auto"/>
                <w:kern w:val="0"/>
                <w:sz w:val="22"/>
                <w:szCs w:val="22"/>
                <w:u w:val="none"/>
                <w:lang w:val="en-US" w:eastAsia="zh-CN" w:bidi="ar"/>
              </w:rPr>
              <w:t>货物类</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DA6B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567</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14150">
            <w:pPr>
              <w:keepNext w:val="0"/>
              <w:keepLines w:val="0"/>
              <w:widowControl/>
              <w:suppressLineNumbers w:val="0"/>
              <w:jc w:val="center"/>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lang w:val="en-US" w:eastAsia="zh-CN" w:bidi="ar"/>
              </w:rPr>
              <w:t>米</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3541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120</w:t>
            </w:r>
          </w:p>
        </w:tc>
      </w:tr>
      <w:tr w14:paraId="12019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CCFC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2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FB9E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钢琴1</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C7FAC">
            <w:pPr>
              <w:keepNext w:val="0"/>
              <w:keepLines w:val="0"/>
              <w:widowControl/>
              <w:suppressLineNumbers w:val="0"/>
              <w:jc w:val="left"/>
              <w:textAlignment w:val="center"/>
              <w:rPr>
                <w:rFonts w:hint="default" w:ascii="华文细黑" w:hAnsi="华文细黑" w:eastAsia="华文细黑" w:cs="华文细黑"/>
                <w:i w:val="0"/>
                <w:iCs w:val="0"/>
                <w:color w:val="auto"/>
                <w:sz w:val="22"/>
                <w:szCs w:val="22"/>
                <w:u w:val="none"/>
              </w:rPr>
            </w:pPr>
            <w:r>
              <w:rPr>
                <w:rFonts w:hint="default" w:ascii="华文细黑" w:hAnsi="华文细黑" w:eastAsia="华文细黑" w:cs="华文细黑"/>
                <w:i w:val="0"/>
                <w:iCs w:val="0"/>
                <w:color w:val="auto"/>
                <w:kern w:val="0"/>
                <w:sz w:val="22"/>
                <w:szCs w:val="22"/>
                <w:u w:val="none"/>
                <w:lang w:val="en-US" w:eastAsia="zh-CN" w:bidi="ar"/>
              </w:rPr>
              <w:t>货物类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1ADB8">
            <w:pPr>
              <w:keepNext w:val="0"/>
              <w:keepLines w:val="0"/>
              <w:widowControl/>
              <w:suppressLineNumbers w:val="0"/>
              <w:jc w:val="center"/>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93768">
            <w:pPr>
              <w:keepNext w:val="0"/>
              <w:keepLines w:val="0"/>
              <w:widowControl/>
              <w:suppressLineNumbers w:val="0"/>
              <w:jc w:val="center"/>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FCDA3">
            <w:pPr>
              <w:keepNext w:val="0"/>
              <w:keepLines w:val="0"/>
              <w:widowControl/>
              <w:suppressLineNumbers w:val="0"/>
              <w:jc w:val="center"/>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lang w:val="en-US" w:eastAsia="zh-CN" w:bidi="ar"/>
              </w:rPr>
              <w:t>10800</w:t>
            </w:r>
          </w:p>
        </w:tc>
      </w:tr>
      <w:tr w14:paraId="6FD15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A651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2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FE30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钢琴2</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377D8">
            <w:pPr>
              <w:keepNext w:val="0"/>
              <w:keepLines w:val="0"/>
              <w:widowControl/>
              <w:suppressLineNumbers w:val="0"/>
              <w:jc w:val="left"/>
              <w:textAlignment w:val="center"/>
              <w:rPr>
                <w:rFonts w:hint="default" w:ascii="华文细黑" w:hAnsi="华文细黑" w:eastAsia="华文细黑" w:cs="华文细黑"/>
                <w:i w:val="0"/>
                <w:iCs w:val="0"/>
                <w:color w:val="auto"/>
                <w:sz w:val="22"/>
                <w:szCs w:val="22"/>
                <w:u w:val="none"/>
              </w:rPr>
            </w:pPr>
            <w:r>
              <w:rPr>
                <w:rFonts w:hint="default" w:ascii="华文细黑" w:hAnsi="华文细黑" w:eastAsia="华文细黑" w:cs="华文细黑"/>
                <w:i w:val="0"/>
                <w:iCs w:val="0"/>
                <w:color w:val="auto"/>
                <w:kern w:val="0"/>
                <w:sz w:val="22"/>
                <w:szCs w:val="22"/>
                <w:u w:val="none"/>
                <w:lang w:val="en-US" w:eastAsia="zh-CN" w:bidi="ar"/>
              </w:rPr>
              <w:t>货物类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B3F3A">
            <w:pPr>
              <w:keepNext w:val="0"/>
              <w:keepLines w:val="0"/>
              <w:widowControl/>
              <w:suppressLineNumbers w:val="0"/>
              <w:jc w:val="center"/>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5FEB2">
            <w:pPr>
              <w:keepNext w:val="0"/>
              <w:keepLines w:val="0"/>
              <w:widowControl/>
              <w:suppressLineNumbers w:val="0"/>
              <w:jc w:val="center"/>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6521A">
            <w:pPr>
              <w:keepNext w:val="0"/>
              <w:keepLines w:val="0"/>
              <w:widowControl/>
              <w:suppressLineNumbers w:val="0"/>
              <w:jc w:val="center"/>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lang w:val="en-US" w:eastAsia="zh-CN" w:bidi="ar"/>
              </w:rPr>
              <w:t>10800</w:t>
            </w:r>
          </w:p>
        </w:tc>
      </w:tr>
      <w:tr w14:paraId="26795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9C3A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2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8F65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消毒柜</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8148F">
            <w:pPr>
              <w:keepNext w:val="0"/>
              <w:keepLines w:val="0"/>
              <w:widowControl/>
              <w:suppressLineNumbers w:val="0"/>
              <w:jc w:val="left"/>
              <w:textAlignment w:val="center"/>
              <w:rPr>
                <w:rFonts w:hint="default" w:ascii="华文细黑" w:hAnsi="华文细黑" w:eastAsia="华文细黑" w:cs="华文细黑"/>
                <w:i w:val="0"/>
                <w:iCs w:val="0"/>
                <w:color w:val="auto"/>
                <w:sz w:val="22"/>
                <w:szCs w:val="22"/>
                <w:u w:val="none"/>
              </w:rPr>
            </w:pPr>
            <w:r>
              <w:rPr>
                <w:rFonts w:hint="default" w:ascii="华文细黑" w:hAnsi="华文细黑" w:eastAsia="华文细黑" w:cs="华文细黑"/>
                <w:i w:val="0"/>
                <w:iCs w:val="0"/>
                <w:color w:val="auto"/>
                <w:kern w:val="0"/>
                <w:sz w:val="22"/>
                <w:szCs w:val="22"/>
                <w:u w:val="none"/>
                <w:lang w:val="en-US" w:eastAsia="zh-CN" w:bidi="ar"/>
              </w:rPr>
              <w:t>货物类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D6CF9">
            <w:pPr>
              <w:keepNext w:val="0"/>
              <w:keepLines w:val="0"/>
              <w:widowControl/>
              <w:suppressLineNumbers w:val="0"/>
              <w:jc w:val="center"/>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7DA69">
            <w:pPr>
              <w:keepNext w:val="0"/>
              <w:keepLines w:val="0"/>
              <w:widowControl/>
              <w:suppressLineNumbers w:val="0"/>
              <w:jc w:val="center"/>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D56CF">
            <w:pPr>
              <w:keepNext w:val="0"/>
              <w:keepLines w:val="0"/>
              <w:widowControl/>
              <w:suppressLineNumbers w:val="0"/>
              <w:jc w:val="center"/>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lang w:val="en-US" w:eastAsia="zh-CN" w:bidi="ar"/>
              </w:rPr>
              <w:t>1000</w:t>
            </w:r>
          </w:p>
        </w:tc>
      </w:tr>
      <w:tr w14:paraId="50B5B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6185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2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BD63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直饮水机</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29C83">
            <w:pPr>
              <w:keepNext w:val="0"/>
              <w:keepLines w:val="0"/>
              <w:widowControl/>
              <w:suppressLineNumbers w:val="0"/>
              <w:jc w:val="left"/>
              <w:textAlignment w:val="center"/>
              <w:rPr>
                <w:rFonts w:hint="default" w:ascii="华文细黑" w:hAnsi="华文细黑" w:eastAsia="华文细黑" w:cs="华文细黑"/>
                <w:i w:val="0"/>
                <w:iCs w:val="0"/>
                <w:color w:val="auto"/>
                <w:sz w:val="22"/>
                <w:szCs w:val="22"/>
                <w:u w:val="none"/>
              </w:rPr>
            </w:pPr>
            <w:r>
              <w:rPr>
                <w:rFonts w:hint="default" w:ascii="华文细黑" w:hAnsi="华文细黑" w:eastAsia="华文细黑" w:cs="华文细黑"/>
                <w:i w:val="0"/>
                <w:iCs w:val="0"/>
                <w:color w:val="auto"/>
                <w:kern w:val="0"/>
                <w:sz w:val="22"/>
                <w:szCs w:val="22"/>
                <w:u w:val="none"/>
                <w:lang w:val="en-US" w:eastAsia="zh-CN" w:bidi="ar"/>
              </w:rPr>
              <w:t>货物类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C834B">
            <w:pPr>
              <w:keepNext w:val="0"/>
              <w:keepLines w:val="0"/>
              <w:widowControl/>
              <w:suppressLineNumbers w:val="0"/>
              <w:jc w:val="center"/>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30806">
            <w:pPr>
              <w:keepNext w:val="0"/>
              <w:keepLines w:val="0"/>
              <w:widowControl/>
              <w:suppressLineNumbers w:val="0"/>
              <w:jc w:val="center"/>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B265E">
            <w:pPr>
              <w:keepNext w:val="0"/>
              <w:keepLines w:val="0"/>
              <w:widowControl/>
              <w:suppressLineNumbers w:val="0"/>
              <w:jc w:val="center"/>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lang w:val="en-US" w:eastAsia="zh-CN" w:bidi="ar"/>
              </w:rPr>
              <w:t>3800</w:t>
            </w:r>
          </w:p>
        </w:tc>
      </w:tr>
      <w:tr w14:paraId="07EFB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20D8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2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19F6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空气净化消毒机</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99CB0">
            <w:pPr>
              <w:keepNext w:val="0"/>
              <w:keepLines w:val="0"/>
              <w:widowControl/>
              <w:suppressLineNumbers w:val="0"/>
              <w:jc w:val="left"/>
              <w:textAlignment w:val="center"/>
              <w:rPr>
                <w:rFonts w:hint="default" w:ascii="华文细黑" w:hAnsi="华文细黑" w:eastAsia="华文细黑" w:cs="华文细黑"/>
                <w:i w:val="0"/>
                <w:iCs w:val="0"/>
                <w:color w:val="auto"/>
                <w:sz w:val="22"/>
                <w:szCs w:val="22"/>
                <w:u w:val="none"/>
              </w:rPr>
            </w:pPr>
            <w:r>
              <w:rPr>
                <w:rFonts w:hint="default" w:ascii="华文细黑" w:hAnsi="华文细黑" w:eastAsia="华文细黑" w:cs="华文细黑"/>
                <w:i w:val="0"/>
                <w:iCs w:val="0"/>
                <w:color w:val="auto"/>
                <w:kern w:val="0"/>
                <w:sz w:val="22"/>
                <w:szCs w:val="22"/>
                <w:u w:val="none"/>
                <w:lang w:val="en-US" w:eastAsia="zh-CN" w:bidi="ar"/>
              </w:rPr>
              <w:t>货物类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605DF">
            <w:pPr>
              <w:keepNext w:val="0"/>
              <w:keepLines w:val="0"/>
              <w:widowControl/>
              <w:suppressLineNumbers w:val="0"/>
              <w:jc w:val="center"/>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736D5">
            <w:pPr>
              <w:keepNext w:val="0"/>
              <w:keepLines w:val="0"/>
              <w:widowControl/>
              <w:suppressLineNumbers w:val="0"/>
              <w:jc w:val="center"/>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28590">
            <w:pPr>
              <w:keepNext w:val="0"/>
              <w:keepLines w:val="0"/>
              <w:widowControl/>
              <w:suppressLineNumbers w:val="0"/>
              <w:jc w:val="center"/>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lang w:val="en-US" w:eastAsia="zh-CN" w:bidi="ar"/>
              </w:rPr>
              <w:t>3000</w:t>
            </w:r>
          </w:p>
        </w:tc>
      </w:tr>
      <w:tr w14:paraId="06D41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CC86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2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E824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直饮机</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E39D4">
            <w:pPr>
              <w:keepNext w:val="0"/>
              <w:keepLines w:val="0"/>
              <w:widowControl/>
              <w:suppressLineNumbers w:val="0"/>
              <w:jc w:val="left"/>
              <w:textAlignment w:val="center"/>
              <w:rPr>
                <w:rFonts w:hint="default" w:ascii="华文细黑" w:hAnsi="华文细黑" w:eastAsia="华文细黑" w:cs="华文细黑"/>
                <w:i w:val="0"/>
                <w:iCs w:val="0"/>
                <w:color w:val="auto"/>
                <w:sz w:val="22"/>
                <w:szCs w:val="22"/>
                <w:u w:val="none"/>
              </w:rPr>
            </w:pPr>
            <w:r>
              <w:rPr>
                <w:rFonts w:hint="default" w:ascii="华文细黑" w:hAnsi="华文细黑" w:eastAsia="华文细黑" w:cs="华文细黑"/>
                <w:i w:val="0"/>
                <w:iCs w:val="0"/>
                <w:color w:val="auto"/>
                <w:kern w:val="0"/>
                <w:sz w:val="22"/>
                <w:szCs w:val="22"/>
                <w:u w:val="none"/>
                <w:lang w:val="en-US" w:eastAsia="zh-CN" w:bidi="ar"/>
              </w:rPr>
              <w:t>货物类</w:t>
            </w:r>
          </w:p>
        </w:tc>
        <w:tc>
          <w:tcPr>
            <w:tcW w:w="1134" w:type="dxa"/>
            <w:tcBorders>
              <w:top w:val="single" w:color="000000" w:sz="4" w:space="0"/>
              <w:left w:val="single" w:color="000000" w:sz="4" w:space="0"/>
              <w:bottom w:val="nil"/>
              <w:right w:val="single" w:color="000000" w:sz="4" w:space="0"/>
            </w:tcBorders>
            <w:shd w:val="clear" w:color="auto" w:fill="auto"/>
            <w:vAlign w:val="center"/>
          </w:tcPr>
          <w:p w14:paraId="2593B44B">
            <w:pPr>
              <w:keepNext w:val="0"/>
              <w:keepLines w:val="0"/>
              <w:widowControl/>
              <w:suppressLineNumbers w:val="0"/>
              <w:jc w:val="center"/>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lang w:val="en-US" w:eastAsia="zh-CN" w:bidi="ar"/>
              </w:rPr>
              <w:t>1</w:t>
            </w:r>
          </w:p>
        </w:tc>
        <w:tc>
          <w:tcPr>
            <w:tcW w:w="1103" w:type="dxa"/>
            <w:tcBorders>
              <w:top w:val="single" w:color="000000" w:sz="4" w:space="0"/>
              <w:left w:val="single" w:color="000000" w:sz="4" w:space="0"/>
              <w:bottom w:val="nil"/>
              <w:right w:val="single" w:color="000000" w:sz="4" w:space="0"/>
            </w:tcBorders>
            <w:shd w:val="clear" w:color="auto" w:fill="auto"/>
            <w:vAlign w:val="center"/>
          </w:tcPr>
          <w:p w14:paraId="0E0BF3B1">
            <w:pPr>
              <w:keepNext w:val="0"/>
              <w:keepLines w:val="0"/>
              <w:widowControl/>
              <w:suppressLineNumbers w:val="0"/>
              <w:jc w:val="center"/>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lang w:val="en-US" w:eastAsia="zh-CN" w:bidi="ar"/>
              </w:rPr>
              <w:t>台</w:t>
            </w:r>
          </w:p>
        </w:tc>
        <w:tc>
          <w:tcPr>
            <w:tcW w:w="1149" w:type="dxa"/>
            <w:tcBorders>
              <w:top w:val="single" w:color="000000" w:sz="4" w:space="0"/>
              <w:left w:val="single" w:color="000000" w:sz="4" w:space="0"/>
              <w:bottom w:val="nil"/>
              <w:right w:val="single" w:color="000000" w:sz="4" w:space="0"/>
            </w:tcBorders>
            <w:shd w:val="clear" w:color="auto" w:fill="auto"/>
            <w:vAlign w:val="center"/>
          </w:tcPr>
          <w:p w14:paraId="1869617F">
            <w:pPr>
              <w:keepNext w:val="0"/>
              <w:keepLines w:val="0"/>
              <w:widowControl/>
              <w:suppressLineNumbers w:val="0"/>
              <w:jc w:val="center"/>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lang w:val="en-US" w:eastAsia="zh-CN" w:bidi="ar"/>
              </w:rPr>
              <w:t>6500</w:t>
            </w:r>
          </w:p>
        </w:tc>
      </w:tr>
      <w:tr w14:paraId="04EB3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384E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2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55BE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洗衣机</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D7F13">
            <w:pPr>
              <w:keepNext w:val="0"/>
              <w:keepLines w:val="0"/>
              <w:widowControl/>
              <w:suppressLineNumbers w:val="0"/>
              <w:jc w:val="left"/>
              <w:textAlignment w:val="center"/>
              <w:rPr>
                <w:rFonts w:hint="default" w:ascii="华文细黑" w:hAnsi="华文细黑" w:eastAsia="华文细黑" w:cs="华文细黑"/>
                <w:i w:val="0"/>
                <w:iCs w:val="0"/>
                <w:color w:val="auto"/>
                <w:sz w:val="22"/>
                <w:szCs w:val="22"/>
                <w:u w:val="none"/>
              </w:rPr>
            </w:pPr>
            <w:r>
              <w:rPr>
                <w:rFonts w:hint="default" w:ascii="华文细黑" w:hAnsi="华文细黑" w:eastAsia="华文细黑" w:cs="华文细黑"/>
                <w:i w:val="0"/>
                <w:iCs w:val="0"/>
                <w:color w:val="auto"/>
                <w:kern w:val="0"/>
                <w:sz w:val="22"/>
                <w:szCs w:val="22"/>
                <w:u w:val="none"/>
                <w:lang w:val="en-US" w:eastAsia="zh-CN" w:bidi="ar"/>
              </w:rPr>
              <w:t>货物类</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5C65B">
            <w:pPr>
              <w:keepNext w:val="0"/>
              <w:keepLines w:val="0"/>
              <w:widowControl/>
              <w:suppressLineNumbers w:val="0"/>
              <w:jc w:val="center"/>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F17BA">
            <w:pPr>
              <w:keepNext w:val="0"/>
              <w:keepLines w:val="0"/>
              <w:widowControl/>
              <w:suppressLineNumbers w:val="0"/>
              <w:jc w:val="center"/>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lang w:val="en-US" w:eastAsia="zh-CN" w:bidi="ar"/>
              </w:rPr>
              <w:t>台</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983BD">
            <w:pPr>
              <w:keepNext w:val="0"/>
              <w:keepLines w:val="0"/>
              <w:widowControl/>
              <w:suppressLineNumbers w:val="0"/>
              <w:jc w:val="center"/>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lang w:val="en-US" w:eastAsia="zh-CN" w:bidi="ar"/>
              </w:rPr>
              <w:t>1500</w:t>
            </w:r>
          </w:p>
        </w:tc>
      </w:tr>
      <w:tr w14:paraId="18179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BF0C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w:t>
            </w:r>
          </w:p>
        </w:tc>
        <w:tc>
          <w:tcPr>
            <w:tcW w:w="2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31D4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身高体重器</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FF1FC">
            <w:pPr>
              <w:keepNext w:val="0"/>
              <w:keepLines w:val="0"/>
              <w:widowControl/>
              <w:suppressLineNumbers w:val="0"/>
              <w:jc w:val="left"/>
              <w:textAlignment w:val="center"/>
              <w:rPr>
                <w:rFonts w:hint="default" w:ascii="华文细黑" w:hAnsi="华文细黑" w:eastAsia="华文细黑" w:cs="华文细黑"/>
                <w:i w:val="0"/>
                <w:iCs w:val="0"/>
                <w:color w:val="auto"/>
                <w:sz w:val="22"/>
                <w:szCs w:val="22"/>
                <w:u w:val="none"/>
              </w:rPr>
            </w:pPr>
            <w:r>
              <w:rPr>
                <w:rFonts w:hint="default" w:ascii="华文细黑" w:hAnsi="华文细黑" w:eastAsia="华文细黑" w:cs="华文细黑"/>
                <w:i w:val="0"/>
                <w:iCs w:val="0"/>
                <w:color w:val="auto"/>
                <w:kern w:val="0"/>
                <w:sz w:val="22"/>
                <w:szCs w:val="22"/>
                <w:u w:val="none"/>
                <w:lang w:val="en-US" w:eastAsia="zh-CN" w:bidi="ar"/>
              </w:rPr>
              <w:t>货物类</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42835">
            <w:pPr>
              <w:keepNext w:val="0"/>
              <w:keepLines w:val="0"/>
              <w:widowControl/>
              <w:suppressLineNumbers w:val="0"/>
              <w:jc w:val="center"/>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C6D63">
            <w:pPr>
              <w:keepNext w:val="0"/>
              <w:keepLines w:val="0"/>
              <w:widowControl/>
              <w:suppressLineNumbers w:val="0"/>
              <w:jc w:val="center"/>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lang w:val="en-US" w:eastAsia="zh-CN" w:bidi="ar"/>
              </w:rPr>
              <w:t>台</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49C17">
            <w:pPr>
              <w:keepNext w:val="0"/>
              <w:keepLines w:val="0"/>
              <w:widowControl/>
              <w:suppressLineNumbers w:val="0"/>
              <w:jc w:val="center"/>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lang w:val="en-US" w:eastAsia="zh-CN" w:bidi="ar"/>
              </w:rPr>
              <w:t>600</w:t>
            </w:r>
          </w:p>
        </w:tc>
      </w:tr>
      <w:tr w14:paraId="74188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EE7B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2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D46A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移动消毒机</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65432">
            <w:pPr>
              <w:keepNext w:val="0"/>
              <w:keepLines w:val="0"/>
              <w:widowControl/>
              <w:suppressLineNumbers w:val="0"/>
              <w:jc w:val="left"/>
              <w:textAlignment w:val="center"/>
              <w:rPr>
                <w:rFonts w:hint="default" w:ascii="华文细黑" w:hAnsi="华文细黑" w:eastAsia="华文细黑" w:cs="华文细黑"/>
                <w:i w:val="0"/>
                <w:iCs w:val="0"/>
                <w:color w:val="auto"/>
                <w:sz w:val="22"/>
                <w:szCs w:val="22"/>
                <w:u w:val="none"/>
              </w:rPr>
            </w:pPr>
            <w:r>
              <w:rPr>
                <w:rFonts w:hint="default" w:ascii="华文细黑" w:hAnsi="华文细黑" w:eastAsia="华文细黑" w:cs="华文细黑"/>
                <w:i w:val="0"/>
                <w:iCs w:val="0"/>
                <w:color w:val="auto"/>
                <w:kern w:val="0"/>
                <w:sz w:val="22"/>
                <w:szCs w:val="22"/>
                <w:u w:val="none"/>
                <w:lang w:val="en-US" w:eastAsia="zh-CN" w:bidi="ar"/>
              </w:rPr>
              <w:t>货物类</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D642E">
            <w:pPr>
              <w:keepNext w:val="0"/>
              <w:keepLines w:val="0"/>
              <w:widowControl/>
              <w:suppressLineNumbers w:val="0"/>
              <w:jc w:val="center"/>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634A0">
            <w:pPr>
              <w:keepNext w:val="0"/>
              <w:keepLines w:val="0"/>
              <w:widowControl/>
              <w:suppressLineNumbers w:val="0"/>
              <w:jc w:val="center"/>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lang w:val="en-US" w:eastAsia="zh-CN" w:bidi="ar"/>
              </w:rPr>
              <w:t>台</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7D824">
            <w:pPr>
              <w:keepNext w:val="0"/>
              <w:keepLines w:val="0"/>
              <w:widowControl/>
              <w:suppressLineNumbers w:val="0"/>
              <w:jc w:val="center"/>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lang w:val="en-US" w:eastAsia="zh-CN" w:bidi="ar"/>
              </w:rPr>
              <w:t>500</w:t>
            </w:r>
          </w:p>
        </w:tc>
      </w:tr>
      <w:tr w14:paraId="597DD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AA3F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w:t>
            </w:r>
          </w:p>
        </w:tc>
        <w:tc>
          <w:tcPr>
            <w:tcW w:w="2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7F11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冰箱</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804AF">
            <w:pPr>
              <w:keepNext w:val="0"/>
              <w:keepLines w:val="0"/>
              <w:widowControl/>
              <w:suppressLineNumbers w:val="0"/>
              <w:jc w:val="left"/>
              <w:textAlignment w:val="center"/>
              <w:rPr>
                <w:rFonts w:hint="default" w:ascii="华文细黑" w:hAnsi="华文细黑" w:eastAsia="华文细黑" w:cs="华文细黑"/>
                <w:i w:val="0"/>
                <w:iCs w:val="0"/>
                <w:color w:val="auto"/>
                <w:sz w:val="22"/>
                <w:szCs w:val="22"/>
                <w:u w:val="none"/>
              </w:rPr>
            </w:pPr>
            <w:r>
              <w:rPr>
                <w:rFonts w:hint="default" w:ascii="华文细黑" w:hAnsi="华文细黑" w:eastAsia="华文细黑" w:cs="华文细黑"/>
                <w:i w:val="0"/>
                <w:iCs w:val="0"/>
                <w:color w:val="auto"/>
                <w:kern w:val="0"/>
                <w:sz w:val="22"/>
                <w:szCs w:val="22"/>
                <w:u w:val="none"/>
                <w:lang w:val="en-US" w:eastAsia="zh-CN" w:bidi="ar"/>
              </w:rPr>
              <w:t>货物类</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3D15A">
            <w:pPr>
              <w:keepNext w:val="0"/>
              <w:keepLines w:val="0"/>
              <w:widowControl/>
              <w:suppressLineNumbers w:val="0"/>
              <w:jc w:val="center"/>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93AD7">
            <w:pPr>
              <w:keepNext w:val="0"/>
              <w:keepLines w:val="0"/>
              <w:widowControl/>
              <w:suppressLineNumbers w:val="0"/>
              <w:jc w:val="center"/>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lang w:val="en-US" w:eastAsia="zh-CN" w:bidi="ar"/>
              </w:rPr>
              <w:t>台</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CDB8B">
            <w:pPr>
              <w:keepNext w:val="0"/>
              <w:keepLines w:val="0"/>
              <w:widowControl/>
              <w:suppressLineNumbers w:val="0"/>
              <w:jc w:val="center"/>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lang w:val="en-US" w:eastAsia="zh-CN" w:bidi="ar"/>
              </w:rPr>
              <w:t>600</w:t>
            </w:r>
          </w:p>
        </w:tc>
      </w:tr>
      <w:tr w14:paraId="220A4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1B4C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c>
          <w:tcPr>
            <w:tcW w:w="2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A970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视力测试仪</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BEED9">
            <w:pPr>
              <w:keepNext w:val="0"/>
              <w:keepLines w:val="0"/>
              <w:widowControl/>
              <w:suppressLineNumbers w:val="0"/>
              <w:jc w:val="left"/>
              <w:textAlignment w:val="center"/>
              <w:rPr>
                <w:rFonts w:hint="default" w:ascii="华文细黑" w:hAnsi="华文细黑" w:eastAsia="华文细黑" w:cs="华文细黑"/>
                <w:i w:val="0"/>
                <w:iCs w:val="0"/>
                <w:color w:val="auto"/>
                <w:sz w:val="22"/>
                <w:szCs w:val="22"/>
                <w:u w:val="none"/>
              </w:rPr>
            </w:pPr>
            <w:r>
              <w:rPr>
                <w:rFonts w:hint="default" w:ascii="华文细黑" w:hAnsi="华文细黑" w:eastAsia="华文细黑" w:cs="华文细黑"/>
                <w:i w:val="0"/>
                <w:iCs w:val="0"/>
                <w:color w:val="auto"/>
                <w:kern w:val="0"/>
                <w:sz w:val="22"/>
                <w:szCs w:val="22"/>
                <w:u w:val="none"/>
                <w:lang w:val="en-US" w:eastAsia="zh-CN" w:bidi="ar"/>
              </w:rPr>
              <w:t>货物类</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7338C">
            <w:pPr>
              <w:keepNext w:val="0"/>
              <w:keepLines w:val="0"/>
              <w:widowControl/>
              <w:suppressLineNumbers w:val="0"/>
              <w:jc w:val="center"/>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5A218">
            <w:pPr>
              <w:keepNext w:val="0"/>
              <w:keepLines w:val="0"/>
              <w:widowControl/>
              <w:suppressLineNumbers w:val="0"/>
              <w:jc w:val="center"/>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lang w:val="en-US" w:eastAsia="zh-CN" w:bidi="ar"/>
              </w:rPr>
              <w:t>台</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50547">
            <w:pPr>
              <w:keepNext w:val="0"/>
              <w:keepLines w:val="0"/>
              <w:widowControl/>
              <w:suppressLineNumbers w:val="0"/>
              <w:jc w:val="center"/>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lang w:val="en-US" w:eastAsia="zh-CN" w:bidi="ar"/>
              </w:rPr>
              <w:t>500</w:t>
            </w:r>
          </w:p>
        </w:tc>
      </w:tr>
      <w:tr w14:paraId="55812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4394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w:t>
            </w:r>
          </w:p>
        </w:tc>
        <w:tc>
          <w:tcPr>
            <w:tcW w:w="2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3B4E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电烤箱</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62124">
            <w:pPr>
              <w:keepNext w:val="0"/>
              <w:keepLines w:val="0"/>
              <w:widowControl/>
              <w:suppressLineNumbers w:val="0"/>
              <w:jc w:val="left"/>
              <w:textAlignment w:val="center"/>
              <w:rPr>
                <w:rFonts w:hint="default" w:ascii="华文细黑" w:hAnsi="华文细黑" w:eastAsia="华文细黑" w:cs="华文细黑"/>
                <w:i w:val="0"/>
                <w:iCs w:val="0"/>
                <w:color w:val="auto"/>
                <w:sz w:val="22"/>
                <w:szCs w:val="22"/>
                <w:u w:val="none"/>
              </w:rPr>
            </w:pPr>
            <w:r>
              <w:rPr>
                <w:rFonts w:hint="default" w:ascii="华文细黑" w:hAnsi="华文细黑" w:eastAsia="华文细黑" w:cs="华文细黑"/>
                <w:i w:val="0"/>
                <w:iCs w:val="0"/>
                <w:color w:val="auto"/>
                <w:kern w:val="0"/>
                <w:sz w:val="22"/>
                <w:szCs w:val="22"/>
                <w:u w:val="none"/>
                <w:lang w:val="en-US" w:eastAsia="zh-CN" w:bidi="ar"/>
              </w:rPr>
              <w:t>货物类</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AEFAA">
            <w:pPr>
              <w:keepNext w:val="0"/>
              <w:keepLines w:val="0"/>
              <w:widowControl/>
              <w:suppressLineNumbers w:val="0"/>
              <w:jc w:val="center"/>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A6A98">
            <w:pPr>
              <w:keepNext w:val="0"/>
              <w:keepLines w:val="0"/>
              <w:widowControl/>
              <w:suppressLineNumbers w:val="0"/>
              <w:jc w:val="center"/>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lang w:val="en-US" w:eastAsia="zh-CN" w:bidi="ar"/>
              </w:rPr>
              <w:t>只</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E3B6C">
            <w:pPr>
              <w:keepNext w:val="0"/>
              <w:keepLines w:val="0"/>
              <w:widowControl/>
              <w:suppressLineNumbers w:val="0"/>
              <w:jc w:val="center"/>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lang w:val="en-US" w:eastAsia="zh-CN" w:bidi="ar"/>
              </w:rPr>
              <w:t>369</w:t>
            </w:r>
          </w:p>
        </w:tc>
      </w:tr>
      <w:tr w14:paraId="3AC8B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6AE3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w:t>
            </w:r>
          </w:p>
        </w:tc>
        <w:tc>
          <w:tcPr>
            <w:tcW w:w="2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31A4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电磁炉</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87548">
            <w:pPr>
              <w:keepNext w:val="0"/>
              <w:keepLines w:val="0"/>
              <w:widowControl/>
              <w:suppressLineNumbers w:val="0"/>
              <w:jc w:val="left"/>
              <w:textAlignment w:val="center"/>
              <w:rPr>
                <w:rFonts w:hint="default" w:ascii="华文细黑" w:hAnsi="华文细黑" w:eastAsia="华文细黑" w:cs="华文细黑"/>
                <w:i w:val="0"/>
                <w:iCs w:val="0"/>
                <w:color w:val="auto"/>
                <w:sz w:val="22"/>
                <w:szCs w:val="22"/>
                <w:u w:val="none"/>
              </w:rPr>
            </w:pPr>
            <w:r>
              <w:rPr>
                <w:rFonts w:hint="default" w:ascii="华文细黑" w:hAnsi="华文细黑" w:eastAsia="华文细黑" w:cs="华文细黑"/>
                <w:i w:val="0"/>
                <w:iCs w:val="0"/>
                <w:color w:val="auto"/>
                <w:kern w:val="0"/>
                <w:sz w:val="22"/>
                <w:szCs w:val="22"/>
                <w:u w:val="none"/>
                <w:lang w:val="en-US" w:eastAsia="zh-CN" w:bidi="ar"/>
              </w:rPr>
              <w:t>货物类</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B724F">
            <w:pPr>
              <w:keepNext w:val="0"/>
              <w:keepLines w:val="0"/>
              <w:widowControl/>
              <w:suppressLineNumbers w:val="0"/>
              <w:jc w:val="center"/>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9A1A0">
            <w:pPr>
              <w:keepNext w:val="0"/>
              <w:keepLines w:val="0"/>
              <w:widowControl/>
              <w:suppressLineNumbers w:val="0"/>
              <w:jc w:val="center"/>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lang w:val="en-US" w:eastAsia="zh-CN" w:bidi="ar"/>
              </w:rPr>
              <w:t>个</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72161">
            <w:pPr>
              <w:keepNext w:val="0"/>
              <w:keepLines w:val="0"/>
              <w:widowControl/>
              <w:suppressLineNumbers w:val="0"/>
              <w:jc w:val="center"/>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lang w:val="en-US" w:eastAsia="zh-CN" w:bidi="ar"/>
              </w:rPr>
              <w:t>250</w:t>
            </w:r>
          </w:p>
        </w:tc>
      </w:tr>
    </w:tbl>
    <w:p w14:paraId="5B83C3CF">
      <w:pPr>
        <w:pStyle w:val="3"/>
        <w:numPr>
          <w:ilvl w:val="0"/>
          <w:numId w:val="0"/>
        </w:numPr>
        <w:tabs>
          <w:tab w:val="left" w:pos="482"/>
          <w:tab w:val="left" w:pos="2183"/>
          <w:tab w:val="left" w:pos="3884"/>
          <w:tab w:val="left" w:pos="5585"/>
        </w:tabs>
        <w:ind w:left="0" w:leftChars="0" w:firstLine="0" w:firstLineChars="0"/>
        <w:jc w:val="center"/>
        <w:rPr>
          <w:rFonts w:hint="eastAsia"/>
          <w:b/>
          <w:bCs/>
          <w:color w:val="auto"/>
          <w:lang w:val="en-US" w:eastAsia="zh-CN"/>
        </w:rPr>
      </w:pPr>
      <w:r>
        <w:rPr>
          <w:rFonts w:hint="eastAsia" w:ascii="Times New Roman" w:hAnsi="Times New Roman" w:eastAsia="宋体" w:cs="Times New Roman"/>
          <w:b/>
          <w:bCs/>
          <w:color w:val="auto"/>
          <w:kern w:val="0"/>
          <w:sz w:val="24"/>
          <w:szCs w:val="24"/>
          <w:highlight w:val="yellow"/>
          <w:lang w:val="en-US" w:eastAsia="zh-CN" w:bidi="ar-SA"/>
        </w:rPr>
        <w:t>(四)</w:t>
      </w:r>
      <w:r>
        <w:rPr>
          <w:rFonts w:hint="eastAsia" w:ascii="Times New Roman" w:hAnsi="Times New Roman" w:eastAsia="宋体" w:cs="Times New Roman"/>
          <w:b/>
          <w:bCs/>
          <w:color w:val="auto"/>
          <w:sz w:val="24"/>
          <w:szCs w:val="24"/>
          <w:highlight w:val="yellow"/>
          <w:lang w:val="en-US" w:eastAsia="zh-CN"/>
        </w:rPr>
        <w:t>大溪镇方山采购清单</w:t>
      </w:r>
    </w:p>
    <w:tbl>
      <w:tblPr>
        <w:tblStyle w:val="28"/>
        <w:tblW w:w="853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03"/>
        <w:gridCol w:w="2943"/>
        <w:gridCol w:w="1103"/>
        <w:gridCol w:w="1134"/>
        <w:gridCol w:w="1103"/>
        <w:gridCol w:w="1149"/>
      </w:tblGrid>
      <w:tr w14:paraId="0CC19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8"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A0B02">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序号</w:t>
            </w:r>
          </w:p>
        </w:tc>
        <w:tc>
          <w:tcPr>
            <w:tcW w:w="2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7F1BE">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项目名称</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C1C05">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分 类</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0057C">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数 量</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A5395">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计量单位</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57018">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cs="宋体"/>
                <w:b/>
                <w:bCs/>
                <w:i w:val="0"/>
                <w:iCs w:val="0"/>
                <w:color w:val="auto"/>
                <w:kern w:val="0"/>
                <w:sz w:val="22"/>
                <w:szCs w:val="22"/>
                <w:u w:val="none"/>
                <w:lang w:val="en-US" w:eastAsia="zh-CN" w:bidi="ar"/>
              </w:rPr>
              <w:t>单价限</w:t>
            </w:r>
            <w:r>
              <w:rPr>
                <w:rFonts w:hint="eastAsia" w:ascii="宋体" w:hAnsi="宋体" w:eastAsia="宋体" w:cs="宋体"/>
                <w:b/>
                <w:bCs/>
                <w:i w:val="0"/>
                <w:iCs w:val="0"/>
                <w:color w:val="auto"/>
                <w:kern w:val="0"/>
                <w:sz w:val="22"/>
                <w:szCs w:val="22"/>
                <w:u w:val="none"/>
                <w:lang w:val="en-US" w:eastAsia="zh-CN" w:bidi="ar"/>
              </w:rPr>
              <w:t>价（元）</w:t>
            </w:r>
          </w:p>
        </w:tc>
      </w:tr>
      <w:tr w14:paraId="3F1F6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D8E4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2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5847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窗帘</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C479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货物类</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0AA1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1232.4</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73DB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米</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A263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r>
      <w:tr w14:paraId="7D322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09F2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2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6BF4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电子琴（含凳）</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63D4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货物类</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398D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F146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B238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4000</w:t>
            </w:r>
          </w:p>
        </w:tc>
      </w:tr>
      <w:tr w14:paraId="44BE9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C1CD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2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28D4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钢琴（含凳）</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9006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货物类</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D617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B122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3D68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10800</w:t>
            </w:r>
          </w:p>
        </w:tc>
      </w:tr>
      <w:tr w14:paraId="1E2F9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66AE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2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33C8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消毒柜</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CA8A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货物类</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36CF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B3A0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994B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1000</w:t>
            </w:r>
          </w:p>
        </w:tc>
      </w:tr>
      <w:tr w14:paraId="1AFC8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55BD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2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BFAD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直饮水机1</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8EDF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货物类</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971E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D73A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068E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3800</w:t>
            </w:r>
          </w:p>
        </w:tc>
      </w:tr>
      <w:tr w14:paraId="7741B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7399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2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109F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空气净化消毒机</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9470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货物类</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8D01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CB91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432B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3000</w:t>
            </w:r>
          </w:p>
        </w:tc>
      </w:tr>
      <w:tr w14:paraId="50870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147D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2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2BE3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直饮机2</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FB58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货物类</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6179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7E16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4C46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4450</w:t>
            </w:r>
          </w:p>
        </w:tc>
      </w:tr>
      <w:tr w14:paraId="7BA29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3A41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2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1CD7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洗衣机</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2894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货物类</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14DE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3140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727D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1500</w:t>
            </w:r>
          </w:p>
        </w:tc>
      </w:tr>
      <w:tr w14:paraId="1B75A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6799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w:t>
            </w:r>
          </w:p>
        </w:tc>
        <w:tc>
          <w:tcPr>
            <w:tcW w:w="2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827A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身高体重器</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FBCB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货物类</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F4A6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29CF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3A09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290</w:t>
            </w:r>
          </w:p>
        </w:tc>
      </w:tr>
      <w:tr w14:paraId="292EA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EF22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2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48F0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移动消毒机</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D90C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货物类</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B662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B514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7161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500</w:t>
            </w:r>
          </w:p>
        </w:tc>
      </w:tr>
      <w:tr w14:paraId="18209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9037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w:t>
            </w:r>
          </w:p>
        </w:tc>
        <w:tc>
          <w:tcPr>
            <w:tcW w:w="2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7735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冰箱</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BE66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货物类</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4F04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57AA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192C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600</w:t>
            </w:r>
          </w:p>
        </w:tc>
      </w:tr>
      <w:tr w14:paraId="41333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EA97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c>
          <w:tcPr>
            <w:tcW w:w="2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1410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视力测试仪</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FC22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货物类</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555A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9860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6286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190</w:t>
            </w:r>
          </w:p>
        </w:tc>
      </w:tr>
      <w:tr w14:paraId="742F7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92EB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w:t>
            </w:r>
          </w:p>
        </w:tc>
        <w:tc>
          <w:tcPr>
            <w:tcW w:w="2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8841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电烤箱</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557B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货物类</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9EEB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C63A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只</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5922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400</w:t>
            </w:r>
          </w:p>
        </w:tc>
      </w:tr>
      <w:tr w14:paraId="67448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E84F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w:t>
            </w:r>
          </w:p>
        </w:tc>
        <w:tc>
          <w:tcPr>
            <w:tcW w:w="2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02DC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电磁炉</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FDCC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货物类</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5BC8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A63F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8108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250</w:t>
            </w:r>
          </w:p>
        </w:tc>
      </w:tr>
      <w:tr w14:paraId="0DC71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FAB2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c>
          <w:tcPr>
            <w:tcW w:w="2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7A6A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电蒸锅</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1E3D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货物类</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B9A4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0A31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6449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490</w:t>
            </w:r>
          </w:p>
        </w:tc>
      </w:tr>
    </w:tbl>
    <w:p w14:paraId="55E796DC">
      <w:pPr>
        <w:pStyle w:val="14"/>
        <w:numPr>
          <w:ilvl w:val="0"/>
          <w:numId w:val="0"/>
        </w:numPr>
        <w:ind w:leftChars="400"/>
        <w:jc w:val="center"/>
        <w:rPr>
          <w:rFonts w:hint="eastAsia"/>
          <w:color w:val="auto"/>
          <w:lang w:val="zh-CN" w:eastAsia="zh-CN"/>
        </w:rPr>
      </w:pPr>
      <w:r>
        <w:rPr>
          <w:rFonts w:hint="eastAsia" w:ascii="Times New Roman" w:hAnsi="Times New Roman" w:eastAsia="宋体" w:cs="Times New Roman"/>
          <w:b/>
          <w:bCs/>
          <w:color w:val="auto"/>
          <w:kern w:val="0"/>
          <w:sz w:val="24"/>
          <w:szCs w:val="24"/>
          <w:highlight w:val="yellow"/>
          <w:lang w:val="en-US" w:eastAsia="zh-CN" w:bidi="ar-SA"/>
        </w:rPr>
        <w:t>(五)</w:t>
      </w:r>
      <w:r>
        <w:rPr>
          <w:rFonts w:hint="eastAsia" w:ascii="Times New Roman" w:hAnsi="Times New Roman" w:eastAsia="宋体" w:cs="Times New Roman"/>
          <w:b/>
          <w:bCs/>
          <w:color w:val="auto"/>
          <w:sz w:val="24"/>
          <w:szCs w:val="24"/>
          <w:highlight w:val="yellow"/>
          <w:lang w:val="en-US" w:eastAsia="zh-CN"/>
        </w:rPr>
        <w:t>大溪镇龙誉采购清单</w:t>
      </w:r>
    </w:p>
    <w:tbl>
      <w:tblPr>
        <w:tblStyle w:val="28"/>
        <w:tblW w:w="849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98"/>
        <w:gridCol w:w="2929"/>
        <w:gridCol w:w="1098"/>
        <w:gridCol w:w="1129"/>
        <w:gridCol w:w="1098"/>
        <w:gridCol w:w="1144"/>
      </w:tblGrid>
      <w:tr w14:paraId="1BEA9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5" w:hRule="atLeast"/>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80D71">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序号</w:t>
            </w:r>
          </w:p>
        </w:tc>
        <w:tc>
          <w:tcPr>
            <w:tcW w:w="2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7ACC7">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项目名称</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0DB24">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分 类</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9B9A6">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数 量</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8575F">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计量单位</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A1FA5">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cs="宋体"/>
                <w:b/>
                <w:bCs/>
                <w:i w:val="0"/>
                <w:iCs w:val="0"/>
                <w:color w:val="auto"/>
                <w:kern w:val="0"/>
                <w:sz w:val="22"/>
                <w:szCs w:val="22"/>
                <w:u w:val="none"/>
                <w:lang w:val="en-US" w:eastAsia="zh-CN" w:bidi="ar"/>
              </w:rPr>
              <w:t>单价限</w:t>
            </w:r>
            <w:r>
              <w:rPr>
                <w:rFonts w:hint="eastAsia" w:ascii="宋体" w:hAnsi="宋体" w:eastAsia="宋体" w:cs="宋体"/>
                <w:b/>
                <w:bCs/>
                <w:i w:val="0"/>
                <w:iCs w:val="0"/>
                <w:color w:val="auto"/>
                <w:kern w:val="0"/>
                <w:sz w:val="22"/>
                <w:szCs w:val="22"/>
                <w:u w:val="none"/>
                <w:lang w:val="en-US" w:eastAsia="zh-CN" w:bidi="ar"/>
              </w:rPr>
              <w:t>价（元）</w:t>
            </w:r>
          </w:p>
        </w:tc>
      </w:tr>
      <w:tr w14:paraId="38B92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DAF3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2CFB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遮光窗帘</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0CBF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货物类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1852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231 </w:t>
            </w:r>
          </w:p>
        </w:tc>
        <w:tc>
          <w:tcPr>
            <w:tcW w:w="1098" w:type="dxa"/>
            <w:tcBorders>
              <w:top w:val="nil"/>
              <w:left w:val="single" w:color="000000" w:sz="4" w:space="0"/>
              <w:bottom w:val="single" w:color="000000" w:sz="4" w:space="0"/>
              <w:right w:val="single" w:color="000000" w:sz="4" w:space="0"/>
            </w:tcBorders>
            <w:shd w:val="clear" w:color="auto" w:fill="auto"/>
            <w:vAlign w:val="center"/>
          </w:tcPr>
          <w:p w14:paraId="23FEC7B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4FAC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77</w:t>
            </w:r>
          </w:p>
        </w:tc>
      </w:tr>
      <w:tr w14:paraId="40677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7024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2153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白纱</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4A5A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货物类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D043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438 </w:t>
            </w:r>
          </w:p>
        </w:tc>
        <w:tc>
          <w:tcPr>
            <w:tcW w:w="1098" w:type="dxa"/>
            <w:tcBorders>
              <w:top w:val="nil"/>
              <w:left w:val="single" w:color="000000" w:sz="4" w:space="0"/>
              <w:bottom w:val="single" w:color="000000" w:sz="4" w:space="0"/>
              <w:right w:val="single" w:color="000000" w:sz="4" w:space="0"/>
            </w:tcBorders>
            <w:shd w:val="clear" w:color="auto" w:fill="auto"/>
            <w:vAlign w:val="center"/>
          </w:tcPr>
          <w:p w14:paraId="5CC4C93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DEA5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62</w:t>
            </w:r>
          </w:p>
        </w:tc>
      </w:tr>
      <w:tr w14:paraId="10125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54E2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D06D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百叶</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23E3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货物类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C2A0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7 </w:t>
            </w:r>
          </w:p>
        </w:tc>
        <w:tc>
          <w:tcPr>
            <w:tcW w:w="1098" w:type="dxa"/>
            <w:tcBorders>
              <w:top w:val="nil"/>
              <w:left w:val="single" w:color="000000" w:sz="4" w:space="0"/>
              <w:bottom w:val="single" w:color="000000" w:sz="4" w:space="0"/>
              <w:right w:val="single" w:color="000000" w:sz="4" w:space="0"/>
            </w:tcBorders>
            <w:shd w:val="clear" w:color="auto" w:fill="auto"/>
            <w:vAlign w:val="center"/>
          </w:tcPr>
          <w:p w14:paraId="7C32572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平方米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FDB0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r>
      <w:tr w14:paraId="4F20C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039A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2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719D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金钢砂纱窗</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6ECF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货物类</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330E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53</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EFCD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平方米</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6479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250</w:t>
            </w:r>
          </w:p>
        </w:tc>
      </w:tr>
      <w:tr w14:paraId="23BA2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694D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2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0F50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电子琴（含凳）</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1B9A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货物类</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674E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6 </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635D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30C6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4000</w:t>
            </w:r>
          </w:p>
        </w:tc>
      </w:tr>
      <w:tr w14:paraId="28609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38BD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2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86E6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钢琴（含凳）</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2DC6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货物类</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8F97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9ACC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939D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15000</w:t>
            </w:r>
          </w:p>
        </w:tc>
      </w:tr>
      <w:tr w14:paraId="6E425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A046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2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DD03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消毒柜</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A2D6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货物类</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82AB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7 </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8A00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E010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1000</w:t>
            </w:r>
          </w:p>
        </w:tc>
      </w:tr>
      <w:tr w14:paraId="60F3C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87E3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2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3ED5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直饮水机1（教师）</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20C9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货物类</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A90C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DD5B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C81C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6500</w:t>
            </w:r>
          </w:p>
        </w:tc>
      </w:tr>
      <w:tr w14:paraId="5677D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9502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w:t>
            </w:r>
          </w:p>
        </w:tc>
        <w:tc>
          <w:tcPr>
            <w:tcW w:w="2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BBFD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空气净化消毒机</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9FA3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货物类</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FE2F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7 </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1961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13A2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3000</w:t>
            </w:r>
          </w:p>
        </w:tc>
      </w:tr>
      <w:tr w14:paraId="343C0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A154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2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A908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直饮机2（幼儿）</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E62C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货物类</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3DE1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6 </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D5B0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24D9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3800</w:t>
            </w:r>
          </w:p>
        </w:tc>
      </w:tr>
      <w:tr w14:paraId="2F64F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7A87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w:t>
            </w:r>
          </w:p>
        </w:tc>
        <w:tc>
          <w:tcPr>
            <w:tcW w:w="2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9707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洗衣机</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1C34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货物类</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41B7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7 </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91A9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2DE0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1100</w:t>
            </w:r>
          </w:p>
        </w:tc>
      </w:tr>
      <w:tr w14:paraId="147F3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ADCA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7EBA869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人脸抓拍</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7500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货物类</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8107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098" w:type="dxa"/>
            <w:tcBorders>
              <w:top w:val="nil"/>
              <w:left w:val="single" w:color="000000" w:sz="4" w:space="0"/>
              <w:bottom w:val="single" w:color="000000" w:sz="4" w:space="0"/>
              <w:right w:val="single" w:color="000000" w:sz="4" w:space="0"/>
            </w:tcBorders>
            <w:shd w:val="clear" w:color="auto" w:fill="auto"/>
            <w:vAlign w:val="center"/>
          </w:tcPr>
          <w:p w14:paraId="00E4514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4BA1B41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6800</w:t>
            </w:r>
          </w:p>
        </w:tc>
      </w:tr>
      <w:tr w14:paraId="7B810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B3A0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F291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车辆抓拍</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C020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货物类</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4FAA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BE6C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E85A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3300</w:t>
            </w:r>
          </w:p>
        </w:tc>
      </w:tr>
      <w:tr w14:paraId="55486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12BA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F727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可视报警</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E3D4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货物类</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1F5C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2B3C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A7A0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4000</w:t>
            </w:r>
          </w:p>
        </w:tc>
      </w:tr>
      <w:tr w14:paraId="7CC78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4D84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52A0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访客机</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53BB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货物类</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A48A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15EC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CAA4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8000</w:t>
            </w:r>
          </w:p>
        </w:tc>
      </w:tr>
      <w:tr w14:paraId="67FCC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CB66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CBAC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安保7件套</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4837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货物类</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33DA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9C76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ED63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1200</w:t>
            </w:r>
          </w:p>
        </w:tc>
      </w:tr>
      <w:tr w14:paraId="7337C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337C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w:t>
            </w:r>
          </w:p>
        </w:tc>
        <w:tc>
          <w:tcPr>
            <w:tcW w:w="2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2816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身高体重器</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94CD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货物类</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887B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2 </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2024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2384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380</w:t>
            </w:r>
          </w:p>
        </w:tc>
      </w:tr>
      <w:tr w14:paraId="4C63C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2EB1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w:t>
            </w:r>
          </w:p>
        </w:tc>
        <w:tc>
          <w:tcPr>
            <w:tcW w:w="2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2FDA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移动消毒机</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E76E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货物类</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B192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7FEF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6693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3000</w:t>
            </w:r>
          </w:p>
        </w:tc>
      </w:tr>
      <w:tr w14:paraId="3F3FB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A40E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w:t>
            </w:r>
          </w:p>
        </w:tc>
        <w:tc>
          <w:tcPr>
            <w:tcW w:w="2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60C9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冰箱</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5AD2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货物类</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5E73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FC35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D0FC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600</w:t>
            </w:r>
          </w:p>
        </w:tc>
      </w:tr>
      <w:tr w14:paraId="42601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4AC5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2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C821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视力测试仪</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17CF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货物类</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CBF7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2 </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65D6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F04C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330</w:t>
            </w:r>
          </w:p>
        </w:tc>
      </w:tr>
      <w:tr w14:paraId="008DF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7432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w:t>
            </w:r>
          </w:p>
        </w:tc>
        <w:tc>
          <w:tcPr>
            <w:tcW w:w="2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8E45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电烤箱</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D894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货物类</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4F1B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3 </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F60E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只</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6689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400</w:t>
            </w:r>
          </w:p>
        </w:tc>
      </w:tr>
      <w:tr w14:paraId="21351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A609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w:t>
            </w:r>
          </w:p>
        </w:tc>
        <w:tc>
          <w:tcPr>
            <w:tcW w:w="2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F531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电磁炉</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E513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货物类</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E966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3 </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F3F0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6D97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250</w:t>
            </w:r>
          </w:p>
        </w:tc>
      </w:tr>
      <w:tr w14:paraId="4B964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587C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w:t>
            </w:r>
          </w:p>
        </w:tc>
        <w:tc>
          <w:tcPr>
            <w:tcW w:w="2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BF86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电蒸锅</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66BF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货物类</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4CB6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3 </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506D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BECE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250</w:t>
            </w:r>
          </w:p>
        </w:tc>
      </w:tr>
    </w:tbl>
    <w:p w14:paraId="348D06C5">
      <w:pPr>
        <w:pStyle w:val="13"/>
        <w:numPr>
          <w:ilvl w:val="0"/>
          <w:numId w:val="6"/>
        </w:numPr>
        <w:ind w:left="0" w:leftChars="0" w:firstLine="0" w:firstLineChars="0"/>
        <w:jc w:val="both"/>
        <w:rPr>
          <w:rFonts w:hint="eastAsia"/>
          <w:color w:val="auto"/>
          <w:lang w:val="en-US" w:eastAsia="zh-CN"/>
        </w:rPr>
      </w:pPr>
      <w:r>
        <w:rPr>
          <w:rFonts w:hint="eastAsia"/>
          <w:color w:val="auto"/>
          <w:lang w:val="en-US" w:eastAsia="zh-CN"/>
        </w:rPr>
        <w:t>技术参数</w:t>
      </w:r>
    </w:p>
    <w:tbl>
      <w:tblPr>
        <w:tblStyle w:val="28"/>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6"/>
        <w:gridCol w:w="2060"/>
        <w:gridCol w:w="6225"/>
      </w:tblGrid>
      <w:tr w14:paraId="73F58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759769BC">
            <w:pPr>
              <w:keepNext w:val="0"/>
              <w:keepLines w:val="0"/>
              <w:widowControl/>
              <w:suppressLineNumbers w:val="0"/>
              <w:jc w:val="center"/>
              <w:textAlignment w:val="center"/>
              <w:rPr>
                <w:rFonts w:ascii="宋体" w:hAnsi="宋体" w:eastAsia="宋体" w:cs="宋体"/>
                <w:b/>
                <w:bCs/>
                <w:i w:val="0"/>
                <w:iCs w:val="0"/>
                <w:color w:val="auto"/>
                <w:sz w:val="20"/>
                <w:szCs w:val="20"/>
                <w:u w:val="none"/>
              </w:rPr>
            </w:pPr>
            <w:r>
              <w:rPr>
                <w:rFonts w:ascii="宋体" w:hAnsi="宋体" w:eastAsia="宋体" w:cs="宋体"/>
                <w:b/>
                <w:bCs/>
                <w:i w:val="0"/>
                <w:iCs w:val="0"/>
                <w:color w:val="auto"/>
                <w:kern w:val="0"/>
                <w:sz w:val="20"/>
                <w:szCs w:val="20"/>
                <w:u w:val="none"/>
                <w:lang w:val="en-US" w:eastAsia="zh-CN" w:bidi="ar"/>
              </w:rPr>
              <w:t>玖樾府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AB7EF0">
            <w:pPr>
              <w:keepNext w:val="0"/>
              <w:keepLines w:val="0"/>
              <w:widowControl/>
              <w:suppressLineNumbers w:val="0"/>
              <w:jc w:val="center"/>
              <w:textAlignment w:val="center"/>
              <w:rPr>
                <w:rFonts w:ascii="宋体" w:hAnsi="宋体" w:eastAsia="宋体" w:cs="宋体"/>
                <w:b/>
                <w:bCs/>
                <w:i w:val="0"/>
                <w:iCs w:val="0"/>
                <w:color w:val="auto"/>
                <w:sz w:val="20"/>
                <w:szCs w:val="20"/>
                <w:u w:val="none"/>
              </w:rPr>
            </w:pPr>
            <w:r>
              <w:rPr>
                <w:rFonts w:ascii="宋体" w:hAnsi="宋体" w:eastAsia="宋体" w:cs="宋体"/>
                <w:b/>
                <w:bCs/>
                <w:i w:val="0"/>
                <w:iCs w:val="0"/>
                <w:color w:val="auto"/>
                <w:kern w:val="0"/>
                <w:sz w:val="20"/>
                <w:szCs w:val="20"/>
                <w:u w:val="none"/>
                <w:lang w:val="en-US" w:eastAsia="zh-CN" w:bidi="ar"/>
              </w:rPr>
              <w:t>规格参数</w:t>
            </w:r>
          </w:p>
        </w:tc>
      </w:tr>
      <w:tr w14:paraId="5A4EE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B8728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3B688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窗帘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2ECEDC6">
            <w:pPr>
              <w:keepNext w:val="0"/>
              <w:keepLines w:val="0"/>
              <w:widowControl/>
              <w:numPr>
                <w:ilvl w:val="0"/>
                <w:numId w:val="8"/>
              </w:numPr>
              <w:suppressLineNumbers w:val="0"/>
              <w:jc w:val="left"/>
              <w:textAlignment w:val="top"/>
              <w:rPr>
                <w:rFonts w:hint="eastAsia"/>
                <w:color w:val="auto"/>
              </w:rPr>
            </w:pPr>
            <w:r>
              <w:rPr>
                <w:rFonts w:hint="eastAsia" w:ascii="宋体" w:hAnsi="宋体" w:eastAsia="宋体" w:cs="宋体"/>
                <w:i w:val="0"/>
                <w:iCs w:val="0"/>
                <w:color w:val="auto"/>
                <w:kern w:val="0"/>
                <w:sz w:val="22"/>
                <w:szCs w:val="22"/>
                <w:u w:val="none"/>
                <w:lang w:val="en-US" w:eastAsia="zh-CN" w:bidi="ar"/>
              </w:rPr>
              <w:t>布帘</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1.材质：雪尼尔；</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2.克重：≥1250g/m;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3.成品门幅：280±5CM；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4.遮光率：80%以上</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5.耐水洗色牢度：≥4级；</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6.耐光色牢度：≥4级；</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7.耐摩擦色牢度：≥3-4级；</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8.HP值：4.0-9.0</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9.断裂强力：经向≥1800N，纬向≥1300N</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10.可分解致癌芳香胺染料禁用</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11.甲醛含量未检出。</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12.可做防水、防静电、阻燃等后期处理。</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二、教室纱帘</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1.组成部分：面纱75D FDY半消光，底纱100DFDY全消光</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2.门幅：280±5CM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3.克重：330g/m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4.无毒无味不含甲醛</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5.耐水洗色牢度：≥4级；</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6.耐光色牢度：≥5级；</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7.HP值：4.0-9.0；</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8.甲醛含量未检出。</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9.重金属含量：铅≤1.0、汞≤1.0、</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10.防紫外线性能：upf值≤40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11.水洗尺寸变化率：经向+3.0--3.0，纬向+3.0--3.0</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12.可做防水、防静电、阻燃等后期处理</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三、门卫保安室隔热纱</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1.产品名称：隔热纱</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2.组成部分：面纱75D FDY半消光，底纱100DFDY全消光</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3.门幅：280±5CM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4.克重：330g/m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5.无毒无味不含甲醛</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6.耐水洗色牢度：≥4级；</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7.耐光色牢度：≥5级；</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8.HP值：4.0-9.0；</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9.甲醛含量未检出。</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10.重金属含量：铅≤1.0、汞≤1.0、</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11.防紫外线性能：upf值≤40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12.水洗尺寸变化率：经向+3.0--3.0，纬向+3.0--3.0</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13.可做防水、防静电、阻燃等后期处理</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四、柔纱帘</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1.材质：100%聚酯纤维</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2.沾水等级：≥3级</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3.抗油性能（级）：≥4级</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4.易去污性（级）：≥3-4级</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五、单轨道</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外观质量：型材表面应清洁，不允许有裂纹、鼓泡、裂纹等可视缺陷。采用铝合金芯。</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技术指标</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1.规定非比例延伸强度：≥205MPa；</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2.抗拉强度：≥230MPa；</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3.韦氏硬度：≥13；</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4.耐盐雾腐蚀性能（48h）：≥9.5级；</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5.耐碱性（24h）：≥9.5级；</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6.壁厚：≥2mm；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六、双轨道</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外观质量：型材表面应清洁，不允许有裂纹、鼓泡、裂纹等可视缺陷。采用铝合金芯。</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技术指标</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1.规定非比例延伸强度：≥205MPa；</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2.抗拉强度：≥230MPa；</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3.韦氏硬度：≥13；</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4.耐盐雾腐蚀性能（48h）：≥9.5级；</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5.耐碱性（24h）：≥9.5级；</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6.壁厚：≥2mm；投标时须提供具相应证明材料加盖原厂公章。  </w:t>
            </w:r>
          </w:p>
        </w:tc>
      </w:tr>
      <w:tr w14:paraId="5F2BF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E1CA4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98786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钢琴（含凳）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4439151">
            <w:pPr>
              <w:keepNext w:val="0"/>
              <w:keepLines w:val="0"/>
              <w:widowControl/>
              <w:numPr>
                <w:ilvl w:val="0"/>
                <w:numId w:val="9"/>
              </w:numPr>
              <w:suppressLineNumbers w:val="0"/>
              <w:jc w:val="left"/>
              <w:textAlignment w:val="top"/>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铁板高度：≥109.5cm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2、外观尺寸:长宽高（cm）149*60*118</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3. 外观：传统立式设计，简约大方。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4. 键盘：88键标准键盘，仿象牙白键，防滑设计。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 音板：实木复合音板</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6. 击弦机：优质材料，耐用性较好。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7. 琴弦：优质琴弦，音色稳定性强。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8. 踏板：3个踏板（右踏板延音、中踏板弱音、左踏板柔音）。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9. 音域：低音浑厚，高音清澈。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10.榔头：用纯羊毛毡及鹅耳枥木制作，硬度经过处理，寿命较长。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11.铸铁板：:翻砂工艺铸铁板。</w:t>
            </w:r>
          </w:p>
          <w:p w14:paraId="7F4C6AFD">
            <w:pPr>
              <w:keepNext w:val="0"/>
              <w:keepLines w:val="0"/>
              <w:widowControl/>
              <w:numPr>
                <w:ilvl w:val="0"/>
                <w:numId w:val="0"/>
              </w:numPr>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投标时须提供具相应证明材料加盖原厂公章。  </w:t>
            </w:r>
          </w:p>
        </w:tc>
      </w:tr>
      <w:tr w14:paraId="71DF7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C48E3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C5054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电子琴（含凳）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40DDE02">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外观 立式、推拉盖板、三踏板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键盘  88键钢琴力度键盘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力度键盘 3级</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复音数 64复音数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音色 ≥356种旋律音色（包含8种中国民族音色)+4组键盘打击乐(包含299个打击乐音色）</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效果 混响 合唱</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踏板 支持三踏板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录音功能 3轨录音(2旋律轨＋1伴奏轨)</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扬声器15W * 2</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尺寸 ≥1322 * 232 * 99（mm）</w:t>
            </w:r>
          </w:p>
        </w:tc>
      </w:tr>
      <w:tr w14:paraId="2EE73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25DC7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AE9DC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直饮机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5391C5A">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1.水胆容量≥6L;出水方式两温出水；功率1.5KW，制水能力温开水≥20L/H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2.尺寸：</w:t>
            </w:r>
            <w:r>
              <w:rPr>
                <w:rFonts w:hint="eastAsia" w:ascii="宋体" w:hAnsi="宋体" w:cs="宋体"/>
                <w:i w:val="0"/>
                <w:iCs w:val="0"/>
                <w:color w:val="auto"/>
                <w:kern w:val="0"/>
                <w:sz w:val="22"/>
                <w:szCs w:val="22"/>
                <w:u w:val="none"/>
                <w:lang w:val="en-US" w:eastAsia="zh-CN" w:bidi="ar"/>
              </w:rPr>
              <w:t>350</w:t>
            </w:r>
            <w:r>
              <w:rPr>
                <w:rFonts w:hint="eastAsia" w:ascii="宋体" w:hAnsi="宋体" w:eastAsia="宋体" w:cs="宋体"/>
                <w:i w:val="0"/>
                <w:iCs w:val="0"/>
                <w:color w:val="auto"/>
                <w:kern w:val="0"/>
                <w:sz w:val="22"/>
                <w:szCs w:val="22"/>
                <w:u w:val="none"/>
                <w:lang w:val="en-US" w:eastAsia="zh-CN" w:bidi="ar"/>
              </w:rPr>
              <w:t>*4</w:t>
            </w:r>
            <w:r>
              <w:rPr>
                <w:rFonts w:hint="eastAsia" w:ascii="宋体" w:hAnsi="宋体" w:cs="宋体"/>
                <w:i w:val="0"/>
                <w:iCs w:val="0"/>
                <w:color w:val="auto"/>
                <w:kern w:val="0"/>
                <w:sz w:val="22"/>
                <w:szCs w:val="22"/>
                <w:u w:val="none"/>
                <w:lang w:val="en-US" w:eastAsia="zh-CN" w:bidi="ar"/>
              </w:rPr>
              <w:t>4</w:t>
            </w:r>
            <w:r>
              <w:rPr>
                <w:rFonts w:hint="eastAsia" w:ascii="宋体" w:hAnsi="宋体" w:eastAsia="宋体" w:cs="宋体"/>
                <w:i w:val="0"/>
                <w:iCs w:val="0"/>
                <w:color w:val="auto"/>
                <w:kern w:val="0"/>
                <w:sz w:val="22"/>
                <w:szCs w:val="22"/>
                <w:u w:val="none"/>
                <w:lang w:val="en-US" w:eastAsia="zh-CN" w:bidi="ar"/>
              </w:rPr>
              <w:t>0*</w:t>
            </w:r>
            <w:r>
              <w:rPr>
                <w:rFonts w:hint="eastAsia" w:ascii="宋体" w:hAnsi="宋体" w:cs="宋体"/>
                <w:i w:val="0"/>
                <w:iCs w:val="0"/>
                <w:color w:val="auto"/>
                <w:kern w:val="0"/>
                <w:sz w:val="22"/>
                <w:szCs w:val="22"/>
                <w:u w:val="none"/>
                <w:lang w:val="en-US" w:eastAsia="zh-CN" w:bidi="ar"/>
              </w:rPr>
              <w:t>1390</w:t>
            </w:r>
            <w:r>
              <w:rPr>
                <w:rFonts w:hint="eastAsia" w:ascii="宋体" w:hAnsi="宋体" w:eastAsia="宋体" w:cs="宋体"/>
                <w:i w:val="0"/>
                <w:iCs w:val="0"/>
                <w:color w:val="auto"/>
                <w:kern w:val="0"/>
                <w:sz w:val="22"/>
                <w:szCs w:val="22"/>
                <w:u w:val="none"/>
                <w:lang w:val="en-US" w:eastAsia="zh-CN" w:bidi="ar"/>
              </w:rPr>
              <w:t xml:space="preserve">mm                                                                                                                    3.面板、侧板、门板采用不锈钢或烤漆板材，厚度≥0.8mm；水槽采用304不锈钢，厚度≥0.8mm，采用深凹设计，凹槽深度≥70mm，采用凹槽夹层滤网式以防止水外溅及外流；水胆采用304不锈钢，厚度≥0.8mm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4.外壳采用不锈钢材质喷涂和四防表面抗菌处理，具有防污、防老化、防腐、防指纹印和抗菌抑菌功能。                                                                                                             5.过滤系统要求：五级或以上过滤（PP棉+活性炭或PP棉+炭棒+纳滤或RO+活性炭）、额定总净水量≥3000L。节水技术达到1级水效（≥60%）；出水水质达到或高于现行国家标准。</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  投标时须提供与整机同一品牌的《涉及饮用水卫生安全产品卫生许可批件》和节水认证证书                                                                                   6.出水水温可调控到40℃±5℃范围中的某一温度。采用触摸出水按键，按键具有38秒连续出水功能（38s后自停）；取水按键防护等级为IP44；具有整机一键消毒以及隔夜水自动排空功能；设备外表应平整光滑，其易触及的零部件棱边和尖角应圆滑或加以防护；采用水电完全分离的安全控制技术、双重泄压结构确保内胆零压力技术，防漏电、防干烧、防超温等全面防护。</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投标时须提供具相应证明材料加盖原厂公章。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7.采用节能加热腔技术，节能高效。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投标时须提供具相应证明材料加盖原厂公章。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8.温开水出水需要采用热交换技术，内外管均采用304波纹管；水温调控不得采用原水或经过净化处理的原水和热水直接混合方式。</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投标时须提供具相应证明材料加盖原厂公章。                                                                                                                                                 9.采用智能主控系统，带有日期显示、定时开关机功能、隔夜排空时间设置、一键消毒操作、温度显示、加热提示、温保提示等数码一体化控制功能，可设置每周工作日和每天工作时间，整机应具备IP44检查报告；设备需要具有一键消毒技术，可以随时对饮水设备进行物理消毒；具备隔夜排空技术，可以每天定时排空水胆内的隔夜水，保证饮水健康；具备智能防漏水控制技术，能更有效减少漏水隐患，提高用户使用安全。</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投标时须提供具有国家认可检测机构出具的整机IP44检测报告。</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10.采用波纹管连接的管路接头</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11.直饮机发热管须采用800材质</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投标时须提供具相应证明材料加盖原厂公章。</w:t>
            </w:r>
          </w:p>
        </w:tc>
      </w:tr>
      <w:tr w14:paraId="51EAB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E3942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CC800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洗衣机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0755D9D">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尺寸：605*595*850mm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额定电压/频率：220V/50Hz</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进水水压：0.03MPa-1.0MPa</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额定洗涤容量：10kg</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额定脱水容量：10kg</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甩干转速：1200转/分</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洗涤噪音：50dB(A计权)</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脱水噪音：64dB(A计权)</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能效等级：一级</w:t>
            </w:r>
          </w:p>
        </w:tc>
      </w:tr>
      <w:tr w14:paraId="31338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F72D6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483D0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冰箱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6FAE65E">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能效等级：二级能效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变频/定频：定频</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门款式：单门</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控温方式：机械控温</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门个数：1个</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制冷方式：直冷</w:t>
            </w:r>
          </w:p>
        </w:tc>
      </w:tr>
      <w:tr w14:paraId="182A5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2980E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26632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空气净化消毒机（立式）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F1B4D85">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Style w:val="71"/>
                <w:color w:val="auto"/>
                <w:lang w:val="en-US" w:eastAsia="zh-CN" w:bidi="ar"/>
              </w:rPr>
              <w:t>1.外形：落地移动式，</w:t>
            </w:r>
            <w:r>
              <w:rPr>
                <w:rStyle w:val="71"/>
                <w:color w:val="auto"/>
                <w:lang w:val="en-US" w:eastAsia="zh-CN" w:bidi="ar"/>
              </w:rPr>
              <w:br w:type="textWrapping"/>
            </w:r>
            <w:r>
              <w:rPr>
                <w:rStyle w:val="71"/>
                <w:color w:val="auto"/>
                <w:lang w:val="en-US" w:eastAsia="zh-CN" w:bidi="ar"/>
              </w:rPr>
              <w:t>2.消毒方式：紫外线+负离子消毒净化+微量臭氧</w:t>
            </w:r>
            <w:r>
              <w:rPr>
                <w:rStyle w:val="71"/>
                <w:color w:val="auto"/>
                <w:lang w:val="en-US" w:eastAsia="zh-CN" w:bidi="ar"/>
              </w:rPr>
              <w:br w:type="textWrapping"/>
            </w:r>
            <w:r>
              <w:rPr>
                <w:rStyle w:val="71"/>
                <w:color w:val="auto"/>
                <w:lang w:val="en-US" w:eastAsia="zh-CN" w:bidi="ar"/>
              </w:rPr>
              <w:t>3.动态消毒模式：紫外线循环风、高浓度负氧离子清新空气，可在有人的环境下对室内空气进行动态、连续消毒，对任何物品无毒副作用。</w:t>
            </w:r>
            <w:r>
              <w:rPr>
                <w:rStyle w:val="71"/>
                <w:color w:val="auto"/>
                <w:lang w:val="en-US" w:eastAsia="zh-CN" w:bidi="ar"/>
              </w:rPr>
              <w:br w:type="textWrapping"/>
            </w:r>
            <w:r>
              <w:rPr>
                <w:rStyle w:val="71"/>
                <w:color w:val="auto"/>
                <w:lang w:val="en-US" w:eastAsia="zh-CN" w:bidi="ar"/>
              </w:rPr>
              <w:t>5.配置复合型活性炭过滤网，初中效过滤吸附。</w:t>
            </w:r>
            <w:r>
              <w:rPr>
                <w:rStyle w:val="71"/>
                <w:color w:val="auto"/>
                <w:lang w:val="en-US" w:eastAsia="zh-CN" w:bidi="ar"/>
              </w:rPr>
              <w:br w:type="textWrapping"/>
            </w:r>
            <w:r>
              <w:rPr>
                <w:rStyle w:val="71"/>
                <w:color w:val="auto"/>
                <w:lang w:val="en-US" w:eastAsia="zh-CN" w:bidi="ar"/>
              </w:rPr>
              <w:t>6.循环风量：972m³/H</w:t>
            </w:r>
            <w:r>
              <w:rPr>
                <w:rStyle w:val="71"/>
                <w:color w:val="auto"/>
                <w:lang w:val="en-US" w:eastAsia="zh-CN" w:bidi="ar"/>
              </w:rPr>
              <w:br w:type="textWrapping"/>
            </w:r>
            <w:r>
              <w:rPr>
                <w:rStyle w:val="71"/>
                <w:color w:val="auto"/>
                <w:lang w:val="en-US" w:eastAsia="zh-CN" w:bidi="ar"/>
              </w:rPr>
              <w:t>7.使用体积为≤100 m³</w:t>
            </w:r>
            <w:r>
              <w:rPr>
                <w:rStyle w:val="71"/>
                <w:color w:val="auto"/>
                <w:lang w:val="en-US" w:eastAsia="zh-CN" w:bidi="ar"/>
              </w:rPr>
              <w:br w:type="textWrapping"/>
            </w:r>
            <w:r>
              <w:rPr>
                <w:rStyle w:val="71"/>
                <w:color w:val="auto"/>
                <w:lang w:val="en-US" w:eastAsia="zh-CN" w:bidi="ar"/>
              </w:rPr>
              <w:t>8.菌落数≤200cfu/m³</w:t>
            </w:r>
            <w:r>
              <w:rPr>
                <w:rStyle w:val="71"/>
                <w:color w:val="auto"/>
                <w:lang w:val="en-US" w:eastAsia="zh-CN" w:bidi="ar"/>
              </w:rPr>
              <w:br w:type="textWrapping"/>
            </w:r>
            <w:r>
              <w:rPr>
                <w:rStyle w:val="71"/>
                <w:color w:val="auto"/>
                <w:lang w:val="en-US" w:eastAsia="zh-CN" w:bidi="ar"/>
              </w:rPr>
              <w:t>9.适用电压：220V/50Hz</w:t>
            </w:r>
            <w:r>
              <w:rPr>
                <w:rStyle w:val="71"/>
                <w:color w:val="auto"/>
                <w:lang w:val="en-US" w:eastAsia="zh-CN" w:bidi="ar"/>
              </w:rPr>
              <w:br w:type="textWrapping"/>
            </w:r>
            <w:r>
              <w:rPr>
                <w:rStyle w:val="71"/>
                <w:color w:val="auto"/>
                <w:lang w:val="en-US" w:eastAsia="zh-CN" w:bidi="ar"/>
              </w:rPr>
              <w:t>10.运行噪声：≤60dB</w:t>
            </w:r>
            <w:r>
              <w:rPr>
                <w:rStyle w:val="71"/>
                <w:color w:val="auto"/>
                <w:lang w:val="en-US" w:eastAsia="zh-CN" w:bidi="ar"/>
              </w:rPr>
              <w:br w:type="textWrapping"/>
            </w:r>
            <w:r>
              <w:rPr>
                <w:rStyle w:val="71"/>
                <w:color w:val="auto"/>
                <w:lang w:val="en-US" w:eastAsia="zh-CN" w:bidi="ar"/>
              </w:rPr>
              <w:t>11.运行功率：≤200W</w:t>
            </w:r>
            <w:r>
              <w:rPr>
                <w:rStyle w:val="71"/>
                <w:color w:val="auto"/>
                <w:lang w:val="en-US" w:eastAsia="zh-CN" w:bidi="ar"/>
              </w:rPr>
              <w:br w:type="textWrapping"/>
            </w:r>
            <w:r>
              <w:rPr>
                <w:rStyle w:val="71"/>
                <w:color w:val="auto"/>
                <w:lang w:val="en-US" w:eastAsia="zh-CN" w:bidi="ar"/>
              </w:rPr>
              <w:t>12.白色葡萄球菌杀灭率：≥99.9 %</w:t>
            </w:r>
            <w:r>
              <w:rPr>
                <w:rStyle w:val="71"/>
                <w:color w:val="auto"/>
                <w:lang w:val="en-US" w:eastAsia="zh-CN" w:bidi="ar"/>
              </w:rPr>
              <w:br w:type="textWrapping"/>
            </w:r>
            <w:r>
              <w:rPr>
                <w:rStyle w:val="71"/>
                <w:color w:val="auto"/>
                <w:lang w:val="en-US" w:eastAsia="zh-CN" w:bidi="ar"/>
              </w:rPr>
              <w:t>15.运行环境温度：0-50°</w:t>
            </w:r>
            <w:r>
              <w:rPr>
                <w:rStyle w:val="71"/>
                <w:color w:val="auto"/>
                <w:lang w:val="en-US" w:eastAsia="zh-CN" w:bidi="ar"/>
              </w:rPr>
              <w:br w:type="textWrapping"/>
            </w:r>
            <w:r>
              <w:rPr>
                <w:rStyle w:val="71"/>
                <w:color w:val="auto"/>
                <w:lang w:val="en-US" w:eastAsia="zh-CN" w:bidi="ar"/>
              </w:rPr>
              <w:t>16.机内紫外线辐照强度：≥116.4 µm/cm²</w:t>
            </w:r>
            <w:r>
              <w:rPr>
                <w:rStyle w:val="71"/>
                <w:color w:val="auto"/>
                <w:lang w:val="en-US" w:eastAsia="zh-CN" w:bidi="ar"/>
              </w:rPr>
              <w:br w:type="textWrapping"/>
            </w:r>
            <w:r>
              <w:rPr>
                <w:rStyle w:val="71"/>
                <w:color w:val="auto"/>
                <w:lang w:val="en-US" w:eastAsia="zh-CN" w:bidi="ar"/>
              </w:rPr>
              <w:t>17.机外紫外线泄露强度：&lt;0.1</w:t>
            </w:r>
            <w:r>
              <w:rPr>
                <w:rStyle w:val="72"/>
                <w:rFonts w:eastAsia="宋体"/>
                <w:color w:val="auto"/>
                <w:lang w:val="en-US" w:eastAsia="zh-CN" w:bidi="ar"/>
              </w:rPr>
              <w:t>μ</w:t>
            </w:r>
            <w:r>
              <w:rPr>
                <w:rStyle w:val="71"/>
                <w:color w:val="auto"/>
                <w:lang w:val="en-US" w:eastAsia="zh-CN" w:bidi="ar"/>
              </w:rPr>
              <w:t>W/cm2</w:t>
            </w:r>
            <w:r>
              <w:rPr>
                <w:rStyle w:val="71"/>
                <w:color w:val="auto"/>
                <w:lang w:val="en-US" w:eastAsia="zh-CN" w:bidi="ar"/>
              </w:rPr>
              <w:br w:type="textWrapping"/>
            </w:r>
            <w:r>
              <w:rPr>
                <w:rStyle w:val="71"/>
                <w:color w:val="auto"/>
                <w:lang w:val="en-US" w:eastAsia="zh-CN" w:bidi="ar"/>
              </w:rPr>
              <w:t>18.臭氧泄漏量：≤0.028mg/cm³</w:t>
            </w:r>
            <w:r>
              <w:rPr>
                <w:rStyle w:val="71"/>
                <w:color w:val="auto"/>
                <w:lang w:val="en-US" w:eastAsia="zh-CN" w:bidi="ar"/>
              </w:rPr>
              <w:br w:type="textWrapping"/>
            </w:r>
            <w:r>
              <w:rPr>
                <w:rStyle w:val="71"/>
                <w:color w:val="auto"/>
                <w:lang w:val="en-US" w:eastAsia="zh-CN" w:bidi="ar"/>
              </w:rPr>
              <w:t>19.紫外线杀菌灯寿命：≥5000h</w:t>
            </w:r>
            <w:r>
              <w:rPr>
                <w:rStyle w:val="71"/>
                <w:color w:val="auto"/>
                <w:lang w:val="en-US" w:eastAsia="zh-CN" w:bidi="ar"/>
              </w:rPr>
              <w:br w:type="textWrapping"/>
            </w:r>
            <w:r>
              <w:rPr>
                <w:rStyle w:val="71"/>
                <w:color w:val="auto"/>
                <w:lang w:val="en-US" w:eastAsia="zh-CN" w:bidi="ar"/>
              </w:rPr>
              <w:t>20.适用空间的消毒时间：≥2h</w:t>
            </w:r>
            <w:r>
              <w:rPr>
                <w:rStyle w:val="71"/>
                <w:color w:val="auto"/>
                <w:lang w:val="en-US" w:eastAsia="zh-CN" w:bidi="ar"/>
              </w:rPr>
              <w:br w:type="textWrapping"/>
            </w:r>
            <w:r>
              <w:rPr>
                <w:rStyle w:val="71"/>
                <w:color w:val="auto"/>
                <w:lang w:val="en-US" w:eastAsia="zh-CN" w:bidi="ar"/>
              </w:rPr>
              <w:t>21.高清液晶显示屏，具有定时控制功能，可实现预约开机和关机，且具备临时定时功能。</w:t>
            </w:r>
            <w:r>
              <w:rPr>
                <w:rStyle w:val="71"/>
                <w:color w:val="auto"/>
                <w:lang w:val="en-US" w:eastAsia="zh-CN" w:bidi="ar"/>
              </w:rPr>
              <w:br w:type="textWrapping"/>
            </w:r>
            <w:r>
              <w:rPr>
                <w:rStyle w:val="71"/>
                <w:color w:val="auto"/>
                <w:lang w:val="en-US" w:eastAsia="zh-CN" w:bidi="ar"/>
              </w:rPr>
              <w:t>22.高清液晶显示屏，可远红外遥控控制，也可手动按键控制，实现手动定时消毒和程控定时消毒；具有高、中、低三档风速可调节。</w:t>
            </w:r>
            <w:r>
              <w:rPr>
                <w:rStyle w:val="71"/>
                <w:color w:val="auto"/>
                <w:lang w:val="en-US" w:eastAsia="zh-CN" w:bidi="ar"/>
              </w:rPr>
              <w:br w:type="textWrapping"/>
            </w:r>
            <w:r>
              <w:rPr>
                <w:rStyle w:val="71"/>
                <w:color w:val="auto"/>
                <w:lang w:val="en-US" w:eastAsia="zh-CN" w:bidi="ar"/>
              </w:rPr>
              <w:t>23.具有紫外管、风机故障自动巡检报警功能</w:t>
            </w:r>
            <w:r>
              <w:rPr>
                <w:rStyle w:val="71"/>
                <w:color w:val="auto"/>
                <w:lang w:val="en-US" w:eastAsia="zh-CN" w:bidi="ar"/>
              </w:rPr>
              <w:br w:type="textWrapping"/>
            </w:r>
            <w:r>
              <w:rPr>
                <w:rStyle w:val="71"/>
                <w:color w:val="auto"/>
                <w:lang w:val="en-US" w:eastAsia="zh-CN" w:bidi="ar"/>
              </w:rPr>
              <w:t>24.具有自动累时500小时报警强行维护保养提示功能，</w:t>
            </w:r>
            <w:r>
              <w:rPr>
                <w:rStyle w:val="71"/>
                <w:color w:val="auto"/>
                <w:lang w:val="en-US" w:eastAsia="zh-CN" w:bidi="ar"/>
              </w:rPr>
              <w:br w:type="textWrapping"/>
            </w:r>
            <w:r>
              <w:rPr>
                <w:rStyle w:val="71"/>
                <w:color w:val="auto"/>
                <w:lang w:val="en-US" w:eastAsia="zh-CN" w:bidi="ar"/>
              </w:rPr>
              <w:t>25.且有累计消毒时间显示</w:t>
            </w:r>
            <w:r>
              <w:rPr>
                <w:rStyle w:val="71"/>
                <w:color w:val="auto"/>
                <w:lang w:val="en-US" w:eastAsia="zh-CN" w:bidi="ar"/>
              </w:rPr>
              <w:br w:type="textWrapping"/>
            </w:r>
            <w:r>
              <w:rPr>
                <w:rStyle w:val="71"/>
                <w:color w:val="auto"/>
                <w:lang w:val="en-US" w:eastAsia="zh-CN" w:bidi="ar"/>
              </w:rPr>
              <w:t>26.具有时间、温度显示功能</w:t>
            </w:r>
            <w:r>
              <w:rPr>
                <w:rStyle w:val="71"/>
                <w:color w:val="auto"/>
                <w:lang w:val="en-US" w:eastAsia="zh-CN" w:bidi="ar"/>
              </w:rPr>
              <w:br w:type="textWrapping"/>
            </w:r>
            <w:r>
              <w:rPr>
                <w:rStyle w:val="71"/>
                <w:color w:val="auto"/>
                <w:lang w:val="en-US" w:eastAsia="zh-CN" w:bidi="ar"/>
              </w:rPr>
              <w:t>27.具有卫健委消毒产品网上备案</w:t>
            </w:r>
            <w:r>
              <w:rPr>
                <w:rStyle w:val="71"/>
                <w:color w:val="auto"/>
                <w:lang w:val="en-US" w:eastAsia="zh-CN" w:bidi="ar"/>
              </w:rPr>
              <w:br w:type="textWrapping"/>
            </w:r>
            <w:r>
              <w:rPr>
                <w:rStyle w:val="71"/>
                <w:color w:val="auto"/>
                <w:lang w:val="en-US" w:eastAsia="zh-CN" w:bidi="ar"/>
              </w:rPr>
              <w:t>28.具有实验室检测资质的检测单位出具的检验报告</w:t>
            </w:r>
            <w:r>
              <w:rPr>
                <w:rStyle w:val="71"/>
                <w:color w:val="auto"/>
                <w:lang w:val="en-US" w:eastAsia="zh-CN" w:bidi="ar"/>
              </w:rPr>
              <w:br w:type="textWrapping"/>
            </w:r>
            <w:r>
              <w:rPr>
                <w:rStyle w:val="71"/>
                <w:color w:val="auto"/>
                <w:lang w:val="en-US" w:eastAsia="zh-CN" w:bidi="ar"/>
              </w:rPr>
              <w:t>29.具有消毒产品生产企业卫生许可证、安全评价报告</w:t>
            </w:r>
          </w:p>
        </w:tc>
      </w:tr>
      <w:tr w14:paraId="2D7AD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085D1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7D956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空气消毒机（壁挂2）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2709C83">
            <w:pPr>
              <w:keepNext w:val="0"/>
              <w:keepLines w:val="0"/>
              <w:widowControl/>
              <w:suppressLineNumbers w:val="0"/>
              <w:jc w:val="left"/>
              <w:textAlignment w:val="top"/>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紫外线+臭氧+负离子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电源：220V/50Hz</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风速：4.5-6.0m/s</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设备风量：600-800m³/H</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输出功率：75W</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产品尺寸：845*375*185mm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产品重量：6.2KG</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运行音量：30DB</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大肠杆菌杀灭率：99.98%</w:t>
            </w:r>
          </w:p>
          <w:p w14:paraId="1126A887">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甲型流感病毒H1N1杀灭率：99.98%（提供相应检测报告，加盖原厂公章）</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甲醛去除率：98%</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具有卫健委消毒产品网上备案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具有实验室检测资质的检测单位出具的检验报告</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具有消毒产品生产企业卫生许可证、安全评价报告</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功能特点：1)整体成型烤漆工艺，经久耐用不易刮花，耐腐蚀性更强2)  82cm*12cm风轮设计，每小时800m3风量，常规单间30平米空间循环9次，强大风力单次消毒仅需30分钟即可循环5次消毒</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3)智能触控控制，一键操作，更省心</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4)以空气为源料转化为活性氧消毒覆盖渗透，专治复杂空间死角病菌</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5)远距离红外线接收遥控器，可倾斜45度任意操控(选配)消毒更方便</w:t>
            </w:r>
          </w:p>
        </w:tc>
      </w:tr>
      <w:tr w14:paraId="69BE4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05C39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19419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毛巾茶杯消毒柜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2E4D2EA">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Style w:val="71"/>
                <w:color w:val="auto"/>
                <w:lang w:val="en-US" w:eastAsia="zh-CN" w:bidi="ar"/>
              </w:rPr>
              <w:t>智能显示，消毒星级</w:t>
            </w:r>
            <w:r>
              <w:rPr>
                <w:rStyle w:val="73"/>
                <w:rFonts w:eastAsia="宋体"/>
                <w:color w:val="auto"/>
                <w:lang w:val="en-US" w:eastAsia="zh-CN" w:bidi="ar"/>
              </w:rPr>
              <w:t>2</w:t>
            </w:r>
            <w:r>
              <w:rPr>
                <w:rStyle w:val="71"/>
                <w:color w:val="auto"/>
                <w:lang w:val="en-US" w:eastAsia="zh-CN" w:bidi="ar"/>
              </w:rPr>
              <w:t>级，左消毒温度</w:t>
            </w:r>
            <w:r>
              <w:rPr>
                <w:rStyle w:val="73"/>
                <w:rFonts w:eastAsia="宋体"/>
                <w:color w:val="auto"/>
                <w:lang w:val="en-US" w:eastAsia="zh-CN" w:bidi="ar"/>
              </w:rPr>
              <w:t>125</w:t>
            </w:r>
            <w:r>
              <w:rPr>
                <w:rStyle w:val="74"/>
                <w:color w:val="auto"/>
                <w:lang w:val="en-US" w:eastAsia="zh-CN" w:bidi="ar"/>
              </w:rPr>
              <w:t>℃</w:t>
            </w:r>
            <w:r>
              <w:rPr>
                <w:rStyle w:val="71"/>
                <w:color w:val="auto"/>
                <w:lang w:val="en-US" w:eastAsia="zh-CN" w:bidi="ar"/>
              </w:rPr>
              <w:t>右室</w:t>
            </w:r>
            <w:r>
              <w:rPr>
                <w:rStyle w:val="73"/>
                <w:rFonts w:eastAsia="宋体"/>
                <w:color w:val="auto"/>
                <w:lang w:val="en-US" w:eastAsia="zh-CN" w:bidi="ar"/>
              </w:rPr>
              <w:t>60</w:t>
            </w:r>
            <w:r>
              <w:rPr>
                <w:rStyle w:val="74"/>
                <w:color w:val="auto"/>
                <w:lang w:val="en-US" w:eastAsia="zh-CN" w:bidi="ar"/>
              </w:rPr>
              <w:t>℃</w:t>
            </w:r>
            <w:r>
              <w:rPr>
                <w:rStyle w:val="71"/>
                <w:color w:val="auto"/>
                <w:lang w:val="en-US" w:eastAsia="zh-CN" w:bidi="ar"/>
              </w:rPr>
              <w:t>，容量</w:t>
            </w:r>
            <w:r>
              <w:rPr>
                <w:rStyle w:val="73"/>
                <w:rFonts w:eastAsia="宋体"/>
                <w:color w:val="auto"/>
                <w:lang w:val="en-US" w:eastAsia="zh-CN" w:bidi="ar"/>
              </w:rPr>
              <w:t>68</w:t>
            </w:r>
            <w:r>
              <w:rPr>
                <w:rStyle w:val="71"/>
                <w:color w:val="auto"/>
                <w:lang w:val="en-US" w:eastAsia="zh-CN" w:bidi="ar"/>
              </w:rPr>
              <w:t>升，额定功率</w:t>
            </w:r>
            <w:r>
              <w:rPr>
                <w:rStyle w:val="73"/>
                <w:rFonts w:eastAsia="宋体"/>
                <w:color w:val="auto"/>
                <w:lang w:val="en-US" w:eastAsia="zh-CN" w:bidi="ar"/>
              </w:rPr>
              <w:t>500W</w:t>
            </w:r>
            <w:r>
              <w:rPr>
                <w:rStyle w:val="71"/>
                <w:color w:val="auto"/>
                <w:lang w:val="en-US" w:eastAsia="zh-CN" w:bidi="ar"/>
              </w:rPr>
              <w:t>，尺寸</w:t>
            </w:r>
            <w:r>
              <w:rPr>
                <w:rStyle w:val="73"/>
                <w:rFonts w:eastAsia="宋体"/>
                <w:color w:val="auto"/>
                <w:lang w:val="en-US" w:eastAsia="zh-CN" w:bidi="ar"/>
              </w:rPr>
              <w:t>750*330*420CM</w:t>
            </w:r>
          </w:p>
        </w:tc>
      </w:tr>
      <w:tr w14:paraId="77676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8E13E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2EDA3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热水器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ABCCDEE">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尺寸：770*430*410mm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聚能发泡保温</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2200W速热</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蓝釉搪瓷内胆</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能效等级：二级</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额定功率：2.2KW</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额定电压：220V-50Hz</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产品毛重/净重：20.1kg/18.2kg</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控制方式：机械</w:t>
            </w:r>
          </w:p>
        </w:tc>
      </w:tr>
      <w:tr w14:paraId="57F0C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EF285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6957B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风幕机（1.5米）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C8788EA">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1.金属外壳结构：防火性能高，整体结构紧凑</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2.风量大大功率：耗电少PTC发热体的风幕机</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3.轴承电机：铝壳铜线电机，性能稳定可靠，</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4.全贴挂式背板：选用全贴合钢板，减少工震安装更牢靠，</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5.优质贯流风轮：采用严格的动平衡测试，更稳定，低噪音，可形成均匀的空气</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风速：11m/s</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功率：160w</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规格：1500*145*185mm</w:t>
            </w:r>
          </w:p>
        </w:tc>
      </w:tr>
      <w:tr w14:paraId="35F4A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C75BC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B1B95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风幕机（0.9米）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0332866">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1.金属外壳结构：防火性能高，整体结构紧凑</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2.风量大大功率：耗电少PTC发热体的风幕机</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3.轴承电机：铝壳铜线电机，性能稳定可靠，</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4.全贴挂式背板：选用全贴合钢板，减少工震安装更牢靠，</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5.优质贯流风轮：采用严格的动平衡测试，更稳定，低噪音，可形成均匀的空气</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风速：11m/s</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功率：100w</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规格：900*145*185mm</w:t>
            </w:r>
          </w:p>
        </w:tc>
      </w:tr>
      <w:tr w14:paraId="74669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68371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7EEEC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身高体重器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9339FF2">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名称：身高体重秤；显示屏：LED高清显示屏；体重测量范围：100g-180kg；身高测量范围70-190cm；单位切换：公斤/斤；产品尺寸：42*30*83cm</w:t>
            </w:r>
          </w:p>
        </w:tc>
      </w:tr>
      <w:tr w14:paraId="277C5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EE26C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7C869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视力测试仪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E3EA478">
            <w:pPr>
              <w:keepNext w:val="0"/>
              <w:keepLines w:val="0"/>
              <w:widowControl/>
              <w:suppressLineNumbers w:val="0"/>
              <w:jc w:val="left"/>
              <w:textAlignment w:val="top"/>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适用类型：近视防控</w:t>
            </w:r>
          </w:p>
          <w:p w14:paraId="186C6E6C">
            <w:pPr>
              <w:keepNext w:val="0"/>
              <w:keepLines w:val="0"/>
              <w:widowControl/>
              <w:suppressLineNumbers w:val="0"/>
              <w:jc w:val="left"/>
              <w:textAlignment w:val="top"/>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产品尺寸：82*42*1.5cm</w:t>
            </w:r>
          </w:p>
          <w:p w14:paraId="7728D3BD">
            <w:pPr>
              <w:keepNext w:val="0"/>
              <w:keepLines w:val="0"/>
              <w:widowControl/>
              <w:suppressLineNumbers w:val="0"/>
              <w:jc w:val="left"/>
              <w:textAlignment w:val="top"/>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面板材质：亚克力</w:t>
            </w:r>
          </w:p>
          <w:p w14:paraId="75D04247">
            <w:pPr>
              <w:keepNext w:val="0"/>
              <w:keepLines w:val="0"/>
              <w:widowControl/>
              <w:suppressLineNumbers w:val="0"/>
              <w:jc w:val="left"/>
              <w:textAlignment w:val="top"/>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边框材质：铝合金</w:t>
            </w:r>
          </w:p>
          <w:p w14:paraId="2353FCC3">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供电模式：插座供电和充电宝供电</w:t>
            </w:r>
          </w:p>
        </w:tc>
      </w:tr>
      <w:tr w14:paraId="6B263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D31EF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C5F8D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微波炉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0211F8F">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额定输入功率</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微波1300W光波850W</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产品尺寸</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宽490*深378*高287MM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能效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二级能效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内腔容积</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23L</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微波输出功率</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800W</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底盘类型</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平板</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产品重量</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净重约12.7kg</w:t>
            </w:r>
          </w:p>
        </w:tc>
      </w:tr>
      <w:tr w14:paraId="7BCBB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01680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97574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电蒸锅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BF24AE0">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额定功率:1600W；额定电压:220V；电源线长：1m；容量：17L；CCC强制性认证：是；颜色：灰色；内胆材质：不锈钢</w:t>
            </w:r>
          </w:p>
        </w:tc>
      </w:tr>
      <w:tr w14:paraId="197A8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D50CE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E0F04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电磁炉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0E9DDC2">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额定功率:2200W</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额定电压:220V</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额定频率:50Hz</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裸机尺寸:416*311*52mm</w:t>
            </w:r>
          </w:p>
        </w:tc>
      </w:tr>
      <w:tr w14:paraId="60AC7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E8085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C706F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开水器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B3C1651">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功率15KW，380V，160L/h,含底座，内胆-304不锈钢</w:t>
            </w:r>
          </w:p>
        </w:tc>
      </w:tr>
      <w:tr w14:paraId="76273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1589671B">
            <w:pPr>
              <w:keepNext w:val="0"/>
              <w:keepLines w:val="0"/>
              <w:widowControl/>
              <w:suppressLineNumbers w:val="0"/>
              <w:jc w:val="center"/>
              <w:textAlignment w:val="center"/>
              <w:rPr>
                <w:rFonts w:ascii="宋体" w:hAnsi="宋体" w:eastAsia="宋体" w:cs="宋体"/>
                <w:b/>
                <w:bCs/>
                <w:i w:val="0"/>
                <w:iCs w:val="0"/>
                <w:color w:val="auto"/>
                <w:sz w:val="20"/>
                <w:szCs w:val="20"/>
                <w:u w:val="none"/>
              </w:rPr>
            </w:pPr>
            <w:r>
              <w:rPr>
                <w:rFonts w:ascii="宋体" w:hAnsi="宋体" w:eastAsia="宋体" w:cs="宋体"/>
                <w:b/>
                <w:bCs/>
                <w:i w:val="0"/>
                <w:iCs w:val="0"/>
                <w:color w:val="auto"/>
                <w:kern w:val="0"/>
                <w:sz w:val="20"/>
                <w:szCs w:val="20"/>
                <w:u w:val="none"/>
                <w:lang w:val="en-US" w:eastAsia="zh-CN" w:bidi="ar"/>
              </w:rPr>
              <w:t>中心幼儿园塔下园区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D1749BD">
            <w:pPr>
              <w:jc w:val="left"/>
              <w:rPr>
                <w:rFonts w:hint="eastAsia" w:ascii="宋体" w:hAnsi="宋体" w:eastAsia="宋体" w:cs="宋体"/>
                <w:b/>
                <w:bCs/>
                <w:i w:val="0"/>
                <w:iCs w:val="0"/>
                <w:color w:val="auto"/>
                <w:sz w:val="20"/>
                <w:szCs w:val="20"/>
                <w:u w:val="none"/>
              </w:rPr>
            </w:pPr>
          </w:p>
        </w:tc>
      </w:tr>
      <w:tr w14:paraId="3FC7B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4792D">
            <w:pPr>
              <w:keepNext w:val="0"/>
              <w:keepLines w:val="0"/>
              <w:widowControl/>
              <w:suppressLineNumbers w:val="0"/>
              <w:jc w:val="center"/>
              <w:textAlignment w:val="center"/>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F6129A">
            <w:pPr>
              <w:keepNext w:val="0"/>
              <w:keepLines w:val="0"/>
              <w:widowControl/>
              <w:suppressLineNumbers w:val="0"/>
              <w:jc w:val="center"/>
              <w:textAlignment w:val="center"/>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窗帘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AC47781">
            <w:pPr>
              <w:keepNext w:val="0"/>
              <w:keepLines w:val="0"/>
              <w:widowControl/>
              <w:suppressLineNumbers w:val="0"/>
              <w:jc w:val="left"/>
              <w:textAlignment w:val="top"/>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1）布艺面料型号、英棉纺，材质：100%聚酯纤维。</w:t>
            </w:r>
            <w:r>
              <w:rPr>
                <w:rFonts w:ascii="宋体" w:hAnsi="宋体" w:eastAsia="宋体" w:cs="宋体"/>
                <w:i w:val="0"/>
                <w:iCs w:val="0"/>
                <w:color w:val="auto"/>
                <w:kern w:val="0"/>
                <w:sz w:val="20"/>
                <w:szCs w:val="20"/>
                <w:u w:val="none"/>
                <w:lang w:val="en-US" w:eastAsia="zh-CN" w:bidi="ar"/>
              </w:rPr>
              <w:br w:type="textWrapping"/>
            </w:r>
            <w:r>
              <w:rPr>
                <w:rFonts w:ascii="宋体" w:hAnsi="宋体" w:eastAsia="宋体" w:cs="宋体"/>
                <w:i w:val="0"/>
                <w:iCs w:val="0"/>
                <w:color w:val="auto"/>
                <w:kern w:val="0"/>
                <w:sz w:val="20"/>
                <w:szCs w:val="20"/>
                <w:u w:val="none"/>
                <w:lang w:val="en-US" w:eastAsia="zh-CN" w:bidi="ar"/>
              </w:rPr>
              <w:t>2）金刚纱</w:t>
            </w:r>
            <w:r>
              <w:rPr>
                <w:rFonts w:ascii="宋体" w:hAnsi="宋体" w:eastAsia="宋体" w:cs="宋体"/>
                <w:i w:val="0"/>
                <w:iCs w:val="0"/>
                <w:color w:val="auto"/>
                <w:kern w:val="0"/>
                <w:sz w:val="20"/>
                <w:szCs w:val="20"/>
                <w:u w:val="none"/>
                <w:lang w:val="en-US" w:eastAsia="zh-CN" w:bidi="ar"/>
              </w:rPr>
              <w:br w:type="textWrapping"/>
            </w:r>
            <w:r>
              <w:rPr>
                <w:rFonts w:ascii="宋体" w:hAnsi="宋体" w:eastAsia="宋体" w:cs="宋体"/>
                <w:i w:val="0"/>
                <w:iCs w:val="0"/>
                <w:color w:val="auto"/>
                <w:kern w:val="0"/>
                <w:sz w:val="20"/>
                <w:szCs w:val="20"/>
                <w:u w:val="none"/>
                <w:lang w:val="en-US" w:eastAsia="zh-CN" w:bidi="ar"/>
              </w:rPr>
              <w:t>3）甲醛含量；≤300， 3）PH 值；4.0~9.0 4）铬含量；≤2.0 5）铅含量；≤1.0 6）耐洗色牢度；变色≤4.0，沾色≤3.4 7）耐光色牢度；变色≤5 8）水洗尺寸变化率；径向+3.0--3.0.纬向+3.0--3.0 9）防止外线性能；UPF 值＜40， 10）加工标准： 10.1 布帘后面附遮光布，遮光度≥95%； 10.2 2.0 倍饱和度（1:2.0）； 10.3 窗帘头用法式摺车法； 10.4 底边反折 10 cm； 11）窗帘轨道： 11.1 外观：色泽均匀、外壁光滑、无电灼伤、氧化膜无脱落； 11.2 主体采用原生铝生产的优质铝合金，壁厚≥0.8mm，外表电泳镀 漆，内置消音条，包含滑轮（每米不少于 8 个）、封头、安装码、 螺丝等所有配件； 11.3 韦氏强度：10HW 或优于； 11.4 抗拉强度：190Mpa 或优于； 11.5 规定非比例延伸率（Rp0.2）：130Mpa 或优于； 11.6 伸长率 A：8%或优于； 11.7 电泳表面膜厚：B 级或优于； 11.8 甲醛：未检出</w:t>
            </w:r>
            <w:r>
              <w:rPr>
                <w:rFonts w:ascii="宋体" w:hAnsi="宋体" w:eastAsia="宋体" w:cs="宋体"/>
                <w:i w:val="0"/>
                <w:iCs w:val="0"/>
                <w:color w:val="auto"/>
                <w:kern w:val="0"/>
                <w:sz w:val="20"/>
                <w:szCs w:val="20"/>
                <w:u w:val="none"/>
                <w:lang w:val="en-US" w:eastAsia="zh-CN" w:bidi="ar"/>
              </w:rPr>
              <w:br w:type="textWrapping"/>
            </w:r>
            <w:r>
              <w:rPr>
                <w:rFonts w:ascii="宋体" w:hAnsi="宋体" w:eastAsia="宋体" w:cs="宋体"/>
                <w:i w:val="0"/>
                <w:iCs w:val="0"/>
                <w:color w:val="auto"/>
                <w:kern w:val="0"/>
                <w:sz w:val="20"/>
                <w:szCs w:val="20"/>
                <w:u w:val="none"/>
                <w:lang w:val="en-US" w:eastAsia="zh-CN" w:bidi="ar"/>
              </w:rPr>
              <w:t>含铝合金轨道</w:t>
            </w:r>
          </w:p>
        </w:tc>
      </w:tr>
      <w:tr w14:paraId="42368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302BD">
            <w:pPr>
              <w:keepNext w:val="0"/>
              <w:keepLines w:val="0"/>
              <w:widowControl/>
              <w:suppressLineNumbers w:val="0"/>
              <w:jc w:val="center"/>
              <w:textAlignment w:val="center"/>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56FCA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钢琴（含凳）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584705C">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cs="宋体"/>
                <w:i w:val="0"/>
                <w:iCs w:val="0"/>
                <w:color w:val="auto"/>
                <w:kern w:val="0"/>
                <w:sz w:val="22"/>
                <w:szCs w:val="22"/>
                <w:u w:val="none"/>
                <w:lang w:val="en-US" w:eastAsia="zh-CN" w:bidi="ar"/>
              </w:rPr>
              <w:t>1</w:t>
            </w:r>
            <w:r>
              <w:rPr>
                <w:rFonts w:hint="eastAsia" w:ascii="宋体" w:hAnsi="宋体" w:eastAsia="宋体" w:cs="宋体"/>
                <w:i w:val="0"/>
                <w:iCs w:val="0"/>
                <w:color w:val="auto"/>
                <w:kern w:val="0"/>
                <w:sz w:val="20"/>
                <w:szCs w:val="20"/>
                <w:u w:val="none"/>
                <w:lang w:val="en-US" w:eastAsia="zh-CN" w:bidi="ar"/>
              </w:rPr>
              <w:t>、铁板高度：≥107cm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2、外观尺寸:长宽高（cm）149*60*118</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3. 外观：传统立式设计，简约大方。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4. 键盘：88键标准键盘，仿象牙白键，防滑设计。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 音板：实木复合音板</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6. 击弦机：优质材料，耐用性较好。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7. 琴弦：优质琴弦，音色稳定性强。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8. 踏板：3个踏板（右踏板延音、中踏板弱音、左踏板柔音）。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9. 音域：低音浑厚，高音清澈。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10.榔头：用纯羊毛毡及鹅耳枥木制作，硬度经过处理，寿命较长。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11.铸铁板：:翻砂工艺铸铁板。</w:t>
            </w:r>
          </w:p>
          <w:p w14:paraId="2F50425D">
            <w:pPr>
              <w:keepNext w:val="0"/>
              <w:keepLines w:val="0"/>
              <w:widowControl/>
              <w:suppressLineNumbers w:val="0"/>
              <w:jc w:val="left"/>
              <w:textAlignment w:val="top"/>
              <w:rPr>
                <w:color w:val="auto"/>
              </w:rPr>
            </w:pPr>
            <w:r>
              <w:rPr>
                <w:rFonts w:hint="eastAsia" w:ascii="宋体" w:hAnsi="宋体" w:eastAsia="宋体" w:cs="宋体"/>
                <w:i w:val="0"/>
                <w:iCs w:val="0"/>
                <w:color w:val="auto"/>
                <w:kern w:val="0"/>
                <w:sz w:val="20"/>
                <w:szCs w:val="20"/>
                <w:u w:val="none"/>
                <w:lang w:val="en-US" w:eastAsia="zh-CN" w:bidi="ar"/>
              </w:rPr>
              <w:t>投标时须提供具相应证明材料加盖原厂公章。</w:t>
            </w:r>
          </w:p>
        </w:tc>
      </w:tr>
      <w:tr w14:paraId="7E6D6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11997">
            <w:pPr>
              <w:keepNext w:val="0"/>
              <w:keepLines w:val="0"/>
              <w:widowControl/>
              <w:suppressLineNumbers w:val="0"/>
              <w:jc w:val="center"/>
              <w:textAlignment w:val="center"/>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6013AC">
            <w:pPr>
              <w:keepNext w:val="0"/>
              <w:keepLines w:val="0"/>
              <w:widowControl/>
              <w:suppressLineNumbers w:val="0"/>
              <w:jc w:val="center"/>
              <w:textAlignment w:val="center"/>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纱窗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E10EA3A">
            <w:pPr>
              <w:keepNext w:val="0"/>
              <w:keepLines w:val="0"/>
              <w:widowControl/>
              <w:suppressLineNumbers w:val="0"/>
              <w:jc w:val="left"/>
              <w:textAlignment w:val="top"/>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材质是铝合金：规格5.2#1.6.厚度是0.80mm\铝型材：</w:t>
            </w:r>
            <w:r>
              <w:rPr>
                <w:rFonts w:ascii="宋体" w:hAnsi="宋体" w:eastAsia="宋体" w:cs="宋体"/>
                <w:i w:val="0"/>
                <w:iCs w:val="0"/>
                <w:color w:val="auto"/>
                <w:kern w:val="0"/>
                <w:sz w:val="20"/>
                <w:szCs w:val="20"/>
                <w:u w:val="none"/>
                <w:lang w:val="en-US" w:eastAsia="zh-CN" w:bidi="ar"/>
              </w:rPr>
              <w:br w:type="textWrapping"/>
            </w:r>
            <w:r>
              <w:rPr>
                <w:rFonts w:ascii="宋体" w:hAnsi="宋体" w:eastAsia="宋体" w:cs="宋体"/>
                <w:i w:val="0"/>
                <w:iCs w:val="0"/>
                <w:color w:val="auto"/>
                <w:kern w:val="0"/>
                <w:sz w:val="20"/>
                <w:szCs w:val="20"/>
                <w:u w:val="none"/>
                <w:lang w:val="en-US" w:eastAsia="zh-CN" w:bidi="ar"/>
              </w:rPr>
              <w:t>金钢网，高清网：材质采用304不锈钢，网孔13目-18目，T/HSSIA 001-2023全国团体标准</w:t>
            </w:r>
          </w:p>
        </w:tc>
      </w:tr>
      <w:tr w14:paraId="6EEA4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7F9FB">
            <w:pPr>
              <w:keepNext w:val="0"/>
              <w:keepLines w:val="0"/>
              <w:widowControl/>
              <w:suppressLineNumbers w:val="0"/>
              <w:jc w:val="center"/>
              <w:textAlignment w:val="center"/>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AA8B2D">
            <w:pPr>
              <w:keepNext w:val="0"/>
              <w:keepLines w:val="0"/>
              <w:widowControl/>
              <w:suppressLineNumbers w:val="0"/>
              <w:jc w:val="center"/>
              <w:textAlignment w:val="center"/>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伸缩门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B8A1F1E">
            <w:pPr>
              <w:keepNext w:val="0"/>
              <w:keepLines w:val="0"/>
              <w:widowControl/>
              <w:suppressLineNumbers w:val="0"/>
              <w:jc w:val="left"/>
              <w:textAlignment w:val="top"/>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主材：采用201高强度不锈钢，国家标准JG/T73 - 1999《不锈钢建筑型材》高强度不锈钢材料。双轨道。厚度：主材定制厚度0.8mm；</w:t>
            </w:r>
            <w:r>
              <w:rPr>
                <w:rFonts w:ascii="宋体" w:hAnsi="宋体" w:eastAsia="宋体" w:cs="宋体"/>
                <w:i w:val="0"/>
                <w:iCs w:val="0"/>
                <w:color w:val="auto"/>
                <w:kern w:val="0"/>
                <w:sz w:val="20"/>
                <w:szCs w:val="20"/>
                <w:u w:val="none"/>
                <w:lang w:val="en-US" w:eastAsia="zh-CN" w:bidi="ar"/>
              </w:rPr>
              <w:br w:type="textWrapping"/>
            </w:r>
            <w:r>
              <w:rPr>
                <w:rFonts w:ascii="宋体" w:hAnsi="宋体" w:eastAsia="宋体" w:cs="宋体"/>
                <w:i w:val="0"/>
                <w:iCs w:val="0"/>
                <w:color w:val="auto"/>
                <w:kern w:val="0"/>
                <w:sz w:val="20"/>
                <w:szCs w:val="20"/>
                <w:u w:val="none"/>
                <w:lang w:val="en-US" w:eastAsia="zh-CN" w:bidi="ar"/>
              </w:rPr>
              <w:t>主料规格：50*51；</w:t>
            </w:r>
            <w:r>
              <w:rPr>
                <w:rFonts w:ascii="宋体" w:hAnsi="宋体" w:eastAsia="宋体" w:cs="宋体"/>
                <w:i w:val="0"/>
                <w:iCs w:val="0"/>
                <w:color w:val="auto"/>
                <w:kern w:val="0"/>
                <w:sz w:val="20"/>
                <w:szCs w:val="20"/>
                <w:u w:val="none"/>
                <w:lang w:val="en-US" w:eastAsia="zh-CN" w:bidi="ar"/>
              </w:rPr>
              <w:br w:type="textWrapping"/>
            </w:r>
            <w:r>
              <w:rPr>
                <w:rFonts w:ascii="宋体" w:hAnsi="宋体" w:eastAsia="宋体" w:cs="宋体"/>
                <w:i w:val="0"/>
                <w:iCs w:val="0"/>
                <w:color w:val="auto"/>
                <w:kern w:val="0"/>
                <w:sz w:val="20"/>
                <w:szCs w:val="20"/>
                <w:u w:val="none"/>
                <w:lang w:val="en-US" w:eastAsia="zh-CN" w:bidi="ar"/>
              </w:rPr>
              <w:t>辅料规格：33*44；</w:t>
            </w:r>
            <w:r>
              <w:rPr>
                <w:rFonts w:ascii="宋体" w:hAnsi="宋体" w:eastAsia="宋体" w:cs="宋体"/>
                <w:i w:val="0"/>
                <w:iCs w:val="0"/>
                <w:color w:val="auto"/>
                <w:kern w:val="0"/>
                <w:sz w:val="20"/>
                <w:szCs w:val="20"/>
                <w:u w:val="none"/>
                <w:lang w:val="en-US" w:eastAsia="zh-CN" w:bidi="ar"/>
              </w:rPr>
              <w:br w:type="textWrapping"/>
            </w:r>
            <w:r>
              <w:rPr>
                <w:rFonts w:ascii="宋体" w:hAnsi="宋体" w:eastAsia="宋体" w:cs="宋体"/>
                <w:i w:val="0"/>
                <w:iCs w:val="0"/>
                <w:color w:val="auto"/>
                <w:kern w:val="0"/>
                <w:sz w:val="20"/>
                <w:szCs w:val="20"/>
                <w:u w:val="none"/>
                <w:lang w:val="en-US" w:eastAsia="zh-CN" w:bidi="ar"/>
              </w:rPr>
              <w:t>机头为双面显示屏：滚动屏(可输入文字)+固定屏(出入平安)</w:t>
            </w:r>
            <w:r>
              <w:rPr>
                <w:rFonts w:ascii="宋体" w:hAnsi="宋体" w:eastAsia="宋体" w:cs="宋体"/>
                <w:i w:val="0"/>
                <w:iCs w:val="0"/>
                <w:color w:val="auto"/>
                <w:kern w:val="0"/>
                <w:sz w:val="20"/>
                <w:szCs w:val="20"/>
                <w:u w:val="none"/>
                <w:lang w:val="en-US" w:eastAsia="zh-CN" w:bidi="ar"/>
              </w:rPr>
              <w:br w:type="textWrapping"/>
            </w:r>
            <w:r>
              <w:rPr>
                <w:rFonts w:ascii="宋体" w:hAnsi="宋体" w:eastAsia="宋体" w:cs="宋体"/>
                <w:i w:val="0"/>
                <w:iCs w:val="0"/>
                <w:color w:val="auto"/>
                <w:kern w:val="0"/>
                <w:sz w:val="20"/>
                <w:szCs w:val="20"/>
                <w:u w:val="none"/>
                <w:lang w:val="en-US" w:eastAsia="zh-CN" w:bidi="ar"/>
              </w:rPr>
              <w:t>常规主料中心距40公分，门总宽8.9米；</w:t>
            </w:r>
            <w:r>
              <w:rPr>
                <w:rFonts w:ascii="宋体" w:hAnsi="宋体" w:eastAsia="宋体" w:cs="宋体"/>
                <w:i w:val="0"/>
                <w:iCs w:val="0"/>
                <w:color w:val="auto"/>
                <w:kern w:val="0"/>
                <w:sz w:val="20"/>
                <w:szCs w:val="20"/>
                <w:u w:val="none"/>
                <w:lang w:val="en-US" w:eastAsia="zh-CN" w:bidi="ar"/>
              </w:rPr>
              <w:br w:type="textWrapping"/>
            </w:r>
            <w:r>
              <w:rPr>
                <w:rFonts w:ascii="宋体" w:hAnsi="宋体" w:eastAsia="宋体" w:cs="宋体"/>
                <w:i w:val="0"/>
                <w:iCs w:val="0"/>
                <w:color w:val="auto"/>
                <w:kern w:val="0"/>
                <w:sz w:val="20"/>
                <w:szCs w:val="20"/>
                <w:u w:val="none"/>
                <w:lang w:val="en-US" w:eastAsia="zh-CN" w:bidi="ar"/>
              </w:rPr>
              <w:t>如果主料中心距要加密到31公分(主料之间内径宽度26公分)，门总长度外加2.4米。</w:t>
            </w:r>
          </w:p>
        </w:tc>
      </w:tr>
      <w:tr w14:paraId="492F9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CF931">
            <w:pPr>
              <w:keepNext w:val="0"/>
              <w:keepLines w:val="0"/>
              <w:widowControl/>
              <w:suppressLineNumbers w:val="0"/>
              <w:jc w:val="center"/>
              <w:textAlignment w:val="center"/>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3F87F4">
            <w:pPr>
              <w:keepNext w:val="0"/>
              <w:keepLines w:val="0"/>
              <w:widowControl/>
              <w:suppressLineNumbers w:val="0"/>
              <w:jc w:val="center"/>
              <w:textAlignment w:val="center"/>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消毒柜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06D614B">
            <w:pPr>
              <w:keepNext w:val="0"/>
              <w:keepLines w:val="0"/>
              <w:widowControl/>
              <w:suppressLineNumbers w:val="0"/>
              <w:jc w:val="left"/>
              <w:textAlignment w:val="top"/>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LED智能显示，消毒星级2级，左消毒温度125℃右室60℃，容量68升，额定功率500W，尺寸750*330*420CM</w:t>
            </w:r>
          </w:p>
        </w:tc>
      </w:tr>
      <w:tr w14:paraId="0AEB9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BD5D8">
            <w:pPr>
              <w:keepNext w:val="0"/>
              <w:keepLines w:val="0"/>
              <w:widowControl/>
              <w:suppressLineNumbers w:val="0"/>
              <w:jc w:val="center"/>
              <w:textAlignment w:val="center"/>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3A7B6">
            <w:pPr>
              <w:keepNext w:val="0"/>
              <w:keepLines w:val="0"/>
              <w:widowControl/>
              <w:suppressLineNumbers w:val="0"/>
              <w:jc w:val="center"/>
              <w:textAlignment w:val="center"/>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直饮水机1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5372C48">
            <w:pPr>
              <w:keepNext w:val="0"/>
              <w:keepLines w:val="0"/>
              <w:widowControl/>
              <w:suppressLineNumbers w:val="0"/>
              <w:jc w:val="left"/>
              <w:textAlignment w:val="top"/>
              <w:rPr>
                <w:rFonts w:ascii="宋体" w:hAnsi="宋体" w:eastAsia="宋体" w:cs="宋体"/>
                <w:i w:val="0"/>
                <w:iCs w:val="0"/>
                <w:color w:val="auto"/>
                <w:sz w:val="20"/>
                <w:szCs w:val="20"/>
                <w:u w:val="none"/>
              </w:rPr>
            </w:pPr>
            <w:r>
              <w:rPr>
                <w:rStyle w:val="75"/>
                <w:color w:val="auto"/>
                <w:lang w:val="en-US" w:eastAsia="zh-CN" w:bidi="ar"/>
              </w:rPr>
              <w:t>1.水胆容量≥6L;出水方式两温出水；功率1.5KW，制水能力温开水≥20L/H  ：</w:t>
            </w:r>
            <w:r>
              <w:rPr>
                <w:rStyle w:val="75"/>
                <w:color w:val="auto"/>
                <w:lang w:val="en-US" w:eastAsia="zh-CN" w:bidi="ar"/>
              </w:rPr>
              <w:br w:type="textWrapping"/>
            </w:r>
            <w:r>
              <w:rPr>
                <w:rStyle w:val="75"/>
                <w:color w:val="auto"/>
                <w:lang w:val="en-US" w:eastAsia="zh-CN" w:bidi="ar"/>
              </w:rPr>
              <w:t xml:space="preserve">2.尺寸：500*420*940mm                                                                                                                    3.面板、侧板、门板采用不锈钢或烤漆板材，厚度≥0.8mm；水槽采用304不锈钢，厚度≥0.8mm，采用深凹设计，凹槽深度≥70mm，采用凹槽夹层滤网式以防止水外溅及外流；水胆采用304不锈钢，厚度≥0.8mm                                       </w:t>
            </w:r>
            <w:r>
              <w:rPr>
                <w:rStyle w:val="75"/>
                <w:color w:val="auto"/>
                <w:lang w:val="en-US" w:eastAsia="zh-CN" w:bidi="ar"/>
              </w:rPr>
              <w:br w:type="textWrapping"/>
            </w:r>
            <w:r>
              <w:rPr>
                <w:rStyle w:val="75"/>
                <w:color w:val="auto"/>
                <w:lang w:val="en-US" w:eastAsia="zh-CN" w:bidi="ar"/>
              </w:rPr>
              <w:t>4.外壳采用不锈钢材质喷涂和四防表面抗菌处理，具有防污、防老化、防腐、防指纹印和抗菌抑菌功能。                                                                                                             5.过滤系统要求：五级或以上过滤（PP棉+活性炭或PP棉+炭棒+纳滤或RO+活性炭）、额定总净水量≥3000L。节水技术达到1级水效（≥60%）；出水水质达到或高于现行国家标准。</w:t>
            </w:r>
            <w:r>
              <w:rPr>
                <w:rStyle w:val="75"/>
                <w:color w:val="auto"/>
                <w:lang w:val="en-US" w:eastAsia="zh-CN" w:bidi="ar"/>
              </w:rPr>
              <w:br w:type="textWrapping"/>
            </w:r>
            <w:r>
              <w:rPr>
                <w:rStyle w:val="75"/>
                <w:color w:val="auto"/>
                <w:lang w:val="en-US" w:eastAsia="zh-CN" w:bidi="ar"/>
              </w:rPr>
              <w:t xml:space="preserve">  投标时须提供与整机同一品牌的《涉及饮用水卫生安全产品卫生许可批件》和节水认证证书                                                                                   6.出水水温可调控到40℃±5</w:t>
            </w:r>
            <w:r>
              <w:rPr>
                <w:rFonts w:ascii="Segoe UI Symbol" w:hAnsi="Segoe UI Symbol" w:eastAsia="Segoe UI Symbol" w:cs="Segoe UI Symbol"/>
                <w:i w:val="0"/>
                <w:iCs w:val="0"/>
                <w:color w:val="auto"/>
                <w:kern w:val="0"/>
                <w:sz w:val="20"/>
                <w:szCs w:val="20"/>
                <w:u w:val="none"/>
                <w:lang w:val="en-US" w:eastAsia="zh-CN" w:bidi="ar"/>
              </w:rPr>
              <w:t>℃</w:t>
            </w:r>
            <w:r>
              <w:rPr>
                <w:rStyle w:val="75"/>
                <w:color w:val="auto"/>
                <w:lang w:val="en-US" w:eastAsia="zh-CN" w:bidi="ar"/>
              </w:rPr>
              <w:t>范围中的某一温度。采用触摸出水按键，按键具有38秒连续出水功能（38s后自停）；取水按键防护等级为IP44；具有整机一键消毒以及隔夜水自动排空功能；设备外表应平整光滑，其易触及的零部件棱边和尖角应圆滑或加以防护；采用水电完全分离的安全控制技术、双重泄压结构确保内胆零压力技术，防漏电、防干烧、防超温等全面防护。</w:t>
            </w:r>
            <w:r>
              <w:rPr>
                <w:rStyle w:val="75"/>
                <w:color w:val="auto"/>
                <w:lang w:val="en-US" w:eastAsia="zh-CN" w:bidi="ar"/>
              </w:rPr>
              <w:br w:type="textWrapping"/>
            </w:r>
            <w:r>
              <w:rPr>
                <w:rStyle w:val="75"/>
                <w:color w:val="auto"/>
                <w:lang w:val="en-US" w:eastAsia="zh-CN" w:bidi="ar"/>
              </w:rPr>
              <w:t xml:space="preserve">投标时须提供具相应证明材料加盖原厂公章。                                                                    </w:t>
            </w:r>
            <w:r>
              <w:rPr>
                <w:rStyle w:val="75"/>
                <w:color w:val="auto"/>
                <w:lang w:val="en-US" w:eastAsia="zh-CN" w:bidi="ar"/>
              </w:rPr>
              <w:br w:type="textWrapping"/>
            </w:r>
            <w:r>
              <w:rPr>
                <w:rStyle w:val="75"/>
                <w:color w:val="auto"/>
                <w:lang w:val="en-US" w:eastAsia="zh-CN" w:bidi="ar"/>
              </w:rPr>
              <w:t>7.采用节能加热腔技术，节能高效。</w:t>
            </w:r>
            <w:r>
              <w:rPr>
                <w:rStyle w:val="75"/>
                <w:color w:val="auto"/>
                <w:lang w:val="en-US" w:eastAsia="zh-CN" w:bidi="ar"/>
              </w:rPr>
              <w:br w:type="textWrapping"/>
            </w:r>
            <w:r>
              <w:rPr>
                <w:rStyle w:val="75"/>
                <w:color w:val="auto"/>
                <w:lang w:val="en-US" w:eastAsia="zh-CN" w:bidi="ar"/>
              </w:rPr>
              <w:t xml:space="preserve">投标时须提供具相应证明材料加盖原厂公章。     </w:t>
            </w:r>
            <w:r>
              <w:rPr>
                <w:rStyle w:val="75"/>
                <w:color w:val="auto"/>
                <w:lang w:val="en-US" w:eastAsia="zh-CN" w:bidi="ar"/>
              </w:rPr>
              <w:br w:type="textWrapping"/>
            </w:r>
            <w:r>
              <w:rPr>
                <w:rStyle w:val="75"/>
                <w:color w:val="auto"/>
                <w:lang w:val="en-US" w:eastAsia="zh-CN" w:bidi="ar"/>
              </w:rPr>
              <w:t>8.温开水出水需要采用热交换技术，内外管均采用304波纹管；水温调控不得采用原水或经过净化处理的原水和热水直接混合方式。</w:t>
            </w:r>
            <w:r>
              <w:rPr>
                <w:rStyle w:val="75"/>
                <w:color w:val="auto"/>
                <w:lang w:val="en-US" w:eastAsia="zh-CN" w:bidi="ar"/>
              </w:rPr>
              <w:br w:type="textWrapping"/>
            </w:r>
            <w:r>
              <w:rPr>
                <w:rStyle w:val="75"/>
                <w:color w:val="auto"/>
                <w:lang w:val="en-US" w:eastAsia="zh-CN" w:bidi="ar"/>
              </w:rPr>
              <w:t>投标时须提供具相应证明材料加盖原厂公章。                                                                                                                                                 9.采用智能主控系统，带有日期显示、定时开关机功能、隔夜排空时间设置、一键消毒操作、温度显示、加热提示、温保提示等数码一体化控制功能，可设置每周工作日和每天工作时间，整机应具备IP44检查报告；设备需要具有一键消毒技术，可以随时对饮水设备进行物理消毒；具备隔夜排空技术，可以每天定时排空水胆内的隔夜水，保证饮水健康；具备智能防漏水控制技术，能更有效减少漏水隐患，提高用户使用安全。</w:t>
            </w:r>
            <w:r>
              <w:rPr>
                <w:rStyle w:val="75"/>
                <w:color w:val="auto"/>
                <w:lang w:val="en-US" w:eastAsia="zh-CN" w:bidi="ar"/>
              </w:rPr>
              <w:br w:type="textWrapping"/>
            </w:r>
            <w:r>
              <w:rPr>
                <w:rStyle w:val="75"/>
                <w:color w:val="auto"/>
                <w:lang w:val="en-US" w:eastAsia="zh-CN" w:bidi="ar"/>
              </w:rPr>
              <w:t>投标时须提供具有国家认可检测机构出具的整机IP44检测报告。</w:t>
            </w:r>
            <w:r>
              <w:rPr>
                <w:rStyle w:val="75"/>
                <w:color w:val="auto"/>
                <w:lang w:val="en-US" w:eastAsia="zh-CN" w:bidi="ar"/>
              </w:rPr>
              <w:br w:type="textWrapping"/>
            </w:r>
            <w:r>
              <w:rPr>
                <w:rStyle w:val="75"/>
                <w:color w:val="auto"/>
                <w:lang w:val="en-US" w:eastAsia="zh-CN" w:bidi="ar"/>
              </w:rPr>
              <w:t>10.采用波纹管连接的管路接头</w:t>
            </w:r>
            <w:r>
              <w:rPr>
                <w:rStyle w:val="75"/>
                <w:rFonts w:hint="eastAsia"/>
                <w:color w:val="auto"/>
                <w:lang w:val="en-US" w:eastAsia="zh-CN" w:bidi="ar"/>
              </w:rPr>
              <w:t>，须采用304不锈钢板材厚度≥1.5mm</w:t>
            </w:r>
            <w:r>
              <w:rPr>
                <w:rStyle w:val="75"/>
                <w:color w:val="auto"/>
                <w:lang w:val="en-US" w:eastAsia="zh-CN" w:bidi="ar"/>
              </w:rPr>
              <w:br w:type="textWrapping"/>
            </w:r>
            <w:r>
              <w:rPr>
                <w:rStyle w:val="75"/>
                <w:color w:val="auto"/>
                <w:lang w:val="en-US" w:eastAsia="zh-CN" w:bidi="ar"/>
              </w:rPr>
              <w:t>11.直饮机发热管须采用800材质</w:t>
            </w:r>
            <w:r>
              <w:rPr>
                <w:rStyle w:val="75"/>
                <w:color w:val="auto"/>
                <w:lang w:val="en-US" w:eastAsia="zh-CN" w:bidi="ar"/>
              </w:rPr>
              <w:br w:type="textWrapping"/>
            </w:r>
            <w:r>
              <w:rPr>
                <w:rStyle w:val="75"/>
                <w:color w:val="auto"/>
                <w:lang w:val="en-US" w:eastAsia="zh-CN" w:bidi="ar"/>
              </w:rPr>
              <w:t>投标时须提供具相应证明材料加盖原厂公章。</w:t>
            </w:r>
          </w:p>
        </w:tc>
      </w:tr>
      <w:tr w14:paraId="3109A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BDE65">
            <w:pPr>
              <w:keepNext w:val="0"/>
              <w:keepLines w:val="0"/>
              <w:widowControl/>
              <w:suppressLineNumbers w:val="0"/>
              <w:jc w:val="center"/>
              <w:textAlignment w:val="center"/>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F30F4C">
            <w:pPr>
              <w:keepNext w:val="0"/>
              <w:keepLines w:val="0"/>
              <w:widowControl/>
              <w:suppressLineNumbers w:val="0"/>
              <w:jc w:val="center"/>
              <w:textAlignment w:val="center"/>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空气净化</w:t>
            </w:r>
            <w:r>
              <w:rPr>
                <w:rFonts w:ascii="宋体" w:hAnsi="宋体" w:eastAsia="宋体" w:cs="宋体"/>
                <w:i w:val="0"/>
                <w:iCs w:val="0"/>
                <w:color w:val="auto"/>
                <w:kern w:val="0"/>
                <w:sz w:val="20"/>
                <w:szCs w:val="20"/>
                <w:u w:val="none"/>
                <w:lang w:val="en-US" w:eastAsia="zh-CN" w:bidi="ar"/>
              </w:rPr>
              <w:br w:type="textWrapping"/>
            </w:r>
            <w:r>
              <w:rPr>
                <w:rFonts w:ascii="宋体" w:hAnsi="宋体" w:eastAsia="宋体" w:cs="宋体"/>
                <w:i w:val="0"/>
                <w:iCs w:val="0"/>
                <w:color w:val="auto"/>
                <w:kern w:val="0"/>
                <w:sz w:val="20"/>
                <w:szCs w:val="20"/>
                <w:u w:val="none"/>
                <w:lang w:val="en-US" w:eastAsia="zh-CN" w:bidi="ar"/>
              </w:rPr>
              <w:t>消毒机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EC27BBE">
            <w:pPr>
              <w:keepNext w:val="0"/>
              <w:keepLines w:val="0"/>
              <w:widowControl/>
              <w:suppressLineNumbers w:val="0"/>
              <w:jc w:val="left"/>
              <w:textAlignment w:val="top"/>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使用电源 AC-220V/50Hz</w:t>
            </w:r>
            <w:r>
              <w:rPr>
                <w:rFonts w:ascii="宋体" w:hAnsi="宋体" w:eastAsia="宋体" w:cs="宋体"/>
                <w:i w:val="0"/>
                <w:iCs w:val="0"/>
                <w:color w:val="auto"/>
                <w:kern w:val="0"/>
                <w:sz w:val="20"/>
                <w:szCs w:val="20"/>
                <w:u w:val="none"/>
                <w:lang w:val="en-US" w:eastAsia="zh-CN" w:bidi="ar"/>
              </w:rPr>
              <w:br w:type="textWrapping"/>
            </w:r>
            <w:r>
              <w:rPr>
                <w:rFonts w:ascii="宋体" w:hAnsi="宋体" w:eastAsia="宋体" w:cs="宋体"/>
                <w:i w:val="0"/>
                <w:iCs w:val="0"/>
                <w:color w:val="auto"/>
                <w:kern w:val="0"/>
                <w:sz w:val="20"/>
                <w:szCs w:val="20"/>
                <w:u w:val="none"/>
                <w:lang w:val="en-US" w:eastAsia="zh-CN" w:bidi="ar"/>
              </w:rPr>
              <w:t>消毒方式 等离子+紫外线+负离子或紫外线+负离子消毒净化+微量臭氧</w:t>
            </w:r>
            <w:r>
              <w:rPr>
                <w:rFonts w:ascii="宋体" w:hAnsi="宋体" w:eastAsia="宋体" w:cs="宋体"/>
                <w:i w:val="0"/>
                <w:iCs w:val="0"/>
                <w:color w:val="auto"/>
                <w:kern w:val="0"/>
                <w:sz w:val="20"/>
                <w:szCs w:val="20"/>
                <w:u w:val="none"/>
                <w:lang w:val="en-US" w:eastAsia="zh-CN" w:bidi="ar"/>
              </w:rPr>
              <w:br w:type="textWrapping"/>
            </w:r>
            <w:r>
              <w:rPr>
                <w:rFonts w:ascii="宋体" w:hAnsi="宋体" w:eastAsia="宋体" w:cs="宋体"/>
                <w:i w:val="0"/>
                <w:iCs w:val="0"/>
                <w:color w:val="auto"/>
                <w:kern w:val="0"/>
                <w:sz w:val="20"/>
                <w:szCs w:val="20"/>
                <w:u w:val="none"/>
                <w:lang w:val="en-US" w:eastAsia="zh-CN" w:bidi="ar"/>
              </w:rPr>
              <w:t>适用面积  100m2</w:t>
            </w:r>
            <w:r>
              <w:rPr>
                <w:rFonts w:ascii="宋体" w:hAnsi="宋体" w:eastAsia="宋体" w:cs="宋体"/>
                <w:i w:val="0"/>
                <w:iCs w:val="0"/>
                <w:color w:val="auto"/>
                <w:kern w:val="0"/>
                <w:sz w:val="20"/>
                <w:szCs w:val="20"/>
                <w:u w:val="none"/>
                <w:lang w:val="en-US" w:eastAsia="zh-CN" w:bidi="ar"/>
              </w:rPr>
              <w:br w:type="textWrapping"/>
            </w:r>
            <w:r>
              <w:rPr>
                <w:rFonts w:ascii="宋体" w:hAnsi="宋体" w:eastAsia="宋体" w:cs="宋体"/>
                <w:i w:val="0"/>
                <w:iCs w:val="0"/>
                <w:color w:val="auto"/>
                <w:kern w:val="0"/>
                <w:sz w:val="20"/>
                <w:szCs w:val="20"/>
                <w:u w:val="none"/>
                <w:lang w:val="en-US" w:eastAsia="zh-CN" w:bidi="ar"/>
              </w:rPr>
              <w:t>产品功率 110W</w:t>
            </w:r>
            <w:r>
              <w:rPr>
                <w:rFonts w:ascii="宋体" w:hAnsi="宋体" w:eastAsia="宋体" w:cs="宋体"/>
                <w:i w:val="0"/>
                <w:iCs w:val="0"/>
                <w:color w:val="auto"/>
                <w:kern w:val="0"/>
                <w:sz w:val="20"/>
                <w:szCs w:val="20"/>
                <w:u w:val="none"/>
                <w:lang w:val="en-US" w:eastAsia="zh-CN" w:bidi="ar"/>
              </w:rPr>
              <w:br w:type="textWrapping"/>
            </w:r>
            <w:r>
              <w:rPr>
                <w:rFonts w:ascii="宋体" w:hAnsi="宋体" w:eastAsia="宋体" w:cs="宋体"/>
                <w:i w:val="0"/>
                <w:iCs w:val="0"/>
                <w:color w:val="auto"/>
                <w:kern w:val="0"/>
                <w:sz w:val="20"/>
                <w:szCs w:val="20"/>
                <w:u w:val="none"/>
                <w:lang w:val="en-US" w:eastAsia="zh-CN" w:bidi="ar"/>
              </w:rPr>
              <w:t>产品尺寸 890*530*330mm</w:t>
            </w:r>
            <w:r>
              <w:rPr>
                <w:rFonts w:ascii="宋体" w:hAnsi="宋体" w:eastAsia="宋体" w:cs="宋体"/>
                <w:i w:val="0"/>
                <w:iCs w:val="0"/>
                <w:color w:val="auto"/>
                <w:kern w:val="0"/>
                <w:sz w:val="20"/>
                <w:szCs w:val="20"/>
                <w:u w:val="none"/>
                <w:lang w:val="en-US" w:eastAsia="zh-CN" w:bidi="ar"/>
              </w:rPr>
              <w:br w:type="textWrapping"/>
            </w:r>
            <w:r>
              <w:rPr>
                <w:rFonts w:ascii="宋体" w:hAnsi="宋体" w:eastAsia="宋体" w:cs="宋体"/>
                <w:i w:val="0"/>
                <w:iCs w:val="0"/>
                <w:color w:val="auto"/>
                <w:kern w:val="0"/>
                <w:sz w:val="20"/>
                <w:szCs w:val="20"/>
                <w:u w:val="none"/>
                <w:lang w:val="en-US" w:eastAsia="zh-CN" w:bidi="ar"/>
              </w:rPr>
              <w:t>产品重量 26.5kg</w:t>
            </w:r>
            <w:r>
              <w:rPr>
                <w:rFonts w:ascii="宋体" w:hAnsi="宋体" w:eastAsia="宋体" w:cs="宋体"/>
                <w:i w:val="0"/>
                <w:iCs w:val="0"/>
                <w:color w:val="auto"/>
                <w:kern w:val="0"/>
                <w:sz w:val="20"/>
                <w:szCs w:val="20"/>
                <w:u w:val="none"/>
                <w:lang w:val="en-US" w:eastAsia="zh-CN" w:bidi="ar"/>
              </w:rPr>
              <w:br w:type="textWrapping"/>
            </w:r>
            <w:r>
              <w:rPr>
                <w:rFonts w:ascii="宋体" w:hAnsi="宋体" w:eastAsia="宋体" w:cs="宋体"/>
                <w:i w:val="0"/>
                <w:iCs w:val="0"/>
                <w:color w:val="auto"/>
                <w:kern w:val="0"/>
                <w:sz w:val="20"/>
                <w:szCs w:val="20"/>
                <w:u w:val="none"/>
                <w:lang w:val="en-US" w:eastAsia="zh-CN" w:bidi="ar"/>
              </w:rPr>
              <w:t>设备风量 900m3/h</w:t>
            </w:r>
            <w:r>
              <w:rPr>
                <w:rFonts w:ascii="宋体" w:hAnsi="宋体" w:eastAsia="宋体" w:cs="宋体"/>
                <w:i w:val="0"/>
                <w:iCs w:val="0"/>
                <w:color w:val="auto"/>
                <w:kern w:val="0"/>
                <w:sz w:val="20"/>
                <w:szCs w:val="20"/>
                <w:u w:val="none"/>
                <w:lang w:val="en-US" w:eastAsia="zh-CN" w:bidi="ar"/>
              </w:rPr>
              <w:br w:type="textWrapping"/>
            </w:r>
            <w:r>
              <w:rPr>
                <w:rFonts w:ascii="宋体" w:hAnsi="宋体" w:eastAsia="宋体" w:cs="宋体"/>
                <w:i w:val="0"/>
                <w:iCs w:val="0"/>
                <w:color w:val="auto"/>
                <w:kern w:val="0"/>
                <w:sz w:val="20"/>
                <w:szCs w:val="20"/>
                <w:u w:val="none"/>
                <w:lang w:val="en-US" w:eastAsia="zh-CN" w:bidi="ar"/>
              </w:rPr>
              <w:t>运行音量 68dB</w:t>
            </w:r>
            <w:r>
              <w:rPr>
                <w:rFonts w:ascii="宋体" w:hAnsi="宋体" w:eastAsia="宋体" w:cs="宋体"/>
                <w:i w:val="0"/>
                <w:iCs w:val="0"/>
                <w:color w:val="auto"/>
                <w:kern w:val="0"/>
                <w:sz w:val="20"/>
                <w:szCs w:val="20"/>
                <w:u w:val="none"/>
                <w:lang w:val="en-US" w:eastAsia="zh-CN" w:bidi="ar"/>
              </w:rPr>
              <w:br w:type="textWrapping"/>
            </w:r>
            <w:r>
              <w:rPr>
                <w:rFonts w:ascii="宋体" w:hAnsi="宋体" w:eastAsia="宋体" w:cs="宋体"/>
                <w:i w:val="0"/>
                <w:iCs w:val="0"/>
                <w:color w:val="auto"/>
                <w:kern w:val="0"/>
                <w:sz w:val="20"/>
                <w:szCs w:val="20"/>
                <w:u w:val="none"/>
                <w:lang w:val="en-US" w:eastAsia="zh-CN" w:bidi="ar"/>
              </w:rPr>
              <w:t>高清液晶显示屏，具有定时控制功能，可实现预约开机和关机，且具备临时定时功能。</w:t>
            </w:r>
            <w:r>
              <w:rPr>
                <w:rFonts w:ascii="宋体" w:hAnsi="宋体" w:eastAsia="宋体" w:cs="宋体"/>
                <w:i w:val="0"/>
                <w:iCs w:val="0"/>
                <w:color w:val="auto"/>
                <w:kern w:val="0"/>
                <w:sz w:val="20"/>
                <w:szCs w:val="20"/>
                <w:u w:val="none"/>
                <w:lang w:val="en-US" w:eastAsia="zh-CN" w:bidi="ar"/>
              </w:rPr>
              <w:br w:type="textWrapping"/>
            </w:r>
            <w:r>
              <w:rPr>
                <w:rFonts w:ascii="宋体" w:hAnsi="宋体" w:eastAsia="宋体" w:cs="宋体"/>
                <w:i w:val="0"/>
                <w:iCs w:val="0"/>
                <w:color w:val="auto"/>
                <w:kern w:val="0"/>
                <w:sz w:val="20"/>
                <w:szCs w:val="20"/>
                <w:u w:val="none"/>
                <w:lang w:val="en-US" w:eastAsia="zh-CN" w:bidi="ar"/>
              </w:rPr>
              <w:t>高清液晶显示屏，可远红外遥控控制，也可手动按键控制，实现手动定时消毒和程控定时消毒；具有高、中、低三档风速可调节。</w:t>
            </w:r>
            <w:r>
              <w:rPr>
                <w:rFonts w:ascii="宋体" w:hAnsi="宋体" w:eastAsia="宋体" w:cs="宋体"/>
                <w:i w:val="0"/>
                <w:iCs w:val="0"/>
                <w:color w:val="auto"/>
                <w:kern w:val="0"/>
                <w:sz w:val="20"/>
                <w:szCs w:val="20"/>
                <w:u w:val="none"/>
                <w:lang w:val="en-US" w:eastAsia="zh-CN" w:bidi="ar"/>
              </w:rPr>
              <w:br w:type="textWrapping"/>
            </w:r>
            <w:r>
              <w:rPr>
                <w:rFonts w:ascii="宋体" w:hAnsi="宋体" w:eastAsia="宋体" w:cs="宋体"/>
                <w:i w:val="0"/>
                <w:iCs w:val="0"/>
                <w:color w:val="auto"/>
                <w:kern w:val="0"/>
                <w:sz w:val="20"/>
                <w:szCs w:val="20"/>
                <w:u w:val="none"/>
                <w:lang w:val="en-US" w:eastAsia="zh-CN" w:bidi="ar"/>
              </w:rPr>
              <w:t>具有紫外管、风机故障自动巡检报警功能</w:t>
            </w:r>
            <w:r>
              <w:rPr>
                <w:rFonts w:ascii="宋体" w:hAnsi="宋体" w:eastAsia="宋体" w:cs="宋体"/>
                <w:i w:val="0"/>
                <w:iCs w:val="0"/>
                <w:color w:val="auto"/>
                <w:kern w:val="0"/>
                <w:sz w:val="20"/>
                <w:szCs w:val="20"/>
                <w:u w:val="none"/>
                <w:lang w:val="en-US" w:eastAsia="zh-CN" w:bidi="ar"/>
              </w:rPr>
              <w:br w:type="textWrapping"/>
            </w:r>
            <w:r>
              <w:rPr>
                <w:rFonts w:ascii="宋体" w:hAnsi="宋体" w:eastAsia="宋体" w:cs="宋体"/>
                <w:i w:val="0"/>
                <w:iCs w:val="0"/>
                <w:color w:val="auto"/>
                <w:kern w:val="0"/>
                <w:sz w:val="20"/>
                <w:szCs w:val="20"/>
                <w:u w:val="none"/>
                <w:lang w:val="en-US" w:eastAsia="zh-CN" w:bidi="ar"/>
              </w:rPr>
              <w:t>具有自动累时500小时报警强行维护保养提示功能，</w:t>
            </w:r>
            <w:r>
              <w:rPr>
                <w:rFonts w:ascii="宋体" w:hAnsi="宋体" w:eastAsia="宋体" w:cs="宋体"/>
                <w:i w:val="0"/>
                <w:iCs w:val="0"/>
                <w:color w:val="auto"/>
                <w:kern w:val="0"/>
                <w:sz w:val="20"/>
                <w:szCs w:val="20"/>
                <w:u w:val="none"/>
                <w:lang w:val="en-US" w:eastAsia="zh-CN" w:bidi="ar"/>
              </w:rPr>
              <w:br w:type="textWrapping"/>
            </w:r>
            <w:r>
              <w:rPr>
                <w:rFonts w:ascii="宋体" w:hAnsi="宋体" w:eastAsia="宋体" w:cs="宋体"/>
                <w:i w:val="0"/>
                <w:iCs w:val="0"/>
                <w:color w:val="auto"/>
                <w:kern w:val="0"/>
                <w:sz w:val="20"/>
                <w:szCs w:val="20"/>
                <w:u w:val="none"/>
                <w:lang w:val="en-US" w:eastAsia="zh-CN" w:bidi="ar"/>
              </w:rPr>
              <w:t>且有累计消毒时间显示</w:t>
            </w:r>
            <w:r>
              <w:rPr>
                <w:rFonts w:ascii="宋体" w:hAnsi="宋体" w:eastAsia="宋体" w:cs="宋体"/>
                <w:i w:val="0"/>
                <w:iCs w:val="0"/>
                <w:color w:val="auto"/>
                <w:kern w:val="0"/>
                <w:sz w:val="20"/>
                <w:szCs w:val="20"/>
                <w:u w:val="none"/>
                <w:lang w:val="en-US" w:eastAsia="zh-CN" w:bidi="ar"/>
              </w:rPr>
              <w:br w:type="textWrapping"/>
            </w:r>
            <w:r>
              <w:rPr>
                <w:rFonts w:ascii="宋体" w:hAnsi="宋体" w:eastAsia="宋体" w:cs="宋体"/>
                <w:i w:val="0"/>
                <w:iCs w:val="0"/>
                <w:color w:val="auto"/>
                <w:kern w:val="0"/>
                <w:sz w:val="20"/>
                <w:szCs w:val="20"/>
                <w:u w:val="none"/>
                <w:lang w:val="en-US" w:eastAsia="zh-CN" w:bidi="ar"/>
              </w:rPr>
              <w:t>具有时间、温度显示功能</w:t>
            </w:r>
            <w:r>
              <w:rPr>
                <w:rFonts w:ascii="宋体" w:hAnsi="宋体" w:eastAsia="宋体" w:cs="宋体"/>
                <w:i w:val="0"/>
                <w:iCs w:val="0"/>
                <w:color w:val="auto"/>
                <w:kern w:val="0"/>
                <w:sz w:val="20"/>
                <w:szCs w:val="20"/>
                <w:u w:val="none"/>
                <w:lang w:val="en-US" w:eastAsia="zh-CN" w:bidi="ar"/>
              </w:rPr>
              <w:br w:type="textWrapping"/>
            </w:r>
            <w:r>
              <w:rPr>
                <w:rFonts w:ascii="宋体" w:hAnsi="宋体" w:eastAsia="宋体" w:cs="宋体"/>
                <w:i w:val="0"/>
                <w:iCs w:val="0"/>
                <w:color w:val="auto"/>
                <w:kern w:val="0"/>
                <w:sz w:val="20"/>
                <w:szCs w:val="20"/>
                <w:u w:val="none"/>
                <w:lang w:val="en-US" w:eastAsia="zh-CN" w:bidi="ar"/>
              </w:rPr>
              <w:t>具有卫健委消毒产品网上备案</w:t>
            </w:r>
            <w:r>
              <w:rPr>
                <w:rFonts w:ascii="宋体" w:hAnsi="宋体" w:eastAsia="宋体" w:cs="宋体"/>
                <w:i w:val="0"/>
                <w:iCs w:val="0"/>
                <w:color w:val="auto"/>
                <w:kern w:val="0"/>
                <w:sz w:val="20"/>
                <w:szCs w:val="20"/>
                <w:u w:val="none"/>
                <w:lang w:val="en-US" w:eastAsia="zh-CN" w:bidi="ar"/>
              </w:rPr>
              <w:br w:type="textWrapping"/>
            </w:r>
            <w:r>
              <w:rPr>
                <w:rFonts w:ascii="宋体" w:hAnsi="宋体" w:eastAsia="宋体" w:cs="宋体"/>
                <w:i w:val="0"/>
                <w:iCs w:val="0"/>
                <w:color w:val="auto"/>
                <w:kern w:val="0"/>
                <w:sz w:val="20"/>
                <w:szCs w:val="20"/>
                <w:u w:val="none"/>
                <w:lang w:val="en-US" w:eastAsia="zh-CN" w:bidi="ar"/>
              </w:rPr>
              <w:t>具有实验室检测资质的检测单位出具的检验报告</w:t>
            </w:r>
            <w:r>
              <w:rPr>
                <w:rFonts w:ascii="宋体" w:hAnsi="宋体" w:eastAsia="宋体" w:cs="宋体"/>
                <w:i w:val="0"/>
                <w:iCs w:val="0"/>
                <w:color w:val="auto"/>
                <w:kern w:val="0"/>
                <w:sz w:val="20"/>
                <w:szCs w:val="20"/>
                <w:u w:val="none"/>
                <w:lang w:val="en-US" w:eastAsia="zh-CN" w:bidi="ar"/>
              </w:rPr>
              <w:br w:type="textWrapping"/>
            </w:r>
            <w:r>
              <w:rPr>
                <w:rFonts w:ascii="宋体" w:hAnsi="宋体" w:eastAsia="宋体" w:cs="宋体"/>
                <w:i w:val="0"/>
                <w:iCs w:val="0"/>
                <w:color w:val="auto"/>
                <w:kern w:val="0"/>
                <w:sz w:val="20"/>
                <w:szCs w:val="20"/>
                <w:u w:val="none"/>
                <w:lang w:val="en-US" w:eastAsia="zh-CN" w:bidi="ar"/>
              </w:rPr>
              <w:t>具有消毒产品生产企业卫生许可证、安全评价报告</w:t>
            </w:r>
          </w:p>
        </w:tc>
      </w:tr>
      <w:tr w14:paraId="13CEF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A4025">
            <w:pPr>
              <w:keepNext w:val="0"/>
              <w:keepLines w:val="0"/>
              <w:widowControl/>
              <w:suppressLineNumbers w:val="0"/>
              <w:jc w:val="center"/>
              <w:textAlignment w:val="center"/>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7A7C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直饮机2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F291D7C">
            <w:pPr>
              <w:keepNext w:val="0"/>
              <w:keepLines w:val="0"/>
              <w:widowControl/>
              <w:suppressLineNumbers w:val="0"/>
              <w:jc w:val="left"/>
              <w:textAlignment w:val="top"/>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规格尺寸：350mm*430mm*1390mm长宽高；出水龙头1开水1常温，取水方式：触控取水；不锈钢15L无菌储水箱+保温处理；使用人数20-50人；5级反渗透；具备取水氛围灯、童锁开关；制水能力：开水15-30升/时，不锈钢3防烤漆，滤芯提醒</w:t>
            </w:r>
          </w:p>
        </w:tc>
      </w:tr>
      <w:tr w14:paraId="50E53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4E8C4">
            <w:pPr>
              <w:keepNext w:val="0"/>
              <w:keepLines w:val="0"/>
              <w:widowControl/>
              <w:suppressLineNumbers w:val="0"/>
              <w:jc w:val="center"/>
              <w:textAlignment w:val="center"/>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E2D568">
            <w:pPr>
              <w:keepNext w:val="0"/>
              <w:keepLines w:val="0"/>
              <w:widowControl/>
              <w:suppressLineNumbers w:val="0"/>
              <w:jc w:val="center"/>
              <w:textAlignment w:val="center"/>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洗衣机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DD018E3">
            <w:pPr>
              <w:keepNext w:val="0"/>
              <w:keepLines w:val="0"/>
              <w:widowControl/>
              <w:suppressLineNumbers w:val="0"/>
              <w:jc w:val="left"/>
              <w:textAlignment w:val="top"/>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产品类型：波轮式</w:t>
            </w:r>
            <w:r>
              <w:rPr>
                <w:rFonts w:ascii="宋体" w:hAnsi="宋体" w:eastAsia="宋体" w:cs="宋体"/>
                <w:i w:val="0"/>
                <w:iCs w:val="0"/>
                <w:color w:val="auto"/>
                <w:kern w:val="0"/>
                <w:sz w:val="20"/>
                <w:szCs w:val="20"/>
                <w:u w:val="none"/>
                <w:lang w:val="en-US" w:eastAsia="zh-CN" w:bidi="ar"/>
              </w:rPr>
              <w:br w:type="textWrapping"/>
            </w:r>
            <w:r>
              <w:rPr>
                <w:rFonts w:ascii="宋体" w:hAnsi="宋体" w:eastAsia="宋体" w:cs="宋体"/>
                <w:i w:val="0"/>
                <w:iCs w:val="0"/>
                <w:color w:val="auto"/>
                <w:kern w:val="0"/>
                <w:sz w:val="20"/>
                <w:szCs w:val="20"/>
                <w:u w:val="none"/>
                <w:lang w:val="en-US" w:eastAsia="zh-CN" w:bidi="ar"/>
              </w:rPr>
              <w:t>自动化程度：全自动</w:t>
            </w:r>
            <w:r>
              <w:rPr>
                <w:rFonts w:ascii="宋体" w:hAnsi="宋体" w:eastAsia="宋体" w:cs="宋体"/>
                <w:i w:val="0"/>
                <w:iCs w:val="0"/>
                <w:color w:val="auto"/>
                <w:kern w:val="0"/>
                <w:sz w:val="20"/>
                <w:szCs w:val="20"/>
                <w:u w:val="none"/>
                <w:lang w:val="en-US" w:eastAsia="zh-CN" w:bidi="ar"/>
              </w:rPr>
              <w:br w:type="textWrapping"/>
            </w:r>
            <w:r>
              <w:rPr>
                <w:rFonts w:ascii="宋体" w:hAnsi="宋体" w:eastAsia="宋体" w:cs="宋体"/>
                <w:i w:val="0"/>
                <w:iCs w:val="0"/>
                <w:color w:val="auto"/>
                <w:kern w:val="0"/>
                <w:sz w:val="20"/>
                <w:szCs w:val="20"/>
                <w:u w:val="none"/>
                <w:lang w:val="en-US" w:eastAsia="zh-CN" w:bidi="ar"/>
              </w:rPr>
              <w:t>变频/定频：定频</w:t>
            </w:r>
            <w:r>
              <w:rPr>
                <w:rFonts w:ascii="宋体" w:hAnsi="宋体" w:eastAsia="宋体" w:cs="宋体"/>
                <w:i w:val="0"/>
                <w:iCs w:val="0"/>
                <w:color w:val="auto"/>
                <w:kern w:val="0"/>
                <w:sz w:val="20"/>
                <w:szCs w:val="20"/>
                <w:u w:val="none"/>
                <w:lang w:val="en-US" w:eastAsia="zh-CN" w:bidi="ar"/>
              </w:rPr>
              <w:br w:type="textWrapping"/>
            </w:r>
            <w:r>
              <w:rPr>
                <w:rFonts w:ascii="宋体" w:hAnsi="宋体" w:eastAsia="宋体" w:cs="宋体"/>
                <w:i w:val="0"/>
                <w:iCs w:val="0"/>
                <w:color w:val="auto"/>
                <w:kern w:val="0"/>
                <w:sz w:val="20"/>
                <w:szCs w:val="20"/>
                <w:u w:val="none"/>
                <w:lang w:val="en-US" w:eastAsia="zh-CN" w:bidi="ar"/>
              </w:rPr>
              <w:t>开门方式：顶开式</w:t>
            </w:r>
            <w:r>
              <w:rPr>
                <w:rFonts w:ascii="宋体" w:hAnsi="宋体" w:eastAsia="宋体" w:cs="宋体"/>
                <w:i w:val="0"/>
                <w:iCs w:val="0"/>
                <w:color w:val="auto"/>
                <w:kern w:val="0"/>
                <w:sz w:val="20"/>
                <w:szCs w:val="20"/>
                <w:u w:val="none"/>
                <w:lang w:val="en-US" w:eastAsia="zh-CN" w:bidi="ar"/>
              </w:rPr>
              <w:br w:type="textWrapping"/>
            </w:r>
            <w:r>
              <w:rPr>
                <w:rFonts w:ascii="宋体" w:hAnsi="宋体" w:eastAsia="宋体" w:cs="宋体"/>
                <w:i w:val="0"/>
                <w:iCs w:val="0"/>
                <w:color w:val="auto"/>
                <w:kern w:val="0"/>
                <w:sz w:val="20"/>
                <w:szCs w:val="20"/>
                <w:u w:val="none"/>
                <w:lang w:val="en-US" w:eastAsia="zh-CN" w:bidi="ar"/>
              </w:rPr>
              <w:t>排水方式：下排水</w:t>
            </w:r>
            <w:r>
              <w:rPr>
                <w:rFonts w:ascii="宋体" w:hAnsi="宋体" w:eastAsia="宋体" w:cs="宋体"/>
                <w:i w:val="0"/>
                <w:iCs w:val="0"/>
                <w:color w:val="auto"/>
                <w:kern w:val="0"/>
                <w:sz w:val="20"/>
                <w:szCs w:val="20"/>
                <w:u w:val="none"/>
                <w:lang w:val="en-US" w:eastAsia="zh-CN" w:bidi="ar"/>
              </w:rPr>
              <w:br w:type="textWrapping"/>
            </w:r>
            <w:r>
              <w:rPr>
                <w:rFonts w:ascii="宋体" w:hAnsi="宋体" w:eastAsia="宋体" w:cs="宋体"/>
                <w:i w:val="0"/>
                <w:iCs w:val="0"/>
                <w:color w:val="auto"/>
                <w:kern w:val="0"/>
                <w:sz w:val="20"/>
                <w:szCs w:val="20"/>
                <w:u w:val="none"/>
                <w:lang w:val="en-US" w:eastAsia="zh-CN" w:bidi="ar"/>
              </w:rPr>
              <w:t>能效等级：二级能效</w:t>
            </w:r>
            <w:r>
              <w:rPr>
                <w:rFonts w:ascii="宋体" w:hAnsi="宋体" w:eastAsia="宋体" w:cs="宋体"/>
                <w:i w:val="0"/>
                <w:iCs w:val="0"/>
                <w:color w:val="auto"/>
                <w:kern w:val="0"/>
                <w:sz w:val="20"/>
                <w:szCs w:val="20"/>
                <w:u w:val="none"/>
                <w:lang w:val="en-US" w:eastAsia="zh-CN" w:bidi="ar"/>
              </w:rPr>
              <w:br w:type="textWrapping"/>
            </w:r>
            <w:r>
              <w:rPr>
                <w:rFonts w:ascii="宋体" w:hAnsi="宋体" w:eastAsia="宋体" w:cs="宋体"/>
                <w:i w:val="0"/>
                <w:iCs w:val="0"/>
                <w:color w:val="auto"/>
                <w:kern w:val="0"/>
                <w:sz w:val="20"/>
                <w:szCs w:val="20"/>
                <w:u w:val="none"/>
                <w:lang w:val="en-US" w:eastAsia="zh-CN" w:bidi="ar"/>
              </w:rPr>
              <w:t>洗涤容量：10-20KG</w:t>
            </w:r>
            <w:r>
              <w:rPr>
                <w:rFonts w:ascii="宋体" w:hAnsi="宋体" w:eastAsia="宋体" w:cs="宋体"/>
                <w:i w:val="0"/>
                <w:iCs w:val="0"/>
                <w:color w:val="auto"/>
                <w:kern w:val="0"/>
                <w:sz w:val="20"/>
                <w:szCs w:val="20"/>
                <w:u w:val="none"/>
                <w:lang w:val="en-US" w:eastAsia="zh-CN" w:bidi="ar"/>
              </w:rPr>
              <w:br w:type="textWrapping"/>
            </w:r>
            <w:r>
              <w:rPr>
                <w:rFonts w:ascii="宋体" w:hAnsi="宋体" w:eastAsia="宋体" w:cs="宋体"/>
                <w:i w:val="0"/>
                <w:iCs w:val="0"/>
                <w:color w:val="auto"/>
                <w:kern w:val="0"/>
                <w:sz w:val="20"/>
                <w:szCs w:val="20"/>
                <w:u w:val="none"/>
                <w:lang w:val="en-US" w:eastAsia="zh-CN" w:bidi="ar"/>
              </w:rPr>
              <w:t>洗净比：0.8比值</w:t>
            </w:r>
            <w:r>
              <w:rPr>
                <w:rFonts w:ascii="宋体" w:hAnsi="宋体" w:eastAsia="宋体" w:cs="宋体"/>
                <w:i w:val="0"/>
                <w:iCs w:val="0"/>
                <w:color w:val="auto"/>
                <w:kern w:val="0"/>
                <w:sz w:val="20"/>
                <w:szCs w:val="20"/>
                <w:u w:val="none"/>
                <w:lang w:val="en-US" w:eastAsia="zh-CN" w:bidi="ar"/>
              </w:rPr>
              <w:br w:type="textWrapping"/>
            </w:r>
            <w:r>
              <w:rPr>
                <w:rFonts w:ascii="宋体" w:hAnsi="宋体" w:eastAsia="宋体" w:cs="宋体"/>
                <w:i w:val="0"/>
                <w:iCs w:val="0"/>
                <w:color w:val="auto"/>
                <w:kern w:val="0"/>
                <w:sz w:val="20"/>
                <w:szCs w:val="20"/>
                <w:u w:val="none"/>
                <w:lang w:val="en-US" w:eastAsia="zh-CN" w:bidi="ar"/>
              </w:rPr>
              <w:t>进水阀漏水保护：支持</w:t>
            </w:r>
          </w:p>
        </w:tc>
      </w:tr>
      <w:tr w14:paraId="096E3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16202">
            <w:pPr>
              <w:keepNext w:val="0"/>
              <w:keepLines w:val="0"/>
              <w:widowControl/>
              <w:suppressLineNumbers w:val="0"/>
              <w:jc w:val="center"/>
              <w:textAlignment w:val="center"/>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A436E1">
            <w:pPr>
              <w:keepNext w:val="0"/>
              <w:keepLines w:val="0"/>
              <w:widowControl/>
              <w:suppressLineNumbers w:val="0"/>
              <w:jc w:val="center"/>
              <w:textAlignment w:val="center"/>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身高体重器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06C2935">
            <w:pPr>
              <w:keepNext w:val="0"/>
              <w:keepLines w:val="0"/>
              <w:widowControl/>
              <w:suppressLineNumbers w:val="0"/>
              <w:jc w:val="left"/>
              <w:textAlignment w:val="top"/>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名称：身高体重秤；显示屏：LED高清显示屏；体重测量范围：</w:t>
            </w:r>
            <w:r>
              <w:rPr>
                <w:rFonts w:hint="eastAsia" w:ascii="宋体" w:hAnsi="宋体" w:eastAsia="宋体" w:cs="宋体"/>
                <w:i w:val="0"/>
                <w:iCs w:val="0"/>
                <w:color w:val="auto"/>
                <w:kern w:val="0"/>
                <w:sz w:val="20"/>
                <w:szCs w:val="20"/>
                <w:u w:val="none"/>
                <w:lang w:val="en-US" w:eastAsia="zh-CN" w:bidi="ar"/>
              </w:rPr>
              <w:t>5k</w:t>
            </w:r>
            <w:r>
              <w:rPr>
                <w:rFonts w:ascii="宋体" w:hAnsi="宋体" w:eastAsia="宋体" w:cs="宋体"/>
                <w:i w:val="0"/>
                <w:iCs w:val="0"/>
                <w:color w:val="auto"/>
                <w:kern w:val="0"/>
                <w:sz w:val="20"/>
                <w:szCs w:val="20"/>
                <w:u w:val="none"/>
                <w:lang w:val="en-US" w:eastAsia="zh-CN" w:bidi="ar"/>
              </w:rPr>
              <w:t>g-1</w:t>
            </w:r>
            <w:r>
              <w:rPr>
                <w:rFonts w:hint="eastAsia" w:ascii="宋体" w:hAnsi="宋体" w:eastAsia="宋体" w:cs="宋体"/>
                <w:i w:val="0"/>
                <w:iCs w:val="0"/>
                <w:color w:val="auto"/>
                <w:kern w:val="0"/>
                <w:sz w:val="20"/>
                <w:szCs w:val="20"/>
                <w:u w:val="none"/>
                <w:lang w:val="en-US" w:eastAsia="zh-CN" w:bidi="ar"/>
              </w:rPr>
              <w:t>2</w:t>
            </w:r>
            <w:r>
              <w:rPr>
                <w:rFonts w:ascii="宋体" w:hAnsi="宋体" w:eastAsia="宋体" w:cs="宋体"/>
                <w:i w:val="0"/>
                <w:iCs w:val="0"/>
                <w:color w:val="auto"/>
                <w:kern w:val="0"/>
                <w:sz w:val="20"/>
                <w:szCs w:val="20"/>
                <w:u w:val="none"/>
                <w:lang w:val="en-US" w:eastAsia="zh-CN" w:bidi="ar"/>
              </w:rPr>
              <w:t>0kg；身高测量范围70-190cm；单位切换：公斤/斤；</w:t>
            </w:r>
          </w:p>
        </w:tc>
      </w:tr>
      <w:tr w14:paraId="3724D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A0265">
            <w:pPr>
              <w:keepNext w:val="0"/>
              <w:keepLines w:val="0"/>
              <w:widowControl/>
              <w:suppressLineNumbers w:val="0"/>
              <w:jc w:val="center"/>
              <w:textAlignment w:val="center"/>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E884BA">
            <w:pPr>
              <w:keepNext w:val="0"/>
              <w:keepLines w:val="0"/>
              <w:widowControl/>
              <w:suppressLineNumbers w:val="0"/>
              <w:jc w:val="center"/>
              <w:textAlignment w:val="center"/>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移动消毒机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E88615B">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功率: 100W以下</w:t>
            </w:r>
          </w:p>
          <w:p w14:paraId="0B9A24FF">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灯具是否带光源: 否</w:t>
            </w:r>
          </w:p>
          <w:p w14:paraId="4DA21964">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开关类型: 拉线开关</w:t>
            </w:r>
          </w:p>
          <w:p w14:paraId="71F3111D">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电压: 111V~240V（含）</w:t>
            </w:r>
          </w:p>
          <w:p w14:paraId="54A6C75F">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灯身材质: PVC</w:t>
            </w:r>
          </w:p>
          <w:p w14:paraId="57BA7F35">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光源类型: led灯</w:t>
            </w:r>
          </w:p>
          <w:p w14:paraId="34ADD74E">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控制类型: 其他</w:t>
            </w:r>
          </w:p>
          <w:p w14:paraId="2E17F8E7">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质保年限: 10年</w:t>
            </w:r>
          </w:p>
          <w:p w14:paraId="5229F64D">
            <w:pPr>
              <w:keepNext w:val="0"/>
              <w:keepLines w:val="0"/>
              <w:widowControl/>
              <w:suppressLineNumbers w:val="0"/>
              <w:jc w:val="left"/>
              <w:textAlignment w:val="top"/>
              <w:rPr>
                <w:rFonts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是否智能操控: 否</w:t>
            </w:r>
          </w:p>
        </w:tc>
      </w:tr>
      <w:tr w14:paraId="73F0A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20542">
            <w:pPr>
              <w:keepNext w:val="0"/>
              <w:keepLines w:val="0"/>
              <w:widowControl/>
              <w:suppressLineNumbers w:val="0"/>
              <w:jc w:val="center"/>
              <w:textAlignment w:val="center"/>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11F5B6">
            <w:pPr>
              <w:keepNext w:val="0"/>
              <w:keepLines w:val="0"/>
              <w:widowControl/>
              <w:suppressLineNumbers w:val="0"/>
              <w:jc w:val="center"/>
              <w:textAlignment w:val="center"/>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冰箱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AB7668E">
            <w:pPr>
              <w:keepNext w:val="0"/>
              <w:keepLines w:val="0"/>
              <w:widowControl/>
              <w:suppressLineNumbers w:val="0"/>
              <w:jc w:val="left"/>
              <w:textAlignment w:val="top"/>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产品类型：双门</w:t>
            </w:r>
            <w:r>
              <w:rPr>
                <w:rFonts w:ascii="宋体" w:hAnsi="宋体" w:eastAsia="宋体" w:cs="宋体"/>
                <w:i w:val="0"/>
                <w:iCs w:val="0"/>
                <w:color w:val="auto"/>
                <w:kern w:val="0"/>
                <w:sz w:val="20"/>
                <w:szCs w:val="20"/>
                <w:u w:val="none"/>
                <w:lang w:val="en-US" w:eastAsia="zh-CN" w:bidi="ar"/>
              </w:rPr>
              <w:br w:type="textWrapping"/>
            </w:r>
            <w:r>
              <w:rPr>
                <w:rFonts w:ascii="宋体" w:hAnsi="宋体" w:eastAsia="宋体" w:cs="宋体"/>
                <w:i w:val="0"/>
                <w:iCs w:val="0"/>
                <w:color w:val="auto"/>
                <w:kern w:val="0"/>
                <w:sz w:val="20"/>
                <w:szCs w:val="20"/>
                <w:u w:val="none"/>
                <w:lang w:val="en-US" w:eastAsia="zh-CN" w:bidi="ar"/>
              </w:rPr>
              <w:t>总容积：35L</w:t>
            </w:r>
            <w:r>
              <w:rPr>
                <w:rFonts w:ascii="宋体" w:hAnsi="宋体" w:eastAsia="宋体" w:cs="宋体"/>
                <w:i w:val="0"/>
                <w:iCs w:val="0"/>
                <w:color w:val="auto"/>
                <w:kern w:val="0"/>
                <w:sz w:val="20"/>
                <w:szCs w:val="20"/>
                <w:u w:val="none"/>
                <w:lang w:val="en-US" w:eastAsia="zh-CN" w:bidi="ar"/>
              </w:rPr>
              <w:br w:type="textWrapping"/>
            </w:r>
            <w:r>
              <w:rPr>
                <w:rFonts w:ascii="宋体" w:hAnsi="宋体" w:eastAsia="宋体" w:cs="宋体"/>
                <w:i w:val="0"/>
                <w:iCs w:val="0"/>
                <w:color w:val="auto"/>
                <w:kern w:val="0"/>
                <w:sz w:val="20"/>
                <w:szCs w:val="20"/>
                <w:u w:val="none"/>
                <w:lang w:val="en-US" w:eastAsia="zh-CN" w:bidi="ar"/>
              </w:rPr>
              <w:t>冷藏室容积:23L</w:t>
            </w:r>
            <w:r>
              <w:rPr>
                <w:rFonts w:ascii="宋体" w:hAnsi="宋体" w:eastAsia="宋体" w:cs="宋体"/>
                <w:i w:val="0"/>
                <w:iCs w:val="0"/>
                <w:color w:val="auto"/>
                <w:kern w:val="0"/>
                <w:sz w:val="20"/>
                <w:szCs w:val="20"/>
                <w:u w:val="none"/>
                <w:lang w:val="en-US" w:eastAsia="zh-CN" w:bidi="ar"/>
              </w:rPr>
              <w:br w:type="textWrapping"/>
            </w:r>
            <w:r>
              <w:rPr>
                <w:rFonts w:ascii="宋体" w:hAnsi="宋体" w:eastAsia="宋体" w:cs="宋体"/>
                <w:i w:val="0"/>
                <w:iCs w:val="0"/>
                <w:color w:val="auto"/>
                <w:kern w:val="0"/>
                <w:sz w:val="20"/>
                <w:szCs w:val="20"/>
                <w:u w:val="none"/>
                <w:lang w:val="en-US" w:eastAsia="zh-CN" w:bidi="ar"/>
              </w:rPr>
              <w:t>冷冻室容积:12L</w:t>
            </w:r>
            <w:r>
              <w:rPr>
                <w:rFonts w:ascii="宋体" w:hAnsi="宋体" w:eastAsia="宋体" w:cs="宋体"/>
                <w:i w:val="0"/>
                <w:iCs w:val="0"/>
                <w:color w:val="auto"/>
                <w:kern w:val="0"/>
                <w:sz w:val="20"/>
                <w:szCs w:val="20"/>
                <w:u w:val="none"/>
                <w:lang w:val="en-US" w:eastAsia="zh-CN" w:bidi="ar"/>
              </w:rPr>
              <w:br w:type="textWrapping"/>
            </w:r>
            <w:r>
              <w:rPr>
                <w:rFonts w:ascii="宋体" w:hAnsi="宋体" w:eastAsia="宋体" w:cs="宋体"/>
                <w:i w:val="0"/>
                <w:iCs w:val="0"/>
                <w:color w:val="auto"/>
                <w:kern w:val="0"/>
                <w:sz w:val="20"/>
                <w:szCs w:val="20"/>
                <w:u w:val="none"/>
                <w:lang w:val="en-US" w:eastAsia="zh-CN" w:bidi="ar"/>
              </w:rPr>
              <w:t>产品尺寸：420*430*850cm</w:t>
            </w:r>
            <w:r>
              <w:rPr>
                <w:rFonts w:ascii="宋体" w:hAnsi="宋体" w:eastAsia="宋体" w:cs="宋体"/>
                <w:i w:val="0"/>
                <w:iCs w:val="0"/>
                <w:color w:val="auto"/>
                <w:kern w:val="0"/>
                <w:sz w:val="20"/>
                <w:szCs w:val="20"/>
                <w:u w:val="none"/>
                <w:lang w:val="en-US" w:eastAsia="zh-CN" w:bidi="ar"/>
              </w:rPr>
              <w:br w:type="textWrapping"/>
            </w:r>
            <w:r>
              <w:rPr>
                <w:rFonts w:ascii="宋体" w:hAnsi="宋体" w:eastAsia="宋体" w:cs="宋体"/>
                <w:i w:val="0"/>
                <w:iCs w:val="0"/>
                <w:color w:val="auto"/>
                <w:kern w:val="0"/>
                <w:sz w:val="20"/>
                <w:szCs w:val="20"/>
                <w:u w:val="none"/>
                <w:lang w:val="en-US" w:eastAsia="zh-CN" w:bidi="ar"/>
              </w:rPr>
              <w:t>能效等级：3级</w:t>
            </w:r>
          </w:p>
        </w:tc>
      </w:tr>
      <w:tr w14:paraId="2537C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375E5">
            <w:pPr>
              <w:keepNext w:val="0"/>
              <w:keepLines w:val="0"/>
              <w:widowControl/>
              <w:suppressLineNumbers w:val="0"/>
              <w:jc w:val="center"/>
              <w:textAlignment w:val="center"/>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9907EA">
            <w:pPr>
              <w:keepNext w:val="0"/>
              <w:keepLines w:val="0"/>
              <w:widowControl/>
              <w:suppressLineNumbers w:val="0"/>
              <w:jc w:val="center"/>
              <w:textAlignment w:val="center"/>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视力测试仪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B6E9CCF">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适用类型：近视防控</w:t>
            </w:r>
          </w:p>
          <w:p w14:paraId="017D9539">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产品尺寸：82*42*1.5cm</w:t>
            </w:r>
          </w:p>
          <w:p w14:paraId="2EBF2BD9">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面板材质：亚克力</w:t>
            </w:r>
          </w:p>
          <w:p w14:paraId="5CC2C1AF">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边框材质：铝合金</w:t>
            </w:r>
          </w:p>
          <w:p w14:paraId="79EE2B94">
            <w:pPr>
              <w:keepNext w:val="0"/>
              <w:keepLines w:val="0"/>
              <w:widowControl/>
              <w:suppressLineNumbers w:val="0"/>
              <w:jc w:val="left"/>
              <w:textAlignment w:val="top"/>
              <w:rPr>
                <w:rFonts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供电模式：插座供电和充电宝供电</w:t>
            </w:r>
          </w:p>
        </w:tc>
      </w:tr>
      <w:tr w14:paraId="3B9BB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55A6D">
            <w:pPr>
              <w:keepNext w:val="0"/>
              <w:keepLines w:val="0"/>
              <w:widowControl/>
              <w:suppressLineNumbers w:val="0"/>
              <w:jc w:val="center"/>
              <w:textAlignment w:val="center"/>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22511A">
            <w:pPr>
              <w:keepNext w:val="0"/>
              <w:keepLines w:val="0"/>
              <w:widowControl/>
              <w:suppressLineNumbers w:val="0"/>
              <w:jc w:val="center"/>
              <w:textAlignment w:val="center"/>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电烤箱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2D9D9D1">
            <w:pPr>
              <w:keepNext w:val="0"/>
              <w:keepLines w:val="0"/>
              <w:widowControl/>
              <w:suppressLineNumbers w:val="0"/>
              <w:jc w:val="left"/>
              <w:textAlignment w:val="top"/>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额定电压:220V；产品尺寸：长534mm；宽525mm；高367mm；额定功率：1500W；蒸汽功率：1800W；容量：40L；</w:t>
            </w:r>
          </w:p>
        </w:tc>
      </w:tr>
      <w:tr w14:paraId="64F1D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D87D7">
            <w:pPr>
              <w:keepNext w:val="0"/>
              <w:keepLines w:val="0"/>
              <w:widowControl/>
              <w:suppressLineNumbers w:val="0"/>
              <w:jc w:val="center"/>
              <w:textAlignment w:val="center"/>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94B40D">
            <w:pPr>
              <w:keepNext w:val="0"/>
              <w:keepLines w:val="0"/>
              <w:widowControl/>
              <w:suppressLineNumbers w:val="0"/>
              <w:jc w:val="center"/>
              <w:textAlignment w:val="center"/>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电磁炉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CA3239E">
            <w:pPr>
              <w:keepNext w:val="0"/>
              <w:keepLines w:val="0"/>
              <w:widowControl/>
              <w:suppressLineNumbers w:val="0"/>
              <w:jc w:val="left"/>
              <w:textAlignment w:val="top"/>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额定功率:2200W</w:t>
            </w:r>
            <w:r>
              <w:rPr>
                <w:rFonts w:ascii="宋体" w:hAnsi="宋体" w:eastAsia="宋体" w:cs="宋体"/>
                <w:i w:val="0"/>
                <w:iCs w:val="0"/>
                <w:color w:val="auto"/>
                <w:kern w:val="0"/>
                <w:sz w:val="20"/>
                <w:szCs w:val="20"/>
                <w:u w:val="none"/>
                <w:lang w:val="en-US" w:eastAsia="zh-CN" w:bidi="ar"/>
              </w:rPr>
              <w:br w:type="textWrapping"/>
            </w:r>
            <w:r>
              <w:rPr>
                <w:rFonts w:ascii="宋体" w:hAnsi="宋体" w:eastAsia="宋体" w:cs="宋体"/>
                <w:i w:val="0"/>
                <w:iCs w:val="0"/>
                <w:color w:val="auto"/>
                <w:kern w:val="0"/>
                <w:sz w:val="20"/>
                <w:szCs w:val="20"/>
                <w:u w:val="none"/>
                <w:lang w:val="en-US" w:eastAsia="zh-CN" w:bidi="ar"/>
              </w:rPr>
              <w:t>额定电压:220V</w:t>
            </w:r>
            <w:r>
              <w:rPr>
                <w:rFonts w:ascii="宋体" w:hAnsi="宋体" w:eastAsia="宋体" w:cs="宋体"/>
                <w:i w:val="0"/>
                <w:iCs w:val="0"/>
                <w:color w:val="auto"/>
                <w:kern w:val="0"/>
                <w:sz w:val="20"/>
                <w:szCs w:val="20"/>
                <w:u w:val="none"/>
                <w:lang w:val="en-US" w:eastAsia="zh-CN" w:bidi="ar"/>
              </w:rPr>
              <w:br w:type="textWrapping"/>
            </w:r>
            <w:r>
              <w:rPr>
                <w:rFonts w:ascii="宋体" w:hAnsi="宋体" w:eastAsia="宋体" w:cs="宋体"/>
                <w:i w:val="0"/>
                <w:iCs w:val="0"/>
                <w:color w:val="auto"/>
                <w:kern w:val="0"/>
                <w:sz w:val="20"/>
                <w:szCs w:val="20"/>
                <w:u w:val="none"/>
                <w:lang w:val="en-US" w:eastAsia="zh-CN" w:bidi="ar"/>
              </w:rPr>
              <w:t>额定频率:50Hz</w:t>
            </w:r>
          </w:p>
        </w:tc>
      </w:tr>
      <w:tr w14:paraId="6D00F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11EBB">
            <w:pPr>
              <w:keepNext w:val="0"/>
              <w:keepLines w:val="0"/>
              <w:widowControl/>
              <w:suppressLineNumbers w:val="0"/>
              <w:jc w:val="center"/>
              <w:textAlignment w:val="center"/>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DE37DA">
            <w:pPr>
              <w:keepNext w:val="0"/>
              <w:keepLines w:val="0"/>
              <w:widowControl/>
              <w:suppressLineNumbers w:val="0"/>
              <w:jc w:val="center"/>
              <w:textAlignment w:val="center"/>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电蒸锅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5911585">
            <w:pPr>
              <w:keepNext w:val="0"/>
              <w:keepLines w:val="0"/>
              <w:widowControl/>
              <w:suppressLineNumbers w:val="0"/>
              <w:jc w:val="left"/>
              <w:textAlignment w:val="top"/>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额定功率:1600W；额定电压:220V；电源线长：1m；容量：17L；CCC强制性认证：是；颜色：灰色；内胆材质：不锈钢</w:t>
            </w:r>
          </w:p>
        </w:tc>
      </w:tr>
      <w:tr w14:paraId="7F8FA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3C225054">
            <w:pPr>
              <w:keepNext w:val="0"/>
              <w:keepLines w:val="0"/>
              <w:widowControl/>
              <w:suppressLineNumbers w:val="0"/>
              <w:jc w:val="center"/>
              <w:textAlignment w:val="center"/>
              <w:rPr>
                <w:rFonts w:ascii="宋体" w:hAnsi="宋体" w:eastAsia="宋体" w:cs="宋体"/>
                <w:b/>
                <w:bCs/>
                <w:i w:val="0"/>
                <w:iCs w:val="0"/>
                <w:color w:val="auto"/>
                <w:sz w:val="20"/>
                <w:szCs w:val="20"/>
                <w:u w:val="none"/>
              </w:rPr>
            </w:pPr>
            <w:r>
              <w:rPr>
                <w:rFonts w:ascii="宋体" w:hAnsi="宋体" w:eastAsia="宋体" w:cs="宋体"/>
                <w:b/>
                <w:bCs/>
                <w:i w:val="0"/>
                <w:iCs w:val="0"/>
                <w:color w:val="auto"/>
                <w:kern w:val="0"/>
                <w:sz w:val="20"/>
                <w:szCs w:val="20"/>
                <w:u w:val="none"/>
                <w:lang w:val="en-US" w:eastAsia="zh-CN" w:bidi="ar"/>
              </w:rPr>
              <w:t>中心幼儿园玖珑壹号园区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ACB32D">
            <w:pPr>
              <w:keepNext w:val="0"/>
              <w:keepLines w:val="0"/>
              <w:widowControl/>
              <w:suppressLineNumbers w:val="0"/>
              <w:jc w:val="center"/>
              <w:textAlignment w:val="center"/>
              <w:rPr>
                <w:rFonts w:ascii="宋体" w:hAnsi="宋体" w:eastAsia="宋体" w:cs="宋体"/>
                <w:b/>
                <w:bCs/>
                <w:i w:val="0"/>
                <w:iCs w:val="0"/>
                <w:color w:val="auto"/>
                <w:sz w:val="20"/>
                <w:szCs w:val="20"/>
                <w:u w:val="none"/>
              </w:rPr>
            </w:pPr>
            <w:r>
              <w:rPr>
                <w:rFonts w:ascii="宋体" w:hAnsi="宋体" w:eastAsia="宋体" w:cs="宋体"/>
                <w:b/>
                <w:bCs/>
                <w:i w:val="0"/>
                <w:iCs w:val="0"/>
                <w:color w:val="auto"/>
                <w:kern w:val="0"/>
                <w:sz w:val="20"/>
                <w:szCs w:val="20"/>
                <w:u w:val="none"/>
                <w:lang w:val="en-US" w:eastAsia="zh-CN" w:bidi="ar"/>
              </w:rPr>
              <w:t>规格参数</w:t>
            </w:r>
          </w:p>
        </w:tc>
      </w:tr>
      <w:tr w14:paraId="11430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E791F">
            <w:pPr>
              <w:keepNext w:val="0"/>
              <w:keepLines w:val="0"/>
              <w:widowControl/>
              <w:suppressLineNumbers w:val="0"/>
              <w:jc w:val="center"/>
              <w:textAlignment w:val="center"/>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5B8BA7">
            <w:pPr>
              <w:keepNext w:val="0"/>
              <w:keepLines w:val="0"/>
              <w:widowControl/>
              <w:suppressLineNumbers w:val="0"/>
              <w:jc w:val="center"/>
              <w:textAlignment w:val="center"/>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窗帘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D8C410B">
            <w:pPr>
              <w:keepNext w:val="0"/>
              <w:keepLines w:val="0"/>
              <w:widowControl/>
              <w:suppressLineNumbers w:val="0"/>
              <w:jc w:val="left"/>
              <w:textAlignment w:val="top"/>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1）布艺面料型号、英棉纺，材质：100%聚酯纤维。</w:t>
            </w:r>
            <w:r>
              <w:rPr>
                <w:rFonts w:ascii="宋体" w:hAnsi="宋体" w:eastAsia="宋体" w:cs="宋体"/>
                <w:i w:val="0"/>
                <w:iCs w:val="0"/>
                <w:color w:val="auto"/>
                <w:kern w:val="0"/>
                <w:sz w:val="20"/>
                <w:szCs w:val="20"/>
                <w:u w:val="none"/>
                <w:lang w:val="en-US" w:eastAsia="zh-CN" w:bidi="ar"/>
              </w:rPr>
              <w:br w:type="textWrapping"/>
            </w:r>
            <w:r>
              <w:rPr>
                <w:rFonts w:ascii="宋体" w:hAnsi="宋体" w:eastAsia="宋体" w:cs="宋体"/>
                <w:i w:val="0"/>
                <w:iCs w:val="0"/>
                <w:color w:val="auto"/>
                <w:kern w:val="0"/>
                <w:sz w:val="20"/>
                <w:szCs w:val="20"/>
                <w:u w:val="none"/>
                <w:lang w:val="en-US" w:eastAsia="zh-CN" w:bidi="ar"/>
              </w:rPr>
              <w:t>2）金刚纱</w:t>
            </w:r>
            <w:r>
              <w:rPr>
                <w:rFonts w:ascii="宋体" w:hAnsi="宋体" w:eastAsia="宋体" w:cs="宋体"/>
                <w:i w:val="0"/>
                <w:iCs w:val="0"/>
                <w:color w:val="auto"/>
                <w:kern w:val="0"/>
                <w:sz w:val="20"/>
                <w:szCs w:val="20"/>
                <w:u w:val="none"/>
                <w:lang w:val="en-US" w:eastAsia="zh-CN" w:bidi="ar"/>
              </w:rPr>
              <w:br w:type="textWrapping"/>
            </w:r>
            <w:r>
              <w:rPr>
                <w:rFonts w:ascii="宋体" w:hAnsi="宋体" w:eastAsia="宋体" w:cs="宋体"/>
                <w:i w:val="0"/>
                <w:iCs w:val="0"/>
                <w:color w:val="auto"/>
                <w:kern w:val="0"/>
                <w:sz w:val="20"/>
                <w:szCs w:val="20"/>
                <w:u w:val="none"/>
                <w:lang w:val="en-US" w:eastAsia="zh-CN" w:bidi="ar"/>
              </w:rPr>
              <w:t>3）甲醛含量；≤300， 3）PH 值；4.0~9.0 4）铬含量；≤2.0 5）铅含量；≤1.0 6）耐洗色牢度；变色≤4.0，沾色≤3.4 7）耐光色牢度；变色≤5 8）水洗尺寸变化率；径向+3.0--3.0.纬向+3.0--3.0 9）防止外线性能；UPF 值＜40， 10）加工标准： 10.1 布帘后面附遮光布，遮光度≥95%； 10.2 2.0 倍饱和度（1:2.0）； 10.3 窗帘头用法式摺车法； 10.4 底边反折 10 cm； 11）窗帘轨道： 11.1 外观：色泽均匀、外壁光滑、无电灼伤、氧化膜无脱落； 11.2 主体采用原生铝生产的优质铝合金，壁厚≥0.8mm，外表电泳镀 漆，内置消音条，包含滑轮（每米不少于 8 个）、封头、安装码、 螺丝等所有配件； 11.3 韦氏强度：10HW 或优于； 11.4 抗拉强度：190Mpa 或优于； 11.5 规定非比例延伸率（Rp0.2）：130Mpa 或优于； 11.6 伸长率 A：8%或优于； 11.7 电泳表面膜厚：B 级或优于； 11.8 甲醛：未检出</w:t>
            </w:r>
            <w:r>
              <w:rPr>
                <w:rFonts w:ascii="宋体" w:hAnsi="宋体" w:eastAsia="宋体" w:cs="宋体"/>
                <w:i w:val="0"/>
                <w:iCs w:val="0"/>
                <w:color w:val="auto"/>
                <w:kern w:val="0"/>
                <w:sz w:val="20"/>
                <w:szCs w:val="20"/>
                <w:u w:val="none"/>
                <w:lang w:val="en-US" w:eastAsia="zh-CN" w:bidi="ar"/>
              </w:rPr>
              <w:br w:type="textWrapping"/>
            </w:r>
            <w:r>
              <w:rPr>
                <w:rFonts w:ascii="宋体" w:hAnsi="宋体" w:eastAsia="宋体" w:cs="宋体"/>
                <w:i w:val="0"/>
                <w:iCs w:val="0"/>
                <w:color w:val="auto"/>
                <w:kern w:val="0"/>
                <w:sz w:val="20"/>
                <w:szCs w:val="20"/>
                <w:u w:val="none"/>
                <w:lang w:val="en-US" w:eastAsia="zh-CN" w:bidi="ar"/>
              </w:rPr>
              <w:t>含铝合金轨道</w:t>
            </w:r>
          </w:p>
        </w:tc>
      </w:tr>
      <w:tr w14:paraId="5A28B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E430F">
            <w:pPr>
              <w:keepNext w:val="0"/>
              <w:keepLines w:val="0"/>
              <w:widowControl/>
              <w:suppressLineNumbers w:val="0"/>
              <w:jc w:val="center"/>
              <w:textAlignment w:val="center"/>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3A482B">
            <w:pPr>
              <w:keepNext w:val="0"/>
              <w:keepLines w:val="0"/>
              <w:widowControl/>
              <w:suppressLineNumbers w:val="0"/>
              <w:jc w:val="center"/>
              <w:textAlignment w:val="center"/>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钢琴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8A0519C">
            <w:pPr>
              <w:keepNext w:val="0"/>
              <w:keepLines w:val="0"/>
              <w:widowControl/>
              <w:numPr>
                <w:ilvl w:val="0"/>
                <w:numId w:val="0"/>
              </w:numPr>
              <w:suppressLineNumbers w:val="0"/>
              <w:jc w:val="left"/>
              <w:textAlignment w:val="top"/>
              <w:rPr>
                <w:rFonts w:hint="eastAsia"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0"/>
                <w:szCs w:val="20"/>
                <w:u w:val="none"/>
                <w:lang w:val="en-US" w:eastAsia="zh-CN" w:bidi="ar"/>
              </w:rPr>
              <w:t>1、</w:t>
            </w:r>
            <w:r>
              <w:rPr>
                <w:rFonts w:ascii="宋体" w:hAnsi="宋体" w:eastAsia="宋体" w:cs="宋体"/>
                <w:i w:val="0"/>
                <w:iCs w:val="0"/>
                <w:color w:val="auto"/>
                <w:kern w:val="0"/>
                <w:sz w:val="20"/>
                <w:szCs w:val="20"/>
                <w:u w:val="none"/>
                <w:lang w:val="en-US" w:eastAsia="zh-CN" w:bidi="ar"/>
              </w:rPr>
              <w:t>铁板高度：H≥107cm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cs="宋体"/>
                <w:i w:val="0"/>
                <w:iCs w:val="0"/>
                <w:color w:val="auto"/>
                <w:kern w:val="0"/>
                <w:sz w:val="22"/>
                <w:szCs w:val="22"/>
                <w:u w:val="none"/>
                <w:lang w:val="en-US" w:eastAsia="zh-CN" w:bidi="ar"/>
              </w:rPr>
              <w:t>2</w:t>
            </w:r>
            <w:r>
              <w:rPr>
                <w:rFonts w:hint="eastAsia" w:ascii="宋体" w:hAnsi="宋体" w:eastAsia="宋体" w:cs="宋体"/>
                <w:i w:val="0"/>
                <w:iCs w:val="0"/>
                <w:color w:val="auto"/>
                <w:kern w:val="0"/>
                <w:sz w:val="22"/>
                <w:szCs w:val="22"/>
                <w:u w:val="none"/>
                <w:lang w:val="en-US" w:eastAsia="zh-CN" w:bidi="ar"/>
              </w:rPr>
              <w:t xml:space="preserve">. 外观：传统立式设计，简约大方。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cs="宋体"/>
                <w:i w:val="0"/>
                <w:iCs w:val="0"/>
                <w:color w:val="auto"/>
                <w:kern w:val="0"/>
                <w:sz w:val="22"/>
                <w:szCs w:val="22"/>
                <w:u w:val="none"/>
                <w:lang w:val="en-US" w:eastAsia="zh-CN" w:bidi="ar"/>
              </w:rPr>
              <w:t>3</w:t>
            </w:r>
            <w:r>
              <w:rPr>
                <w:rFonts w:hint="eastAsia" w:ascii="宋体" w:hAnsi="宋体" w:eastAsia="宋体" w:cs="宋体"/>
                <w:i w:val="0"/>
                <w:iCs w:val="0"/>
                <w:color w:val="auto"/>
                <w:kern w:val="0"/>
                <w:sz w:val="22"/>
                <w:szCs w:val="22"/>
                <w:u w:val="none"/>
                <w:lang w:val="en-US" w:eastAsia="zh-CN" w:bidi="ar"/>
              </w:rPr>
              <w:t xml:space="preserve">. 键盘：88键标准键盘，仿象牙白键，防滑设计。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cs="宋体"/>
                <w:i w:val="0"/>
                <w:iCs w:val="0"/>
                <w:color w:val="auto"/>
                <w:kern w:val="0"/>
                <w:sz w:val="22"/>
                <w:szCs w:val="22"/>
                <w:u w:val="none"/>
                <w:lang w:val="en-US" w:eastAsia="zh-CN" w:bidi="ar"/>
              </w:rPr>
              <w:t>4</w:t>
            </w:r>
            <w:r>
              <w:rPr>
                <w:rFonts w:hint="eastAsia" w:ascii="宋体" w:hAnsi="宋体" w:eastAsia="宋体" w:cs="宋体"/>
                <w:i w:val="0"/>
                <w:iCs w:val="0"/>
                <w:color w:val="auto"/>
                <w:kern w:val="0"/>
                <w:sz w:val="22"/>
                <w:szCs w:val="22"/>
                <w:u w:val="none"/>
                <w:lang w:val="en-US" w:eastAsia="zh-CN" w:bidi="ar"/>
              </w:rPr>
              <w:t>. 音板：实木复合音板</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cs="宋体"/>
                <w:i w:val="0"/>
                <w:iCs w:val="0"/>
                <w:color w:val="auto"/>
                <w:kern w:val="0"/>
                <w:sz w:val="22"/>
                <w:szCs w:val="22"/>
                <w:u w:val="none"/>
                <w:lang w:val="en-US" w:eastAsia="zh-CN" w:bidi="ar"/>
              </w:rPr>
              <w:t>5</w:t>
            </w:r>
            <w:r>
              <w:rPr>
                <w:rFonts w:hint="eastAsia" w:ascii="宋体" w:hAnsi="宋体" w:eastAsia="宋体" w:cs="宋体"/>
                <w:i w:val="0"/>
                <w:iCs w:val="0"/>
                <w:color w:val="auto"/>
                <w:kern w:val="0"/>
                <w:sz w:val="22"/>
                <w:szCs w:val="22"/>
                <w:u w:val="none"/>
                <w:lang w:val="en-US" w:eastAsia="zh-CN" w:bidi="ar"/>
              </w:rPr>
              <w:t xml:space="preserve">. 击弦机：优质材料，耐用性较好。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cs="宋体"/>
                <w:i w:val="0"/>
                <w:iCs w:val="0"/>
                <w:color w:val="auto"/>
                <w:kern w:val="0"/>
                <w:sz w:val="22"/>
                <w:szCs w:val="22"/>
                <w:u w:val="none"/>
                <w:lang w:val="en-US" w:eastAsia="zh-CN" w:bidi="ar"/>
              </w:rPr>
              <w:t>6</w:t>
            </w:r>
            <w:r>
              <w:rPr>
                <w:rFonts w:hint="eastAsia" w:ascii="宋体" w:hAnsi="宋体" w:eastAsia="宋体" w:cs="宋体"/>
                <w:i w:val="0"/>
                <w:iCs w:val="0"/>
                <w:color w:val="auto"/>
                <w:kern w:val="0"/>
                <w:sz w:val="22"/>
                <w:szCs w:val="22"/>
                <w:u w:val="none"/>
                <w:lang w:val="en-US" w:eastAsia="zh-CN" w:bidi="ar"/>
              </w:rPr>
              <w:t xml:space="preserve">. 琴弦：优质琴弦，音色稳定性强。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cs="宋体"/>
                <w:i w:val="0"/>
                <w:iCs w:val="0"/>
                <w:color w:val="auto"/>
                <w:kern w:val="0"/>
                <w:sz w:val="22"/>
                <w:szCs w:val="22"/>
                <w:u w:val="none"/>
                <w:lang w:val="en-US" w:eastAsia="zh-CN" w:bidi="ar"/>
              </w:rPr>
              <w:t>7</w:t>
            </w:r>
            <w:r>
              <w:rPr>
                <w:rFonts w:hint="eastAsia" w:ascii="宋体" w:hAnsi="宋体" w:eastAsia="宋体" w:cs="宋体"/>
                <w:i w:val="0"/>
                <w:iCs w:val="0"/>
                <w:color w:val="auto"/>
                <w:kern w:val="0"/>
                <w:sz w:val="22"/>
                <w:szCs w:val="22"/>
                <w:u w:val="none"/>
                <w:lang w:val="en-US" w:eastAsia="zh-CN" w:bidi="ar"/>
              </w:rPr>
              <w:t xml:space="preserve">. 踏板：3个踏板（右踏板延音、中踏板弱音、左踏板柔音）。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cs="宋体"/>
                <w:i w:val="0"/>
                <w:iCs w:val="0"/>
                <w:color w:val="auto"/>
                <w:kern w:val="0"/>
                <w:sz w:val="22"/>
                <w:szCs w:val="22"/>
                <w:u w:val="none"/>
                <w:lang w:val="en-US" w:eastAsia="zh-CN" w:bidi="ar"/>
              </w:rPr>
              <w:t>8</w:t>
            </w:r>
            <w:r>
              <w:rPr>
                <w:rFonts w:hint="eastAsia" w:ascii="宋体" w:hAnsi="宋体" w:eastAsia="宋体" w:cs="宋体"/>
                <w:i w:val="0"/>
                <w:iCs w:val="0"/>
                <w:color w:val="auto"/>
                <w:kern w:val="0"/>
                <w:sz w:val="22"/>
                <w:szCs w:val="22"/>
                <w:u w:val="none"/>
                <w:lang w:val="en-US" w:eastAsia="zh-CN" w:bidi="ar"/>
              </w:rPr>
              <w:t xml:space="preserve">. 音域：低音浑厚，高音清澈。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cs="宋体"/>
                <w:i w:val="0"/>
                <w:iCs w:val="0"/>
                <w:color w:val="auto"/>
                <w:kern w:val="0"/>
                <w:sz w:val="22"/>
                <w:szCs w:val="22"/>
                <w:u w:val="none"/>
                <w:lang w:val="en-US" w:eastAsia="zh-CN" w:bidi="ar"/>
              </w:rPr>
              <w:t>9</w:t>
            </w:r>
            <w:r>
              <w:rPr>
                <w:rFonts w:hint="eastAsia" w:ascii="宋体" w:hAnsi="宋体" w:eastAsia="宋体" w:cs="宋体"/>
                <w:i w:val="0"/>
                <w:iCs w:val="0"/>
                <w:color w:val="auto"/>
                <w:kern w:val="0"/>
                <w:sz w:val="22"/>
                <w:szCs w:val="22"/>
                <w:u w:val="none"/>
                <w:lang w:val="en-US" w:eastAsia="zh-CN" w:bidi="ar"/>
              </w:rPr>
              <w:t xml:space="preserve">.榔头：用纯羊毛毡及鹅耳枥木制作，硬度经过处理，寿命较长。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cs="宋体"/>
                <w:i w:val="0"/>
                <w:iCs w:val="0"/>
                <w:color w:val="auto"/>
                <w:kern w:val="0"/>
                <w:sz w:val="22"/>
                <w:szCs w:val="22"/>
                <w:u w:val="none"/>
                <w:lang w:val="en-US" w:eastAsia="zh-CN" w:bidi="ar"/>
              </w:rPr>
              <w:t>10</w:t>
            </w:r>
            <w:r>
              <w:rPr>
                <w:rFonts w:hint="eastAsia" w:ascii="宋体" w:hAnsi="宋体" w:eastAsia="宋体" w:cs="宋体"/>
                <w:i w:val="0"/>
                <w:iCs w:val="0"/>
                <w:color w:val="auto"/>
                <w:kern w:val="0"/>
                <w:sz w:val="22"/>
                <w:szCs w:val="22"/>
                <w:u w:val="none"/>
                <w:lang w:val="en-US" w:eastAsia="zh-CN" w:bidi="ar"/>
              </w:rPr>
              <w:t>.铸铁板：:翻砂工艺铸铁板。</w:t>
            </w:r>
          </w:p>
          <w:p w14:paraId="10B21926">
            <w:pPr>
              <w:keepNext w:val="0"/>
              <w:keepLines w:val="0"/>
              <w:widowControl/>
              <w:suppressLineNumbers w:val="0"/>
              <w:jc w:val="left"/>
              <w:textAlignment w:val="top"/>
              <w:rPr>
                <w:rFonts w:ascii="宋体" w:hAnsi="宋体" w:eastAsia="宋体" w:cs="宋体"/>
                <w:i w:val="0"/>
                <w:iCs w:val="0"/>
                <w:color w:val="auto"/>
                <w:sz w:val="20"/>
                <w:szCs w:val="20"/>
                <w:u w:val="none"/>
              </w:rPr>
            </w:pPr>
            <w:r>
              <w:rPr>
                <w:rFonts w:hint="eastAsia" w:ascii="宋体" w:hAnsi="宋体" w:eastAsia="宋体" w:cs="宋体"/>
                <w:i w:val="0"/>
                <w:iCs w:val="0"/>
                <w:color w:val="auto"/>
                <w:kern w:val="0"/>
                <w:sz w:val="22"/>
                <w:szCs w:val="22"/>
                <w:u w:val="none"/>
                <w:lang w:val="en-US" w:eastAsia="zh-CN" w:bidi="ar"/>
              </w:rPr>
              <w:t>投标时须提供具相应证明材料加盖原厂公章。</w:t>
            </w:r>
          </w:p>
        </w:tc>
      </w:tr>
      <w:tr w14:paraId="10B0B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9CA78">
            <w:pPr>
              <w:keepNext w:val="0"/>
              <w:keepLines w:val="0"/>
              <w:widowControl/>
              <w:suppressLineNumbers w:val="0"/>
              <w:jc w:val="center"/>
              <w:textAlignment w:val="center"/>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FB6EB5">
            <w:pPr>
              <w:keepNext w:val="0"/>
              <w:keepLines w:val="0"/>
              <w:widowControl/>
              <w:suppressLineNumbers w:val="0"/>
              <w:jc w:val="center"/>
              <w:textAlignment w:val="center"/>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消毒柜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0E1214B">
            <w:pPr>
              <w:keepNext w:val="0"/>
              <w:keepLines w:val="0"/>
              <w:widowControl/>
              <w:suppressLineNumbers w:val="0"/>
              <w:jc w:val="left"/>
              <w:textAlignment w:val="top"/>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LED智能显示，消毒星级2级，左消毒温度125℃右室60℃，容量68升，额定功率500W，尺寸750*330*420CM</w:t>
            </w:r>
          </w:p>
        </w:tc>
      </w:tr>
      <w:tr w14:paraId="7F0A0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A615F">
            <w:pPr>
              <w:keepNext w:val="0"/>
              <w:keepLines w:val="0"/>
              <w:widowControl/>
              <w:suppressLineNumbers w:val="0"/>
              <w:jc w:val="center"/>
              <w:textAlignment w:val="center"/>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E00ED5">
            <w:pPr>
              <w:keepNext w:val="0"/>
              <w:keepLines w:val="0"/>
              <w:widowControl/>
              <w:suppressLineNumbers w:val="0"/>
              <w:jc w:val="center"/>
              <w:textAlignment w:val="center"/>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直饮水机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8421E6D">
            <w:pPr>
              <w:keepNext w:val="0"/>
              <w:keepLines w:val="0"/>
              <w:widowControl/>
              <w:suppressLineNumbers w:val="0"/>
              <w:jc w:val="left"/>
              <w:textAlignment w:val="top"/>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1.水胆容量≥6L;出水方式两温出水；功率1.5KW，制水能力温开水≥20L/H  ：</w:t>
            </w:r>
            <w:r>
              <w:rPr>
                <w:rFonts w:ascii="宋体" w:hAnsi="宋体" w:eastAsia="宋体" w:cs="宋体"/>
                <w:i w:val="0"/>
                <w:iCs w:val="0"/>
                <w:color w:val="auto"/>
                <w:kern w:val="0"/>
                <w:sz w:val="20"/>
                <w:szCs w:val="20"/>
                <w:u w:val="none"/>
                <w:lang w:val="en-US" w:eastAsia="zh-CN" w:bidi="ar"/>
              </w:rPr>
              <w:br w:type="textWrapping"/>
            </w:r>
            <w:r>
              <w:rPr>
                <w:rFonts w:ascii="宋体" w:hAnsi="宋体" w:eastAsia="宋体" w:cs="宋体"/>
                <w:i w:val="0"/>
                <w:iCs w:val="0"/>
                <w:color w:val="auto"/>
                <w:kern w:val="0"/>
                <w:sz w:val="20"/>
                <w:szCs w:val="20"/>
                <w:u w:val="none"/>
                <w:lang w:val="en-US" w:eastAsia="zh-CN" w:bidi="ar"/>
              </w:rPr>
              <w:t xml:space="preserve">2.尺寸：500*420*940mm                                                                                                                    3.面板、侧板、门板采用不锈钢或烤漆板材，厚度≥0.8mm；水槽采用304不锈钢，厚度≥0.8mm，采用深凹设计，凹槽深度≥70mm，采用凹槽夹层滤网式以防止水外溅及外流；水胆采用304不锈钢，厚度≥0.8mm                                       </w:t>
            </w:r>
            <w:r>
              <w:rPr>
                <w:rFonts w:ascii="宋体" w:hAnsi="宋体" w:eastAsia="宋体" w:cs="宋体"/>
                <w:i w:val="0"/>
                <w:iCs w:val="0"/>
                <w:color w:val="auto"/>
                <w:kern w:val="0"/>
                <w:sz w:val="20"/>
                <w:szCs w:val="20"/>
                <w:u w:val="none"/>
                <w:lang w:val="en-US" w:eastAsia="zh-CN" w:bidi="ar"/>
              </w:rPr>
              <w:br w:type="textWrapping"/>
            </w:r>
            <w:r>
              <w:rPr>
                <w:rFonts w:ascii="宋体" w:hAnsi="宋体" w:eastAsia="宋体" w:cs="宋体"/>
                <w:i w:val="0"/>
                <w:iCs w:val="0"/>
                <w:color w:val="auto"/>
                <w:kern w:val="0"/>
                <w:sz w:val="20"/>
                <w:szCs w:val="20"/>
                <w:u w:val="none"/>
                <w:lang w:val="en-US" w:eastAsia="zh-CN" w:bidi="ar"/>
              </w:rPr>
              <w:t>4.外壳采用不锈钢材质喷涂和四防表面抗菌处理，具有防污、防老化、防腐、防指纹印和抗菌抑菌功能。                                                                                                             5.过滤系统要求：五级或以上过滤（PP棉+活性炭或PP棉+炭棒+纳滤或RO+活性炭）、额定总净水量≥3000L。节水技术达到1级水效（≥60%）；出水水质达到或高于现行国家标准。</w:t>
            </w:r>
            <w:r>
              <w:rPr>
                <w:rFonts w:ascii="宋体" w:hAnsi="宋体" w:eastAsia="宋体" w:cs="宋体"/>
                <w:i w:val="0"/>
                <w:iCs w:val="0"/>
                <w:color w:val="auto"/>
                <w:kern w:val="0"/>
                <w:sz w:val="20"/>
                <w:szCs w:val="20"/>
                <w:u w:val="none"/>
                <w:lang w:val="en-US" w:eastAsia="zh-CN" w:bidi="ar"/>
              </w:rPr>
              <w:br w:type="textWrapping"/>
            </w:r>
            <w:r>
              <w:rPr>
                <w:rFonts w:ascii="宋体" w:hAnsi="宋体" w:eastAsia="宋体" w:cs="宋体"/>
                <w:i w:val="0"/>
                <w:iCs w:val="0"/>
                <w:color w:val="auto"/>
                <w:kern w:val="0"/>
                <w:sz w:val="20"/>
                <w:szCs w:val="20"/>
                <w:u w:val="none"/>
                <w:lang w:val="en-US" w:eastAsia="zh-CN" w:bidi="ar"/>
              </w:rPr>
              <w:t xml:space="preserve">  投标时须提供与整机同一品牌的《涉及饮用水卫生安全产品卫生许可批件》和节水认证证书                                                                                   6.出水水温可调控到40℃±5</w:t>
            </w:r>
            <w:r>
              <w:rPr>
                <w:rFonts w:ascii="Segoe UI Symbol" w:hAnsi="Segoe UI Symbol" w:eastAsia="Segoe UI Symbol" w:cs="Segoe UI Symbol"/>
                <w:i w:val="0"/>
                <w:iCs w:val="0"/>
                <w:color w:val="auto"/>
                <w:kern w:val="0"/>
                <w:sz w:val="20"/>
                <w:szCs w:val="20"/>
                <w:u w:val="none"/>
                <w:lang w:val="en-US" w:eastAsia="zh-CN" w:bidi="ar"/>
              </w:rPr>
              <w:t>℃</w:t>
            </w:r>
            <w:r>
              <w:rPr>
                <w:rFonts w:ascii="宋体" w:hAnsi="宋体" w:eastAsia="宋体" w:cs="宋体"/>
                <w:i w:val="0"/>
                <w:iCs w:val="0"/>
                <w:color w:val="auto"/>
                <w:kern w:val="0"/>
                <w:sz w:val="20"/>
                <w:szCs w:val="20"/>
                <w:u w:val="none"/>
                <w:lang w:val="en-US" w:eastAsia="zh-CN" w:bidi="ar"/>
              </w:rPr>
              <w:t>范围中的某一温度。采用触摸出水按键，按键具有38秒连续出水功能（38s后自停）；取水按键防护等级为IP44；具有整机一键消毒以及隔夜水自动排空功能；设备外表应平整光滑，其易触及的零部件棱边和尖角应圆滑或加以防护；采用水电完全分离的安全控制技术、双重泄压结构确保内胆零压力技术，防漏电、防干烧、防超温等全面防护。</w:t>
            </w:r>
            <w:r>
              <w:rPr>
                <w:rFonts w:ascii="宋体" w:hAnsi="宋体" w:eastAsia="宋体" w:cs="宋体"/>
                <w:i w:val="0"/>
                <w:iCs w:val="0"/>
                <w:color w:val="auto"/>
                <w:kern w:val="0"/>
                <w:sz w:val="20"/>
                <w:szCs w:val="20"/>
                <w:u w:val="none"/>
                <w:lang w:val="en-US" w:eastAsia="zh-CN" w:bidi="ar"/>
              </w:rPr>
              <w:br w:type="textWrapping"/>
            </w:r>
            <w:r>
              <w:rPr>
                <w:rFonts w:ascii="宋体" w:hAnsi="宋体" w:eastAsia="宋体" w:cs="宋体"/>
                <w:i w:val="0"/>
                <w:iCs w:val="0"/>
                <w:color w:val="auto"/>
                <w:kern w:val="0"/>
                <w:sz w:val="20"/>
                <w:szCs w:val="20"/>
                <w:u w:val="none"/>
                <w:lang w:val="en-US" w:eastAsia="zh-CN" w:bidi="ar"/>
              </w:rPr>
              <w:t xml:space="preserve">投标时须提供具相应证明材料加盖原厂公章。                                                                    </w:t>
            </w:r>
            <w:r>
              <w:rPr>
                <w:rFonts w:ascii="宋体" w:hAnsi="宋体" w:eastAsia="宋体" w:cs="宋体"/>
                <w:i w:val="0"/>
                <w:iCs w:val="0"/>
                <w:color w:val="auto"/>
                <w:kern w:val="0"/>
                <w:sz w:val="20"/>
                <w:szCs w:val="20"/>
                <w:u w:val="none"/>
                <w:lang w:val="en-US" w:eastAsia="zh-CN" w:bidi="ar"/>
              </w:rPr>
              <w:br w:type="textWrapping"/>
            </w:r>
            <w:r>
              <w:rPr>
                <w:rFonts w:ascii="宋体" w:hAnsi="宋体" w:eastAsia="宋体" w:cs="宋体"/>
                <w:i w:val="0"/>
                <w:iCs w:val="0"/>
                <w:color w:val="auto"/>
                <w:kern w:val="0"/>
                <w:sz w:val="20"/>
                <w:szCs w:val="20"/>
                <w:u w:val="none"/>
                <w:lang w:val="en-US" w:eastAsia="zh-CN" w:bidi="ar"/>
              </w:rPr>
              <w:t>7.采用节能加热腔技术，节能高效。</w:t>
            </w:r>
            <w:r>
              <w:rPr>
                <w:rFonts w:ascii="宋体" w:hAnsi="宋体" w:eastAsia="宋体" w:cs="宋体"/>
                <w:i w:val="0"/>
                <w:iCs w:val="0"/>
                <w:color w:val="auto"/>
                <w:kern w:val="0"/>
                <w:sz w:val="20"/>
                <w:szCs w:val="20"/>
                <w:u w:val="none"/>
                <w:lang w:val="en-US" w:eastAsia="zh-CN" w:bidi="ar"/>
              </w:rPr>
              <w:br w:type="textWrapping"/>
            </w:r>
            <w:r>
              <w:rPr>
                <w:rFonts w:ascii="宋体" w:hAnsi="宋体" w:eastAsia="宋体" w:cs="宋体"/>
                <w:i w:val="0"/>
                <w:iCs w:val="0"/>
                <w:color w:val="auto"/>
                <w:kern w:val="0"/>
                <w:sz w:val="20"/>
                <w:szCs w:val="20"/>
                <w:u w:val="none"/>
                <w:lang w:val="en-US" w:eastAsia="zh-CN" w:bidi="ar"/>
              </w:rPr>
              <w:t xml:space="preserve">投标时须提供具相应证明材料加盖原厂公章。     </w:t>
            </w:r>
            <w:r>
              <w:rPr>
                <w:rFonts w:ascii="宋体" w:hAnsi="宋体" w:eastAsia="宋体" w:cs="宋体"/>
                <w:i w:val="0"/>
                <w:iCs w:val="0"/>
                <w:color w:val="auto"/>
                <w:kern w:val="0"/>
                <w:sz w:val="20"/>
                <w:szCs w:val="20"/>
                <w:u w:val="none"/>
                <w:lang w:val="en-US" w:eastAsia="zh-CN" w:bidi="ar"/>
              </w:rPr>
              <w:br w:type="textWrapping"/>
            </w:r>
            <w:r>
              <w:rPr>
                <w:rFonts w:ascii="宋体" w:hAnsi="宋体" w:eastAsia="宋体" w:cs="宋体"/>
                <w:i w:val="0"/>
                <w:iCs w:val="0"/>
                <w:color w:val="auto"/>
                <w:kern w:val="0"/>
                <w:sz w:val="20"/>
                <w:szCs w:val="20"/>
                <w:u w:val="none"/>
                <w:lang w:val="en-US" w:eastAsia="zh-CN" w:bidi="ar"/>
              </w:rPr>
              <w:t>8.温开水出水需要采用热交换技术，内外管均采用304波纹管；水温调控不得采用原水或经过净化处理的原水和热水直接混合方式。                                                                                                                                                9.采用智能主控系统，带有日期显示、定时开关机功能、隔夜排空时间设置、一键消毒操作、温度显示、加热提示、温保提示等数码一体化控制功能，可设置每周工作日和每天工作时间，整机应具备IP44检查报告；设备需要具有一键消毒技术，可以随时对饮水设备进行物理消毒；具备隔夜排空技术，可以每天定时排空水胆内的隔夜水，保证饮水健康；具备智能防漏水控制技术，能更有效减少漏水隐患，提高用户使用安全。</w:t>
            </w:r>
            <w:r>
              <w:rPr>
                <w:rFonts w:ascii="宋体" w:hAnsi="宋体" w:eastAsia="宋体" w:cs="宋体"/>
                <w:i w:val="0"/>
                <w:iCs w:val="0"/>
                <w:color w:val="auto"/>
                <w:kern w:val="0"/>
                <w:sz w:val="20"/>
                <w:szCs w:val="20"/>
                <w:u w:val="none"/>
                <w:lang w:val="en-US" w:eastAsia="zh-CN" w:bidi="ar"/>
              </w:rPr>
              <w:br w:type="textWrapping"/>
            </w:r>
            <w:r>
              <w:rPr>
                <w:rFonts w:ascii="宋体" w:hAnsi="宋体" w:eastAsia="宋体" w:cs="宋体"/>
                <w:i w:val="0"/>
                <w:iCs w:val="0"/>
                <w:color w:val="auto"/>
                <w:kern w:val="0"/>
                <w:sz w:val="20"/>
                <w:szCs w:val="20"/>
                <w:u w:val="none"/>
                <w:lang w:val="en-US" w:eastAsia="zh-CN" w:bidi="ar"/>
              </w:rPr>
              <w:t>投标时须提供具有国家认可检测机构出具的整机IP44检测报告。</w:t>
            </w:r>
            <w:r>
              <w:rPr>
                <w:rFonts w:ascii="宋体" w:hAnsi="宋体" w:eastAsia="宋体" w:cs="宋体"/>
                <w:i w:val="0"/>
                <w:iCs w:val="0"/>
                <w:color w:val="auto"/>
                <w:kern w:val="0"/>
                <w:sz w:val="20"/>
                <w:szCs w:val="20"/>
                <w:u w:val="none"/>
                <w:lang w:val="en-US" w:eastAsia="zh-CN" w:bidi="ar"/>
              </w:rPr>
              <w:br w:type="textWrapping"/>
            </w:r>
            <w:r>
              <w:rPr>
                <w:rFonts w:ascii="宋体" w:hAnsi="宋体" w:eastAsia="宋体" w:cs="宋体"/>
                <w:i w:val="0"/>
                <w:iCs w:val="0"/>
                <w:color w:val="auto"/>
                <w:kern w:val="0"/>
                <w:sz w:val="20"/>
                <w:szCs w:val="20"/>
                <w:u w:val="none"/>
                <w:lang w:val="en-US" w:eastAsia="zh-CN" w:bidi="ar"/>
              </w:rPr>
              <w:t>10.采用波纹管连接的管路接头</w:t>
            </w:r>
            <w:r>
              <w:rPr>
                <w:rFonts w:ascii="宋体" w:hAnsi="宋体" w:eastAsia="宋体" w:cs="宋体"/>
                <w:i w:val="0"/>
                <w:iCs w:val="0"/>
                <w:color w:val="auto"/>
                <w:kern w:val="0"/>
                <w:sz w:val="20"/>
                <w:szCs w:val="20"/>
                <w:u w:val="none"/>
                <w:lang w:val="en-US" w:eastAsia="zh-CN" w:bidi="ar"/>
              </w:rPr>
              <w:br w:type="textWrapping"/>
            </w:r>
            <w:r>
              <w:rPr>
                <w:rFonts w:ascii="宋体" w:hAnsi="宋体" w:eastAsia="宋体" w:cs="宋体"/>
                <w:i w:val="0"/>
                <w:iCs w:val="0"/>
                <w:color w:val="auto"/>
                <w:kern w:val="0"/>
                <w:sz w:val="20"/>
                <w:szCs w:val="20"/>
                <w:u w:val="none"/>
                <w:lang w:val="en-US" w:eastAsia="zh-CN" w:bidi="ar"/>
              </w:rPr>
              <w:t>11.直饮机发热管须采用800材质</w:t>
            </w:r>
            <w:r>
              <w:rPr>
                <w:rFonts w:ascii="宋体" w:hAnsi="宋体" w:eastAsia="宋体" w:cs="宋体"/>
                <w:i w:val="0"/>
                <w:iCs w:val="0"/>
                <w:color w:val="auto"/>
                <w:kern w:val="0"/>
                <w:sz w:val="20"/>
                <w:szCs w:val="20"/>
                <w:u w:val="none"/>
                <w:lang w:val="en-US" w:eastAsia="zh-CN" w:bidi="ar"/>
              </w:rPr>
              <w:br w:type="textWrapping"/>
            </w:r>
            <w:r>
              <w:rPr>
                <w:rFonts w:ascii="宋体" w:hAnsi="宋体" w:eastAsia="宋体" w:cs="宋体"/>
                <w:i w:val="0"/>
                <w:iCs w:val="0"/>
                <w:color w:val="auto"/>
                <w:kern w:val="0"/>
                <w:sz w:val="20"/>
                <w:szCs w:val="20"/>
                <w:u w:val="none"/>
                <w:lang w:val="en-US" w:eastAsia="zh-CN" w:bidi="ar"/>
              </w:rPr>
              <w:t>投标时须提供具相应证明材料加盖原厂公章。</w:t>
            </w:r>
          </w:p>
        </w:tc>
      </w:tr>
      <w:tr w14:paraId="289D1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793C0">
            <w:pPr>
              <w:keepNext w:val="0"/>
              <w:keepLines w:val="0"/>
              <w:widowControl/>
              <w:suppressLineNumbers w:val="0"/>
              <w:jc w:val="center"/>
              <w:textAlignment w:val="center"/>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57B9F9">
            <w:pPr>
              <w:keepNext w:val="0"/>
              <w:keepLines w:val="0"/>
              <w:widowControl/>
              <w:suppressLineNumbers w:val="0"/>
              <w:jc w:val="center"/>
              <w:textAlignment w:val="center"/>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空气净化</w:t>
            </w:r>
            <w:r>
              <w:rPr>
                <w:rFonts w:ascii="宋体" w:hAnsi="宋体" w:eastAsia="宋体" w:cs="宋体"/>
                <w:i w:val="0"/>
                <w:iCs w:val="0"/>
                <w:color w:val="auto"/>
                <w:kern w:val="0"/>
                <w:sz w:val="20"/>
                <w:szCs w:val="20"/>
                <w:u w:val="none"/>
                <w:lang w:val="en-US" w:eastAsia="zh-CN" w:bidi="ar"/>
              </w:rPr>
              <w:br w:type="textWrapping"/>
            </w:r>
            <w:r>
              <w:rPr>
                <w:rFonts w:ascii="宋体" w:hAnsi="宋体" w:eastAsia="宋体" w:cs="宋体"/>
                <w:i w:val="0"/>
                <w:iCs w:val="0"/>
                <w:color w:val="auto"/>
                <w:kern w:val="0"/>
                <w:sz w:val="20"/>
                <w:szCs w:val="20"/>
                <w:u w:val="none"/>
                <w:lang w:val="en-US" w:eastAsia="zh-CN" w:bidi="ar"/>
              </w:rPr>
              <w:t>消毒机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0C1AB5E">
            <w:pPr>
              <w:keepNext w:val="0"/>
              <w:keepLines w:val="0"/>
              <w:widowControl/>
              <w:suppressLineNumbers w:val="0"/>
              <w:jc w:val="left"/>
              <w:textAlignment w:val="top"/>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使用电源 AC-220V/50Hz</w:t>
            </w:r>
            <w:r>
              <w:rPr>
                <w:rFonts w:ascii="宋体" w:hAnsi="宋体" w:eastAsia="宋体" w:cs="宋体"/>
                <w:i w:val="0"/>
                <w:iCs w:val="0"/>
                <w:color w:val="auto"/>
                <w:kern w:val="0"/>
                <w:sz w:val="20"/>
                <w:szCs w:val="20"/>
                <w:u w:val="none"/>
                <w:lang w:val="en-US" w:eastAsia="zh-CN" w:bidi="ar"/>
              </w:rPr>
              <w:br w:type="textWrapping"/>
            </w:r>
            <w:r>
              <w:rPr>
                <w:rFonts w:ascii="宋体" w:hAnsi="宋体" w:eastAsia="宋体" w:cs="宋体"/>
                <w:i w:val="0"/>
                <w:iCs w:val="0"/>
                <w:color w:val="auto"/>
                <w:kern w:val="0"/>
                <w:sz w:val="20"/>
                <w:szCs w:val="20"/>
                <w:u w:val="none"/>
                <w:lang w:val="en-US" w:eastAsia="zh-CN" w:bidi="ar"/>
              </w:rPr>
              <w:t>消毒方式 等离子+紫外线+负离子或紫外线+负离子消毒净化+微量臭氧</w:t>
            </w:r>
            <w:r>
              <w:rPr>
                <w:rFonts w:ascii="宋体" w:hAnsi="宋体" w:eastAsia="宋体" w:cs="宋体"/>
                <w:i w:val="0"/>
                <w:iCs w:val="0"/>
                <w:color w:val="auto"/>
                <w:kern w:val="0"/>
                <w:sz w:val="20"/>
                <w:szCs w:val="20"/>
                <w:u w:val="none"/>
                <w:lang w:val="en-US" w:eastAsia="zh-CN" w:bidi="ar"/>
              </w:rPr>
              <w:br w:type="textWrapping"/>
            </w:r>
            <w:r>
              <w:rPr>
                <w:rFonts w:ascii="宋体" w:hAnsi="宋体" w:eastAsia="宋体" w:cs="宋体"/>
                <w:i w:val="0"/>
                <w:iCs w:val="0"/>
                <w:color w:val="auto"/>
                <w:kern w:val="0"/>
                <w:sz w:val="20"/>
                <w:szCs w:val="20"/>
                <w:u w:val="none"/>
                <w:lang w:val="en-US" w:eastAsia="zh-CN" w:bidi="ar"/>
              </w:rPr>
              <w:t>适用面积  100m2</w:t>
            </w:r>
            <w:r>
              <w:rPr>
                <w:rFonts w:ascii="宋体" w:hAnsi="宋体" w:eastAsia="宋体" w:cs="宋体"/>
                <w:i w:val="0"/>
                <w:iCs w:val="0"/>
                <w:color w:val="auto"/>
                <w:kern w:val="0"/>
                <w:sz w:val="20"/>
                <w:szCs w:val="20"/>
                <w:u w:val="none"/>
                <w:lang w:val="en-US" w:eastAsia="zh-CN" w:bidi="ar"/>
              </w:rPr>
              <w:br w:type="textWrapping"/>
            </w:r>
            <w:r>
              <w:rPr>
                <w:rFonts w:ascii="宋体" w:hAnsi="宋体" w:eastAsia="宋体" w:cs="宋体"/>
                <w:i w:val="0"/>
                <w:iCs w:val="0"/>
                <w:color w:val="auto"/>
                <w:kern w:val="0"/>
                <w:sz w:val="20"/>
                <w:szCs w:val="20"/>
                <w:u w:val="none"/>
                <w:lang w:val="en-US" w:eastAsia="zh-CN" w:bidi="ar"/>
              </w:rPr>
              <w:t>产品功率 110W</w:t>
            </w:r>
            <w:r>
              <w:rPr>
                <w:rFonts w:ascii="宋体" w:hAnsi="宋体" w:eastAsia="宋体" w:cs="宋体"/>
                <w:i w:val="0"/>
                <w:iCs w:val="0"/>
                <w:color w:val="auto"/>
                <w:kern w:val="0"/>
                <w:sz w:val="20"/>
                <w:szCs w:val="20"/>
                <w:u w:val="none"/>
                <w:lang w:val="en-US" w:eastAsia="zh-CN" w:bidi="ar"/>
              </w:rPr>
              <w:br w:type="textWrapping"/>
            </w:r>
            <w:r>
              <w:rPr>
                <w:rFonts w:ascii="宋体" w:hAnsi="宋体" w:eastAsia="宋体" w:cs="宋体"/>
                <w:i w:val="0"/>
                <w:iCs w:val="0"/>
                <w:color w:val="auto"/>
                <w:kern w:val="0"/>
                <w:sz w:val="20"/>
                <w:szCs w:val="20"/>
                <w:u w:val="none"/>
                <w:lang w:val="en-US" w:eastAsia="zh-CN" w:bidi="ar"/>
              </w:rPr>
              <w:t>产品尺寸 890*530*330mm</w:t>
            </w:r>
            <w:r>
              <w:rPr>
                <w:rFonts w:ascii="宋体" w:hAnsi="宋体" w:eastAsia="宋体" w:cs="宋体"/>
                <w:i w:val="0"/>
                <w:iCs w:val="0"/>
                <w:color w:val="auto"/>
                <w:kern w:val="0"/>
                <w:sz w:val="20"/>
                <w:szCs w:val="20"/>
                <w:u w:val="none"/>
                <w:lang w:val="en-US" w:eastAsia="zh-CN" w:bidi="ar"/>
              </w:rPr>
              <w:br w:type="textWrapping"/>
            </w:r>
            <w:r>
              <w:rPr>
                <w:rFonts w:ascii="宋体" w:hAnsi="宋体" w:eastAsia="宋体" w:cs="宋体"/>
                <w:i w:val="0"/>
                <w:iCs w:val="0"/>
                <w:color w:val="auto"/>
                <w:kern w:val="0"/>
                <w:sz w:val="20"/>
                <w:szCs w:val="20"/>
                <w:u w:val="none"/>
                <w:lang w:val="en-US" w:eastAsia="zh-CN" w:bidi="ar"/>
              </w:rPr>
              <w:t>产品重量 26.5kg</w:t>
            </w:r>
            <w:r>
              <w:rPr>
                <w:rFonts w:ascii="宋体" w:hAnsi="宋体" w:eastAsia="宋体" w:cs="宋体"/>
                <w:i w:val="0"/>
                <w:iCs w:val="0"/>
                <w:color w:val="auto"/>
                <w:kern w:val="0"/>
                <w:sz w:val="20"/>
                <w:szCs w:val="20"/>
                <w:u w:val="none"/>
                <w:lang w:val="en-US" w:eastAsia="zh-CN" w:bidi="ar"/>
              </w:rPr>
              <w:br w:type="textWrapping"/>
            </w:r>
            <w:r>
              <w:rPr>
                <w:rFonts w:ascii="宋体" w:hAnsi="宋体" w:eastAsia="宋体" w:cs="宋体"/>
                <w:i w:val="0"/>
                <w:iCs w:val="0"/>
                <w:color w:val="auto"/>
                <w:kern w:val="0"/>
                <w:sz w:val="20"/>
                <w:szCs w:val="20"/>
                <w:u w:val="none"/>
                <w:lang w:val="en-US" w:eastAsia="zh-CN" w:bidi="ar"/>
              </w:rPr>
              <w:t>设备风量 900m3/h</w:t>
            </w:r>
            <w:r>
              <w:rPr>
                <w:rFonts w:ascii="宋体" w:hAnsi="宋体" w:eastAsia="宋体" w:cs="宋体"/>
                <w:i w:val="0"/>
                <w:iCs w:val="0"/>
                <w:color w:val="auto"/>
                <w:kern w:val="0"/>
                <w:sz w:val="20"/>
                <w:szCs w:val="20"/>
                <w:u w:val="none"/>
                <w:lang w:val="en-US" w:eastAsia="zh-CN" w:bidi="ar"/>
              </w:rPr>
              <w:br w:type="textWrapping"/>
            </w:r>
            <w:r>
              <w:rPr>
                <w:rFonts w:ascii="宋体" w:hAnsi="宋体" w:eastAsia="宋体" w:cs="宋体"/>
                <w:i w:val="0"/>
                <w:iCs w:val="0"/>
                <w:color w:val="auto"/>
                <w:kern w:val="0"/>
                <w:sz w:val="20"/>
                <w:szCs w:val="20"/>
                <w:u w:val="none"/>
                <w:lang w:val="en-US" w:eastAsia="zh-CN" w:bidi="ar"/>
              </w:rPr>
              <w:t>运行音量 68dB</w:t>
            </w:r>
            <w:r>
              <w:rPr>
                <w:rFonts w:ascii="宋体" w:hAnsi="宋体" w:eastAsia="宋体" w:cs="宋体"/>
                <w:i w:val="0"/>
                <w:iCs w:val="0"/>
                <w:color w:val="auto"/>
                <w:kern w:val="0"/>
                <w:sz w:val="20"/>
                <w:szCs w:val="20"/>
                <w:u w:val="none"/>
                <w:lang w:val="en-US" w:eastAsia="zh-CN" w:bidi="ar"/>
              </w:rPr>
              <w:br w:type="textWrapping"/>
            </w:r>
            <w:r>
              <w:rPr>
                <w:rFonts w:ascii="宋体" w:hAnsi="宋体" w:eastAsia="宋体" w:cs="宋体"/>
                <w:i w:val="0"/>
                <w:iCs w:val="0"/>
                <w:color w:val="auto"/>
                <w:kern w:val="0"/>
                <w:sz w:val="20"/>
                <w:szCs w:val="20"/>
                <w:u w:val="none"/>
                <w:lang w:val="en-US" w:eastAsia="zh-CN" w:bidi="ar"/>
              </w:rPr>
              <w:t>高清液晶显示屏，具有定时控制功能，可实现预约开机和关机，且具备临时定时功能。</w:t>
            </w:r>
            <w:r>
              <w:rPr>
                <w:rFonts w:ascii="宋体" w:hAnsi="宋体" w:eastAsia="宋体" w:cs="宋体"/>
                <w:i w:val="0"/>
                <w:iCs w:val="0"/>
                <w:color w:val="auto"/>
                <w:kern w:val="0"/>
                <w:sz w:val="20"/>
                <w:szCs w:val="20"/>
                <w:u w:val="none"/>
                <w:lang w:val="en-US" w:eastAsia="zh-CN" w:bidi="ar"/>
              </w:rPr>
              <w:br w:type="textWrapping"/>
            </w:r>
            <w:r>
              <w:rPr>
                <w:rFonts w:ascii="宋体" w:hAnsi="宋体" w:eastAsia="宋体" w:cs="宋体"/>
                <w:i w:val="0"/>
                <w:iCs w:val="0"/>
                <w:color w:val="auto"/>
                <w:kern w:val="0"/>
                <w:sz w:val="20"/>
                <w:szCs w:val="20"/>
                <w:u w:val="none"/>
                <w:lang w:val="en-US" w:eastAsia="zh-CN" w:bidi="ar"/>
              </w:rPr>
              <w:t>高清液晶显示屏，可远红外遥控控制，也可手动按键控制，实现手动定时消毒和程控定时消毒；具有高、中、低三档风速可调节。</w:t>
            </w:r>
            <w:r>
              <w:rPr>
                <w:rFonts w:ascii="宋体" w:hAnsi="宋体" w:eastAsia="宋体" w:cs="宋体"/>
                <w:i w:val="0"/>
                <w:iCs w:val="0"/>
                <w:color w:val="auto"/>
                <w:kern w:val="0"/>
                <w:sz w:val="20"/>
                <w:szCs w:val="20"/>
                <w:u w:val="none"/>
                <w:lang w:val="en-US" w:eastAsia="zh-CN" w:bidi="ar"/>
              </w:rPr>
              <w:br w:type="textWrapping"/>
            </w:r>
            <w:r>
              <w:rPr>
                <w:rFonts w:ascii="宋体" w:hAnsi="宋体" w:eastAsia="宋体" w:cs="宋体"/>
                <w:i w:val="0"/>
                <w:iCs w:val="0"/>
                <w:color w:val="auto"/>
                <w:kern w:val="0"/>
                <w:sz w:val="20"/>
                <w:szCs w:val="20"/>
                <w:u w:val="none"/>
                <w:lang w:val="en-US" w:eastAsia="zh-CN" w:bidi="ar"/>
              </w:rPr>
              <w:t>具有紫外管、风机故障自动巡检报警功能</w:t>
            </w:r>
            <w:r>
              <w:rPr>
                <w:rFonts w:ascii="宋体" w:hAnsi="宋体" w:eastAsia="宋体" w:cs="宋体"/>
                <w:i w:val="0"/>
                <w:iCs w:val="0"/>
                <w:color w:val="auto"/>
                <w:kern w:val="0"/>
                <w:sz w:val="20"/>
                <w:szCs w:val="20"/>
                <w:u w:val="none"/>
                <w:lang w:val="en-US" w:eastAsia="zh-CN" w:bidi="ar"/>
              </w:rPr>
              <w:br w:type="textWrapping"/>
            </w:r>
            <w:r>
              <w:rPr>
                <w:rFonts w:ascii="宋体" w:hAnsi="宋体" w:eastAsia="宋体" w:cs="宋体"/>
                <w:i w:val="0"/>
                <w:iCs w:val="0"/>
                <w:color w:val="auto"/>
                <w:kern w:val="0"/>
                <w:sz w:val="20"/>
                <w:szCs w:val="20"/>
                <w:u w:val="none"/>
                <w:lang w:val="en-US" w:eastAsia="zh-CN" w:bidi="ar"/>
              </w:rPr>
              <w:t>具有自动累时500小时报警强行维护保养提示功能，</w:t>
            </w:r>
            <w:r>
              <w:rPr>
                <w:rFonts w:ascii="宋体" w:hAnsi="宋体" w:eastAsia="宋体" w:cs="宋体"/>
                <w:i w:val="0"/>
                <w:iCs w:val="0"/>
                <w:color w:val="auto"/>
                <w:kern w:val="0"/>
                <w:sz w:val="20"/>
                <w:szCs w:val="20"/>
                <w:u w:val="none"/>
                <w:lang w:val="en-US" w:eastAsia="zh-CN" w:bidi="ar"/>
              </w:rPr>
              <w:br w:type="textWrapping"/>
            </w:r>
            <w:r>
              <w:rPr>
                <w:rFonts w:ascii="宋体" w:hAnsi="宋体" w:eastAsia="宋体" w:cs="宋体"/>
                <w:i w:val="0"/>
                <w:iCs w:val="0"/>
                <w:color w:val="auto"/>
                <w:kern w:val="0"/>
                <w:sz w:val="20"/>
                <w:szCs w:val="20"/>
                <w:u w:val="none"/>
                <w:lang w:val="en-US" w:eastAsia="zh-CN" w:bidi="ar"/>
              </w:rPr>
              <w:t>且有累计消毒时间显示</w:t>
            </w:r>
            <w:r>
              <w:rPr>
                <w:rFonts w:ascii="宋体" w:hAnsi="宋体" w:eastAsia="宋体" w:cs="宋体"/>
                <w:i w:val="0"/>
                <w:iCs w:val="0"/>
                <w:color w:val="auto"/>
                <w:kern w:val="0"/>
                <w:sz w:val="20"/>
                <w:szCs w:val="20"/>
                <w:u w:val="none"/>
                <w:lang w:val="en-US" w:eastAsia="zh-CN" w:bidi="ar"/>
              </w:rPr>
              <w:br w:type="textWrapping"/>
            </w:r>
            <w:r>
              <w:rPr>
                <w:rFonts w:ascii="宋体" w:hAnsi="宋体" w:eastAsia="宋体" w:cs="宋体"/>
                <w:i w:val="0"/>
                <w:iCs w:val="0"/>
                <w:color w:val="auto"/>
                <w:kern w:val="0"/>
                <w:sz w:val="20"/>
                <w:szCs w:val="20"/>
                <w:u w:val="none"/>
                <w:lang w:val="en-US" w:eastAsia="zh-CN" w:bidi="ar"/>
              </w:rPr>
              <w:t>具有时间、温度显示功能</w:t>
            </w:r>
            <w:r>
              <w:rPr>
                <w:rFonts w:ascii="宋体" w:hAnsi="宋体" w:eastAsia="宋体" w:cs="宋体"/>
                <w:i w:val="0"/>
                <w:iCs w:val="0"/>
                <w:color w:val="auto"/>
                <w:kern w:val="0"/>
                <w:sz w:val="20"/>
                <w:szCs w:val="20"/>
                <w:u w:val="none"/>
                <w:lang w:val="en-US" w:eastAsia="zh-CN" w:bidi="ar"/>
              </w:rPr>
              <w:br w:type="textWrapping"/>
            </w:r>
            <w:r>
              <w:rPr>
                <w:rFonts w:ascii="宋体" w:hAnsi="宋体" w:eastAsia="宋体" w:cs="宋体"/>
                <w:i w:val="0"/>
                <w:iCs w:val="0"/>
                <w:color w:val="auto"/>
                <w:kern w:val="0"/>
                <w:sz w:val="20"/>
                <w:szCs w:val="20"/>
                <w:u w:val="none"/>
                <w:lang w:val="en-US" w:eastAsia="zh-CN" w:bidi="ar"/>
              </w:rPr>
              <w:t>具有卫健委消毒产品网上备案</w:t>
            </w:r>
            <w:r>
              <w:rPr>
                <w:rFonts w:ascii="宋体" w:hAnsi="宋体" w:eastAsia="宋体" w:cs="宋体"/>
                <w:i w:val="0"/>
                <w:iCs w:val="0"/>
                <w:color w:val="auto"/>
                <w:kern w:val="0"/>
                <w:sz w:val="20"/>
                <w:szCs w:val="20"/>
                <w:u w:val="none"/>
                <w:lang w:val="en-US" w:eastAsia="zh-CN" w:bidi="ar"/>
              </w:rPr>
              <w:br w:type="textWrapping"/>
            </w:r>
            <w:r>
              <w:rPr>
                <w:rFonts w:ascii="宋体" w:hAnsi="宋体" w:eastAsia="宋体" w:cs="宋体"/>
                <w:i w:val="0"/>
                <w:iCs w:val="0"/>
                <w:color w:val="auto"/>
                <w:kern w:val="0"/>
                <w:sz w:val="20"/>
                <w:szCs w:val="20"/>
                <w:u w:val="none"/>
                <w:lang w:val="en-US" w:eastAsia="zh-CN" w:bidi="ar"/>
              </w:rPr>
              <w:t>具有实验室检测资质的检测单位出具的检验报告</w:t>
            </w:r>
            <w:r>
              <w:rPr>
                <w:rFonts w:ascii="宋体" w:hAnsi="宋体" w:eastAsia="宋体" w:cs="宋体"/>
                <w:i w:val="0"/>
                <w:iCs w:val="0"/>
                <w:color w:val="auto"/>
                <w:kern w:val="0"/>
                <w:sz w:val="20"/>
                <w:szCs w:val="20"/>
                <w:u w:val="none"/>
                <w:lang w:val="en-US" w:eastAsia="zh-CN" w:bidi="ar"/>
              </w:rPr>
              <w:br w:type="textWrapping"/>
            </w:r>
            <w:r>
              <w:rPr>
                <w:rFonts w:ascii="宋体" w:hAnsi="宋体" w:eastAsia="宋体" w:cs="宋体"/>
                <w:i w:val="0"/>
                <w:iCs w:val="0"/>
                <w:color w:val="auto"/>
                <w:kern w:val="0"/>
                <w:sz w:val="20"/>
                <w:szCs w:val="20"/>
                <w:u w:val="none"/>
                <w:lang w:val="en-US" w:eastAsia="zh-CN" w:bidi="ar"/>
              </w:rPr>
              <w:t>具有消毒产品生产企业卫生许可证、安全评价报告</w:t>
            </w:r>
          </w:p>
        </w:tc>
      </w:tr>
      <w:tr w14:paraId="2E5B1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146C9">
            <w:pPr>
              <w:keepNext w:val="0"/>
              <w:keepLines w:val="0"/>
              <w:widowControl/>
              <w:suppressLineNumbers w:val="0"/>
              <w:jc w:val="center"/>
              <w:textAlignment w:val="center"/>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3151D3">
            <w:pPr>
              <w:keepNext w:val="0"/>
              <w:keepLines w:val="0"/>
              <w:widowControl/>
              <w:suppressLineNumbers w:val="0"/>
              <w:jc w:val="center"/>
              <w:textAlignment w:val="center"/>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直饮机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4896D37">
            <w:pPr>
              <w:keepNext w:val="0"/>
              <w:keepLines w:val="0"/>
              <w:widowControl/>
              <w:suppressLineNumbers w:val="0"/>
              <w:jc w:val="left"/>
              <w:textAlignment w:val="top"/>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规格尺寸：350mm*430mm*1390mm长宽高；出水龙头1开水1常温，取水方式：触控取水；不锈钢15L无菌储水箱+保温处理；使用人数20-50人；5级反渗透；具备取水氛围灯、童锁开关；制水能力：开水15-30升/时，不锈钢3防烤漆，滤芯提醒</w:t>
            </w:r>
          </w:p>
        </w:tc>
      </w:tr>
      <w:tr w14:paraId="11603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C8BFB">
            <w:pPr>
              <w:keepNext w:val="0"/>
              <w:keepLines w:val="0"/>
              <w:widowControl/>
              <w:suppressLineNumbers w:val="0"/>
              <w:jc w:val="center"/>
              <w:textAlignment w:val="center"/>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107047">
            <w:pPr>
              <w:keepNext w:val="0"/>
              <w:keepLines w:val="0"/>
              <w:widowControl/>
              <w:suppressLineNumbers w:val="0"/>
              <w:jc w:val="center"/>
              <w:textAlignment w:val="center"/>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洗衣机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43FC412">
            <w:pPr>
              <w:keepNext w:val="0"/>
              <w:keepLines w:val="0"/>
              <w:widowControl/>
              <w:suppressLineNumbers w:val="0"/>
              <w:jc w:val="left"/>
              <w:textAlignment w:val="top"/>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产品类型：波轮式</w:t>
            </w:r>
            <w:r>
              <w:rPr>
                <w:rFonts w:ascii="宋体" w:hAnsi="宋体" w:eastAsia="宋体" w:cs="宋体"/>
                <w:i w:val="0"/>
                <w:iCs w:val="0"/>
                <w:color w:val="auto"/>
                <w:kern w:val="0"/>
                <w:sz w:val="20"/>
                <w:szCs w:val="20"/>
                <w:u w:val="none"/>
                <w:lang w:val="en-US" w:eastAsia="zh-CN" w:bidi="ar"/>
              </w:rPr>
              <w:br w:type="textWrapping"/>
            </w:r>
            <w:r>
              <w:rPr>
                <w:rFonts w:ascii="宋体" w:hAnsi="宋体" w:eastAsia="宋体" w:cs="宋体"/>
                <w:i w:val="0"/>
                <w:iCs w:val="0"/>
                <w:color w:val="auto"/>
                <w:kern w:val="0"/>
                <w:sz w:val="20"/>
                <w:szCs w:val="20"/>
                <w:u w:val="none"/>
                <w:lang w:val="en-US" w:eastAsia="zh-CN" w:bidi="ar"/>
              </w:rPr>
              <w:t>自动化程度：全自动</w:t>
            </w:r>
            <w:r>
              <w:rPr>
                <w:rFonts w:ascii="宋体" w:hAnsi="宋体" w:eastAsia="宋体" w:cs="宋体"/>
                <w:i w:val="0"/>
                <w:iCs w:val="0"/>
                <w:color w:val="auto"/>
                <w:kern w:val="0"/>
                <w:sz w:val="20"/>
                <w:szCs w:val="20"/>
                <w:u w:val="none"/>
                <w:lang w:val="en-US" w:eastAsia="zh-CN" w:bidi="ar"/>
              </w:rPr>
              <w:br w:type="textWrapping"/>
            </w:r>
            <w:r>
              <w:rPr>
                <w:rFonts w:ascii="宋体" w:hAnsi="宋体" w:eastAsia="宋体" w:cs="宋体"/>
                <w:i w:val="0"/>
                <w:iCs w:val="0"/>
                <w:color w:val="auto"/>
                <w:kern w:val="0"/>
                <w:sz w:val="20"/>
                <w:szCs w:val="20"/>
                <w:u w:val="none"/>
                <w:lang w:val="en-US" w:eastAsia="zh-CN" w:bidi="ar"/>
              </w:rPr>
              <w:t>变频/定频：定频</w:t>
            </w:r>
            <w:r>
              <w:rPr>
                <w:rFonts w:ascii="宋体" w:hAnsi="宋体" w:eastAsia="宋体" w:cs="宋体"/>
                <w:i w:val="0"/>
                <w:iCs w:val="0"/>
                <w:color w:val="auto"/>
                <w:kern w:val="0"/>
                <w:sz w:val="20"/>
                <w:szCs w:val="20"/>
                <w:u w:val="none"/>
                <w:lang w:val="en-US" w:eastAsia="zh-CN" w:bidi="ar"/>
              </w:rPr>
              <w:br w:type="textWrapping"/>
            </w:r>
            <w:r>
              <w:rPr>
                <w:rFonts w:ascii="宋体" w:hAnsi="宋体" w:eastAsia="宋体" w:cs="宋体"/>
                <w:i w:val="0"/>
                <w:iCs w:val="0"/>
                <w:color w:val="auto"/>
                <w:kern w:val="0"/>
                <w:sz w:val="20"/>
                <w:szCs w:val="20"/>
                <w:u w:val="none"/>
                <w:lang w:val="en-US" w:eastAsia="zh-CN" w:bidi="ar"/>
              </w:rPr>
              <w:t>开门方式：顶开式</w:t>
            </w:r>
            <w:r>
              <w:rPr>
                <w:rFonts w:ascii="宋体" w:hAnsi="宋体" w:eastAsia="宋体" w:cs="宋体"/>
                <w:i w:val="0"/>
                <w:iCs w:val="0"/>
                <w:color w:val="auto"/>
                <w:kern w:val="0"/>
                <w:sz w:val="20"/>
                <w:szCs w:val="20"/>
                <w:u w:val="none"/>
                <w:lang w:val="en-US" w:eastAsia="zh-CN" w:bidi="ar"/>
              </w:rPr>
              <w:br w:type="textWrapping"/>
            </w:r>
            <w:r>
              <w:rPr>
                <w:rFonts w:ascii="宋体" w:hAnsi="宋体" w:eastAsia="宋体" w:cs="宋体"/>
                <w:i w:val="0"/>
                <w:iCs w:val="0"/>
                <w:color w:val="auto"/>
                <w:kern w:val="0"/>
                <w:sz w:val="20"/>
                <w:szCs w:val="20"/>
                <w:u w:val="none"/>
                <w:lang w:val="en-US" w:eastAsia="zh-CN" w:bidi="ar"/>
              </w:rPr>
              <w:t>排水方式：下排水</w:t>
            </w:r>
            <w:r>
              <w:rPr>
                <w:rFonts w:ascii="宋体" w:hAnsi="宋体" w:eastAsia="宋体" w:cs="宋体"/>
                <w:i w:val="0"/>
                <w:iCs w:val="0"/>
                <w:color w:val="auto"/>
                <w:kern w:val="0"/>
                <w:sz w:val="20"/>
                <w:szCs w:val="20"/>
                <w:u w:val="none"/>
                <w:lang w:val="en-US" w:eastAsia="zh-CN" w:bidi="ar"/>
              </w:rPr>
              <w:br w:type="textWrapping"/>
            </w:r>
            <w:r>
              <w:rPr>
                <w:rFonts w:ascii="宋体" w:hAnsi="宋体" w:eastAsia="宋体" w:cs="宋体"/>
                <w:i w:val="0"/>
                <w:iCs w:val="0"/>
                <w:color w:val="auto"/>
                <w:kern w:val="0"/>
                <w:sz w:val="20"/>
                <w:szCs w:val="20"/>
                <w:u w:val="none"/>
                <w:lang w:val="en-US" w:eastAsia="zh-CN" w:bidi="ar"/>
              </w:rPr>
              <w:t>能效等级：二级能效</w:t>
            </w:r>
            <w:r>
              <w:rPr>
                <w:rFonts w:ascii="宋体" w:hAnsi="宋体" w:eastAsia="宋体" w:cs="宋体"/>
                <w:i w:val="0"/>
                <w:iCs w:val="0"/>
                <w:color w:val="auto"/>
                <w:kern w:val="0"/>
                <w:sz w:val="20"/>
                <w:szCs w:val="20"/>
                <w:u w:val="none"/>
                <w:lang w:val="en-US" w:eastAsia="zh-CN" w:bidi="ar"/>
              </w:rPr>
              <w:br w:type="textWrapping"/>
            </w:r>
            <w:r>
              <w:rPr>
                <w:rFonts w:ascii="宋体" w:hAnsi="宋体" w:eastAsia="宋体" w:cs="宋体"/>
                <w:i w:val="0"/>
                <w:iCs w:val="0"/>
                <w:color w:val="auto"/>
                <w:kern w:val="0"/>
                <w:sz w:val="20"/>
                <w:szCs w:val="20"/>
                <w:u w:val="none"/>
                <w:lang w:val="en-US" w:eastAsia="zh-CN" w:bidi="ar"/>
              </w:rPr>
              <w:t>洗涤容量：10-20KG</w:t>
            </w:r>
            <w:r>
              <w:rPr>
                <w:rFonts w:ascii="宋体" w:hAnsi="宋体" w:eastAsia="宋体" w:cs="宋体"/>
                <w:i w:val="0"/>
                <w:iCs w:val="0"/>
                <w:color w:val="auto"/>
                <w:kern w:val="0"/>
                <w:sz w:val="20"/>
                <w:szCs w:val="20"/>
                <w:u w:val="none"/>
                <w:lang w:val="en-US" w:eastAsia="zh-CN" w:bidi="ar"/>
              </w:rPr>
              <w:br w:type="textWrapping"/>
            </w:r>
            <w:r>
              <w:rPr>
                <w:rFonts w:ascii="宋体" w:hAnsi="宋体" w:eastAsia="宋体" w:cs="宋体"/>
                <w:i w:val="0"/>
                <w:iCs w:val="0"/>
                <w:color w:val="auto"/>
                <w:kern w:val="0"/>
                <w:sz w:val="20"/>
                <w:szCs w:val="20"/>
                <w:u w:val="none"/>
                <w:lang w:val="en-US" w:eastAsia="zh-CN" w:bidi="ar"/>
              </w:rPr>
              <w:t>洗净比：0.8比值</w:t>
            </w:r>
            <w:r>
              <w:rPr>
                <w:rFonts w:ascii="宋体" w:hAnsi="宋体" w:eastAsia="宋体" w:cs="宋体"/>
                <w:i w:val="0"/>
                <w:iCs w:val="0"/>
                <w:color w:val="auto"/>
                <w:kern w:val="0"/>
                <w:sz w:val="20"/>
                <w:szCs w:val="20"/>
                <w:u w:val="none"/>
                <w:lang w:val="en-US" w:eastAsia="zh-CN" w:bidi="ar"/>
              </w:rPr>
              <w:br w:type="textWrapping"/>
            </w:r>
            <w:r>
              <w:rPr>
                <w:rFonts w:ascii="宋体" w:hAnsi="宋体" w:eastAsia="宋体" w:cs="宋体"/>
                <w:i w:val="0"/>
                <w:iCs w:val="0"/>
                <w:color w:val="auto"/>
                <w:kern w:val="0"/>
                <w:sz w:val="20"/>
                <w:szCs w:val="20"/>
                <w:u w:val="none"/>
                <w:lang w:val="en-US" w:eastAsia="zh-CN" w:bidi="ar"/>
              </w:rPr>
              <w:t>进水阀漏水保护：支持</w:t>
            </w:r>
          </w:p>
        </w:tc>
      </w:tr>
      <w:tr w14:paraId="1DF81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8DE4C">
            <w:pPr>
              <w:keepNext w:val="0"/>
              <w:keepLines w:val="0"/>
              <w:widowControl/>
              <w:suppressLineNumbers w:val="0"/>
              <w:jc w:val="center"/>
              <w:textAlignment w:val="center"/>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855AD8">
            <w:pPr>
              <w:keepNext w:val="0"/>
              <w:keepLines w:val="0"/>
              <w:widowControl/>
              <w:suppressLineNumbers w:val="0"/>
              <w:jc w:val="center"/>
              <w:textAlignment w:val="center"/>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身高体重器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581AB34">
            <w:pPr>
              <w:keepNext w:val="0"/>
              <w:keepLines w:val="0"/>
              <w:widowControl/>
              <w:suppressLineNumbers w:val="0"/>
              <w:jc w:val="left"/>
              <w:textAlignment w:val="top"/>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产品尺寸：55*28*93mm</w:t>
            </w:r>
            <w:r>
              <w:rPr>
                <w:rFonts w:ascii="宋体" w:hAnsi="宋体" w:eastAsia="宋体" w:cs="宋体"/>
                <w:i w:val="0"/>
                <w:iCs w:val="0"/>
                <w:color w:val="auto"/>
                <w:kern w:val="0"/>
                <w:sz w:val="20"/>
                <w:szCs w:val="20"/>
                <w:u w:val="none"/>
                <w:lang w:val="en-US" w:eastAsia="zh-CN" w:bidi="ar"/>
              </w:rPr>
              <w:br w:type="textWrapping"/>
            </w:r>
            <w:r>
              <w:rPr>
                <w:rFonts w:ascii="宋体" w:hAnsi="宋体" w:eastAsia="宋体" w:cs="宋体"/>
                <w:i w:val="0"/>
                <w:iCs w:val="0"/>
                <w:color w:val="auto"/>
                <w:kern w:val="0"/>
                <w:sz w:val="20"/>
                <w:szCs w:val="20"/>
                <w:u w:val="none"/>
                <w:lang w:val="en-US" w:eastAsia="zh-CN" w:bidi="ar"/>
              </w:rPr>
              <w:t>秤面尺寸：37*27cm</w:t>
            </w:r>
            <w:r>
              <w:rPr>
                <w:rFonts w:ascii="宋体" w:hAnsi="宋体" w:eastAsia="宋体" w:cs="宋体"/>
                <w:i w:val="0"/>
                <w:iCs w:val="0"/>
                <w:color w:val="auto"/>
                <w:kern w:val="0"/>
                <w:sz w:val="20"/>
                <w:szCs w:val="20"/>
                <w:u w:val="none"/>
                <w:lang w:val="en-US" w:eastAsia="zh-CN" w:bidi="ar"/>
              </w:rPr>
              <w:br w:type="textWrapping"/>
            </w:r>
            <w:r>
              <w:rPr>
                <w:rFonts w:ascii="宋体" w:hAnsi="宋体" w:eastAsia="宋体" w:cs="宋体"/>
                <w:i w:val="0"/>
                <w:iCs w:val="0"/>
                <w:color w:val="auto"/>
                <w:kern w:val="0"/>
                <w:sz w:val="20"/>
                <w:szCs w:val="20"/>
                <w:u w:val="none"/>
                <w:lang w:val="en-US" w:eastAsia="zh-CN" w:bidi="ar"/>
              </w:rPr>
              <w:t>称重范围：5kg-120kg</w:t>
            </w:r>
            <w:r>
              <w:rPr>
                <w:rFonts w:ascii="宋体" w:hAnsi="宋体" w:eastAsia="宋体" w:cs="宋体"/>
                <w:i w:val="0"/>
                <w:iCs w:val="0"/>
                <w:color w:val="auto"/>
                <w:kern w:val="0"/>
                <w:sz w:val="20"/>
                <w:szCs w:val="20"/>
                <w:u w:val="none"/>
                <w:lang w:val="en-US" w:eastAsia="zh-CN" w:bidi="ar"/>
              </w:rPr>
              <w:br w:type="textWrapping"/>
            </w:r>
            <w:r>
              <w:rPr>
                <w:rFonts w:ascii="宋体" w:hAnsi="宋体" w:eastAsia="宋体" w:cs="宋体"/>
                <w:i w:val="0"/>
                <w:iCs w:val="0"/>
                <w:color w:val="auto"/>
                <w:kern w:val="0"/>
                <w:sz w:val="20"/>
                <w:szCs w:val="20"/>
                <w:u w:val="none"/>
                <w:lang w:val="en-US" w:eastAsia="zh-CN" w:bidi="ar"/>
              </w:rPr>
              <w:t>身高测量：70-190cm</w:t>
            </w:r>
          </w:p>
        </w:tc>
      </w:tr>
      <w:tr w14:paraId="58FBB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06F71">
            <w:pPr>
              <w:keepNext w:val="0"/>
              <w:keepLines w:val="0"/>
              <w:widowControl/>
              <w:suppressLineNumbers w:val="0"/>
              <w:jc w:val="center"/>
              <w:textAlignment w:val="center"/>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767E5C">
            <w:pPr>
              <w:keepNext w:val="0"/>
              <w:keepLines w:val="0"/>
              <w:widowControl/>
              <w:suppressLineNumbers w:val="0"/>
              <w:jc w:val="center"/>
              <w:textAlignment w:val="center"/>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移动消毒机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A03D6E4">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功率: 100W以下</w:t>
            </w:r>
          </w:p>
          <w:p w14:paraId="43CA2149">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灯具是否带光源: 否</w:t>
            </w:r>
          </w:p>
          <w:p w14:paraId="519554DC">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开关类型: 拉线开关</w:t>
            </w:r>
          </w:p>
          <w:p w14:paraId="06D12A0A">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电压: 111V~240V（含）</w:t>
            </w:r>
          </w:p>
          <w:p w14:paraId="2113926C">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灯身材质: PVC</w:t>
            </w:r>
          </w:p>
          <w:p w14:paraId="1BFFBAC6">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光源类型: led灯</w:t>
            </w:r>
          </w:p>
          <w:p w14:paraId="73ADACC8">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控制类型: 其他</w:t>
            </w:r>
          </w:p>
          <w:p w14:paraId="770529C2">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质保年限: 10年</w:t>
            </w:r>
          </w:p>
          <w:p w14:paraId="7603CB5E">
            <w:pPr>
              <w:keepNext w:val="0"/>
              <w:keepLines w:val="0"/>
              <w:widowControl/>
              <w:suppressLineNumbers w:val="0"/>
              <w:jc w:val="left"/>
              <w:textAlignment w:val="top"/>
              <w:rPr>
                <w:rFonts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是否智能操控: 否</w:t>
            </w:r>
          </w:p>
        </w:tc>
      </w:tr>
      <w:tr w14:paraId="61089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E884A">
            <w:pPr>
              <w:keepNext w:val="0"/>
              <w:keepLines w:val="0"/>
              <w:widowControl/>
              <w:suppressLineNumbers w:val="0"/>
              <w:jc w:val="center"/>
              <w:textAlignment w:val="center"/>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D69DB7">
            <w:pPr>
              <w:keepNext w:val="0"/>
              <w:keepLines w:val="0"/>
              <w:widowControl/>
              <w:suppressLineNumbers w:val="0"/>
              <w:jc w:val="center"/>
              <w:textAlignment w:val="center"/>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冰箱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22AE99D">
            <w:pPr>
              <w:keepNext w:val="0"/>
              <w:keepLines w:val="0"/>
              <w:widowControl/>
              <w:suppressLineNumbers w:val="0"/>
              <w:jc w:val="left"/>
              <w:textAlignment w:val="top"/>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产品类型：双门</w:t>
            </w:r>
            <w:r>
              <w:rPr>
                <w:rFonts w:ascii="宋体" w:hAnsi="宋体" w:eastAsia="宋体" w:cs="宋体"/>
                <w:i w:val="0"/>
                <w:iCs w:val="0"/>
                <w:color w:val="auto"/>
                <w:kern w:val="0"/>
                <w:sz w:val="20"/>
                <w:szCs w:val="20"/>
                <w:u w:val="none"/>
                <w:lang w:val="en-US" w:eastAsia="zh-CN" w:bidi="ar"/>
              </w:rPr>
              <w:br w:type="textWrapping"/>
            </w:r>
            <w:r>
              <w:rPr>
                <w:rFonts w:ascii="宋体" w:hAnsi="宋体" w:eastAsia="宋体" w:cs="宋体"/>
                <w:i w:val="0"/>
                <w:iCs w:val="0"/>
                <w:color w:val="auto"/>
                <w:kern w:val="0"/>
                <w:sz w:val="20"/>
                <w:szCs w:val="20"/>
                <w:u w:val="none"/>
                <w:lang w:val="en-US" w:eastAsia="zh-CN" w:bidi="ar"/>
              </w:rPr>
              <w:t>总容积：35L</w:t>
            </w:r>
            <w:r>
              <w:rPr>
                <w:rFonts w:ascii="宋体" w:hAnsi="宋体" w:eastAsia="宋体" w:cs="宋体"/>
                <w:i w:val="0"/>
                <w:iCs w:val="0"/>
                <w:color w:val="auto"/>
                <w:kern w:val="0"/>
                <w:sz w:val="20"/>
                <w:szCs w:val="20"/>
                <w:u w:val="none"/>
                <w:lang w:val="en-US" w:eastAsia="zh-CN" w:bidi="ar"/>
              </w:rPr>
              <w:br w:type="textWrapping"/>
            </w:r>
            <w:r>
              <w:rPr>
                <w:rFonts w:ascii="宋体" w:hAnsi="宋体" w:eastAsia="宋体" w:cs="宋体"/>
                <w:i w:val="0"/>
                <w:iCs w:val="0"/>
                <w:color w:val="auto"/>
                <w:kern w:val="0"/>
                <w:sz w:val="20"/>
                <w:szCs w:val="20"/>
                <w:u w:val="none"/>
                <w:lang w:val="en-US" w:eastAsia="zh-CN" w:bidi="ar"/>
              </w:rPr>
              <w:t>冷藏室容积:23L</w:t>
            </w:r>
            <w:r>
              <w:rPr>
                <w:rFonts w:ascii="宋体" w:hAnsi="宋体" w:eastAsia="宋体" w:cs="宋体"/>
                <w:i w:val="0"/>
                <w:iCs w:val="0"/>
                <w:color w:val="auto"/>
                <w:kern w:val="0"/>
                <w:sz w:val="20"/>
                <w:szCs w:val="20"/>
                <w:u w:val="none"/>
                <w:lang w:val="en-US" w:eastAsia="zh-CN" w:bidi="ar"/>
              </w:rPr>
              <w:br w:type="textWrapping"/>
            </w:r>
            <w:r>
              <w:rPr>
                <w:rFonts w:ascii="宋体" w:hAnsi="宋体" w:eastAsia="宋体" w:cs="宋体"/>
                <w:i w:val="0"/>
                <w:iCs w:val="0"/>
                <w:color w:val="auto"/>
                <w:kern w:val="0"/>
                <w:sz w:val="20"/>
                <w:szCs w:val="20"/>
                <w:u w:val="none"/>
                <w:lang w:val="en-US" w:eastAsia="zh-CN" w:bidi="ar"/>
              </w:rPr>
              <w:t>冷冻室容积:12L</w:t>
            </w:r>
            <w:r>
              <w:rPr>
                <w:rFonts w:ascii="宋体" w:hAnsi="宋体" w:eastAsia="宋体" w:cs="宋体"/>
                <w:i w:val="0"/>
                <w:iCs w:val="0"/>
                <w:color w:val="auto"/>
                <w:kern w:val="0"/>
                <w:sz w:val="20"/>
                <w:szCs w:val="20"/>
                <w:u w:val="none"/>
                <w:lang w:val="en-US" w:eastAsia="zh-CN" w:bidi="ar"/>
              </w:rPr>
              <w:br w:type="textWrapping"/>
            </w:r>
            <w:r>
              <w:rPr>
                <w:rFonts w:ascii="宋体" w:hAnsi="宋体" w:eastAsia="宋体" w:cs="宋体"/>
                <w:i w:val="0"/>
                <w:iCs w:val="0"/>
                <w:color w:val="auto"/>
                <w:kern w:val="0"/>
                <w:sz w:val="20"/>
                <w:szCs w:val="20"/>
                <w:u w:val="none"/>
                <w:lang w:val="en-US" w:eastAsia="zh-CN" w:bidi="ar"/>
              </w:rPr>
              <w:t>产品尺寸：420*430*850cm</w:t>
            </w:r>
            <w:r>
              <w:rPr>
                <w:rFonts w:ascii="宋体" w:hAnsi="宋体" w:eastAsia="宋体" w:cs="宋体"/>
                <w:i w:val="0"/>
                <w:iCs w:val="0"/>
                <w:color w:val="auto"/>
                <w:kern w:val="0"/>
                <w:sz w:val="20"/>
                <w:szCs w:val="20"/>
                <w:u w:val="none"/>
                <w:lang w:val="en-US" w:eastAsia="zh-CN" w:bidi="ar"/>
              </w:rPr>
              <w:br w:type="textWrapping"/>
            </w:r>
            <w:r>
              <w:rPr>
                <w:rFonts w:ascii="宋体" w:hAnsi="宋体" w:eastAsia="宋体" w:cs="宋体"/>
                <w:i w:val="0"/>
                <w:iCs w:val="0"/>
                <w:color w:val="auto"/>
                <w:kern w:val="0"/>
                <w:sz w:val="20"/>
                <w:szCs w:val="20"/>
                <w:u w:val="none"/>
                <w:lang w:val="en-US" w:eastAsia="zh-CN" w:bidi="ar"/>
              </w:rPr>
              <w:t>能效等级：3级</w:t>
            </w:r>
          </w:p>
        </w:tc>
      </w:tr>
      <w:tr w14:paraId="7C2FD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19058">
            <w:pPr>
              <w:keepNext w:val="0"/>
              <w:keepLines w:val="0"/>
              <w:widowControl/>
              <w:suppressLineNumbers w:val="0"/>
              <w:jc w:val="center"/>
              <w:textAlignment w:val="center"/>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B1DA69">
            <w:pPr>
              <w:keepNext w:val="0"/>
              <w:keepLines w:val="0"/>
              <w:widowControl/>
              <w:suppressLineNumbers w:val="0"/>
              <w:jc w:val="center"/>
              <w:textAlignment w:val="center"/>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视力测试仪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ECF258A">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适用类型：近视防控</w:t>
            </w:r>
          </w:p>
          <w:p w14:paraId="1636170F">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产品尺寸：82*42*1.5cm</w:t>
            </w:r>
          </w:p>
          <w:p w14:paraId="0E877771">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面板材质：亚克力</w:t>
            </w:r>
          </w:p>
          <w:p w14:paraId="7A2D1F3F">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边框材质：铝合金</w:t>
            </w:r>
          </w:p>
          <w:p w14:paraId="637F7E55">
            <w:pPr>
              <w:keepNext w:val="0"/>
              <w:keepLines w:val="0"/>
              <w:widowControl/>
              <w:suppressLineNumbers w:val="0"/>
              <w:jc w:val="left"/>
              <w:textAlignment w:val="top"/>
              <w:rPr>
                <w:rFonts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供电模式：插座供电和充电宝供电</w:t>
            </w:r>
          </w:p>
        </w:tc>
      </w:tr>
      <w:tr w14:paraId="6EA0C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62C9E">
            <w:pPr>
              <w:keepNext w:val="0"/>
              <w:keepLines w:val="0"/>
              <w:widowControl/>
              <w:suppressLineNumbers w:val="0"/>
              <w:jc w:val="center"/>
              <w:textAlignment w:val="center"/>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FF9A36">
            <w:pPr>
              <w:keepNext w:val="0"/>
              <w:keepLines w:val="0"/>
              <w:widowControl/>
              <w:suppressLineNumbers w:val="0"/>
              <w:jc w:val="center"/>
              <w:textAlignment w:val="center"/>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电烤箱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61254FC">
            <w:pPr>
              <w:keepNext w:val="0"/>
              <w:keepLines w:val="0"/>
              <w:widowControl/>
              <w:suppressLineNumbers w:val="0"/>
              <w:jc w:val="left"/>
              <w:textAlignment w:val="top"/>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额定电压:220V；产品尺寸：长534mm；宽525mm；高367mm；额定功率：1500W；蒸汽功率：1800W；容量：40L；</w:t>
            </w:r>
          </w:p>
        </w:tc>
      </w:tr>
      <w:tr w14:paraId="68D64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9B2ED">
            <w:pPr>
              <w:keepNext w:val="0"/>
              <w:keepLines w:val="0"/>
              <w:widowControl/>
              <w:suppressLineNumbers w:val="0"/>
              <w:jc w:val="center"/>
              <w:textAlignment w:val="center"/>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F4C0CD">
            <w:pPr>
              <w:keepNext w:val="0"/>
              <w:keepLines w:val="0"/>
              <w:widowControl/>
              <w:suppressLineNumbers w:val="0"/>
              <w:jc w:val="center"/>
              <w:textAlignment w:val="center"/>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电磁炉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A038057">
            <w:pPr>
              <w:keepNext w:val="0"/>
              <w:keepLines w:val="0"/>
              <w:widowControl/>
              <w:suppressLineNumbers w:val="0"/>
              <w:jc w:val="left"/>
              <w:textAlignment w:val="top"/>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额定功率:2200W</w:t>
            </w:r>
            <w:r>
              <w:rPr>
                <w:rFonts w:ascii="宋体" w:hAnsi="宋体" w:eastAsia="宋体" w:cs="宋体"/>
                <w:i w:val="0"/>
                <w:iCs w:val="0"/>
                <w:color w:val="auto"/>
                <w:kern w:val="0"/>
                <w:sz w:val="20"/>
                <w:szCs w:val="20"/>
                <w:u w:val="none"/>
                <w:lang w:val="en-US" w:eastAsia="zh-CN" w:bidi="ar"/>
              </w:rPr>
              <w:br w:type="textWrapping"/>
            </w:r>
            <w:r>
              <w:rPr>
                <w:rFonts w:ascii="宋体" w:hAnsi="宋体" w:eastAsia="宋体" w:cs="宋体"/>
                <w:i w:val="0"/>
                <w:iCs w:val="0"/>
                <w:color w:val="auto"/>
                <w:kern w:val="0"/>
                <w:sz w:val="20"/>
                <w:szCs w:val="20"/>
                <w:u w:val="none"/>
                <w:lang w:val="en-US" w:eastAsia="zh-CN" w:bidi="ar"/>
              </w:rPr>
              <w:t>额定电压:220V</w:t>
            </w:r>
            <w:r>
              <w:rPr>
                <w:rFonts w:ascii="宋体" w:hAnsi="宋体" w:eastAsia="宋体" w:cs="宋体"/>
                <w:i w:val="0"/>
                <w:iCs w:val="0"/>
                <w:color w:val="auto"/>
                <w:kern w:val="0"/>
                <w:sz w:val="20"/>
                <w:szCs w:val="20"/>
                <w:u w:val="none"/>
                <w:lang w:val="en-US" w:eastAsia="zh-CN" w:bidi="ar"/>
              </w:rPr>
              <w:br w:type="textWrapping"/>
            </w:r>
            <w:r>
              <w:rPr>
                <w:rFonts w:ascii="宋体" w:hAnsi="宋体" w:eastAsia="宋体" w:cs="宋体"/>
                <w:i w:val="0"/>
                <w:iCs w:val="0"/>
                <w:color w:val="auto"/>
                <w:kern w:val="0"/>
                <w:sz w:val="20"/>
                <w:szCs w:val="20"/>
                <w:u w:val="none"/>
                <w:lang w:val="en-US" w:eastAsia="zh-CN" w:bidi="ar"/>
              </w:rPr>
              <w:t>额定频率:50Hz</w:t>
            </w:r>
            <w:r>
              <w:rPr>
                <w:rFonts w:ascii="宋体" w:hAnsi="宋体" w:eastAsia="宋体" w:cs="宋体"/>
                <w:i w:val="0"/>
                <w:iCs w:val="0"/>
                <w:color w:val="auto"/>
                <w:kern w:val="0"/>
                <w:sz w:val="20"/>
                <w:szCs w:val="20"/>
                <w:u w:val="none"/>
                <w:lang w:val="en-US" w:eastAsia="zh-CN" w:bidi="ar"/>
              </w:rPr>
              <w:br w:type="textWrapping"/>
            </w:r>
            <w:r>
              <w:rPr>
                <w:rFonts w:ascii="宋体" w:hAnsi="宋体" w:eastAsia="宋体" w:cs="宋体"/>
                <w:i w:val="0"/>
                <w:iCs w:val="0"/>
                <w:color w:val="auto"/>
                <w:kern w:val="0"/>
                <w:sz w:val="20"/>
                <w:szCs w:val="20"/>
                <w:u w:val="none"/>
                <w:lang w:val="en-US" w:eastAsia="zh-CN" w:bidi="ar"/>
              </w:rPr>
              <w:t>裸机尺寸:416*311*52mm</w:t>
            </w:r>
          </w:p>
        </w:tc>
      </w:tr>
      <w:tr w14:paraId="52673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79FD3EA1">
            <w:pPr>
              <w:keepNext w:val="0"/>
              <w:keepLines w:val="0"/>
              <w:widowControl/>
              <w:suppressLineNumbers w:val="0"/>
              <w:jc w:val="center"/>
              <w:textAlignment w:val="center"/>
              <w:rPr>
                <w:rFonts w:ascii="宋体" w:hAnsi="宋体" w:eastAsia="宋体" w:cs="宋体"/>
                <w:b/>
                <w:bCs/>
                <w:i w:val="0"/>
                <w:iCs w:val="0"/>
                <w:color w:val="auto"/>
                <w:sz w:val="20"/>
                <w:szCs w:val="20"/>
                <w:u w:val="none"/>
              </w:rPr>
            </w:pPr>
            <w:r>
              <w:rPr>
                <w:rFonts w:ascii="宋体" w:hAnsi="宋体" w:eastAsia="宋体" w:cs="宋体"/>
                <w:b/>
                <w:bCs/>
                <w:i w:val="0"/>
                <w:iCs w:val="0"/>
                <w:color w:val="auto"/>
                <w:kern w:val="0"/>
                <w:sz w:val="20"/>
                <w:szCs w:val="20"/>
                <w:u w:val="none"/>
                <w:lang w:val="en-US" w:eastAsia="zh-CN" w:bidi="ar"/>
              </w:rPr>
              <w:t>方山幼儿园</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3A779B">
            <w:pPr>
              <w:keepNext w:val="0"/>
              <w:keepLines w:val="0"/>
              <w:widowControl/>
              <w:suppressLineNumbers w:val="0"/>
              <w:jc w:val="center"/>
              <w:textAlignment w:val="center"/>
              <w:rPr>
                <w:rFonts w:ascii="宋体" w:hAnsi="宋体" w:eastAsia="宋体" w:cs="宋体"/>
                <w:b/>
                <w:bCs/>
                <w:i w:val="0"/>
                <w:iCs w:val="0"/>
                <w:color w:val="auto"/>
                <w:sz w:val="20"/>
                <w:szCs w:val="20"/>
                <w:u w:val="none"/>
              </w:rPr>
            </w:pPr>
            <w:r>
              <w:rPr>
                <w:rFonts w:ascii="宋体" w:hAnsi="宋体" w:eastAsia="宋体" w:cs="宋体"/>
                <w:b/>
                <w:bCs/>
                <w:i w:val="0"/>
                <w:iCs w:val="0"/>
                <w:color w:val="auto"/>
                <w:kern w:val="0"/>
                <w:sz w:val="20"/>
                <w:szCs w:val="20"/>
                <w:u w:val="none"/>
                <w:lang w:val="en-US" w:eastAsia="zh-CN" w:bidi="ar"/>
              </w:rPr>
              <w:t>规格参数</w:t>
            </w:r>
          </w:p>
        </w:tc>
      </w:tr>
      <w:tr w14:paraId="19110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B95BA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48442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窗帘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895E764">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遮光布：</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1.高温定型工艺，杀菌消毒，水洗强光不褪色</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2.采用1500克全麻遮光布，遮光率≥99%，纯物理遮光。</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3.采用先进数码多层织造。</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4.环保染料，不含任何有害物质;</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5.耐洗、耐磨、耐光，不易褪色。</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加厚铝合金单管道：</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采用铝合金航空工艺，厚度1.2MM，纳米静音滑轮。</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亚麻卷帘：</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1.面料，克重量210克/平方，开孔率1%左右，紫外线遮挡率高于99%。面料使用涤纶丝与溶点丝编织而成。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罩壳，下梁，卷管，罩壳宽8cm，高7cm，下梁宽5.3cm，厚0.7cm，卷管直径3.8cm，厚度大于0.11cm，全部都是使用铝合金电泳烤漆的优质铝型材，铝材的化学成分，涂层厚度，涂层压痕，硬度等各项指标符合国家的质量要求</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窗纱：</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1材质：雪纺，防污、耐磨、手感丝滑，不钩丝，不起球</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杜亚电动轨道：</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主体材质：杜亚轨道原材料采用铝合金</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表面采用双面阳离子电泳工艺处理</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更静音、更顺滑、耐腐蚀、高强度、不易变形</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承重：100KG</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尺寸：宽3.2cm*高2.2cm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铝锭等级：A00 级</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壁厚：2.0mm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皮带：7根加强钢丝</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传动箱：304不锈钢</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吊轮及滑车：304不锈钢</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隐藏款电机</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-小体积 电机仅高7cm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-低噪音 分贝仅20.7db</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-高载重 可负载70kg</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-快速度 运行14cm每秒</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-强扭矩 额定扭力1.5Nm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-双平台 米家精灵2选1 </w:t>
            </w:r>
          </w:p>
        </w:tc>
      </w:tr>
      <w:tr w14:paraId="11C10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5C6B6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B4B4A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电子琴（含凳）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56CDC80">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键盘   88键重锤触感渐进式键盘</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声音   128种音色，600预制节奏，256个复音数</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键盘控制  键盘分离，双音色。</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音色控制 移调</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效果  混响，和声，调音台</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显示器  图形 LCD</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踏板，USB接口，连接苹果产品/安卓产品/，MIDI     输入/输出。</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内置乐曲  130首</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音箱  15Wx2</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其他  节拍器</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录音  音频录音</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尺寸  1360-485-845</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重量  46 Kg</w:t>
            </w:r>
          </w:p>
        </w:tc>
      </w:tr>
      <w:tr w14:paraId="6684C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FD610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125CA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钢琴（含凳）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F6EE41F">
            <w:pPr>
              <w:keepNext w:val="0"/>
              <w:keepLines w:val="0"/>
              <w:widowControl/>
              <w:numPr>
                <w:ilvl w:val="0"/>
                <w:numId w:val="0"/>
              </w:numPr>
              <w:suppressLineNumbers w:val="0"/>
              <w:jc w:val="left"/>
              <w:textAlignment w:val="top"/>
              <w:rPr>
                <w:rFonts w:hint="eastAsia"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1</w:t>
            </w:r>
            <w:r>
              <w:rPr>
                <w:rFonts w:hint="eastAsia" w:ascii="宋体" w:hAnsi="宋体" w:eastAsia="宋体" w:cs="宋体"/>
                <w:i w:val="0"/>
                <w:iCs w:val="0"/>
                <w:color w:val="auto"/>
                <w:kern w:val="0"/>
                <w:sz w:val="22"/>
                <w:szCs w:val="22"/>
                <w:u w:val="none"/>
                <w:lang w:val="en-US" w:eastAsia="zh-CN" w:bidi="ar"/>
              </w:rPr>
              <w:t>、外观尺寸:长宽高（cm）</w:t>
            </w:r>
            <w:r>
              <w:rPr>
                <w:rFonts w:hint="eastAsia" w:ascii="宋体" w:hAnsi="宋体" w:cs="宋体"/>
                <w:i w:val="0"/>
                <w:iCs w:val="0"/>
                <w:color w:val="auto"/>
                <w:kern w:val="0"/>
                <w:sz w:val="22"/>
                <w:szCs w:val="22"/>
                <w:u w:val="none"/>
                <w:lang w:val="en-US" w:eastAsia="zh-CN" w:bidi="ar"/>
              </w:rPr>
              <w:t>150</w:t>
            </w:r>
            <w:r>
              <w:rPr>
                <w:rFonts w:hint="eastAsia" w:ascii="宋体" w:hAnsi="宋体" w:eastAsia="宋体" w:cs="宋体"/>
                <w:i w:val="0"/>
                <w:iCs w:val="0"/>
                <w:color w:val="auto"/>
                <w:kern w:val="0"/>
                <w:sz w:val="22"/>
                <w:szCs w:val="22"/>
                <w:u w:val="none"/>
                <w:lang w:val="en-US" w:eastAsia="zh-CN" w:bidi="ar"/>
              </w:rPr>
              <w:t>*6</w:t>
            </w:r>
            <w:r>
              <w:rPr>
                <w:rFonts w:hint="eastAsia" w:ascii="宋体" w:hAnsi="宋体" w:cs="宋体"/>
                <w:i w:val="0"/>
                <w:iCs w:val="0"/>
                <w:color w:val="auto"/>
                <w:kern w:val="0"/>
                <w:sz w:val="22"/>
                <w:szCs w:val="22"/>
                <w:u w:val="none"/>
                <w:lang w:val="en-US" w:eastAsia="zh-CN" w:bidi="ar"/>
              </w:rPr>
              <w:t>1</w:t>
            </w:r>
            <w:r>
              <w:rPr>
                <w:rFonts w:hint="eastAsia" w:ascii="宋体" w:hAnsi="宋体" w:eastAsia="宋体" w:cs="宋体"/>
                <w:i w:val="0"/>
                <w:iCs w:val="0"/>
                <w:color w:val="auto"/>
                <w:kern w:val="0"/>
                <w:sz w:val="22"/>
                <w:szCs w:val="22"/>
                <w:u w:val="none"/>
                <w:lang w:val="en-US" w:eastAsia="zh-CN" w:bidi="ar"/>
              </w:rPr>
              <w:t>*1</w:t>
            </w:r>
            <w:r>
              <w:rPr>
                <w:rFonts w:hint="eastAsia" w:ascii="宋体" w:hAnsi="宋体" w:cs="宋体"/>
                <w:i w:val="0"/>
                <w:iCs w:val="0"/>
                <w:color w:val="auto"/>
                <w:kern w:val="0"/>
                <w:sz w:val="22"/>
                <w:szCs w:val="22"/>
                <w:u w:val="none"/>
                <w:lang w:val="en-US" w:eastAsia="zh-CN" w:bidi="ar"/>
              </w:rPr>
              <w:t>21</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cs="宋体"/>
                <w:i w:val="0"/>
                <w:iCs w:val="0"/>
                <w:color w:val="auto"/>
                <w:kern w:val="0"/>
                <w:sz w:val="22"/>
                <w:szCs w:val="22"/>
                <w:u w:val="none"/>
                <w:lang w:val="en-US" w:eastAsia="zh-CN" w:bidi="ar"/>
              </w:rPr>
              <w:t>2</w:t>
            </w:r>
            <w:r>
              <w:rPr>
                <w:rFonts w:hint="eastAsia" w:ascii="宋体" w:hAnsi="宋体" w:eastAsia="宋体" w:cs="宋体"/>
                <w:i w:val="0"/>
                <w:iCs w:val="0"/>
                <w:color w:val="auto"/>
                <w:kern w:val="0"/>
                <w:sz w:val="22"/>
                <w:szCs w:val="22"/>
                <w:u w:val="none"/>
                <w:lang w:val="en-US" w:eastAsia="zh-CN" w:bidi="ar"/>
              </w:rPr>
              <w:t xml:space="preserve">. 外观：传统立式设计，简约大方。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cs="宋体"/>
                <w:i w:val="0"/>
                <w:iCs w:val="0"/>
                <w:color w:val="auto"/>
                <w:kern w:val="0"/>
                <w:sz w:val="22"/>
                <w:szCs w:val="22"/>
                <w:u w:val="none"/>
                <w:lang w:val="en-US" w:eastAsia="zh-CN" w:bidi="ar"/>
              </w:rPr>
              <w:t>3</w:t>
            </w:r>
            <w:r>
              <w:rPr>
                <w:rFonts w:hint="eastAsia" w:ascii="宋体" w:hAnsi="宋体" w:eastAsia="宋体" w:cs="宋体"/>
                <w:i w:val="0"/>
                <w:iCs w:val="0"/>
                <w:color w:val="auto"/>
                <w:kern w:val="0"/>
                <w:sz w:val="22"/>
                <w:szCs w:val="22"/>
                <w:u w:val="none"/>
                <w:lang w:val="en-US" w:eastAsia="zh-CN" w:bidi="ar"/>
              </w:rPr>
              <w:t xml:space="preserve">. 键盘：88键标准键盘，仿象牙白键，防滑设计。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cs="宋体"/>
                <w:i w:val="0"/>
                <w:iCs w:val="0"/>
                <w:color w:val="auto"/>
                <w:kern w:val="0"/>
                <w:sz w:val="22"/>
                <w:szCs w:val="22"/>
                <w:u w:val="none"/>
                <w:lang w:val="en-US" w:eastAsia="zh-CN" w:bidi="ar"/>
              </w:rPr>
              <w:t>4</w:t>
            </w:r>
            <w:r>
              <w:rPr>
                <w:rFonts w:hint="eastAsia" w:ascii="宋体" w:hAnsi="宋体" w:eastAsia="宋体" w:cs="宋体"/>
                <w:i w:val="0"/>
                <w:iCs w:val="0"/>
                <w:color w:val="auto"/>
                <w:kern w:val="0"/>
                <w:sz w:val="22"/>
                <w:szCs w:val="22"/>
                <w:u w:val="none"/>
                <w:lang w:val="en-US" w:eastAsia="zh-CN" w:bidi="ar"/>
              </w:rPr>
              <w:t>. 音板：实木复合音板</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cs="宋体"/>
                <w:i w:val="0"/>
                <w:iCs w:val="0"/>
                <w:color w:val="auto"/>
                <w:kern w:val="0"/>
                <w:sz w:val="22"/>
                <w:szCs w:val="22"/>
                <w:u w:val="none"/>
                <w:lang w:val="en-US" w:eastAsia="zh-CN" w:bidi="ar"/>
              </w:rPr>
              <w:t>5</w:t>
            </w:r>
            <w:r>
              <w:rPr>
                <w:rFonts w:hint="eastAsia" w:ascii="宋体" w:hAnsi="宋体" w:eastAsia="宋体" w:cs="宋体"/>
                <w:i w:val="0"/>
                <w:iCs w:val="0"/>
                <w:color w:val="auto"/>
                <w:kern w:val="0"/>
                <w:sz w:val="22"/>
                <w:szCs w:val="22"/>
                <w:u w:val="none"/>
                <w:lang w:val="en-US" w:eastAsia="zh-CN" w:bidi="ar"/>
              </w:rPr>
              <w:t xml:space="preserve">. 击弦机：优质材料，耐用性较好。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cs="宋体"/>
                <w:i w:val="0"/>
                <w:iCs w:val="0"/>
                <w:color w:val="auto"/>
                <w:kern w:val="0"/>
                <w:sz w:val="22"/>
                <w:szCs w:val="22"/>
                <w:u w:val="none"/>
                <w:lang w:val="en-US" w:eastAsia="zh-CN" w:bidi="ar"/>
              </w:rPr>
              <w:t>6</w:t>
            </w:r>
            <w:r>
              <w:rPr>
                <w:rFonts w:hint="eastAsia" w:ascii="宋体" w:hAnsi="宋体" w:eastAsia="宋体" w:cs="宋体"/>
                <w:i w:val="0"/>
                <w:iCs w:val="0"/>
                <w:color w:val="auto"/>
                <w:kern w:val="0"/>
                <w:sz w:val="22"/>
                <w:szCs w:val="22"/>
                <w:u w:val="none"/>
                <w:lang w:val="en-US" w:eastAsia="zh-CN" w:bidi="ar"/>
              </w:rPr>
              <w:t xml:space="preserve">. 琴弦：优质琴弦，音色稳定性强。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cs="宋体"/>
                <w:i w:val="0"/>
                <w:iCs w:val="0"/>
                <w:color w:val="auto"/>
                <w:kern w:val="0"/>
                <w:sz w:val="22"/>
                <w:szCs w:val="22"/>
                <w:u w:val="none"/>
                <w:lang w:val="en-US" w:eastAsia="zh-CN" w:bidi="ar"/>
              </w:rPr>
              <w:t>7</w:t>
            </w:r>
            <w:r>
              <w:rPr>
                <w:rFonts w:hint="eastAsia" w:ascii="宋体" w:hAnsi="宋体" w:eastAsia="宋体" w:cs="宋体"/>
                <w:i w:val="0"/>
                <w:iCs w:val="0"/>
                <w:color w:val="auto"/>
                <w:kern w:val="0"/>
                <w:sz w:val="22"/>
                <w:szCs w:val="22"/>
                <w:u w:val="none"/>
                <w:lang w:val="en-US" w:eastAsia="zh-CN" w:bidi="ar"/>
              </w:rPr>
              <w:t xml:space="preserve">. 踏板：3个踏板（右踏板延音、中踏板弱音、左踏板柔音）。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cs="宋体"/>
                <w:i w:val="0"/>
                <w:iCs w:val="0"/>
                <w:color w:val="auto"/>
                <w:kern w:val="0"/>
                <w:sz w:val="22"/>
                <w:szCs w:val="22"/>
                <w:u w:val="none"/>
                <w:lang w:val="en-US" w:eastAsia="zh-CN" w:bidi="ar"/>
              </w:rPr>
              <w:t>8</w:t>
            </w:r>
            <w:r>
              <w:rPr>
                <w:rFonts w:hint="eastAsia" w:ascii="宋体" w:hAnsi="宋体" w:eastAsia="宋体" w:cs="宋体"/>
                <w:i w:val="0"/>
                <w:iCs w:val="0"/>
                <w:color w:val="auto"/>
                <w:kern w:val="0"/>
                <w:sz w:val="22"/>
                <w:szCs w:val="22"/>
                <w:u w:val="none"/>
                <w:lang w:val="en-US" w:eastAsia="zh-CN" w:bidi="ar"/>
              </w:rPr>
              <w:t xml:space="preserve">. 音域：低音浑厚，高音清澈。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cs="宋体"/>
                <w:i w:val="0"/>
                <w:iCs w:val="0"/>
                <w:color w:val="auto"/>
                <w:kern w:val="0"/>
                <w:sz w:val="22"/>
                <w:szCs w:val="22"/>
                <w:u w:val="none"/>
                <w:lang w:val="en-US" w:eastAsia="zh-CN" w:bidi="ar"/>
              </w:rPr>
              <w:t>9</w:t>
            </w:r>
            <w:r>
              <w:rPr>
                <w:rFonts w:hint="eastAsia" w:ascii="宋体" w:hAnsi="宋体" w:eastAsia="宋体" w:cs="宋体"/>
                <w:i w:val="0"/>
                <w:iCs w:val="0"/>
                <w:color w:val="auto"/>
                <w:kern w:val="0"/>
                <w:sz w:val="22"/>
                <w:szCs w:val="22"/>
                <w:u w:val="none"/>
                <w:lang w:val="en-US" w:eastAsia="zh-CN" w:bidi="ar"/>
              </w:rPr>
              <w:t xml:space="preserve">.榔头：用纯羊毛毡及鹅耳枥木制作，硬度经过处理，寿命较长。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w:t>
            </w:r>
            <w:r>
              <w:rPr>
                <w:rFonts w:hint="eastAsia" w:ascii="宋体" w:hAnsi="宋体" w:cs="宋体"/>
                <w:i w:val="0"/>
                <w:iCs w:val="0"/>
                <w:color w:val="auto"/>
                <w:kern w:val="0"/>
                <w:sz w:val="22"/>
                <w:szCs w:val="22"/>
                <w:u w:val="none"/>
                <w:lang w:val="en-US" w:eastAsia="zh-CN" w:bidi="ar"/>
              </w:rPr>
              <w:t>0</w:t>
            </w:r>
            <w:r>
              <w:rPr>
                <w:rFonts w:hint="eastAsia" w:ascii="宋体" w:hAnsi="宋体" w:eastAsia="宋体" w:cs="宋体"/>
                <w:i w:val="0"/>
                <w:iCs w:val="0"/>
                <w:color w:val="auto"/>
                <w:kern w:val="0"/>
                <w:sz w:val="22"/>
                <w:szCs w:val="22"/>
                <w:u w:val="none"/>
                <w:lang w:val="en-US" w:eastAsia="zh-CN" w:bidi="ar"/>
              </w:rPr>
              <w:t>.铸铁板：:翻砂工艺铸铁板。</w:t>
            </w:r>
          </w:p>
          <w:p w14:paraId="43B7F794">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投标时须提供具相应证明材料加盖原厂公章。                             </w:t>
            </w:r>
          </w:p>
        </w:tc>
      </w:tr>
      <w:tr w14:paraId="4CC4F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8E015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DEB68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消毒柜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966E712">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1.容量：≥68L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 2.采用臭氧加高温双重消毒方式，左室支持120℃以上高温恒温消毒，右室配置臭氧保洁与烘干功能                                         3.双室独立设计可分别存放耐高温与非耐高温餐具，内腔采用不锈钢漫反射板实现无死角杀菌                                         4.提供壁挂式、台式安装方式</w:t>
            </w:r>
          </w:p>
        </w:tc>
      </w:tr>
      <w:tr w14:paraId="49482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E8893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34FD6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直饮水机1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FB0FBD6">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1.水胆容量≥6L;出水方式两温出水；功率1.5KW，制水能力温开水≥20L/H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2.尺寸：500*420*940mm                                                                                                                    3.面板、侧板、门板采用不锈钢或烤漆板材，厚度≥0.8mm；水槽采用304不锈钢，厚度≥0.8mm，采用深凹设计，凹槽深度≥70mm，采用凹槽夹层滤网式以防止水外溅及外流；水胆采用304不锈钢，厚度≥0.8mm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4.外壳采用不锈钢材质喷涂和四防表面抗菌处理，具有防污、防老化、防腐、防指纹印和抗菌抑菌功能。                                                                                                             5.过滤系统要求：五级或以上过滤（PP棉+活性炭或PP棉+炭棒+纳滤或RO+活性炭）、额定总净水量≥3000L。节水技术达到1级水效（≥60%）；出水水质达到或高于现行国家标准。</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  投标时须提供与整机同一品牌的《涉及饮用水卫生安全产品卫生许可批件》和节水认证证书                                                                                   6.出水水温可调控到40℃±5℃范围中的某一温度。采用触摸出水按键，按键具有38秒连续出水功能（38s后自停）；取水按键防护等级为IP44；具有整机一键消毒以及隔夜水自动排空功能；设备外表应平整光滑，其易触及的零部件棱边和尖角应圆滑或加以防护；采用水电完全分离的安全控制技术、双重泄压结构确保内胆零压力技术，防漏电、防干烧、防超温等全面防护。</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投标时须提供具相应证明材料加盖原厂公章。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7.采用节能加热腔技术，节能高效。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投标时须提供具相应证明材料加盖原厂公章。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8.温开水出水需要采用热交换技术，内外管均采用304波纹管；水温调控不得采用原水或经过净化处理的原水和热水直接混合方式。</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投标时须提供具相应证明材料加盖原厂公章。                                                                                                                                                 9.采用智能主控系统，带有日期显示、定时开关机功能、隔夜排空时间设置、一键消毒操作、温度显示、加热提示、温保提示等数码一体化控制功能，可设置每周工作日和每天工作时间，整机应具备IP44检查报告；设备需要具有一键消毒技术，可以随时对饮水设备进行物理消毒；具备隔夜排空技术，可以每天定时排空水胆内的隔夜水，保证饮水健康；具备智能防漏水控制技术，能更有效减少漏水隐患，提高用户使用安全。</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投标时须提供具有国家认可检测机构出具的整机IP44检测报告。</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10.采用波纹管连接的管路接头</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11.直饮机发热管须采用800材质</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投标时须提供具相应证明材料加盖原厂公章。</w:t>
            </w:r>
          </w:p>
        </w:tc>
      </w:tr>
      <w:tr w14:paraId="456CE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83111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E5898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空气净化消毒机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49F8E69">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1.外形：落地移动式，</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2.消毒方式：紫外线+负离子消毒净化+微量臭氧</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3.动态消毒模式：紫外线循环风、高浓度负氧离子清新空气，可在有人的环境下对室内空气进行动态、连续消毒，对任何物品无毒副作用。</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5.配置复合型活性炭过滤网，初中效过滤吸附。</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6.循环风量：972m³/H</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7.使用体积为≤100 m³</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8.菌落数≤200cfu/m³</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9.适用电压：220V/50Hz</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10.运行噪声：≤60dB</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11.运行功率：≤200W</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12.白色葡萄球菌杀灭率：≥99.9 %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15.运行环境温度：0-50°</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16.机内紫外线辐照强度：≥116.4 µm/cm²</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17.机外紫外线泄露强度：&lt;0.1</w:t>
            </w:r>
            <w:r>
              <w:rPr>
                <w:rStyle w:val="76"/>
                <w:rFonts w:eastAsia="宋体"/>
                <w:color w:val="auto"/>
                <w:lang w:val="en-US" w:eastAsia="zh-CN" w:bidi="ar"/>
              </w:rPr>
              <w:t>μ</w:t>
            </w:r>
            <w:r>
              <w:rPr>
                <w:rFonts w:hint="eastAsia" w:ascii="宋体" w:hAnsi="宋体" w:eastAsia="宋体" w:cs="宋体"/>
                <w:i w:val="0"/>
                <w:iCs w:val="0"/>
                <w:color w:val="auto"/>
                <w:kern w:val="0"/>
                <w:sz w:val="22"/>
                <w:szCs w:val="22"/>
                <w:u w:val="none"/>
                <w:lang w:val="en-US" w:eastAsia="zh-CN" w:bidi="ar"/>
              </w:rPr>
              <w:t>W/cm2</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18.臭氧泄漏量：≤0.028mg/cm³</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19.紫外线杀菌灯寿命：≥5000h</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20.适用空间的消毒时间：≥2h</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21.高清液晶显示屏，具有定时控制功能，可实现预约开机和关机，且具备临时定时功能。</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22.高清液晶显示屏，可远红外遥控控制，也可手动按键控制，实现手动定时消毒和程控定时消毒；具有高、中、低三档风速可调节。</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23.具有紫外管、风机故障自动巡检报警功能</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24.具有自动累时500小时报警强行维护保养提示功能，</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25.且有累计消毒时间显示</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26.具有时间、温度显示功能</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27.具有卫健委消毒产品网上备案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28.具有实验室检测资质的检测单位出具的检验报告</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29.具有消毒产品生产企业卫生许可证、安全评价报告</w:t>
            </w:r>
          </w:p>
        </w:tc>
      </w:tr>
      <w:tr w14:paraId="2D5EE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07A78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C5BD5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直饮机2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5D5635B">
            <w:pPr>
              <w:keepNext w:val="0"/>
              <w:keepLines w:val="0"/>
              <w:widowControl/>
              <w:numPr>
                <w:ilvl w:val="0"/>
                <w:numId w:val="10"/>
              </w:numPr>
              <w:suppressLineNumbers w:val="0"/>
              <w:jc w:val="left"/>
              <w:textAlignment w:val="top"/>
              <w:rPr>
                <w:rFonts w:hint="eastAsia"/>
                <w:color w:val="auto"/>
              </w:rPr>
            </w:pPr>
            <w:r>
              <w:rPr>
                <w:rFonts w:hint="eastAsia" w:ascii="宋体" w:hAnsi="宋体" w:eastAsia="宋体" w:cs="宋体"/>
                <w:i w:val="0"/>
                <w:iCs w:val="0"/>
                <w:color w:val="auto"/>
                <w:kern w:val="0"/>
                <w:sz w:val="22"/>
                <w:szCs w:val="22"/>
                <w:u w:val="none"/>
                <w:lang w:val="en-US" w:eastAsia="zh-CN" w:bidi="ar"/>
              </w:rPr>
              <w:t>电源电压220V 50Hz；</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2.额定功率:2KW（提供投标产品品牌、系列整机CCC产品认证证书）；</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3.内胆容量≥6L、储水箱≥6L（提供与投标产品型号一致的整机《涉及饮用水卫生安全产品卫生许可批件》复印件做为依据）；</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4.外形尺寸(长*厚*高)400x360 x1350mm（±5%）；</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5.水咀数:2个龙头，1开1温开水；</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6.过滤配置技术：不低于5级反渗透过滤；净水流量≥0.5L/min，额定净水量≥4000L，须提供所投直饮水机生产厂家申请的所投产品整机《涉及饮用水卫生安全产品卫生许可批件》。</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7.出水方式：触摸式按键出水；</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8.功能特点:隔夜水自动排除，确保水质新鲜；</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9.温开水制水不得采用开水和常温水直接混合的方式，需采用物理热交换技术，交换器内管、外管均为304或以上不锈钢波纹管。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10.水龙头采用无铅材质或304不锈钢；</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11.水质要求：直饮水设备出水水质符合国家相关标准要求。投标时须提供具相应证明材料加盖原厂公章。</w:t>
            </w:r>
          </w:p>
          <w:p w14:paraId="5A6230C6">
            <w:pPr>
              <w:keepNext w:val="0"/>
              <w:keepLines w:val="0"/>
              <w:widowControl/>
              <w:numPr>
                <w:ilvl w:val="0"/>
                <w:numId w:val="0"/>
              </w:numPr>
              <w:suppressLineNumbers w:val="0"/>
              <w:jc w:val="left"/>
              <w:textAlignment w:val="top"/>
              <w:rPr>
                <w:rFonts w:hint="eastAsia"/>
                <w:color w:val="auto"/>
              </w:rPr>
            </w:pPr>
            <w:r>
              <w:rPr>
                <w:rFonts w:hint="eastAsia" w:ascii="宋体" w:hAnsi="宋体" w:eastAsia="宋体" w:cs="宋体"/>
                <w:i w:val="0"/>
                <w:iCs w:val="0"/>
                <w:color w:val="auto"/>
                <w:kern w:val="0"/>
                <w:sz w:val="22"/>
                <w:szCs w:val="22"/>
                <w:u w:val="none"/>
                <w:lang w:val="en-US" w:eastAsia="zh-CN" w:bidi="ar"/>
              </w:rPr>
              <w:t>投标时须提供具相应证明材料加盖原厂公章。</w:t>
            </w:r>
          </w:p>
        </w:tc>
      </w:tr>
      <w:tr w14:paraId="368ED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7AC4E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25E41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洗衣机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CEF0450">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技术参数</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额定电源220V- /50HZ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使用水压为0.03-1.OMPa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额定功率（W）：500</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容量 (kg):≥10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外形尺寸(宽X厚X高) (mm) ：550*565*940</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整机重量(kg) ：38</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能效等级(级) ：≥2级</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洗涤/脱水噪声dB(A) ：56/66</w:t>
            </w:r>
          </w:p>
        </w:tc>
      </w:tr>
      <w:tr w14:paraId="3B941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C2395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CB155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身高体重器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EDBD347">
            <w:pPr>
              <w:keepNext w:val="0"/>
              <w:keepLines w:val="0"/>
              <w:widowControl/>
              <w:suppressLineNumbers w:val="0"/>
              <w:jc w:val="left"/>
              <w:textAlignment w:val="top"/>
              <w:rPr>
                <w:rFonts w:hint="default" w:ascii="Times New Roman" w:hAnsi="Times New Roman" w:eastAsia="宋体" w:cs="Times New Roman"/>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名称：身高体重秤；显示屏：</w:t>
            </w:r>
            <w:r>
              <w:rPr>
                <w:rStyle w:val="77"/>
                <w:rFonts w:eastAsia="宋体"/>
                <w:color w:val="auto"/>
                <w:lang w:val="en-US" w:eastAsia="zh-CN" w:bidi="ar"/>
              </w:rPr>
              <w:t>LED</w:t>
            </w:r>
            <w:r>
              <w:rPr>
                <w:rFonts w:hint="eastAsia" w:ascii="宋体" w:hAnsi="宋体" w:eastAsia="宋体" w:cs="宋体"/>
                <w:i w:val="0"/>
                <w:iCs w:val="0"/>
                <w:color w:val="auto"/>
                <w:kern w:val="0"/>
                <w:sz w:val="22"/>
                <w:szCs w:val="22"/>
                <w:u w:val="none"/>
                <w:lang w:val="en-US" w:eastAsia="zh-CN" w:bidi="ar"/>
              </w:rPr>
              <w:t>高清显示屏；体重测量范围：</w:t>
            </w:r>
            <w:r>
              <w:rPr>
                <w:rStyle w:val="77"/>
                <w:rFonts w:hint="eastAsia" w:eastAsia="宋体"/>
                <w:color w:val="auto"/>
                <w:lang w:val="en-US" w:eastAsia="zh-CN" w:bidi="ar"/>
              </w:rPr>
              <w:t>0</w:t>
            </w:r>
            <w:r>
              <w:rPr>
                <w:rStyle w:val="77"/>
                <w:rFonts w:eastAsia="宋体"/>
                <w:color w:val="auto"/>
                <w:lang w:val="en-US" w:eastAsia="zh-CN" w:bidi="ar"/>
              </w:rPr>
              <w:t>g-180kg</w:t>
            </w:r>
            <w:r>
              <w:rPr>
                <w:rFonts w:hint="eastAsia" w:ascii="宋体" w:hAnsi="宋体" w:eastAsia="宋体" w:cs="宋体"/>
                <w:i w:val="0"/>
                <w:iCs w:val="0"/>
                <w:color w:val="auto"/>
                <w:kern w:val="0"/>
                <w:sz w:val="22"/>
                <w:szCs w:val="22"/>
                <w:u w:val="none"/>
                <w:lang w:val="en-US" w:eastAsia="zh-CN" w:bidi="ar"/>
              </w:rPr>
              <w:t>；身高测量范围</w:t>
            </w:r>
            <w:r>
              <w:rPr>
                <w:rStyle w:val="77"/>
                <w:rFonts w:hint="eastAsia" w:eastAsia="宋体"/>
                <w:color w:val="auto"/>
                <w:lang w:val="en-US" w:eastAsia="zh-CN" w:bidi="ar"/>
              </w:rPr>
              <w:t>9</w:t>
            </w:r>
            <w:r>
              <w:rPr>
                <w:rStyle w:val="77"/>
                <w:rFonts w:eastAsia="宋体"/>
                <w:color w:val="auto"/>
                <w:lang w:val="en-US" w:eastAsia="zh-CN" w:bidi="ar"/>
              </w:rPr>
              <w:t>0-</w:t>
            </w:r>
            <w:r>
              <w:rPr>
                <w:rStyle w:val="77"/>
                <w:rFonts w:hint="eastAsia" w:eastAsia="宋体"/>
                <w:color w:val="auto"/>
                <w:lang w:val="en-US" w:eastAsia="zh-CN" w:bidi="ar"/>
              </w:rPr>
              <w:t>21</w:t>
            </w:r>
            <w:r>
              <w:rPr>
                <w:rStyle w:val="77"/>
                <w:rFonts w:eastAsia="宋体"/>
                <w:color w:val="auto"/>
                <w:lang w:val="en-US" w:eastAsia="zh-CN" w:bidi="ar"/>
              </w:rPr>
              <w:t>0cm</w:t>
            </w:r>
            <w:r>
              <w:rPr>
                <w:rFonts w:hint="eastAsia" w:ascii="宋体" w:hAnsi="宋体" w:eastAsia="宋体" w:cs="宋体"/>
                <w:i w:val="0"/>
                <w:iCs w:val="0"/>
                <w:color w:val="auto"/>
                <w:kern w:val="0"/>
                <w:sz w:val="22"/>
                <w:szCs w:val="22"/>
                <w:u w:val="none"/>
                <w:lang w:val="en-US" w:eastAsia="zh-CN" w:bidi="ar"/>
              </w:rPr>
              <w:t>；单位切换：公斤</w:t>
            </w:r>
            <w:r>
              <w:rPr>
                <w:rStyle w:val="77"/>
                <w:rFonts w:eastAsia="宋体"/>
                <w:color w:val="auto"/>
                <w:lang w:val="en-US" w:eastAsia="zh-CN" w:bidi="ar"/>
              </w:rPr>
              <w:t>/</w:t>
            </w:r>
            <w:r>
              <w:rPr>
                <w:rFonts w:hint="eastAsia" w:ascii="宋体" w:hAnsi="宋体" w:eastAsia="宋体" w:cs="宋体"/>
                <w:i w:val="0"/>
                <w:iCs w:val="0"/>
                <w:color w:val="auto"/>
                <w:kern w:val="0"/>
                <w:sz w:val="22"/>
                <w:szCs w:val="22"/>
                <w:u w:val="none"/>
                <w:lang w:val="en-US" w:eastAsia="zh-CN" w:bidi="ar"/>
              </w:rPr>
              <w:t>斤；产品尺寸：</w:t>
            </w:r>
            <w:r>
              <w:rPr>
                <w:rStyle w:val="77"/>
                <w:rFonts w:eastAsia="宋体"/>
                <w:color w:val="auto"/>
                <w:lang w:val="en-US" w:eastAsia="zh-CN" w:bidi="ar"/>
              </w:rPr>
              <w:t>42*30*83cm</w:t>
            </w:r>
            <w:r>
              <w:rPr>
                <w:rStyle w:val="77"/>
                <w:rFonts w:hint="eastAsia" w:eastAsia="宋体"/>
                <w:color w:val="auto"/>
                <w:lang w:val="en-US" w:eastAsia="zh-CN" w:bidi="ar"/>
              </w:rPr>
              <w:t>同步语音播报功能‌</w:t>
            </w:r>
          </w:p>
        </w:tc>
      </w:tr>
      <w:tr w14:paraId="3044F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AC1CF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68C1C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移动消毒机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07EED42">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1、额定电压：220V/50Hz</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2、额定功率：85w</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3、控制方式：智能APP+触控+遥控</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4、消杀类型：5g臭氧</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5、产品尺寸：145*205*280mm</w:t>
            </w:r>
          </w:p>
        </w:tc>
      </w:tr>
      <w:tr w14:paraId="05B43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B135F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9F5CA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冰箱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D744183">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总容积：≥45L；</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气候类型：SN/N/ST；</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能效等级：</w:t>
            </w:r>
            <w:r>
              <w:rPr>
                <w:rFonts w:hint="eastAsia" w:ascii="宋体" w:hAnsi="宋体" w:cs="宋体"/>
                <w:i w:val="0"/>
                <w:iCs w:val="0"/>
                <w:color w:val="auto"/>
                <w:kern w:val="0"/>
                <w:sz w:val="22"/>
                <w:szCs w:val="22"/>
                <w:u w:val="none"/>
                <w:lang w:val="en-US" w:eastAsia="zh-CN" w:bidi="ar"/>
              </w:rPr>
              <w:t>2</w:t>
            </w:r>
            <w:r>
              <w:rPr>
                <w:rFonts w:hint="eastAsia" w:ascii="宋体" w:hAnsi="宋体" w:eastAsia="宋体" w:cs="宋体"/>
                <w:i w:val="0"/>
                <w:iCs w:val="0"/>
                <w:color w:val="auto"/>
                <w:kern w:val="0"/>
                <w:sz w:val="22"/>
                <w:szCs w:val="22"/>
                <w:u w:val="none"/>
                <w:lang w:val="en-US" w:eastAsia="zh-CN" w:bidi="ar"/>
              </w:rPr>
              <w:t>级；</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综合耗电量：0.27KW.h/24h；</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冷却能力：2.7kg/12h；</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噪音值dB(A) ≤37；</w:t>
            </w:r>
          </w:p>
        </w:tc>
      </w:tr>
      <w:tr w14:paraId="20047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603AC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8899A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视力测试仪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F214D12">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用于视力检测或弱视、盲视筛查；设备运行方式:连续运行；电源输入:AC220V，50HZ</w:t>
            </w:r>
          </w:p>
        </w:tc>
      </w:tr>
      <w:tr w14:paraId="73C60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11326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E4BB5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电烤箱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496EAB6">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额定电压:220V；产品尺寸：长534mm；宽525mm；高367mm；额定功率：1500W；蒸汽功率：1800W；容量：40L；</w:t>
            </w:r>
          </w:p>
        </w:tc>
      </w:tr>
      <w:tr w14:paraId="53699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A56EA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51275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电磁炉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18CFD26">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额定功率:2200W</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额定电压:220V</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额定频率:50Hz</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裸机尺寸:416*311*52mm</w:t>
            </w:r>
          </w:p>
        </w:tc>
      </w:tr>
      <w:tr w14:paraId="65B74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D04F7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694C7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电蒸锅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3365E70">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1.≥24L 的三层大容量，                                                                              2.透明视窗让烹饪过程一目了然，避免过蒸或欠蒸。                                             3.高品质不锈钢蒸片，耐腐蚀、易清洁，保障食物卫生健康 。除了常规蒸煮，它还支持保温、定时等多种烹饪模式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4.1600W 功率，加热速度快，4 - 6 分钟就能产生大量蒸汽 。</w:t>
            </w:r>
          </w:p>
        </w:tc>
      </w:tr>
      <w:tr w14:paraId="13D23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228E31E0">
            <w:pPr>
              <w:keepNext w:val="0"/>
              <w:keepLines w:val="0"/>
              <w:widowControl/>
              <w:suppressLineNumbers w:val="0"/>
              <w:jc w:val="center"/>
              <w:textAlignment w:val="center"/>
              <w:rPr>
                <w:rFonts w:ascii="宋体" w:hAnsi="宋体" w:eastAsia="宋体" w:cs="宋体"/>
                <w:b/>
                <w:bCs/>
                <w:i w:val="0"/>
                <w:iCs w:val="0"/>
                <w:color w:val="auto"/>
                <w:sz w:val="20"/>
                <w:szCs w:val="20"/>
                <w:u w:val="none"/>
              </w:rPr>
            </w:pPr>
            <w:r>
              <w:rPr>
                <w:rFonts w:ascii="宋体" w:hAnsi="宋体" w:eastAsia="宋体" w:cs="宋体"/>
                <w:b/>
                <w:bCs/>
                <w:i w:val="0"/>
                <w:iCs w:val="0"/>
                <w:color w:val="auto"/>
                <w:kern w:val="0"/>
                <w:sz w:val="20"/>
                <w:szCs w:val="20"/>
                <w:u w:val="none"/>
                <w:lang w:val="en-US" w:eastAsia="zh-CN" w:bidi="ar"/>
              </w:rPr>
              <w:t>龙誉园区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2B5E70">
            <w:pPr>
              <w:keepNext w:val="0"/>
              <w:keepLines w:val="0"/>
              <w:widowControl/>
              <w:suppressLineNumbers w:val="0"/>
              <w:jc w:val="center"/>
              <w:textAlignment w:val="center"/>
              <w:rPr>
                <w:rFonts w:ascii="宋体" w:hAnsi="宋体" w:eastAsia="宋体" w:cs="宋体"/>
                <w:b/>
                <w:bCs/>
                <w:i w:val="0"/>
                <w:iCs w:val="0"/>
                <w:color w:val="auto"/>
                <w:sz w:val="20"/>
                <w:szCs w:val="20"/>
                <w:u w:val="none"/>
              </w:rPr>
            </w:pPr>
            <w:r>
              <w:rPr>
                <w:rFonts w:ascii="宋体" w:hAnsi="宋体" w:eastAsia="宋体" w:cs="宋体"/>
                <w:b/>
                <w:bCs/>
                <w:i w:val="0"/>
                <w:iCs w:val="0"/>
                <w:color w:val="auto"/>
                <w:kern w:val="0"/>
                <w:sz w:val="20"/>
                <w:szCs w:val="20"/>
                <w:u w:val="none"/>
                <w:lang w:val="en-US" w:eastAsia="zh-CN" w:bidi="ar"/>
              </w:rPr>
              <w:t>规格参数</w:t>
            </w:r>
          </w:p>
        </w:tc>
      </w:tr>
      <w:tr w14:paraId="04C6B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C959D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9D50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遮光窗帘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76F677A">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1.尺寸按实际场地定制尺寸</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2.成分：涤纶；克重不少于900克/米，</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防紫外线性能：UPF&gt;40；</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3.颜色按实际布料颜色为准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含铝合金轨道</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表面工艺：喷涂</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轨道壁厚：1.1 m 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树脂金属挂钩（单个挂钩可承重3公斤）</w:t>
            </w:r>
          </w:p>
        </w:tc>
      </w:tr>
      <w:tr w14:paraId="66C79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19339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0C0F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白纱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D39C643">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1.尺寸按实际场地定制尺</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2.成分：聚酯纤维；</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3.颜色按实际布料颜色为准</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含铝合金轨道</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表面工艺：喷涂</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轨道壁厚：1.1 m 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树脂金属挂钩（单个挂钩可承重3公斤）</w:t>
            </w:r>
          </w:p>
        </w:tc>
      </w:tr>
      <w:tr w14:paraId="744E5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28D57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C22A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百叶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D5C6F5B">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材质：高分子PVC材质59</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2.7厘米宽/拉丝叶片</w:t>
            </w:r>
          </w:p>
        </w:tc>
      </w:tr>
      <w:tr w14:paraId="34611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F1E87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BB6BB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金钢砂纱窗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149F902">
            <w:pPr>
              <w:keepNext w:val="0"/>
              <w:keepLines w:val="0"/>
              <w:widowControl/>
              <w:suppressLineNumbers w:val="0"/>
              <w:spacing w:after="220" w:afterAutospacing="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材质：铝合金</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网纱：304不锈钢金刚砂</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款式：单推式、两节式、平推式</w:t>
            </w:r>
          </w:p>
        </w:tc>
      </w:tr>
      <w:tr w14:paraId="35EBF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680E6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ABE12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电子琴（含凳）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7EC5A3C">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1、尺寸：136x41x86cm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2、颜色：白色、烤漆</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3、产品配置</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键盘:88键国际标准尺寸逐级渐进式中置重锤键音 源:多核高速专业顶级Dream高端音源音色:大三角钢琴/多重采样(原声大三角钢琴音色)复音数:128复音数喇叭:HIFI全频段3D立体声大功率喇叭8欧25*2(可选装4喇叭)数字功放:具有抗干扰零噪音、零失真、动态范围大、低频震撼等特点调节功能:16级触键灵敏度蓝牙功能:无线连接手机电脑播放音频/无线连接APP/微信小程序多功能调节设备连接:双耳机立体声输出/音频输入/输出/MIDI输入/输出/方口扁口USB插口安卓系统手机电脑/苹果系统手机电脑/录音设备</w:t>
            </w:r>
          </w:p>
        </w:tc>
      </w:tr>
      <w:tr w14:paraId="55CF8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BF610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60915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钢琴（含凳）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8583431">
            <w:pPr>
              <w:keepNext w:val="0"/>
              <w:keepLines w:val="0"/>
              <w:widowControl/>
              <w:numPr>
                <w:ilvl w:val="0"/>
                <w:numId w:val="0"/>
              </w:numPr>
              <w:suppressLineNumbers w:val="0"/>
              <w:jc w:val="left"/>
              <w:textAlignment w:val="top"/>
              <w:rPr>
                <w:rFonts w:hint="eastAsia"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1</w:t>
            </w:r>
            <w:r>
              <w:rPr>
                <w:rFonts w:hint="eastAsia" w:ascii="宋体" w:hAnsi="宋体" w:eastAsia="宋体" w:cs="宋体"/>
                <w:i w:val="0"/>
                <w:iCs w:val="0"/>
                <w:color w:val="auto"/>
                <w:kern w:val="0"/>
                <w:sz w:val="22"/>
                <w:szCs w:val="22"/>
                <w:u w:val="none"/>
                <w:lang w:val="en-US" w:eastAsia="zh-CN" w:bidi="ar"/>
              </w:rPr>
              <w:t xml:space="preserve">、外观尺寸:1530x610x1230mm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cs="宋体"/>
                <w:i w:val="0"/>
                <w:iCs w:val="0"/>
                <w:color w:val="auto"/>
                <w:kern w:val="0"/>
                <w:sz w:val="22"/>
                <w:szCs w:val="22"/>
                <w:u w:val="none"/>
                <w:lang w:val="en-US" w:eastAsia="zh-CN" w:bidi="ar"/>
              </w:rPr>
              <w:t>2</w:t>
            </w:r>
            <w:r>
              <w:rPr>
                <w:rFonts w:hint="eastAsia" w:ascii="宋体" w:hAnsi="宋体" w:eastAsia="宋体" w:cs="宋体"/>
                <w:i w:val="0"/>
                <w:iCs w:val="0"/>
                <w:color w:val="auto"/>
                <w:kern w:val="0"/>
                <w:sz w:val="22"/>
                <w:szCs w:val="22"/>
                <w:u w:val="none"/>
                <w:lang w:val="en-US" w:eastAsia="zh-CN" w:bidi="ar"/>
              </w:rPr>
              <w:t xml:space="preserve">. 外观：传统立式设计，简约大方。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cs="宋体"/>
                <w:i w:val="0"/>
                <w:iCs w:val="0"/>
                <w:color w:val="auto"/>
                <w:kern w:val="0"/>
                <w:sz w:val="22"/>
                <w:szCs w:val="22"/>
                <w:u w:val="none"/>
                <w:lang w:val="en-US" w:eastAsia="zh-CN" w:bidi="ar"/>
              </w:rPr>
              <w:t>3</w:t>
            </w:r>
            <w:r>
              <w:rPr>
                <w:rFonts w:hint="eastAsia" w:ascii="宋体" w:hAnsi="宋体" w:eastAsia="宋体" w:cs="宋体"/>
                <w:i w:val="0"/>
                <w:iCs w:val="0"/>
                <w:color w:val="auto"/>
                <w:kern w:val="0"/>
                <w:sz w:val="22"/>
                <w:szCs w:val="22"/>
                <w:u w:val="none"/>
                <w:lang w:val="en-US" w:eastAsia="zh-CN" w:bidi="ar"/>
              </w:rPr>
              <w:t xml:space="preserve">. 键盘：88键标准键盘，仿象牙白键，防滑设计。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cs="宋体"/>
                <w:i w:val="0"/>
                <w:iCs w:val="0"/>
                <w:color w:val="auto"/>
                <w:kern w:val="0"/>
                <w:sz w:val="22"/>
                <w:szCs w:val="22"/>
                <w:u w:val="none"/>
                <w:lang w:val="en-US" w:eastAsia="zh-CN" w:bidi="ar"/>
              </w:rPr>
              <w:t>4</w:t>
            </w:r>
            <w:r>
              <w:rPr>
                <w:rFonts w:hint="eastAsia" w:ascii="宋体" w:hAnsi="宋体" w:eastAsia="宋体" w:cs="宋体"/>
                <w:i w:val="0"/>
                <w:iCs w:val="0"/>
                <w:color w:val="auto"/>
                <w:kern w:val="0"/>
                <w:sz w:val="22"/>
                <w:szCs w:val="22"/>
                <w:u w:val="none"/>
                <w:lang w:val="en-US" w:eastAsia="zh-CN" w:bidi="ar"/>
              </w:rPr>
              <w:t>. 音板：实木复合音板</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cs="宋体"/>
                <w:i w:val="0"/>
                <w:iCs w:val="0"/>
                <w:color w:val="auto"/>
                <w:kern w:val="0"/>
                <w:sz w:val="22"/>
                <w:szCs w:val="22"/>
                <w:u w:val="none"/>
                <w:lang w:val="en-US" w:eastAsia="zh-CN" w:bidi="ar"/>
              </w:rPr>
              <w:t>5</w:t>
            </w:r>
            <w:r>
              <w:rPr>
                <w:rFonts w:hint="eastAsia" w:ascii="宋体" w:hAnsi="宋体" w:eastAsia="宋体" w:cs="宋体"/>
                <w:i w:val="0"/>
                <w:iCs w:val="0"/>
                <w:color w:val="auto"/>
                <w:kern w:val="0"/>
                <w:sz w:val="22"/>
                <w:szCs w:val="22"/>
                <w:u w:val="none"/>
                <w:lang w:val="en-US" w:eastAsia="zh-CN" w:bidi="ar"/>
              </w:rPr>
              <w:t xml:space="preserve">. 击弦机：优质材料，耐用性较好。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cs="宋体"/>
                <w:i w:val="0"/>
                <w:iCs w:val="0"/>
                <w:color w:val="auto"/>
                <w:kern w:val="0"/>
                <w:sz w:val="22"/>
                <w:szCs w:val="22"/>
                <w:u w:val="none"/>
                <w:lang w:val="en-US" w:eastAsia="zh-CN" w:bidi="ar"/>
              </w:rPr>
              <w:t>6</w:t>
            </w:r>
            <w:r>
              <w:rPr>
                <w:rFonts w:hint="eastAsia" w:ascii="宋体" w:hAnsi="宋体" w:eastAsia="宋体" w:cs="宋体"/>
                <w:i w:val="0"/>
                <w:iCs w:val="0"/>
                <w:color w:val="auto"/>
                <w:kern w:val="0"/>
                <w:sz w:val="22"/>
                <w:szCs w:val="22"/>
                <w:u w:val="none"/>
                <w:lang w:val="en-US" w:eastAsia="zh-CN" w:bidi="ar"/>
              </w:rPr>
              <w:t xml:space="preserve">. 琴弦：优质琴弦，音色稳定性强。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cs="宋体"/>
                <w:i w:val="0"/>
                <w:iCs w:val="0"/>
                <w:color w:val="auto"/>
                <w:kern w:val="0"/>
                <w:sz w:val="22"/>
                <w:szCs w:val="22"/>
                <w:u w:val="none"/>
                <w:lang w:val="en-US" w:eastAsia="zh-CN" w:bidi="ar"/>
              </w:rPr>
              <w:t>7</w:t>
            </w:r>
            <w:r>
              <w:rPr>
                <w:rFonts w:hint="eastAsia" w:ascii="宋体" w:hAnsi="宋体" w:eastAsia="宋体" w:cs="宋体"/>
                <w:i w:val="0"/>
                <w:iCs w:val="0"/>
                <w:color w:val="auto"/>
                <w:kern w:val="0"/>
                <w:sz w:val="22"/>
                <w:szCs w:val="22"/>
                <w:u w:val="none"/>
                <w:lang w:val="en-US" w:eastAsia="zh-CN" w:bidi="ar"/>
              </w:rPr>
              <w:t xml:space="preserve">. 踏板：3个踏板（右踏板延音、中踏板弱音、左踏板柔音）。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cs="宋体"/>
                <w:i w:val="0"/>
                <w:iCs w:val="0"/>
                <w:color w:val="auto"/>
                <w:kern w:val="0"/>
                <w:sz w:val="22"/>
                <w:szCs w:val="22"/>
                <w:u w:val="none"/>
                <w:lang w:val="en-US" w:eastAsia="zh-CN" w:bidi="ar"/>
              </w:rPr>
              <w:t>8</w:t>
            </w:r>
            <w:r>
              <w:rPr>
                <w:rFonts w:hint="eastAsia" w:ascii="宋体" w:hAnsi="宋体" w:eastAsia="宋体" w:cs="宋体"/>
                <w:i w:val="0"/>
                <w:iCs w:val="0"/>
                <w:color w:val="auto"/>
                <w:kern w:val="0"/>
                <w:sz w:val="22"/>
                <w:szCs w:val="22"/>
                <w:u w:val="none"/>
                <w:lang w:val="en-US" w:eastAsia="zh-CN" w:bidi="ar"/>
              </w:rPr>
              <w:t xml:space="preserve">. 音域：低音浑厚，高音清澈。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cs="宋体"/>
                <w:i w:val="0"/>
                <w:iCs w:val="0"/>
                <w:color w:val="auto"/>
                <w:kern w:val="0"/>
                <w:sz w:val="22"/>
                <w:szCs w:val="22"/>
                <w:u w:val="none"/>
                <w:lang w:val="en-US" w:eastAsia="zh-CN" w:bidi="ar"/>
              </w:rPr>
              <w:t>9</w:t>
            </w:r>
            <w:r>
              <w:rPr>
                <w:rFonts w:hint="eastAsia" w:ascii="宋体" w:hAnsi="宋体" w:eastAsia="宋体" w:cs="宋体"/>
                <w:i w:val="0"/>
                <w:iCs w:val="0"/>
                <w:color w:val="auto"/>
                <w:kern w:val="0"/>
                <w:sz w:val="22"/>
                <w:szCs w:val="22"/>
                <w:u w:val="none"/>
                <w:lang w:val="en-US" w:eastAsia="zh-CN" w:bidi="ar"/>
              </w:rPr>
              <w:t xml:space="preserve">.榔头：用纯羊毛毡及鹅耳枥木制作，硬度经过处理，寿命较长。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w:t>
            </w:r>
            <w:r>
              <w:rPr>
                <w:rFonts w:hint="eastAsia" w:ascii="宋体" w:hAnsi="宋体" w:cs="宋体"/>
                <w:i w:val="0"/>
                <w:iCs w:val="0"/>
                <w:color w:val="auto"/>
                <w:kern w:val="0"/>
                <w:sz w:val="22"/>
                <w:szCs w:val="22"/>
                <w:u w:val="none"/>
                <w:lang w:val="en-US" w:eastAsia="zh-CN" w:bidi="ar"/>
              </w:rPr>
              <w:t>0</w:t>
            </w:r>
            <w:r>
              <w:rPr>
                <w:rFonts w:hint="eastAsia" w:ascii="宋体" w:hAnsi="宋体" w:eastAsia="宋体" w:cs="宋体"/>
                <w:i w:val="0"/>
                <w:iCs w:val="0"/>
                <w:color w:val="auto"/>
                <w:kern w:val="0"/>
                <w:sz w:val="22"/>
                <w:szCs w:val="22"/>
                <w:u w:val="none"/>
                <w:lang w:val="en-US" w:eastAsia="zh-CN" w:bidi="ar"/>
              </w:rPr>
              <w:t>.铸铁板：:翻砂工艺铸铁板。</w:t>
            </w:r>
          </w:p>
          <w:p w14:paraId="28BDDBA7">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投标时须提供具相应证明材料加盖原厂公章。</w:t>
            </w:r>
          </w:p>
        </w:tc>
      </w:tr>
      <w:tr w14:paraId="110DD3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2F92F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E832F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消毒柜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2BAE9DB">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操控方式：机械式；消毒方式：臭氧低温+远红外高温；额定电压：220V；特色功能：高温；臭氧；红外线；消毒星级：二星级；容量：80L及以下；内胆材质：不锈钢；消毒温度：120℃；外机尺寸：长750mm；宽330mm；高420mm</w:t>
            </w:r>
          </w:p>
        </w:tc>
      </w:tr>
      <w:tr w14:paraId="44B5B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A308B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BF68F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直饮水机1（教师）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DDA5EC9">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尺寸：600*460*1650mm ；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 电源：220V 50Hz；功率：3KW；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水胆容量：≥40L；</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出水方式：一开一直饮（触摸按键）；</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 适用人数：50人；</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五级及以上RO过滤， 出水水质达到直饮水标准;.</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高端显示屏，不低于11寸</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外壳采用烤漆板材厚度达到1.0，与水接触部分材料均用食品级304不锈钢</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水胆一体成型，采用1.0厚的材质，防腐蚀性强，经久耐用</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水胆：采用304不锈钢，厚度为1.0mm；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水槽：采用304不锈钢，厚度为0.8mm；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安全技术配置：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 1.直饮水机整机防护等级IP44；</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2.提供直饮水机具有水质实时检测智能分析与应急管理的官方证明材料；以查询截图为准；</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3、提供直饮水机具有水胆安全监控防护防爆系统的官方证明材料；以查询截图为准；</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4、提供直饮机出水安全智能监控评估系统的官方证明材料；以查询截图为准；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 技术配置：</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1、提供直饮水机整机具有中国节能认证证书。</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2、提供直饮机具有水电分离安全智能监控管理系统的官方证明材料；以查询截图为准；</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3、提供直饮机具有滤芯状态检测与智能提醒系统的官方证明材料；以查询截图为准；</w:t>
            </w:r>
          </w:p>
        </w:tc>
      </w:tr>
      <w:tr w14:paraId="40C14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8FCF2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BE2BC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空气净化消毒机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A9DDC57">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1.外形：落地移动式，</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2.消毒方式：紫外线+负离子消毒净化+微量臭氧</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3.动态消毒模式：紫外线循环风、高浓度负氧离子清新空气，可在有人的环境下对室内空气进行动态、连续消毒，对任何物品无毒副作用。</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5.配置复合型活性炭过滤网，初中效过滤吸附。</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6.循环风量：972m³/H</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7.使用体积为≤100 m³</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8.菌落数≤200cfu/m³</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9.适用电压：220V/50Hz</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10.运行噪声：≤60dB</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11.运行功率：≤200W</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12.白色葡萄球菌杀灭率：≥99.9 %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15.运行环境温度：0-50°</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16.机内紫外线辐照强度：≥116.4 µm/cm²</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17.机外紫外线泄露强度：&lt;0.1</w:t>
            </w:r>
            <w:r>
              <w:rPr>
                <w:rFonts w:ascii="Calibri" w:hAnsi="Calibri" w:eastAsia="宋体" w:cs="Calibri"/>
                <w:i w:val="0"/>
                <w:iCs w:val="0"/>
                <w:color w:val="auto"/>
                <w:kern w:val="0"/>
                <w:sz w:val="22"/>
                <w:szCs w:val="22"/>
                <w:u w:val="none"/>
                <w:lang w:val="en-US" w:eastAsia="zh-CN" w:bidi="ar"/>
              </w:rPr>
              <w:t>μ</w:t>
            </w:r>
            <w:r>
              <w:rPr>
                <w:rFonts w:hint="eastAsia" w:ascii="宋体" w:hAnsi="宋体" w:eastAsia="宋体" w:cs="宋体"/>
                <w:i w:val="0"/>
                <w:iCs w:val="0"/>
                <w:color w:val="auto"/>
                <w:kern w:val="0"/>
                <w:sz w:val="22"/>
                <w:szCs w:val="22"/>
                <w:u w:val="none"/>
                <w:lang w:val="en-US" w:eastAsia="zh-CN" w:bidi="ar"/>
              </w:rPr>
              <w:t>W/cm2</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18.臭氧泄漏量：≤0.028mg/cm³</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19.紫外线杀菌灯寿命：≥5000h</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20.适用空间的消毒时间：≥2h</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21.高清液晶显示屏，具有定时控制功能，可实现预约开机和关机，且具备临时定时功能。</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22.高清液晶显示屏，可远红外遥控控制，也可手动按键控制，实现手动定时消毒和程控定时消毒；具有高、中、低三档风速可调节。</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23.具有紫外管、风机故障自动巡检报警功能</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24.具有自动累时500小时报警强行维护保养提示功能，</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25.且有累计消毒时间显示</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26.具有时间、温度显示功能</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27.具有卫健委消毒产品网上备案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28.具有实验室检测资质的检测单位出具的检验报告</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29.具有消毒产品生产企业卫生许可证、安全评价报告</w:t>
            </w:r>
          </w:p>
        </w:tc>
      </w:tr>
      <w:tr w14:paraId="00A4F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C81B6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31E8A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直饮机2（幼儿）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4C87677">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sz w:val="22"/>
                <w:szCs w:val="22"/>
                <w:u w:val="none"/>
                <w:lang w:val="en-US" w:eastAsia="zh-CN"/>
              </w:rPr>
              <w:t>1.水胆容量≥10L;出水方式两温出水；功率1.5KW，制水能力温开水≥20L/H  ：</w:t>
            </w:r>
            <w:r>
              <w:rPr>
                <w:rFonts w:hint="eastAsia" w:ascii="宋体" w:hAnsi="宋体" w:eastAsia="宋体" w:cs="宋体"/>
                <w:i w:val="0"/>
                <w:iCs w:val="0"/>
                <w:color w:val="auto"/>
                <w:sz w:val="22"/>
                <w:szCs w:val="22"/>
                <w:u w:val="none"/>
                <w:lang w:val="en-US" w:eastAsia="zh-CN"/>
              </w:rPr>
              <w:br w:type="textWrapping"/>
            </w:r>
            <w:r>
              <w:rPr>
                <w:rFonts w:hint="eastAsia" w:ascii="宋体" w:hAnsi="宋体" w:eastAsia="宋体" w:cs="宋体"/>
                <w:i w:val="0"/>
                <w:iCs w:val="0"/>
                <w:color w:val="auto"/>
                <w:sz w:val="22"/>
                <w:szCs w:val="22"/>
                <w:u w:val="none"/>
                <w:lang w:val="en-US" w:eastAsia="zh-CN"/>
              </w:rPr>
              <w:t xml:space="preserve">2.尺寸：560*330*1190mm                                                                                                                     3.面板、侧板、门板采用不锈钢或烤漆板材，厚度≥0.8mm；水槽采用304不锈钢，厚度≥0.8mm，采用深凹设计，凹槽深度≥70mm，采用凹槽夹层滤网式以防止水外溅及外流；水胆采用304不锈钢，厚度≥0.8mm                                       </w:t>
            </w:r>
            <w:r>
              <w:rPr>
                <w:rFonts w:hint="eastAsia" w:ascii="宋体" w:hAnsi="宋体" w:eastAsia="宋体" w:cs="宋体"/>
                <w:i w:val="0"/>
                <w:iCs w:val="0"/>
                <w:color w:val="auto"/>
                <w:sz w:val="22"/>
                <w:szCs w:val="22"/>
                <w:u w:val="none"/>
                <w:lang w:val="en-US" w:eastAsia="zh-CN"/>
              </w:rPr>
              <w:br w:type="textWrapping"/>
            </w:r>
            <w:r>
              <w:rPr>
                <w:rFonts w:hint="eastAsia" w:ascii="宋体" w:hAnsi="宋体" w:eastAsia="宋体" w:cs="宋体"/>
                <w:i w:val="0"/>
                <w:iCs w:val="0"/>
                <w:color w:val="auto"/>
                <w:sz w:val="22"/>
                <w:szCs w:val="22"/>
                <w:u w:val="none"/>
                <w:lang w:val="en-US" w:eastAsia="zh-CN"/>
              </w:rPr>
              <w:t>4.外壳采用不锈钢材质喷涂和四防表面抗菌处理，具有防污、防老化、防腐、防指纹印和抗菌抑菌功能。                                                                                                             5.过滤系统要求：五级或以上过滤（PP棉+活性炭或PP棉+炭棒+纳滤或RO+活性炭）、额定总净水量≥3000L。节水技术达到1级水效（≥60%）；出水水质达到或高于现行国家标准。</w:t>
            </w:r>
            <w:r>
              <w:rPr>
                <w:rFonts w:hint="eastAsia" w:ascii="宋体" w:hAnsi="宋体" w:eastAsia="宋体" w:cs="宋体"/>
                <w:i w:val="0"/>
                <w:iCs w:val="0"/>
                <w:color w:val="auto"/>
                <w:sz w:val="22"/>
                <w:szCs w:val="22"/>
                <w:u w:val="none"/>
                <w:lang w:val="en-US" w:eastAsia="zh-CN"/>
              </w:rPr>
              <w:br w:type="textWrapping"/>
            </w:r>
            <w:r>
              <w:rPr>
                <w:rFonts w:hint="eastAsia" w:ascii="宋体" w:hAnsi="宋体" w:eastAsia="宋体" w:cs="宋体"/>
                <w:i w:val="0"/>
                <w:iCs w:val="0"/>
                <w:color w:val="auto"/>
                <w:sz w:val="22"/>
                <w:szCs w:val="22"/>
                <w:u w:val="none"/>
                <w:lang w:val="en-US" w:eastAsia="zh-CN"/>
              </w:rPr>
              <w:t xml:space="preserve">  投标时须提供与整机同一品牌的《涉及饮用水卫生安全产品卫生许可批件》和节水认证证书                                                                                   6.出水水温可调控到40℃±5℃范围中的某一温度。采用触摸出水按键，按键具有38秒连续出水功能（38s后自停）；取水按键防护等级为IP44；具有整机一键消毒以及隔夜水自动排空功能；设备外表应平整光滑，其易触及的零部件棱边和尖角应圆滑或加以防护；采用水电完全分离的安全控制技术、双重泄压结构确保内胆零压力技术，防漏电、防干烧、防超温等全面防护。</w:t>
            </w:r>
            <w:r>
              <w:rPr>
                <w:rFonts w:hint="eastAsia" w:ascii="宋体" w:hAnsi="宋体" w:eastAsia="宋体" w:cs="宋体"/>
                <w:i w:val="0"/>
                <w:iCs w:val="0"/>
                <w:color w:val="auto"/>
                <w:sz w:val="22"/>
                <w:szCs w:val="22"/>
                <w:u w:val="none"/>
                <w:lang w:val="en-US" w:eastAsia="zh-CN"/>
              </w:rPr>
              <w:br w:type="textWrapping"/>
            </w:r>
            <w:r>
              <w:rPr>
                <w:rFonts w:hint="eastAsia" w:ascii="宋体" w:hAnsi="宋体" w:eastAsia="宋体" w:cs="宋体"/>
                <w:i w:val="0"/>
                <w:iCs w:val="0"/>
                <w:color w:val="auto"/>
                <w:sz w:val="22"/>
                <w:szCs w:val="22"/>
                <w:u w:val="none"/>
                <w:lang w:val="en-US" w:eastAsia="zh-CN"/>
              </w:rPr>
              <w:t xml:space="preserve">投标时须提供具相应证明材料加盖原厂公章。                                                                    </w:t>
            </w:r>
            <w:r>
              <w:rPr>
                <w:rFonts w:hint="eastAsia" w:ascii="宋体" w:hAnsi="宋体" w:eastAsia="宋体" w:cs="宋体"/>
                <w:i w:val="0"/>
                <w:iCs w:val="0"/>
                <w:color w:val="auto"/>
                <w:sz w:val="22"/>
                <w:szCs w:val="22"/>
                <w:u w:val="none"/>
                <w:lang w:val="en-US" w:eastAsia="zh-CN"/>
              </w:rPr>
              <w:br w:type="textWrapping"/>
            </w:r>
            <w:r>
              <w:rPr>
                <w:rFonts w:hint="eastAsia" w:ascii="宋体" w:hAnsi="宋体" w:eastAsia="宋体" w:cs="宋体"/>
                <w:i w:val="0"/>
                <w:iCs w:val="0"/>
                <w:color w:val="auto"/>
                <w:sz w:val="22"/>
                <w:szCs w:val="22"/>
                <w:u w:val="none"/>
                <w:lang w:val="en-US" w:eastAsia="zh-CN"/>
              </w:rPr>
              <w:t>7.采用节能加热腔技术，节能高效。</w:t>
            </w:r>
            <w:r>
              <w:rPr>
                <w:rFonts w:hint="eastAsia" w:ascii="宋体" w:hAnsi="宋体" w:eastAsia="宋体" w:cs="宋体"/>
                <w:i w:val="0"/>
                <w:iCs w:val="0"/>
                <w:color w:val="auto"/>
                <w:sz w:val="22"/>
                <w:szCs w:val="22"/>
                <w:u w:val="none"/>
                <w:lang w:val="en-US" w:eastAsia="zh-CN"/>
              </w:rPr>
              <w:br w:type="textWrapping"/>
            </w:r>
            <w:r>
              <w:rPr>
                <w:rFonts w:hint="eastAsia" w:ascii="宋体" w:hAnsi="宋体" w:eastAsia="宋体" w:cs="宋体"/>
                <w:i w:val="0"/>
                <w:iCs w:val="0"/>
                <w:color w:val="auto"/>
                <w:sz w:val="22"/>
                <w:szCs w:val="22"/>
                <w:u w:val="none"/>
                <w:lang w:val="en-US" w:eastAsia="zh-CN"/>
              </w:rPr>
              <w:t xml:space="preserve">投标时须提供具相应证明材料加盖原厂公章。     </w:t>
            </w:r>
            <w:r>
              <w:rPr>
                <w:rFonts w:hint="eastAsia" w:ascii="宋体" w:hAnsi="宋体" w:eastAsia="宋体" w:cs="宋体"/>
                <w:i w:val="0"/>
                <w:iCs w:val="0"/>
                <w:color w:val="auto"/>
                <w:sz w:val="22"/>
                <w:szCs w:val="22"/>
                <w:u w:val="none"/>
                <w:lang w:val="en-US" w:eastAsia="zh-CN"/>
              </w:rPr>
              <w:br w:type="textWrapping"/>
            </w:r>
            <w:r>
              <w:rPr>
                <w:rFonts w:hint="eastAsia" w:ascii="宋体" w:hAnsi="宋体" w:eastAsia="宋体" w:cs="宋体"/>
                <w:i w:val="0"/>
                <w:iCs w:val="0"/>
                <w:color w:val="auto"/>
                <w:sz w:val="22"/>
                <w:szCs w:val="22"/>
                <w:u w:val="none"/>
                <w:lang w:val="en-US" w:eastAsia="zh-CN"/>
              </w:rPr>
              <w:t>8.温开水出水需要采用热交换技术，内外管均采用304波纹管；水温调控不得采用原水或经过净化处理的原水和热水直接混合方式。</w:t>
            </w:r>
            <w:r>
              <w:rPr>
                <w:rFonts w:hint="eastAsia" w:ascii="宋体" w:hAnsi="宋体" w:eastAsia="宋体" w:cs="宋体"/>
                <w:i w:val="0"/>
                <w:iCs w:val="0"/>
                <w:color w:val="auto"/>
                <w:sz w:val="22"/>
                <w:szCs w:val="22"/>
                <w:u w:val="none"/>
                <w:lang w:val="en-US" w:eastAsia="zh-CN"/>
              </w:rPr>
              <w:br w:type="textWrapping"/>
            </w:r>
            <w:r>
              <w:rPr>
                <w:rFonts w:hint="eastAsia" w:ascii="宋体" w:hAnsi="宋体" w:eastAsia="宋体" w:cs="宋体"/>
                <w:i w:val="0"/>
                <w:iCs w:val="0"/>
                <w:color w:val="auto"/>
                <w:sz w:val="22"/>
                <w:szCs w:val="22"/>
                <w:u w:val="none"/>
                <w:lang w:val="en-US" w:eastAsia="zh-CN"/>
              </w:rPr>
              <w:t>投标时须提供具相应证明材料加盖原厂公章。                                                                                                                                                 9.采用智能主控系统，带有日期显示、定时开关机功能、隔夜排空时间设置、一键消毒操作、温度显示、加热提示、温保提示等数码一体化控制功能，可设置每周工作日和每天工作时间，整机应具备IP44检查报告；设备需要具有一键消毒技术，可以随时对饮水设备进行物理消毒；具备隔夜排空技术，可以每天定时排空水胆内的隔夜水，保证饮水健康；具备智能防漏水控制技术，能更有效减少漏水隐患，提高用户使用安全。</w:t>
            </w:r>
            <w:r>
              <w:rPr>
                <w:rFonts w:hint="eastAsia" w:ascii="宋体" w:hAnsi="宋体" w:eastAsia="宋体" w:cs="宋体"/>
                <w:i w:val="0"/>
                <w:iCs w:val="0"/>
                <w:color w:val="auto"/>
                <w:sz w:val="22"/>
                <w:szCs w:val="22"/>
                <w:u w:val="none"/>
                <w:lang w:val="en-US" w:eastAsia="zh-CN"/>
              </w:rPr>
              <w:br w:type="textWrapping"/>
            </w:r>
            <w:r>
              <w:rPr>
                <w:rFonts w:hint="eastAsia" w:ascii="宋体" w:hAnsi="宋体" w:eastAsia="宋体" w:cs="宋体"/>
                <w:i w:val="0"/>
                <w:iCs w:val="0"/>
                <w:color w:val="auto"/>
                <w:sz w:val="22"/>
                <w:szCs w:val="22"/>
                <w:u w:val="none"/>
                <w:lang w:val="en-US" w:eastAsia="zh-CN"/>
              </w:rPr>
              <w:t>投标时须提供具有国家认可检测机构出具的整机IP44检测报告。</w:t>
            </w:r>
            <w:r>
              <w:rPr>
                <w:rFonts w:hint="eastAsia" w:ascii="宋体" w:hAnsi="宋体" w:eastAsia="宋体" w:cs="宋体"/>
                <w:i w:val="0"/>
                <w:iCs w:val="0"/>
                <w:color w:val="auto"/>
                <w:sz w:val="22"/>
                <w:szCs w:val="22"/>
                <w:u w:val="none"/>
                <w:lang w:val="en-US" w:eastAsia="zh-CN"/>
              </w:rPr>
              <w:br w:type="textWrapping"/>
            </w:r>
            <w:r>
              <w:rPr>
                <w:rFonts w:hint="eastAsia" w:ascii="宋体" w:hAnsi="宋体" w:eastAsia="宋体" w:cs="宋体"/>
                <w:i w:val="0"/>
                <w:iCs w:val="0"/>
                <w:color w:val="auto"/>
                <w:sz w:val="22"/>
                <w:szCs w:val="22"/>
                <w:u w:val="none"/>
                <w:lang w:val="en-US" w:eastAsia="zh-CN"/>
              </w:rPr>
              <w:t>10.采用波纹管连接的管路接头</w:t>
            </w:r>
            <w:r>
              <w:rPr>
                <w:rFonts w:hint="eastAsia" w:ascii="宋体" w:hAnsi="宋体" w:eastAsia="宋体" w:cs="宋体"/>
                <w:i w:val="0"/>
                <w:iCs w:val="0"/>
                <w:color w:val="auto"/>
                <w:sz w:val="22"/>
                <w:szCs w:val="22"/>
                <w:u w:val="none"/>
                <w:lang w:val="en-US" w:eastAsia="zh-CN"/>
              </w:rPr>
              <w:br w:type="textWrapping"/>
            </w:r>
            <w:r>
              <w:rPr>
                <w:rFonts w:hint="eastAsia" w:ascii="宋体" w:hAnsi="宋体" w:eastAsia="宋体" w:cs="宋体"/>
                <w:i w:val="0"/>
                <w:iCs w:val="0"/>
                <w:color w:val="auto"/>
                <w:sz w:val="22"/>
                <w:szCs w:val="22"/>
                <w:u w:val="none"/>
                <w:lang w:val="en-US" w:eastAsia="zh-CN"/>
              </w:rPr>
              <w:t>11.直饮机发热管须采用800材质</w:t>
            </w:r>
            <w:r>
              <w:rPr>
                <w:rFonts w:hint="eastAsia" w:ascii="宋体" w:hAnsi="宋体" w:eastAsia="宋体" w:cs="宋体"/>
                <w:i w:val="0"/>
                <w:iCs w:val="0"/>
                <w:color w:val="auto"/>
                <w:sz w:val="22"/>
                <w:szCs w:val="22"/>
                <w:u w:val="none"/>
                <w:lang w:val="en-US" w:eastAsia="zh-CN"/>
              </w:rPr>
              <w:br w:type="textWrapping"/>
            </w:r>
            <w:r>
              <w:rPr>
                <w:rFonts w:hint="eastAsia" w:ascii="宋体" w:hAnsi="宋体" w:eastAsia="宋体" w:cs="宋体"/>
                <w:i w:val="0"/>
                <w:iCs w:val="0"/>
                <w:color w:val="auto"/>
                <w:sz w:val="22"/>
                <w:szCs w:val="22"/>
                <w:u w:val="none"/>
                <w:lang w:val="en-US" w:eastAsia="zh-CN"/>
              </w:rPr>
              <w:t>投标时须提供具相应证明材料加盖原厂公章。</w:t>
            </w:r>
          </w:p>
        </w:tc>
      </w:tr>
      <w:tr w14:paraId="3432E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0F203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C5751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洗衣机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C9CADFD">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技术参数</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额定电源220V- /50HZ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使用水压为0.03-1.OMPa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额定功率（W）：500</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容量 (kg):≥10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外形尺寸(宽X厚X高) (mm) ：550*565*940</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整机重量(kg) ：38</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能效等级(级) ：≥2级</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洗涤/脱水噪声dB(A) ：56/66</w:t>
            </w:r>
          </w:p>
        </w:tc>
      </w:tr>
      <w:tr w14:paraId="15A18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0FDA5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AE77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人脸抓拍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F9983CB">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设备具有1个RJ45网络接口，可输出两路视频图像：通道1、通道2。（以公安部检验报告为准并加盖原厂公章）</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摄像机定焦镜头、变焦镜头靶面尺寸均不小于1/1.8英寸。（以公安部检验报告为准并加盖原厂公章）</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内置不少于2个GPU芯片。（以公安部检验报告为准并加盖原厂公章）</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两路视频输出分别支持分辨率设置为2560x1440，帧率设置为25fps，分辨力不小于1500线。（以公安部检验报告为准并加盖原厂公章）</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支持最低照度可达彩色0.0002Lux，黑白0.0001Lux。（以公安部检验报告为准并加盖原厂公章）</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支持对镜头前盖玻璃加热，去除玻璃上的冰状和水状附着物。</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在设定的侦测区域内有目标移动时，设备可联动开启白光灯并抓拍图像。（以公安部检验报告为准并加盖原厂公章）</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设备可同时对行人、非机动车、机动车进行检测、跟踪及抓拍；可支持人脸、车牌的抠图及人脸与人体、车牌与车辆的关联显示。（以公安部检验报告为准并加盖原厂公章）</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设备应支持正面/侧面/背面行人的检测、跟踪、抓拍；应支持对骑自行车、骑三轮车、骑电动车、踩平衡车等非机动车的检测、跟踪、抓拍。（以公安部检验报告为准并加盖原厂公章）</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可在监控画面实时显示行人、车辆的信息。（以公安部检验报告为准并加盖原厂公章）</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设备支持看清80米处人体轮廓，并可生成人体小图。（以公安部检验报告为准并加盖原厂公章）</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可通过客户端软件显示行人的属性，包括上衣颜色、下装颜色、是/否戴眼镜、是/否背包、是/否戴帽子。（以公安部检验报告为准并加盖原厂公章）</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支持检出两眼瞳距20像素点以上的人脸图片，人脸检出率不小于99%，支持单场景同时检出不少于30张人脸图片，并支持面部跟踪。（公安部检验报告证明并加盖原厂公章）</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设备可对30米处的行人进行人脸抓拍，并可生成分辨率不小于120×120的人脸图片。（以公安部检验报告为准并加盖原厂公章）</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在距离设备30米处，人脸抓拍准确率不小于95%，人体抓拍准确率不小于95%。（以公安部检验报告为准并加盖原厂公章）</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支持本机存储功能，支持SD卡热插拔，SD卡最大支持256GB。（以公安部检验报告为准并加盖原厂公章）</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电压在DC36V±25%范围内变化时，设备可正常工作，工作温度范围可达-45℃-70℃，支持IP67。（以公安部检验报告为准并加盖原厂公章）</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cs="宋体"/>
                <w:i w:val="0"/>
                <w:iCs w:val="0"/>
                <w:color w:val="auto"/>
                <w:kern w:val="0"/>
                <w:sz w:val="22"/>
                <w:szCs w:val="22"/>
                <w:u w:val="none"/>
                <w:lang w:val="en-US" w:eastAsia="zh-CN" w:bidi="ar"/>
              </w:rPr>
              <w:t xml:space="preserve"> </w:t>
            </w:r>
            <w:r>
              <w:rPr>
                <w:rFonts w:hint="eastAsia" w:ascii="宋体" w:hAnsi="宋体" w:eastAsia="宋体" w:cs="宋体"/>
                <w:i w:val="0"/>
                <w:iCs w:val="0"/>
                <w:color w:val="auto"/>
                <w:kern w:val="0"/>
                <w:sz w:val="22"/>
                <w:szCs w:val="22"/>
                <w:u w:val="none"/>
                <w:lang w:val="en-US" w:eastAsia="zh-CN" w:bidi="ar"/>
              </w:rPr>
              <w:t>设备支持对出现在监控场景内的人脸进行检测，并显示评分。（以公安部检验报告为准并加盖原厂公章）</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设备可将人体抓拍设置为正向人体抓拍和背向人体抓拍。（以公安部检验报告为准并加盖原厂公章）</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设备可将细节通道中抓拍的人脸图片和全景通道中的人体图片进行关联比对，可对同一目标进行双画面关联显示。（以公安部检验报告为准并加盖原厂公章）</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设备支持人脸抓拍去重功能，去重后在所有人脸抓拍图片中，同一人脸抓拍图的数量占比应≤1%。（以公安部检验报告为准并加盖原厂公章）</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设备可将车辆抓拍模式设置为不抓拍未悬挂车牌车辆。（以公安部检验报告为准并加盖原厂公章）</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设备细节画面支持快速聚焦，从聚焦开始到聚焦结束用时不超过0.01s。（以公安部检验报告为准并加盖原厂公章）</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cs="宋体"/>
                <w:i w:val="0"/>
                <w:iCs w:val="0"/>
                <w:color w:val="auto"/>
                <w:kern w:val="0"/>
                <w:sz w:val="22"/>
                <w:szCs w:val="22"/>
                <w:u w:val="none"/>
                <w:lang w:val="en-US" w:eastAsia="zh-CN" w:bidi="ar"/>
              </w:rPr>
              <w:t xml:space="preserve"> </w:t>
            </w:r>
            <w:r>
              <w:rPr>
                <w:rFonts w:hint="eastAsia" w:ascii="宋体" w:hAnsi="宋体" w:eastAsia="宋体" w:cs="宋体"/>
                <w:i w:val="0"/>
                <w:iCs w:val="0"/>
                <w:color w:val="auto"/>
                <w:kern w:val="0"/>
                <w:sz w:val="22"/>
                <w:szCs w:val="22"/>
                <w:u w:val="none"/>
                <w:lang w:val="en-US" w:eastAsia="zh-CN" w:bidi="ar"/>
              </w:rPr>
              <w:t>支持视频录像、人脸抓拍等无缝对接温岭市雪亮工程共享整合平台和市公安局相关平台，出具无缝接入承诺函或证明。</w:t>
            </w:r>
          </w:p>
        </w:tc>
      </w:tr>
      <w:tr w14:paraId="4F9A2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B67F9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A1D7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车辆抓拍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1D5BD22">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≥1/1.8" Progressive Scan CMOS；最高分辨率及帧率可达最高分辨率及帧率可达2688×1512@30fps，镜头6.0mm/F1.2，水平视场角92°，星光级超低照度，0.001Lux/F1.0（彩色），0.0005Lux/F1.0（黑白）；</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动点相机：</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≥1/1.8＂ 2MP Progressive Scan CMOS；最高分辨率及帧率可达2560×1536@30fps，水平210°连续旋转，垂直-22°-22°，超低照度，0.001Lux（彩色），0.0005Lux （黑白）；4倍光学变倍（13-52mm），16倍数字变倍；</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支持数字宽动态、透雾、强光抑制、电子防抖、背光补偿；</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内置GPU芯片，支持多种算法并行，人体抓拍功能、人脸抓拍功能、车辆抓拍功能；</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cs="宋体"/>
                <w:i w:val="0"/>
                <w:iCs w:val="0"/>
                <w:color w:val="auto"/>
                <w:kern w:val="0"/>
                <w:sz w:val="22"/>
                <w:szCs w:val="22"/>
                <w:u w:val="none"/>
                <w:lang w:val="en-US" w:eastAsia="zh-CN" w:bidi="ar"/>
              </w:rPr>
              <w:t xml:space="preserve"> </w:t>
            </w:r>
            <w:r>
              <w:rPr>
                <w:rFonts w:hint="eastAsia" w:ascii="宋体" w:hAnsi="宋体" w:eastAsia="宋体" w:cs="宋体"/>
                <w:i w:val="0"/>
                <w:iCs w:val="0"/>
                <w:color w:val="auto"/>
                <w:kern w:val="0"/>
                <w:sz w:val="22"/>
                <w:szCs w:val="22"/>
                <w:u w:val="none"/>
                <w:lang w:val="en-US" w:eastAsia="zh-CN" w:bidi="ar"/>
              </w:rPr>
              <w:t>可同时对行人、非机动车、机动车进行检测、跟踪及抓拍；可支持人脸、车牌的抠图及人脸与人体、车牌与车辆的关联显示（以公安部检验报告为准并加盖原厂公章）</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支持检出两眼瞳距20像素点以上的人脸图片，人脸检出率不小于99%，支持单场景同时检出不少于30张人脸图片，并支持面部跟踪（以公安部检验报告为准并加盖原厂公章）</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智能补光:补光灯集成白光灯和红外灯，分为白光模式和混合模式，白光模式只开启白光灯，混合模式下是开启红外，另外用白光做补偿（以公安部检验报告为准并加盖原厂公章）</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cs="宋体"/>
                <w:i w:val="0"/>
                <w:iCs w:val="0"/>
                <w:color w:val="auto"/>
                <w:kern w:val="0"/>
                <w:sz w:val="22"/>
                <w:szCs w:val="22"/>
                <w:u w:val="none"/>
                <w:lang w:val="en-US" w:eastAsia="zh-CN" w:bidi="ar"/>
              </w:rPr>
              <w:t xml:space="preserve"> </w:t>
            </w:r>
            <w:r>
              <w:rPr>
                <w:rFonts w:hint="eastAsia" w:ascii="宋体" w:hAnsi="宋体" w:eastAsia="宋体" w:cs="宋体"/>
                <w:i w:val="0"/>
                <w:iCs w:val="0"/>
                <w:color w:val="auto"/>
                <w:kern w:val="0"/>
                <w:sz w:val="22"/>
                <w:szCs w:val="22"/>
                <w:u w:val="none"/>
                <w:lang w:val="en-US" w:eastAsia="zh-CN" w:bidi="ar"/>
              </w:rPr>
              <w:t>支持视频录像、人脸抓拍等无缝对接温岭市雪亮工程共享整合平台和市公安局相关平台，出具无缝接入承诺函或证明</w:t>
            </w:r>
          </w:p>
        </w:tc>
      </w:tr>
      <w:tr w14:paraId="12910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271A6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EA33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可视报警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FAD099F">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 操作系统：嵌入式操作系统</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 屏幕尺寸：无屏</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 屏幕分辨率：无</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 摄像头参数：400W红外高清彩色摄像头，红外补光5米</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 操作方式：1个实体按键</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 通信方式：有线网络</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7. 网络协议：支持TCP/IP、RTSP、ISUP、SDK、国标、私有sip、标准sip、ONVIF</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8. 硬件接口：RJ45*2，电源接口*1，RS485*1，IO输入*2，IO输出*2，防拆报警*1，3.5mm音频输入接口*1，3.5mm音频输出接口*1，TF/micro SD卡接口*1（最大支持256G）</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9. 安装方式：壁挂安装</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10. 供电方式：DC12V（标配电源适配器）、POE（802.3at）</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11. 设备功耗：≤24W</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12. 工作温度：-25℃-＋55℃</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13. 工作湿度：10%-95%</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14. 防护等级：IP54</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15. 产品尺寸：195mm*119mm*39.5mm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【功能特性】：</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 支持一键报警，和管理中心双向语音对讲，中心呼叫前端报警盒；</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 支持监听功能、广播功能；</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 支持通过语音关键字识别进行报警呼叫；</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 支持外接警灯警号、警灯警号可独立控制</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 支持防拆报警/喧哗报警等功能</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cs="宋体"/>
                <w:i w:val="0"/>
                <w:iCs w:val="0"/>
                <w:color w:val="auto"/>
                <w:kern w:val="0"/>
                <w:sz w:val="22"/>
                <w:szCs w:val="22"/>
                <w:u w:val="none"/>
                <w:lang w:val="en-US" w:eastAsia="zh-CN" w:bidi="ar"/>
              </w:rPr>
              <w:t xml:space="preserve"> </w:t>
            </w:r>
            <w:r>
              <w:rPr>
                <w:rFonts w:hint="eastAsia" w:ascii="宋体" w:hAnsi="宋体" w:eastAsia="宋体" w:cs="宋体"/>
                <w:i w:val="0"/>
                <w:iCs w:val="0"/>
                <w:color w:val="auto"/>
                <w:kern w:val="0"/>
                <w:sz w:val="22"/>
                <w:szCs w:val="22"/>
                <w:u w:val="none"/>
                <w:lang w:val="en-US" w:eastAsia="zh-CN" w:bidi="ar"/>
              </w:rPr>
              <w:t>支持兼容并接入温岭市公安一键报警总平台，出具无缝接入承诺函或证明。</w:t>
            </w:r>
          </w:p>
        </w:tc>
      </w:tr>
      <w:tr w14:paraId="2DE8E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CFCA5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A8F2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访客机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1670FD5">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一、主机</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主屏幕 11.6英寸，TFT 1366*768</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副屏幕 9英寸，TFT 1280*720</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WiFi 802.11b/g/n，2.4GHz</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蓝牙 BLE 4.0</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读卡器 身份证读卡器</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摄像机 200万</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USB接口 USB 2.0*4</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Micro-USB Micro-USB*1</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RS232接口 RS232*1</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以太网接口 RJ45*1</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音频接口 3.5mm*1</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TF卡接口 TF*1，最大支持64GB内存扩展</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电源接口 DC 12V 3A</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尺寸 394*327*373mm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(以上参数需提供证明资料，加盖原厂公章）</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cs="宋体"/>
                <w:i w:val="0"/>
                <w:iCs w:val="0"/>
                <w:color w:val="auto"/>
                <w:kern w:val="0"/>
                <w:sz w:val="22"/>
                <w:szCs w:val="22"/>
                <w:u w:val="none"/>
                <w:lang w:val="en-US" w:eastAsia="zh-CN" w:bidi="ar"/>
              </w:rPr>
              <w:t xml:space="preserve"> </w:t>
            </w:r>
            <w:r>
              <w:rPr>
                <w:rFonts w:hint="eastAsia" w:ascii="宋体" w:hAnsi="宋体" w:eastAsia="宋体" w:cs="宋体"/>
                <w:i w:val="0"/>
                <w:iCs w:val="0"/>
                <w:color w:val="auto"/>
                <w:kern w:val="0"/>
                <w:sz w:val="22"/>
                <w:szCs w:val="22"/>
                <w:u w:val="none"/>
                <w:lang w:val="en-US" w:eastAsia="zh-CN" w:bidi="ar"/>
              </w:rPr>
              <w:t>支持访客管理后台与台州公安人车核录平台对接，出具无缝接入承诺函或证明；</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二、电源模块</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1.支持独立的八路大功率电源输出，可满足多种三级的电源插座，如国标插座、美标插座以及欧标插座等，还可满足二级欧式的圆头插座；</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2.支持控制和显示八路通道开关状态，可通过面板一键开关时序关启通道；</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3.支持开机时由前级到后级按顺序逐个启动各类设备，关机时由后级到前级逐个关闭各个设备，有效的统一管理控制用电设备，确保整个系统的稳定运行；</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4.单路负荷:10A</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5.电源容量:总容量220V，16A</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6.输入电源:AC220-240/50Hz</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7.支持短路信号触发控制：电源开关处于关闭状态时，从TIMER IN口接入短路信号输入，会顺序激活8路电源输出；（提供第三方检测报告复印件加盖厂家公章）</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8.支持短路信号输出：电源开关处于关闭状态时，从TIMER IN口接入短路信号，同时会激活TIMER LINK接口短路信号输出；（提供第三方检测报告复印件加盖厂家公章）</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9.电源输出顺序间隔时间:≤0.66S。（提供第三方检测报告复印件加盖厂家公章）</w:t>
            </w:r>
          </w:p>
        </w:tc>
      </w:tr>
      <w:tr w14:paraId="23D91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05E1A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D115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安保7件套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677D387">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伸缩钢叉+盾牌+防刺服+头盔+防割手套+橡胶辊+强光手电</w:t>
            </w:r>
          </w:p>
        </w:tc>
      </w:tr>
      <w:tr w14:paraId="75894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E4ADD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2366B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身高体重器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ED2F880">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名称：身高体重秤；显示屏：LED高清显示屏；体重测量范围：100g-180kg；身高测量范围70-190cm；单位切换：公斤/斤；产品尺寸：42*30*83cm</w:t>
            </w:r>
          </w:p>
        </w:tc>
      </w:tr>
      <w:tr w14:paraId="7B36B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5917E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5182C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移动消毒机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7444A90">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1、额定电压：220V/50Hz</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2、额定功率：85w</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3、控制方式：智能APP+触控+遥控</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4、消杀类型：5g臭氧</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5、产品尺寸：145*205*280mm</w:t>
            </w:r>
          </w:p>
        </w:tc>
      </w:tr>
      <w:tr w14:paraId="73191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16745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40F96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冰箱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826609B">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总容积：≥45L；</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气候类型：SN/N/ST；</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能效等级：</w:t>
            </w:r>
            <w:r>
              <w:rPr>
                <w:rFonts w:hint="eastAsia" w:ascii="宋体" w:hAnsi="宋体" w:cs="宋体"/>
                <w:i w:val="0"/>
                <w:iCs w:val="0"/>
                <w:color w:val="auto"/>
                <w:kern w:val="0"/>
                <w:sz w:val="22"/>
                <w:szCs w:val="22"/>
                <w:u w:val="none"/>
                <w:lang w:val="en-US" w:eastAsia="zh-CN" w:bidi="ar"/>
              </w:rPr>
              <w:t>2</w:t>
            </w:r>
            <w:r>
              <w:rPr>
                <w:rFonts w:hint="eastAsia" w:ascii="宋体" w:hAnsi="宋体" w:eastAsia="宋体" w:cs="宋体"/>
                <w:i w:val="0"/>
                <w:iCs w:val="0"/>
                <w:color w:val="auto"/>
                <w:kern w:val="0"/>
                <w:sz w:val="22"/>
                <w:szCs w:val="22"/>
                <w:u w:val="none"/>
                <w:lang w:val="en-US" w:eastAsia="zh-CN" w:bidi="ar"/>
              </w:rPr>
              <w:t>级；</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综合耗电量：0.27KW.h/24h；</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冷却能力：2.7kg/12h；</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噪音值dB(A) ≤37；</w:t>
            </w:r>
          </w:p>
        </w:tc>
      </w:tr>
      <w:tr w14:paraId="51826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CEC74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ED34E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视力测试仪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1666264">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用于视力检测或弱视、盲视筛查；设备运行方式:连续运行；电源输入:AC220V，50HZ</w:t>
            </w:r>
          </w:p>
        </w:tc>
      </w:tr>
      <w:tr w14:paraId="0A5DD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0258D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5DCAD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电烤箱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2CF9F5B">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额定电压:220V；产品尺寸：长534mm；宽525mm；高367mm；额定功率：1500W；蒸汽功率：1800W；容量：40L；</w:t>
            </w:r>
          </w:p>
        </w:tc>
      </w:tr>
      <w:tr w14:paraId="29A54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199D2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3576C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电磁炉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6609279">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额定功率:2200W</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额定电压:220V</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额定频率:50Hz</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裸机尺寸:416*311*52mm</w:t>
            </w:r>
          </w:p>
        </w:tc>
      </w:tr>
      <w:tr w14:paraId="49EE8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7E995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BB838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电蒸锅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921B1C5">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额定功率:1600W；额定电压:220V；电源线长：1m；容量：17L；CCC强制性认证：是；颜色：灰色；内胆材质：不锈钢</w:t>
            </w:r>
          </w:p>
        </w:tc>
      </w:tr>
    </w:tbl>
    <w:p w14:paraId="60A2AE8B">
      <w:pPr>
        <w:rPr>
          <w:rFonts w:hint="default"/>
          <w:color w:val="auto"/>
          <w:lang w:val="en-US" w:eastAsia="zh-CN"/>
        </w:rPr>
      </w:pPr>
    </w:p>
    <w:p w14:paraId="51E67B85">
      <w:pPr>
        <w:autoSpaceDE w:val="0"/>
        <w:autoSpaceDN w:val="0"/>
        <w:adjustRightInd w:val="0"/>
        <w:snapToGrid w:val="0"/>
        <w:spacing w:line="460" w:lineRule="exact"/>
        <w:outlineLvl w:val="0"/>
        <w:rPr>
          <w:rFonts w:ascii="Arial" w:hAnsi="Arial" w:cs="Arial"/>
          <w:b/>
          <w:color w:val="auto"/>
          <w:sz w:val="24"/>
          <w:szCs w:val="24"/>
        </w:rPr>
      </w:pPr>
      <w:r>
        <w:rPr>
          <w:rFonts w:ascii="Arial" w:cs="Arial"/>
          <w:b/>
          <w:color w:val="auto"/>
          <w:sz w:val="24"/>
          <w:szCs w:val="24"/>
        </w:rPr>
        <w:t>总则</w:t>
      </w:r>
    </w:p>
    <w:p w14:paraId="22CC78D9">
      <w:pPr>
        <w:snapToGrid w:val="0"/>
        <w:spacing w:line="380" w:lineRule="exact"/>
        <w:ind w:firstLine="499" w:firstLineChars="208"/>
        <w:rPr>
          <w:rFonts w:ascii="宋体" w:hAnsi="宋体" w:cs="宋体"/>
          <w:color w:val="auto"/>
          <w:sz w:val="24"/>
        </w:rPr>
      </w:pPr>
      <w:r>
        <w:rPr>
          <w:rFonts w:hint="eastAsia" w:ascii="宋体" w:hAnsi="宋体" w:cs="宋体"/>
          <w:color w:val="auto"/>
          <w:sz w:val="24"/>
        </w:rPr>
        <w:t>1.1本技术规范要求提出的是最低限度的基本技术要求，并未对所有技术细节作出规定，供应商应提供符合本技术要求和国家标准、行业标准的优质产品。</w:t>
      </w:r>
    </w:p>
    <w:p w14:paraId="2E20CCE8">
      <w:pPr>
        <w:snapToGrid w:val="0"/>
        <w:spacing w:line="380" w:lineRule="exact"/>
        <w:ind w:firstLine="499" w:firstLineChars="208"/>
        <w:rPr>
          <w:rFonts w:ascii="宋体" w:hAnsi="宋体" w:cs="宋体"/>
          <w:color w:val="auto"/>
          <w:sz w:val="24"/>
        </w:rPr>
      </w:pPr>
      <w:r>
        <w:rPr>
          <w:rFonts w:hint="eastAsia" w:ascii="宋体" w:hAnsi="宋体" w:cs="宋体"/>
          <w:color w:val="auto"/>
          <w:sz w:val="24"/>
        </w:rPr>
        <w:t>1.2供应商产品与本技术要求不一致时，供应商应在投标文件中予以说明，并由评审小组鉴定供应商产品能否达到要求。如供应商没有在投标文件中提出异议，则视为供应商提供的产品完全按照本招标文件要求。</w:t>
      </w:r>
    </w:p>
    <w:p w14:paraId="4DC72CCC">
      <w:pPr>
        <w:snapToGrid w:val="0"/>
        <w:spacing w:line="380" w:lineRule="exact"/>
        <w:ind w:firstLine="499" w:firstLineChars="208"/>
        <w:rPr>
          <w:rFonts w:ascii="宋体" w:hAnsi="宋体" w:cs="宋体"/>
          <w:color w:val="auto"/>
          <w:sz w:val="24"/>
        </w:rPr>
      </w:pPr>
      <w:r>
        <w:rPr>
          <w:rFonts w:hint="eastAsia" w:ascii="宋体" w:hAnsi="宋体" w:cs="宋体"/>
          <w:color w:val="auto"/>
          <w:sz w:val="24"/>
        </w:rPr>
        <w:t>2、技术要求及标准的执行</w:t>
      </w:r>
    </w:p>
    <w:p w14:paraId="5A31FD8F">
      <w:pPr>
        <w:autoSpaceDE w:val="0"/>
        <w:autoSpaceDN w:val="0"/>
        <w:adjustRightInd w:val="0"/>
        <w:snapToGrid w:val="0"/>
        <w:spacing w:line="380" w:lineRule="exact"/>
        <w:ind w:firstLine="480" w:firstLineChars="200"/>
        <w:textAlignment w:val="bottom"/>
        <w:rPr>
          <w:rFonts w:ascii="宋体" w:hAnsi="宋体" w:cs="宋体"/>
          <w:color w:val="auto"/>
          <w:sz w:val="24"/>
        </w:rPr>
      </w:pPr>
      <w:r>
        <w:rPr>
          <w:rFonts w:hint="eastAsia" w:ascii="宋体" w:hAnsi="宋体" w:cs="宋体"/>
          <w:color w:val="auto"/>
          <w:sz w:val="24"/>
        </w:rPr>
        <w:t>供应商提供的产品应标明所执行的质量标准，若同一标准已颁发新标准，则按最新标准执行。若同一产品同时有几个标准（国际标准、行业标准、企业标准等），则按最高层次的标准执行。</w:t>
      </w:r>
    </w:p>
    <w:p w14:paraId="449F885A">
      <w:pPr>
        <w:autoSpaceDE w:val="0"/>
        <w:autoSpaceDN w:val="0"/>
        <w:adjustRightInd w:val="0"/>
        <w:snapToGrid w:val="0"/>
        <w:spacing w:line="380" w:lineRule="exact"/>
        <w:textAlignment w:val="bottom"/>
        <w:rPr>
          <w:rFonts w:ascii="宋体" w:hAnsi="宋体" w:cs="宋体"/>
          <w:color w:val="auto"/>
          <w:sz w:val="24"/>
        </w:rPr>
      </w:pPr>
      <w:r>
        <w:rPr>
          <w:rFonts w:hint="eastAsia" w:ascii="宋体" w:hAnsi="宋体" w:cs="宋体"/>
          <w:color w:val="auto"/>
          <w:sz w:val="24"/>
        </w:rPr>
        <w:t xml:space="preserve">    3、产品如涉及国家强制性认证要求的，必须满足相关要求。</w:t>
      </w:r>
    </w:p>
    <w:bookmarkEnd w:id="32"/>
    <w:p w14:paraId="255C2F37">
      <w:pPr>
        <w:widowControl/>
        <w:jc w:val="left"/>
        <w:textAlignment w:val="center"/>
        <w:rPr>
          <w:rFonts w:ascii="宋体" w:hAnsi="宋体" w:cs="宋体"/>
          <w:color w:val="auto"/>
          <w:kern w:val="0"/>
          <w:sz w:val="24"/>
          <w:szCs w:val="24"/>
          <w:lang w:bidi="ar"/>
        </w:rPr>
      </w:pPr>
      <w:r>
        <w:rPr>
          <w:rFonts w:hint="eastAsia" w:ascii="宋体" w:hAnsi="宋体"/>
          <w:b/>
          <w:color w:val="auto"/>
          <w:sz w:val="24"/>
        </w:rPr>
        <w:t>三</w:t>
      </w:r>
      <w:r>
        <w:rPr>
          <w:rFonts w:hint="eastAsia" w:ascii="宋体" w:hAnsi="宋体" w:cs="宋体"/>
          <w:color w:val="auto"/>
          <w:kern w:val="0"/>
          <w:sz w:val="24"/>
          <w:szCs w:val="24"/>
          <w:lang w:bidi="ar"/>
        </w:rPr>
        <w:t>、其他商务要求</w:t>
      </w:r>
    </w:p>
    <w:p w14:paraId="1CD761CC">
      <w:pPr>
        <w:widowControl/>
        <w:jc w:val="left"/>
        <w:textAlignment w:val="center"/>
        <w:rPr>
          <w:rFonts w:ascii="宋体" w:hAnsi="宋体" w:cs="宋体"/>
          <w:color w:val="auto"/>
          <w:kern w:val="0"/>
          <w:sz w:val="24"/>
          <w:szCs w:val="24"/>
          <w:lang w:bidi="ar"/>
        </w:rPr>
      </w:pPr>
      <w:r>
        <w:rPr>
          <w:rFonts w:hint="eastAsia" w:ascii="宋体" w:hAnsi="宋体" w:cs="宋体"/>
          <w:color w:val="auto"/>
          <w:kern w:val="0"/>
          <w:sz w:val="24"/>
          <w:szCs w:val="24"/>
          <w:lang w:bidi="ar"/>
        </w:rPr>
        <w:t>1、▲免费质保期：提供</w:t>
      </w:r>
      <w:r>
        <w:rPr>
          <w:rFonts w:hint="eastAsia" w:ascii="宋体" w:hAnsi="宋体" w:cs="宋体"/>
          <w:b/>
          <w:color w:val="auto"/>
          <w:kern w:val="0"/>
          <w:sz w:val="24"/>
          <w:szCs w:val="24"/>
          <w:lang w:bidi="ar"/>
        </w:rPr>
        <w:t>至少3年</w:t>
      </w:r>
      <w:r>
        <w:rPr>
          <w:rFonts w:hint="eastAsia" w:ascii="宋体" w:hAnsi="宋体" w:cs="宋体"/>
          <w:color w:val="auto"/>
          <w:kern w:val="0"/>
          <w:sz w:val="24"/>
          <w:szCs w:val="24"/>
          <w:lang w:bidi="ar"/>
        </w:rPr>
        <w:t>的免费质保期，自全部货物交货完毕且验收合格后之日起计。供应商可提供更加优惠的质保期。</w:t>
      </w:r>
    </w:p>
    <w:p w14:paraId="6CB3A2B0">
      <w:pPr>
        <w:widowControl/>
        <w:jc w:val="left"/>
        <w:textAlignment w:val="center"/>
        <w:rPr>
          <w:rFonts w:ascii="宋体" w:hAnsi="宋体" w:cs="宋体"/>
          <w:color w:val="auto"/>
          <w:kern w:val="0"/>
          <w:sz w:val="24"/>
          <w:szCs w:val="24"/>
          <w:lang w:bidi="ar"/>
        </w:rPr>
      </w:pPr>
      <w:r>
        <w:rPr>
          <w:rFonts w:hint="eastAsia" w:ascii="宋体" w:hAnsi="宋体" w:cs="宋体"/>
          <w:color w:val="auto"/>
          <w:kern w:val="0"/>
          <w:sz w:val="24"/>
          <w:szCs w:val="24"/>
          <w:lang w:bidi="ar"/>
        </w:rPr>
        <w:t>2、▲交货期：合同签订之日起</w:t>
      </w:r>
      <w:r>
        <w:rPr>
          <w:rFonts w:hint="eastAsia" w:ascii="宋体" w:hAnsi="宋体" w:cs="宋体"/>
          <w:color w:val="auto"/>
          <w:kern w:val="0"/>
          <w:sz w:val="24"/>
          <w:szCs w:val="24"/>
          <w:lang w:val="en-US" w:eastAsia="zh-CN" w:bidi="ar"/>
        </w:rPr>
        <w:t>15</w:t>
      </w:r>
      <w:r>
        <w:rPr>
          <w:rFonts w:hint="eastAsia" w:ascii="宋体" w:hAnsi="宋体" w:cs="宋体"/>
          <w:color w:val="auto"/>
          <w:kern w:val="0"/>
          <w:sz w:val="24"/>
          <w:szCs w:val="24"/>
          <w:lang w:bidi="ar"/>
        </w:rPr>
        <w:t>天内完成供货、安装。</w:t>
      </w:r>
    </w:p>
    <w:p w14:paraId="44F5FDF0">
      <w:pPr>
        <w:widowControl/>
        <w:jc w:val="left"/>
        <w:textAlignment w:val="center"/>
        <w:rPr>
          <w:rFonts w:ascii="宋体" w:hAnsi="宋体" w:cs="宋体"/>
          <w:color w:val="auto"/>
          <w:kern w:val="0"/>
          <w:sz w:val="24"/>
          <w:szCs w:val="24"/>
          <w:lang w:bidi="ar"/>
        </w:rPr>
      </w:pPr>
      <w:r>
        <w:rPr>
          <w:rFonts w:hint="eastAsia" w:ascii="宋体" w:hAnsi="宋体" w:cs="宋体"/>
          <w:color w:val="auto"/>
          <w:kern w:val="0"/>
          <w:sz w:val="24"/>
          <w:szCs w:val="24"/>
          <w:lang w:bidi="ar"/>
        </w:rPr>
        <w:t>3、售后服务要求：保证所供货物在保修期内发生故障时，</w:t>
      </w:r>
      <w:r>
        <w:rPr>
          <w:rFonts w:hint="eastAsia" w:ascii="宋体" w:hAnsi="宋体" w:cs="宋体"/>
          <w:b/>
          <w:color w:val="auto"/>
          <w:kern w:val="0"/>
          <w:sz w:val="24"/>
          <w:szCs w:val="24"/>
          <w:lang w:bidi="ar"/>
        </w:rPr>
        <w:t>2小时内响应,24小时内解决问题</w:t>
      </w:r>
      <w:r>
        <w:rPr>
          <w:rFonts w:hint="eastAsia" w:ascii="宋体" w:hAnsi="宋体" w:cs="宋体"/>
          <w:color w:val="auto"/>
          <w:kern w:val="0"/>
          <w:sz w:val="24"/>
          <w:szCs w:val="24"/>
          <w:lang w:bidi="ar"/>
        </w:rPr>
        <w:t>。</w:t>
      </w:r>
    </w:p>
    <w:p w14:paraId="4814A167">
      <w:pPr>
        <w:widowControl/>
        <w:jc w:val="left"/>
        <w:textAlignment w:val="center"/>
        <w:rPr>
          <w:rFonts w:ascii="宋体" w:hAnsi="宋体" w:cs="宋体"/>
          <w:color w:val="auto"/>
          <w:kern w:val="0"/>
          <w:sz w:val="24"/>
          <w:szCs w:val="24"/>
          <w:lang w:bidi="ar"/>
        </w:rPr>
      </w:pPr>
      <w:r>
        <w:rPr>
          <w:rFonts w:hint="eastAsia" w:ascii="宋体" w:hAnsi="宋体" w:cs="宋体"/>
          <w:color w:val="auto"/>
          <w:kern w:val="0"/>
          <w:sz w:val="24"/>
          <w:szCs w:val="24"/>
          <w:lang w:bidi="ar"/>
        </w:rPr>
        <w:t>4、交货地点：采购人指定地点。</w:t>
      </w:r>
    </w:p>
    <w:p w14:paraId="2393F78B">
      <w:pPr>
        <w:pStyle w:val="2"/>
        <w:keepNext w:val="0"/>
        <w:keepLines w:val="0"/>
        <w:pageBreakBefore w:val="0"/>
        <w:widowControl w:val="0"/>
        <w:kinsoku/>
        <w:wordWrap/>
        <w:overflowPunct/>
        <w:topLinePunct w:val="0"/>
        <w:autoSpaceDE/>
        <w:autoSpaceDN/>
        <w:bidi w:val="0"/>
        <w:adjustRightInd/>
        <w:snapToGrid/>
        <w:spacing w:line="216" w:lineRule="auto"/>
        <w:ind w:right="0"/>
        <w:textAlignment w:val="auto"/>
        <w:rPr>
          <w:rFonts w:hint="eastAsia" w:ascii="宋体" w:hAnsi="宋体" w:cs="宋体"/>
          <w:b/>
          <w:bCs/>
          <w:color w:val="auto"/>
          <w:kern w:val="0"/>
          <w:sz w:val="24"/>
          <w:szCs w:val="24"/>
          <w:lang w:val="en-US" w:eastAsia="zh-CN" w:bidi="ar"/>
        </w:rPr>
      </w:pPr>
      <w:r>
        <w:rPr>
          <w:rFonts w:hint="eastAsia" w:ascii="宋体" w:hAnsi="宋体" w:cs="宋体"/>
          <w:color w:val="auto"/>
          <w:kern w:val="0"/>
          <w:sz w:val="24"/>
          <w:szCs w:val="24"/>
          <w:lang w:bidi="ar"/>
        </w:rPr>
        <w:t>5、</w:t>
      </w:r>
      <w:r>
        <w:rPr>
          <w:rFonts w:hint="eastAsia" w:ascii="宋体" w:hAnsi="宋体" w:cs="宋体"/>
          <w:b/>
          <w:bCs/>
          <w:color w:val="auto"/>
          <w:kern w:val="0"/>
          <w:sz w:val="24"/>
          <w:szCs w:val="24"/>
          <w:lang w:val="en-US" w:eastAsia="zh-CN" w:bidi="ar"/>
        </w:rPr>
        <w:t>投标截止时间前送达温岭市公共资源交易中心4楼完成签收，联系人：黄露梦，联系电话：15058619215，并确保在投标截止时间前递交完毕，不允许泄露样品品牌、供应商、制造商等体现供应商信息的内容，否则作无效标处理。供应商递交样品同时提供“样品清单表”一式二份并加盖公章，以便递交和退回时核对。样品递交给代理机构人员前，供应商需自行保管好样品。地点若有变化另行通知，样品送到有签收时间，投标人务必早一点提交样品以免超过投标截止时间，否则采购人及代理机构将拒绝接收。</w:t>
      </w:r>
    </w:p>
    <w:p w14:paraId="171AFCB5">
      <w:pPr>
        <w:pStyle w:val="2"/>
        <w:keepNext w:val="0"/>
        <w:keepLines w:val="0"/>
        <w:pageBreakBefore w:val="0"/>
        <w:widowControl w:val="0"/>
        <w:kinsoku/>
        <w:wordWrap/>
        <w:overflowPunct/>
        <w:topLinePunct w:val="0"/>
        <w:autoSpaceDE/>
        <w:autoSpaceDN/>
        <w:bidi w:val="0"/>
        <w:adjustRightInd/>
        <w:snapToGrid/>
        <w:spacing w:line="216" w:lineRule="auto"/>
        <w:ind w:left="160" w:leftChars="76" w:right="0" w:firstLine="361" w:firstLineChars="100"/>
        <w:textAlignment w:val="auto"/>
        <w:rPr>
          <w:rFonts w:hint="eastAsia" w:ascii="宋体" w:hAnsi="宋体" w:cs="宋体"/>
          <w:b/>
          <w:bCs/>
          <w:color w:val="auto"/>
          <w:sz w:val="36"/>
          <w:szCs w:val="36"/>
        </w:rPr>
      </w:pPr>
      <w:r>
        <w:rPr>
          <w:rFonts w:hint="eastAsia" w:ascii="宋体" w:hAnsi="宋体" w:cs="宋体"/>
          <w:b/>
          <w:bCs/>
          <w:color w:val="auto"/>
          <w:sz w:val="36"/>
          <w:szCs w:val="36"/>
        </w:rPr>
        <w:br w:type="page"/>
      </w:r>
    </w:p>
    <w:p w14:paraId="0497B781">
      <w:pPr>
        <w:spacing w:line="440" w:lineRule="exact"/>
        <w:jc w:val="center"/>
        <w:rPr>
          <w:rFonts w:ascii="宋体" w:cs="宋体"/>
          <w:b/>
          <w:bCs/>
          <w:color w:val="auto"/>
          <w:sz w:val="36"/>
          <w:szCs w:val="36"/>
        </w:rPr>
      </w:pPr>
      <w:r>
        <w:rPr>
          <w:rFonts w:hint="eastAsia" w:ascii="宋体" w:hAnsi="宋体" w:cs="宋体"/>
          <w:b/>
          <w:bCs/>
          <w:color w:val="auto"/>
          <w:sz w:val="36"/>
          <w:szCs w:val="36"/>
        </w:rPr>
        <w:t>第五章</w:t>
      </w:r>
      <w:r>
        <w:rPr>
          <w:rFonts w:ascii="宋体" w:hAnsi="宋体" w:cs="宋体"/>
          <w:b/>
          <w:bCs/>
          <w:color w:val="auto"/>
          <w:sz w:val="36"/>
          <w:szCs w:val="36"/>
        </w:rPr>
        <w:t xml:space="preserve"> </w:t>
      </w:r>
      <w:r>
        <w:rPr>
          <w:rFonts w:hint="eastAsia" w:ascii="宋体" w:hAnsi="宋体" w:cs="宋体"/>
          <w:b/>
          <w:bCs/>
          <w:color w:val="auto"/>
          <w:sz w:val="36"/>
          <w:szCs w:val="36"/>
          <w:lang w:eastAsia="zh-CN"/>
        </w:rPr>
        <w:t>拟签订的合同文本</w:t>
      </w:r>
    </w:p>
    <w:p w14:paraId="1DB8C9AF">
      <w:pPr>
        <w:snapToGrid w:val="0"/>
        <w:spacing w:line="440" w:lineRule="exact"/>
        <w:jc w:val="center"/>
        <w:rPr>
          <w:rFonts w:ascii="宋体" w:cs="宋体"/>
          <w:b/>
          <w:bCs/>
          <w:color w:val="auto"/>
          <w:sz w:val="36"/>
          <w:szCs w:val="36"/>
        </w:rPr>
      </w:pPr>
    </w:p>
    <w:p w14:paraId="6DA7C726">
      <w:pPr>
        <w:pStyle w:val="15"/>
        <w:snapToGrid w:val="0"/>
        <w:spacing w:before="120" w:after="120" w:line="360" w:lineRule="auto"/>
        <w:rPr>
          <w:rFonts w:hAnsi="宋体"/>
          <w:color w:val="auto"/>
          <w:sz w:val="24"/>
        </w:rPr>
      </w:pPr>
      <w:r>
        <w:rPr>
          <w:rFonts w:hAnsi="宋体"/>
          <w:color w:val="auto"/>
          <w:sz w:val="24"/>
        </w:rPr>
        <w:t>项目名称：                                       项目编号：</w:t>
      </w:r>
    </w:p>
    <w:p w14:paraId="4F46ED7D">
      <w:pPr>
        <w:pStyle w:val="15"/>
        <w:snapToGrid w:val="0"/>
        <w:spacing w:before="120" w:after="120" w:line="360" w:lineRule="auto"/>
        <w:rPr>
          <w:rFonts w:hAnsi="宋体"/>
          <w:color w:val="auto"/>
          <w:sz w:val="24"/>
        </w:rPr>
      </w:pPr>
      <w:r>
        <w:rPr>
          <w:rFonts w:hAnsi="宋体"/>
          <w:color w:val="auto"/>
          <w:sz w:val="24"/>
        </w:rPr>
        <w:t>甲方：（</w:t>
      </w:r>
      <w:r>
        <w:rPr>
          <w:rFonts w:hint="eastAsia" w:hAnsi="宋体"/>
          <w:color w:val="auto"/>
          <w:sz w:val="24"/>
        </w:rPr>
        <w:t>采购人</w:t>
      </w:r>
      <w:r>
        <w:rPr>
          <w:rFonts w:hAnsi="宋体"/>
          <w:color w:val="auto"/>
          <w:sz w:val="24"/>
        </w:rPr>
        <w:t>）</w:t>
      </w:r>
      <w:r>
        <w:rPr>
          <w:rFonts w:hint="eastAsia" w:hAnsi="宋体"/>
          <w:color w:val="auto"/>
          <w:sz w:val="24"/>
        </w:rPr>
        <w:t xml:space="preserve">                            </w:t>
      </w:r>
      <w:r>
        <w:rPr>
          <w:rFonts w:hint="eastAsia" w:hAnsi="宋体"/>
          <w:color w:val="auto"/>
          <w:sz w:val="24"/>
          <w:lang w:val="en-US" w:eastAsia="zh-CN"/>
        </w:rPr>
        <w:t xml:space="preserve">  </w:t>
      </w:r>
      <w:r>
        <w:rPr>
          <w:rFonts w:hint="eastAsia" w:hAnsi="宋体"/>
          <w:color w:val="auto"/>
          <w:sz w:val="24"/>
        </w:rPr>
        <w:t xml:space="preserve">所在地：                              </w:t>
      </w:r>
    </w:p>
    <w:p w14:paraId="684E9203">
      <w:pPr>
        <w:pStyle w:val="15"/>
        <w:snapToGrid w:val="0"/>
        <w:spacing w:before="120" w:after="120" w:line="360" w:lineRule="auto"/>
        <w:rPr>
          <w:rFonts w:hAnsi="宋体"/>
          <w:color w:val="auto"/>
          <w:sz w:val="24"/>
        </w:rPr>
      </w:pPr>
      <w:r>
        <w:rPr>
          <w:rFonts w:hAnsi="宋体"/>
          <w:color w:val="auto"/>
          <w:sz w:val="24"/>
        </w:rPr>
        <w:t>乙方：（</w:t>
      </w:r>
      <w:r>
        <w:rPr>
          <w:rFonts w:hint="eastAsia" w:hAnsi="宋体"/>
          <w:color w:val="auto"/>
          <w:sz w:val="24"/>
        </w:rPr>
        <w:t>成交供应商</w:t>
      </w:r>
      <w:r>
        <w:rPr>
          <w:rFonts w:hAnsi="宋体"/>
          <w:color w:val="auto"/>
          <w:sz w:val="24"/>
        </w:rPr>
        <w:t>）</w:t>
      </w:r>
      <w:r>
        <w:rPr>
          <w:rFonts w:hint="eastAsia" w:hAnsi="宋体"/>
          <w:color w:val="auto"/>
          <w:sz w:val="24"/>
        </w:rPr>
        <w:t xml:space="preserve">                          所在地：</w:t>
      </w:r>
    </w:p>
    <w:p w14:paraId="65723168">
      <w:pPr>
        <w:pStyle w:val="15"/>
        <w:snapToGrid w:val="0"/>
        <w:spacing w:before="120" w:after="120" w:line="360" w:lineRule="auto"/>
        <w:rPr>
          <w:rFonts w:hAnsi="宋体"/>
          <w:b/>
          <w:color w:val="auto"/>
          <w:sz w:val="24"/>
        </w:rPr>
      </w:pPr>
      <w:r>
        <w:rPr>
          <w:rFonts w:hAnsi="宋体"/>
          <w:color w:val="auto"/>
          <w:sz w:val="24"/>
        </w:rPr>
        <w:t>甲、乙双方根据</w:t>
      </w:r>
      <w:r>
        <w:rPr>
          <w:rFonts w:hint="eastAsia" w:hAnsi="宋体" w:cs="Arial"/>
          <w:color w:val="auto"/>
          <w:sz w:val="24"/>
        </w:rPr>
        <w:t>浙江冠宇工程咨询有限公司</w:t>
      </w:r>
      <w:r>
        <w:rPr>
          <w:rFonts w:hAnsi="宋体"/>
          <w:color w:val="auto"/>
          <w:sz w:val="24"/>
        </w:rPr>
        <w:t>关于</w:t>
      </w:r>
      <w:r>
        <w:rPr>
          <w:rFonts w:hint="eastAsia" w:hAnsi="宋体"/>
          <w:color w:val="auto"/>
          <w:sz w:val="24"/>
          <w:lang w:val="en-US" w:eastAsia="zh-CN"/>
        </w:rPr>
        <w:t>温岭市社会事业发展有限公司</w:t>
      </w:r>
      <w:r>
        <w:rPr>
          <w:rFonts w:hAnsi="宋体"/>
          <w:color w:val="auto"/>
          <w:sz w:val="24"/>
        </w:rPr>
        <w:t>单位</w:t>
      </w:r>
      <w:r>
        <w:rPr>
          <w:rFonts w:hint="eastAsia" w:hAnsi="宋体"/>
          <w:color w:val="auto"/>
          <w:sz w:val="24"/>
          <w:lang w:eastAsia="zh-CN"/>
        </w:rPr>
        <w:t>2025年温岭市幼儿园（玖樾府、塔下、玖珑壹号院 、大溪镇方山、大溪镇龙誉）活动设备采购</w:t>
      </w:r>
      <w:r>
        <w:rPr>
          <w:rFonts w:hint="eastAsia" w:hAnsi="宋体"/>
          <w:color w:val="auto"/>
          <w:sz w:val="24"/>
        </w:rPr>
        <w:t>投标采购</w:t>
      </w:r>
      <w:r>
        <w:rPr>
          <w:rFonts w:hAnsi="宋体"/>
          <w:color w:val="auto"/>
          <w:sz w:val="24"/>
        </w:rPr>
        <w:t>的结果，签署本合同。</w:t>
      </w:r>
    </w:p>
    <w:p w14:paraId="5886CF31">
      <w:pPr>
        <w:spacing w:line="360" w:lineRule="auto"/>
        <w:rPr>
          <w:rFonts w:ascii="宋体"/>
          <w:color w:val="auto"/>
          <w:sz w:val="24"/>
          <w:lang w:val="zh-CN"/>
        </w:rPr>
      </w:pPr>
      <w:r>
        <w:rPr>
          <w:rFonts w:hint="eastAsia" w:ascii="宋体"/>
          <w:color w:val="auto"/>
          <w:sz w:val="24"/>
          <w:lang w:val="zh-CN"/>
        </w:rPr>
        <w:t xml:space="preserve">一、合同文件： </w:t>
      </w:r>
    </w:p>
    <w:p w14:paraId="2B0C1AA1">
      <w:pPr>
        <w:spacing w:line="360" w:lineRule="auto"/>
        <w:ind w:firstLine="480" w:firstLineChars="200"/>
        <w:rPr>
          <w:rFonts w:ascii="宋体"/>
          <w:color w:val="auto"/>
          <w:sz w:val="24"/>
          <w:lang w:val="zh-CN"/>
        </w:rPr>
      </w:pPr>
      <w:r>
        <w:rPr>
          <w:rFonts w:hint="eastAsia" w:ascii="宋体"/>
          <w:color w:val="auto"/>
          <w:sz w:val="24"/>
          <w:lang w:val="zh-CN"/>
        </w:rPr>
        <w:t>1.合同条款。</w:t>
      </w:r>
    </w:p>
    <w:p w14:paraId="71ED59A5">
      <w:pPr>
        <w:spacing w:line="360" w:lineRule="auto"/>
        <w:ind w:firstLine="480" w:firstLineChars="200"/>
        <w:rPr>
          <w:rFonts w:ascii="宋体"/>
          <w:color w:val="auto"/>
          <w:sz w:val="24"/>
          <w:lang w:val="zh-CN"/>
        </w:rPr>
      </w:pPr>
      <w:r>
        <w:rPr>
          <w:rFonts w:hint="eastAsia" w:ascii="宋体"/>
          <w:color w:val="auto"/>
          <w:sz w:val="24"/>
          <w:lang w:val="zh-CN"/>
        </w:rPr>
        <w:t>2.成交通知书。</w:t>
      </w:r>
    </w:p>
    <w:p w14:paraId="6244245B">
      <w:pPr>
        <w:spacing w:line="360" w:lineRule="auto"/>
        <w:ind w:firstLine="480" w:firstLineChars="200"/>
        <w:rPr>
          <w:rFonts w:ascii="宋体"/>
          <w:color w:val="auto"/>
          <w:sz w:val="24"/>
          <w:lang w:val="zh-CN"/>
        </w:rPr>
      </w:pPr>
      <w:r>
        <w:rPr>
          <w:rFonts w:hint="eastAsia" w:ascii="宋体"/>
          <w:color w:val="auto"/>
          <w:sz w:val="24"/>
          <w:lang w:val="zh-CN"/>
        </w:rPr>
        <w:t>3.更正补充文件。</w:t>
      </w:r>
    </w:p>
    <w:p w14:paraId="64F06D28">
      <w:pPr>
        <w:spacing w:line="360" w:lineRule="auto"/>
        <w:ind w:firstLine="480" w:firstLineChars="200"/>
        <w:rPr>
          <w:rFonts w:ascii="宋体"/>
          <w:color w:val="auto"/>
          <w:sz w:val="24"/>
          <w:lang w:val="zh-CN"/>
        </w:rPr>
      </w:pPr>
      <w:r>
        <w:rPr>
          <w:rFonts w:hint="eastAsia" w:ascii="宋体"/>
          <w:color w:val="auto"/>
          <w:sz w:val="24"/>
          <w:lang w:val="zh-CN"/>
        </w:rPr>
        <w:t>4.采购文件。</w:t>
      </w:r>
    </w:p>
    <w:p w14:paraId="29A7AF5D">
      <w:pPr>
        <w:spacing w:line="360" w:lineRule="auto"/>
        <w:ind w:firstLine="480" w:firstLineChars="200"/>
        <w:rPr>
          <w:rFonts w:ascii="宋体"/>
          <w:color w:val="auto"/>
          <w:sz w:val="24"/>
          <w:lang w:val="zh-CN"/>
        </w:rPr>
      </w:pPr>
      <w:r>
        <w:rPr>
          <w:rFonts w:hint="eastAsia" w:ascii="宋体"/>
          <w:color w:val="auto"/>
          <w:sz w:val="24"/>
          <w:lang w:val="zh-CN"/>
        </w:rPr>
        <w:t>5.成交供应商投标响应文件。</w:t>
      </w:r>
    </w:p>
    <w:p w14:paraId="06E88F3E">
      <w:pPr>
        <w:spacing w:line="360" w:lineRule="auto"/>
        <w:ind w:firstLine="480" w:firstLineChars="200"/>
        <w:rPr>
          <w:rFonts w:ascii="宋体"/>
          <w:color w:val="auto"/>
          <w:sz w:val="24"/>
          <w:lang w:val="zh-CN"/>
        </w:rPr>
      </w:pPr>
      <w:r>
        <w:rPr>
          <w:rFonts w:hint="eastAsia" w:ascii="宋体"/>
          <w:color w:val="auto"/>
          <w:sz w:val="24"/>
          <w:lang w:val="zh-CN"/>
        </w:rPr>
        <w:t>6.其他。</w:t>
      </w:r>
    </w:p>
    <w:p w14:paraId="55F8683E">
      <w:pPr>
        <w:pStyle w:val="15"/>
        <w:snapToGrid w:val="0"/>
        <w:spacing w:line="360" w:lineRule="auto"/>
        <w:ind w:firstLine="480" w:firstLineChars="200"/>
        <w:rPr>
          <w:rFonts w:hAnsi="Times New Roman"/>
          <w:color w:val="auto"/>
          <w:sz w:val="24"/>
          <w:lang w:val="zh-CN"/>
        </w:rPr>
      </w:pPr>
      <w:r>
        <w:rPr>
          <w:rFonts w:hint="eastAsia"/>
          <w:color w:val="auto"/>
          <w:sz w:val="24"/>
          <w:lang w:val="zh-CN"/>
        </w:rPr>
        <w:t>上述所指合同文件应认为是互相补充和解释的，但是有模棱两可或互相矛盾之处，以其所列内容顺序为准。</w:t>
      </w:r>
    </w:p>
    <w:p w14:paraId="415276A7">
      <w:pPr>
        <w:pStyle w:val="15"/>
        <w:snapToGrid w:val="0"/>
        <w:spacing w:before="120" w:after="120" w:line="360" w:lineRule="auto"/>
        <w:rPr>
          <w:rFonts w:hAnsi="宋体"/>
          <w:b/>
          <w:color w:val="auto"/>
          <w:sz w:val="24"/>
        </w:rPr>
      </w:pPr>
      <w:r>
        <w:rPr>
          <w:rFonts w:hint="eastAsia" w:hAnsi="宋体"/>
          <w:b/>
          <w:color w:val="auto"/>
          <w:sz w:val="24"/>
        </w:rPr>
        <w:t>二</w:t>
      </w:r>
      <w:r>
        <w:rPr>
          <w:rFonts w:hAnsi="宋体"/>
          <w:b/>
          <w:color w:val="auto"/>
          <w:sz w:val="24"/>
        </w:rPr>
        <w:t>、货物内容</w:t>
      </w:r>
    </w:p>
    <w:p w14:paraId="34FAB526">
      <w:pPr>
        <w:pStyle w:val="15"/>
        <w:snapToGrid w:val="0"/>
        <w:spacing w:before="120" w:after="120" w:line="360" w:lineRule="auto"/>
        <w:rPr>
          <w:rFonts w:hAnsi="宋体"/>
          <w:color w:val="auto"/>
          <w:sz w:val="24"/>
        </w:rPr>
      </w:pPr>
      <w:r>
        <w:rPr>
          <w:rFonts w:hAnsi="宋体"/>
          <w:color w:val="auto"/>
          <w:sz w:val="24"/>
        </w:rPr>
        <w:t>1. 货物名称：</w:t>
      </w:r>
    </w:p>
    <w:p w14:paraId="2AC750E9">
      <w:pPr>
        <w:pStyle w:val="15"/>
        <w:snapToGrid w:val="0"/>
        <w:spacing w:before="120" w:after="120" w:line="360" w:lineRule="auto"/>
        <w:rPr>
          <w:rFonts w:hAnsi="宋体"/>
          <w:color w:val="auto"/>
          <w:sz w:val="24"/>
        </w:rPr>
      </w:pPr>
      <w:r>
        <w:rPr>
          <w:rFonts w:hint="eastAsia" w:hAnsi="宋体"/>
          <w:color w:val="auto"/>
          <w:sz w:val="24"/>
        </w:rPr>
        <w:t>2</w:t>
      </w:r>
      <w:r>
        <w:rPr>
          <w:rFonts w:hAnsi="宋体"/>
          <w:color w:val="auto"/>
          <w:sz w:val="24"/>
        </w:rPr>
        <w:t>. 型号规格：</w:t>
      </w:r>
    </w:p>
    <w:p w14:paraId="20D40BDC">
      <w:pPr>
        <w:pStyle w:val="15"/>
        <w:snapToGrid w:val="0"/>
        <w:spacing w:before="120" w:after="120" w:line="360" w:lineRule="auto"/>
        <w:rPr>
          <w:rFonts w:hAnsi="宋体"/>
          <w:color w:val="auto"/>
          <w:sz w:val="24"/>
        </w:rPr>
      </w:pPr>
      <w:r>
        <w:rPr>
          <w:rFonts w:hint="eastAsia" w:hAnsi="宋体"/>
          <w:color w:val="auto"/>
          <w:sz w:val="24"/>
        </w:rPr>
        <w:t>3</w:t>
      </w:r>
      <w:r>
        <w:rPr>
          <w:rFonts w:hAnsi="宋体"/>
          <w:color w:val="auto"/>
          <w:sz w:val="24"/>
        </w:rPr>
        <w:t>. 技术参数：</w:t>
      </w:r>
    </w:p>
    <w:p w14:paraId="31E4E352">
      <w:pPr>
        <w:pStyle w:val="15"/>
        <w:snapToGrid w:val="0"/>
        <w:spacing w:before="120" w:after="120" w:line="360" w:lineRule="auto"/>
        <w:rPr>
          <w:rFonts w:hAnsi="宋体"/>
          <w:color w:val="auto"/>
          <w:sz w:val="24"/>
        </w:rPr>
      </w:pPr>
      <w:r>
        <w:rPr>
          <w:rFonts w:hAnsi="宋体"/>
          <w:color w:val="auto"/>
          <w:sz w:val="24"/>
        </w:rPr>
        <w:t>4</w:t>
      </w:r>
      <w:r>
        <w:rPr>
          <w:rFonts w:hint="eastAsia" w:hAnsi="宋体"/>
          <w:color w:val="auto"/>
          <w:sz w:val="24"/>
        </w:rPr>
        <w:t>.</w:t>
      </w:r>
      <w:r>
        <w:rPr>
          <w:rFonts w:hAnsi="宋体"/>
          <w:color w:val="auto"/>
          <w:sz w:val="24"/>
        </w:rPr>
        <w:t xml:space="preserve"> 数量（单位）：</w:t>
      </w:r>
    </w:p>
    <w:p w14:paraId="0E9907F1">
      <w:pPr>
        <w:pStyle w:val="15"/>
        <w:snapToGrid w:val="0"/>
        <w:spacing w:before="120" w:after="120" w:line="360" w:lineRule="auto"/>
        <w:rPr>
          <w:rFonts w:hAnsi="宋体"/>
          <w:b/>
          <w:color w:val="auto"/>
          <w:sz w:val="24"/>
        </w:rPr>
      </w:pPr>
      <w:r>
        <w:rPr>
          <w:rFonts w:hint="eastAsia" w:hAnsi="宋体"/>
          <w:b/>
          <w:color w:val="auto"/>
          <w:sz w:val="24"/>
        </w:rPr>
        <w:t>三</w:t>
      </w:r>
      <w:r>
        <w:rPr>
          <w:rFonts w:hAnsi="宋体"/>
          <w:b/>
          <w:color w:val="auto"/>
          <w:sz w:val="24"/>
        </w:rPr>
        <w:t>、合同金额</w:t>
      </w:r>
    </w:p>
    <w:p w14:paraId="08DFF1A1">
      <w:pPr>
        <w:pStyle w:val="15"/>
        <w:snapToGrid w:val="0"/>
        <w:spacing w:before="120" w:after="120" w:line="360" w:lineRule="auto"/>
        <w:ind w:left="410" w:hanging="410" w:hangingChars="171"/>
        <w:rPr>
          <w:rFonts w:hint="eastAsia" w:hAnsi="宋体" w:eastAsia="宋体"/>
          <w:color w:val="auto"/>
          <w:sz w:val="24"/>
          <w:lang w:eastAsia="zh-CN"/>
        </w:rPr>
      </w:pPr>
      <w:r>
        <w:rPr>
          <w:rFonts w:hAnsi="宋体"/>
          <w:color w:val="auto"/>
          <w:sz w:val="24"/>
        </w:rPr>
        <w:t xml:space="preserve"> 本合同金额为（大写）：____________________________________元（￥_______________元）人民币。</w:t>
      </w:r>
    </w:p>
    <w:p w14:paraId="274A447F">
      <w:pPr>
        <w:pStyle w:val="15"/>
        <w:snapToGrid w:val="0"/>
        <w:spacing w:before="120" w:after="120" w:line="360" w:lineRule="auto"/>
        <w:rPr>
          <w:rFonts w:hAnsi="宋体"/>
          <w:b/>
          <w:color w:val="auto"/>
          <w:sz w:val="24"/>
        </w:rPr>
      </w:pPr>
      <w:r>
        <w:rPr>
          <w:rFonts w:hint="eastAsia" w:hAnsi="宋体"/>
          <w:b/>
          <w:color w:val="auto"/>
          <w:sz w:val="24"/>
        </w:rPr>
        <w:t>四</w:t>
      </w:r>
      <w:r>
        <w:rPr>
          <w:rFonts w:hAnsi="宋体"/>
          <w:b/>
          <w:color w:val="auto"/>
          <w:sz w:val="24"/>
        </w:rPr>
        <w:t>、技术资料</w:t>
      </w:r>
    </w:p>
    <w:p w14:paraId="2516E556">
      <w:pPr>
        <w:pStyle w:val="15"/>
        <w:snapToGrid w:val="0"/>
        <w:spacing w:before="120" w:after="120" w:line="360" w:lineRule="auto"/>
        <w:ind w:left="410" w:hanging="410" w:hangingChars="171"/>
        <w:rPr>
          <w:rFonts w:hAnsi="宋体"/>
          <w:color w:val="auto"/>
          <w:sz w:val="24"/>
        </w:rPr>
      </w:pPr>
      <w:r>
        <w:rPr>
          <w:rFonts w:hAnsi="宋体"/>
          <w:color w:val="auto"/>
          <w:sz w:val="24"/>
        </w:rPr>
        <w:t>1</w:t>
      </w:r>
      <w:r>
        <w:rPr>
          <w:rFonts w:hint="eastAsia" w:hAnsi="宋体"/>
          <w:color w:val="auto"/>
          <w:sz w:val="24"/>
        </w:rPr>
        <w:t>.</w:t>
      </w:r>
      <w:r>
        <w:rPr>
          <w:rFonts w:hAnsi="宋体"/>
          <w:color w:val="auto"/>
          <w:sz w:val="24"/>
        </w:rPr>
        <w:t>乙方应按</w:t>
      </w:r>
      <w:r>
        <w:rPr>
          <w:rFonts w:hint="eastAsia" w:hAnsi="宋体"/>
          <w:color w:val="auto"/>
          <w:sz w:val="24"/>
        </w:rPr>
        <w:t>招标采购</w:t>
      </w:r>
      <w:r>
        <w:rPr>
          <w:rFonts w:hAnsi="宋体"/>
          <w:color w:val="auto"/>
          <w:sz w:val="24"/>
        </w:rPr>
        <w:t>文件规定的时间向甲方提供使用货物的有关技术资料。</w:t>
      </w:r>
    </w:p>
    <w:p w14:paraId="06EA466D">
      <w:pPr>
        <w:pStyle w:val="15"/>
        <w:snapToGrid w:val="0"/>
        <w:spacing w:before="120" w:after="120" w:line="360" w:lineRule="auto"/>
        <w:ind w:left="410" w:hanging="410" w:hangingChars="171"/>
        <w:rPr>
          <w:rFonts w:hAnsi="宋体"/>
          <w:color w:val="auto"/>
          <w:sz w:val="24"/>
        </w:rPr>
      </w:pPr>
      <w:r>
        <w:rPr>
          <w:rFonts w:hAnsi="宋体"/>
          <w:color w:val="auto"/>
          <w:sz w:val="24"/>
        </w:rPr>
        <w:t>2</w:t>
      </w:r>
      <w:r>
        <w:rPr>
          <w:rFonts w:hint="eastAsia" w:hAnsi="宋体"/>
          <w:color w:val="auto"/>
          <w:sz w:val="24"/>
        </w:rPr>
        <w:t>.</w:t>
      </w:r>
      <w:r>
        <w:rPr>
          <w:rFonts w:hAnsi="宋体"/>
          <w:color w:val="auto"/>
          <w:sz w:val="24"/>
        </w:rPr>
        <w:t xml:space="preserve">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6C1EEED3">
      <w:pPr>
        <w:pStyle w:val="15"/>
        <w:snapToGrid w:val="0"/>
        <w:spacing w:before="120" w:after="120" w:line="360" w:lineRule="auto"/>
        <w:ind w:left="412" w:hanging="412" w:hangingChars="171"/>
        <w:rPr>
          <w:rFonts w:hAnsi="宋体"/>
          <w:b/>
          <w:color w:val="auto"/>
          <w:sz w:val="24"/>
        </w:rPr>
      </w:pPr>
      <w:r>
        <w:rPr>
          <w:rFonts w:hint="eastAsia" w:hAnsi="宋体"/>
          <w:b/>
          <w:color w:val="auto"/>
          <w:sz w:val="24"/>
        </w:rPr>
        <w:t>五</w:t>
      </w:r>
      <w:r>
        <w:rPr>
          <w:rFonts w:hAnsi="宋体"/>
          <w:b/>
          <w:color w:val="auto"/>
          <w:sz w:val="24"/>
        </w:rPr>
        <w:t>、知识产权</w:t>
      </w:r>
    </w:p>
    <w:p w14:paraId="63FAC27E">
      <w:pPr>
        <w:pStyle w:val="15"/>
        <w:snapToGrid w:val="0"/>
        <w:spacing w:before="120" w:after="120" w:line="360" w:lineRule="auto"/>
        <w:rPr>
          <w:rFonts w:hAnsi="宋体"/>
          <w:color w:val="auto"/>
          <w:sz w:val="24"/>
        </w:rPr>
      </w:pPr>
      <w:r>
        <w:rPr>
          <w:rFonts w:hint="eastAsia" w:hAnsi="宋体"/>
          <w:color w:val="auto"/>
          <w:sz w:val="24"/>
        </w:rPr>
        <w:t>1.</w:t>
      </w:r>
      <w:r>
        <w:rPr>
          <w:rFonts w:hAnsi="宋体"/>
          <w:color w:val="auto"/>
          <w:sz w:val="24"/>
        </w:rPr>
        <w:t>乙方应保证所提供的货物或其任何一部分均不会侵犯任何第三方的知识产权。</w:t>
      </w:r>
    </w:p>
    <w:p w14:paraId="0D6DE6C1">
      <w:pPr>
        <w:pStyle w:val="15"/>
        <w:snapToGrid w:val="0"/>
        <w:spacing w:before="120" w:after="120" w:line="360" w:lineRule="auto"/>
        <w:rPr>
          <w:rFonts w:hAnsi="宋体"/>
          <w:color w:val="auto"/>
          <w:sz w:val="24"/>
        </w:rPr>
      </w:pPr>
      <w:r>
        <w:rPr>
          <w:rFonts w:hint="eastAsia" w:hAnsi="宋体"/>
          <w:color w:val="auto"/>
          <w:sz w:val="24"/>
        </w:rPr>
        <w:t>2.若侵犯,由乙方赔偿甲方因此遭受的损失（包括但不限于应对及追偿过程中所支付的律师费、差旅费、诉讼费、保全费、鉴定费、评估费等）。</w:t>
      </w:r>
    </w:p>
    <w:p w14:paraId="37DC9CB0">
      <w:pPr>
        <w:pStyle w:val="15"/>
        <w:snapToGrid w:val="0"/>
        <w:spacing w:before="120" w:after="120" w:line="360" w:lineRule="auto"/>
        <w:rPr>
          <w:rFonts w:hAnsi="宋体"/>
          <w:color w:val="auto"/>
          <w:sz w:val="24"/>
          <w:u w:val="single"/>
        </w:rPr>
      </w:pPr>
      <w:r>
        <w:rPr>
          <w:rFonts w:hint="eastAsia" w:hAnsi="宋体"/>
          <w:b/>
          <w:color w:val="auto"/>
          <w:sz w:val="24"/>
        </w:rPr>
        <w:t>六</w:t>
      </w:r>
      <w:r>
        <w:rPr>
          <w:rFonts w:hAnsi="宋体"/>
          <w:b/>
          <w:color w:val="auto"/>
          <w:sz w:val="24"/>
        </w:rPr>
        <w:t>、产权担保</w:t>
      </w:r>
    </w:p>
    <w:p w14:paraId="7DFC5D97">
      <w:pPr>
        <w:pStyle w:val="15"/>
        <w:snapToGrid w:val="0"/>
        <w:spacing w:before="120" w:after="120" w:line="360" w:lineRule="auto"/>
        <w:rPr>
          <w:rFonts w:hAnsi="宋体"/>
          <w:color w:val="auto"/>
          <w:sz w:val="24"/>
          <w:u w:val="single"/>
        </w:rPr>
      </w:pPr>
      <w:r>
        <w:rPr>
          <w:rFonts w:hAnsi="宋体"/>
          <w:color w:val="auto"/>
          <w:sz w:val="24"/>
        </w:rPr>
        <w:t>乙方保证所交付的货物的所有权完全属于乙方且无任何抵押、查封等产权瑕疵。</w:t>
      </w:r>
    </w:p>
    <w:p w14:paraId="019B1D64">
      <w:pPr>
        <w:pStyle w:val="15"/>
        <w:snapToGrid w:val="0"/>
        <w:spacing w:before="120" w:after="120" w:line="360" w:lineRule="auto"/>
        <w:ind w:left="410" w:hanging="410" w:hangingChars="170"/>
        <w:rPr>
          <w:rFonts w:hAnsi="宋体"/>
          <w:b/>
          <w:color w:val="auto"/>
          <w:sz w:val="24"/>
        </w:rPr>
      </w:pPr>
      <w:r>
        <w:rPr>
          <w:rFonts w:hint="eastAsia" w:hAnsi="宋体"/>
          <w:b/>
          <w:color w:val="auto"/>
          <w:sz w:val="24"/>
        </w:rPr>
        <w:t>七</w:t>
      </w:r>
      <w:r>
        <w:rPr>
          <w:rFonts w:hAnsi="宋体"/>
          <w:b/>
          <w:color w:val="auto"/>
          <w:sz w:val="24"/>
        </w:rPr>
        <w:t>、履约保证金</w:t>
      </w:r>
    </w:p>
    <w:p w14:paraId="706764A6">
      <w:pPr>
        <w:pStyle w:val="15"/>
        <w:snapToGrid w:val="0"/>
        <w:spacing w:before="120" w:after="120" w:line="360" w:lineRule="auto"/>
        <w:rPr>
          <w:rFonts w:hint="eastAsia" w:hAnsi="宋体"/>
          <w:color w:val="auto"/>
          <w:sz w:val="24"/>
        </w:rPr>
      </w:pPr>
      <w:r>
        <w:rPr>
          <w:rFonts w:hint="eastAsia" w:hAnsi="宋体"/>
          <w:color w:val="auto"/>
          <w:sz w:val="24"/>
          <w:lang w:val="en-US" w:eastAsia="zh-CN"/>
        </w:rPr>
        <w:t>不收取</w:t>
      </w:r>
      <w:r>
        <w:rPr>
          <w:rFonts w:hint="eastAsia" w:hAnsi="宋体"/>
          <w:color w:val="auto"/>
          <w:sz w:val="24"/>
        </w:rPr>
        <w:t>。</w:t>
      </w:r>
    </w:p>
    <w:p w14:paraId="7848E929">
      <w:pPr>
        <w:pStyle w:val="15"/>
        <w:snapToGrid w:val="0"/>
        <w:spacing w:before="120" w:after="120" w:line="360" w:lineRule="auto"/>
        <w:ind w:left="410" w:hanging="410" w:hangingChars="170"/>
        <w:rPr>
          <w:rFonts w:hAnsi="宋体"/>
          <w:b/>
          <w:color w:val="auto"/>
          <w:sz w:val="24"/>
        </w:rPr>
      </w:pPr>
      <w:r>
        <w:rPr>
          <w:rFonts w:hint="eastAsia" w:hAnsi="宋体"/>
          <w:b/>
          <w:color w:val="auto"/>
          <w:sz w:val="24"/>
        </w:rPr>
        <w:t>八、转包或分包</w:t>
      </w:r>
    </w:p>
    <w:p w14:paraId="03EF5D4C">
      <w:pPr>
        <w:snapToGrid w:val="0"/>
        <w:spacing w:beforeLines="50" w:afterLines="50" w:line="360" w:lineRule="auto"/>
        <w:rPr>
          <w:rFonts w:ascii="宋体" w:hAnsi="宋体"/>
          <w:color w:val="auto"/>
          <w:sz w:val="24"/>
        </w:rPr>
      </w:pPr>
      <w:r>
        <w:rPr>
          <w:rFonts w:ascii="宋体" w:hAnsi="宋体"/>
          <w:color w:val="auto"/>
          <w:sz w:val="24"/>
        </w:rPr>
        <w:t>1</w:t>
      </w:r>
      <w:r>
        <w:rPr>
          <w:rFonts w:hint="eastAsia" w:ascii="宋体" w:hAnsi="宋体"/>
          <w:color w:val="auto"/>
          <w:sz w:val="24"/>
        </w:rPr>
        <w:t>.本合同范围的货物，应由</w:t>
      </w:r>
      <w:r>
        <w:rPr>
          <w:rFonts w:ascii="宋体" w:hAnsi="宋体"/>
          <w:color w:val="auto"/>
          <w:sz w:val="24"/>
        </w:rPr>
        <w:t>乙</w:t>
      </w:r>
      <w:r>
        <w:rPr>
          <w:rFonts w:hint="eastAsia" w:ascii="宋体" w:hAnsi="宋体"/>
          <w:color w:val="auto"/>
          <w:sz w:val="24"/>
        </w:rPr>
        <w:t>方直接供应，不得转让他人供应；</w:t>
      </w:r>
    </w:p>
    <w:p w14:paraId="3E0481BE">
      <w:pPr>
        <w:snapToGrid w:val="0"/>
        <w:spacing w:beforeLines="50" w:afterLines="50" w:line="360" w:lineRule="auto"/>
        <w:rPr>
          <w:rFonts w:ascii="宋体" w:hAnsi="宋体"/>
          <w:color w:val="auto"/>
          <w:sz w:val="24"/>
        </w:rPr>
      </w:pPr>
      <w:r>
        <w:rPr>
          <w:rFonts w:ascii="宋体" w:hAnsi="宋体"/>
          <w:color w:val="auto"/>
          <w:sz w:val="24"/>
        </w:rPr>
        <w:t>2</w:t>
      </w:r>
      <w:r>
        <w:rPr>
          <w:rFonts w:hint="eastAsia" w:ascii="宋体" w:hAnsi="宋体"/>
          <w:color w:val="auto"/>
          <w:sz w:val="24"/>
        </w:rPr>
        <w:t>.除非得到</w:t>
      </w:r>
      <w:r>
        <w:rPr>
          <w:rFonts w:ascii="宋体" w:hAnsi="宋体"/>
          <w:color w:val="auto"/>
          <w:sz w:val="24"/>
        </w:rPr>
        <w:t>甲</w:t>
      </w:r>
      <w:r>
        <w:rPr>
          <w:rFonts w:hint="eastAsia" w:ascii="宋体" w:hAnsi="宋体"/>
          <w:color w:val="auto"/>
          <w:sz w:val="24"/>
        </w:rPr>
        <w:t>方的书面同意，</w:t>
      </w:r>
      <w:r>
        <w:rPr>
          <w:rFonts w:ascii="宋体" w:hAnsi="宋体"/>
          <w:color w:val="auto"/>
          <w:sz w:val="24"/>
        </w:rPr>
        <w:t>乙</w:t>
      </w:r>
      <w:r>
        <w:rPr>
          <w:rFonts w:hint="eastAsia" w:ascii="宋体" w:hAnsi="宋体"/>
          <w:color w:val="auto"/>
          <w:sz w:val="24"/>
        </w:rPr>
        <w:t>方不得将本合同范围的货物全部或部分分包给他人供应；</w:t>
      </w:r>
    </w:p>
    <w:p w14:paraId="7DD0002A">
      <w:pPr>
        <w:snapToGrid w:val="0"/>
        <w:spacing w:beforeLines="50" w:afterLines="50" w:line="360" w:lineRule="auto"/>
        <w:rPr>
          <w:rFonts w:ascii="宋体" w:hAnsi="宋体"/>
          <w:color w:val="auto"/>
          <w:sz w:val="24"/>
        </w:rPr>
      </w:pPr>
      <w:r>
        <w:rPr>
          <w:rFonts w:ascii="宋体" w:hAnsi="宋体"/>
          <w:color w:val="auto"/>
          <w:sz w:val="24"/>
        </w:rPr>
        <w:t>3</w:t>
      </w:r>
      <w:r>
        <w:rPr>
          <w:rFonts w:hint="eastAsia" w:ascii="宋体" w:hAnsi="宋体"/>
          <w:color w:val="auto"/>
          <w:sz w:val="24"/>
        </w:rPr>
        <w:t>.如有转让和未经</w:t>
      </w:r>
      <w:r>
        <w:rPr>
          <w:rFonts w:ascii="宋体" w:hAnsi="宋体"/>
          <w:color w:val="auto"/>
          <w:sz w:val="24"/>
        </w:rPr>
        <w:t>甲</w:t>
      </w:r>
      <w:r>
        <w:rPr>
          <w:rFonts w:hint="eastAsia" w:ascii="宋体" w:hAnsi="宋体"/>
          <w:color w:val="auto"/>
          <w:sz w:val="24"/>
        </w:rPr>
        <w:t>方同意的分包行为，</w:t>
      </w:r>
      <w:r>
        <w:rPr>
          <w:rFonts w:ascii="宋体" w:hAnsi="宋体"/>
          <w:color w:val="auto"/>
          <w:sz w:val="24"/>
        </w:rPr>
        <w:t>甲</w:t>
      </w:r>
      <w:r>
        <w:rPr>
          <w:rFonts w:hint="eastAsia" w:ascii="宋体" w:hAnsi="宋体"/>
          <w:color w:val="auto"/>
          <w:sz w:val="24"/>
        </w:rPr>
        <w:t>方有权解除合同并追究乙方的违约责任。</w:t>
      </w:r>
    </w:p>
    <w:p w14:paraId="5544D044">
      <w:pPr>
        <w:pStyle w:val="15"/>
        <w:snapToGrid w:val="0"/>
        <w:spacing w:before="120" w:after="120" w:line="360" w:lineRule="auto"/>
        <w:rPr>
          <w:rFonts w:hAnsi="宋体"/>
          <w:color w:val="auto"/>
          <w:sz w:val="24"/>
        </w:rPr>
      </w:pPr>
      <w:r>
        <w:rPr>
          <w:rFonts w:hint="eastAsia" w:hAnsi="宋体"/>
          <w:b/>
          <w:color w:val="auto"/>
          <w:sz w:val="24"/>
        </w:rPr>
        <w:t>九</w:t>
      </w:r>
      <w:r>
        <w:rPr>
          <w:rFonts w:hAnsi="宋体"/>
          <w:b/>
          <w:color w:val="auto"/>
          <w:sz w:val="24"/>
        </w:rPr>
        <w:t>、质保期</w:t>
      </w:r>
    </w:p>
    <w:p w14:paraId="254885B7">
      <w:pPr>
        <w:pStyle w:val="15"/>
        <w:snapToGrid w:val="0"/>
        <w:spacing w:before="120" w:after="120" w:line="360" w:lineRule="auto"/>
        <w:ind w:left="410" w:hanging="410" w:hangingChars="171"/>
        <w:rPr>
          <w:rFonts w:hAnsi="宋体"/>
          <w:color w:val="auto"/>
          <w:sz w:val="24"/>
        </w:rPr>
      </w:pPr>
      <w:r>
        <w:rPr>
          <w:rFonts w:hAnsi="宋体"/>
          <w:color w:val="auto"/>
          <w:sz w:val="24"/>
        </w:rPr>
        <w:t>1</w:t>
      </w:r>
      <w:r>
        <w:rPr>
          <w:rFonts w:hint="eastAsia" w:hAnsi="宋体"/>
          <w:color w:val="auto"/>
          <w:sz w:val="24"/>
        </w:rPr>
        <w:t>.</w:t>
      </w:r>
      <w:r>
        <w:rPr>
          <w:rFonts w:hAnsi="宋体"/>
          <w:color w:val="auto"/>
          <w:sz w:val="24"/>
        </w:rPr>
        <w:t xml:space="preserve"> 质保期___年。（自交货验收合格之日起计）</w:t>
      </w:r>
    </w:p>
    <w:p w14:paraId="21AFD969">
      <w:pPr>
        <w:pStyle w:val="15"/>
        <w:snapToGrid w:val="0"/>
        <w:spacing w:before="120" w:after="120" w:line="360" w:lineRule="auto"/>
        <w:rPr>
          <w:rFonts w:hAnsi="宋体"/>
          <w:b/>
          <w:color w:val="auto"/>
          <w:sz w:val="24"/>
        </w:rPr>
      </w:pPr>
      <w:r>
        <w:rPr>
          <w:rFonts w:hint="eastAsia" w:hAnsi="宋体"/>
          <w:b/>
          <w:color w:val="auto"/>
          <w:sz w:val="24"/>
        </w:rPr>
        <w:t>十</w:t>
      </w:r>
      <w:r>
        <w:rPr>
          <w:rFonts w:hAnsi="宋体"/>
          <w:b/>
          <w:color w:val="auto"/>
          <w:sz w:val="24"/>
        </w:rPr>
        <w:t>、交货期、交货方式及交货地点</w:t>
      </w:r>
    </w:p>
    <w:p w14:paraId="1F026CD1">
      <w:pPr>
        <w:pStyle w:val="15"/>
        <w:snapToGrid w:val="0"/>
        <w:spacing w:before="120" w:after="120" w:line="360" w:lineRule="auto"/>
        <w:rPr>
          <w:rFonts w:hint="default" w:hAnsi="宋体" w:eastAsia="宋体"/>
          <w:bCs/>
          <w:color w:val="auto"/>
          <w:sz w:val="24"/>
          <w:lang w:val="en-US" w:eastAsia="zh-CN"/>
        </w:rPr>
      </w:pPr>
      <w:r>
        <w:rPr>
          <w:rFonts w:hAnsi="宋体"/>
          <w:bCs/>
          <w:color w:val="auto"/>
          <w:sz w:val="24"/>
        </w:rPr>
        <w:t>1</w:t>
      </w:r>
      <w:r>
        <w:rPr>
          <w:rFonts w:hint="eastAsia" w:hAnsi="宋体"/>
          <w:bCs/>
          <w:color w:val="auto"/>
          <w:sz w:val="24"/>
        </w:rPr>
        <w:t>.</w:t>
      </w:r>
      <w:r>
        <w:rPr>
          <w:rFonts w:hAnsi="宋体"/>
          <w:bCs/>
          <w:color w:val="auto"/>
          <w:sz w:val="24"/>
        </w:rPr>
        <w:t xml:space="preserve"> 交货期：</w:t>
      </w:r>
      <w:r>
        <w:rPr>
          <w:rFonts w:hint="eastAsia" w:hAnsi="宋体"/>
          <w:bCs/>
          <w:color w:val="auto"/>
          <w:sz w:val="24"/>
          <w:lang w:val="en-US" w:eastAsia="zh-CN"/>
        </w:rPr>
        <w:t>合同签订后15天内</w:t>
      </w:r>
    </w:p>
    <w:p w14:paraId="6AD660F6">
      <w:pPr>
        <w:pStyle w:val="15"/>
        <w:snapToGrid w:val="0"/>
        <w:spacing w:before="120" w:after="120" w:line="360" w:lineRule="auto"/>
        <w:rPr>
          <w:rFonts w:hAnsi="宋体"/>
          <w:bCs/>
          <w:color w:val="auto"/>
          <w:sz w:val="24"/>
        </w:rPr>
      </w:pPr>
      <w:r>
        <w:rPr>
          <w:rFonts w:hAnsi="宋体"/>
          <w:bCs/>
          <w:color w:val="auto"/>
          <w:sz w:val="24"/>
        </w:rPr>
        <w:t>2</w:t>
      </w:r>
      <w:r>
        <w:rPr>
          <w:rFonts w:hint="eastAsia" w:hAnsi="宋体"/>
          <w:bCs/>
          <w:color w:val="auto"/>
          <w:sz w:val="24"/>
        </w:rPr>
        <w:t>.</w:t>
      </w:r>
      <w:r>
        <w:rPr>
          <w:rFonts w:hAnsi="宋体"/>
          <w:bCs/>
          <w:color w:val="auto"/>
          <w:sz w:val="24"/>
        </w:rPr>
        <w:t xml:space="preserve"> 交货方式：</w:t>
      </w:r>
    </w:p>
    <w:p w14:paraId="111F1B1F">
      <w:pPr>
        <w:pStyle w:val="15"/>
        <w:snapToGrid w:val="0"/>
        <w:spacing w:before="120" w:after="120" w:line="360" w:lineRule="auto"/>
        <w:rPr>
          <w:rFonts w:hAnsi="宋体"/>
          <w:b/>
          <w:color w:val="auto"/>
          <w:sz w:val="24"/>
        </w:rPr>
      </w:pPr>
      <w:r>
        <w:rPr>
          <w:rFonts w:hAnsi="宋体"/>
          <w:bCs/>
          <w:color w:val="auto"/>
          <w:sz w:val="24"/>
        </w:rPr>
        <w:t>3</w:t>
      </w:r>
      <w:r>
        <w:rPr>
          <w:rFonts w:hint="eastAsia" w:hAnsi="宋体"/>
          <w:bCs/>
          <w:color w:val="auto"/>
          <w:sz w:val="24"/>
        </w:rPr>
        <w:t>.</w:t>
      </w:r>
      <w:r>
        <w:rPr>
          <w:rFonts w:hAnsi="宋体"/>
          <w:bCs/>
          <w:color w:val="auto"/>
          <w:sz w:val="24"/>
        </w:rPr>
        <w:t xml:space="preserve"> 交货地点：</w:t>
      </w:r>
    </w:p>
    <w:p w14:paraId="7A3D0116">
      <w:pPr>
        <w:pStyle w:val="15"/>
        <w:snapToGrid w:val="0"/>
        <w:spacing w:before="120" w:after="120" w:line="360" w:lineRule="auto"/>
        <w:rPr>
          <w:rFonts w:hAnsi="宋体"/>
          <w:b/>
          <w:color w:val="auto"/>
          <w:sz w:val="24"/>
        </w:rPr>
      </w:pPr>
      <w:r>
        <w:rPr>
          <w:rFonts w:hAnsi="宋体"/>
          <w:b/>
          <w:color w:val="auto"/>
          <w:sz w:val="24"/>
        </w:rPr>
        <w:t>十</w:t>
      </w:r>
      <w:r>
        <w:rPr>
          <w:rFonts w:hint="eastAsia" w:hAnsi="宋体"/>
          <w:b/>
          <w:color w:val="auto"/>
          <w:sz w:val="24"/>
        </w:rPr>
        <w:t>一</w:t>
      </w:r>
      <w:r>
        <w:rPr>
          <w:rFonts w:hAnsi="宋体"/>
          <w:b/>
          <w:color w:val="auto"/>
          <w:sz w:val="24"/>
        </w:rPr>
        <w:t>、货款支付</w:t>
      </w:r>
    </w:p>
    <w:p w14:paraId="6AB5ADAB">
      <w:pPr>
        <w:pStyle w:val="15"/>
        <w:snapToGrid w:val="0"/>
        <w:spacing w:before="120" w:after="120" w:line="360" w:lineRule="auto"/>
        <w:rPr>
          <w:rFonts w:hint="eastAsia" w:hAnsi="宋体"/>
          <w:bCs/>
          <w:color w:val="auto"/>
          <w:sz w:val="24"/>
        </w:rPr>
      </w:pPr>
      <w:r>
        <w:rPr>
          <w:rFonts w:hAnsi="宋体"/>
          <w:bCs/>
          <w:color w:val="auto"/>
          <w:sz w:val="24"/>
        </w:rPr>
        <w:t>1</w:t>
      </w:r>
      <w:r>
        <w:rPr>
          <w:rFonts w:hint="eastAsia" w:hAnsi="宋体"/>
          <w:bCs/>
          <w:color w:val="auto"/>
          <w:sz w:val="24"/>
        </w:rPr>
        <w:t>.</w:t>
      </w:r>
      <w:r>
        <w:rPr>
          <w:rFonts w:hAnsi="宋体"/>
          <w:bCs/>
          <w:color w:val="auto"/>
          <w:sz w:val="24"/>
        </w:rPr>
        <w:t xml:space="preserve"> 付款方式：</w:t>
      </w:r>
      <w:bookmarkStart w:id="34" w:name="OLE_LINK123"/>
      <w:bookmarkStart w:id="35" w:name="OLE_LINK122"/>
      <w:r>
        <w:rPr>
          <w:rFonts w:hint="eastAsia" w:hAnsi="宋体"/>
          <w:bCs/>
          <w:color w:val="auto"/>
          <w:sz w:val="24"/>
        </w:rPr>
        <w:t>合同签订后</w:t>
      </w:r>
      <w:r>
        <w:rPr>
          <w:rFonts w:hint="eastAsia" w:hAnsi="宋体"/>
          <w:bCs/>
          <w:color w:val="auto"/>
          <w:sz w:val="24"/>
          <w:lang w:val="en-US" w:eastAsia="zh-CN"/>
        </w:rPr>
        <w:t>7个工作日</w:t>
      </w:r>
      <w:r>
        <w:rPr>
          <w:rFonts w:hint="eastAsia" w:hAnsi="宋体"/>
          <w:bCs/>
          <w:color w:val="auto"/>
          <w:sz w:val="24"/>
        </w:rPr>
        <w:t>内，甲方（采购人）向乙方（中标单位）支付合同总金额的40%，项目完工终验合格后</w:t>
      </w:r>
      <w:r>
        <w:rPr>
          <w:rFonts w:hint="eastAsia" w:hAnsi="宋体"/>
          <w:bCs/>
          <w:color w:val="auto"/>
          <w:sz w:val="24"/>
          <w:lang w:val="en-US" w:eastAsia="zh-CN"/>
        </w:rPr>
        <w:t>7个工作日</w:t>
      </w:r>
      <w:r>
        <w:rPr>
          <w:rFonts w:hint="eastAsia" w:hAnsi="宋体"/>
          <w:bCs/>
          <w:color w:val="auto"/>
          <w:sz w:val="24"/>
        </w:rPr>
        <w:t>内支付至结算价的100%。</w:t>
      </w:r>
      <w:bookmarkEnd w:id="34"/>
      <w:bookmarkEnd w:id="35"/>
    </w:p>
    <w:p w14:paraId="3AC88CA3">
      <w:pPr>
        <w:pStyle w:val="15"/>
        <w:snapToGrid w:val="0"/>
        <w:spacing w:before="120" w:after="120" w:line="360" w:lineRule="auto"/>
        <w:rPr>
          <w:rFonts w:hint="default" w:ascii="宋体" w:hAnsi="宋体" w:eastAsia="宋体" w:cs="宋体"/>
          <w:bCs/>
          <w:color w:val="auto"/>
          <w:sz w:val="24"/>
          <w:lang w:val="en-US" w:eastAsia="zh-CN"/>
        </w:rPr>
      </w:pPr>
      <w:r>
        <w:rPr>
          <w:rFonts w:hint="eastAsia" w:ascii="宋体" w:hAnsi="宋体" w:eastAsia="宋体" w:cs="宋体"/>
          <w:bCs/>
          <w:color w:val="auto"/>
          <w:sz w:val="24"/>
          <w:lang w:val="en-US" w:eastAsia="zh-CN"/>
        </w:rPr>
        <w:t>注：</w:t>
      </w:r>
      <w:r>
        <w:rPr>
          <w:rFonts w:hint="default" w:ascii="宋体" w:hAnsi="宋体" w:eastAsia="宋体" w:cs="宋体"/>
          <w:bCs/>
          <w:color w:val="auto"/>
          <w:sz w:val="24"/>
          <w:lang w:val="en-US" w:eastAsia="zh-CN"/>
        </w:rPr>
        <w:t>单价按中标单价结算，数量清单如有减少，按实际发生数量结算</w:t>
      </w:r>
      <w:r>
        <w:rPr>
          <w:rFonts w:hint="eastAsia" w:ascii="宋体" w:hAnsi="宋体" w:eastAsia="宋体" w:cs="宋体"/>
          <w:bCs/>
          <w:color w:val="auto"/>
          <w:sz w:val="24"/>
          <w:lang w:val="en-US" w:eastAsia="zh-CN"/>
        </w:rPr>
        <w:t>，增加则按合同价包死</w:t>
      </w:r>
      <w:r>
        <w:rPr>
          <w:rFonts w:hint="default" w:ascii="宋体" w:hAnsi="宋体" w:eastAsia="宋体" w:cs="宋体"/>
          <w:bCs/>
          <w:color w:val="auto"/>
          <w:sz w:val="24"/>
          <w:lang w:val="en-US" w:eastAsia="zh-CN"/>
        </w:rPr>
        <w:t>。</w:t>
      </w:r>
    </w:p>
    <w:p w14:paraId="2384B5B3">
      <w:pPr>
        <w:snapToGrid w:val="0"/>
        <w:spacing w:beforeLines="50" w:afterLines="50" w:line="360" w:lineRule="auto"/>
        <w:rPr>
          <w:rFonts w:ascii="宋体" w:hAnsi="宋体"/>
          <w:b/>
          <w:color w:val="auto"/>
          <w:sz w:val="24"/>
        </w:rPr>
      </w:pPr>
      <w:r>
        <w:rPr>
          <w:rFonts w:hint="eastAsia" w:ascii="宋体" w:hAnsi="宋体"/>
          <w:b/>
          <w:color w:val="auto"/>
          <w:sz w:val="24"/>
        </w:rPr>
        <w:t>十二、税费</w:t>
      </w:r>
    </w:p>
    <w:p w14:paraId="622F046B">
      <w:pPr>
        <w:snapToGrid w:val="0"/>
        <w:spacing w:beforeLines="50" w:afterLines="50" w:line="360" w:lineRule="auto"/>
        <w:rPr>
          <w:rFonts w:ascii="宋体" w:hAnsi="宋体"/>
          <w:color w:val="auto"/>
          <w:sz w:val="24"/>
        </w:rPr>
      </w:pPr>
      <w:r>
        <w:rPr>
          <w:rFonts w:hint="eastAsia" w:ascii="宋体" w:hAnsi="宋体"/>
          <w:color w:val="auto"/>
          <w:sz w:val="24"/>
        </w:rPr>
        <w:t>本合同执行中相关的一切税费均由</w:t>
      </w:r>
      <w:r>
        <w:rPr>
          <w:rFonts w:ascii="宋体" w:hAnsi="宋体"/>
          <w:color w:val="auto"/>
          <w:sz w:val="24"/>
        </w:rPr>
        <w:t>乙</w:t>
      </w:r>
      <w:r>
        <w:rPr>
          <w:rFonts w:hint="eastAsia" w:ascii="宋体" w:hAnsi="宋体"/>
          <w:color w:val="auto"/>
          <w:sz w:val="24"/>
        </w:rPr>
        <w:t>方负担。</w:t>
      </w:r>
    </w:p>
    <w:p w14:paraId="78586993">
      <w:pPr>
        <w:pStyle w:val="15"/>
        <w:snapToGrid w:val="0"/>
        <w:spacing w:before="120" w:after="120" w:line="360" w:lineRule="auto"/>
        <w:ind w:left="412" w:hanging="412" w:hangingChars="171"/>
        <w:rPr>
          <w:rFonts w:hAnsi="宋体"/>
          <w:color w:val="auto"/>
          <w:sz w:val="24"/>
        </w:rPr>
      </w:pPr>
      <w:r>
        <w:rPr>
          <w:rFonts w:hAnsi="宋体"/>
          <w:b/>
          <w:color w:val="auto"/>
          <w:sz w:val="24"/>
        </w:rPr>
        <w:t>十</w:t>
      </w:r>
      <w:r>
        <w:rPr>
          <w:rFonts w:hint="eastAsia" w:hAnsi="宋体"/>
          <w:b/>
          <w:color w:val="auto"/>
          <w:sz w:val="24"/>
        </w:rPr>
        <w:t>三</w:t>
      </w:r>
      <w:r>
        <w:rPr>
          <w:rFonts w:hAnsi="宋体"/>
          <w:b/>
          <w:color w:val="auto"/>
          <w:sz w:val="24"/>
        </w:rPr>
        <w:t>、质量保证及售后服务</w:t>
      </w:r>
    </w:p>
    <w:p w14:paraId="4227E751">
      <w:pPr>
        <w:pStyle w:val="15"/>
        <w:snapToGrid w:val="0"/>
        <w:spacing w:before="120" w:after="120" w:line="360" w:lineRule="auto"/>
        <w:ind w:left="410" w:hanging="410" w:hangingChars="171"/>
        <w:rPr>
          <w:rFonts w:hAnsi="宋体"/>
          <w:color w:val="auto"/>
          <w:sz w:val="24"/>
        </w:rPr>
      </w:pPr>
      <w:r>
        <w:rPr>
          <w:rFonts w:hAnsi="宋体"/>
          <w:color w:val="auto"/>
          <w:sz w:val="24"/>
        </w:rPr>
        <w:t>1</w:t>
      </w:r>
      <w:r>
        <w:rPr>
          <w:rFonts w:hint="eastAsia" w:hAnsi="宋体"/>
          <w:color w:val="auto"/>
          <w:sz w:val="24"/>
        </w:rPr>
        <w:t>.</w:t>
      </w:r>
      <w:r>
        <w:rPr>
          <w:rFonts w:hAnsi="宋体"/>
          <w:color w:val="auto"/>
          <w:sz w:val="24"/>
        </w:rPr>
        <w:t xml:space="preserve"> 乙方应按</w:t>
      </w:r>
      <w:r>
        <w:rPr>
          <w:rFonts w:hint="eastAsia" w:hAnsi="宋体"/>
          <w:color w:val="auto"/>
          <w:sz w:val="24"/>
        </w:rPr>
        <w:t>招标采购</w:t>
      </w:r>
      <w:r>
        <w:rPr>
          <w:rFonts w:hAnsi="宋体"/>
          <w:color w:val="auto"/>
          <w:sz w:val="24"/>
        </w:rPr>
        <w:t>文件规定的货物性能、技术要求、质量标准向甲方提供未经使用的全新产品。</w:t>
      </w:r>
    </w:p>
    <w:p w14:paraId="4C4C7A2D">
      <w:pPr>
        <w:pStyle w:val="15"/>
        <w:snapToGrid w:val="0"/>
        <w:spacing w:before="120" w:after="120" w:line="360" w:lineRule="auto"/>
        <w:ind w:left="480" w:hanging="480" w:hangingChars="200"/>
        <w:rPr>
          <w:rFonts w:hAnsi="宋体"/>
          <w:color w:val="auto"/>
          <w:sz w:val="24"/>
        </w:rPr>
      </w:pPr>
      <w:r>
        <w:rPr>
          <w:rFonts w:hAnsi="宋体"/>
          <w:color w:val="auto"/>
          <w:sz w:val="24"/>
        </w:rPr>
        <w:t>2</w:t>
      </w:r>
      <w:r>
        <w:rPr>
          <w:rFonts w:hint="eastAsia" w:hAnsi="宋体"/>
          <w:color w:val="auto"/>
          <w:sz w:val="24"/>
        </w:rPr>
        <w:t>.</w:t>
      </w:r>
      <w:r>
        <w:rPr>
          <w:rFonts w:hAnsi="宋体"/>
          <w:color w:val="auto"/>
          <w:sz w:val="24"/>
        </w:rPr>
        <w:t xml:space="preserve"> 乙方提供的货物在质</w:t>
      </w:r>
      <w:r>
        <w:rPr>
          <w:rFonts w:hint="eastAsia" w:hAnsi="宋体"/>
          <w:color w:val="auto"/>
          <w:sz w:val="24"/>
        </w:rPr>
        <w:t>保</w:t>
      </w:r>
      <w:r>
        <w:rPr>
          <w:rFonts w:hAnsi="宋体"/>
          <w:color w:val="auto"/>
          <w:sz w:val="24"/>
        </w:rPr>
        <w:t>期内因货物本身的质量问题发生故障，乙方应负责免费更换。对达不到技术要求者，根据实际情况，经双方协商，可按以下办法处理：</w:t>
      </w:r>
    </w:p>
    <w:p w14:paraId="639D3990">
      <w:pPr>
        <w:pStyle w:val="15"/>
        <w:snapToGrid w:val="0"/>
        <w:spacing w:before="120" w:after="120" w:line="360" w:lineRule="auto"/>
        <w:ind w:firstLine="420"/>
        <w:rPr>
          <w:rFonts w:hAnsi="宋体"/>
          <w:color w:val="auto"/>
          <w:sz w:val="24"/>
        </w:rPr>
      </w:pPr>
      <w:r>
        <w:rPr>
          <w:rFonts w:hAnsi="宋体"/>
          <w:color w:val="auto"/>
          <w:sz w:val="24"/>
        </w:rPr>
        <w:t>⑴更换：由乙方承担所发生的全部费用。</w:t>
      </w:r>
    </w:p>
    <w:p w14:paraId="265CBE72">
      <w:pPr>
        <w:pStyle w:val="15"/>
        <w:snapToGrid w:val="0"/>
        <w:spacing w:before="120" w:after="120" w:line="360" w:lineRule="auto"/>
        <w:ind w:firstLine="420"/>
        <w:rPr>
          <w:rFonts w:hAnsi="宋体"/>
          <w:color w:val="auto"/>
          <w:sz w:val="24"/>
        </w:rPr>
      </w:pPr>
      <w:r>
        <w:rPr>
          <w:rFonts w:hAnsi="宋体"/>
          <w:color w:val="auto"/>
          <w:sz w:val="24"/>
        </w:rPr>
        <w:t>⑵贬值处理：由甲乙双方合议定价。</w:t>
      </w:r>
    </w:p>
    <w:p w14:paraId="1FAC882C">
      <w:pPr>
        <w:pStyle w:val="15"/>
        <w:snapToGrid w:val="0"/>
        <w:spacing w:before="120" w:after="120" w:line="360" w:lineRule="auto"/>
        <w:ind w:left="420" w:leftChars="200"/>
        <w:rPr>
          <w:rFonts w:hAnsi="宋体"/>
          <w:color w:val="auto"/>
          <w:sz w:val="24"/>
        </w:rPr>
      </w:pPr>
      <w:r>
        <w:rPr>
          <w:rFonts w:hAnsi="宋体"/>
          <w:color w:val="auto"/>
          <w:sz w:val="24"/>
        </w:rPr>
        <w:t>⑶退货处理：乙方应退还甲方支付的合同款，同时应承担该货物的直接费用（运输、保险、检验、货款利息及银行手续费等）。</w:t>
      </w:r>
    </w:p>
    <w:p w14:paraId="33477BE7">
      <w:pPr>
        <w:pStyle w:val="15"/>
        <w:snapToGrid w:val="0"/>
        <w:spacing w:before="120" w:after="120" w:line="360" w:lineRule="auto"/>
        <w:rPr>
          <w:rFonts w:hAnsi="宋体"/>
          <w:color w:val="auto"/>
          <w:sz w:val="24"/>
        </w:rPr>
      </w:pPr>
      <w:r>
        <w:rPr>
          <w:rFonts w:hAnsi="宋体"/>
          <w:color w:val="auto"/>
          <w:sz w:val="24"/>
        </w:rPr>
        <w:t>3</w:t>
      </w:r>
      <w:r>
        <w:rPr>
          <w:rFonts w:hint="eastAsia" w:hAnsi="宋体"/>
          <w:color w:val="auto"/>
          <w:sz w:val="24"/>
        </w:rPr>
        <w:t>.</w:t>
      </w:r>
      <w:r>
        <w:rPr>
          <w:rFonts w:hAnsi="宋体"/>
          <w:color w:val="auto"/>
          <w:sz w:val="24"/>
        </w:rPr>
        <w:t xml:space="preserve"> 如在使用过程中发生质量问题，乙方在接到甲方通知后在</w:t>
      </w:r>
      <w:r>
        <w:rPr>
          <w:rFonts w:hint="eastAsia" w:hAnsi="宋体"/>
          <w:color w:val="auto"/>
          <w:sz w:val="24"/>
          <w:u w:val="single"/>
        </w:rPr>
        <w:t xml:space="preserve">  </w:t>
      </w:r>
      <w:r>
        <w:rPr>
          <w:rFonts w:hAnsi="宋体"/>
          <w:color w:val="auto"/>
          <w:sz w:val="24"/>
        </w:rPr>
        <w:t>小时内到达甲方现场。</w:t>
      </w:r>
    </w:p>
    <w:p w14:paraId="6C326055">
      <w:pPr>
        <w:pStyle w:val="15"/>
        <w:snapToGrid w:val="0"/>
        <w:spacing w:before="120" w:after="120" w:line="360" w:lineRule="auto"/>
        <w:rPr>
          <w:rFonts w:hAnsi="宋体"/>
          <w:color w:val="auto"/>
          <w:sz w:val="24"/>
        </w:rPr>
      </w:pPr>
      <w:r>
        <w:rPr>
          <w:rFonts w:hAnsi="宋体"/>
          <w:color w:val="auto"/>
          <w:sz w:val="24"/>
        </w:rPr>
        <w:t>4</w:t>
      </w:r>
      <w:r>
        <w:rPr>
          <w:rFonts w:hint="eastAsia" w:hAnsi="宋体"/>
          <w:color w:val="auto"/>
          <w:sz w:val="24"/>
        </w:rPr>
        <w:t>.</w:t>
      </w:r>
      <w:r>
        <w:rPr>
          <w:rFonts w:hAnsi="宋体"/>
          <w:color w:val="auto"/>
          <w:sz w:val="24"/>
        </w:rPr>
        <w:t xml:space="preserve"> 在质保期内，乙方应对货物出现的质量及安全问题负责处理解决并承担一切费用。</w:t>
      </w:r>
    </w:p>
    <w:p w14:paraId="511BF509">
      <w:pPr>
        <w:pStyle w:val="15"/>
        <w:snapToGrid w:val="0"/>
        <w:spacing w:before="120" w:after="120" w:line="360" w:lineRule="auto"/>
        <w:rPr>
          <w:rFonts w:hAnsi="宋体"/>
          <w:color w:val="auto"/>
          <w:sz w:val="24"/>
        </w:rPr>
      </w:pPr>
      <w:r>
        <w:rPr>
          <w:rFonts w:hAnsi="宋体"/>
          <w:color w:val="auto"/>
          <w:sz w:val="24"/>
        </w:rPr>
        <w:t>5</w:t>
      </w:r>
      <w:r>
        <w:rPr>
          <w:rFonts w:hint="eastAsia" w:hAnsi="宋体"/>
          <w:color w:val="auto"/>
          <w:sz w:val="24"/>
        </w:rPr>
        <w:t>.</w:t>
      </w:r>
      <w:r>
        <w:rPr>
          <w:rFonts w:hAnsi="宋体"/>
          <w:color w:val="auto"/>
          <w:sz w:val="24"/>
        </w:rPr>
        <w:t>上述的货物免费保修期为</w:t>
      </w:r>
      <w:r>
        <w:rPr>
          <w:rFonts w:hint="eastAsia" w:hAnsi="宋体"/>
          <w:color w:val="auto"/>
          <w:sz w:val="24"/>
          <w:u w:val="single"/>
          <w:lang w:val="en-US" w:eastAsia="zh-CN"/>
        </w:rPr>
        <w:t xml:space="preserve">  </w:t>
      </w:r>
      <w:r>
        <w:rPr>
          <w:rFonts w:hAnsi="宋体"/>
          <w:color w:val="auto"/>
          <w:sz w:val="24"/>
        </w:rPr>
        <w:t>年，因人为因素出现的故障不在免费保修范围内。超过保修期的机器设备，终生维修，维修时只收部件成本费。</w:t>
      </w:r>
    </w:p>
    <w:p w14:paraId="7D646C75">
      <w:pPr>
        <w:pStyle w:val="15"/>
        <w:snapToGrid w:val="0"/>
        <w:spacing w:before="120" w:after="120" w:line="360" w:lineRule="auto"/>
        <w:rPr>
          <w:rFonts w:hAnsi="宋体"/>
          <w:b/>
          <w:color w:val="auto"/>
          <w:sz w:val="24"/>
        </w:rPr>
      </w:pPr>
      <w:r>
        <w:rPr>
          <w:rFonts w:hAnsi="宋体"/>
          <w:b/>
          <w:color w:val="auto"/>
          <w:sz w:val="24"/>
        </w:rPr>
        <w:t>十</w:t>
      </w:r>
      <w:r>
        <w:rPr>
          <w:rFonts w:hint="eastAsia" w:hAnsi="宋体"/>
          <w:b/>
          <w:color w:val="auto"/>
          <w:sz w:val="24"/>
        </w:rPr>
        <w:t>四</w:t>
      </w:r>
      <w:r>
        <w:rPr>
          <w:rFonts w:hAnsi="宋体"/>
          <w:b/>
          <w:color w:val="auto"/>
          <w:sz w:val="24"/>
        </w:rPr>
        <w:t>、调试和验收</w:t>
      </w:r>
    </w:p>
    <w:p w14:paraId="6D96996D">
      <w:pPr>
        <w:pStyle w:val="15"/>
        <w:snapToGrid w:val="0"/>
        <w:spacing w:before="120" w:after="120" w:line="360" w:lineRule="auto"/>
        <w:ind w:left="240" w:hanging="240" w:hangingChars="100"/>
        <w:jc w:val="left"/>
        <w:rPr>
          <w:rFonts w:hAnsi="宋体"/>
          <w:color w:val="auto"/>
          <w:sz w:val="24"/>
        </w:rPr>
      </w:pPr>
      <w:r>
        <w:rPr>
          <w:rFonts w:hAnsi="宋体"/>
          <w:color w:val="auto"/>
          <w:sz w:val="24"/>
        </w:rPr>
        <w:t>1</w:t>
      </w:r>
      <w:r>
        <w:rPr>
          <w:rFonts w:hint="eastAsia" w:hAnsi="宋体"/>
          <w:color w:val="auto"/>
          <w:sz w:val="24"/>
        </w:rPr>
        <w:t>.</w:t>
      </w:r>
      <w:r>
        <w:rPr>
          <w:rFonts w:hAnsi="宋体"/>
          <w:color w:val="auto"/>
          <w:sz w:val="24"/>
        </w:rPr>
        <w:t xml:space="preserve"> 甲方对乙方提交的货物依据</w:t>
      </w:r>
      <w:r>
        <w:rPr>
          <w:rFonts w:hint="eastAsia" w:hAnsi="宋体"/>
          <w:color w:val="auto"/>
          <w:sz w:val="24"/>
        </w:rPr>
        <w:t>招标采购</w:t>
      </w:r>
      <w:r>
        <w:rPr>
          <w:rFonts w:hAnsi="宋体"/>
          <w:color w:val="auto"/>
          <w:sz w:val="24"/>
        </w:rPr>
        <w:t>文件上的技术规格要求和国家有关质量标准进行现场初步验收，外观、说明书符合</w:t>
      </w:r>
      <w:r>
        <w:rPr>
          <w:rFonts w:hint="eastAsia" w:hAnsi="宋体"/>
          <w:color w:val="auto"/>
          <w:sz w:val="24"/>
        </w:rPr>
        <w:t>招标采购</w:t>
      </w:r>
      <w:r>
        <w:rPr>
          <w:rFonts w:hAnsi="宋体"/>
          <w:color w:val="auto"/>
          <w:sz w:val="24"/>
        </w:rPr>
        <w:t>文件技术要求的，给予签收，初步验收不合格的不予签收。货到后，甲方需在</w:t>
      </w:r>
      <w:r>
        <w:rPr>
          <w:rFonts w:hint="eastAsia" w:hAnsi="宋体"/>
          <w:color w:val="auto"/>
          <w:sz w:val="24"/>
          <w:u w:val="single"/>
        </w:rPr>
        <w:t>五</w:t>
      </w:r>
      <w:r>
        <w:rPr>
          <w:rFonts w:hint="eastAsia" w:hAnsi="宋体"/>
          <w:color w:val="auto"/>
          <w:sz w:val="24"/>
        </w:rPr>
        <w:t>个</w:t>
      </w:r>
      <w:r>
        <w:rPr>
          <w:rFonts w:hAnsi="宋体"/>
          <w:color w:val="auto"/>
          <w:sz w:val="24"/>
        </w:rPr>
        <w:t>工作日内验收。</w:t>
      </w:r>
    </w:p>
    <w:p w14:paraId="5D23AE32">
      <w:pPr>
        <w:pStyle w:val="15"/>
        <w:snapToGrid w:val="0"/>
        <w:spacing w:before="120" w:after="120" w:line="360" w:lineRule="auto"/>
        <w:rPr>
          <w:rFonts w:hAnsi="宋体"/>
          <w:color w:val="auto"/>
          <w:sz w:val="24"/>
        </w:rPr>
      </w:pPr>
      <w:r>
        <w:rPr>
          <w:rFonts w:hAnsi="宋体"/>
          <w:color w:val="auto"/>
          <w:sz w:val="24"/>
        </w:rPr>
        <w:t>2</w:t>
      </w:r>
      <w:r>
        <w:rPr>
          <w:rFonts w:hint="eastAsia" w:hAnsi="宋体"/>
          <w:color w:val="auto"/>
          <w:sz w:val="24"/>
        </w:rPr>
        <w:t>.</w:t>
      </w:r>
      <w:r>
        <w:rPr>
          <w:rFonts w:hAnsi="宋体"/>
          <w:color w:val="auto"/>
          <w:sz w:val="24"/>
        </w:rPr>
        <w:t xml:space="preserve"> 乙方交货前应对产品作出全面检查和对验收文件进行整理，并列出清单，作为甲方收货验收和使用的技术条件依据，检验的结果应随货物交甲方。</w:t>
      </w:r>
    </w:p>
    <w:p w14:paraId="1F8FFFED">
      <w:pPr>
        <w:pStyle w:val="15"/>
        <w:snapToGrid w:val="0"/>
        <w:spacing w:before="120" w:after="120" w:line="360" w:lineRule="auto"/>
        <w:rPr>
          <w:rFonts w:hAnsi="宋体"/>
          <w:color w:val="auto"/>
          <w:sz w:val="24"/>
          <w:u w:val="single"/>
        </w:rPr>
      </w:pPr>
      <w:r>
        <w:rPr>
          <w:rFonts w:hAnsi="宋体"/>
          <w:color w:val="auto"/>
          <w:sz w:val="24"/>
        </w:rPr>
        <w:t>3</w:t>
      </w:r>
      <w:r>
        <w:rPr>
          <w:rFonts w:hint="eastAsia" w:hAnsi="宋体"/>
          <w:color w:val="auto"/>
          <w:sz w:val="24"/>
        </w:rPr>
        <w:t>.</w:t>
      </w:r>
      <w:r>
        <w:rPr>
          <w:rFonts w:hAnsi="宋体"/>
          <w:color w:val="auto"/>
          <w:sz w:val="24"/>
        </w:rPr>
        <w:t xml:space="preserve"> 甲方对乙方提供的货物在使用前进行调试时，乙方需负责安装并培训甲方的使用操作人员，并协助甲方一起调试，直到符合技术要求，甲方才做最终验收。</w:t>
      </w:r>
    </w:p>
    <w:p w14:paraId="01119AC1">
      <w:pPr>
        <w:pStyle w:val="15"/>
        <w:snapToGrid w:val="0"/>
        <w:spacing w:before="120" w:after="120" w:line="360" w:lineRule="auto"/>
        <w:rPr>
          <w:rFonts w:hAnsi="宋体"/>
          <w:color w:val="auto"/>
          <w:sz w:val="24"/>
        </w:rPr>
      </w:pPr>
      <w:r>
        <w:rPr>
          <w:rFonts w:hAnsi="宋体"/>
          <w:color w:val="auto"/>
          <w:sz w:val="24"/>
        </w:rPr>
        <w:t>4</w:t>
      </w:r>
      <w:r>
        <w:rPr>
          <w:rFonts w:hint="eastAsia" w:hAnsi="宋体"/>
          <w:color w:val="auto"/>
          <w:sz w:val="24"/>
        </w:rPr>
        <w:t>.</w:t>
      </w:r>
      <w:r>
        <w:rPr>
          <w:rFonts w:hAnsi="宋体"/>
          <w:color w:val="auto"/>
          <w:sz w:val="24"/>
        </w:rPr>
        <w:t>对技术复杂的货物，甲方应请国家认可的专业检测机构参与初步验收及最终验收，并由其出具质量检测报告。</w:t>
      </w:r>
    </w:p>
    <w:p w14:paraId="0F5FB25B">
      <w:pPr>
        <w:pStyle w:val="15"/>
        <w:snapToGrid w:val="0"/>
        <w:spacing w:before="120" w:after="120" w:line="360" w:lineRule="auto"/>
        <w:rPr>
          <w:rFonts w:hAnsi="宋体"/>
          <w:color w:val="auto"/>
          <w:sz w:val="24"/>
        </w:rPr>
      </w:pPr>
      <w:r>
        <w:rPr>
          <w:rFonts w:hAnsi="宋体"/>
          <w:color w:val="auto"/>
          <w:sz w:val="24"/>
        </w:rPr>
        <w:t>5</w:t>
      </w:r>
      <w:r>
        <w:rPr>
          <w:rFonts w:hint="eastAsia" w:hAnsi="宋体"/>
          <w:color w:val="auto"/>
          <w:sz w:val="24"/>
        </w:rPr>
        <w:t>.</w:t>
      </w:r>
      <w:r>
        <w:rPr>
          <w:rFonts w:hAnsi="宋体"/>
          <w:color w:val="auto"/>
          <w:sz w:val="24"/>
        </w:rPr>
        <w:t>验收时乙方必须在现场，验收完毕后作出验收结果报告；验收费用由</w:t>
      </w:r>
      <w:r>
        <w:rPr>
          <w:rFonts w:hint="eastAsia" w:hAnsi="宋体"/>
          <w:color w:val="auto"/>
          <w:sz w:val="24"/>
        </w:rPr>
        <w:t>甲</w:t>
      </w:r>
      <w:r>
        <w:rPr>
          <w:rFonts w:hAnsi="宋体"/>
          <w:color w:val="auto"/>
          <w:sz w:val="24"/>
        </w:rPr>
        <w:t>方负责。</w:t>
      </w:r>
    </w:p>
    <w:p w14:paraId="4541AB39">
      <w:pPr>
        <w:pStyle w:val="15"/>
        <w:snapToGrid w:val="0"/>
        <w:spacing w:before="120" w:after="120" w:line="360" w:lineRule="auto"/>
        <w:rPr>
          <w:rFonts w:hAnsi="宋体"/>
          <w:b/>
          <w:color w:val="auto"/>
          <w:sz w:val="24"/>
        </w:rPr>
      </w:pPr>
      <w:r>
        <w:rPr>
          <w:rFonts w:hAnsi="宋体"/>
          <w:b/>
          <w:color w:val="auto"/>
          <w:sz w:val="24"/>
        </w:rPr>
        <w:t>十</w:t>
      </w:r>
      <w:r>
        <w:rPr>
          <w:rFonts w:hint="eastAsia" w:hAnsi="宋体"/>
          <w:b/>
          <w:color w:val="auto"/>
          <w:sz w:val="24"/>
        </w:rPr>
        <w:t>五</w:t>
      </w:r>
      <w:r>
        <w:rPr>
          <w:rFonts w:hAnsi="宋体"/>
          <w:b/>
          <w:color w:val="auto"/>
          <w:sz w:val="24"/>
        </w:rPr>
        <w:t>、货物包装、发运及运输</w:t>
      </w:r>
    </w:p>
    <w:p w14:paraId="26DEFBF5">
      <w:pPr>
        <w:pStyle w:val="15"/>
        <w:snapToGrid w:val="0"/>
        <w:spacing w:before="120" w:after="120" w:line="360" w:lineRule="auto"/>
        <w:ind w:left="480" w:hanging="480" w:hangingChars="200"/>
        <w:rPr>
          <w:rFonts w:hAnsi="宋体"/>
          <w:color w:val="auto"/>
          <w:sz w:val="24"/>
        </w:rPr>
      </w:pPr>
      <w:r>
        <w:rPr>
          <w:rFonts w:hAnsi="宋体"/>
          <w:color w:val="auto"/>
          <w:sz w:val="24"/>
        </w:rPr>
        <w:t>1</w:t>
      </w:r>
      <w:r>
        <w:rPr>
          <w:rFonts w:hint="eastAsia" w:hAnsi="宋体"/>
          <w:color w:val="auto"/>
          <w:sz w:val="24"/>
        </w:rPr>
        <w:t>.</w:t>
      </w:r>
      <w:r>
        <w:rPr>
          <w:rFonts w:hAnsi="宋体"/>
          <w:color w:val="auto"/>
          <w:sz w:val="24"/>
        </w:rPr>
        <w:t xml:space="preserve"> 乙方应在货物发运前对其进行满足运输距离、防潮、防震、防锈和防破损装卸等要求包装，以保证货物安全运达甲方指定地点。</w:t>
      </w:r>
    </w:p>
    <w:p w14:paraId="70462073">
      <w:pPr>
        <w:pStyle w:val="15"/>
        <w:snapToGrid w:val="0"/>
        <w:spacing w:before="120" w:after="120" w:line="360" w:lineRule="auto"/>
        <w:ind w:left="480" w:hanging="480" w:hangingChars="200"/>
        <w:rPr>
          <w:rFonts w:hAnsi="宋体"/>
          <w:color w:val="auto"/>
          <w:sz w:val="24"/>
        </w:rPr>
      </w:pPr>
      <w:r>
        <w:rPr>
          <w:rFonts w:hAnsi="宋体"/>
          <w:color w:val="auto"/>
          <w:sz w:val="24"/>
        </w:rPr>
        <w:t>2</w:t>
      </w:r>
      <w:r>
        <w:rPr>
          <w:rFonts w:hint="eastAsia" w:hAnsi="宋体"/>
          <w:color w:val="auto"/>
          <w:sz w:val="24"/>
        </w:rPr>
        <w:t>.</w:t>
      </w:r>
      <w:r>
        <w:rPr>
          <w:rFonts w:hAnsi="宋体"/>
          <w:color w:val="auto"/>
          <w:sz w:val="24"/>
        </w:rPr>
        <w:t xml:space="preserve"> 使用说明书、质量检验证明书、随配附件和工具以及清单一并附于货物内。</w:t>
      </w:r>
    </w:p>
    <w:p w14:paraId="30D29769">
      <w:pPr>
        <w:pStyle w:val="15"/>
        <w:snapToGrid w:val="0"/>
        <w:spacing w:before="120" w:after="120" w:line="360" w:lineRule="auto"/>
        <w:ind w:left="480" w:hanging="480" w:hangingChars="200"/>
        <w:rPr>
          <w:rFonts w:hAnsi="宋体"/>
          <w:color w:val="auto"/>
          <w:sz w:val="24"/>
        </w:rPr>
      </w:pPr>
      <w:r>
        <w:rPr>
          <w:rFonts w:hAnsi="宋体"/>
          <w:color w:val="auto"/>
          <w:sz w:val="24"/>
        </w:rPr>
        <w:t>3</w:t>
      </w:r>
      <w:r>
        <w:rPr>
          <w:rFonts w:hint="eastAsia" w:hAnsi="宋体"/>
          <w:color w:val="auto"/>
          <w:sz w:val="24"/>
        </w:rPr>
        <w:t>.</w:t>
      </w:r>
      <w:r>
        <w:rPr>
          <w:rFonts w:hAnsi="宋体"/>
          <w:color w:val="auto"/>
          <w:sz w:val="24"/>
        </w:rPr>
        <w:t xml:space="preserve"> 乙方在货物发运手续办理完毕后24小时内或货到甲方48小时前通知甲方，以准备接货。</w:t>
      </w:r>
    </w:p>
    <w:p w14:paraId="6BE58925">
      <w:pPr>
        <w:pStyle w:val="15"/>
        <w:snapToGrid w:val="0"/>
        <w:spacing w:before="120" w:after="120" w:line="360" w:lineRule="auto"/>
        <w:ind w:left="480" w:hanging="480" w:hangingChars="200"/>
        <w:rPr>
          <w:rFonts w:hAnsi="宋体"/>
          <w:color w:val="auto"/>
          <w:sz w:val="24"/>
        </w:rPr>
      </w:pPr>
      <w:r>
        <w:rPr>
          <w:rFonts w:hAnsi="宋体"/>
          <w:color w:val="auto"/>
          <w:sz w:val="24"/>
        </w:rPr>
        <w:t>4</w:t>
      </w:r>
      <w:r>
        <w:rPr>
          <w:rFonts w:hint="eastAsia" w:hAnsi="宋体"/>
          <w:color w:val="auto"/>
          <w:sz w:val="24"/>
        </w:rPr>
        <w:t>.</w:t>
      </w:r>
      <w:r>
        <w:rPr>
          <w:rFonts w:hAnsi="宋体"/>
          <w:color w:val="auto"/>
          <w:sz w:val="24"/>
        </w:rPr>
        <w:t xml:space="preserve"> 货物在交付甲方前发生的风险均由乙方负责。</w:t>
      </w:r>
    </w:p>
    <w:p w14:paraId="72A96A0B">
      <w:pPr>
        <w:pStyle w:val="15"/>
        <w:snapToGrid w:val="0"/>
        <w:spacing w:line="360" w:lineRule="auto"/>
        <w:ind w:left="480" w:right="26" w:hanging="480" w:hangingChars="200"/>
        <w:rPr>
          <w:rFonts w:hAnsi="宋体"/>
          <w:color w:val="auto"/>
          <w:sz w:val="24"/>
        </w:rPr>
      </w:pPr>
      <w:r>
        <w:rPr>
          <w:rFonts w:hAnsi="宋体"/>
          <w:color w:val="auto"/>
          <w:sz w:val="24"/>
        </w:rPr>
        <w:t>5</w:t>
      </w:r>
      <w:r>
        <w:rPr>
          <w:rFonts w:hint="eastAsia" w:hAnsi="宋体"/>
          <w:color w:val="auto"/>
          <w:sz w:val="24"/>
        </w:rPr>
        <w:t>.</w:t>
      </w:r>
      <w:r>
        <w:rPr>
          <w:rFonts w:hAnsi="宋体"/>
          <w:color w:val="auto"/>
          <w:sz w:val="24"/>
        </w:rPr>
        <w:t xml:space="preserve"> 货物在规定的交付期限内由乙方送达甲方指定的地点视为交付，乙方同时需通知甲方货物已送达。</w:t>
      </w:r>
    </w:p>
    <w:p w14:paraId="20C4F4CD">
      <w:pPr>
        <w:pStyle w:val="15"/>
        <w:snapToGrid w:val="0"/>
        <w:spacing w:before="120" w:after="120" w:line="360" w:lineRule="auto"/>
        <w:rPr>
          <w:rFonts w:hAnsi="宋体"/>
          <w:b/>
          <w:color w:val="auto"/>
          <w:sz w:val="24"/>
        </w:rPr>
      </w:pPr>
      <w:r>
        <w:rPr>
          <w:rFonts w:hAnsi="宋体"/>
          <w:b/>
          <w:color w:val="auto"/>
          <w:sz w:val="24"/>
        </w:rPr>
        <w:t>十</w:t>
      </w:r>
      <w:r>
        <w:rPr>
          <w:rFonts w:hint="eastAsia" w:hAnsi="宋体"/>
          <w:b/>
          <w:color w:val="auto"/>
          <w:sz w:val="24"/>
        </w:rPr>
        <w:t>六</w:t>
      </w:r>
      <w:r>
        <w:rPr>
          <w:rFonts w:hAnsi="宋体"/>
          <w:b/>
          <w:color w:val="auto"/>
          <w:sz w:val="24"/>
        </w:rPr>
        <w:t>、违约责任</w:t>
      </w:r>
    </w:p>
    <w:p w14:paraId="58DE9ED2">
      <w:pPr>
        <w:pStyle w:val="15"/>
        <w:snapToGrid w:val="0"/>
        <w:spacing w:before="120" w:after="120" w:line="360" w:lineRule="auto"/>
        <w:ind w:left="410" w:hanging="410" w:hangingChars="171"/>
        <w:rPr>
          <w:rFonts w:hAnsi="宋体"/>
          <w:color w:val="auto"/>
          <w:sz w:val="24"/>
        </w:rPr>
      </w:pPr>
      <w:r>
        <w:rPr>
          <w:rFonts w:hAnsi="宋体"/>
          <w:color w:val="auto"/>
          <w:sz w:val="24"/>
        </w:rPr>
        <w:t>1</w:t>
      </w:r>
      <w:r>
        <w:rPr>
          <w:rFonts w:hint="eastAsia" w:hAnsi="宋体"/>
          <w:color w:val="auto"/>
          <w:sz w:val="24"/>
        </w:rPr>
        <w:t>.</w:t>
      </w:r>
      <w:r>
        <w:rPr>
          <w:rFonts w:hAnsi="宋体"/>
          <w:color w:val="auto"/>
          <w:sz w:val="24"/>
        </w:rPr>
        <w:t xml:space="preserve"> 甲方无正当理由拒收货物的，甲方向乙方偿付拒收货款总值的</w:t>
      </w:r>
      <w:r>
        <w:rPr>
          <w:rFonts w:hAnsi="宋体"/>
          <w:color w:val="auto"/>
          <w:sz w:val="24"/>
          <w:u w:val="single"/>
        </w:rPr>
        <w:t>百分之五</w:t>
      </w:r>
      <w:r>
        <w:rPr>
          <w:rFonts w:hAnsi="宋体"/>
          <w:color w:val="auto"/>
          <w:sz w:val="24"/>
        </w:rPr>
        <w:t>违约金。</w:t>
      </w:r>
    </w:p>
    <w:p w14:paraId="64903415">
      <w:pPr>
        <w:pStyle w:val="15"/>
        <w:snapToGrid w:val="0"/>
        <w:spacing w:before="120" w:after="120" w:line="360" w:lineRule="auto"/>
        <w:ind w:left="410" w:hanging="410" w:hangingChars="171"/>
        <w:rPr>
          <w:rFonts w:hAnsi="宋体"/>
          <w:color w:val="auto"/>
          <w:sz w:val="24"/>
        </w:rPr>
      </w:pPr>
      <w:r>
        <w:rPr>
          <w:rFonts w:hAnsi="宋体"/>
          <w:color w:val="auto"/>
          <w:sz w:val="24"/>
        </w:rPr>
        <w:t>2</w:t>
      </w:r>
      <w:r>
        <w:rPr>
          <w:rFonts w:hint="eastAsia" w:hAnsi="宋体"/>
          <w:color w:val="auto"/>
          <w:sz w:val="24"/>
        </w:rPr>
        <w:t>.</w:t>
      </w:r>
      <w:r>
        <w:rPr>
          <w:rFonts w:hAnsi="宋体"/>
          <w:color w:val="auto"/>
          <w:sz w:val="24"/>
        </w:rPr>
        <w:t xml:space="preserve"> 甲方无故逾期验收和办理货款支付手续的,甲方应按逾期付款总额每日</w:t>
      </w:r>
      <w:r>
        <w:rPr>
          <w:rFonts w:hAnsi="宋体"/>
          <w:color w:val="auto"/>
          <w:sz w:val="24"/>
          <w:u w:val="single"/>
        </w:rPr>
        <w:t>万分之五</w:t>
      </w:r>
      <w:r>
        <w:rPr>
          <w:rFonts w:hAnsi="宋体"/>
          <w:color w:val="auto"/>
          <w:sz w:val="24"/>
        </w:rPr>
        <w:t>向乙方支付违约金。</w:t>
      </w:r>
    </w:p>
    <w:p w14:paraId="4F75BBA8">
      <w:pPr>
        <w:pStyle w:val="15"/>
        <w:snapToGrid w:val="0"/>
        <w:spacing w:before="120" w:after="120" w:line="360" w:lineRule="auto"/>
        <w:ind w:left="410" w:hanging="410" w:hangingChars="171"/>
        <w:rPr>
          <w:rFonts w:hAnsi="宋体"/>
          <w:color w:val="auto"/>
          <w:sz w:val="24"/>
        </w:rPr>
      </w:pPr>
      <w:r>
        <w:rPr>
          <w:rFonts w:hAnsi="宋体"/>
          <w:color w:val="auto"/>
          <w:sz w:val="24"/>
        </w:rPr>
        <w:t>3</w:t>
      </w:r>
      <w:r>
        <w:rPr>
          <w:rFonts w:hint="eastAsia" w:hAnsi="宋体"/>
          <w:color w:val="auto"/>
          <w:sz w:val="24"/>
        </w:rPr>
        <w:t>.</w:t>
      </w:r>
      <w:r>
        <w:rPr>
          <w:rFonts w:hAnsi="宋体"/>
          <w:color w:val="auto"/>
          <w:sz w:val="24"/>
        </w:rPr>
        <w:t xml:space="preserve"> 乙方逾期交付货物的，乙方应按逾期交货总额每日</w:t>
      </w:r>
      <w:r>
        <w:rPr>
          <w:rFonts w:hAnsi="宋体"/>
          <w:color w:val="auto"/>
          <w:sz w:val="24"/>
          <w:u w:val="single"/>
        </w:rPr>
        <w:t>千分之六</w:t>
      </w:r>
      <w:r>
        <w:rPr>
          <w:rFonts w:hAnsi="宋体"/>
          <w:color w:val="auto"/>
          <w:sz w:val="24"/>
        </w:rPr>
        <w:t>向甲方支付违约金，由甲方从待付货款中扣除。逾期超过约定日期</w:t>
      </w:r>
      <w:r>
        <w:rPr>
          <w:rFonts w:hAnsi="宋体"/>
          <w:color w:val="auto"/>
          <w:sz w:val="24"/>
          <w:u w:val="single"/>
        </w:rPr>
        <w:t>10</w:t>
      </w:r>
      <w:r>
        <w:rPr>
          <w:rFonts w:hAnsi="宋体"/>
          <w:color w:val="auto"/>
          <w:sz w:val="24"/>
        </w:rPr>
        <w:t>个工作日不能交货的，甲方可解除本合同。乙方因逾期交货或因其他违约行为导致甲方解除合同的，乙方应向甲方支付合同总值</w:t>
      </w:r>
      <w:r>
        <w:rPr>
          <w:rFonts w:hAnsi="宋体"/>
          <w:color w:val="auto"/>
          <w:sz w:val="24"/>
          <w:u w:val="single"/>
        </w:rPr>
        <w:t>5%</w:t>
      </w:r>
      <w:r>
        <w:rPr>
          <w:rFonts w:hAnsi="宋体"/>
          <w:color w:val="auto"/>
          <w:sz w:val="24"/>
        </w:rPr>
        <w:t xml:space="preserve">的违约金，如造成甲方损失超过违约金的，超出部分由乙方继续承担赔偿责任。 </w:t>
      </w:r>
    </w:p>
    <w:p w14:paraId="6E190DC9">
      <w:pPr>
        <w:pStyle w:val="15"/>
        <w:snapToGrid w:val="0"/>
        <w:spacing w:before="120" w:after="120" w:line="360" w:lineRule="auto"/>
        <w:ind w:left="410" w:hanging="410" w:hangingChars="171"/>
        <w:rPr>
          <w:rFonts w:hAnsi="宋体"/>
          <w:color w:val="auto"/>
          <w:sz w:val="24"/>
        </w:rPr>
      </w:pPr>
      <w:r>
        <w:rPr>
          <w:rFonts w:hAnsi="宋体"/>
          <w:color w:val="auto"/>
          <w:sz w:val="24"/>
        </w:rPr>
        <w:t>4</w:t>
      </w:r>
      <w:r>
        <w:rPr>
          <w:rFonts w:hint="eastAsia" w:hAnsi="宋体"/>
          <w:color w:val="auto"/>
          <w:sz w:val="24"/>
        </w:rPr>
        <w:t>.</w:t>
      </w:r>
      <w:r>
        <w:rPr>
          <w:rFonts w:hAnsi="宋体"/>
          <w:color w:val="auto"/>
          <w:sz w:val="24"/>
        </w:rPr>
        <w:t xml:space="preserve"> 乙方所交的货物品种、型号、规格、技术参数、质量不符合合同规定及</w:t>
      </w:r>
      <w:r>
        <w:rPr>
          <w:rFonts w:hint="eastAsia" w:hAnsi="宋体"/>
          <w:color w:val="auto"/>
          <w:sz w:val="24"/>
        </w:rPr>
        <w:t>投标采购</w:t>
      </w:r>
      <w:r>
        <w:rPr>
          <w:rFonts w:hAnsi="宋体"/>
          <w:color w:val="auto"/>
          <w:sz w:val="24"/>
        </w:rPr>
        <w:t>文件规定标准的，甲方有权拒收该货物，乙方愿意更换货物但逾期交货的，按乙方逾期交货处理。乙方拒绝更换货物的，甲方可单方面解除合同。</w:t>
      </w:r>
    </w:p>
    <w:p w14:paraId="4468A880">
      <w:pPr>
        <w:pStyle w:val="15"/>
        <w:snapToGrid w:val="0"/>
        <w:spacing w:before="120" w:after="120" w:line="360" w:lineRule="auto"/>
        <w:ind w:left="410" w:hanging="410" w:hangingChars="171"/>
        <w:rPr>
          <w:rFonts w:hAnsi="宋体"/>
          <w:color w:val="auto"/>
          <w:sz w:val="24"/>
        </w:rPr>
      </w:pPr>
      <w:r>
        <w:rPr>
          <w:rFonts w:hint="eastAsia" w:hAnsi="宋体"/>
          <w:color w:val="auto"/>
          <w:sz w:val="24"/>
        </w:rPr>
        <w:t>5.若发生纠纷，由违约方赔偿守约方因纠纷所支付的费用（包括但不限于律师费、差旅费、诉讼费、保全费、鉴定费、评估费等）</w:t>
      </w:r>
    </w:p>
    <w:p w14:paraId="0D4185EF">
      <w:pPr>
        <w:pStyle w:val="15"/>
        <w:snapToGrid w:val="0"/>
        <w:spacing w:before="120" w:after="120" w:line="360" w:lineRule="auto"/>
        <w:rPr>
          <w:rFonts w:hAnsi="宋体"/>
          <w:b/>
          <w:color w:val="auto"/>
          <w:sz w:val="24"/>
        </w:rPr>
      </w:pPr>
      <w:r>
        <w:rPr>
          <w:rFonts w:hAnsi="宋体"/>
          <w:b/>
          <w:color w:val="auto"/>
          <w:sz w:val="24"/>
        </w:rPr>
        <w:t>十</w:t>
      </w:r>
      <w:r>
        <w:rPr>
          <w:rFonts w:hint="eastAsia" w:hAnsi="宋体"/>
          <w:b/>
          <w:color w:val="auto"/>
          <w:sz w:val="24"/>
        </w:rPr>
        <w:t>七</w:t>
      </w:r>
      <w:r>
        <w:rPr>
          <w:rFonts w:hAnsi="宋体"/>
          <w:b/>
          <w:color w:val="auto"/>
          <w:sz w:val="24"/>
        </w:rPr>
        <w:t>、不可抗力事件处理</w:t>
      </w:r>
    </w:p>
    <w:p w14:paraId="65BFCAAA">
      <w:pPr>
        <w:pStyle w:val="15"/>
        <w:snapToGrid w:val="0"/>
        <w:spacing w:before="120" w:after="120" w:line="360" w:lineRule="auto"/>
        <w:rPr>
          <w:rFonts w:hAnsi="宋体"/>
          <w:color w:val="auto"/>
          <w:sz w:val="24"/>
        </w:rPr>
      </w:pPr>
      <w:r>
        <w:rPr>
          <w:rFonts w:hAnsi="宋体"/>
          <w:color w:val="auto"/>
          <w:sz w:val="24"/>
        </w:rPr>
        <w:t>1</w:t>
      </w:r>
      <w:r>
        <w:rPr>
          <w:rFonts w:hint="eastAsia" w:hAnsi="宋体"/>
          <w:color w:val="auto"/>
          <w:sz w:val="24"/>
        </w:rPr>
        <w:t>.</w:t>
      </w:r>
      <w:r>
        <w:rPr>
          <w:rFonts w:hAnsi="宋体"/>
          <w:color w:val="auto"/>
          <w:sz w:val="24"/>
        </w:rPr>
        <w:t xml:space="preserve"> 在合同有效期内，任何一方因不可抗力事件导致不能履行合同，则合同履行期可延长，其延长期与不可抗力影响期相同。</w:t>
      </w:r>
    </w:p>
    <w:p w14:paraId="0974E915">
      <w:pPr>
        <w:pStyle w:val="15"/>
        <w:snapToGrid w:val="0"/>
        <w:spacing w:before="120" w:after="120" w:line="360" w:lineRule="auto"/>
        <w:rPr>
          <w:rFonts w:hAnsi="宋体"/>
          <w:color w:val="auto"/>
          <w:sz w:val="24"/>
        </w:rPr>
      </w:pPr>
      <w:r>
        <w:rPr>
          <w:rFonts w:hAnsi="宋体"/>
          <w:color w:val="auto"/>
          <w:sz w:val="24"/>
        </w:rPr>
        <w:t>2</w:t>
      </w:r>
      <w:r>
        <w:rPr>
          <w:rFonts w:hint="eastAsia" w:hAnsi="宋体"/>
          <w:color w:val="auto"/>
          <w:sz w:val="24"/>
        </w:rPr>
        <w:t>.</w:t>
      </w:r>
      <w:r>
        <w:rPr>
          <w:rFonts w:hAnsi="宋体"/>
          <w:color w:val="auto"/>
          <w:sz w:val="24"/>
        </w:rPr>
        <w:t xml:space="preserve"> 不可抗力事件发生后，应立即通知对方，并寄送有关权威机构出具的证明。</w:t>
      </w:r>
    </w:p>
    <w:p w14:paraId="147CFD2E">
      <w:pPr>
        <w:pStyle w:val="15"/>
        <w:snapToGrid w:val="0"/>
        <w:spacing w:before="120" w:after="120" w:line="360" w:lineRule="auto"/>
        <w:rPr>
          <w:rFonts w:hAnsi="宋体"/>
          <w:color w:val="auto"/>
          <w:sz w:val="24"/>
        </w:rPr>
      </w:pPr>
      <w:r>
        <w:rPr>
          <w:rFonts w:hAnsi="宋体"/>
          <w:color w:val="auto"/>
          <w:sz w:val="24"/>
        </w:rPr>
        <w:t>3</w:t>
      </w:r>
      <w:r>
        <w:rPr>
          <w:rFonts w:hint="eastAsia" w:hAnsi="宋体"/>
          <w:color w:val="auto"/>
          <w:sz w:val="24"/>
        </w:rPr>
        <w:t>.</w:t>
      </w:r>
      <w:r>
        <w:rPr>
          <w:rFonts w:hAnsi="宋体"/>
          <w:color w:val="auto"/>
          <w:sz w:val="24"/>
        </w:rPr>
        <w:t xml:space="preserve"> 不可抗力事件延续120天以上，双方应通过友好协商，确定是否继续履行合同。</w:t>
      </w:r>
    </w:p>
    <w:p w14:paraId="539B3701">
      <w:pPr>
        <w:pStyle w:val="15"/>
        <w:snapToGrid w:val="0"/>
        <w:spacing w:before="120" w:after="120" w:line="360" w:lineRule="auto"/>
        <w:rPr>
          <w:rFonts w:hAnsi="宋体"/>
          <w:b/>
          <w:color w:val="auto"/>
          <w:sz w:val="24"/>
        </w:rPr>
      </w:pPr>
      <w:r>
        <w:rPr>
          <w:rFonts w:hAnsi="宋体"/>
          <w:b/>
          <w:color w:val="auto"/>
          <w:sz w:val="24"/>
        </w:rPr>
        <w:t>十</w:t>
      </w:r>
      <w:r>
        <w:rPr>
          <w:rFonts w:hint="eastAsia" w:hAnsi="宋体"/>
          <w:b/>
          <w:color w:val="auto"/>
          <w:sz w:val="24"/>
        </w:rPr>
        <w:t>八</w:t>
      </w:r>
      <w:r>
        <w:rPr>
          <w:rFonts w:hAnsi="宋体"/>
          <w:b/>
          <w:color w:val="auto"/>
          <w:sz w:val="24"/>
        </w:rPr>
        <w:t>、</w:t>
      </w:r>
      <w:r>
        <w:rPr>
          <w:rFonts w:hint="eastAsia" w:hAnsi="宋体"/>
          <w:b/>
          <w:color w:val="auto"/>
          <w:sz w:val="24"/>
        </w:rPr>
        <w:t>解决争议的方法</w:t>
      </w:r>
    </w:p>
    <w:p w14:paraId="4FAF5E21">
      <w:pPr>
        <w:pStyle w:val="15"/>
        <w:snapToGrid w:val="0"/>
        <w:spacing w:before="120" w:after="120" w:line="360" w:lineRule="auto"/>
        <w:rPr>
          <w:rFonts w:hAnsi="宋体" w:cs="宋体"/>
          <w:color w:val="auto"/>
          <w:kern w:val="0"/>
          <w:sz w:val="24"/>
        </w:rPr>
      </w:pPr>
      <w:r>
        <w:rPr>
          <w:rFonts w:hint="eastAsia" w:hAnsi="宋体" w:cs="宋体"/>
          <w:color w:val="auto"/>
          <w:kern w:val="0"/>
          <w:sz w:val="24"/>
        </w:rPr>
        <w:t xml:space="preserve">1. </w:t>
      </w:r>
      <w:r>
        <w:rPr>
          <w:rFonts w:hAnsi="宋体" w:cs="宋体"/>
          <w:color w:val="auto"/>
          <w:kern w:val="0"/>
          <w:sz w:val="24"/>
        </w:rPr>
        <w:t>如双方在履行合同时发生纠纷，应协商解决；协商不成时，可提依法向</w:t>
      </w:r>
      <w:r>
        <w:rPr>
          <w:rFonts w:hint="eastAsia" w:hAnsi="宋体" w:cs="宋体"/>
          <w:color w:val="auto"/>
          <w:kern w:val="0"/>
          <w:sz w:val="24"/>
          <w:lang w:val="en-US" w:eastAsia="zh-CN"/>
        </w:rPr>
        <w:t>温岭市</w:t>
      </w:r>
      <w:r>
        <w:rPr>
          <w:rFonts w:hAnsi="宋体" w:cs="宋体"/>
          <w:color w:val="auto"/>
          <w:kern w:val="0"/>
          <w:sz w:val="24"/>
        </w:rPr>
        <w:t>人民法院提起诉讼。</w:t>
      </w:r>
    </w:p>
    <w:p w14:paraId="6E68455B">
      <w:pPr>
        <w:pStyle w:val="15"/>
        <w:tabs>
          <w:tab w:val="left" w:pos="5790"/>
        </w:tabs>
        <w:snapToGrid w:val="0"/>
        <w:spacing w:before="120" w:after="120" w:line="360" w:lineRule="auto"/>
        <w:rPr>
          <w:rFonts w:hAnsi="宋体"/>
          <w:b/>
          <w:color w:val="auto"/>
          <w:sz w:val="24"/>
        </w:rPr>
      </w:pPr>
      <w:r>
        <w:rPr>
          <w:rFonts w:hAnsi="宋体"/>
          <w:b/>
          <w:color w:val="auto"/>
          <w:sz w:val="24"/>
        </w:rPr>
        <w:t>十</w:t>
      </w:r>
      <w:r>
        <w:rPr>
          <w:rFonts w:hint="eastAsia" w:hAnsi="宋体"/>
          <w:b/>
          <w:color w:val="auto"/>
          <w:sz w:val="24"/>
        </w:rPr>
        <w:t>九</w:t>
      </w:r>
      <w:r>
        <w:rPr>
          <w:rFonts w:hAnsi="宋体"/>
          <w:b/>
          <w:color w:val="auto"/>
          <w:sz w:val="24"/>
        </w:rPr>
        <w:t>、合同生效及其它</w:t>
      </w:r>
      <w:r>
        <w:rPr>
          <w:rFonts w:hAnsi="宋体"/>
          <w:b/>
          <w:color w:val="auto"/>
          <w:sz w:val="24"/>
        </w:rPr>
        <w:tab/>
      </w:r>
    </w:p>
    <w:p w14:paraId="49761D2F">
      <w:pPr>
        <w:pStyle w:val="2"/>
        <w:widowControl/>
        <w:spacing w:line="360" w:lineRule="auto"/>
        <w:ind w:right="-88"/>
        <w:rPr>
          <w:rFonts w:ascii="宋体" w:hAnsi="宋体"/>
          <w:color w:val="auto"/>
          <w:sz w:val="24"/>
        </w:rPr>
      </w:pPr>
      <w:r>
        <w:rPr>
          <w:rFonts w:ascii="宋体" w:hAnsi="宋体"/>
          <w:color w:val="auto"/>
          <w:sz w:val="24"/>
        </w:rPr>
        <w:t>1</w:t>
      </w:r>
      <w:r>
        <w:rPr>
          <w:rFonts w:hint="eastAsia" w:ascii="宋体" w:hAnsi="宋体"/>
          <w:color w:val="auto"/>
          <w:sz w:val="24"/>
        </w:rPr>
        <w:t>.</w:t>
      </w:r>
      <w:r>
        <w:rPr>
          <w:rFonts w:ascii="宋体" w:hAnsi="宋体"/>
          <w:color w:val="auto"/>
          <w:sz w:val="24"/>
        </w:rPr>
        <w:t xml:space="preserve"> 合同经双方法定代表人或授权代表</w:t>
      </w:r>
      <w:r>
        <w:rPr>
          <w:rFonts w:hint="eastAsia" w:ascii="宋体" w:hAnsi="宋体"/>
          <w:color w:val="auto"/>
          <w:sz w:val="24"/>
        </w:rPr>
        <w:t>签字</w:t>
      </w:r>
      <w:r>
        <w:rPr>
          <w:rFonts w:ascii="宋体" w:hAnsi="宋体"/>
          <w:color w:val="auto"/>
          <w:sz w:val="24"/>
        </w:rPr>
        <w:t>并加盖单位公章后生效。</w:t>
      </w:r>
    </w:p>
    <w:p w14:paraId="4DAA8101">
      <w:pPr>
        <w:pStyle w:val="2"/>
        <w:widowControl/>
        <w:spacing w:line="360" w:lineRule="auto"/>
        <w:ind w:right="-88"/>
        <w:rPr>
          <w:rFonts w:ascii="宋体" w:hAnsi="宋体"/>
          <w:color w:val="auto"/>
          <w:sz w:val="24"/>
        </w:rPr>
      </w:pPr>
      <w:r>
        <w:rPr>
          <w:rFonts w:hint="eastAsia" w:ascii="宋体" w:hAnsi="宋体"/>
          <w:color w:val="auto"/>
          <w:sz w:val="24"/>
        </w:rPr>
        <w:t xml:space="preserve">2. </w:t>
      </w:r>
      <w:r>
        <w:rPr>
          <w:rFonts w:ascii="宋体" w:hAnsi="宋体"/>
          <w:color w:val="auto"/>
          <w:sz w:val="24"/>
        </w:rPr>
        <w:t>本合同未尽事宜，遵照《</w:t>
      </w:r>
      <w:r>
        <w:rPr>
          <w:rFonts w:hint="eastAsia" w:ascii="宋体" w:hAnsi="宋体"/>
          <w:color w:val="auto"/>
          <w:sz w:val="24"/>
          <w:lang w:eastAsia="zh-CN"/>
        </w:rPr>
        <w:t>民典法</w:t>
      </w:r>
      <w:r>
        <w:rPr>
          <w:rFonts w:ascii="宋体" w:hAnsi="宋体"/>
          <w:color w:val="auto"/>
          <w:sz w:val="24"/>
        </w:rPr>
        <w:t>》有关条文执行。</w:t>
      </w:r>
    </w:p>
    <w:p w14:paraId="69CC38A4">
      <w:pPr>
        <w:pStyle w:val="2"/>
        <w:widowControl/>
        <w:spacing w:line="360" w:lineRule="auto"/>
        <w:ind w:right="-88"/>
        <w:rPr>
          <w:rFonts w:ascii="宋体" w:hAnsi="宋体"/>
          <w:bCs/>
          <w:color w:val="auto"/>
          <w:sz w:val="24"/>
        </w:rPr>
      </w:pPr>
      <w:r>
        <w:rPr>
          <w:rFonts w:hint="eastAsia" w:ascii="宋体" w:hAnsi="宋体"/>
          <w:b/>
          <w:color w:val="auto"/>
          <w:sz w:val="24"/>
        </w:rPr>
        <w:t xml:space="preserve">3. </w:t>
      </w:r>
      <w:r>
        <w:rPr>
          <w:rFonts w:hint="eastAsia" w:ascii="宋体" w:hAnsi="宋体"/>
          <w:bCs/>
          <w:color w:val="auto"/>
          <w:sz w:val="24"/>
        </w:rPr>
        <w:t>本合同一式</w:t>
      </w:r>
      <w:r>
        <w:rPr>
          <w:rFonts w:hint="eastAsia" w:ascii="宋体" w:hAnsi="宋体"/>
          <w:bCs/>
          <w:color w:val="auto"/>
          <w:sz w:val="24"/>
          <w:lang w:val="en-US" w:eastAsia="zh-CN"/>
        </w:rPr>
        <w:t>陆</w:t>
      </w:r>
      <w:r>
        <w:rPr>
          <w:rFonts w:hint="eastAsia" w:ascii="宋体" w:hAnsi="宋体"/>
          <w:bCs/>
          <w:color w:val="auto"/>
          <w:sz w:val="24"/>
        </w:rPr>
        <w:t>份。甲、乙双方各执</w:t>
      </w:r>
      <w:r>
        <w:rPr>
          <w:rFonts w:hint="eastAsia" w:ascii="宋体" w:hAnsi="宋体"/>
          <w:bCs/>
          <w:color w:val="auto"/>
          <w:sz w:val="24"/>
          <w:lang w:val="en-US" w:eastAsia="zh-CN"/>
        </w:rPr>
        <w:t>贰</w:t>
      </w:r>
      <w:r>
        <w:rPr>
          <w:rFonts w:hint="eastAsia" w:ascii="宋体" w:hAnsi="宋体"/>
          <w:bCs/>
          <w:color w:val="auto"/>
          <w:sz w:val="24"/>
        </w:rPr>
        <w:t>份，</w:t>
      </w:r>
      <w:r>
        <w:rPr>
          <w:rFonts w:hint="eastAsia" w:ascii="宋体" w:hAnsi="宋体" w:eastAsia="宋体" w:cs="宋体"/>
          <w:sz w:val="24"/>
          <w:szCs w:val="24"/>
        </w:rPr>
        <w:t>其余送有关部门备案</w:t>
      </w:r>
      <w:r>
        <w:rPr>
          <w:rFonts w:hint="eastAsia" w:ascii="宋体" w:hAnsi="宋体"/>
          <w:bCs/>
          <w:color w:val="auto"/>
          <w:sz w:val="24"/>
        </w:rPr>
        <w:t>。本项目未尽事宜以投标采购文件、投标响应文件及澄清文件等为准。</w:t>
      </w:r>
    </w:p>
    <w:p w14:paraId="4E9526F1">
      <w:pPr>
        <w:widowControl/>
        <w:spacing w:line="360" w:lineRule="auto"/>
        <w:rPr>
          <w:rFonts w:ascii="宋体" w:hAnsi="宋体"/>
          <w:b/>
          <w:color w:val="auto"/>
          <w:sz w:val="24"/>
        </w:rPr>
      </w:pPr>
    </w:p>
    <w:p w14:paraId="670B4D34">
      <w:pPr>
        <w:widowControl/>
        <w:spacing w:line="360" w:lineRule="auto"/>
        <w:rPr>
          <w:rFonts w:ascii="宋体" w:hAnsi="宋体"/>
          <w:b/>
          <w:color w:val="auto"/>
          <w:sz w:val="24"/>
        </w:rPr>
      </w:pPr>
    </w:p>
    <w:p w14:paraId="154212D5">
      <w:pPr>
        <w:spacing w:line="360" w:lineRule="auto"/>
        <w:rPr>
          <w:rFonts w:ascii="宋体" w:hAnsi="宋体"/>
          <w:color w:val="auto"/>
          <w:sz w:val="24"/>
        </w:rPr>
      </w:pPr>
      <w:r>
        <w:rPr>
          <w:rFonts w:hint="eastAsia" w:ascii="宋体" w:hAnsi="宋体"/>
          <w:color w:val="auto"/>
          <w:sz w:val="24"/>
        </w:rPr>
        <w:t>甲方（公章）                                     乙方（公章）</w:t>
      </w:r>
    </w:p>
    <w:p w14:paraId="329B39BA">
      <w:pPr>
        <w:spacing w:line="360" w:lineRule="auto"/>
        <w:rPr>
          <w:rFonts w:ascii="宋体" w:hAnsi="宋体"/>
          <w:color w:val="auto"/>
          <w:sz w:val="24"/>
        </w:rPr>
      </w:pPr>
      <w:r>
        <w:rPr>
          <w:rFonts w:hint="eastAsia" w:ascii="宋体" w:hAnsi="宋体"/>
          <w:color w:val="auto"/>
          <w:sz w:val="24"/>
        </w:rPr>
        <w:t>法定代表人：                                     法定代表人：</w:t>
      </w:r>
    </w:p>
    <w:p w14:paraId="766B9DB4">
      <w:pPr>
        <w:spacing w:line="360" w:lineRule="auto"/>
        <w:rPr>
          <w:rFonts w:ascii="宋体" w:hAnsi="宋体"/>
          <w:color w:val="auto"/>
          <w:sz w:val="24"/>
        </w:rPr>
      </w:pPr>
      <w:r>
        <w:rPr>
          <w:rFonts w:hint="eastAsia" w:ascii="宋体" w:hAnsi="宋体"/>
          <w:color w:val="auto"/>
          <w:sz w:val="24"/>
        </w:rPr>
        <w:t>委托代理人：                                     委托代理人：</w:t>
      </w:r>
    </w:p>
    <w:p w14:paraId="435F79FE">
      <w:pPr>
        <w:spacing w:line="360" w:lineRule="auto"/>
        <w:rPr>
          <w:rFonts w:ascii="宋体" w:hAnsi="宋体"/>
          <w:color w:val="auto"/>
          <w:sz w:val="24"/>
        </w:rPr>
      </w:pPr>
      <w:r>
        <w:rPr>
          <w:rFonts w:hint="eastAsia" w:ascii="宋体" w:hAnsi="宋体"/>
          <w:color w:val="auto"/>
          <w:sz w:val="24"/>
        </w:rPr>
        <w:t>联系电话：                                       联系电话：</w:t>
      </w:r>
    </w:p>
    <w:p w14:paraId="41C6A9A9">
      <w:pPr>
        <w:spacing w:line="360" w:lineRule="auto"/>
        <w:rPr>
          <w:rFonts w:ascii="宋体" w:hAnsi="宋体"/>
          <w:color w:val="auto"/>
          <w:sz w:val="24"/>
        </w:rPr>
      </w:pPr>
      <w:r>
        <w:rPr>
          <w:rFonts w:hint="eastAsia" w:ascii="宋体" w:hAnsi="宋体"/>
          <w:color w:val="auto"/>
          <w:sz w:val="24"/>
        </w:rPr>
        <w:t>开户银行：                                       开户银行：</w:t>
      </w:r>
    </w:p>
    <w:p w14:paraId="17ED6168">
      <w:pPr>
        <w:spacing w:line="360" w:lineRule="auto"/>
        <w:rPr>
          <w:rFonts w:ascii="宋体" w:hAnsi="宋体"/>
          <w:color w:val="auto"/>
          <w:sz w:val="24"/>
        </w:rPr>
      </w:pPr>
      <w:r>
        <w:rPr>
          <w:rFonts w:hint="eastAsia" w:ascii="宋体" w:hAnsi="宋体"/>
          <w:color w:val="auto"/>
          <w:sz w:val="24"/>
        </w:rPr>
        <w:t>帐号：                                           帐号：</w:t>
      </w:r>
    </w:p>
    <w:p w14:paraId="4843CE29">
      <w:pPr>
        <w:spacing w:line="360" w:lineRule="auto"/>
        <w:rPr>
          <w:rFonts w:ascii="宋体" w:hAnsi="宋体"/>
          <w:color w:val="auto"/>
          <w:sz w:val="24"/>
        </w:rPr>
      </w:pPr>
      <w:r>
        <w:rPr>
          <w:rFonts w:hint="eastAsia" w:ascii="宋体" w:hAnsi="宋体"/>
          <w:color w:val="auto"/>
          <w:sz w:val="24"/>
        </w:rPr>
        <w:t>地址及邮编：                                     地址及邮编：</w:t>
      </w:r>
    </w:p>
    <w:p w14:paraId="7FF99BA6">
      <w:pPr>
        <w:spacing w:line="360" w:lineRule="auto"/>
        <w:rPr>
          <w:rFonts w:ascii="宋体" w:hAnsi="宋体"/>
          <w:color w:val="auto"/>
          <w:sz w:val="24"/>
        </w:rPr>
      </w:pPr>
    </w:p>
    <w:p w14:paraId="34A517DD">
      <w:pPr>
        <w:spacing w:line="360" w:lineRule="auto"/>
        <w:rPr>
          <w:rFonts w:ascii="宋体" w:hAnsi="宋体"/>
          <w:color w:val="auto"/>
          <w:sz w:val="24"/>
        </w:rPr>
      </w:pPr>
    </w:p>
    <w:p w14:paraId="09D757B4">
      <w:pPr>
        <w:spacing w:line="360" w:lineRule="auto"/>
        <w:rPr>
          <w:rFonts w:ascii="宋体" w:hAnsi="宋体"/>
          <w:color w:val="auto"/>
          <w:sz w:val="24"/>
        </w:rPr>
      </w:pPr>
    </w:p>
    <w:p w14:paraId="748A342C">
      <w:pPr>
        <w:widowControl/>
        <w:jc w:val="left"/>
        <w:rPr>
          <w:rFonts w:hint="eastAsia" w:ascii="宋体" w:hAnsi="宋体" w:cs="宋体"/>
          <w:b/>
          <w:bCs/>
          <w:color w:val="auto"/>
          <w:sz w:val="36"/>
          <w:szCs w:val="36"/>
        </w:rPr>
      </w:pPr>
      <w:r>
        <w:rPr>
          <w:rFonts w:hint="eastAsia" w:ascii="宋体" w:hAnsi="宋体"/>
          <w:color w:val="auto"/>
          <w:sz w:val="24"/>
        </w:rPr>
        <w:t>签订时间：    年   月    日</w:t>
      </w:r>
      <w:r>
        <w:rPr>
          <w:rFonts w:hint="eastAsia" w:ascii="宋体" w:hAnsi="宋体" w:cs="宋体"/>
          <w:color w:val="auto"/>
          <w:sz w:val="24"/>
          <w:szCs w:val="24"/>
        </w:rPr>
        <w:br w:type="page"/>
      </w:r>
    </w:p>
    <w:p w14:paraId="751AB281">
      <w:pPr>
        <w:spacing w:line="360" w:lineRule="auto"/>
        <w:jc w:val="center"/>
        <w:rPr>
          <w:rFonts w:hint="eastAsia" w:ascii="宋体" w:hAnsi="宋体" w:cs="宋体"/>
          <w:b/>
          <w:bCs/>
          <w:color w:val="auto"/>
          <w:sz w:val="36"/>
          <w:szCs w:val="36"/>
        </w:rPr>
      </w:pPr>
    </w:p>
    <w:p w14:paraId="09236122">
      <w:pPr>
        <w:spacing w:line="360" w:lineRule="auto"/>
        <w:jc w:val="center"/>
        <w:rPr>
          <w:rFonts w:ascii="宋体" w:cs="宋体"/>
          <w:b/>
          <w:bCs/>
          <w:color w:val="auto"/>
          <w:sz w:val="36"/>
          <w:szCs w:val="36"/>
        </w:rPr>
      </w:pPr>
      <w:r>
        <w:rPr>
          <w:rFonts w:hint="eastAsia" w:ascii="宋体" w:hAnsi="宋体" w:cs="宋体"/>
          <w:b/>
          <w:bCs/>
          <w:color w:val="auto"/>
          <w:sz w:val="36"/>
          <w:szCs w:val="36"/>
        </w:rPr>
        <w:t>第六章</w:t>
      </w:r>
      <w:r>
        <w:rPr>
          <w:rFonts w:ascii="宋体" w:hAnsi="宋体" w:cs="宋体"/>
          <w:b/>
          <w:bCs/>
          <w:color w:val="auto"/>
          <w:sz w:val="36"/>
          <w:szCs w:val="36"/>
        </w:rPr>
        <w:t xml:space="preserve"> </w:t>
      </w:r>
      <w:r>
        <w:rPr>
          <w:rFonts w:hint="eastAsia" w:ascii="宋体" w:hAnsi="宋体" w:cs="宋体"/>
          <w:b/>
          <w:bCs/>
          <w:color w:val="auto"/>
          <w:sz w:val="36"/>
          <w:szCs w:val="36"/>
        </w:rPr>
        <w:t>投标文件格式附件</w:t>
      </w:r>
    </w:p>
    <w:p w14:paraId="4E3AAB46">
      <w:pPr>
        <w:rPr>
          <w:rFonts w:ascii="宋体" w:cs="宋体"/>
          <w:b/>
          <w:bCs/>
          <w:color w:val="auto"/>
          <w:sz w:val="30"/>
          <w:szCs w:val="30"/>
        </w:rPr>
      </w:pPr>
      <w:r>
        <w:rPr>
          <w:rFonts w:hint="eastAsia" w:ascii="宋体" w:hAnsi="宋体" w:cs="宋体"/>
          <w:b/>
          <w:bCs/>
          <w:color w:val="auto"/>
          <w:kern w:val="0"/>
          <w:sz w:val="28"/>
          <w:szCs w:val="28"/>
        </w:rPr>
        <w:br w:type="page"/>
      </w:r>
    </w:p>
    <w:p w14:paraId="5B099470">
      <w:pPr>
        <w:keepNext w:val="0"/>
        <w:keepLines w:val="0"/>
        <w:pageBreakBefore w:val="0"/>
        <w:widowControl w:val="0"/>
        <w:kinsoku/>
        <w:wordWrap/>
        <w:overflowPunct/>
        <w:topLinePunct w:val="0"/>
        <w:autoSpaceDE/>
        <w:autoSpaceDN/>
        <w:bidi w:val="0"/>
        <w:adjustRightInd/>
        <w:snapToGrid/>
        <w:spacing w:line="700" w:lineRule="exact"/>
        <w:ind w:right="-108"/>
        <w:jc w:val="center"/>
        <w:textAlignment w:val="auto"/>
        <w:rPr>
          <w:rFonts w:hint="eastAsia" w:ascii="宋体" w:eastAsia="宋体"/>
          <w:color w:val="auto"/>
          <w:spacing w:val="40"/>
          <w:sz w:val="52"/>
          <w:szCs w:val="52"/>
          <w:lang w:eastAsia="zh-CN"/>
        </w:rPr>
      </w:pPr>
      <w:r>
        <w:rPr>
          <w:rFonts w:hint="eastAsia" w:asciiTheme="majorEastAsia" w:hAnsiTheme="majorEastAsia" w:eastAsiaTheme="majorEastAsia" w:cstheme="majorEastAsia"/>
          <w:b/>
          <w:bCs/>
          <w:color w:val="auto"/>
          <w:spacing w:val="0"/>
          <w:sz w:val="52"/>
          <w:szCs w:val="52"/>
          <w:lang w:eastAsia="zh-CN"/>
        </w:rPr>
        <w:t>2025年温岭市幼儿园（玖樾府、塔下、玖珑壹号院 、大溪镇方山、大溪镇龙誉）活动设备采购</w:t>
      </w:r>
    </w:p>
    <w:p w14:paraId="7C88E2E1">
      <w:pPr>
        <w:spacing w:beforeLines="100" w:line="360" w:lineRule="auto"/>
        <w:ind w:right="-108"/>
        <w:jc w:val="center"/>
        <w:rPr>
          <w:rFonts w:hint="eastAsia" w:ascii="宋体" w:eastAsia="宋体"/>
          <w:color w:val="auto"/>
          <w:sz w:val="36"/>
          <w:szCs w:val="36"/>
          <w:lang w:eastAsia="zh-CN"/>
        </w:rPr>
      </w:pPr>
      <w:r>
        <w:rPr>
          <w:rFonts w:hint="eastAsia" w:ascii="宋体" w:hAnsi="宋体" w:cs="宋体"/>
          <w:color w:val="auto"/>
          <w:sz w:val="36"/>
          <w:szCs w:val="36"/>
        </w:rPr>
        <w:t>项目编号：</w:t>
      </w:r>
      <w:r>
        <w:rPr>
          <w:rFonts w:hint="eastAsia" w:ascii="宋体" w:hAnsi="宋体" w:cs="宋体"/>
          <w:color w:val="auto"/>
          <w:sz w:val="36"/>
          <w:szCs w:val="36"/>
          <w:lang w:eastAsia="zh-CN"/>
        </w:rPr>
        <w:t>ZJGYZX-2025-2-041</w:t>
      </w:r>
    </w:p>
    <w:p w14:paraId="79D72718">
      <w:pPr>
        <w:autoSpaceDE w:val="0"/>
        <w:autoSpaceDN w:val="0"/>
        <w:adjustRightInd w:val="0"/>
        <w:spacing w:line="360" w:lineRule="auto"/>
        <w:jc w:val="center"/>
        <w:rPr>
          <w:rFonts w:ascii="宋体"/>
          <w:color w:val="auto"/>
          <w:sz w:val="84"/>
          <w:szCs w:val="84"/>
          <w:lang w:val="zh-CN"/>
        </w:rPr>
      </w:pPr>
      <w:r>
        <w:rPr>
          <w:rFonts w:hint="eastAsia" w:ascii="宋体" w:hAnsi="宋体" w:cs="宋体"/>
          <w:color w:val="auto"/>
          <w:sz w:val="84"/>
          <w:szCs w:val="84"/>
          <w:lang w:val="zh-CN"/>
        </w:rPr>
        <w:t>投</w:t>
      </w:r>
    </w:p>
    <w:p w14:paraId="59DFB893">
      <w:pPr>
        <w:autoSpaceDE w:val="0"/>
        <w:autoSpaceDN w:val="0"/>
        <w:adjustRightInd w:val="0"/>
        <w:spacing w:line="360" w:lineRule="auto"/>
        <w:jc w:val="center"/>
        <w:rPr>
          <w:rFonts w:ascii="宋体"/>
          <w:color w:val="auto"/>
          <w:sz w:val="84"/>
          <w:szCs w:val="84"/>
          <w:lang w:val="zh-CN"/>
        </w:rPr>
      </w:pPr>
      <w:r>
        <w:rPr>
          <w:rFonts w:hint="eastAsia" w:ascii="宋体" w:hAnsi="宋体" w:cs="宋体"/>
          <w:color w:val="auto"/>
          <w:sz w:val="84"/>
          <w:szCs w:val="84"/>
          <w:lang w:val="zh-CN"/>
        </w:rPr>
        <w:t>标</w:t>
      </w:r>
    </w:p>
    <w:p w14:paraId="316A82D7">
      <w:pPr>
        <w:autoSpaceDE w:val="0"/>
        <w:autoSpaceDN w:val="0"/>
        <w:adjustRightInd w:val="0"/>
        <w:spacing w:line="360" w:lineRule="auto"/>
        <w:jc w:val="center"/>
        <w:rPr>
          <w:rFonts w:ascii="宋体"/>
          <w:color w:val="auto"/>
          <w:sz w:val="84"/>
          <w:szCs w:val="84"/>
        </w:rPr>
      </w:pPr>
      <w:r>
        <w:rPr>
          <w:rFonts w:hint="eastAsia" w:ascii="宋体" w:hAnsi="宋体" w:cs="宋体"/>
          <w:color w:val="auto"/>
          <w:sz w:val="84"/>
          <w:szCs w:val="84"/>
          <w:lang w:val="zh-CN"/>
        </w:rPr>
        <w:t>文</w:t>
      </w:r>
    </w:p>
    <w:p w14:paraId="3B2D96CB">
      <w:pPr>
        <w:spacing w:after="100" w:afterAutospacing="1" w:line="360" w:lineRule="auto"/>
        <w:ind w:right="-108"/>
        <w:jc w:val="center"/>
        <w:rPr>
          <w:rFonts w:ascii="宋体"/>
          <w:color w:val="auto"/>
          <w:sz w:val="84"/>
          <w:szCs w:val="84"/>
          <w:lang w:val="zh-CN"/>
        </w:rPr>
      </w:pPr>
      <w:r>
        <w:rPr>
          <w:rFonts w:hint="eastAsia" w:ascii="宋体" w:hAnsi="宋体" w:cs="宋体"/>
          <w:color w:val="auto"/>
          <w:sz w:val="84"/>
          <w:szCs w:val="84"/>
          <w:lang w:val="zh-CN"/>
        </w:rPr>
        <w:t>件</w:t>
      </w:r>
    </w:p>
    <w:p w14:paraId="1126C52E">
      <w:pPr>
        <w:spacing w:after="100" w:afterAutospacing="1" w:line="360" w:lineRule="auto"/>
        <w:ind w:right="-108"/>
        <w:jc w:val="center"/>
        <w:rPr>
          <w:rFonts w:ascii="宋体"/>
          <w:b/>
          <w:bCs/>
          <w:color w:val="auto"/>
          <w:spacing w:val="40"/>
          <w:sz w:val="28"/>
          <w:szCs w:val="28"/>
        </w:rPr>
      </w:pPr>
      <w:r>
        <w:rPr>
          <w:rFonts w:hint="eastAsia" w:ascii="宋体" w:hAnsi="宋体" w:cs="宋体"/>
          <w:b/>
          <w:bCs/>
          <w:color w:val="auto"/>
          <w:sz w:val="28"/>
          <w:szCs w:val="28"/>
          <w:lang w:val="zh-CN"/>
        </w:rPr>
        <w:t>（</w:t>
      </w:r>
      <w:r>
        <w:rPr>
          <w:rFonts w:hint="eastAsia" w:ascii="宋体" w:hAnsi="宋体" w:cs="宋体"/>
          <w:b/>
          <w:bCs/>
          <w:color w:val="auto"/>
          <w:spacing w:val="40"/>
          <w:sz w:val="28"/>
          <w:szCs w:val="28"/>
        </w:rPr>
        <w:t>资格证明文件）</w:t>
      </w:r>
    </w:p>
    <w:p w14:paraId="3F854CDE">
      <w:pPr>
        <w:spacing w:line="360" w:lineRule="auto"/>
        <w:ind w:right="532" w:firstLine="720" w:firstLineChars="200"/>
        <w:rPr>
          <w:rFonts w:ascii="宋体"/>
          <w:color w:val="auto"/>
          <w:sz w:val="36"/>
          <w:szCs w:val="36"/>
        </w:rPr>
      </w:pPr>
      <w:r>
        <w:rPr>
          <w:rFonts w:hint="eastAsia" w:ascii="宋体" w:hAnsi="宋体" w:cs="宋体"/>
          <w:color w:val="auto"/>
          <w:sz w:val="36"/>
          <w:szCs w:val="36"/>
        </w:rPr>
        <w:t>投标人全称（公章）：</w:t>
      </w:r>
    </w:p>
    <w:p w14:paraId="2F7988D0">
      <w:pPr>
        <w:spacing w:line="360" w:lineRule="auto"/>
        <w:ind w:right="532" w:firstLine="720" w:firstLineChars="200"/>
        <w:rPr>
          <w:rFonts w:ascii="宋体"/>
          <w:color w:val="auto"/>
          <w:sz w:val="36"/>
          <w:szCs w:val="36"/>
        </w:rPr>
      </w:pPr>
      <w:r>
        <w:rPr>
          <w:rFonts w:hint="eastAsia" w:ascii="宋体" w:hAnsi="宋体" w:cs="宋体"/>
          <w:color w:val="auto"/>
          <w:sz w:val="36"/>
          <w:szCs w:val="36"/>
        </w:rPr>
        <w:t>地</w:t>
      </w:r>
      <w:r>
        <w:rPr>
          <w:rFonts w:ascii="宋体" w:hAnsi="宋体" w:cs="宋体"/>
          <w:color w:val="auto"/>
          <w:sz w:val="36"/>
          <w:szCs w:val="36"/>
        </w:rPr>
        <w:t xml:space="preserve">    </w:t>
      </w:r>
      <w:r>
        <w:rPr>
          <w:rFonts w:hint="eastAsia" w:ascii="宋体" w:hAnsi="宋体" w:cs="宋体"/>
          <w:color w:val="auto"/>
          <w:sz w:val="36"/>
          <w:szCs w:val="36"/>
        </w:rPr>
        <w:t>址：</w:t>
      </w:r>
    </w:p>
    <w:p w14:paraId="1873EB23">
      <w:pPr>
        <w:spacing w:line="360" w:lineRule="auto"/>
        <w:ind w:right="532" w:firstLine="720" w:firstLineChars="200"/>
        <w:rPr>
          <w:rFonts w:ascii="宋体"/>
          <w:color w:val="auto"/>
          <w:sz w:val="36"/>
          <w:szCs w:val="36"/>
        </w:rPr>
      </w:pPr>
      <w:r>
        <w:rPr>
          <w:rFonts w:hint="eastAsia" w:ascii="宋体" w:hAnsi="宋体" w:cs="宋体"/>
          <w:color w:val="auto"/>
          <w:sz w:val="36"/>
          <w:szCs w:val="36"/>
        </w:rPr>
        <w:t>时</w:t>
      </w:r>
      <w:r>
        <w:rPr>
          <w:rFonts w:ascii="宋体" w:hAnsi="宋体" w:cs="宋体"/>
          <w:color w:val="auto"/>
          <w:sz w:val="36"/>
          <w:szCs w:val="36"/>
        </w:rPr>
        <w:t xml:space="preserve">    </w:t>
      </w:r>
      <w:r>
        <w:rPr>
          <w:rFonts w:hint="eastAsia" w:ascii="宋体" w:hAnsi="宋体" w:cs="宋体"/>
          <w:color w:val="auto"/>
          <w:sz w:val="36"/>
          <w:szCs w:val="36"/>
        </w:rPr>
        <w:t>间：</w:t>
      </w:r>
    </w:p>
    <w:p w14:paraId="2F839914">
      <w:pPr>
        <w:snapToGrid w:val="0"/>
        <w:spacing w:before="50" w:after="50" w:line="360" w:lineRule="auto"/>
        <w:rPr>
          <w:rFonts w:ascii="仿宋_GB2312" w:hAnsi="宋体" w:eastAsia="仿宋_GB2312"/>
          <w:b/>
          <w:bCs/>
          <w:color w:val="auto"/>
          <w:sz w:val="36"/>
          <w:szCs w:val="36"/>
        </w:rPr>
      </w:pPr>
    </w:p>
    <w:p w14:paraId="4DADB354">
      <w:pPr>
        <w:rPr>
          <w:rFonts w:hint="eastAsia" w:ascii="宋体" w:hAnsi="宋体" w:cs="宋体"/>
          <w:b/>
          <w:bCs/>
          <w:color w:val="auto"/>
          <w:sz w:val="36"/>
          <w:szCs w:val="36"/>
        </w:rPr>
      </w:pPr>
      <w:r>
        <w:rPr>
          <w:rFonts w:hint="eastAsia" w:ascii="宋体" w:hAnsi="宋体" w:cs="宋体"/>
          <w:b/>
          <w:bCs/>
          <w:color w:val="auto"/>
          <w:sz w:val="36"/>
          <w:szCs w:val="36"/>
        </w:rPr>
        <w:br w:type="page"/>
      </w:r>
    </w:p>
    <w:p w14:paraId="276351EC">
      <w:pPr>
        <w:snapToGrid w:val="0"/>
        <w:spacing w:before="50" w:after="50" w:line="360" w:lineRule="auto"/>
        <w:jc w:val="center"/>
        <w:rPr>
          <w:rFonts w:ascii="宋体"/>
          <w:b/>
          <w:bCs/>
          <w:color w:val="auto"/>
          <w:sz w:val="36"/>
          <w:szCs w:val="36"/>
        </w:rPr>
      </w:pPr>
      <w:bookmarkStart w:id="36" w:name="_GoBack"/>
      <w:bookmarkEnd w:id="36"/>
      <w:r>
        <w:rPr>
          <w:rFonts w:hint="eastAsia" w:ascii="宋体" w:hAnsi="宋体" w:cs="宋体"/>
          <w:b/>
          <w:bCs/>
          <w:color w:val="auto"/>
          <w:sz w:val="36"/>
          <w:szCs w:val="36"/>
        </w:rPr>
        <w:t>资格证明文件目录</w:t>
      </w:r>
    </w:p>
    <w:p w14:paraId="5E18F430">
      <w:pPr>
        <w:snapToGrid w:val="0"/>
        <w:spacing w:before="50" w:after="50" w:line="360" w:lineRule="auto"/>
        <w:jc w:val="center"/>
        <w:rPr>
          <w:rFonts w:ascii="仿宋_GB2312" w:hAnsi="宋体" w:eastAsia="仿宋_GB2312"/>
          <w:b/>
          <w:bCs/>
          <w:color w:val="auto"/>
          <w:sz w:val="36"/>
          <w:szCs w:val="36"/>
        </w:rPr>
      </w:pPr>
    </w:p>
    <w:p w14:paraId="58483E51">
      <w:pPr>
        <w:numPr>
          <w:ilvl w:val="0"/>
          <w:numId w:val="0"/>
        </w:numPr>
        <w:snapToGrid w:val="0"/>
        <w:spacing w:line="360" w:lineRule="auto"/>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rPr>
        <w:t>投标声明书（附件</w:t>
      </w:r>
      <w:r>
        <w:rPr>
          <w:rFonts w:hint="eastAsia" w:asciiTheme="minorEastAsia" w:hAnsiTheme="minorEastAsia" w:eastAsia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rPr>
        <w:t>）</w:t>
      </w:r>
      <w:r>
        <w:rPr>
          <w:rFonts w:hint="eastAsia" w:asciiTheme="minorEastAsia" w:hAnsiTheme="minorEastAsia" w:eastAsiaTheme="minorEastAsia" w:cstheme="minorEastAsia"/>
          <w:color w:val="auto"/>
          <w:sz w:val="28"/>
          <w:szCs w:val="28"/>
          <w:lang w:eastAsia="zh-CN"/>
        </w:rPr>
        <w:t>；</w:t>
      </w:r>
    </w:p>
    <w:p w14:paraId="68C48792">
      <w:pPr>
        <w:numPr>
          <w:ilvl w:val="0"/>
          <w:numId w:val="0"/>
        </w:numPr>
        <w:snapToGrid w:val="0"/>
        <w:spacing w:line="360" w:lineRule="auto"/>
        <w:ind w:firstLine="560" w:firstLineChars="200"/>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sz w:val="28"/>
          <w:szCs w:val="28"/>
          <w:lang w:val="en-US" w:eastAsia="zh-CN"/>
        </w:rPr>
        <w:t>2、</w:t>
      </w:r>
      <w:r>
        <w:rPr>
          <w:rFonts w:hint="eastAsia" w:asciiTheme="minorEastAsia" w:hAnsiTheme="minorEastAsia" w:eastAsiaTheme="minorEastAsia" w:cstheme="minorEastAsia"/>
          <w:color w:val="auto"/>
          <w:sz w:val="28"/>
          <w:szCs w:val="28"/>
        </w:rPr>
        <w:t>授权委托书（附件</w:t>
      </w:r>
      <w:r>
        <w:rPr>
          <w:rFonts w:hint="eastAsia" w:asciiTheme="minorEastAsia" w:hAnsiTheme="minorEastAsia" w:eastAsiaTheme="minorEastAsia" w:cstheme="minorEastAsia"/>
          <w:color w:val="auto"/>
          <w:sz w:val="28"/>
          <w:szCs w:val="28"/>
          <w:lang w:val="en-US" w:eastAsia="zh-CN"/>
        </w:rPr>
        <w:t>2</w:t>
      </w:r>
      <w:r>
        <w:rPr>
          <w:rFonts w:hint="eastAsia" w:asciiTheme="minorEastAsia" w:hAnsiTheme="minorEastAsia" w:eastAsiaTheme="minorEastAsia" w:cstheme="minorEastAsia"/>
          <w:color w:val="auto"/>
          <w:sz w:val="28"/>
          <w:szCs w:val="28"/>
        </w:rPr>
        <w:t>）</w:t>
      </w:r>
      <w:r>
        <w:rPr>
          <w:rFonts w:hint="eastAsia" w:asciiTheme="minorEastAsia" w:hAnsiTheme="minorEastAsia" w:eastAsiaTheme="minorEastAsia" w:cstheme="minorEastAsia"/>
          <w:color w:val="auto"/>
          <w:sz w:val="28"/>
          <w:szCs w:val="28"/>
          <w:lang w:eastAsia="zh-CN"/>
        </w:rPr>
        <w:t>；</w:t>
      </w:r>
    </w:p>
    <w:p w14:paraId="7174B81F">
      <w:pPr>
        <w:numPr>
          <w:ilvl w:val="0"/>
          <w:numId w:val="0"/>
        </w:numPr>
        <w:snapToGrid w:val="0"/>
        <w:spacing w:line="360" w:lineRule="auto"/>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3、法定代表人资格证明书（附件3）；</w:t>
      </w:r>
    </w:p>
    <w:p w14:paraId="10F329E4">
      <w:pPr>
        <w:numPr>
          <w:ilvl w:val="0"/>
          <w:numId w:val="0"/>
        </w:numPr>
        <w:snapToGrid w:val="0"/>
        <w:spacing w:line="360" w:lineRule="auto"/>
        <w:ind w:firstLine="560" w:firstLineChars="200"/>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sz w:val="28"/>
          <w:szCs w:val="28"/>
          <w:lang w:val="en-US" w:eastAsia="zh-CN"/>
        </w:rPr>
        <w:t>4、</w:t>
      </w:r>
      <w:r>
        <w:rPr>
          <w:rFonts w:hint="eastAsia" w:asciiTheme="minorEastAsia" w:hAnsiTheme="minorEastAsia" w:eastAsiaTheme="minorEastAsia" w:cstheme="minorEastAsia"/>
          <w:color w:val="auto"/>
          <w:sz w:val="28"/>
          <w:szCs w:val="28"/>
        </w:rPr>
        <w:t>法人或者其他组织的营业执照等证明文件，自然人的身份证明</w:t>
      </w:r>
      <w:r>
        <w:rPr>
          <w:rFonts w:hint="eastAsia" w:asciiTheme="minorEastAsia" w:hAnsiTheme="minorEastAsia" w:eastAsiaTheme="minorEastAsia" w:cstheme="minorEastAsia"/>
          <w:color w:val="auto"/>
          <w:sz w:val="28"/>
          <w:szCs w:val="28"/>
          <w:lang w:eastAsia="zh-CN"/>
        </w:rPr>
        <w:t>；</w:t>
      </w:r>
    </w:p>
    <w:p w14:paraId="5ADB6DE6">
      <w:pPr>
        <w:snapToGrid w:val="0"/>
        <w:spacing w:line="360" w:lineRule="auto"/>
        <w:ind w:firstLine="560" w:firstLineChars="200"/>
        <w:rPr>
          <w:rFonts w:hint="eastAsia" w:asciiTheme="minorEastAsia" w:hAnsiTheme="minorEastAsia" w:eastAsiaTheme="minorEastAsia" w:cstheme="minorEastAsia"/>
          <w:color w:val="auto"/>
          <w:kern w:val="0"/>
          <w:sz w:val="28"/>
          <w:szCs w:val="28"/>
          <w:lang w:eastAsia="zh-CN"/>
        </w:rPr>
      </w:pPr>
      <w:r>
        <w:rPr>
          <w:rFonts w:hint="eastAsia" w:asciiTheme="minorEastAsia" w:hAnsiTheme="minorEastAsia" w:eastAsiaTheme="minorEastAsia" w:cstheme="minorEastAsia"/>
          <w:color w:val="auto"/>
          <w:kern w:val="0"/>
          <w:sz w:val="28"/>
          <w:szCs w:val="28"/>
          <w:lang w:val="en-US" w:eastAsia="zh-CN"/>
        </w:rPr>
        <w:t>5</w:t>
      </w:r>
      <w:r>
        <w:rPr>
          <w:rFonts w:hint="eastAsia" w:asciiTheme="minorEastAsia" w:hAnsiTheme="minorEastAsia" w:eastAsiaTheme="minorEastAsia" w:cstheme="minorEastAsia"/>
          <w:color w:val="auto"/>
          <w:kern w:val="0"/>
          <w:sz w:val="28"/>
          <w:szCs w:val="28"/>
        </w:rPr>
        <w:t>、</w:t>
      </w:r>
      <w:r>
        <w:rPr>
          <w:rFonts w:hint="eastAsia" w:asciiTheme="minorEastAsia" w:hAnsiTheme="minorEastAsia" w:eastAsiaTheme="minorEastAsia" w:cstheme="minorEastAsia"/>
          <w:color w:val="auto"/>
          <w:kern w:val="0"/>
          <w:sz w:val="28"/>
          <w:szCs w:val="28"/>
          <w:lang w:eastAsia="zh-CN"/>
        </w:rPr>
        <w:t>近一年经审计的</w:t>
      </w:r>
      <w:r>
        <w:rPr>
          <w:rFonts w:hint="eastAsia" w:asciiTheme="minorEastAsia" w:hAnsiTheme="minorEastAsia" w:eastAsiaTheme="minorEastAsia" w:cstheme="minorEastAsia"/>
          <w:color w:val="auto"/>
          <w:kern w:val="0"/>
          <w:sz w:val="28"/>
          <w:szCs w:val="28"/>
        </w:rPr>
        <w:t>财务状况报告</w:t>
      </w:r>
      <w:r>
        <w:rPr>
          <w:rFonts w:hint="eastAsia" w:asciiTheme="minorEastAsia" w:hAnsiTheme="minorEastAsia" w:eastAsiaTheme="minorEastAsia" w:cstheme="minorEastAsia"/>
          <w:color w:val="auto"/>
          <w:kern w:val="0"/>
          <w:sz w:val="28"/>
          <w:szCs w:val="28"/>
          <w:lang w:eastAsia="zh-CN"/>
        </w:rPr>
        <w:t>（新成立公司提供银行资信证明）</w:t>
      </w:r>
      <w:r>
        <w:rPr>
          <w:rFonts w:hint="eastAsia" w:asciiTheme="minorEastAsia" w:hAnsiTheme="minorEastAsia" w:eastAsiaTheme="minorEastAsia" w:cstheme="minorEastAsia"/>
          <w:color w:val="auto"/>
          <w:kern w:val="0"/>
          <w:sz w:val="28"/>
          <w:szCs w:val="28"/>
        </w:rPr>
        <w:t>，依法缴纳税收和社会保障资金的相关材料</w:t>
      </w:r>
      <w:r>
        <w:rPr>
          <w:rFonts w:hint="eastAsia" w:asciiTheme="minorEastAsia" w:hAnsiTheme="minorEastAsia" w:eastAsiaTheme="minorEastAsia" w:cstheme="minorEastAsia"/>
          <w:color w:val="auto"/>
          <w:sz w:val="28"/>
          <w:szCs w:val="28"/>
          <w:lang w:eastAsia="zh-CN"/>
        </w:rPr>
        <w:t>；</w:t>
      </w:r>
    </w:p>
    <w:p w14:paraId="5F49D52E">
      <w:pPr>
        <w:snapToGrid w:val="0"/>
        <w:spacing w:line="360" w:lineRule="auto"/>
        <w:ind w:firstLine="560" w:firstLineChars="200"/>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val="en-US" w:eastAsia="zh-CN"/>
        </w:rPr>
        <w:t>6</w:t>
      </w:r>
      <w:r>
        <w:rPr>
          <w:rFonts w:hint="eastAsia" w:asciiTheme="minorEastAsia" w:hAnsiTheme="minorEastAsia" w:eastAsiaTheme="minorEastAsia" w:cstheme="minorEastAsia"/>
          <w:color w:val="auto"/>
          <w:sz w:val="28"/>
          <w:szCs w:val="28"/>
        </w:rPr>
        <w:t>、具备履行合同所必需的设备和专业技术能力的</w:t>
      </w:r>
      <w:r>
        <w:rPr>
          <w:rFonts w:hint="eastAsia" w:asciiTheme="minorEastAsia" w:hAnsiTheme="minorEastAsia" w:eastAsiaTheme="minorEastAsia" w:cstheme="minorEastAsia"/>
          <w:color w:val="auto"/>
          <w:sz w:val="28"/>
          <w:szCs w:val="28"/>
          <w:lang w:val="en-US" w:eastAsia="zh-CN"/>
        </w:rPr>
        <w:t>承诺函</w:t>
      </w:r>
      <w:r>
        <w:rPr>
          <w:rFonts w:hint="eastAsia" w:asciiTheme="minorEastAsia" w:hAnsiTheme="minorEastAsia" w:eastAsiaTheme="minorEastAsia" w:cstheme="minorEastAsia"/>
          <w:color w:val="auto"/>
          <w:sz w:val="28"/>
          <w:szCs w:val="28"/>
          <w:lang w:eastAsia="zh-CN"/>
        </w:rPr>
        <w:t>；</w:t>
      </w:r>
    </w:p>
    <w:p w14:paraId="70B7CC60">
      <w:pPr>
        <w:snapToGrid w:val="0"/>
        <w:spacing w:line="360" w:lineRule="auto"/>
        <w:ind w:firstLine="548" w:firstLineChars="196"/>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7、提供招标公告中符合供应商特定条件的有效资质证书或其他资料；</w:t>
      </w:r>
    </w:p>
    <w:p w14:paraId="7D7C1715">
      <w:pPr>
        <w:snapToGrid w:val="0"/>
        <w:spacing w:line="360" w:lineRule="auto"/>
        <w:ind w:firstLine="548" w:firstLineChars="196"/>
        <w:rPr>
          <w:rFonts w:hint="eastAsia" w:asciiTheme="minorEastAsia" w:hAnsiTheme="minorEastAsia" w:eastAsiaTheme="minorEastAsia" w:cstheme="minorEastAsia"/>
          <w:color w:val="auto"/>
          <w:kern w:val="0"/>
          <w:sz w:val="28"/>
          <w:szCs w:val="28"/>
          <w:lang w:eastAsia="zh-CN"/>
        </w:rPr>
      </w:pPr>
      <w:r>
        <w:rPr>
          <w:rFonts w:hint="eastAsia" w:asciiTheme="minorEastAsia" w:hAnsiTheme="minorEastAsia" w:eastAsiaTheme="minorEastAsia" w:cstheme="minorEastAsia"/>
          <w:color w:val="auto"/>
          <w:sz w:val="28"/>
          <w:szCs w:val="28"/>
          <w:lang w:val="en-US" w:eastAsia="zh-CN"/>
        </w:rPr>
        <w:t>8</w:t>
      </w:r>
      <w:r>
        <w:rPr>
          <w:rFonts w:hint="eastAsia" w:asciiTheme="minorEastAsia" w:hAnsiTheme="minorEastAsia" w:eastAsiaTheme="minorEastAsia" w:cstheme="minorEastAsia"/>
          <w:color w:val="auto"/>
          <w:sz w:val="28"/>
          <w:szCs w:val="28"/>
        </w:rPr>
        <w:t>、</w:t>
      </w:r>
      <w:r>
        <w:rPr>
          <w:rFonts w:hint="eastAsia" w:asciiTheme="minorEastAsia" w:hAnsiTheme="minorEastAsia" w:eastAsiaTheme="minorEastAsia" w:cstheme="minorEastAsia"/>
          <w:color w:val="auto"/>
          <w:kern w:val="0"/>
          <w:sz w:val="28"/>
          <w:szCs w:val="28"/>
          <w:lang w:eastAsia="zh-CN"/>
        </w:rPr>
        <w:t>投标人认为需要提供的其它文件和资料。</w:t>
      </w:r>
    </w:p>
    <w:p w14:paraId="5DB1C36A">
      <w:pPr>
        <w:spacing w:line="360" w:lineRule="auto"/>
        <w:rPr>
          <w:rFonts w:ascii="宋体"/>
          <w:b/>
          <w:bCs/>
          <w:color w:val="auto"/>
          <w:sz w:val="28"/>
          <w:szCs w:val="28"/>
        </w:rPr>
      </w:pPr>
    </w:p>
    <w:p w14:paraId="656891F8">
      <w:pPr>
        <w:spacing w:line="360" w:lineRule="auto"/>
        <w:ind w:left="420"/>
        <w:rPr>
          <w:rFonts w:ascii="宋体"/>
          <w:b/>
          <w:bCs/>
          <w:color w:val="auto"/>
          <w:sz w:val="28"/>
          <w:szCs w:val="28"/>
        </w:rPr>
      </w:pPr>
    </w:p>
    <w:p w14:paraId="2A99520F">
      <w:pPr>
        <w:spacing w:line="360" w:lineRule="auto"/>
        <w:ind w:left="420"/>
        <w:rPr>
          <w:rFonts w:ascii="宋体"/>
          <w:b/>
          <w:bCs/>
          <w:color w:val="auto"/>
          <w:sz w:val="28"/>
          <w:szCs w:val="28"/>
        </w:rPr>
      </w:pPr>
    </w:p>
    <w:p w14:paraId="185D0F95">
      <w:pPr>
        <w:spacing w:line="360" w:lineRule="auto"/>
        <w:ind w:left="420"/>
        <w:rPr>
          <w:rFonts w:ascii="宋体"/>
          <w:b/>
          <w:bCs/>
          <w:color w:val="auto"/>
          <w:sz w:val="28"/>
          <w:szCs w:val="28"/>
        </w:rPr>
      </w:pPr>
    </w:p>
    <w:p w14:paraId="45ED81DA">
      <w:pPr>
        <w:spacing w:line="360" w:lineRule="auto"/>
        <w:ind w:left="420"/>
        <w:rPr>
          <w:rFonts w:ascii="宋体"/>
          <w:b/>
          <w:bCs/>
          <w:color w:val="auto"/>
          <w:sz w:val="28"/>
          <w:szCs w:val="28"/>
        </w:rPr>
      </w:pPr>
    </w:p>
    <w:p w14:paraId="0DE47FD4">
      <w:pPr>
        <w:spacing w:line="360" w:lineRule="auto"/>
        <w:ind w:left="420"/>
        <w:rPr>
          <w:rFonts w:ascii="宋体"/>
          <w:b/>
          <w:bCs/>
          <w:color w:val="auto"/>
          <w:sz w:val="28"/>
          <w:szCs w:val="28"/>
        </w:rPr>
      </w:pPr>
    </w:p>
    <w:p w14:paraId="3622464A">
      <w:pPr>
        <w:spacing w:line="360" w:lineRule="auto"/>
        <w:ind w:left="420"/>
        <w:rPr>
          <w:rFonts w:ascii="宋体"/>
          <w:b/>
          <w:bCs/>
          <w:color w:val="auto"/>
          <w:sz w:val="28"/>
          <w:szCs w:val="28"/>
        </w:rPr>
      </w:pPr>
    </w:p>
    <w:p w14:paraId="395CF640">
      <w:pPr>
        <w:spacing w:line="360" w:lineRule="auto"/>
        <w:ind w:left="420"/>
        <w:rPr>
          <w:rFonts w:ascii="宋体"/>
          <w:b/>
          <w:bCs/>
          <w:color w:val="auto"/>
          <w:sz w:val="28"/>
          <w:szCs w:val="28"/>
        </w:rPr>
      </w:pPr>
    </w:p>
    <w:p w14:paraId="0898016E">
      <w:pPr>
        <w:spacing w:line="360" w:lineRule="auto"/>
        <w:ind w:left="420"/>
        <w:rPr>
          <w:rFonts w:ascii="宋体"/>
          <w:b/>
          <w:bCs/>
          <w:color w:val="auto"/>
          <w:sz w:val="28"/>
          <w:szCs w:val="28"/>
        </w:rPr>
      </w:pPr>
    </w:p>
    <w:p w14:paraId="2830989B">
      <w:pPr>
        <w:rPr>
          <w:rFonts w:hint="eastAsia" w:ascii="宋体" w:hAnsi="宋体" w:cs="宋体"/>
          <w:b/>
          <w:bCs/>
          <w:color w:val="auto"/>
          <w:sz w:val="28"/>
          <w:szCs w:val="28"/>
        </w:rPr>
      </w:pPr>
      <w:r>
        <w:rPr>
          <w:rFonts w:hint="eastAsia" w:ascii="宋体" w:hAnsi="宋体" w:cs="宋体"/>
          <w:b/>
          <w:bCs/>
          <w:color w:val="auto"/>
          <w:sz w:val="28"/>
          <w:szCs w:val="28"/>
        </w:rPr>
        <w:br w:type="page"/>
      </w:r>
    </w:p>
    <w:p w14:paraId="044E5C68">
      <w:pPr>
        <w:widowControl/>
        <w:jc w:val="left"/>
        <w:rPr>
          <w:rFonts w:hint="eastAsia" w:ascii="宋体" w:eastAsia="宋体"/>
          <w:b/>
          <w:bCs/>
          <w:color w:val="auto"/>
          <w:sz w:val="28"/>
          <w:szCs w:val="28"/>
          <w:lang w:val="en-US" w:eastAsia="zh-CN"/>
        </w:rPr>
      </w:pPr>
      <w:r>
        <w:rPr>
          <w:rFonts w:hint="eastAsia" w:ascii="宋体" w:hAnsi="宋体" w:cs="宋体"/>
          <w:b/>
          <w:bCs/>
          <w:color w:val="auto"/>
          <w:sz w:val="28"/>
          <w:szCs w:val="28"/>
        </w:rPr>
        <w:t>附件</w:t>
      </w:r>
      <w:r>
        <w:rPr>
          <w:rFonts w:hint="eastAsia" w:ascii="宋体" w:hAnsi="宋体" w:cs="宋体"/>
          <w:b/>
          <w:bCs/>
          <w:color w:val="auto"/>
          <w:sz w:val="28"/>
          <w:szCs w:val="28"/>
          <w:lang w:val="en-US" w:eastAsia="zh-CN"/>
        </w:rPr>
        <w:t>1</w:t>
      </w:r>
    </w:p>
    <w:p w14:paraId="128C6F88">
      <w:pPr>
        <w:adjustRightInd w:val="0"/>
        <w:snapToGrid w:val="0"/>
        <w:spacing w:line="440" w:lineRule="exact"/>
        <w:ind w:firstLine="723" w:firstLineChars="200"/>
        <w:jc w:val="center"/>
        <w:rPr>
          <w:rFonts w:ascii="宋体"/>
          <w:b/>
          <w:bCs/>
          <w:color w:val="auto"/>
          <w:kern w:val="0"/>
          <w:sz w:val="32"/>
          <w:szCs w:val="32"/>
          <w:lang w:val="zh-CN"/>
        </w:rPr>
      </w:pPr>
      <w:r>
        <w:rPr>
          <w:rFonts w:hint="eastAsia" w:ascii="宋体" w:hAnsi="宋体" w:cs="宋体"/>
          <w:b/>
          <w:bCs/>
          <w:color w:val="auto"/>
          <w:kern w:val="0"/>
          <w:sz w:val="36"/>
          <w:szCs w:val="36"/>
          <w:lang w:val="zh-CN"/>
        </w:rPr>
        <w:t>投标声明书</w:t>
      </w:r>
    </w:p>
    <w:p w14:paraId="033DC141">
      <w:pPr>
        <w:snapToGrid w:val="0"/>
        <w:spacing w:line="440" w:lineRule="exact"/>
        <w:rPr>
          <w:rFonts w:ascii="宋体"/>
          <w:color w:val="auto"/>
          <w:kern w:val="0"/>
          <w:sz w:val="24"/>
          <w:szCs w:val="24"/>
        </w:rPr>
      </w:pPr>
      <w:r>
        <w:rPr>
          <w:rFonts w:hint="eastAsia" w:ascii="宋体" w:hAnsi="宋体" w:cs="宋体"/>
          <w:color w:val="auto"/>
          <w:kern w:val="0"/>
          <w:sz w:val="24"/>
          <w:szCs w:val="24"/>
          <w:u w:val="single"/>
          <w:lang w:val="en-US" w:eastAsia="zh-CN"/>
        </w:rPr>
        <w:t>温岭市社会事业发展有限公司</w:t>
      </w:r>
      <w:r>
        <w:rPr>
          <w:rFonts w:hint="eastAsia" w:ascii="宋体" w:hAnsi="宋体" w:cs="宋体"/>
          <w:color w:val="auto"/>
          <w:kern w:val="0"/>
          <w:sz w:val="24"/>
          <w:szCs w:val="24"/>
        </w:rPr>
        <w:t>：</w:t>
      </w:r>
    </w:p>
    <w:p w14:paraId="31C7D245">
      <w:pPr>
        <w:snapToGrid w:val="0"/>
        <w:spacing w:line="440" w:lineRule="exact"/>
        <w:ind w:firstLine="480" w:firstLineChars="200"/>
        <w:rPr>
          <w:rFonts w:ascii="宋体"/>
          <w:color w:val="auto"/>
          <w:kern w:val="0"/>
          <w:sz w:val="24"/>
          <w:szCs w:val="24"/>
        </w:rPr>
      </w:pPr>
      <w:r>
        <w:rPr>
          <w:rFonts w:hint="eastAsia" w:ascii="宋体" w:hAnsi="宋体" w:cs="宋体"/>
          <w:color w:val="auto"/>
          <w:kern w:val="0"/>
          <w:sz w:val="24"/>
          <w:szCs w:val="24"/>
        </w:rPr>
        <w:t>（投标人名称）系中华人民共和国合法企业，（经营地址）。</w:t>
      </w:r>
    </w:p>
    <w:p w14:paraId="2E2462AC">
      <w:pPr>
        <w:keepNext w:val="0"/>
        <w:keepLines w:val="0"/>
        <w:pageBreakBefore w:val="0"/>
        <w:widowControl w:val="0"/>
        <w:kinsoku/>
        <w:wordWrap w:val="0"/>
        <w:overflowPunct/>
        <w:topLinePunct w:val="0"/>
        <w:autoSpaceDE/>
        <w:autoSpaceDN/>
        <w:bidi w:val="0"/>
        <w:adjustRightInd/>
        <w:snapToGrid w:val="0"/>
        <w:spacing w:line="440" w:lineRule="exact"/>
        <w:ind w:firstLine="480" w:firstLineChars="200"/>
        <w:jc w:val="left"/>
        <w:textAlignment w:val="auto"/>
        <w:rPr>
          <w:rFonts w:ascii="宋体"/>
          <w:color w:val="auto"/>
          <w:kern w:val="0"/>
          <w:sz w:val="24"/>
          <w:szCs w:val="24"/>
        </w:rPr>
      </w:pPr>
      <w:r>
        <w:rPr>
          <w:rFonts w:hint="eastAsia" w:ascii="宋体" w:hAnsi="宋体" w:cs="宋体"/>
          <w:color w:val="auto"/>
          <w:kern w:val="0"/>
          <w:sz w:val="24"/>
          <w:szCs w:val="24"/>
        </w:rPr>
        <w:t>我（</w:t>
      </w:r>
      <w:r>
        <w:rPr>
          <w:rFonts w:ascii="宋体" w:hAnsi="宋体" w:cs="宋体"/>
          <w:color w:val="auto"/>
          <w:kern w:val="0"/>
          <w:sz w:val="24"/>
          <w:szCs w:val="24"/>
          <w:u w:val="single"/>
        </w:rPr>
        <w:t xml:space="preserve"> </w:t>
      </w:r>
      <w:r>
        <w:rPr>
          <w:rFonts w:hint="eastAsia" w:ascii="宋体" w:hAnsi="宋体" w:cs="宋体"/>
          <w:color w:val="auto"/>
          <w:kern w:val="0"/>
          <w:sz w:val="24"/>
          <w:szCs w:val="24"/>
          <w:u w:val="single"/>
        </w:rPr>
        <w:t>姓名</w:t>
      </w:r>
      <w:r>
        <w:rPr>
          <w:rFonts w:ascii="宋体" w:hAnsi="宋体" w:cs="宋体"/>
          <w:color w:val="auto"/>
          <w:kern w:val="0"/>
          <w:sz w:val="24"/>
          <w:szCs w:val="24"/>
          <w:u w:val="single"/>
        </w:rPr>
        <w:t xml:space="preserve"> </w:t>
      </w:r>
      <w:r>
        <w:rPr>
          <w:rFonts w:hint="eastAsia" w:ascii="宋体" w:hAnsi="宋体" w:cs="宋体"/>
          <w:color w:val="auto"/>
          <w:kern w:val="0"/>
          <w:sz w:val="24"/>
          <w:szCs w:val="24"/>
        </w:rPr>
        <w:t>）系（</w:t>
      </w:r>
      <w:r>
        <w:rPr>
          <w:rFonts w:ascii="宋体" w:hAnsi="宋体" w:cs="宋体"/>
          <w:color w:val="auto"/>
          <w:kern w:val="0"/>
          <w:sz w:val="24"/>
          <w:szCs w:val="24"/>
          <w:u w:val="single"/>
        </w:rPr>
        <w:t xml:space="preserve"> </w:t>
      </w:r>
      <w:r>
        <w:rPr>
          <w:rFonts w:hint="eastAsia" w:ascii="宋体" w:hAnsi="宋体" w:cs="宋体"/>
          <w:color w:val="auto"/>
          <w:kern w:val="0"/>
          <w:sz w:val="24"/>
          <w:szCs w:val="24"/>
          <w:u w:val="single"/>
        </w:rPr>
        <w:t>投标人名称</w:t>
      </w:r>
      <w:r>
        <w:rPr>
          <w:rFonts w:ascii="宋体" w:hAnsi="宋体" w:cs="宋体"/>
          <w:color w:val="auto"/>
          <w:kern w:val="0"/>
          <w:sz w:val="24"/>
          <w:szCs w:val="24"/>
          <w:u w:val="single"/>
        </w:rPr>
        <w:t xml:space="preserve"> </w:t>
      </w:r>
      <w:r>
        <w:rPr>
          <w:rFonts w:hint="eastAsia" w:ascii="宋体" w:hAnsi="宋体" w:cs="宋体"/>
          <w:color w:val="auto"/>
          <w:kern w:val="0"/>
          <w:sz w:val="24"/>
          <w:szCs w:val="24"/>
        </w:rPr>
        <w:t>）的法定代表人，我公司自愿参加贵方组织的（</w:t>
      </w:r>
      <w:r>
        <w:rPr>
          <w:rFonts w:hint="eastAsia" w:ascii="宋体" w:hAnsi="宋体" w:cs="宋体"/>
          <w:color w:val="auto"/>
          <w:kern w:val="0"/>
          <w:sz w:val="24"/>
          <w:szCs w:val="24"/>
          <w:u w:val="single"/>
          <w:lang w:eastAsia="zh-CN"/>
        </w:rPr>
        <w:t>2025年温岭市幼儿园（玖樾府、塔下、玖珑壹号院 、大溪镇方山、大溪镇龙誉）活动设备采购</w:t>
      </w:r>
      <w:r>
        <w:rPr>
          <w:rFonts w:hint="eastAsia" w:ascii="宋体" w:hAnsi="宋体" w:cs="宋体"/>
          <w:color w:val="auto"/>
          <w:kern w:val="0"/>
          <w:sz w:val="24"/>
          <w:szCs w:val="24"/>
        </w:rPr>
        <w:t>）（</w:t>
      </w:r>
      <w:r>
        <w:rPr>
          <w:rFonts w:hint="eastAsia" w:ascii="宋体" w:hAnsi="宋体" w:cs="宋体"/>
          <w:color w:val="auto"/>
          <w:kern w:val="0"/>
          <w:sz w:val="24"/>
          <w:szCs w:val="24"/>
          <w:u w:val="single"/>
        </w:rPr>
        <w:t>编号为</w:t>
      </w:r>
      <w:r>
        <w:rPr>
          <w:rFonts w:hint="eastAsia" w:ascii="宋体" w:hAnsi="宋体" w:cs="宋体"/>
          <w:color w:val="auto"/>
          <w:kern w:val="0"/>
          <w:sz w:val="24"/>
          <w:szCs w:val="24"/>
          <w:u w:val="single"/>
          <w:lang w:eastAsia="zh-CN"/>
        </w:rPr>
        <w:t>ZJGYZX-2025-2-041</w:t>
      </w:r>
      <w:r>
        <w:rPr>
          <w:rFonts w:hint="eastAsia" w:ascii="宋体" w:hAnsi="宋体" w:cs="宋体"/>
          <w:color w:val="auto"/>
          <w:kern w:val="0"/>
          <w:sz w:val="24"/>
          <w:szCs w:val="24"/>
        </w:rPr>
        <w:t>）的投标，为此，我公司就本次投标有关事项郑重声明如下：</w:t>
      </w:r>
    </w:p>
    <w:p w14:paraId="0403AC12">
      <w:pPr>
        <w:adjustRightInd w:val="0"/>
        <w:snapToGrid w:val="0"/>
        <w:spacing w:line="440" w:lineRule="exact"/>
        <w:ind w:firstLine="480" w:firstLineChars="200"/>
        <w:rPr>
          <w:rFonts w:ascii="宋体"/>
          <w:color w:val="auto"/>
          <w:kern w:val="0"/>
          <w:sz w:val="24"/>
          <w:szCs w:val="24"/>
        </w:rPr>
      </w:pPr>
      <w:r>
        <w:rPr>
          <w:rFonts w:ascii="宋体"/>
          <w:color w:val="auto"/>
          <w:kern w:val="0"/>
          <w:sz w:val="24"/>
          <w:szCs w:val="24"/>
        </w:rPr>
        <w:t>1、</w:t>
      </w:r>
      <w:r>
        <w:rPr>
          <w:rFonts w:hint="eastAsia" w:ascii="宋体"/>
          <w:color w:val="auto"/>
          <w:kern w:val="0"/>
          <w:sz w:val="24"/>
          <w:szCs w:val="24"/>
        </w:rPr>
        <w:t>我公司声明截止投标时间</w:t>
      </w:r>
      <w:r>
        <w:rPr>
          <w:rFonts w:hint="eastAsia" w:ascii="宋体"/>
          <w:color w:val="auto"/>
          <w:kern w:val="0"/>
          <w:sz w:val="24"/>
          <w:szCs w:val="24"/>
          <w:lang w:eastAsia="zh-CN"/>
        </w:rPr>
        <w:t>前</w:t>
      </w:r>
      <w:r>
        <w:rPr>
          <w:rFonts w:hint="eastAsia" w:ascii="宋体"/>
          <w:color w:val="auto"/>
          <w:kern w:val="0"/>
          <w:sz w:val="24"/>
          <w:szCs w:val="24"/>
        </w:rPr>
        <w:t>三年</w:t>
      </w:r>
      <w:r>
        <w:rPr>
          <w:rFonts w:hint="eastAsia" w:ascii="宋体"/>
          <w:color w:val="auto"/>
          <w:kern w:val="0"/>
          <w:sz w:val="24"/>
          <w:szCs w:val="24"/>
          <w:lang w:eastAsia="zh-CN"/>
        </w:rPr>
        <w:t>内</w:t>
      </w:r>
      <w:r>
        <w:rPr>
          <w:rFonts w:hint="eastAsia" w:ascii="宋体"/>
          <w:color w:val="auto"/>
          <w:kern w:val="0"/>
          <w:sz w:val="24"/>
          <w:szCs w:val="24"/>
        </w:rPr>
        <w:t>：</w:t>
      </w:r>
      <w:r>
        <w:rPr>
          <w:rFonts w:hint="eastAsia" w:ascii="宋体"/>
          <w:color w:val="auto"/>
          <w:kern w:val="0"/>
          <w:sz w:val="24"/>
          <w:szCs w:val="24"/>
          <w:lang w:eastAsia="zh-CN"/>
        </w:rPr>
        <w:t>在经营活动中没有</w:t>
      </w:r>
      <w:r>
        <w:rPr>
          <w:rFonts w:hint="eastAsia" w:ascii="宋体"/>
          <w:color w:val="auto"/>
          <w:kern w:val="0"/>
          <w:sz w:val="24"/>
          <w:szCs w:val="24"/>
        </w:rPr>
        <w:t>重大违法记录（重大违法记录是指供应商因违法经营受到刑事处罚或者责令停产停业、吊销许可证或者执照、较大数额罚款等行政处罚）。</w:t>
      </w:r>
    </w:p>
    <w:p w14:paraId="6630C794">
      <w:pPr>
        <w:adjustRightInd w:val="0"/>
        <w:snapToGrid w:val="0"/>
        <w:spacing w:line="440" w:lineRule="exact"/>
        <w:ind w:firstLine="480" w:firstLineChars="200"/>
        <w:rPr>
          <w:rFonts w:ascii="宋体"/>
          <w:color w:val="auto"/>
          <w:kern w:val="0"/>
          <w:sz w:val="24"/>
          <w:szCs w:val="24"/>
        </w:rPr>
      </w:pPr>
      <w:r>
        <w:rPr>
          <w:rFonts w:ascii="宋体"/>
          <w:color w:val="auto"/>
          <w:kern w:val="0"/>
          <w:sz w:val="24"/>
          <w:szCs w:val="24"/>
        </w:rPr>
        <w:t>2、我公司在参与投标前已详细审查了招标文件和所有相关资料，我方完全明白并认为此招标文件没有倾向性，也没有存在排斥潜在投标人的内容，我方同意招标文件的相关条款， 放弃对招标文件提出误解和质疑的一切权利。</w:t>
      </w:r>
    </w:p>
    <w:p w14:paraId="5F640C08">
      <w:pPr>
        <w:adjustRightInd w:val="0"/>
        <w:snapToGrid w:val="0"/>
        <w:spacing w:line="440" w:lineRule="exact"/>
        <w:ind w:firstLine="480" w:firstLineChars="200"/>
        <w:rPr>
          <w:rFonts w:ascii="宋体"/>
          <w:color w:val="auto"/>
          <w:kern w:val="0"/>
          <w:sz w:val="24"/>
          <w:szCs w:val="24"/>
        </w:rPr>
      </w:pPr>
      <w:r>
        <w:rPr>
          <w:rFonts w:ascii="宋体"/>
          <w:color w:val="auto"/>
          <w:kern w:val="0"/>
          <w:sz w:val="24"/>
          <w:szCs w:val="24"/>
        </w:rPr>
        <w:t>3、我公司不是采购人的附属机构；在获知本项目采购信息后，与采购人聘请的为此项目提供咨询服务的公司及其附属机构没有任何联系。</w:t>
      </w:r>
    </w:p>
    <w:p w14:paraId="72619D22">
      <w:pPr>
        <w:adjustRightInd w:val="0"/>
        <w:snapToGrid w:val="0"/>
        <w:spacing w:line="440" w:lineRule="exact"/>
        <w:ind w:firstLine="480" w:firstLineChars="200"/>
        <w:rPr>
          <w:rFonts w:ascii="宋体"/>
          <w:color w:val="auto"/>
          <w:kern w:val="0"/>
          <w:sz w:val="24"/>
          <w:szCs w:val="24"/>
        </w:rPr>
      </w:pPr>
      <w:r>
        <w:rPr>
          <w:rFonts w:ascii="宋体"/>
          <w:color w:val="auto"/>
          <w:kern w:val="0"/>
          <w:sz w:val="24"/>
          <w:szCs w:val="24"/>
        </w:rPr>
        <w:t>4、我公司保证，采购人在中华人民共和国境内使用我公司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14:paraId="7A136157">
      <w:pPr>
        <w:adjustRightInd w:val="0"/>
        <w:snapToGrid w:val="0"/>
        <w:spacing w:line="440" w:lineRule="exact"/>
        <w:ind w:firstLine="480" w:firstLineChars="200"/>
        <w:rPr>
          <w:rFonts w:ascii="宋体"/>
          <w:color w:val="auto"/>
          <w:kern w:val="0"/>
          <w:sz w:val="24"/>
          <w:szCs w:val="24"/>
        </w:rPr>
      </w:pPr>
      <w:r>
        <w:rPr>
          <w:rFonts w:ascii="宋体"/>
          <w:color w:val="auto"/>
          <w:kern w:val="0"/>
          <w:sz w:val="24"/>
          <w:szCs w:val="24"/>
        </w:rPr>
        <w:t>5、我公司严格履行采购合同，不降低合同约定的产品质量和服务，不擅自变更、中止、终止合同，或拒绝履行合同义务；</w:t>
      </w:r>
    </w:p>
    <w:p w14:paraId="27CAA981">
      <w:pPr>
        <w:adjustRightInd w:val="0"/>
        <w:snapToGrid w:val="0"/>
        <w:spacing w:line="440" w:lineRule="exact"/>
        <w:ind w:firstLine="480" w:firstLineChars="200"/>
        <w:rPr>
          <w:rFonts w:hint="default" w:ascii="宋体"/>
          <w:color w:val="auto"/>
          <w:kern w:val="0"/>
          <w:sz w:val="24"/>
          <w:szCs w:val="24"/>
          <w:lang w:val="en-US" w:eastAsia="zh-CN"/>
        </w:rPr>
      </w:pPr>
      <w:r>
        <w:rPr>
          <w:rFonts w:hint="eastAsia" w:ascii="宋体"/>
          <w:color w:val="auto"/>
          <w:kern w:val="0"/>
          <w:sz w:val="24"/>
          <w:szCs w:val="24"/>
        </w:rPr>
        <w:t>6</w:t>
      </w:r>
      <w:r>
        <w:rPr>
          <w:rFonts w:hint="eastAsia" w:ascii="宋体"/>
          <w:color w:val="auto"/>
          <w:kern w:val="0"/>
          <w:sz w:val="24"/>
          <w:szCs w:val="24"/>
          <w:lang w:val="en-US" w:eastAsia="zh-CN"/>
        </w:rPr>
        <w:t>. 我公司承诺（若代理服务费由中标单位支付）：如在本项目中标，我公司在中标公告发布之日起5个工作日内按采购文件约定支付代理服务费。</w:t>
      </w:r>
    </w:p>
    <w:p w14:paraId="7DCEFF7E">
      <w:pPr>
        <w:adjustRightInd w:val="0"/>
        <w:snapToGrid w:val="0"/>
        <w:spacing w:line="440" w:lineRule="exact"/>
        <w:ind w:firstLine="480" w:firstLineChars="200"/>
        <w:rPr>
          <w:rFonts w:ascii="宋体"/>
          <w:color w:val="auto"/>
          <w:kern w:val="0"/>
          <w:sz w:val="24"/>
          <w:szCs w:val="24"/>
        </w:rPr>
      </w:pPr>
      <w:r>
        <w:rPr>
          <w:rFonts w:hint="eastAsia" w:ascii="宋体"/>
          <w:color w:val="auto"/>
          <w:kern w:val="0"/>
          <w:sz w:val="24"/>
          <w:szCs w:val="24"/>
          <w:lang w:val="en-US" w:eastAsia="zh-CN"/>
        </w:rPr>
        <w:t>7</w:t>
      </w:r>
      <w:r>
        <w:rPr>
          <w:rFonts w:ascii="宋体"/>
          <w:color w:val="auto"/>
          <w:kern w:val="0"/>
          <w:sz w:val="24"/>
          <w:szCs w:val="24"/>
        </w:rPr>
        <w:t>、以上事项如有虚假或隐瞒，我公司愿意承担一切后果，并不再寻求任何旨在减轻或免除法律责任的辩解。</w:t>
      </w:r>
    </w:p>
    <w:p w14:paraId="66E65563">
      <w:pPr>
        <w:adjustRightInd w:val="0"/>
        <w:snapToGrid w:val="0"/>
        <w:spacing w:line="440" w:lineRule="exact"/>
        <w:rPr>
          <w:rFonts w:ascii="宋体"/>
          <w:color w:val="auto"/>
          <w:kern w:val="0"/>
          <w:sz w:val="24"/>
          <w:szCs w:val="24"/>
        </w:rPr>
      </w:pPr>
    </w:p>
    <w:p w14:paraId="42618518">
      <w:pPr>
        <w:adjustRightInd w:val="0"/>
        <w:snapToGrid w:val="0"/>
        <w:spacing w:line="440" w:lineRule="exact"/>
        <w:ind w:firstLine="480" w:firstLineChars="200"/>
        <w:rPr>
          <w:rFonts w:ascii="宋体"/>
          <w:color w:val="auto"/>
          <w:kern w:val="0"/>
          <w:sz w:val="24"/>
          <w:szCs w:val="24"/>
          <w:lang w:val="zh-CN"/>
        </w:rPr>
      </w:pPr>
      <w:r>
        <w:rPr>
          <w:rFonts w:ascii="宋体" w:hAnsi="宋体" w:cs="宋体"/>
          <w:color w:val="auto"/>
          <w:kern w:val="0"/>
          <w:sz w:val="24"/>
          <w:szCs w:val="24"/>
          <w:lang w:val="zh-CN"/>
        </w:rPr>
        <w:t xml:space="preserve">                                        </w:t>
      </w:r>
      <w:r>
        <w:rPr>
          <w:rFonts w:hint="eastAsia" w:ascii="宋体" w:hAnsi="宋体" w:cs="宋体"/>
          <w:color w:val="auto"/>
          <w:kern w:val="0"/>
          <w:sz w:val="24"/>
          <w:szCs w:val="24"/>
          <w:lang w:val="zh-CN"/>
        </w:rPr>
        <w:t>投标人名称</w:t>
      </w:r>
      <w:r>
        <w:rPr>
          <w:rFonts w:ascii="宋体" w:hAnsi="宋体" w:cs="宋体"/>
          <w:color w:val="auto"/>
          <w:kern w:val="0"/>
          <w:sz w:val="24"/>
          <w:szCs w:val="24"/>
          <w:lang w:val="zh-CN"/>
        </w:rPr>
        <w:t>(</w:t>
      </w:r>
      <w:r>
        <w:rPr>
          <w:rFonts w:hint="eastAsia" w:ascii="宋体" w:hAnsi="宋体" w:cs="宋体"/>
          <w:color w:val="auto"/>
          <w:kern w:val="0"/>
          <w:sz w:val="24"/>
          <w:szCs w:val="24"/>
          <w:lang w:val="zh-CN"/>
        </w:rPr>
        <w:t>公章</w:t>
      </w:r>
      <w:r>
        <w:rPr>
          <w:rFonts w:ascii="宋体" w:hAnsi="宋体" w:cs="宋体"/>
          <w:color w:val="auto"/>
          <w:kern w:val="0"/>
          <w:sz w:val="24"/>
          <w:szCs w:val="24"/>
          <w:lang w:val="zh-CN"/>
        </w:rPr>
        <w:t>)</w:t>
      </w:r>
      <w:r>
        <w:rPr>
          <w:rFonts w:hint="eastAsia" w:ascii="宋体" w:hAnsi="宋体" w:cs="宋体"/>
          <w:color w:val="auto"/>
          <w:kern w:val="0"/>
          <w:sz w:val="24"/>
          <w:szCs w:val="24"/>
          <w:lang w:val="zh-CN"/>
        </w:rPr>
        <w:t>：</w:t>
      </w:r>
    </w:p>
    <w:p w14:paraId="0A466D12">
      <w:pPr>
        <w:adjustRightInd w:val="0"/>
        <w:snapToGrid w:val="0"/>
        <w:spacing w:line="440" w:lineRule="exact"/>
        <w:ind w:firstLine="480" w:firstLineChars="200"/>
        <w:rPr>
          <w:rFonts w:ascii="宋体"/>
          <w:color w:val="auto"/>
          <w:kern w:val="0"/>
          <w:sz w:val="24"/>
          <w:szCs w:val="24"/>
          <w:lang w:val="zh-CN"/>
        </w:rPr>
      </w:pPr>
      <w:r>
        <w:rPr>
          <w:rFonts w:ascii="宋体" w:hAnsi="宋体" w:cs="宋体"/>
          <w:color w:val="auto"/>
          <w:kern w:val="0"/>
          <w:sz w:val="24"/>
          <w:szCs w:val="24"/>
          <w:lang w:val="zh-CN"/>
        </w:rPr>
        <w:t xml:space="preserve">                                   </w:t>
      </w:r>
      <w:r>
        <w:rPr>
          <w:rFonts w:hint="eastAsia" w:ascii="宋体" w:hAnsi="宋体" w:cs="宋体"/>
          <w:color w:val="auto"/>
          <w:kern w:val="0"/>
          <w:sz w:val="24"/>
          <w:szCs w:val="24"/>
          <w:lang w:val="zh-CN"/>
        </w:rPr>
        <w:t>法定代表人或委托人</w:t>
      </w:r>
      <w:r>
        <w:rPr>
          <w:rFonts w:ascii="宋体" w:hAnsi="宋体" w:cs="宋体"/>
          <w:color w:val="auto"/>
          <w:kern w:val="0"/>
          <w:sz w:val="24"/>
          <w:szCs w:val="24"/>
          <w:lang w:val="zh-CN"/>
        </w:rPr>
        <w:t>(</w:t>
      </w:r>
      <w:r>
        <w:rPr>
          <w:rFonts w:hint="eastAsia" w:ascii="宋体" w:hAnsi="宋体" w:cs="宋体"/>
          <w:color w:val="auto"/>
          <w:kern w:val="0"/>
          <w:sz w:val="24"/>
          <w:szCs w:val="24"/>
          <w:lang w:val="zh-CN"/>
        </w:rPr>
        <w:t>签字</w:t>
      </w:r>
      <w:r>
        <w:rPr>
          <w:rFonts w:ascii="宋体" w:hAnsi="宋体" w:cs="宋体"/>
          <w:color w:val="auto"/>
          <w:kern w:val="0"/>
          <w:sz w:val="24"/>
          <w:szCs w:val="24"/>
          <w:lang w:val="zh-CN"/>
        </w:rPr>
        <w:t>)</w:t>
      </w:r>
      <w:r>
        <w:rPr>
          <w:rFonts w:hint="eastAsia" w:ascii="宋体" w:hAnsi="宋体" w:cs="宋体"/>
          <w:color w:val="auto"/>
          <w:kern w:val="0"/>
          <w:sz w:val="24"/>
          <w:szCs w:val="24"/>
          <w:lang w:val="zh-CN"/>
        </w:rPr>
        <w:t>：</w:t>
      </w:r>
    </w:p>
    <w:p w14:paraId="53360A17">
      <w:pPr>
        <w:adjustRightInd w:val="0"/>
        <w:snapToGrid w:val="0"/>
        <w:spacing w:line="440" w:lineRule="exact"/>
        <w:ind w:firstLine="480" w:firstLineChars="200"/>
        <w:jc w:val="center"/>
        <w:rPr>
          <w:rFonts w:ascii="宋体"/>
          <w:color w:val="auto"/>
          <w:kern w:val="0"/>
          <w:sz w:val="24"/>
          <w:szCs w:val="24"/>
          <w:lang w:val="zh-CN"/>
        </w:rPr>
      </w:pPr>
      <w:r>
        <w:rPr>
          <w:rFonts w:ascii="宋体" w:hAnsi="宋体" w:cs="宋体"/>
          <w:color w:val="auto"/>
          <w:kern w:val="0"/>
          <w:sz w:val="24"/>
          <w:szCs w:val="24"/>
          <w:lang w:val="zh-CN"/>
        </w:rPr>
        <w:t xml:space="preserve">                                  </w:t>
      </w:r>
      <w:r>
        <w:rPr>
          <w:rFonts w:hint="eastAsia" w:ascii="宋体" w:hAnsi="宋体" w:cs="宋体"/>
          <w:color w:val="auto"/>
          <w:kern w:val="0"/>
          <w:sz w:val="24"/>
          <w:szCs w:val="24"/>
          <w:lang w:val="zh-CN"/>
        </w:rPr>
        <w:t>日期：</w:t>
      </w:r>
      <w:r>
        <w:rPr>
          <w:rFonts w:hint="eastAsia" w:ascii="宋体" w:hAnsi="宋体" w:cs="宋体"/>
          <w:color w:val="auto"/>
          <w:sz w:val="24"/>
          <w:szCs w:val="24"/>
        </w:rPr>
        <w:t>××</w:t>
      </w:r>
      <w:r>
        <w:rPr>
          <w:rFonts w:hint="eastAsia" w:ascii="宋体" w:hAnsi="宋体" w:cs="宋体"/>
          <w:color w:val="auto"/>
          <w:kern w:val="0"/>
          <w:sz w:val="24"/>
          <w:szCs w:val="24"/>
          <w:lang w:val="zh-CN"/>
        </w:rPr>
        <w:t>年</w:t>
      </w:r>
      <w:r>
        <w:rPr>
          <w:rFonts w:ascii="宋体" w:hAnsi="宋体" w:cs="宋体"/>
          <w:color w:val="auto"/>
          <w:kern w:val="0"/>
          <w:sz w:val="24"/>
          <w:szCs w:val="24"/>
          <w:lang w:val="zh-CN"/>
        </w:rPr>
        <w:t xml:space="preserve"> </w:t>
      </w:r>
      <w:r>
        <w:rPr>
          <w:rFonts w:hint="eastAsia" w:ascii="宋体" w:hAnsi="宋体" w:cs="宋体"/>
          <w:color w:val="auto"/>
          <w:sz w:val="24"/>
          <w:szCs w:val="24"/>
        </w:rPr>
        <w:t>××</w:t>
      </w:r>
      <w:r>
        <w:rPr>
          <w:rFonts w:ascii="宋体" w:hAnsi="宋体" w:cs="宋体"/>
          <w:color w:val="auto"/>
          <w:kern w:val="0"/>
          <w:sz w:val="24"/>
          <w:szCs w:val="24"/>
          <w:lang w:val="zh-CN"/>
        </w:rPr>
        <w:t xml:space="preserve"> </w:t>
      </w:r>
      <w:r>
        <w:rPr>
          <w:rFonts w:hint="eastAsia" w:ascii="宋体" w:hAnsi="宋体" w:cs="宋体"/>
          <w:color w:val="auto"/>
          <w:kern w:val="0"/>
          <w:sz w:val="24"/>
          <w:szCs w:val="24"/>
          <w:lang w:val="zh-CN"/>
        </w:rPr>
        <w:t>月</w:t>
      </w:r>
      <w:r>
        <w:rPr>
          <w:rFonts w:ascii="宋体" w:hAnsi="宋体" w:cs="宋体"/>
          <w:color w:val="auto"/>
          <w:kern w:val="0"/>
          <w:sz w:val="24"/>
          <w:szCs w:val="24"/>
          <w:lang w:val="zh-CN"/>
        </w:rPr>
        <w:t xml:space="preserve"> </w:t>
      </w:r>
      <w:r>
        <w:rPr>
          <w:rFonts w:hint="eastAsia" w:ascii="宋体" w:hAnsi="宋体" w:cs="宋体"/>
          <w:color w:val="auto"/>
          <w:sz w:val="24"/>
          <w:szCs w:val="24"/>
        </w:rPr>
        <w:t>××</w:t>
      </w:r>
      <w:r>
        <w:rPr>
          <w:rFonts w:ascii="宋体" w:hAnsi="宋体" w:cs="宋体"/>
          <w:color w:val="auto"/>
          <w:kern w:val="0"/>
          <w:sz w:val="24"/>
          <w:szCs w:val="24"/>
          <w:lang w:val="zh-CN"/>
        </w:rPr>
        <w:t xml:space="preserve"> </w:t>
      </w:r>
      <w:r>
        <w:rPr>
          <w:rFonts w:hint="eastAsia" w:ascii="宋体" w:hAnsi="宋体" w:cs="宋体"/>
          <w:color w:val="auto"/>
          <w:kern w:val="0"/>
          <w:sz w:val="24"/>
          <w:szCs w:val="24"/>
          <w:lang w:val="zh-CN"/>
        </w:rPr>
        <w:t>日</w:t>
      </w:r>
    </w:p>
    <w:p w14:paraId="19EB4073">
      <w:pPr>
        <w:adjustRightInd w:val="0"/>
        <w:snapToGrid w:val="0"/>
        <w:spacing w:line="360" w:lineRule="auto"/>
        <w:ind w:right="480"/>
        <w:rPr>
          <w:rFonts w:hint="eastAsia" w:ascii="宋体" w:eastAsia="宋体"/>
          <w:b/>
          <w:bCs/>
          <w:color w:val="auto"/>
          <w:sz w:val="30"/>
          <w:szCs w:val="30"/>
          <w:lang w:val="en-US" w:eastAsia="zh-CN"/>
        </w:rPr>
      </w:pPr>
      <w:r>
        <w:rPr>
          <w:rFonts w:hint="eastAsia" w:ascii="宋体" w:hAnsi="宋体" w:cs="宋体"/>
          <w:b/>
          <w:bCs/>
          <w:color w:val="auto"/>
          <w:sz w:val="28"/>
          <w:szCs w:val="28"/>
        </w:rPr>
        <w:br w:type="page"/>
      </w:r>
      <w:r>
        <w:rPr>
          <w:rFonts w:hint="eastAsia" w:ascii="宋体" w:hAnsi="宋体" w:cs="宋体"/>
          <w:b/>
          <w:bCs/>
          <w:color w:val="auto"/>
          <w:sz w:val="28"/>
          <w:szCs w:val="28"/>
        </w:rPr>
        <w:t>附件</w:t>
      </w:r>
      <w:r>
        <w:rPr>
          <w:rFonts w:hint="eastAsia" w:ascii="宋体" w:hAnsi="宋体" w:cs="宋体"/>
          <w:b/>
          <w:bCs/>
          <w:color w:val="auto"/>
          <w:sz w:val="28"/>
          <w:szCs w:val="28"/>
          <w:lang w:val="en-US" w:eastAsia="zh-CN"/>
        </w:rPr>
        <w:t>2</w:t>
      </w:r>
    </w:p>
    <w:p w14:paraId="409E9A61">
      <w:pPr>
        <w:spacing w:line="360" w:lineRule="auto"/>
        <w:ind w:firstLine="723" w:firstLineChars="200"/>
        <w:jc w:val="center"/>
        <w:rPr>
          <w:rFonts w:ascii="宋体"/>
          <w:b/>
          <w:bCs/>
          <w:color w:val="auto"/>
          <w:kern w:val="0"/>
          <w:sz w:val="32"/>
          <w:szCs w:val="32"/>
          <w:lang w:val="zh-CN"/>
        </w:rPr>
      </w:pPr>
      <w:r>
        <w:rPr>
          <w:rFonts w:hint="eastAsia" w:ascii="宋体" w:hAnsi="宋体" w:cs="宋体"/>
          <w:b/>
          <w:bCs/>
          <w:color w:val="auto"/>
          <w:kern w:val="0"/>
          <w:sz w:val="36"/>
          <w:szCs w:val="36"/>
          <w:lang w:val="zh-CN"/>
        </w:rPr>
        <w:t>授权委托书</w:t>
      </w:r>
    </w:p>
    <w:p w14:paraId="093041FF">
      <w:pPr>
        <w:spacing w:line="360" w:lineRule="auto"/>
        <w:ind w:firstLine="420" w:firstLineChars="200"/>
        <w:rPr>
          <w:rFonts w:ascii="宋体"/>
          <w:color w:val="auto"/>
        </w:rPr>
      </w:pPr>
    </w:p>
    <w:p w14:paraId="4F0982CC">
      <w:pPr>
        <w:spacing w:line="360" w:lineRule="auto"/>
        <w:jc w:val="left"/>
        <w:rPr>
          <w:rFonts w:ascii="宋体"/>
          <w:color w:val="auto"/>
          <w:kern w:val="0"/>
          <w:sz w:val="24"/>
          <w:szCs w:val="24"/>
        </w:rPr>
      </w:pPr>
      <w:r>
        <w:rPr>
          <w:rFonts w:hint="eastAsia" w:ascii="宋体" w:hAnsi="宋体" w:cs="宋体"/>
          <w:color w:val="auto"/>
          <w:kern w:val="0"/>
          <w:sz w:val="24"/>
          <w:szCs w:val="24"/>
          <w:u w:val="single"/>
          <w:lang w:val="en-US" w:eastAsia="zh-CN"/>
        </w:rPr>
        <w:t>温岭市社会事业发展有限公司</w:t>
      </w:r>
      <w:r>
        <w:rPr>
          <w:rFonts w:hint="eastAsia" w:ascii="宋体" w:hAnsi="宋体" w:cs="宋体"/>
          <w:color w:val="auto"/>
          <w:kern w:val="0"/>
          <w:sz w:val="24"/>
          <w:szCs w:val="24"/>
        </w:rPr>
        <w:t>：</w:t>
      </w:r>
    </w:p>
    <w:p w14:paraId="3E27197D">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outlineLvl w:val="9"/>
        <w:rPr>
          <w:rFonts w:ascii="宋体"/>
          <w:color w:val="auto"/>
          <w:kern w:val="0"/>
          <w:sz w:val="24"/>
          <w:szCs w:val="24"/>
        </w:rPr>
      </w:pPr>
      <w:r>
        <w:rPr>
          <w:rFonts w:hint="eastAsia" w:ascii="宋体" w:hAnsi="宋体" w:cs="宋体"/>
          <w:color w:val="auto"/>
          <w:kern w:val="0"/>
          <w:sz w:val="24"/>
          <w:szCs w:val="24"/>
        </w:rPr>
        <w:t>我单位全权委托</w:t>
      </w:r>
      <w:r>
        <w:rPr>
          <w:rFonts w:ascii="宋体" w:hAnsi="宋体" w:cs="宋体"/>
          <w:color w:val="auto"/>
          <w:kern w:val="0"/>
          <w:sz w:val="24"/>
          <w:szCs w:val="24"/>
        </w:rPr>
        <w:t xml:space="preserve">       </w:t>
      </w:r>
      <w:r>
        <w:rPr>
          <w:rFonts w:hint="eastAsia" w:ascii="宋体" w:hAnsi="宋体" w:cs="宋体"/>
          <w:color w:val="auto"/>
          <w:kern w:val="0"/>
          <w:sz w:val="24"/>
          <w:szCs w:val="24"/>
        </w:rPr>
        <w:t>（身份证号：</w:t>
      </w:r>
      <w:r>
        <w:rPr>
          <w:rFonts w:ascii="宋体" w:hAnsi="宋体" w:cs="宋体"/>
          <w:color w:val="auto"/>
          <w:kern w:val="0"/>
          <w:sz w:val="24"/>
          <w:szCs w:val="24"/>
        </w:rPr>
        <w:t xml:space="preserve">              </w:t>
      </w:r>
      <w:r>
        <w:rPr>
          <w:rFonts w:hint="eastAsia" w:ascii="宋体" w:hAnsi="宋体" w:cs="宋体"/>
          <w:color w:val="auto"/>
          <w:kern w:val="0"/>
          <w:sz w:val="24"/>
          <w:szCs w:val="24"/>
        </w:rPr>
        <w:t>）作为我单位合法代理人，参加</w:t>
      </w:r>
      <w:r>
        <w:rPr>
          <w:rFonts w:hint="eastAsia" w:ascii="宋体" w:hAnsi="宋体" w:cs="宋体"/>
          <w:color w:val="auto"/>
          <w:kern w:val="0"/>
          <w:sz w:val="24"/>
          <w:szCs w:val="24"/>
          <w:u w:val="single"/>
          <w:lang w:eastAsia="zh-CN"/>
        </w:rPr>
        <w:t>2025年温岭市幼儿园（玖樾府、塔下、玖珑壹号院 、大溪镇方山、大溪镇龙誉）活动设备采购</w:t>
      </w:r>
      <w:r>
        <w:rPr>
          <w:rFonts w:hint="eastAsia" w:ascii="宋体" w:hAnsi="宋体" w:cs="宋体"/>
          <w:color w:val="auto"/>
          <w:kern w:val="0"/>
          <w:sz w:val="24"/>
          <w:szCs w:val="24"/>
        </w:rPr>
        <w:t>（</w:t>
      </w:r>
      <w:r>
        <w:rPr>
          <w:rFonts w:hint="eastAsia" w:ascii="宋体" w:hAnsi="宋体" w:cs="宋体"/>
          <w:color w:val="auto"/>
          <w:kern w:val="0"/>
          <w:sz w:val="24"/>
          <w:szCs w:val="24"/>
          <w:u w:val="single"/>
        </w:rPr>
        <w:t>编号为</w:t>
      </w:r>
      <w:r>
        <w:rPr>
          <w:rFonts w:hint="eastAsia" w:ascii="宋体" w:hAnsi="宋体" w:cs="宋体"/>
          <w:color w:val="auto"/>
          <w:kern w:val="0"/>
          <w:sz w:val="24"/>
          <w:szCs w:val="24"/>
          <w:u w:val="single"/>
          <w:lang w:eastAsia="zh-CN"/>
        </w:rPr>
        <w:t>ZJGYZX-2025-2-041</w:t>
      </w:r>
      <w:r>
        <w:rPr>
          <w:rFonts w:hint="eastAsia" w:ascii="宋体" w:hAnsi="宋体" w:cs="宋体"/>
          <w:color w:val="auto"/>
          <w:kern w:val="0"/>
          <w:sz w:val="24"/>
          <w:szCs w:val="24"/>
        </w:rPr>
        <w:t>）投标活动，并办理上述项目所涉的投标文件签署、合同签订及项目实施等与之相关的投标全程各事项。该代理人的上述行为，均代表本单位，与本单位的行为具有同等法律效力</w:t>
      </w:r>
      <w:r>
        <w:rPr>
          <w:rFonts w:ascii="宋体" w:cs="宋体"/>
          <w:color w:val="auto"/>
          <w:kern w:val="0"/>
          <w:sz w:val="24"/>
          <w:szCs w:val="24"/>
        </w:rPr>
        <w:t>,</w:t>
      </w:r>
      <w:r>
        <w:rPr>
          <w:rFonts w:hint="eastAsia" w:ascii="宋体" w:hAnsi="宋体" w:cs="宋体"/>
          <w:color w:val="auto"/>
          <w:kern w:val="0"/>
          <w:sz w:val="24"/>
          <w:szCs w:val="24"/>
        </w:rPr>
        <w:t>本单位将承担该代理人行为的全部法律后果和法律责任。代理人无权转换委托权。</w:t>
      </w:r>
    </w:p>
    <w:p w14:paraId="3556EF04">
      <w:pPr>
        <w:spacing w:line="360" w:lineRule="auto"/>
        <w:ind w:firstLine="480" w:firstLineChars="200"/>
        <w:jc w:val="left"/>
        <w:rPr>
          <w:rFonts w:ascii="宋体"/>
          <w:color w:val="auto"/>
          <w:kern w:val="0"/>
          <w:sz w:val="24"/>
          <w:szCs w:val="24"/>
        </w:rPr>
      </w:pPr>
      <w:r>
        <w:rPr>
          <w:rFonts w:hint="eastAsia" w:ascii="宋体" w:hAnsi="宋体" w:cs="宋体"/>
          <w:color w:val="auto"/>
          <w:kern w:val="0"/>
          <w:sz w:val="24"/>
          <w:szCs w:val="24"/>
        </w:rPr>
        <w:t>特此委托</w:t>
      </w:r>
    </w:p>
    <w:p w14:paraId="5A3B49A5">
      <w:pPr>
        <w:widowControl/>
        <w:shd w:val="clear" w:color="auto" w:fill="FFFFFF"/>
        <w:spacing w:line="360" w:lineRule="auto"/>
        <w:ind w:firstLine="480" w:firstLineChars="200"/>
        <w:rPr>
          <w:rFonts w:ascii="宋体"/>
          <w:color w:val="auto"/>
          <w:kern w:val="0"/>
          <w:sz w:val="24"/>
          <w:szCs w:val="24"/>
        </w:rPr>
      </w:pPr>
    </w:p>
    <w:p w14:paraId="2398652C">
      <w:pPr>
        <w:widowControl/>
        <w:shd w:val="clear" w:color="auto" w:fill="FFFFFF"/>
        <w:spacing w:line="360" w:lineRule="auto"/>
        <w:ind w:firstLine="480" w:firstLineChars="200"/>
        <w:rPr>
          <w:rFonts w:ascii="宋体"/>
          <w:color w:val="auto"/>
          <w:kern w:val="0"/>
          <w:sz w:val="24"/>
          <w:szCs w:val="24"/>
        </w:rPr>
      </w:pPr>
      <w:r>
        <w:rPr>
          <w:rFonts w:hint="eastAsia" w:ascii="宋体" w:hAnsi="宋体" w:cs="宋体"/>
          <w:color w:val="auto"/>
          <w:kern w:val="0"/>
          <w:sz w:val="24"/>
          <w:szCs w:val="24"/>
        </w:rPr>
        <w:t>代理人姓名（签字）：　　　　　日期：　　年　　月　　日</w:t>
      </w:r>
    </w:p>
    <w:p w14:paraId="48A8A4F7">
      <w:pPr>
        <w:widowControl/>
        <w:shd w:val="clear" w:color="auto" w:fill="FFFFFF"/>
        <w:spacing w:line="360" w:lineRule="auto"/>
        <w:ind w:firstLine="480" w:firstLineChars="200"/>
        <w:rPr>
          <w:rFonts w:ascii="宋体"/>
          <w:color w:val="auto"/>
          <w:kern w:val="0"/>
          <w:sz w:val="24"/>
          <w:szCs w:val="24"/>
        </w:rPr>
      </w:pPr>
    </w:p>
    <w:p w14:paraId="3B231634">
      <w:pPr>
        <w:widowControl/>
        <w:shd w:val="clear" w:color="auto" w:fill="FFFFFF"/>
        <w:spacing w:line="360" w:lineRule="auto"/>
        <w:ind w:firstLine="480" w:firstLineChars="200"/>
        <w:rPr>
          <w:rFonts w:ascii="宋体"/>
          <w:color w:val="auto"/>
          <w:kern w:val="0"/>
          <w:sz w:val="24"/>
          <w:szCs w:val="24"/>
        </w:rPr>
      </w:pPr>
    </w:p>
    <w:p w14:paraId="04E536D4">
      <w:pPr>
        <w:widowControl/>
        <w:shd w:val="clear" w:color="auto" w:fill="FFFFFF"/>
        <w:spacing w:line="360" w:lineRule="auto"/>
        <w:ind w:firstLine="480" w:firstLineChars="200"/>
        <w:rPr>
          <w:rFonts w:ascii="宋体"/>
          <w:color w:val="auto"/>
          <w:kern w:val="0"/>
          <w:sz w:val="24"/>
          <w:szCs w:val="24"/>
        </w:rPr>
      </w:pPr>
      <w:r>
        <w:rPr>
          <w:rFonts w:hint="eastAsia" w:ascii="宋体" w:hAnsi="宋体" w:cs="宋体"/>
          <w:color w:val="auto"/>
          <w:kern w:val="0"/>
          <w:sz w:val="24"/>
          <w:szCs w:val="24"/>
        </w:rPr>
        <w:t>法定代表人（签字）：　　　　　日期：　　年　　月　　日</w:t>
      </w:r>
    </w:p>
    <w:p w14:paraId="0F660BCB">
      <w:pPr>
        <w:widowControl/>
        <w:shd w:val="clear" w:color="auto" w:fill="FFFFFF"/>
        <w:spacing w:line="360" w:lineRule="auto"/>
        <w:ind w:firstLine="480" w:firstLineChars="200"/>
        <w:jc w:val="right"/>
        <w:rPr>
          <w:rFonts w:ascii="宋体"/>
          <w:color w:val="auto"/>
          <w:kern w:val="0"/>
          <w:sz w:val="24"/>
          <w:szCs w:val="24"/>
        </w:rPr>
      </w:pPr>
      <w:r>
        <w:rPr>
          <w:rFonts w:hint="eastAsia" w:ascii="宋体" w:hAnsi="宋体" w:cs="宋体"/>
          <w:color w:val="auto"/>
          <w:kern w:val="0"/>
          <w:sz w:val="24"/>
          <w:szCs w:val="24"/>
        </w:rPr>
        <w:t>（委托单位加盖公章）</w:t>
      </w:r>
    </w:p>
    <w:p w14:paraId="4A195704">
      <w:pPr>
        <w:spacing w:line="360" w:lineRule="auto"/>
        <w:ind w:firstLine="480" w:firstLineChars="200"/>
        <w:jc w:val="left"/>
        <w:rPr>
          <w:rFonts w:ascii="宋体"/>
          <w:color w:val="auto"/>
          <w:kern w:val="0"/>
          <w:sz w:val="24"/>
          <w:szCs w:val="24"/>
        </w:rPr>
      </w:pPr>
    </w:p>
    <w:p w14:paraId="1722D02D">
      <w:pPr>
        <w:spacing w:line="360" w:lineRule="auto"/>
        <w:ind w:firstLine="480" w:firstLineChars="200"/>
        <w:jc w:val="left"/>
        <w:rPr>
          <w:rFonts w:ascii="宋体"/>
          <w:color w:val="auto"/>
          <w:kern w:val="0"/>
          <w:sz w:val="24"/>
          <w:szCs w:val="24"/>
        </w:rPr>
      </w:pPr>
    </w:p>
    <w:p w14:paraId="58D77D72">
      <w:pPr>
        <w:spacing w:line="360" w:lineRule="auto"/>
        <w:ind w:firstLine="480" w:firstLineChars="200"/>
        <w:jc w:val="left"/>
        <w:rPr>
          <w:rFonts w:ascii="宋体"/>
          <w:color w:val="auto"/>
          <w:kern w:val="0"/>
          <w:sz w:val="24"/>
          <w:szCs w:val="24"/>
        </w:rPr>
      </w:pPr>
      <w:r>
        <w:rPr>
          <w:rFonts w:hint="eastAsia" w:ascii="宋体" w:hAnsi="宋体" w:cs="宋体"/>
          <w:color w:val="auto"/>
          <w:kern w:val="0"/>
          <w:sz w:val="24"/>
          <w:szCs w:val="24"/>
        </w:rPr>
        <w:t>附：</w:t>
      </w:r>
      <w:r>
        <w:rPr>
          <w:rFonts w:ascii="宋体" w:hAnsi="宋体" w:cs="宋体"/>
          <w:color w:val="auto"/>
          <w:kern w:val="0"/>
          <w:sz w:val="24"/>
          <w:szCs w:val="24"/>
        </w:rPr>
        <w:t>1</w:t>
      </w:r>
      <w:r>
        <w:rPr>
          <w:rFonts w:hint="eastAsia" w:ascii="宋体" w:hAnsi="宋体" w:cs="宋体"/>
          <w:color w:val="auto"/>
          <w:kern w:val="0"/>
          <w:sz w:val="24"/>
          <w:szCs w:val="24"/>
        </w:rPr>
        <w:t>、代理人身份证复印件（本人签名、日期，单位加盖公章）</w:t>
      </w:r>
    </w:p>
    <w:p w14:paraId="64A0E80D">
      <w:pPr>
        <w:spacing w:line="360" w:lineRule="auto"/>
        <w:ind w:firstLine="480" w:firstLineChars="200"/>
        <w:jc w:val="left"/>
        <w:rPr>
          <w:rFonts w:ascii="宋体"/>
          <w:color w:val="auto"/>
          <w:kern w:val="0"/>
          <w:sz w:val="24"/>
          <w:szCs w:val="24"/>
        </w:rPr>
      </w:pPr>
      <w:r>
        <w:rPr>
          <w:rFonts w:ascii="宋体" w:hAnsi="宋体" w:cs="宋体"/>
          <w:color w:val="auto"/>
          <w:kern w:val="0"/>
          <w:sz w:val="24"/>
          <w:szCs w:val="24"/>
        </w:rPr>
        <w:t>2</w:t>
      </w:r>
      <w:r>
        <w:rPr>
          <w:rFonts w:hint="eastAsia" w:ascii="宋体" w:hAnsi="宋体" w:cs="宋体"/>
          <w:color w:val="auto"/>
          <w:kern w:val="0"/>
          <w:sz w:val="24"/>
          <w:szCs w:val="24"/>
        </w:rPr>
        <w:t>、法定代表人身份证复印件（本人签名、日期，单位加盖公章）</w:t>
      </w:r>
    </w:p>
    <w:p w14:paraId="624DF2E7">
      <w:pPr>
        <w:widowControl/>
        <w:jc w:val="left"/>
        <w:rPr>
          <w:rFonts w:hint="eastAsia" w:ascii="宋体" w:hAnsi="宋体" w:eastAsia="宋体" w:cs="宋体"/>
          <w:b/>
          <w:bCs/>
          <w:color w:val="auto"/>
          <w:sz w:val="28"/>
          <w:szCs w:val="28"/>
          <w:lang w:val="en-US" w:eastAsia="zh-CN"/>
        </w:rPr>
      </w:pPr>
      <w:r>
        <w:rPr>
          <w:rFonts w:ascii="宋体"/>
          <w:b/>
          <w:bCs/>
          <w:color w:val="auto"/>
          <w:sz w:val="28"/>
          <w:szCs w:val="28"/>
        </w:rPr>
        <w:br w:type="page"/>
      </w:r>
      <w:r>
        <w:rPr>
          <w:rFonts w:hint="eastAsia" w:ascii="宋体" w:hAnsi="宋体" w:cs="宋体"/>
          <w:b/>
          <w:bCs/>
          <w:color w:val="auto"/>
          <w:sz w:val="28"/>
          <w:szCs w:val="28"/>
        </w:rPr>
        <w:t>附件</w:t>
      </w:r>
      <w:r>
        <w:rPr>
          <w:rFonts w:hint="eastAsia" w:ascii="宋体" w:hAnsi="宋体" w:cs="宋体"/>
          <w:b/>
          <w:bCs/>
          <w:color w:val="auto"/>
          <w:sz w:val="28"/>
          <w:szCs w:val="28"/>
          <w:lang w:val="en-US" w:eastAsia="zh-CN"/>
        </w:rPr>
        <w:t>3</w:t>
      </w:r>
    </w:p>
    <w:p w14:paraId="0B62391B">
      <w:pPr>
        <w:ind w:firstLine="643" w:firstLineChars="200"/>
        <w:jc w:val="center"/>
        <w:rPr>
          <w:rFonts w:ascii="宋体" w:hAnsi="宋体" w:eastAsia="宋体" w:cs="Times New Roman"/>
          <w:b/>
          <w:bCs/>
          <w:color w:val="auto"/>
          <w:kern w:val="2"/>
          <w:sz w:val="32"/>
          <w:szCs w:val="24"/>
        </w:rPr>
      </w:pPr>
      <w:r>
        <w:rPr>
          <w:rFonts w:hint="eastAsia" w:ascii="宋体" w:hAnsi="宋体" w:eastAsia="宋体" w:cs="Times New Roman"/>
          <w:b/>
          <w:bCs/>
          <w:color w:val="auto"/>
          <w:kern w:val="2"/>
          <w:sz w:val="32"/>
          <w:szCs w:val="24"/>
        </w:rPr>
        <w:t>法定代表人资格证明书</w:t>
      </w:r>
    </w:p>
    <w:p w14:paraId="3512225F">
      <w:pPr>
        <w:ind w:firstLine="480" w:firstLineChars="200"/>
        <w:rPr>
          <w:rFonts w:ascii="宋体" w:hAnsi="宋体" w:eastAsia="宋体" w:cs="Times New Roman"/>
          <w:color w:val="auto"/>
          <w:kern w:val="2"/>
          <w:sz w:val="24"/>
          <w:szCs w:val="24"/>
        </w:rPr>
      </w:pPr>
    </w:p>
    <w:p w14:paraId="44A4D8E3">
      <w:pPr>
        <w:spacing w:line="360" w:lineRule="auto"/>
        <w:ind w:firstLine="480" w:firstLineChars="200"/>
        <w:rPr>
          <w:rFonts w:ascii="宋体" w:hAnsi="宋体" w:eastAsia="宋体" w:cs="Times New Roman"/>
          <w:color w:val="auto"/>
          <w:kern w:val="2"/>
          <w:sz w:val="24"/>
          <w:szCs w:val="24"/>
        </w:rPr>
      </w:pPr>
      <w:r>
        <w:rPr>
          <w:rFonts w:hint="eastAsia" w:ascii="宋体" w:hAnsi="宋体" w:eastAsia="宋体" w:cs="Times New Roman"/>
          <w:color w:val="auto"/>
          <w:kern w:val="2"/>
          <w:sz w:val="24"/>
          <w:szCs w:val="24"/>
        </w:rPr>
        <w:t>单位名称：</w:t>
      </w:r>
      <w:r>
        <w:rPr>
          <w:rFonts w:hint="eastAsia" w:ascii="宋体" w:hAnsi="宋体" w:eastAsia="宋体" w:cs="Times New Roman"/>
          <w:color w:val="auto"/>
          <w:kern w:val="2"/>
          <w:sz w:val="24"/>
          <w:szCs w:val="24"/>
          <w:u w:val="single"/>
        </w:rPr>
        <w:t xml:space="preserve">                                            　　　　　　　　</w:t>
      </w:r>
    </w:p>
    <w:p w14:paraId="69D9D612">
      <w:pPr>
        <w:spacing w:line="360" w:lineRule="auto"/>
        <w:ind w:firstLine="480" w:firstLineChars="200"/>
        <w:rPr>
          <w:rFonts w:ascii="宋体" w:hAnsi="宋体" w:eastAsia="宋体" w:cs="Times New Roman"/>
          <w:color w:val="auto"/>
          <w:kern w:val="2"/>
          <w:sz w:val="24"/>
          <w:szCs w:val="24"/>
        </w:rPr>
      </w:pPr>
      <w:r>
        <w:rPr>
          <w:rFonts w:hint="eastAsia" w:ascii="宋体" w:hAnsi="宋体" w:eastAsia="宋体" w:cs="Times New Roman"/>
          <w:color w:val="auto"/>
          <w:kern w:val="2"/>
          <w:sz w:val="24"/>
          <w:szCs w:val="24"/>
        </w:rPr>
        <w:t>地址：</w:t>
      </w:r>
      <w:r>
        <w:rPr>
          <w:rFonts w:hint="eastAsia" w:ascii="宋体" w:hAnsi="宋体" w:eastAsia="宋体" w:cs="Times New Roman"/>
          <w:color w:val="auto"/>
          <w:kern w:val="2"/>
          <w:sz w:val="24"/>
          <w:szCs w:val="24"/>
          <w:u w:val="single"/>
        </w:rPr>
        <w:t xml:space="preserve">                  </w:t>
      </w:r>
      <w:r>
        <w:rPr>
          <w:rFonts w:ascii="宋体" w:hAnsi="宋体" w:eastAsia="宋体" w:cs="Times New Roman"/>
          <w:color w:val="auto"/>
          <w:kern w:val="2"/>
          <w:sz w:val="24"/>
          <w:szCs w:val="24"/>
          <w:u w:val="single"/>
        </w:rPr>
        <w:t xml:space="preserve">    </w:t>
      </w:r>
      <w:r>
        <w:rPr>
          <w:rFonts w:hint="eastAsia" w:ascii="宋体" w:hAnsi="宋体" w:eastAsia="宋体" w:cs="Times New Roman"/>
          <w:color w:val="auto"/>
          <w:kern w:val="2"/>
          <w:sz w:val="24"/>
          <w:szCs w:val="24"/>
          <w:u w:val="single"/>
        </w:rPr>
        <w:t xml:space="preserve">                          　　　　　　　　</w:t>
      </w:r>
    </w:p>
    <w:p w14:paraId="158C733D">
      <w:pPr>
        <w:spacing w:line="360" w:lineRule="auto"/>
        <w:ind w:firstLine="480" w:firstLineChars="200"/>
        <w:rPr>
          <w:rFonts w:ascii="宋体" w:hAnsi="宋体" w:eastAsia="宋体" w:cs="Times New Roman"/>
          <w:color w:val="auto"/>
          <w:kern w:val="2"/>
          <w:sz w:val="24"/>
          <w:szCs w:val="24"/>
        </w:rPr>
      </w:pPr>
      <w:r>
        <w:rPr>
          <w:rFonts w:hint="eastAsia" w:ascii="宋体" w:hAnsi="宋体" w:eastAsia="宋体" w:cs="Times New Roman"/>
          <w:color w:val="auto"/>
          <w:kern w:val="2"/>
          <w:sz w:val="24"/>
          <w:szCs w:val="24"/>
        </w:rPr>
        <w:t>姓名：</w:t>
      </w:r>
      <w:r>
        <w:rPr>
          <w:rFonts w:hint="eastAsia" w:ascii="宋体" w:hAnsi="宋体" w:eastAsia="宋体" w:cs="Times New Roman"/>
          <w:color w:val="auto"/>
          <w:kern w:val="2"/>
          <w:sz w:val="24"/>
          <w:szCs w:val="24"/>
          <w:u w:val="single"/>
        </w:rPr>
        <w:t xml:space="preserve">             　　　　　　 </w:t>
      </w:r>
      <w:r>
        <w:rPr>
          <w:rFonts w:hint="eastAsia" w:ascii="宋体" w:hAnsi="宋体" w:eastAsia="宋体" w:cs="Times New Roman"/>
          <w:color w:val="auto"/>
          <w:kern w:val="2"/>
          <w:sz w:val="24"/>
          <w:szCs w:val="24"/>
        </w:rPr>
        <w:t xml:space="preserve">   性别：</w:t>
      </w:r>
      <w:r>
        <w:rPr>
          <w:rFonts w:hint="eastAsia" w:ascii="宋体" w:hAnsi="宋体" w:eastAsia="宋体" w:cs="Times New Roman"/>
          <w:color w:val="auto"/>
          <w:kern w:val="2"/>
          <w:sz w:val="24"/>
          <w:szCs w:val="24"/>
          <w:u w:val="single"/>
        </w:rPr>
        <w:t xml:space="preserve">              　　　　　　　　</w:t>
      </w:r>
    </w:p>
    <w:p w14:paraId="477D8F67">
      <w:pPr>
        <w:spacing w:line="360" w:lineRule="auto"/>
        <w:ind w:firstLine="480" w:firstLineChars="200"/>
        <w:rPr>
          <w:rFonts w:ascii="宋体" w:hAnsi="宋体" w:eastAsia="宋体" w:cs="Times New Roman"/>
          <w:color w:val="auto"/>
          <w:kern w:val="2"/>
          <w:sz w:val="24"/>
          <w:szCs w:val="24"/>
          <w:u w:val="single"/>
        </w:rPr>
      </w:pPr>
      <w:r>
        <w:rPr>
          <w:rFonts w:hint="eastAsia" w:ascii="宋体" w:hAnsi="宋体" w:eastAsia="宋体" w:cs="Times New Roman"/>
          <w:color w:val="auto"/>
          <w:kern w:val="2"/>
          <w:sz w:val="24"/>
          <w:szCs w:val="24"/>
        </w:rPr>
        <w:t>年龄：</w:t>
      </w:r>
      <w:r>
        <w:rPr>
          <w:rFonts w:hint="eastAsia" w:ascii="宋体" w:hAnsi="宋体" w:eastAsia="宋体" w:cs="Times New Roman"/>
          <w:color w:val="auto"/>
          <w:kern w:val="2"/>
          <w:sz w:val="24"/>
          <w:szCs w:val="24"/>
          <w:u w:val="single"/>
        </w:rPr>
        <w:t xml:space="preserve">             　　　　　　 </w:t>
      </w:r>
      <w:r>
        <w:rPr>
          <w:rFonts w:hint="eastAsia" w:ascii="宋体" w:hAnsi="宋体" w:eastAsia="宋体" w:cs="Times New Roman"/>
          <w:color w:val="auto"/>
          <w:kern w:val="2"/>
          <w:sz w:val="24"/>
          <w:szCs w:val="24"/>
        </w:rPr>
        <w:t xml:space="preserve">   职务：</w:t>
      </w:r>
      <w:r>
        <w:rPr>
          <w:rFonts w:hint="eastAsia" w:ascii="宋体" w:hAnsi="宋体" w:eastAsia="宋体" w:cs="Times New Roman"/>
          <w:color w:val="auto"/>
          <w:kern w:val="2"/>
          <w:sz w:val="24"/>
          <w:szCs w:val="24"/>
          <w:u w:val="single"/>
        </w:rPr>
        <w:t xml:space="preserve">              　　　　　　　　</w:t>
      </w:r>
    </w:p>
    <w:p w14:paraId="22D8BFAE">
      <w:pPr>
        <w:spacing w:line="360" w:lineRule="auto"/>
        <w:ind w:firstLine="440" w:firstLineChars="200"/>
        <w:rPr>
          <w:rFonts w:ascii="宋体" w:hAnsi="宋体" w:eastAsia="宋体" w:cs="Times New Roman"/>
          <w:color w:val="auto"/>
          <w:kern w:val="2"/>
          <w:sz w:val="24"/>
          <w:szCs w:val="24"/>
        </w:rPr>
      </w:pPr>
      <w:r>
        <w:rPr>
          <w:rFonts w:hint="eastAsia" w:ascii="Times New Roman" w:hAnsi="Times New Roman" w:eastAsia="宋体" w:cs="Times New Roman"/>
          <w:color w:val="auto"/>
          <w:spacing w:val="-10"/>
          <w:kern w:val="2"/>
          <w:sz w:val="24"/>
          <w:szCs w:val="24"/>
        </w:rPr>
        <w:t>身份证号码：</w:t>
      </w:r>
      <w:r>
        <w:rPr>
          <w:rFonts w:hint="eastAsia" w:ascii="Times New Roman" w:hAnsi="Times New Roman" w:eastAsia="宋体" w:cs="Times New Roman"/>
          <w:color w:val="auto"/>
          <w:spacing w:val="-10"/>
          <w:kern w:val="2"/>
          <w:sz w:val="24"/>
          <w:szCs w:val="24"/>
          <w:u w:val="single"/>
        </w:rPr>
        <w:t xml:space="preserve">                                                                   </w:t>
      </w:r>
    </w:p>
    <w:p w14:paraId="3ACD036B">
      <w:pPr>
        <w:spacing w:line="360" w:lineRule="auto"/>
        <w:ind w:firstLine="480" w:firstLineChars="200"/>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系</w:t>
      </w:r>
      <w:r>
        <w:rPr>
          <w:rFonts w:hint="eastAsia" w:ascii="宋体" w:hAnsi="宋体" w:eastAsia="宋体" w:cs="Times New Roman"/>
          <w:color w:val="auto"/>
          <w:kern w:val="2"/>
          <w:sz w:val="24"/>
          <w:szCs w:val="24"/>
          <w:u w:val="single"/>
        </w:rPr>
        <w:t xml:space="preserve">        （投标人名称）          　　　　　　　　</w:t>
      </w:r>
      <w:r>
        <w:rPr>
          <w:rFonts w:hint="eastAsia" w:ascii="宋体" w:hAnsi="宋体" w:eastAsia="宋体" w:cs="Times New Roman"/>
          <w:color w:val="auto"/>
          <w:kern w:val="2"/>
          <w:sz w:val="24"/>
          <w:szCs w:val="24"/>
        </w:rPr>
        <w:t>的法定代表人。</w:t>
      </w:r>
    </w:p>
    <w:p w14:paraId="671A1A30">
      <w:pPr>
        <w:spacing w:line="360" w:lineRule="auto"/>
        <w:ind w:firstLine="482" w:firstLineChars="200"/>
        <w:rPr>
          <w:rFonts w:hint="eastAsia" w:ascii="宋体" w:hAnsi="宋体" w:eastAsia="宋体" w:cs="Times New Roman"/>
          <w:b/>
          <w:bCs/>
          <w:color w:val="auto"/>
          <w:kern w:val="2"/>
          <w:sz w:val="24"/>
          <w:szCs w:val="24"/>
        </w:rPr>
      </w:pPr>
      <w:r>
        <w:rPr>
          <w:rFonts w:hint="eastAsia" w:ascii="宋体" w:hAnsi="宋体" w:eastAsia="宋体" w:cs="Times New Roman"/>
          <w:b/>
          <w:bCs/>
          <w:color w:val="auto"/>
          <w:kern w:val="2"/>
          <w:sz w:val="24"/>
          <w:szCs w:val="24"/>
        </w:rPr>
        <w:t>特此证明。</w:t>
      </w:r>
    </w:p>
    <w:tbl>
      <w:tblPr>
        <w:tblStyle w:val="28"/>
        <w:tblpPr w:leftFromText="180" w:rightFromText="180" w:vertAnchor="text" w:horzAnchor="page" w:tblpXSpec="center" w:tblpY="1457"/>
        <w:tblW w:w="6720"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6720"/>
      </w:tblGrid>
      <w:tr w14:paraId="07ED808D">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3397" w:hRule="atLeast"/>
          <w:jc w:val="center"/>
        </w:trPr>
        <w:tc>
          <w:tcPr>
            <w:tcW w:w="6720" w:type="dxa"/>
            <w:vAlign w:val="center"/>
          </w:tcPr>
          <w:p w14:paraId="7BBA7D19">
            <w:pPr>
              <w:jc w:val="center"/>
              <w:rPr>
                <w:rFonts w:ascii="宋体" w:hAnsi="宋体" w:eastAsia="宋体" w:cs="Times New Roman"/>
                <w:color w:val="auto"/>
                <w:kern w:val="2"/>
                <w:sz w:val="21"/>
                <w:szCs w:val="24"/>
              </w:rPr>
            </w:pPr>
            <w:r>
              <w:rPr>
                <w:rFonts w:hint="eastAsia" w:ascii="宋体" w:hAnsi="宋体" w:eastAsia="宋体" w:cs="Times New Roman"/>
                <w:color w:val="auto"/>
                <w:kern w:val="2"/>
                <w:sz w:val="21"/>
                <w:szCs w:val="24"/>
                <w:lang w:eastAsia="zh-CN"/>
              </w:rPr>
              <w:t>法定代表人</w:t>
            </w:r>
            <w:r>
              <w:rPr>
                <w:rFonts w:ascii="宋体" w:hAnsi="宋体" w:eastAsia="宋体" w:cs="Times New Roman"/>
                <w:color w:val="auto"/>
                <w:kern w:val="2"/>
                <w:sz w:val="21"/>
                <w:szCs w:val="24"/>
              </w:rPr>
              <w:t>身份证</w:t>
            </w:r>
            <w:r>
              <w:rPr>
                <w:rFonts w:hint="eastAsia" w:ascii="宋体" w:hAnsi="宋体" w:eastAsia="宋体" w:cs="Times New Roman"/>
                <w:color w:val="auto"/>
                <w:kern w:val="2"/>
                <w:sz w:val="21"/>
                <w:szCs w:val="24"/>
                <w:lang w:eastAsia="zh-CN"/>
              </w:rPr>
              <w:t>（</w:t>
            </w:r>
            <w:r>
              <w:rPr>
                <w:rFonts w:hint="eastAsia" w:ascii="宋体" w:hAnsi="宋体" w:eastAsia="宋体" w:cs="Times New Roman"/>
                <w:color w:val="auto"/>
                <w:kern w:val="2"/>
                <w:sz w:val="21"/>
                <w:szCs w:val="24"/>
                <w:lang w:val="en-US" w:eastAsia="zh-CN"/>
              </w:rPr>
              <w:t>正反面</w:t>
            </w:r>
            <w:r>
              <w:rPr>
                <w:rFonts w:hint="eastAsia" w:ascii="宋体" w:hAnsi="宋体" w:eastAsia="宋体" w:cs="Times New Roman"/>
                <w:color w:val="auto"/>
                <w:kern w:val="2"/>
                <w:sz w:val="21"/>
                <w:szCs w:val="24"/>
                <w:lang w:eastAsia="zh-CN"/>
              </w:rPr>
              <w:t>）</w:t>
            </w:r>
          </w:p>
        </w:tc>
      </w:tr>
    </w:tbl>
    <w:p w14:paraId="22D6AC27">
      <w:pPr>
        <w:spacing w:line="360" w:lineRule="auto"/>
        <w:rPr>
          <w:rFonts w:hint="eastAsia" w:ascii="宋体" w:hAnsi="宋体" w:eastAsia="宋体" w:cs="Times New Roman"/>
          <w:color w:val="auto"/>
          <w:kern w:val="0"/>
          <w:sz w:val="34"/>
          <w:szCs w:val="20"/>
        </w:rPr>
      </w:pPr>
    </w:p>
    <w:p w14:paraId="2079B9F7">
      <w:pPr>
        <w:widowControl w:val="0"/>
        <w:autoSpaceDE w:val="0"/>
        <w:autoSpaceDN w:val="0"/>
        <w:adjustRightInd w:val="0"/>
        <w:spacing w:before="240" w:beforeLines="0" w:after="60" w:afterLines="0"/>
        <w:jc w:val="center"/>
        <w:outlineLvl w:val="0"/>
        <w:rPr>
          <w:rFonts w:hint="eastAsia" w:ascii="Cambria" w:hAnsi="Cambria" w:eastAsia="宋体" w:cs="Times New Roman"/>
          <w:b/>
          <w:bCs/>
          <w:color w:val="auto"/>
          <w:sz w:val="32"/>
          <w:szCs w:val="32"/>
          <w:lang w:val="en-US" w:eastAsia="zh-CN" w:bidi="ar-SA"/>
        </w:rPr>
      </w:pPr>
    </w:p>
    <w:p w14:paraId="7935F113">
      <w:pPr>
        <w:spacing w:line="360" w:lineRule="auto"/>
        <w:ind w:firstLine="680" w:firstLineChars="200"/>
        <w:rPr>
          <w:rFonts w:hint="eastAsia" w:ascii="宋体" w:hAnsi="宋体" w:eastAsia="宋体" w:cs="Times New Roman"/>
          <w:color w:val="auto"/>
          <w:kern w:val="0"/>
          <w:sz w:val="34"/>
          <w:szCs w:val="20"/>
        </w:rPr>
      </w:pPr>
    </w:p>
    <w:p w14:paraId="13F6B6E9">
      <w:pPr>
        <w:spacing w:line="360" w:lineRule="auto"/>
        <w:ind w:firstLine="680" w:firstLineChars="200"/>
        <w:rPr>
          <w:rFonts w:hint="eastAsia" w:ascii="宋体" w:hAnsi="宋体" w:eastAsia="宋体" w:cs="Times New Roman"/>
          <w:color w:val="auto"/>
          <w:kern w:val="0"/>
          <w:sz w:val="34"/>
          <w:szCs w:val="20"/>
        </w:rPr>
      </w:pPr>
    </w:p>
    <w:p w14:paraId="78C15CFC">
      <w:pPr>
        <w:spacing w:line="360" w:lineRule="auto"/>
        <w:ind w:firstLine="680" w:firstLineChars="200"/>
        <w:rPr>
          <w:rFonts w:hint="eastAsia" w:ascii="宋体" w:hAnsi="宋体" w:eastAsia="宋体" w:cs="Times New Roman"/>
          <w:color w:val="auto"/>
          <w:kern w:val="0"/>
          <w:sz w:val="34"/>
          <w:szCs w:val="20"/>
        </w:rPr>
      </w:pPr>
    </w:p>
    <w:p w14:paraId="04F43C36">
      <w:pPr>
        <w:spacing w:line="360" w:lineRule="auto"/>
        <w:ind w:firstLine="680" w:firstLineChars="200"/>
        <w:rPr>
          <w:rFonts w:hint="eastAsia" w:ascii="宋体" w:hAnsi="宋体" w:eastAsia="宋体" w:cs="Times New Roman"/>
          <w:color w:val="auto"/>
          <w:kern w:val="0"/>
          <w:sz w:val="34"/>
          <w:szCs w:val="20"/>
        </w:rPr>
      </w:pPr>
    </w:p>
    <w:p w14:paraId="5B749E57">
      <w:pPr>
        <w:spacing w:line="360" w:lineRule="auto"/>
        <w:ind w:firstLine="680" w:firstLineChars="200"/>
        <w:rPr>
          <w:rFonts w:hint="eastAsia" w:ascii="宋体" w:hAnsi="宋体" w:eastAsia="宋体" w:cs="Times New Roman"/>
          <w:color w:val="auto"/>
          <w:kern w:val="0"/>
          <w:sz w:val="34"/>
          <w:szCs w:val="20"/>
        </w:rPr>
      </w:pPr>
    </w:p>
    <w:p w14:paraId="09B026C7">
      <w:pPr>
        <w:spacing w:line="360" w:lineRule="auto"/>
        <w:ind w:firstLine="680" w:firstLineChars="200"/>
        <w:rPr>
          <w:rFonts w:hint="eastAsia" w:ascii="宋体" w:hAnsi="宋体" w:eastAsia="宋体" w:cs="Times New Roman"/>
          <w:color w:val="auto"/>
          <w:kern w:val="0"/>
          <w:sz w:val="34"/>
          <w:szCs w:val="20"/>
        </w:rPr>
      </w:pPr>
    </w:p>
    <w:p w14:paraId="314104E1">
      <w:pPr>
        <w:spacing w:line="360" w:lineRule="auto"/>
        <w:ind w:firstLine="680" w:firstLineChars="200"/>
        <w:rPr>
          <w:rFonts w:hint="eastAsia" w:ascii="宋体" w:hAnsi="宋体" w:eastAsia="宋体" w:cs="Times New Roman"/>
          <w:color w:val="auto"/>
          <w:kern w:val="0"/>
          <w:sz w:val="34"/>
          <w:szCs w:val="20"/>
        </w:rPr>
      </w:pPr>
    </w:p>
    <w:p w14:paraId="3C501910">
      <w:pPr>
        <w:tabs>
          <w:tab w:val="center" w:pos="4153"/>
        </w:tabs>
        <w:spacing w:line="600" w:lineRule="exact"/>
        <w:jc w:val="left"/>
        <w:rPr>
          <w:rFonts w:hint="eastAsia" w:ascii="宋体" w:hAnsi="Calibri" w:eastAsia="宋体" w:cs="Times New Roman"/>
          <w:color w:val="auto"/>
          <w:kern w:val="0"/>
          <w:sz w:val="24"/>
          <w:szCs w:val="20"/>
        </w:rPr>
      </w:pPr>
      <w:r>
        <w:rPr>
          <w:rFonts w:ascii="宋体" w:hAnsi="Calibri" w:eastAsia="宋体" w:cs="Times New Roman"/>
          <w:color w:val="auto"/>
          <w:kern w:val="0"/>
          <w:sz w:val="24"/>
          <w:szCs w:val="20"/>
        </w:rPr>
        <w:t>投标人（盖章）：</w:t>
      </w:r>
      <w:r>
        <w:rPr>
          <w:rFonts w:ascii="宋体" w:hAnsi="Calibri" w:eastAsia="宋体" w:cs="Times New Roman"/>
          <w:color w:val="auto"/>
          <w:kern w:val="0"/>
          <w:sz w:val="24"/>
          <w:szCs w:val="20"/>
          <w:u w:val="single"/>
          <w:vertAlign w:val="subscript"/>
        </w:rPr>
        <w:tab/>
      </w:r>
      <w:r>
        <w:rPr>
          <w:rFonts w:ascii="宋体" w:hAnsi="Calibri" w:eastAsia="宋体" w:cs="Times New Roman"/>
          <w:color w:val="auto"/>
          <w:kern w:val="0"/>
          <w:sz w:val="24"/>
          <w:szCs w:val="20"/>
          <w:u w:val="single"/>
          <w:vertAlign w:val="subscript"/>
        </w:rPr>
        <w:tab/>
      </w:r>
      <w:r>
        <w:rPr>
          <w:rFonts w:ascii="宋体" w:hAnsi="Calibri" w:eastAsia="宋体" w:cs="Times New Roman"/>
          <w:color w:val="auto"/>
          <w:kern w:val="0"/>
          <w:sz w:val="24"/>
          <w:szCs w:val="20"/>
          <w:u w:val="single"/>
          <w:vertAlign w:val="subscript"/>
        </w:rPr>
        <w:tab/>
      </w:r>
    </w:p>
    <w:p w14:paraId="797A73CE">
      <w:pPr>
        <w:tabs>
          <w:tab w:val="center" w:pos="4153"/>
        </w:tabs>
        <w:spacing w:line="600" w:lineRule="exact"/>
        <w:rPr>
          <w:rFonts w:hint="eastAsia" w:ascii="宋体" w:hAnsi="Calibri" w:eastAsia="宋体" w:cs="Times New Roman"/>
          <w:color w:val="auto"/>
          <w:kern w:val="0"/>
          <w:sz w:val="24"/>
          <w:szCs w:val="20"/>
          <w:u w:val="single"/>
          <w:vertAlign w:val="subscript"/>
        </w:rPr>
      </w:pPr>
      <w:r>
        <w:rPr>
          <w:rFonts w:ascii="宋体" w:hAnsi="Calibri" w:eastAsia="宋体" w:cs="Times New Roman"/>
          <w:color w:val="auto"/>
          <w:kern w:val="0"/>
          <w:sz w:val="24"/>
          <w:szCs w:val="20"/>
        </w:rPr>
        <w:t>法定代表人（签字或盖章）：</w:t>
      </w:r>
      <w:r>
        <w:rPr>
          <w:rFonts w:ascii="宋体" w:hAnsi="Calibri" w:eastAsia="宋体" w:cs="Times New Roman"/>
          <w:color w:val="auto"/>
          <w:kern w:val="0"/>
          <w:sz w:val="24"/>
          <w:szCs w:val="20"/>
          <w:u w:val="single"/>
          <w:vertAlign w:val="subscript"/>
        </w:rPr>
        <w:tab/>
      </w:r>
      <w:r>
        <w:rPr>
          <w:rFonts w:ascii="宋体" w:hAnsi="Calibri" w:eastAsia="宋体" w:cs="Times New Roman"/>
          <w:color w:val="auto"/>
          <w:kern w:val="0"/>
          <w:sz w:val="24"/>
          <w:szCs w:val="20"/>
          <w:u w:val="single"/>
          <w:vertAlign w:val="subscript"/>
        </w:rPr>
        <w:tab/>
      </w:r>
      <w:r>
        <w:rPr>
          <w:rFonts w:ascii="宋体" w:hAnsi="Calibri" w:eastAsia="宋体" w:cs="Times New Roman"/>
          <w:color w:val="auto"/>
          <w:kern w:val="0"/>
          <w:sz w:val="24"/>
          <w:szCs w:val="20"/>
          <w:u w:val="single"/>
          <w:vertAlign w:val="subscript"/>
        </w:rPr>
        <w:tab/>
      </w:r>
    </w:p>
    <w:p w14:paraId="49798C22">
      <w:pPr>
        <w:widowControl/>
        <w:jc w:val="left"/>
        <w:rPr>
          <w:rFonts w:ascii="宋体" w:hAnsi="Calibri" w:eastAsia="宋体" w:cs="Times New Roman"/>
          <w:color w:val="auto"/>
          <w:kern w:val="0"/>
          <w:sz w:val="24"/>
          <w:szCs w:val="20"/>
        </w:rPr>
      </w:pPr>
    </w:p>
    <w:p w14:paraId="52DD3DE7">
      <w:pPr>
        <w:widowControl/>
        <w:jc w:val="left"/>
        <w:rPr>
          <w:rFonts w:ascii="仿宋_GB2312" w:hAnsi="宋体" w:eastAsia="仿宋_GB2312"/>
          <w:color w:val="auto"/>
          <w:sz w:val="30"/>
          <w:szCs w:val="30"/>
        </w:rPr>
      </w:pPr>
      <w:r>
        <w:rPr>
          <w:rFonts w:ascii="宋体" w:hAnsi="Calibri" w:eastAsia="宋体" w:cs="Times New Roman"/>
          <w:color w:val="auto"/>
          <w:kern w:val="0"/>
          <w:sz w:val="24"/>
          <w:szCs w:val="20"/>
        </w:rPr>
        <w:t>日</w:t>
      </w:r>
      <w:r>
        <w:rPr>
          <w:rFonts w:hint="eastAsia" w:ascii="宋体" w:hAnsi="Calibri" w:eastAsia="宋体" w:cs="Times New Roman"/>
          <w:color w:val="auto"/>
          <w:kern w:val="0"/>
          <w:sz w:val="24"/>
          <w:szCs w:val="20"/>
          <w:lang w:val="en-US" w:eastAsia="zh-CN"/>
        </w:rPr>
        <w:t xml:space="preserve">  </w:t>
      </w:r>
      <w:r>
        <w:rPr>
          <w:rFonts w:ascii="宋体" w:hAnsi="Calibri" w:eastAsia="宋体" w:cs="Times New Roman"/>
          <w:color w:val="auto"/>
          <w:kern w:val="0"/>
          <w:sz w:val="24"/>
          <w:szCs w:val="20"/>
        </w:rPr>
        <w:t>期：</w:t>
      </w:r>
      <w:r>
        <w:rPr>
          <w:rFonts w:ascii="宋体"/>
          <w:b/>
          <w:bCs/>
          <w:color w:val="auto"/>
          <w:sz w:val="28"/>
          <w:szCs w:val="28"/>
        </w:rPr>
        <w:br w:type="page"/>
      </w:r>
    </w:p>
    <w:p w14:paraId="768FAC60">
      <w:pPr>
        <w:keepNext w:val="0"/>
        <w:keepLines w:val="0"/>
        <w:pageBreakBefore w:val="0"/>
        <w:widowControl w:val="0"/>
        <w:kinsoku/>
        <w:wordWrap/>
        <w:overflowPunct/>
        <w:topLinePunct w:val="0"/>
        <w:autoSpaceDE/>
        <w:autoSpaceDN/>
        <w:bidi w:val="0"/>
        <w:adjustRightInd/>
        <w:snapToGrid/>
        <w:spacing w:line="700" w:lineRule="exact"/>
        <w:ind w:right="-108"/>
        <w:jc w:val="center"/>
        <w:textAlignment w:val="auto"/>
        <w:rPr>
          <w:rFonts w:hint="eastAsia" w:asciiTheme="majorEastAsia" w:hAnsiTheme="majorEastAsia" w:eastAsiaTheme="majorEastAsia" w:cstheme="majorEastAsia"/>
          <w:b/>
          <w:bCs/>
          <w:color w:val="auto"/>
          <w:spacing w:val="-20"/>
          <w:sz w:val="52"/>
          <w:szCs w:val="52"/>
          <w:lang w:val="zh-CN" w:eastAsia="zh-CN"/>
        </w:rPr>
      </w:pPr>
      <w:r>
        <w:rPr>
          <w:rFonts w:hint="eastAsia" w:asciiTheme="majorEastAsia" w:hAnsiTheme="majorEastAsia" w:eastAsiaTheme="majorEastAsia" w:cstheme="majorEastAsia"/>
          <w:b/>
          <w:bCs/>
          <w:color w:val="auto"/>
          <w:spacing w:val="0"/>
          <w:sz w:val="52"/>
          <w:szCs w:val="52"/>
          <w:lang w:val="zh-CN" w:eastAsia="zh-CN"/>
        </w:rPr>
        <w:t>2025年温岭市幼儿园（玖樾府、塔下、玖珑壹号院 、大溪镇方山、大溪镇龙誉）活动设备采购</w:t>
      </w:r>
    </w:p>
    <w:p w14:paraId="1F6D5A6C">
      <w:pPr>
        <w:spacing w:beforeLines="100" w:line="360" w:lineRule="auto"/>
        <w:ind w:right="-108"/>
        <w:jc w:val="center"/>
        <w:rPr>
          <w:rFonts w:hint="eastAsia" w:ascii="宋体" w:eastAsia="宋体"/>
          <w:color w:val="auto"/>
          <w:sz w:val="36"/>
          <w:szCs w:val="36"/>
          <w:lang w:eastAsia="zh-CN"/>
        </w:rPr>
      </w:pPr>
      <w:r>
        <w:rPr>
          <w:rFonts w:hint="eastAsia" w:ascii="宋体" w:hAnsi="宋体" w:cs="宋体"/>
          <w:color w:val="auto"/>
          <w:sz w:val="36"/>
          <w:szCs w:val="36"/>
        </w:rPr>
        <w:t>项目编号：</w:t>
      </w:r>
      <w:r>
        <w:rPr>
          <w:rFonts w:hint="eastAsia" w:ascii="宋体" w:hAnsi="宋体" w:cs="宋体"/>
          <w:color w:val="auto"/>
          <w:sz w:val="36"/>
          <w:szCs w:val="36"/>
          <w:lang w:eastAsia="zh-CN"/>
        </w:rPr>
        <w:t>ZJGYZX-2025-2-041</w:t>
      </w:r>
    </w:p>
    <w:p w14:paraId="3E688F95">
      <w:pPr>
        <w:autoSpaceDE w:val="0"/>
        <w:autoSpaceDN w:val="0"/>
        <w:adjustRightInd w:val="0"/>
        <w:spacing w:line="360" w:lineRule="auto"/>
        <w:jc w:val="center"/>
        <w:rPr>
          <w:rFonts w:ascii="宋体"/>
          <w:color w:val="auto"/>
          <w:sz w:val="84"/>
          <w:szCs w:val="84"/>
          <w:lang w:val="zh-CN"/>
        </w:rPr>
      </w:pPr>
      <w:r>
        <w:rPr>
          <w:rFonts w:hint="eastAsia" w:ascii="宋体" w:hAnsi="宋体" w:cs="宋体"/>
          <w:color w:val="auto"/>
          <w:sz w:val="84"/>
          <w:szCs w:val="84"/>
          <w:lang w:val="zh-CN"/>
        </w:rPr>
        <w:t>投</w:t>
      </w:r>
    </w:p>
    <w:p w14:paraId="32B48D75">
      <w:pPr>
        <w:autoSpaceDE w:val="0"/>
        <w:autoSpaceDN w:val="0"/>
        <w:adjustRightInd w:val="0"/>
        <w:spacing w:line="360" w:lineRule="auto"/>
        <w:jc w:val="center"/>
        <w:rPr>
          <w:rFonts w:ascii="宋体"/>
          <w:color w:val="auto"/>
          <w:sz w:val="84"/>
          <w:szCs w:val="84"/>
          <w:lang w:val="zh-CN"/>
        </w:rPr>
      </w:pPr>
      <w:r>
        <w:rPr>
          <w:rFonts w:hint="eastAsia" w:ascii="宋体" w:hAnsi="宋体" w:cs="宋体"/>
          <w:color w:val="auto"/>
          <w:sz w:val="84"/>
          <w:szCs w:val="84"/>
          <w:lang w:val="zh-CN"/>
        </w:rPr>
        <w:t>标</w:t>
      </w:r>
    </w:p>
    <w:p w14:paraId="5BEC72F3">
      <w:pPr>
        <w:autoSpaceDE w:val="0"/>
        <w:autoSpaceDN w:val="0"/>
        <w:adjustRightInd w:val="0"/>
        <w:spacing w:line="360" w:lineRule="auto"/>
        <w:jc w:val="center"/>
        <w:rPr>
          <w:rFonts w:ascii="宋体"/>
          <w:color w:val="auto"/>
          <w:sz w:val="84"/>
          <w:szCs w:val="84"/>
        </w:rPr>
      </w:pPr>
      <w:r>
        <w:rPr>
          <w:rFonts w:hint="eastAsia" w:ascii="宋体" w:hAnsi="宋体" w:cs="宋体"/>
          <w:color w:val="auto"/>
          <w:sz w:val="84"/>
          <w:szCs w:val="84"/>
          <w:lang w:val="zh-CN"/>
        </w:rPr>
        <w:t>文</w:t>
      </w:r>
    </w:p>
    <w:p w14:paraId="18D7EB01">
      <w:pPr>
        <w:spacing w:after="100" w:afterAutospacing="1" w:line="360" w:lineRule="auto"/>
        <w:ind w:right="-108"/>
        <w:jc w:val="center"/>
        <w:rPr>
          <w:rFonts w:ascii="宋体"/>
          <w:color w:val="auto"/>
          <w:sz w:val="84"/>
          <w:szCs w:val="84"/>
          <w:lang w:val="zh-CN"/>
        </w:rPr>
      </w:pPr>
      <w:r>
        <w:rPr>
          <w:rFonts w:hint="eastAsia" w:ascii="宋体" w:hAnsi="宋体" w:cs="宋体"/>
          <w:color w:val="auto"/>
          <w:sz w:val="84"/>
          <w:szCs w:val="84"/>
          <w:lang w:val="zh-CN"/>
        </w:rPr>
        <w:t>件</w:t>
      </w:r>
    </w:p>
    <w:p w14:paraId="76E3F25A">
      <w:pPr>
        <w:spacing w:after="100" w:afterAutospacing="1" w:line="360" w:lineRule="auto"/>
        <w:ind w:right="-108"/>
        <w:jc w:val="center"/>
        <w:rPr>
          <w:rFonts w:hint="eastAsia" w:ascii="宋体" w:hAnsi="宋体" w:cs="宋体"/>
          <w:b/>
          <w:bCs/>
          <w:color w:val="auto"/>
          <w:sz w:val="28"/>
          <w:szCs w:val="28"/>
          <w:lang w:val="zh-CN"/>
        </w:rPr>
      </w:pPr>
      <w:r>
        <w:rPr>
          <w:rFonts w:hint="eastAsia" w:ascii="宋体" w:hAnsi="宋体" w:cs="宋体"/>
          <w:b/>
          <w:bCs/>
          <w:color w:val="auto"/>
          <w:sz w:val="28"/>
          <w:szCs w:val="28"/>
          <w:lang w:val="zh-CN"/>
        </w:rPr>
        <w:t>（商务技术文件）</w:t>
      </w:r>
    </w:p>
    <w:p w14:paraId="0C3F7F02">
      <w:pPr>
        <w:spacing w:line="360" w:lineRule="auto"/>
        <w:ind w:right="532" w:firstLine="720" w:firstLineChars="200"/>
        <w:rPr>
          <w:rFonts w:ascii="宋体"/>
          <w:color w:val="auto"/>
          <w:sz w:val="36"/>
          <w:szCs w:val="36"/>
        </w:rPr>
      </w:pPr>
      <w:r>
        <w:rPr>
          <w:rFonts w:hint="eastAsia" w:ascii="宋体" w:hAnsi="宋体" w:cs="宋体"/>
          <w:color w:val="auto"/>
          <w:sz w:val="36"/>
          <w:szCs w:val="36"/>
        </w:rPr>
        <w:t>投标人全称（公章）：</w:t>
      </w:r>
    </w:p>
    <w:p w14:paraId="22815809">
      <w:pPr>
        <w:spacing w:line="360" w:lineRule="auto"/>
        <w:ind w:right="532" w:firstLine="720" w:firstLineChars="200"/>
        <w:rPr>
          <w:rFonts w:ascii="宋体"/>
          <w:color w:val="auto"/>
          <w:sz w:val="36"/>
          <w:szCs w:val="36"/>
        </w:rPr>
      </w:pPr>
      <w:r>
        <w:rPr>
          <w:rFonts w:hint="eastAsia" w:ascii="宋体" w:hAnsi="宋体" w:cs="宋体"/>
          <w:color w:val="auto"/>
          <w:sz w:val="36"/>
          <w:szCs w:val="36"/>
        </w:rPr>
        <w:t>地</w:t>
      </w:r>
      <w:r>
        <w:rPr>
          <w:rFonts w:ascii="宋体" w:hAnsi="宋体" w:cs="宋体"/>
          <w:color w:val="auto"/>
          <w:sz w:val="36"/>
          <w:szCs w:val="36"/>
        </w:rPr>
        <w:t xml:space="preserve">    </w:t>
      </w:r>
      <w:r>
        <w:rPr>
          <w:rFonts w:hint="eastAsia" w:ascii="宋体" w:hAnsi="宋体" w:cs="宋体"/>
          <w:color w:val="auto"/>
          <w:sz w:val="36"/>
          <w:szCs w:val="36"/>
        </w:rPr>
        <w:t>址：</w:t>
      </w:r>
    </w:p>
    <w:p w14:paraId="6544FCD8">
      <w:pPr>
        <w:spacing w:line="360" w:lineRule="auto"/>
        <w:ind w:right="532" w:firstLine="720" w:firstLineChars="200"/>
        <w:rPr>
          <w:rFonts w:ascii="宋体"/>
          <w:color w:val="auto"/>
          <w:sz w:val="36"/>
          <w:szCs w:val="36"/>
        </w:rPr>
      </w:pPr>
      <w:r>
        <w:rPr>
          <w:rFonts w:hint="eastAsia" w:ascii="宋体" w:hAnsi="宋体" w:cs="宋体"/>
          <w:color w:val="auto"/>
          <w:sz w:val="36"/>
          <w:szCs w:val="36"/>
        </w:rPr>
        <w:t>时</w:t>
      </w:r>
      <w:r>
        <w:rPr>
          <w:rFonts w:ascii="宋体" w:hAnsi="宋体" w:cs="宋体"/>
          <w:color w:val="auto"/>
          <w:sz w:val="36"/>
          <w:szCs w:val="36"/>
        </w:rPr>
        <w:t xml:space="preserve">    </w:t>
      </w:r>
      <w:r>
        <w:rPr>
          <w:rFonts w:hint="eastAsia" w:ascii="宋体" w:hAnsi="宋体" w:cs="宋体"/>
          <w:color w:val="auto"/>
          <w:sz w:val="36"/>
          <w:szCs w:val="36"/>
        </w:rPr>
        <w:t>间：</w:t>
      </w:r>
    </w:p>
    <w:p w14:paraId="7541DB62">
      <w:pPr>
        <w:snapToGrid w:val="0"/>
        <w:spacing w:before="50" w:after="50" w:line="360" w:lineRule="auto"/>
        <w:jc w:val="center"/>
        <w:rPr>
          <w:rFonts w:hint="eastAsia" w:ascii="宋体" w:hAnsi="宋体" w:cs="宋体"/>
          <w:b/>
          <w:bCs/>
          <w:color w:val="auto"/>
          <w:sz w:val="32"/>
          <w:szCs w:val="32"/>
          <w:lang w:val="zh-CN"/>
        </w:rPr>
      </w:pPr>
    </w:p>
    <w:p w14:paraId="40AE146D">
      <w:pPr>
        <w:snapToGrid w:val="0"/>
        <w:spacing w:before="50" w:after="50" w:line="360" w:lineRule="auto"/>
        <w:jc w:val="center"/>
        <w:rPr>
          <w:rFonts w:hint="eastAsia" w:ascii="宋体" w:hAnsi="宋体" w:cs="宋体"/>
          <w:b/>
          <w:bCs/>
          <w:color w:val="auto"/>
          <w:sz w:val="36"/>
          <w:szCs w:val="36"/>
          <w:lang w:val="zh-CN"/>
        </w:rPr>
      </w:pPr>
      <w:r>
        <w:rPr>
          <w:rFonts w:hint="eastAsia" w:ascii="宋体" w:hAnsi="宋体" w:cs="宋体"/>
          <w:b/>
          <w:bCs/>
          <w:color w:val="auto"/>
          <w:sz w:val="36"/>
          <w:szCs w:val="36"/>
          <w:lang w:val="zh-CN"/>
        </w:rPr>
        <w:br w:type="page"/>
      </w:r>
    </w:p>
    <w:p w14:paraId="4F915AE0">
      <w:pPr>
        <w:snapToGrid w:val="0"/>
        <w:spacing w:before="50" w:after="50" w:line="360" w:lineRule="auto"/>
        <w:jc w:val="center"/>
        <w:rPr>
          <w:rFonts w:hint="eastAsia" w:ascii="宋体" w:hAnsi="宋体" w:cs="宋体"/>
          <w:b/>
          <w:bCs/>
          <w:color w:val="auto"/>
          <w:sz w:val="36"/>
          <w:szCs w:val="36"/>
        </w:rPr>
      </w:pPr>
      <w:r>
        <w:rPr>
          <w:rFonts w:hint="eastAsia" w:ascii="宋体" w:hAnsi="宋体" w:cs="宋体"/>
          <w:b/>
          <w:bCs/>
          <w:color w:val="auto"/>
          <w:sz w:val="36"/>
          <w:szCs w:val="36"/>
          <w:lang w:val="zh-CN"/>
        </w:rPr>
        <w:t>商务技术文件</w:t>
      </w:r>
      <w:r>
        <w:rPr>
          <w:rFonts w:hint="eastAsia" w:ascii="宋体" w:hAnsi="宋体" w:cs="宋体"/>
          <w:b/>
          <w:bCs/>
          <w:color w:val="auto"/>
          <w:sz w:val="36"/>
          <w:szCs w:val="36"/>
        </w:rPr>
        <w:t>目录</w:t>
      </w:r>
    </w:p>
    <w:p w14:paraId="4D519E77">
      <w:pPr>
        <w:snapToGrid w:val="0"/>
        <w:spacing w:line="360" w:lineRule="auto"/>
        <w:rPr>
          <w:rFonts w:ascii="宋体"/>
          <w:color w:val="auto"/>
          <w:sz w:val="24"/>
          <w:szCs w:val="24"/>
        </w:rPr>
      </w:pPr>
    </w:p>
    <w:p w14:paraId="19CAD948">
      <w:pPr>
        <w:snapToGrid w:val="0"/>
        <w:spacing w:line="360" w:lineRule="auto"/>
        <w:ind w:firstLine="562" w:firstLineChars="200"/>
        <w:rPr>
          <w:rFonts w:ascii="宋体" w:hAnsi="Times New Roman" w:cs="Times New Roman"/>
          <w:b/>
          <w:bCs/>
          <w:color w:val="auto"/>
          <w:sz w:val="28"/>
          <w:szCs w:val="28"/>
        </w:rPr>
      </w:pPr>
      <w:r>
        <w:rPr>
          <w:rFonts w:hint="eastAsia" w:ascii="宋体" w:hAnsi="宋体" w:cs="宋体"/>
          <w:b/>
          <w:bCs/>
          <w:color w:val="auto"/>
          <w:sz w:val="28"/>
          <w:szCs w:val="28"/>
        </w:rPr>
        <w:t>第一部分</w:t>
      </w:r>
      <w:r>
        <w:rPr>
          <w:rFonts w:ascii="宋体" w:hAnsi="宋体" w:cs="宋体"/>
          <w:b/>
          <w:bCs/>
          <w:color w:val="auto"/>
          <w:sz w:val="28"/>
          <w:szCs w:val="28"/>
        </w:rPr>
        <w:t xml:space="preserve">  </w:t>
      </w:r>
      <w:r>
        <w:rPr>
          <w:rFonts w:hint="eastAsia" w:ascii="宋体" w:hAnsi="宋体" w:cs="宋体"/>
          <w:b/>
          <w:bCs/>
          <w:color w:val="auto"/>
          <w:sz w:val="28"/>
          <w:szCs w:val="28"/>
        </w:rPr>
        <w:t>技术方案描述部分</w:t>
      </w:r>
    </w:p>
    <w:p w14:paraId="5B98F9B9">
      <w:pPr>
        <w:snapToGrid w:val="0"/>
        <w:spacing w:line="360" w:lineRule="auto"/>
        <w:ind w:firstLine="560" w:firstLineChars="200"/>
        <w:rPr>
          <w:rFonts w:ascii="宋体" w:hAnsi="Times New Roman" w:cs="Times New Roman"/>
          <w:color w:val="auto"/>
          <w:sz w:val="28"/>
          <w:szCs w:val="28"/>
        </w:rPr>
      </w:pPr>
      <w:r>
        <w:rPr>
          <w:rFonts w:ascii="宋体" w:hAnsi="宋体" w:cs="宋体"/>
          <w:color w:val="auto"/>
          <w:sz w:val="28"/>
          <w:szCs w:val="28"/>
        </w:rPr>
        <w:t>1</w:t>
      </w:r>
      <w:r>
        <w:rPr>
          <w:rFonts w:hint="eastAsia" w:ascii="宋体" w:hAnsi="宋体" w:cs="宋体"/>
          <w:color w:val="auto"/>
          <w:sz w:val="28"/>
          <w:szCs w:val="28"/>
        </w:rPr>
        <w:t>、</w:t>
      </w:r>
      <w:r>
        <w:rPr>
          <w:rFonts w:hint="eastAsia" w:ascii="宋体" w:hAnsi="宋体" w:cs="宋体"/>
          <w:color w:val="auto"/>
          <w:sz w:val="28"/>
          <w:szCs w:val="28"/>
          <w:lang w:val="en-US" w:eastAsia="zh-CN"/>
        </w:rPr>
        <w:t>投标人基本情况表</w:t>
      </w:r>
      <w:r>
        <w:rPr>
          <w:rFonts w:hint="eastAsia" w:ascii="宋体" w:hAnsi="宋体" w:cs="宋体"/>
          <w:color w:val="auto"/>
          <w:sz w:val="28"/>
          <w:szCs w:val="28"/>
        </w:rPr>
        <w:t>（附件</w:t>
      </w:r>
      <w:r>
        <w:rPr>
          <w:rFonts w:hint="eastAsia" w:ascii="宋体" w:hAnsi="宋体" w:cs="宋体"/>
          <w:color w:val="auto"/>
          <w:sz w:val="28"/>
          <w:szCs w:val="28"/>
          <w:lang w:val="en-US" w:eastAsia="zh-CN"/>
        </w:rPr>
        <w:t>4</w:t>
      </w:r>
      <w:r>
        <w:rPr>
          <w:rFonts w:hint="eastAsia" w:ascii="宋体" w:hAnsi="宋体" w:cs="宋体"/>
          <w:color w:val="auto"/>
          <w:sz w:val="28"/>
          <w:szCs w:val="28"/>
        </w:rPr>
        <w:t>）；</w:t>
      </w:r>
    </w:p>
    <w:p w14:paraId="79B9C49D">
      <w:pPr>
        <w:snapToGrid w:val="0"/>
        <w:spacing w:line="360" w:lineRule="auto"/>
        <w:ind w:firstLine="560" w:firstLineChars="200"/>
        <w:rPr>
          <w:rFonts w:ascii="宋体" w:hAnsi="Times New Roman" w:cs="Times New Roman"/>
          <w:color w:val="auto"/>
          <w:sz w:val="28"/>
          <w:szCs w:val="28"/>
        </w:rPr>
      </w:pPr>
      <w:r>
        <w:rPr>
          <w:rFonts w:hint="eastAsia" w:ascii="宋体" w:hAnsi="宋体" w:cs="宋体"/>
          <w:color w:val="auto"/>
          <w:sz w:val="28"/>
          <w:szCs w:val="28"/>
          <w:lang w:val="en-US" w:eastAsia="zh-CN"/>
        </w:rPr>
        <w:t>2、生产设备一览表（附件5）</w:t>
      </w:r>
      <w:r>
        <w:rPr>
          <w:rFonts w:hint="eastAsia" w:ascii="宋体" w:hAnsi="宋体" w:cs="宋体"/>
          <w:color w:val="auto"/>
          <w:sz w:val="28"/>
          <w:szCs w:val="28"/>
        </w:rPr>
        <w:t>；</w:t>
      </w:r>
      <w:r>
        <w:rPr>
          <w:rFonts w:ascii="宋体" w:hAnsi="宋体" w:cs="宋体"/>
          <w:color w:val="auto"/>
          <w:sz w:val="28"/>
          <w:szCs w:val="28"/>
        </w:rPr>
        <w:t xml:space="preserve"> </w:t>
      </w:r>
    </w:p>
    <w:p w14:paraId="6CF2BED5">
      <w:pPr>
        <w:snapToGrid w:val="0"/>
        <w:spacing w:line="360" w:lineRule="auto"/>
        <w:ind w:left="559" w:leftChars="266" w:firstLine="0" w:firstLineChars="0"/>
        <w:rPr>
          <w:rFonts w:hint="eastAsia" w:ascii="宋体" w:hAnsi="宋体" w:cs="宋体"/>
          <w:color w:val="auto"/>
          <w:sz w:val="28"/>
          <w:szCs w:val="28"/>
          <w:lang w:eastAsia="zh-CN"/>
        </w:rPr>
      </w:pPr>
      <w:r>
        <w:rPr>
          <w:rFonts w:hint="eastAsia" w:ascii="宋体" w:hAnsi="宋体" w:cs="宋体"/>
          <w:color w:val="auto"/>
          <w:sz w:val="28"/>
          <w:szCs w:val="28"/>
          <w:lang w:val="en-US" w:eastAsia="zh-CN"/>
        </w:rPr>
        <w:t>3</w:t>
      </w:r>
      <w:r>
        <w:rPr>
          <w:rFonts w:hint="eastAsia" w:ascii="宋体" w:hAnsi="宋体" w:cs="宋体"/>
          <w:color w:val="auto"/>
          <w:sz w:val="28"/>
          <w:szCs w:val="28"/>
          <w:lang w:eastAsia="zh-CN"/>
        </w:rPr>
        <w:t>、拟投标品牌型号表（</w:t>
      </w:r>
      <w:r>
        <w:rPr>
          <w:rFonts w:hint="eastAsia" w:ascii="宋体" w:hAnsi="宋体" w:cs="宋体"/>
          <w:color w:val="auto"/>
          <w:sz w:val="28"/>
          <w:szCs w:val="28"/>
          <w:lang w:val="en-US" w:eastAsia="zh-CN"/>
        </w:rPr>
        <w:t>附件6</w:t>
      </w:r>
      <w:r>
        <w:rPr>
          <w:rFonts w:hint="eastAsia" w:ascii="宋体" w:hAnsi="宋体" w:cs="宋体"/>
          <w:color w:val="auto"/>
          <w:sz w:val="28"/>
          <w:szCs w:val="28"/>
          <w:lang w:eastAsia="zh-CN"/>
        </w:rPr>
        <w:t>）</w:t>
      </w:r>
    </w:p>
    <w:p w14:paraId="54A8625F">
      <w:pPr>
        <w:snapToGrid w:val="0"/>
        <w:spacing w:line="360" w:lineRule="auto"/>
        <w:ind w:firstLine="560" w:firstLineChars="200"/>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4、项目实施人员一览表（附件7）</w:t>
      </w:r>
    </w:p>
    <w:p w14:paraId="3C6B1548">
      <w:pPr>
        <w:snapToGrid w:val="0"/>
        <w:spacing w:line="360" w:lineRule="auto"/>
        <w:ind w:firstLine="560" w:firstLineChars="200"/>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5、项目负责人资格情况表（附件8）</w:t>
      </w:r>
    </w:p>
    <w:p w14:paraId="16138FC6">
      <w:pPr>
        <w:snapToGrid w:val="0"/>
        <w:spacing w:line="360" w:lineRule="auto"/>
        <w:ind w:firstLine="560" w:firstLineChars="200"/>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6、技术偏离表（附件9）</w:t>
      </w:r>
    </w:p>
    <w:p w14:paraId="1FE3380E">
      <w:pPr>
        <w:snapToGrid w:val="0"/>
        <w:spacing w:line="360" w:lineRule="auto"/>
        <w:ind w:firstLine="560" w:firstLineChars="200"/>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7、商务响应表（附件10）</w:t>
      </w:r>
    </w:p>
    <w:p w14:paraId="7BD2A4EA">
      <w:pPr>
        <w:snapToGrid w:val="0"/>
        <w:spacing w:line="360" w:lineRule="auto"/>
        <w:ind w:left="559" w:leftChars="266" w:firstLine="0" w:firstLineChars="0"/>
        <w:rPr>
          <w:rFonts w:hint="eastAsia" w:ascii="宋体" w:hAnsi="宋体" w:cs="宋体"/>
          <w:color w:val="auto"/>
          <w:sz w:val="28"/>
          <w:szCs w:val="28"/>
          <w:lang w:eastAsia="zh-CN"/>
        </w:rPr>
      </w:pPr>
      <w:r>
        <w:rPr>
          <w:rFonts w:hint="eastAsia" w:ascii="宋体" w:hAnsi="宋体" w:cs="宋体"/>
          <w:color w:val="auto"/>
          <w:sz w:val="28"/>
          <w:szCs w:val="28"/>
          <w:lang w:val="en-US" w:eastAsia="zh-CN"/>
        </w:rPr>
        <w:t>8、</w:t>
      </w:r>
      <w:r>
        <w:rPr>
          <w:rFonts w:hint="eastAsia" w:ascii="宋体" w:hAnsi="宋体" w:cs="宋体"/>
          <w:color w:val="auto"/>
          <w:sz w:val="28"/>
          <w:szCs w:val="28"/>
          <w:lang w:eastAsia="zh-CN"/>
        </w:rPr>
        <w:t>投标人需要说明的其他内容（包括可能影响投标人技术性能评分项的各类证明材料）。</w:t>
      </w:r>
    </w:p>
    <w:p w14:paraId="1263DD06">
      <w:pPr>
        <w:widowControl/>
        <w:jc w:val="left"/>
        <w:rPr>
          <w:rFonts w:hint="eastAsia" w:ascii="宋体" w:hAnsi="宋体" w:cs="宋体"/>
          <w:b/>
          <w:bCs/>
          <w:color w:val="auto"/>
          <w:sz w:val="28"/>
          <w:szCs w:val="28"/>
          <w:lang w:val="en-US" w:eastAsia="zh-CN"/>
        </w:rPr>
      </w:pPr>
      <w:r>
        <w:rPr>
          <w:rFonts w:hint="eastAsia"/>
          <w:b/>
          <w:bCs/>
          <w:color w:val="auto"/>
          <w:sz w:val="28"/>
          <w:szCs w:val="28"/>
        </w:rPr>
        <w:br w:type="page"/>
      </w:r>
      <w:r>
        <w:rPr>
          <w:rFonts w:hint="eastAsia" w:ascii="宋体" w:hAnsi="宋体" w:cs="宋体"/>
          <w:b/>
          <w:bCs/>
          <w:color w:val="auto"/>
          <w:sz w:val="28"/>
          <w:szCs w:val="28"/>
        </w:rPr>
        <w:t>附件</w:t>
      </w:r>
      <w:r>
        <w:rPr>
          <w:rFonts w:hint="eastAsia" w:ascii="宋体" w:hAnsi="宋体" w:cs="宋体"/>
          <w:b/>
          <w:bCs/>
          <w:color w:val="auto"/>
          <w:sz w:val="28"/>
          <w:szCs w:val="28"/>
          <w:lang w:val="en-US" w:eastAsia="zh-CN"/>
        </w:rPr>
        <w:t>4</w:t>
      </w:r>
    </w:p>
    <w:p w14:paraId="15280544">
      <w:pPr>
        <w:pStyle w:val="35"/>
        <w:jc w:val="center"/>
        <w:rPr>
          <w:rFonts w:hint="eastAsia" w:ascii="宋体" w:hAnsi="宋体" w:eastAsia="宋体" w:cs="Times New Roman"/>
          <w:b/>
          <w:color w:val="auto"/>
          <w:kern w:val="0"/>
          <w:sz w:val="36"/>
          <w:szCs w:val="36"/>
          <w:highlight w:val="none"/>
          <w:lang w:val="en-US" w:eastAsia="zh-CN" w:bidi="ar-SA"/>
        </w:rPr>
      </w:pPr>
      <w:r>
        <w:rPr>
          <w:rFonts w:hint="eastAsia" w:ascii="宋体" w:hAnsi="宋体" w:eastAsia="宋体" w:cs="Times New Roman"/>
          <w:b/>
          <w:color w:val="auto"/>
          <w:kern w:val="0"/>
          <w:sz w:val="36"/>
          <w:szCs w:val="36"/>
          <w:highlight w:val="none"/>
          <w:lang w:val="en-US" w:eastAsia="zh-CN" w:bidi="ar-SA"/>
        </w:rPr>
        <w:t>投标人基本情况表</w:t>
      </w:r>
    </w:p>
    <w:tbl>
      <w:tblPr>
        <w:tblStyle w:val="28"/>
        <w:tblW w:w="9545"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802"/>
        <w:gridCol w:w="990"/>
        <w:gridCol w:w="1783"/>
        <w:gridCol w:w="974"/>
        <w:gridCol w:w="188"/>
        <w:gridCol w:w="1070"/>
        <w:gridCol w:w="576"/>
        <w:gridCol w:w="1003"/>
        <w:gridCol w:w="1159"/>
      </w:tblGrid>
      <w:tr w14:paraId="0F39B1E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32" w:hRule="atLeast"/>
          <w:jc w:val="center"/>
        </w:trPr>
        <w:tc>
          <w:tcPr>
            <w:tcW w:w="1802" w:type="dxa"/>
            <w:tcBorders>
              <w:top w:val="double" w:color="000000" w:sz="4" w:space="0"/>
              <w:left w:val="double" w:color="000000" w:sz="4" w:space="0"/>
              <w:bottom w:val="single" w:color="000000" w:sz="4" w:space="0"/>
              <w:right w:val="single" w:color="000000" w:sz="4" w:space="0"/>
            </w:tcBorders>
          </w:tcPr>
          <w:p w14:paraId="66154CD2">
            <w:pPr>
              <w:spacing w:line="500" w:lineRule="exact"/>
              <w:jc w:val="center"/>
              <w:rPr>
                <w:rFonts w:hint="eastAsia" w:hAnsi="宋体" w:eastAsia="宋体" w:cs="宋体"/>
                <w:color w:val="auto"/>
                <w:kern w:val="2"/>
                <w:sz w:val="21"/>
                <w:szCs w:val="21"/>
                <w:highlight w:val="none"/>
                <w:lang w:val="en-US" w:eastAsia="en-US"/>
              </w:rPr>
            </w:pPr>
            <w:r>
              <w:rPr>
                <w:rFonts w:hint="eastAsia" w:hAnsi="宋体" w:eastAsia="宋体" w:cs="宋体"/>
                <w:color w:val="auto"/>
                <w:kern w:val="2"/>
                <w:sz w:val="21"/>
                <w:szCs w:val="21"/>
                <w:highlight w:val="none"/>
                <w:lang w:val="en-US" w:eastAsia="en-US"/>
              </w:rPr>
              <w:t>投标人名称</w:t>
            </w:r>
          </w:p>
        </w:tc>
        <w:tc>
          <w:tcPr>
            <w:tcW w:w="7743" w:type="dxa"/>
            <w:gridSpan w:val="8"/>
            <w:tcBorders>
              <w:top w:val="double" w:color="000000" w:sz="4" w:space="0"/>
              <w:left w:val="single" w:color="000000" w:sz="4" w:space="0"/>
              <w:bottom w:val="single" w:color="000000" w:sz="4" w:space="0"/>
              <w:right w:val="double" w:color="000000" w:sz="4" w:space="0"/>
            </w:tcBorders>
          </w:tcPr>
          <w:p w14:paraId="641E89D5">
            <w:pPr>
              <w:spacing w:line="500" w:lineRule="exact"/>
              <w:jc w:val="center"/>
              <w:rPr>
                <w:rFonts w:hint="eastAsia" w:hAnsi="宋体" w:eastAsia="宋体" w:cs="宋体"/>
                <w:color w:val="auto"/>
                <w:kern w:val="2"/>
                <w:sz w:val="21"/>
                <w:szCs w:val="21"/>
                <w:highlight w:val="none"/>
                <w:lang w:val="en-US" w:eastAsia="en-US"/>
              </w:rPr>
            </w:pPr>
          </w:p>
        </w:tc>
      </w:tr>
      <w:tr w14:paraId="574CE24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47" w:hRule="atLeast"/>
          <w:jc w:val="center"/>
        </w:trPr>
        <w:tc>
          <w:tcPr>
            <w:tcW w:w="1802" w:type="dxa"/>
            <w:tcBorders>
              <w:top w:val="single" w:color="000000" w:sz="4" w:space="0"/>
              <w:left w:val="double" w:color="000000" w:sz="4" w:space="0"/>
              <w:bottom w:val="single" w:color="000000" w:sz="4" w:space="0"/>
              <w:right w:val="single" w:color="000000" w:sz="4" w:space="0"/>
            </w:tcBorders>
          </w:tcPr>
          <w:p w14:paraId="08D81F59">
            <w:pPr>
              <w:spacing w:line="500" w:lineRule="exact"/>
              <w:jc w:val="center"/>
              <w:rPr>
                <w:rFonts w:hint="eastAsia" w:hAnsi="宋体" w:eastAsia="宋体" w:cs="宋体"/>
                <w:color w:val="auto"/>
                <w:kern w:val="2"/>
                <w:sz w:val="21"/>
                <w:szCs w:val="21"/>
                <w:highlight w:val="none"/>
                <w:lang w:val="en-US" w:eastAsia="en-US"/>
              </w:rPr>
            </w:pPr>
            <w:r>
              <w:rPr>
                <w:rFonts w:hint="eastAsia" w:hAnsi="宋体" w:eastAsia="宋体" w:cs="宋体"/>
                <w:color w:val="auto"/>
                <w:kern w:val="2"/>
                <w:sz w:val="21"/>
                <w:szCs w:val="21"/>
                <w:highlight w:val="none"/>
                <w:lang w:val="en-US" w:eastAsia="en-US"/>
              </w:rPr>
              <w:t>注册地址</w:t>
            </w:r>
          </w:p>
        </w:tc>
        <w:tc>
          <w:tcPr>
            <w:tcW w:w="3747" w:type="dxa"/>
            <w:gridSpan w:val="3"/>
            <w:tcBorders>
              <w:top w:val="single" w:color="000000" w:sz="4" w:space="0"/>
              <w:left w:val="single" w:color="000000" w:sz="4" w:space="0"/>
              <w:bottom w:val="single" w:color="000000" w:sz="4" w:space="0"/>
              <w:right w:val="single" w:color="000000" w:sz="4" w:space="0"/>
            </w:tcBorders>
          </w:tcPr>
          <w:p w14:paraId="58431C22">
            <w:pPr>
              <w:spacing w:line="500" w:lineRule="exact"/>
              <w:jc w:val="center"/>
              <w:rPr>
                <w:rFonts w:hint="eastAsia" w:hAnsi="宋体" w:eastAsia="宋体" w:cs="宋体"/>
                <w:color w:val="auto"/>
                <w:kern w:val="2"/>
                <w:sz w:val="21"/>
                <w:szCs w:val="21"/>
                <w:highlight w:val="none"/>
                <w:lang w:val="en-US" w:eastAsia="en-US"/>
              </w:rPr>
            </w:pPr>
          </w:p>
        </w:tc>
        <w:tc>
          <w:tcPr>
            <w:tcW w:w="1258" w:type="dxa"/>
            <w:gridSpan w:val="2"/>
            <w:tcBorders>
              <w:top w:val="single" w:color="000000" w:sz="4" w:space="0"/>
              <w:left w:val="single" w:color="000000" w:sz="4" w:space="0"/>
              <w:bottom w:val="single" w:color="000000" w:sz="4" w:space="0"/>
              <w:right w:val="single" w:color="000000" w:sz="4" w:space="0"/>
            </w:tcBorders>
          </w:tcPr>
          <w:p w14:paraId="0C79C771">
            <w:pPr>
              <w:spacing w:line="500" w:lineRule="exact"/>
              <w:jc w:val="center"/>
              <w:rPr>
                <w:rFonts w:hint="eastAsia" w:hAnsi="宋体" w:eastAsia="宋体" w:cs="宋体"/>
                <w:color w:val="auto"/>
                <w:kern w:val="2"/>
                <w:sz w:val="21"/>
                <w:szCs w:val="21"/>
                <w:highlight w:val="none"/>
                <w:lang w:val="en-US" w:eastAsia="en-US"/>
              </w:rPr>
            </w:pPr>
            <w:r>
              <w:rPr>
                <w:rFonts w:hint="eastAsia" w:hAnsi="宋体" w:eastAsia="宋体" w:cs="宋体"/>
                <w:color w:val="auto"/>
                <w:kern w:val="2"/>
                <w:sz w:val="21"/>
                <w:szCs w:val="21"/>
                <w:highlight w:val="none"/>
                <w:lang w:val="en-US" w:eastAsia="en-US"/>
              </w:rPr>
              <w:t>邮政编码</w:t>
            </w:r>
          </w:p>
        </w:tc>
        <w:tc>
          <w:tcPr>
            <w:tcW w:w="2738" w:type="dxa"/>
            <w:gridSpan w:val="3"/>
            <w:tcBorders>
              <w:top w:val="single" w:color="000000" w:sz="4" w:space="0"/>
              <w:left w:val="single" w:color="000000" w:sz="4" w:space="0"/>
              <w:bottom w:val="single" w:color="000000" w:sz="4" w:space="0"/>
              <w:right w:val="double" w:color="000000" w:sz="4" w:space="0"/>
            </w:tcBorders>
          </w:tcPr>
          <w:p w14:paraId="3614EDDF">
            <w:pPr>
              <w:spacing w:line="500" w:lineRule="exact"/>
              <w:jc w:val="center"/>
              <w:rPr>
                <w:rFonts w:hint="eastAsia" w:hAnsi="宋体" w:eastAsia="宋体" w:cs="宋体"/>
                <w:color w:val="auto"/>
                <w:kern w:val="2"/>
                <w:sz w:val="21"/>
                <w:szCs w:val="21"/>
                <w:highlight w:val="none"/>
                <w:lang w:val="en-US" w:eastAsia="en-US"/>
              </w:rPr>
            </w:pPr>
          </w:p>
        </w:tc>
      </w:tr>
      <w:tr w14:paraId="6BA2856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47" w:hRule="atLeast"/>
          <w:jc w:val="center"/>
        </w:trPr>
        <w:tc>
          <w:tcPr>
            <w:tcW w:w="1802" w:type="dxa"/>
            <w:vMerge w:val="restart"/>
            <w:tcBorders>
              <w:top w:val="single" w:color="000000" w:sz="4" w:space="0"/>
              <w:left w:val="double" w:color="000000" w:sz="4" w:space="0"/>
              <w:bottom w:val="single" w:color="000000" w:sz="4" w:space="0"/>
              <w:right w:val="single" w:color="000000" w:sz="4" w:space="0"/>
            </w:tcBorders>
            <w:vAlign w:val="center"/>
          </w:tcPr>
          <w:p w14:paraId="5DB45D14">
            <w:pPr>
              <w:spacing w:line="500" w:lineRule="exact"/>
              <w:jc w:val="center"/>
              <w:rPr>
                <w:rFonts w:hint="eastAsia" w:hAnsi="宋体" w:eastAsia="宋体" w:cs="宋体"/>
                <w:color w:val="auto"/>
                <w:kern w:val="2"/>
                <w:sz w:val="21"/>
                <w:szCs w:val="21"/>
                <w:highlight w:val="none"/>
                <w:lang w:val="en-US" w:eastAsia="en-US"/>
              </w:rPr>
            </w:pPr>
            <w:r>
              <w:rPr>
                <w:rFonts w:hint="eastAsia" w:hAnsi="宋体" w:eastAsia="宋体" w:cs="宋体"/>
                <w:color w:val="auto"/>
                <w:kern w:val="2"/>
                <w:sz w:val="21"/>
                <w:szCs w:val="21"/>
                <w:highlight w:val="none"/>
                <w:lang w:val="en-US" w:eastAsia="en-US"/>
              </w:rPr>
              <w:t>联系方式</w:t>
            </w:r>
          </w:p>
        </w:tc>
        <w:tc>
          <w:tcPr>
            <w:tcW w:w="990" w:type="dxa"/>
            <w:tcBorders>
              <w:top w:val="single" w:color="000000" w:sz="4" w:space="0"/>
              <w:left w:val="single" w:color="000000" w:sz="4" w:space="0"/>
              <w:bottom w:val="single" w:color="000000" w:sz="4" w:space="0"/>
              <w:right w:val="single" w:color="000000" w:sz="4" w:space="0"/>
            </w:tcBorders>
          </w:tcPr>
          <w:p w14:paraId="27BB84EB">
            <w:pPr>
              <w:spacing w:line="500" w:lineRule="exact"/>
              <w:jc w:val="center"/>
              <w:rPr>
                <w:rFonts w:hint="eastAsia" w:hAnsi="宋体" w:eastAsia="宋体" w:cs="宋体"/>
                <w:color w:val="auto"/>
                <w:kern w:val="2"/>
                <w:sz w:val="21"/>
                <w:szCs w:val="21"/>
                <w:highlight w:val="none"/>
                <w:lang w:val="en-US" w:eastAsia="en-US"/>
              </w:rPr>
            </w:pPr>
            <w:r>
              <w:rPr>
                <w:rFonts w:hint="eastAsia" w:hAnsi="宋体" w:eastAsia="宋体" w:cs="宋体"/>
                <w:color w:val="auto"/>
                <w:kern w:val="2"/>
                <w:sz w:val="21"/>
                <w:szCs w:val="21"/>
                <w:highlight w:val="none"/>
                <w:lang w:val="en-US" w:eastAsia="en-US"/>
              </w:rPr>
              <w:t>联系人</w:t>
            </w:r>
          </w:p>
        </w:tc>
        <w:tc>
          <w:tcPr>
            <w:tcW w:w="2757" w:type="dxa"/>
            <w:gridSpan w:val="2"/>
            <w:tcBorders>
              <w:top w:val="single" w:color="000000" w:sz="4" w:space="0"/>
              <w:left w:val="single" w:color="000000" w:sz="4" w:space="0"/>
              <w:bottom w:val="single" w:color="000000" w:sz="4" w:space="0"/>
              <w:right w:val="single" w:color="000000" w:sz="4" w:space="0"/>
            </w:tcBorders>
          </w:tcPr>
          <w:p w14:paraId="00E6EEF1">
            <w:pPr>
              <w:spacing w:line="500" w:lineRule="exact"/>
              <w:jc w:val="center"/>
              <w:rPr>
                <w:rFonts w:hint="eastAsia" w:hAnsi="宋体" w:eastAsia="宋体" w:cs="宋体"/>
                <w:color w:val="auto"/>
                <w:kern w:val="2"/>
                <w:sz w:val="21"/>
                <w:szCs w:val="21"/>
                <w:highlight w:val="none"/>
                <w:lang w:val="en-US" w:eastAsia="en-US"/>
              </w:rPr>
            </w:pPr>
          </w:p>
        </w:tc>
        <w:tc>
          <w:tcPr>
            <w:tcW w:w="1258" w:type="dxa"/>
            <w:gridSpan w:val="2"/>
            <w:tcBorders>
              <w:top w:val="single" w:color="000000" w:sz="4" w:space="0"/>
              <w:left w:val="single" w:color="000000" w:sz="4" w:space="0"/>
              <w:bottom w:val="single" w:color="000000" w:sz="4" w:space="0"/>
              <w:right w:val="single" w:color="000000" w:sz="4" w:space="0"/>
            </w:tcBorders>
          </w:tcPr>
          <w:p w14:paraId="734AD3CA">
            <w:pPr>
              <w:spacing w:line="500" w:lineRule="exact"/>
              <w:jc w:val="center"/>
              <w:rPr>
                <w:rFonts w:hint="eastAsia" w:hAnsi="宋体" w:eastAsia="宋体" w:cs="宋体"/>
                <w:color w:val="auto"/>
                <w:kern w:val="2"/>
                <w:sz w:val="21"/>
                <w:szCs w:val="21"/>
                <w:highlight w:val="none"/>
                <w:lang w:val="en-US" w:eastAsia="en-US"/>
              </w:rPr>
            </w:pPr>
            <w:r>
              <w:rPr>
                <w:rFonts w:hint="eastAsia" w:hAnsi="宋体" w:eastAsia="宋体" w:cs="宋体"/>
                <w:color w:val="auto"/>
                <w:kern w:val="2"/>
                <w:sz w:val="21"/>
                <w:szCs w:val="21"/>
                <w:highlight w:val="none"/>
                <w:lang w:val="en-US" w:eastAsia="en-US"/>
              </w:rPr>
              <w:t>电 话</w:t>
            </w:r>
          </w:p>
        </w:tc>
        <w:tc>
          <w:tcPr>
            <w:tcW w:w="2738" w:type="dxa"/>
            <w:gridSpan w:val="3"/>
            <w:tcBorders>
              <w:top w:val="single" w:color="000000" w:sz="4" w:space="0"/>
              <w:left w:val="single" w:color="000000" w:sz="4" w:space="0"/>
              <w:bottom w:val="single" w:color="000000" w:sz="4" w:space="0"/>
              <w:right w:val="double" w:color="000000" w:sz="4" w:space="0"/>
            </w:tcBorders>
          </w:tcPr>
          <w:p w14:paraId="63A7073B">
            <w:pPr>
              <w:spacing w:line="500" w:lineRule="exact"/>
              <w:jc w:val="center"/>
              <w:rPr>
                <w:rFonts w:hint="eastAsia" w:hAnsi="宋体" w:eastAsia="宋体" w:cs="宋体"/>
                <w:color w:val="auto"/>
                <w:kern w:val="2"/>
                <w:sz w:val="21"/>
                <w:szCs w:val="21"/>
                <w:highlight w:val="none"/>
                <w:lang w:val="en-US" w:eastAsia="en-US"/>
              </w:rPr>
            </w:pPr>
          </w:p>
        </w:tc>
      </w:tr>
      <w:tr w14:paraId="0654CFF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47" w:hRule="atLeast"/>
          <w:jc w:val="center"/>
        </w:trPr>
        <w:tc>
          <w:tcPr>
            <w:tcW w:w="1802" w:type="dxa"/>
            <w:vMerge w:val="continue"/>
            <w:tcBorders>
              <w:top w:val="single" w:color="000000" w:sz="4" w:space="0"/>
              <w:left w:val="double" w:color="000000" w:sz="4" w:space="0"/>
              <w:bottom w:val="single" w:color="000000" w:sz="4" w:space="0"/>
              <w:right w:val="single" w:color="000000" w:sz="4" w:space="0"/>
            </w:tcBorders>
          </w:tcPr>
          <w:p w14:paraId="1D4D92ED">
            <w:pPr>
              <w:spacing w:line="500" w:lineRule="exact"/>
              <w:jc w:val="center"/>
              <w:rPr>
                <w:rFonts w:hint="eastAsia" w:hAnsi="宋体" w:eastAsia="宋体" w:cs="宋体"/>
                <w:color w:val="auto"/>
                <w:kern w:val="2"/>
                <w:sz w:val="21"/>
                <w:szCs w:val="21"/>
                <w:highlight w:val="none"/>
                <w:lang w:eastAsia="zh-CN"/>
              </w:rPr>
            </w:pPr>
          </w:p>
        </w:tc>
        <w:tc>
          <w:tcPr>
            <w:tcW w:w="990" w:type="dxa"/>
            <w:tcBorders>
              <w:top w:val="single" w:color="000000" w:sz="4" w:space="0"/>
              <w:left w:val="single" w:color="000000" w:sz="4" w:space="0"/>
              <w:bottom w:val="single" w:color="000000" w:sz="4" w:space="0"/>
              <w:right w:val="single" w:color="000000" w:sz="4" w:space="0"/>
            </w:tcBorders>
          </w:tcPr>
          <w:p w14:paraId="2B04D012">
            <w:pPr>
              <w:spacing w:line="500" w:lineRule="exact"/>
              <w:jc w:val="center"/>
              <w:rPr>
                <w:rFonts w:hint="eastAsia" w:hAnsi="宋体" w:eastAsia="宋体" w:cs="宋体"/>
                <w:color w:val="auto"/>
                <w:kern w:val="2"/>
                <w:sz w:val="21"/>
                <w:szCs w:val="21"/>
                <w:highlight w:val="none"/>
                <w:lang w:val="en-US" w:eastAsia="en-US"/>
              </w:rPr>
            </w:pPr>
            <w:r>
              <w:rPr>
                <w:rFonts w:hint="eastAsia" w:hAnsi="宋体" w:eastAsia="宋体" w:cs="宋体"/>
                <w:color w:val="auto"/>
                <w:kern w:val="2"/>
                <w:sz w:val="21"/>
                <w:szCs w:val="21"/>
                <w:highlight w:val="none"/>
                <w:lang w:val="en-US" w:eastAsia="en-US"/>
              </w:rPr>
              <w:t>传 真</w:t>
            </w:r>
          </w:p>
        </w:tc>
        <w:tc>
          <w:tcPr>
            <w:tcW w:w="2757" w:type="dxa"/>
            <w:gridSpan w:val="2"/>
            <w:tcBorders>
              <w:top w:val="single" w:color="000000" w:sz="4" w:space="0"/>
              <w:left w:val="single" w:color="000000" w:sz="4" w:space="0"/>
              <w:bottom w:val="single" w:color="000000" w:sz="4" w:space="0"/>
              <w:right w:val="single" w:color="000000" w:sz="4" w:space="0"/>
            </w:tcBorders>
          </w:tcPr>
          <w:p w14:paraId="7ADC7707">
            <w:pPr>
              <w:spacing w:line="500" w:lineRule="exact"/>
              <w:jc w:val="center"/>
              <w:rPr>
                <w:rFonts w:hint="eastAsia" w:hAnsi="宋体" w:eastAsia="宋体" w:cs="宋体"/>
                <w:color w:val="auto"/>
                <w:kern w:val="2"/>
                <w:sz w:val="21"/>
                <w:szCs w:val="21"/>
                <w:highlight w:val="none"/>
                <w:lang w:val="en-US" w:eastAsia="en-US"/>
              </w:rPr>
            </w:pPr>
          </w:p>
        </w:tc>
        <w:tc>
          <w:tcPr>
            <w:tcW w:w="1258" w:type="dxa"/>
            <w:gridSpan w:val="2"/>
            <w:tcBorders>
              <w:top w:val="single" w:color="000000" w:sz="4" w:space="0"/>
              <w:left w:val="single" w:color="000000" w:sz="4" w:space="0"/>
              <w:bottom w:val="single" w:color="000000" w:sz="4" w:space="0"/>
              <w:right w:val="single" w:color="000000" w:sz="4" w:space="0"/>
            </w:tcBorders>
          </w:tcPr>
          <w:p w14:paraId="6529B135">
            <w:pPr>
              <w:spacing w:line="500" w:lineRule="exact"/>
              <w:jc w:val="center"/>
              <w:rPr>
                <w:rFonts w:hint="eastAsia" w:hAnsi="宋体" w:eastAsia="宋体" w:cs="宋体"/>
                <w:color w:val="auto"/>
                <w:kern w:val="2"/>
                <w:sz w:val="21"/>
                <w:szCs w:val="21"/>
                <w:highlight w:val="none"/>
                <w:lang w:val="en-US" w:eastAsia="en-US"/>
              </w:rPr>
            </w:pPr>
            <w:r>
              <w:rPr>
                <w:rFonts w:hint="eastAsia" w:hAnsi="宋体" w:eastAsia="宋体" w:cs="宋体"/>
                <w:color w:val="auto"/>
                <w:kern w:val="2"/>
                <w:sz w:val="21"/>
                <w:szCs w:val="21"/>
                <w:highlight w:val="none"/>
                <w:lang w:val="en-US" w:eastAsia="en-US"/>
              </w:rPr>
              <w:t>电子邮件</w:t>
            </w:r>
          </w:p>
        </w:tc>
        <w:tc>
          <w:tcPr>
            <w:tcW w:w="2738" w:type="dxa"/>
            <w:gridSpan w:val="3"/>
            <w:tcBorders>
              <w:top w:val="single" w:color="000000" w:sz="4" w:space="0"/>
              <w:left w:val="single" w:color="000000" w:sz="4" w:space="0"/>
              <w:bottom w:val="single" w:color="000000" w:sz="4" w:space="0"/>
              <w:right w:val="double" w:color="000000" w:sz="4" w:space="0"/>
            </w:tcBorders>
          </w:tcPr>
          <w:p w14:paraId="7D4FD2ED">
            <w:pPr>
              <w:spacing w:line="500" w:lineRule="exact"/>
              <w:jc w:val="center"/>
              <w:rPr>
                <w:rFonts w:hint="eastAsia" w:hAnsi="宋体" w:eastAsia="宋体" w:cs="宋体"/>
                <w:color w:val="auto"/>
                <w:kern w:val="2"/>
                <w:sz w:val="21"/>
                <w:szCs w:val="21"/>
                <w:highlight w:val="none"/>
                <w:lang w:val="en-US" w:eastAsia="en-US"/>
              </w:rPr>
            </w:pPr>
          </w:p>
        </w:tc>
      </w:tr>
      <w:tr w14:paraId="69BABE3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46" w:hRule="atLeast"/>
          <w:jc w:val="center"/>
        </w:trPr>
        <w:tc>
          <w:tcPr>
            <w:tcW w:w="1802" w:type="dxa"/>
            <w:tcBorders>
              <w:top w:val="single" w:color="000000" w:sz="4" w:space="0"/>
              <w:left w:val="double" w:color="000000" w:sz="4" w:space="0"/>
              <w:bottom w:val="single" w:color="000000" w:sz="4" w:space="0"/>
              <w:right w:val="single" w:color="000000" w:sz="4" w:space="0"/>
            </w:tcBorders>
          </w:tcPr>
          <w:p w14:paraId="487E77B1">
            <w:pPr>
              <w:spacing w:line="500" w:lineRule="exact"/>
              <w:jc w:val="center"/>
              <w:rPr>
                <w:rFonts w:hint="eastAsia" w:hAnsi="宋体" w:eastAsia="宋体" w:cs="宋体"/>
                <w:color w:val="auto"/>
                <w:kern w:val="2"/>
                <w:sz w:val="21"/>
                <w:szCs w:val="21"/>
                <w:highlight w:val="none"/>
                <w:lang w:val="en-US" w:eastAsia="en-US"/>
              </w:rPr>
            </w:pPr>
            <w:r>
              <w:rPr>
                <w:rFonts w:hint="eastAsia" w:hAnsi="宋体" w:eastAsia="宋体" w:cs="宋体"/>
                <w:color w:val="auto"/>
                <w:kern w:val="2"/>
                <w:sz w:val="21"/>
                <w:szCs w:val="21"/>
                <w:highlight w:val="none"/>
                <w:lang w:val="en-US" w:eastAsia="en-US"/>
              </w:rPr>
              <w:t>法定代表人</w:t>
            </w:r>
          </w:p>
        </w:tc>
        <w:tc>
          <w:tcPr>
            <w:tcW w:w="990" w:type="dxa"/>
            <w:tcBorders>
              <w:top w:val="single" w:color="000000" w:sz="4" w:space="0"/>
              <w:left w:val="single" w:color="000000" w:sz="4" w:space="0"/>
              <w:bottom w:val="single" w:color="000000" w:sz="4" w:space="0"/>
              <w:right w:val="single" w:color="000000" w:sz="4" w:space="0"/>
            </w:tcBorders>
          </w:tcPr>
          <w:p w14:paraId="2BA9F67B">
            <w:pPr>
              <w:spacing w:line="500" w:lineRule="exact"/>
              <w:jc w:val="center"/>
              <w:rPr>
                <w:rFonts w:hint="eastAsia" w:hAnsi="宋体" w:eastAsia="宋体" w:cs="宋体"/>
                <w:color w:val="auto"/>
                <w:kern w:val="2"/>
                <w:sz w:val="21"/>
                <w:szCs w:val="21"/>
                <w:highlight w:val="none"/>
                <w:lang w:val="en-US" w:eastAsia="en-US"/>
              </w:rPr>
            </w:pPr>
            <w:r>
              <w:rPr>
                <w:rFonts w:hint="eastAsia" w:hAnsi="宋体" w:eastAsia="宋体" w:cs="宋体"/>
                <w:color w:val="auto"/>
                <w:kern w:val="2"/>
                <w:sz w:val="21"/>
                <w:szCs w:val="21"/>
                <w:highlight w:val="none"/>
                <w:lang w:val="en-US" w:eastAsia="en-US"/>
              </w:rPr>
              <w:t>姓名</w:t>
            </w:r>
          </w:p>
        </w:tc>
        <w:tc>
          <w:tcPr>
            <w:tcW w:w="1783" w:type="dxa"/>
            <w:tcBorders>
              <w:top w:val="single" w:color="000000" w:sz="4" w:space="0"/>
              <w:left w:val="single" w:color="000000" w:sz="4" w:space="0"/>
              <w:bottom w:val="single" w:color="000000" w:sz="4" w:space="0"/>
              <w:right w:val="single" w:color="000000" w:sz="4" w:space="0"/>
            </w:tcBorders>
          </w:tcPr>
          <w:p w14:paraId="052CFEB2">
            <w:pPr>
              <w:spacing w:line="500" w:lineRule="exact"/>
              <w:jc w:val="center"/>
              <w:rPr>
                <w:rFonts w:hint="eastAsia" w:hAnsi="宋体" w:eastAsia="宋体" w:cs="宋体"/>
                <w:color w:val="auto"/>
                <w:kern w:val="2"/>
                <w:sz w:val="21"/>
                <w:szCs w:val="21"/>
                <w:highlight w:val="none"/>
                <w:lang w:val="en-US" w:eastAsia="en-US"/>
              </w:rPr>
            </w:pPr>
          </w:p>
        </w:tc>
        <w:tc>
          <w:tcPr>
            <w:tcW w:w="1162" w:type="dxa"/>
            <w:gridSpan w:val="2"/>
            <w:tcBorders>
              <w:top w:val="single" w:color="000000" w:sz="4" w:space="0"/>
              <w:left w:val="single" w:color="000000" w:sz="4" w:space="0"/>
              <w:bottom w:val="single" w:color="000000" w:sz="4" w:space="0"/>
              <w:right w:val="single" w:color="000000" w:sz="4" w:space="0"/>
            </w:tcBorders>
          </w:tcPr>
          <w:p w14:paraId="6A9F38B6">
            <w:pPr>
              <w:spacing w:line="500" w:lineRule="exact"/>
              <w:jc w:val="center"/>
              <w:rPr>
                <w:rFonts w:hint="eastAsia" w:hAnsi="宋体" w:eastAsia="宋体" w:cs="宋体"/>
                <w:color w:val="auto"/>
                <w:kern w:val="2"/>
                <w:sz w:val="21"/>
                <w:szCs w:val="21"/>
                <w:highlight w:val="none"/>
                <w:lang w:val="en-US" w:eastAsia="en-US"/>
              </w:rPr>
            </w:pPr>
            <w:r>
              <w:rPr>
                <w:rFonts w:hint="eastAsia" w:hAnsi="宋体" w:eastAsia="宋体" w:cs="宋体"/>
                <w:color w:val="auto"/>
                <w:kern w:val="2"/>
                <w:sz w:val="21"/>
                <w:szCs w:val="21"/>
                <w:highlight w:val="none"/>
                <w:lang w:val="en-US" w:eastAsia="en-US"/>
              </w:rPr>
              <w:t>技术职称</w:t>
            </w:r>
          </w:p>
        </w:tc>
        <w:tc>
          <w:tcPr>
            <w:tcW w:w="1646" w:type="dxa"/>
            <w:gridSpan w:val="2"/>
            <w:tcBorders>
              <w:top w:val="single" w:color="000000" w:sz="4" w:space="0"/>
              <w:left w:val="single" w:color="000000" w:sz="4" w:space="0"/>
              <w:bottom w:val="single" w:color="000000" w:sz="4" w:space="0"/>
              <w:right w:val="single" w:color="000000" w:sz="4" w:space="0"/>
            </w:tcBorders>
          </w:tcPr>
          <w:p w14:paraId="3015B625">
            <w:pPr>
              <w:spacing w:line="500" w:lineRule="exact"/>
              <w:jc w:val="center"/>
              <w:rPr>
                <w:rFonts w:hint="eastAsia" w:hAnsi="宋体" w:eastAsia="宋体" w:cs="宋体"/>
                <w:color w:val="auto"/>
                <w:kern w:val="2"/>
                <w:sz w:val="21"/>
                <w:szCs w:val="21"/>
                <w:highlight w:val="none"/>
                <w:lang w:val="en-US" w:eastAsia="en-US"/>
              </w:rPr>
            </w:pPr>
          </w:p>
        </w:tc>
        <w:tc>
          <w:tcPr>
            <w:tcW w:w="1003" w:type="dxa"/>
            <w:tcBorders>
              <w:top w:val="single" w:color="000000" w:sz="4" w:space="0"/>
              <w:left w:val="single" w:color="000000" w:sz="4" w:space="0"/>
              <w:bottom w:val="single" w:color="000000" w:sz="4" w:space="0"/>
              <w:right w:val="single" w:color="000000" w:sz="4" w:space="0"/>
            </w:tcBorders>
          </w:tcPr>
          <w:p w14:paraId="3B3D92BD">
            <w:pPr>
              <w:spacing w:line="500" w:lineRule="exact"/>
              <w:jc w:val="center"/>
              <w:rPr>
                <w:rFonts w:hint="eastAsia" w:hAnsi="宋体" w:eastAsia="宋体" w:cs="宋体"/>
                <w:color w:val="auto"/>
                <w:kern w:val="2"/>
                <w:sz w:val="21"/>
                <w:szCs w:val="21"/>
                <w:highlight w:val="none"/>
                <w:lang w:val="en-US" w:eastAsia="en-US"/>
              </w:rPr>
            </w:pPr>
            <w:r>
              <w:rPr>
                <w:rFonts w:hint="eastAsia" w:hAnsi="宋体" w:eastAsia="宋体" w:cs="宋体"/>
                <w:color w:val="auto"/>
                <w:kern w:val="2"/>
                <w:sz w:val="21"/>
                <w:szCs w:val="21"/>
                <w:highlight w:val="none"/>
                <w:lang w:val="en-US" w:eastAsia="en-US"/>
              </w:rPr>
              <w:t>电话</w:t>
            </w:r>
          </w:p>
        </w:tc>
        <w:tc>
          <w:tcPr>
            <w:tcW w:w="1159" w:type="dxa"/>
            <w:tcBorders>
              <w:top w:val="single" w:color="000000" w:sz="4" w:space="0"/>
              <w:left w:val="single" w:color="000000" w:sz="4" w:space="0"/>
              <w:bottom w:val="single" w:color="000000" w:sz="4" w:space="0"/>
              <w:right w:val="double" w:color="000000" w:sz="4" w:space="0"/>
            </w:tcBorders>
          </w:tcPr>
          <w:p w14:paraId="3686D64E">
            <w:pPr>
              <w:spacing w:line="500" w:lineRule="exact"/>
              <w:jc w:val="center"/>
              <w:rPr>
                <w:rFonts w:hint="eastAsia" w:hAnsi="宋体" w:eastAsia="宋体" w:cs="宋体"/>
                <w:color w:val="auto"/>
                <w:kern w:val="2"/>
                <w:sz w:val="21"/>
                <w:szCs w:val="21"/>
                <w:highlight w:val="none"/>
                <w:lang w:val="en-US" w:eastAsia="en-US"/>
              </w:rPr>
            </w:pPr>
          </w:p>
        </w:tc>
      </w:tr>
      <w:tr w14:paraId="7847ECE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47" w:hRule="atLeast"/>
          <w:jc w:val="center"/>
        </w:trPr>
        <w:tc>
          <w:tcPr>
            <w:tcW w:w="1802" w:type="dxa"/>
            <w:tcBorders>
              <w:top w:val="single" w:color="000000" w:sz="4" w:space="0"/>
              <w:left w:val="double" w:color="000000" w:sz="4" w:space="0"/>
              <w:bottom w:val="single" w:color="000000" w:sz="4" w:space="0"/>
              <w:right w:val="single" w:color="000000" w:sz="4" w:space="0"/>
            </w:tcBorders>
          </w:tcPr>
          <w:p w14:paraId="5A78985B">
            <w:pPr>
              <w:spacing w:line="500" w:lineRule="exact"/>
              <w:jc w:val="center"/>
              <w:rPr>
                <w:rFonts w:hint="eastAsia" w:hAnsi="宋体" w:eastAsia="宋体" w:cs="宋体"/>
                <w:color w:val="auto"/>
                <w:kern w:val="2"/>
                <w:sz w:val="21"/>
                <w:szCs w:val="21"/>
                <w:highlight w:val="none"/>
                <w:lang w:val="en-US" w:eastAsia="en-US"/>
              </w:rPr>
            </w:pPr>
            <w:r>
              <w:rPr>
                <w:rFonts w:hint="eastAsia" w:hAnsi="宋体" w:eastAsia="宋体" w:cs="宋体"/>
                <w:color w:val="auto"/>
                <w:kern w:val="2"/>
                <w:sz w:val="21"/>
                <w:szCs w:val="21"/>
                <w:highlight w:val="none"/>
                <w:lang w:val="en-US" w:eastAsia="en-US"/>
              </w:rPr>
              <w:t>技术负责人</w:t>
            </w:r>
          </w:p>
        </w:tc>
        <w:tc>
          <w:tcPr>
            <w:tcW w:w="990" w:type="dxa"/>
            <w:tcBorders>
              <w:top w:val="single" w:color="000000" w:sz="4" w:space="0"/>
              <w:left w:val="single" w:color="000000" w:sz="4" w:space="0"/>
              <w:bottom w:val="single" w:color="000000" w:sz="4" w:space="0"/>
              <w:right w:val="single" w:color="000000" w:sz="4" w:space="0"/>
            </w:tcBorders>
          </w:tcPr>
          <w:p w14:paraId="40E62121">
            <w:pPr>
              <w:spacing w:line="500" w:lineRule="exact"/>
              <w:jc w:val="center"/>
              <w:rPr>
                <w:rFonts w:hint="eastAsia" w:hAnsi="宋体" w:eastAsia="宋体" w:cs="宋体"/>
                <w:color w:val="auto"/>
                <w:kern w:val="2"/>
                <w:sz w:val="21"/>
                <w:szCs w:val="21"/>
                <w:highlight w:val="none"/>
                <w:lang w:val="en-US" w:eastAsia="en-US"/>
              </w:rPr>
            </w:pPr>
            <w:r>
              <w:rPr>
                <w:rFonts w:hint="eastAsia" w:hAnsi="宋体" w:eastAsia="宋体" w:cs="宋体"/>
                <w:color w:val="auto"/>
                <w:kern w:val="2"/>
                <w:sz w:val="21"/>
                <w:szCs w:val="21"/>
                <w:highlight w:val="none"/>
                <w:lang w:val="en-US" w:eastAsia="en-US"/>
              </w:rPr>
              <w:t>姓名</w:t>
            </w:r>
          </w:p>
        </w:tc>
        <w:tc>
          <w:tcPr>
            <w:tcW w:w="1783" w:type="dxa"/>
            <w:tcBorders>
              <w:top w:val="single" w:color="000000" w:sz="4" w:space="0"/>
              <w:left w:val="single" w:color="000000" w:sz="4" w:space="0"/>
              <w:bottom w:val="single" w:color="000000" w:sz="4" w:space="0"/>
              <w:right w:val="single" w:color="000000" w:sz="4" w:space="0"/>
            </w:tcBorders>
          </w:tcPr>
          <w:p w14:paraId="57C6CDB9">
            <w:pPr>
              <w:spacing w:line="500" w:lineRule="exact"/>
              <w:jc w:val="center"/>
              <w:rPr>
                <w:rFonts w:hint="eastAsia" w:hAnsi="宋体" w:eastAsia="宋体" w:cs="宋体"/>
                <w:color w:val="auto"/>
                <w:kern w:val="2"/>
                <w:sz w:val="21"/>
                <w:szCs w:val="21"/>
                <w:highlight w:val="none"/>
                <w:lang w:val="en-US" w:eastAsia="en-US"/>
              </w:rPr>
            </w:pPr>
          </w:p>
        </w:tc>
        <w:tc>
          <w:tcPr>
            <w:tcW w:w="1162" w:type="dxa"/>
            <w:gridSpan w:val="2"/>
            <w:tcBorders>
              <w:top w:val="single" w:color="000000" w:sz="4" w:space="0"/>
              <w:left w:val="single" w:color="000000" w:sz="4" w:space="0"/>
              <w:bottom w:val="single" w:color="000000" w:sz="4" w:space="0"/>
              <w:right w:val="single" w:color="000000" w:sz="4" w:space="0"/>
            </w:tcBorders>
          </w:tcPr>
          <w:p w14:paraId="47B8100E">
            <w:pPr>
              <w:spacing w:line="500" w:lineRule="exact"/>
              <w:jc w:val="center"/>
              <w:rPr>
                <w:rFonts w:hint="eastAsia" w:hAnsi="宋体" w:eastAsia="宋体" w:cs="宋体"/>
                <w:color w:val="auto"/>
                <w:kern w:val="2"/>
                <w:sz w:val="21"/>
                <w:szCs w:val="21"/>
                <w:highlight w:val="none"/>
                <w:lang w:val="en-US" w:eastAsia="en-US"/>
              </w:rPr>
            </w:pPr>
            <w:r>
              <w:rPr>
                <w:rFonts w:hint="eastAsia" w:hAnsi="宋体" w:eastAsia="宋体" w:cs="宋体"/>
                <w:color w:val="auto"/>
                <w:kern w:val="2"/>
                <w:sz w:val="21"/>
                <w:szCs w:val="21"/>
                <w:highlight w:val="none"/>
                <w:lang w:val="en-US" w:eastAsia="en-US"/>
              </w:rPr>
              <w:t>技术职称</w:t>
            </w:r>
          </w:p>
        </w:tc>
        <w:tc>
          <w:tcPr>
            <w:tcW w:w="1646" w:type="dxa"/>
            <w:gridSpan w:val="2"/>
            <w:tcBorders>
              <w:top w:val="single" w:color="000000" w:sz="4" w:space="0"/>
              <w:left w:val="single" w:color="000000" w:sz="4" w:space="0"/>
              <w:bottom w:val="single" w:color="000000" w:sz="4" w:space="0"/>
              <w:right w:val="single" w:color="000000" w:sz="4" w:space="0"/>
            </w:tcBorders>
          </w:tcPr>
          <w:p w14:paraId="15E1929E">
            <w:pPr>
              <w:spacing w:line="500" w:lineRule="exact"/>
              <w:jc w:val="center"/>
              <w:rPr>
                <w:rFonts w:hint="eastAsia" w:hAnsi="宋体" w:eastAsia="宋体" w:cs="宋体"/>
                <w:color w:val="auto"/>
                <w:kern w:val="2"/>
                <w:sz w:val="21"/>
                <w:szCs w:val="21"/>
                <w:highlight w:val="none"/>
                <w:lang w:val="en-US" w:eastAsia="en-US"/>
              </w:rPr>
            </w:pPr>
          </w:p>
        </w:tc>
        <w:tc>
          <w:tcPr>
            <w:tcW w:w="1003" w:type="dxa"/>
            <w:tcBorders>
              <w:top w:val="single" w:color="000000" w:sz="4" w:space="0"/>
              <w:left w:val="single" w:color="000000" w:sz="4" w:space="0"/>
              <w:bottom w:val="single" w:color="000000" w:sz="4" w:space="0"/>
              <w:right w:val="single" w:color="000000" w:sz="4" w:space="0"/>
            </w:tcBorders>
          </w:tcPr>
          <w:p w14:paraId="4DE68E7C">
            <w:pPr>
              <w:spacing w:line="500" w:lineRule="exact"/>
              <w:jc w:val="center"/>
              <w:rPr>
                <w:rFonts w:hint="eastAsia" w:hAnsi="宋体" w:eastAsia="宋体" w:cs="宋体"/>
                <w:color w:val="auto"/>
                <w:kern w:val="2"/>
                <w:sz w:val="21"/>
                <w:szCs w:val="21"/>
                <w:highlight w:val="none"/>
                <w:lang w:val="en-US" w:eastAsia="en-US"/>
              </w:rPr>
            </w:pPr>
            <w:r>
              <w:rPr>
                <w:rFonts w:hint="eastAsia" w:hAnsi="宋体" w:eastAsia="宋体" w:cs="宋体"/>
                <w:color w:val="auto"/>
                <w:kern w:val="2"/>
                <w:sz w:val="21"/>
                <w:szCs w:val="21"/>
                <w:highlight w:val="none"/>
                <w:lang w:val="en-US" w:eastAsia="en-US"/>
              </w:rPr>
              <w:t>电话</w:t>
            </w:r>
          </w:p>
        </w:tc>
        <w:tc>
          <w:tcPr>
            <w:tcW w:w="1159" w:type="dxa"/>
            <w:tcBorders>
              <w:top w:val="single" w:color="000000" w:sz="4" w:space="0"/>
              <w:left w:val="single" w:color="000000" w:sz="4" w:space="0"/>
              <w:bottom w:val="single" w:color="000000" w:sz="4" w:space="0"/>
              <w:right w:val="double" w:color="000000" w:sz="4" w:space="0"/>
            </w:tcBorders>
          </w:tcPr>
          <w:p w14:paraId="280E2E9D">
            <w:pPr>
              <w:spacing w:line="500" w:lineRule="exact"/>
              <w:jc w:val="center"/>
              <w:rPr>
                <w:rFonts w:hint="eastAsia" w:hAnsi="宋体" w:eastAsia="宋体" w:cs="宋体"/>
                <w:color w:val="auto"/>
                <w:kern w:val="2"/>
                <w:sz w:val="21"/>
                <w:szCs w:val="21"/>
                <w:highlight w:val="none"/>
                <w:lang w:val="en-US" w:eastAsia="en-US"/>
              </w:rPr>
            </w:pPr>
          </w:p>
        </w:tc>
      </w:tr>
      <w:tr w14:paraId="40D7266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46" w:hRule="atLeast"/>
          <w:jc w:val="center"/>
        </w:trPr>
        <w:tc>
          <w:tcPr>
            <w:tcW w:w="1802" w:type="dxa"/>
            <w:tcBorders>
              <w:top w:val="single" w:color="000000" w:sz="4" w:space="0"/>
              <w:left w:val="double" w:color="000000" w:sz="4" w:space="0"/>
              <w:bottom w:val="single" w:color="000000" w:sz="4" w:space="0"/>
              <w:right w:val="single" w:color="000000" w:sz="4" w:space="0"/>
            </w:tcBorders>
          </w:tcPr>
          <w:p w14:paraId="6D6E9F08">
            <w:pPr>
              <w:spacing w:line="500" w:lineRule="exact"/>
              <w:jc w:val="center"/>
              <w:rPr>
                <w:rFonts w:hint="eastAsia" w:hAnsi="宋体" w:eastAsia="宋体" w:cs="宋体"/>
                <w:color w:val="auto"/>
                <w:kern w:val="2"/>
                <w:sz w:val="21"/>
                <w:szCs w:val="21"/>
                <w:highlight w:val="none"/>
                <w:lang w:val="en-US" w:eastAsia="en-US"/>
              </w:rPr>
            </w:pPr>
            <w:r>
              <w:rPr>
                <w:rFonts w:hint="eastAsia" w:hAnsi="宋体" w:eastAsia="宋体" w:cs="宋体"/>
                <w:color w:val="auto"/>
                <w:kern w:val="2"/>
                <w:sz w:val="21"/>
                <w:szCs w:val="21"/>
                <w:highlight w:val="none"/>
                <w:lang w:val="en-US" w:eastAsia="en-US"/>
              </w:rPr>
              <w:t>成立时间</w:t>
            </w:r>
          </w:p>
        </w:tc>
        <w:tc>
          <w:tcPr>
            <w:tcW w:w="2773" w:type="dxa"/>
            <w:gridSpan w:val="2"/>
            <w:tcBorders>
              <w:top w:val="single" w:color="000000" w:sz="4" w:space="0"/>
              <w:left w:val="single" w:color="000000" w:sz="4" w:space="0"/>
              <w:bottom w:val="single" w:color="000000" w:sz="4" w:space="0"/>
              <w:right w:val="single" w:color="000000" w:sz="4" w:space="0"/>
            </w:tcBorders>
          </w:tcPr>
          <w:p w14:paraId="4E84262C">
            <w:pPr>
              <w:spacing w:line="500" w:lineRule="exact"/>
              <w:jc w:val="center"/>
              <w:rPr>
                <w:rFonts w:hint="eastAsia" w:hAnsi="宋体" w:eastAsia="宋体" w:cs="宋体"/>
                <w:color w:val="auto"/>
                <w:kern w:val="2"/>
                <w:sz w:val="21"/>
                <w:szCs w:val="21"/>
                <w:highlight w:val="none"/>
                <w:lang w:val="en-US" w:eastAsia="en-US"/>
              </w:rPr>
            </w:pPr>
          </w:p>
        </w:tc>
        <w:tc>
          <w:tcPr>
            <w:tcW w:w="4970" w:type="dxa"/>
            <w:gridSpan w:val="6"/>
            <w:tcBorders>
              <w:top w:val="single" w:color="000000" w:sz="4" w:space="0"/>
              <w:left w:val="single" w:color="000000" w:sz="4" w:space="0"/>
              <w:bottom w:val="single" w:color="000000" w:sz="4" w:space="0"/>
              <w:right w:val="double" w:color="000000" w:sz="4" w:space="0"/>
            </w:tcBorders>
          </w:tcPr>
          <w:p w14:paraId="46CBA0C3">
            <w:pPr>
              <w:spacing w:line="500" w:lineRule="exact"/>
              <w:jc w:val="both"/>
              <w:rPr>
                <w:rFonts w:hint="eastAsia" w:hAnsi="宋体" w:eastAsia="宋体" w:cs="宋体"/>
                <w:color w:val="auto"/>
                <w:kern w:val="2"/>
                <w:sz w:val="21"/>
                <w:szCs w:val="21"/>
                <w:highlight w:val="none"/>
                <w:lang w:val="en-US" w:eastAsia="en-US"/>
              </w:rPr>
            </w:pPr>
            <w:r>
              <w:rPr>
                <w:rFonts w:hint="eastAsia" w:hAnsi="宋体" w:eastAsia="宋体" w:cs="宋体"/>
                <w:color w:val="auto"/>
                <w:kern w:val="2"/>
                <w:sz w:val="21"/>
                <w:szCs w:val="21"/>
                <w:highlight w:val="none"/>
                <w:lang w:val="en-US" w:eastAsia="en-US"/>
              </w:rPr>
              <w:t>员工总人数：</w:t>
            </w:r>
          </w:p>
        </w:tc>
      </w:tr>
      <w:tr w14:paraId="18356A2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47" w:hRule="atLeast"/>
          <w:jc w:val="center"/>
        </w:trPr>
        <w:tc>
          <w:tcPr>
            <w:tcW w:w="1802" w:type="dxa"/>
            <w:tcBorders>
              <w:top w:val="single" w:color="000000" w:sz="4" w:space="0"/>
              <w:left w:val="double" w:color="000000" w:sz="4" w:space="0"/>
              <w:bottom w:val="single" w:color="000000" w:sz="4" w:space="0"/>
              <w:right w:val="single" w:color="000000" w:sz="4" w:space="0"/>
            </w:tcBorders>
          </w:tcPr>
          <w:p w14:paraId="09645763">
            <w:pPr>
              <w:spacing w:line="500" w:lineRule="exact"/>
              <w:jc w:val="center"/>
              <w:rPr>
                <w:rFonts w:hint="eastAsia" w:hAnsi="宋体" w:eastAsia="宋体" w:cs="宋体"/>
                <w:color w:val="auto"/>
                <w:kern w:val="2"/>
                <w:sz w:val="21"/>
                <w:szCs w:val="21"/>
                <w:highlight w:val="none"/>
                <w:lang w:val="en-US" w:eastAsia="en-US"/>
              </w:rPr>
            </w:pPr>
            <w:r>
              <w:rPr>
                <w:rFonts w:hint="eastAsia" w:hAnsi="宋体" w:eastAsia="宋体" w:cs="宋体"/>
                <w:color w:val="auto"/>
                <w:kern w:val="2"/>
                <w:sz w:val="21"/>
                <w:szCs w:val="21"/>
                <w:highlight w:val="none"/>
                <w:lang w:val="en-US" w:eastAsia="en-US"/>
              </w:rPr>
              <w:t>企业资质</w:t>
            </w:r>
          </w:p>
        </w:tc>
        <w:tc>
          <w:tcPr>
            <w:tcW w:w="2773" w:type="dxa"/>
            <w:gridSpan w:val="2"/>
            <w:tcBorders>
              <w:top w:val="single" w:color="000000" w:sz="4" w:space="0"/>
              <w:left w:val="single" w:color="000000" w:sz="4" w:space="0"/>
              <w:bottom w:val="single" w:color="000000" w:sz="4" w:space="0"/>
              <w:right w:val="single" w:color="000000" w:sz="4" w:space="0"/>
            </w:tcBorders>
          </w:tcPr>
          <w:p w14:paraId="3F73E3F8">
            <w:pPr>
              <w:spacing w:line="500" w:lineRule="exact"/>
              <w:jc w:val="center"/>
              <w:rPr>
                <w:rFonts w:hint="eastAsia" w:hAnsi="宋体" w:eastAsia="宋体" w:cs="宋体"/>
                <w:color w:val="auto"/>
                <w:kern w:val="2"/>
                <w:sz w:val="21"/>
                <w:szCs w:val="21"/>
                <w:highlight w:val="none"/>
                <w:lang w:val="en-US" w:eastAsia="en-US"/>
              </w:rPr>
            </w:pPr>
          </w:p>
        </w:tc>
        <w:tc>
          <w:tcPr>
            <w:tcW w:w="1162" w:type="dxa"/>
            <w:gridSpan w:val="2"/>
            <w:vMerge w:val="restart"/>
            <w:tcBorders>
              <w:top w:val="single" w:color="000000" w:sz="4" w:space="0"/>
              <w:left w:val="single" w:color="000000" w:sz="4" w:space="0"/>
              <w:bottom w:val="single" w:color="000000" w:sz="4" w:space="0"/>
              <w:right w:val="single" w:color="000000" w:sz="4" w:space="0"/>
            </w:tcBorders>
            <w:vAlign w:val="center"/>
          </w:tcPr>
          <w:p w14:paraId="55B71B9A">
            <w:pPr>
              <w:spacing w:line="500" w:lineRule="exact"/>
              <w:jc w:val="center"/>
              <w:rPr>
                <w:rFonts w:hint="eastAsia" w:hAnsi="宋体" w:eastAsia="宋体" w:cs="宋体"/>
                <w:color w:val="auto"/>
                <w:kern w:val="2"/>
                <w:sz w:val="21"/>
                <w:szCs w:val="21"/>
                <w:highlight w:val="none"/>
                <w:lang w:val="en-US" w:eastAsia="en-US"/>
              </w:rPr>
            </w:pPr>
            <w:r>
              <w:rPr>
                <w:rFonts w:hint="eastAsia" w:hAnsi="宋体" w:eastAsia="宋体" w:cs="宋体"/>
                <w:color w:val="auto"/>
                <w:kern w:val="2"/>
                <w:sz w:val="21"/>
                <w:szCs w:val="21"/>
                <w:highlight w:val="none"/>
                <w:lang w:val="en-US" w:eastAsia="en-US"/>
              </w:rPr>
              <w:t>其中</w:t>
            </w:r>
          </w:p>
        </w:tc>
        <w:tc>
          <w:tcPr>
            <w:tcW w:w="1646" w:type="dxa"/>
            <w:gridSpan w:val="2"/>
            <w:tcBorders>
              <w:top w:val="single" w:color="000000" w:sz="4" w:space="0"/>
              <w:left w:val="single" w:color="000000" w:sz="4" w:space="0"/>
              <w:bottom w:val="single" w:color="000000" w:sz="4" w:space="0"/>
              <w:right w:val="single" w:color="000000" w:sz="4" w:space="0"/>
            </w:tcBorders>
          </w:tcPr>
          <w:p w14:paraId="1BFF2B62">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hAnsi="宋体" w:eastAsia="宋体" w:cs="宋体"/>
                <w:color w:val="auto"/>
                <w:kern w:val="2"/>
                <w:sz w:val="21"/>
                <w:szCs w:val="21"/>
                <w:highlight w:val="none"/>
                <w:lang w:val="en-US" w:eastAsia="zh-CN"/>
              </w:rPr>
            </w:pPr>
            <w:r>
              <w:rPr>
                <w:rFonts w:hint="eastAsia" w:hAnsi="宋体" w:eastAsia="宋体" w:cs="宋体"/>
                <w:color w:val="auto"/>
                <w:kern w:val="2"/>
                <w:sz w:val="21"/>
                <w:szCs w:val="21"/>
                <w:highlight w:val="none"/>
                <w:lang w:val="en-US" w:eastAsia="en-US"/>
              </w:rPr>
              <w:t>具备大专以上学历人</w:t>
            </w:r>
            <w:r>
              <w:rPr>
                <w:rFonts w:hint="eastAsia" w:hAnsi="宋体" w:cs="宋体"/>
                <w:color w:val="auto"/>
                <w:kern w:val="2"/>
                <w:sz w:val="21"/>
                <w:szCs w:val="21"/>
                <w:highlight w:val="none"/>
                <w:lang w:val="en-US" w:eastAsia="zh-CN"/>
              </w:rPr>
              <w:t>员</w:t>
            </w:r>
          </w:p>
        </w:tc>
        <w:tc>
          <w:tcPr>
            <w:tcW w:w="2162" w:type="dxa"/>
            <w:gridSpan w:val="2"/>
            <w:tcBorders>
              <w:top w:val="single" w:color="000000" w:sz="4" w:space="0"/>
              <w:left w:val="single" w:color="000000" w:sz="4" w:space="0"/>
              <w:bottom w:val="single" w:color="000000" w:sz="4" w:space="0"/>
              <w:right w:val="double" w:color="000000" w:sz="4" w:space="0"/>
            </w:tcBorders>
          </w:tcPr>
          <w:p w14:paraId="1F68339D">
            <w:pPr>
              <w:spacing w:line="500" w:lineRule="exact"/>
              <w:jc w:val="center"/>
              <w:rPr>
                <w:rFonts w:hint="eastAsia" w:hAnsi="宋体" w:eastAsia="宋体" w:cs="宋体"/>
                <w:color w:val="auto"/>
                <w:kern w:val="2"/>
                <w:sz w:val="21"/>
                <w:szCs w:val="21"/>
                <w:highlight w:val="none"/>
                <w:lang w:val="en-US" w:eastAsia="en-US"/>
              </w:rPr>
            </w:pPr>
          </w:p>
        </w:tc>
      </w:tr>
      <w:tr w14:paraId="219377E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46" w:hRule="atLeast"/>
          <w:jc w:val="center"/>
        </w:trPr>
        <w:tc>
          <w:tcPr>
            <w:tcW w:w="1802" w:type="dxa"/>
            <w:tcBorders>
              <w:top w:val="single" w:color="000000" w:sz="4" w:space="0"/>
              <w:left w:val="double" w:color="000000" w:sz="4" w:space="0"/>
              <w:bottom w:val="single" w:color="000000" w:sz="4" w:space="0"/>
              <w:right w:val="single" w:color="000000" w:sz="4" w:space="0"/>
            </w:tcBorders>
          </w:tcPr>
          <w:p w14:paraId="412DFE1E">
            <w:pPr>
              <w:spacing w:line="500" w:lineRule="exact"/>
              <w:jc w:val="center"/>
              <w:rPr>
                <w:rFonts w:hint="eastAsia" w:hAnsi="宋体" w:eastAsia="宋体" w:cs="宋体"/>
                <w:color w:val="auto"/>
                <w:kern w:val="2"/>
                <w:sz w:val="21"/>
                <w:szCs w:val="21"/>
                <w:highlight w:val="none"/>
                <w:lang w:val="en-US" w:eastAsia="en-US"/>
              </w:rPr>
            </w:pPr>
            <w:r>
              <w:rPr>
                <w:rFonts w:hint="eastAsia" w:hAnsi="宋体" w:eastAsia="宋体" w:cs="宋体"/>
                <w:color w:val="auto"/>
                <w:kern w:val="2"/>
                <w:sz w:val="21"/>
                <w:szCs w:val="21"/>
                <w:highlight w:val="none"/>
                <w:lang w:val="en-US" w:eastAsia="en-US"/>
              </w:rPr>
              <w:t>统一社会信用代码</w:t>
            </w:r>
          </w:p>
        </w:tc>
        <w:tc>
          <w:tcPr>
            <w:tcW w:w="2773" w:type="dxa"/>
            <w:gridSpan w:val="2"/>
            <w:tcBorders>
              <w:top w:val="single" w:color="000000" w:sz="4" w:space="0"/>
              <w:left w:val="single" w:color="000000" w:sz="4" w:space="0"/>
              <w:bottom w:val="single" w:color="000000" w:sz="4" w:space="0"/>
              <w:right w:val="single" w:color="000000" w:sz="4" w:space="0"/>
            </w:tcBorders>
          </w:tcPr>
          <w:p w14:paraId="1DEFAA81">
            <w:pPr>
              <w:spacing w:line="500" w:lineRule="exact"/>
              <w:jc w:val="center"/>
              <w:rPr>
                <w:rFonts w:hint="eastAsia" w:hAnsi="宋体" w:eastAsia="宋体" w:cs="宋体"/>
                <w:color w:val="auto"/>
                <w:kern w:val="2"/>
                <w:sz w:val="21"/>
                <w:szCs w:val="21"/>
                <w:highlight w:val="none"/>
                <w:lang w:val="en-US" w:eastAsia="en-US"/>
              </w:rPr>
            </w:pPr>
          </w:p>
        </w:tc>
        <w:tc>
          <w:tcPr>
            <w:tcW w:w="1162" w:type="dxa"/>
            <w:gridSpan w:val="2"/>
            <w:vMerge w:val="continue"/>
            <w:tcBorders>
              <w:top w:val="single" w:color="000000" w:sz="4" w:space="0"/>
              <w:left w:val="single" w:color="000000" w:sz="4" w:space="0"/>
              <w:bottom w:val="single" w:color="000000" w:sz="4" w:space="0"/>
              <w:right w:val="single" w:color="000000" w:sz="4" w:space="0"/>
            </w:tcBorders>
          </w:tcPr>
          <w:p w14:paraId="2F6C07F6">
            <w:pPr>
              <w:spacing w:line="500" w:lineRule="exact"/>
              <w:jc w:val="center"/>
              <w:rPr>
                <w:rFonts w:hint="eastAsia" w:hAnsi="宋体" w:eastAsia="宋体" w:cs="宋体"/>
                <w:color w:val="auto"/>
                <w:kern w:val="2"/>
                <w:sz w:val="21"/>
                <w:szCs w:val="21"/>
                <w:highlight w:val="none"/>
                <w:lang w:eastAsia="zh-CN"/>
              </w:rPr>
            </w:pPr>
          </w:p>
        </w:tc>
        <w:tc>
          <w:tcPr>
            <w:tcW w:w="1646" w:type="dxa"/>
            <w:gridSpan w:val="2"/>
            <w:tcBorders>
              <w:top w:val="single" w:color="000000" w:sz="4" w:space="0"/>
              <w:left w:val="single" w:color="000000" w:sz="4" w:space="0"/>
              <w:bottom w:val="single" w:color="000000" w:sz="4" w:space="0"/>
              <w:right w:val="single" w:color="000000" w:sz="4" w:space="0"/>
            </w:tcBorders>
          </w:tcPr>
          <w:p w14:paraId="457812B2">
            <w:pPr>
              <w:spacing w:line="500" w:lineRule="exact"/>
              <w:jc w:val="center"/>
              <w:rPr>
                <w:rFonts w:hint="eastAsia" w:hAnsi="宋体" w:eastAsia="宋体" w:cs="宋体"/>
                <w:color w:val="auto"/>
                <w:kern w:val="2"/>
                <w:sz w:val="21"/>
                <w:szCs w:val="21"/>
                <w:highlight w:val="none"/>
                <w:lang w:val="en-US" w:eastAsia="en-US"/>
              </w:rPr>
            </w:pPr>
            <w:r>
              <w:rPr>
                <w:rFonts w:hint="eastAsia" w:hAnsi="宋体" w:eastAsia="宋体" w:cs="宋体"/>
                <w:color w:val="auto"/>
                <w:kern w:val="2"/>
                <w:sz w:val="21"/>
                <w:szCs w:val="21"/>
                <w:highlight w:val="none"/>
                <w:lang w:val="en-US" w:eastAsia="en-US"/>
              </w:rPr>
              <w:t>高级职称人员</w:t>
            </w:r>
          </w:p>
        </w:tc>
        <w:tc>
          <w:tcPr>
            <w:tcW w:w="2162" w:type="dxa"/>
            <w:gridSpan w:val="2"/>
            <w:tcBorders>
              <w:top w:val="single" w:color="000000" w:sz="4" w:space="0"/>
              <w:left w:val="single" w:color="000000" w:sz="4" w:space="0"/>
              <w:bottom w:val="single" w:color="000000" w:sz="4" w:space="0"/>
              <w:right w:val="double" w:color="000000" w:sz="4" w:space="0"/>
            </w:tcBorders>
          </w:tcPr>
          <w:p w14:paraId="7CAB3EFE">
            <w:pPr>
              <w:spacing w:line="500" w:lineRule="exact"/>
              <w:jc w:val="center"/>
              <w:rPr>
                <w:rFonts w:hint="eastAsia" w:hAnsi="宋体" w:eastAsia="宋体" w:cs="宋体"/>
                <w:color w:val="auto"/>
                <w:kern w:val="2"/>
                <w:sz w:val="21"/>
                <w:szCs w:val="21"/>
                <w:highlight w:val="none"/>
                <w:lang w:val="en-US" w:eastAsia="en-US"/>
              </w:rPr>
            </w:pPr>
          </w:p>
        </w:tc>
      </w:tr>
      <w:tr w14:paraId="29661FE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47" w:hRule="atLeast"/>
          <w:jc w:val="center"/>
        </w:trPr>
        <w:tc>
          <w:tcPr>
            <w:tcW w:w="1802" w:type="dxa"/>
            <w:tcBorders>
              <w:top w:val="single" w:color="000000" w:sz="4" w:space="0"/>
              <w:left w:val="double" w:color="000000" w:sz="4" w:space="0"/>
              <w:bottom w:val="single" w:color="000000" w:sz="4" w:space="0"/>
              <w:right w:val="single" w:color="000000" w:sz="4" w:space="0"/>
            </w:tcBorders>
          </w:tcPr>
          <w:p w14:paraId="732BD783">
            <w:pPr>
              <w:spacing w:line="500" w:lineRule="exact"/>
              <w:jc w:val="center"/>
              <w:rPr>
                <w:rFonts w:hint="eastAsia" w:hAnsi="宋体" w:eastAsia="宋体" w:cs="宋体"/>
                <w:color w:val="auto"/>
                <w:kern w:val="2"/>
                <w:sz w:val="21"/>
                <w:szCs w:val="21"/>
                <w:highlight w:val="none"/>
                <w:lang w:val="en-US" w:eastAsia="en-US"/>
              </w:rPr>
            </w:pPr>
            <w:r>
              <w:rPr>
                <w:rFonts w:hint="eastAsia" w:hAnsi="宋体" w:eastAsia="宋体" w:cs="宋体"/>
                <w:color w:val="auto"/>
                <w:kern w:val="2"/>
                <w:sz w:val="21"/>
                <w:szCs w:val="21"/>
                <w:highlight w:val="none"/>
                <w:lang w:val="en-US" w:eastAsia="en-US"/>
              </w:rPr>
              <w:t>注册资金</w:t>
            </w:r>
          </w:p>
        </w:tc>
        <w:tc>
          <w:tcPr>
            <w:tcW w:w="2773" w:type="dxa"/>
            <w:gridSpan w:val="2"/>
            <w:tcBorders>
              <w:top w:val="single" w:color="000000" w:sz="4" w:space="0"/>
              <w:left w:val="single" w:color="000000" w:sz="4" w:space="0"/>
              <w:bottom w:val="single" w:color="000000" w:sz="4" w:space="0"/>
              <w:right w:val="single" w:color="000000" w:sz="4" w:space="0"/>
            </w:tcBorders>
          </w:tcPr>
          <w:p w14:paraId="6AC7EDAF">
            <w:pPr>
              <w:spacing w:line="500" w:lineRule="exact"/>
              <w:jc w:val="center"/>
              <w:rPr>
                <w:rFonts w:hint="eastAsia" w:hAnsi="宋体" w:eastAsia="宋体" w:cs="宋体"/>
                <w:color w:val="auto"/>
                <w:kern w:val="2"/>
                <w:sz w:val="21"/>
                <w:szCs w:val="21"/>
                <w:highlight w:val="none"/>
                <w:lang w:val="en-US" w:eastAsia="en-US"/>
              </w:rPr>
            </w:pPr>
          </w:p>
        </w:tc>
        <w:tc>
          <w:tcPr>
            <w:tcW w:w="1162" w:type="dxa"/>
            <w:gridSpan w:val="2"/>
            <w:vMerge w:val="continue"/>
            <w:tcBorders>
              <w:top w:val="single" w:color="000000" w:sz="4" w:space="0"/>
              <w:left w:val="single" w:color="000000" w:sz="4" w:space="0"/>
              <w:bottom w:val="single" w:color="000000" w:sz="4" w:space="0"/>
              <w:right w:val="single" w:color="000000" w:sz="4" w:space="0"/>
            </w:tcBorders>
          </w:tcPr>
          <w:p w14:paraId="5351DA71">
            <w:pPr>
              <w:spacing w:line="500" w:lineRule="exact"/>
              <w:jc w:val="center"/>
              <w:rPr>
                <w:rFonts w:hint="eastAsia" w:hAnsi="宋体" w:eastAsia="宋体" w:cs="宋体"/>
                <w:color w:val="auto"/>
                <w:kern w:val="2"/>
                <w:sz w:val="21"/>
                <w:szCs w:val="21"/>
                <w:highlight w:val="none"/>
                <w:lang w:eastAsia="zh-CN"/>
              </w:rPr>
            </w:pPr>
          </w:p>
        </w:tc>
        <w:tc>
          <w:tcPr>
            <w:tcW w:w="1646" w:type="dxa"/>
            <w:gridSpan w:val="2"/>
            <w:tcBorders>
              <w:top w:val="single" w:color="000000" w:sz="4" w:space="0"/>
              <w:left w:val="single" w:color="000000" w:sz="4" w:space="0"/>
              <w:bottom w:val="single" w:color="000000" w:sz="4" w:space="0"/>
              <w:right w:val="single" w:color="000000" w:sz="4" w:space="0"/>
            </w:tcBorders>
          </w:tcPr>
          <w:p w14:paraId="72505F01">
            <w:pPr>
              <w:spacing w:line="500" w:lineRule="exact"/>
              <w:jc w:val="center"/>
              <w:rPr>
                <w:rFonts w:hint="eastAsia" w:hAnsi="宋体" w:eastAsia="宋体" w:cs="宋体"/>
                <w:color w:val="auto"/>
                <w:kern w:val="2"/>
                <w:sz w:val="21"/>
                <w:szCs w:val="21"/>
                <w:highlight w:val="none"/>
                <w:lang w:val="en-US" w:eastAsia="en-US"/>
              </w:rPr>
            </w:pPr>
            <w:r>
              <w:rPr>
                <w:rFonts w:hint="eastAsia" w:hAnsi="宋体" w:eastAsia="宋体" w:cs="宋体"/>
                <w:color w:val="auto"/>
                <w:kern w:val="2"/>
                <w:sz w:val="21"/>
                <w:szCs w:val="21"/>
                <w:highlight w:val="none"/>
                <w:lang w:val="en-US" w:eastAsia="en-US"/>
              </w:rPr>
              <w:t>中级职称人员</w:t>
            </w:r>
          </w:p>
        </w:tc>
        <w:tc>
          <w:tcPr>
            <w:tcW w:w="2162" w:type="dxa"/>
            <w:gridSpan w:val="2"/>
            <w:tcBorders>
              <w:top w:val="single" w:color="000000" w:sz="4" w:space="0"/>
              <w:left w:val="single" w:color="000000" w:sz="4" w:space="0"/>
              <w:bottom w:val="single" w:color="000000" w:sz="4" w:space="0"/>
              <w:right w:val="double" w:color="000000" w:sz="4" w:space="0"/>
            </w:tcBorders>
          </w:tcPr>
          <w:p w14:paraId="4CF97642">
            <w:pPr>
              <w:spacing w:line="500" w:lineRule="exact"/>
              <w:jc w:val="center"/>
              <w:rPr>
                <w:rFonts w:hint="eastAsia" w:hAnsi="宋体" w:eastAsia="宋体" w:cs="宋体"/>
                <w:color w:val="auto"/>
                <w:kern w:val="2"/>
                <w:sz w:val="21"/>
                <w:szCs w:val="21"/>
                <w:highlight w:val="none"/>
                <w:lang w:val="en-US" w:eastAsia="en-US"/>
              </w:rPr>
            </w:pPr>
          </w:p>
        </w:tc>
      </w:tr>
      <w:tr w14:paraId="4E90234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47" w:hRule="atLeast"/>
          <w:jc w:val="center"/>
        </w:trPr>
        <w:tc>
          <w:tcPr>
            <w:tcW w:w="1802" w:type="dxa"/>
            <w:tcBorders>
              <w:top w:val="single" w:color="000000" w:sz="4" w:space="0"/>
              <w:left w:val="double" w:color="000000" w:sz="4" w:space="0"/>
              <w:bottom w:val="single" w:color="000000" w:sz="4" w:space="0"/>
              <w:right w:val="single" w:color="000000" w:sz="4" w:space="0"/>
            </w:tcBorders>
          </w:tcPr>
          <w:p w14:paraId="45F896B7">
            <w:pPr>
              <w:spacing w:line="500" w:lineRule="exact"/>
              <w:jc w:val="center"/>
              <w:rPr>
                <w:rFonts w:hint="eastAsia" w:hAnsi="宋体" w:eastAsia="宋体" w:cs="宋体"/>
                <w:color w:val="auto"/>
                <w:kern w:val="2"/>
                <w:sz w:val="21"/>
                <w:szCs w:val="21"/>
                <w:highlight w:val="none"/>
                <w:lang w:val="en-US" w:eastAsia="en-US"/>
              </w:rPr>
            </w:pPr>
            <w:r>
              <w:rPr>
                <w:rFonts w:hint="eastAsia" w:hAnsi="宋体" w:eastAsia="宋体" w:cs="宋体"/>
                <w:color w:val="auto"/>
                <w:kern w:val="2"/>
                <w:sz w:val="21"/>
                <w:szCs w:val="21"/>
                <w:highlight w:val="none"/>
                <w:lang w:val="en-US" w:eastAsia="en-US"/>
              </w:rPr>
              <w:t>基本账户开户银行</w:t>
            </w:r>
          </w:p>
        </w:tc>
        <w:tc>
          <w:tcPr>
            <w:tcW w:w="2773" w:type="dxa"/>
            <w:gridSpan w:val="2"/>
            <w:tcBorders>
              <w:top w:val="single" w:color="000000" w:sz="4" w:space="0"/>
              <w:left w:val="single" w:color="000000" w:sz="4" w:space="0"/>
              <w:bottom w:val="single" w:color="000000" w:sz="4" w:space="0"/>
              <w:right w:val="single" w:color="000000" w:sz="4" w:space="0"/>
            </w:tcBorders>
          </w:tcPr>
          <w:p w14:paraId="3E81D594">
            <w:pPr>
              <w:spacing w:line="500" w:lineRule="exact"/>
              <w:jc w:val="center"/>
              <w:rPr>
                <w:rFonts w:hint="eastAsia" w:hAnsi="宋体" w:eastAsia="宋体" w:cs="宋体"/>
                <w:color w:val="auto"/>
                <w:kern w:val="2"/>
                <w:sz w:val="21"/>
                <w:szCs w:val="21"/>
                <w:highlight w:val="none"/>
                <w:lang w:val="en-US" w:eastAsia="en-US"/>
              </w:rPr>
            </w:pPr>
          </w:p>
        </w:tc>
        <w:tc>
          <w:tcPr>
            <w:tcW w:w="1162" w:type="dxa"/>
            <w:gridSpan w:val="2"/>
            <w:vMerge w:val="continue"/>
            <w:tcBorders>
              <w:top w:val="single" w:color="000000" w:sz="4" w:space="0"/>
              <w:left w:val="single" w:color="000000" w:sz="4" w:space="0"/>
              <w:bottom w:val="single" w:color="000000" w:sz="4" w:space="0"/>
              <w:right w:val="single" w:color="000000" w:sz="4" w:space="0"/>
            </w:tcBorders>
          </w:tcPr>
          <w:p w14:paraId="55AC299D">
            <w:pPr>
              <w:spacing w:line="500" w:lineRule="exact"/>
              <w:jc w:val="center"/>
              <w:rPr>
                <w:rFonts w:hint="eastAsia" w:hAnsi="宋体" w:eastAsia="宋体" w:cs="宋体"/>
                <w:color w:val="auto"/>
                <w:kern w:val="2"/>
                <w:sz w:val="21"/>
                <w:szCs w:val="21"/>
                <w:highlight w:val="none"/>
                <w:lang w:eastAsia="zh-CN"/>
              </w:rPr>
            </w:pPr>
          </w:p>
        </w:tc>
        <w:tc>
          <w:tcPr>
            <w:tcW w:w="1646" w:type="dxa"/>
            <w:gridSpan w:val="2"/>
            <w:tcBorders>
              <w:top w:val="single" w:color="000000" w:sz="4" w:space="0"/>
              <w:left w:val="single" w:color="000000" w:sz="4" w:space="0"/>
              <w:bottom w:val="single" w:color="000000" w:sz="4" w:space="0"/>
              <w:right w:val="single" w:color="000000" w:sz="4" w:space="0"/>
            </w:tcBorders>
          </w:tcPr>
          <w:p w14:paraId="08907B78">
            <w:pPr>
              <w:spacing w:line="500" w:lineRule="exact"/>
              <w:jc w:val="center"/>
              <w:rPr>
                <w:rFonts w:hint="eastAsia" w:hAnsi="宋体" w:eastAsia="宋体" w:cs="宋体"/>
                <w:color w:val="auto"/>
                <w:kern w:val="2"/>
                <w:sz w:val="21"/>
                <w:szCs w:val="21"/>
                <w:highlight w:val="none"/>
                <w:lang w:val="en-US" w:eastAsia="en-US"/>
              </w:rPr>
            </w:pPr>
            <w:r>
              <w:rPr>
                <w:rFonts w:hint="eastAsia" w:hAnsi="宋体" w:eastAsia="宋体" w:cs="宋体"/>
                <w:color w:val="auto"/>
                <w:kern w:val="2"/>
                <w:sz w:val="21"/>
                <w:szCs w:val="21"/>
                <w:highlight w:val="none"/>
                <w:lang w:val="en-US" w:eastAsia="en-US"/>
              </w:rPr>
              <w:t>初级职称人员</w:t>
            </w:r>
          </w:p>
        </w:tc>
        <w:tc>
          <w:tcPr>
            <w:tcW w:w="2162" w:type="dxa"/>
            <w:gridSpan w:val="2"/>
            <w:tcBorders>
              <w:top w:val="single" w:color="000000" w:sz="4" w:space="0"/>
              <w:left w:val="single" w:color="000000" w:sz="4" w:space="0"/>
              <w:bottom w:val="single" w:color="000000" w:sz="4" w:space="0"/>
              <w:right w:val="double" w:color="000000" w:sz="4" w:space="0"/>
            </w:tcBorders>
          </w:tcPr>
          <w:p w14:paraId="4A86FAB8">
            <w:pPr>
              <w:spacing w:line="500" w:lineRule="exact"/>
              <w:jc w:val="center"/>
              <w:rPr>
                <w:rFonts w:hint="eastAsia" w:hAnsi="宋体" w:eastAsia="宋体" w:cs="宋体"/>
                <w:color w:val="auto"/>
                <w:kern w:val="2"/>
                <w:sz w:val="21"/>
                <w:szCs w:val="21"/>
                <w:highlight w:val="none"/>
                <w:lang w:val="en-US" w:eastAsia="en-US"/>
              </w:rPr>
            </w:pPr>
          </w:p>
        </w:tc>
      </w:tr>
      <w:tr w14:paraId="3B04142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46" w:hRule="atLeast"/>
          <w:jc w:val="center"/>
        </w:trPr>
        <w:tc>
          <w:tcPr>
            <w:tcW w:w="1802" w:type="dxa"/>
            <w:tcBorders>
              <w:top w:val="single" w:color="000000" w:sz="4" w:space="0"/>
              <w:left w:val="double" w:color="000000" w:sz="4" w:space="0"/>
              <w:bottom w:val="single" w:color="000000" w:sz="4" w:space="0"/>
              <w:right w:val="single" w:color="000000" w:sz="4" w:space="0"/>
            </w:tcBorders>
          </w:tcPr>
          <w:p w14:paraId="6E2303FD">
            <w:pPr>
              <w:spacing w:line="500" w:lineRule="exact"/>
              <w:jc w:val="center"/>
              <w:rPr>
                <w:rFonts w:hint="eastAsia" w:hAnsi="宋体" w:eastAsia="宋体" w:cs="宋体"/>
                <w:color w:val="auto"/>
                <w:kern w:val="2"/>
                <w:sz w:val="21"/>
                <w:szCs w:val="21"/>
                <w:highlight w:val="none"/>
                <w:lang w:val="en-US" w:eastAsia="en-US"/>
              </w:rPr>
            </w:pPr>
            <w:r>
              <w:rPr>
                <w:rFonts w:hint="eastAsia" w:hAnsi="宋体" w:eastAsia="宋体" w:cs="宋体"/>
                <w:color w:val="auto"/>
                <w:kern w:val="2"/>
                <w:sz w:val="21"/>
                <w:szCs w:val="21"/>
                <w:highlight w:val="none"/>
                <w:lang w:val="en-US" w:eastAsia="en-US"/>
              </w:rPr>
              <w:t>基本账户账号</w:t>
            </w:r>
          </w:p>
        </w:tc>
        <w:tc>
          <w:tcPr>
            <w:tcW w:w="2773" w:type="dxa"/>
            <w:gridSpan w:val="2"/>
            <w:tcBorders>
              <w:top w:val="single" w:color="000000" w:sz="4" w:space="0"/>
              <w:left w:val="single" w:color="000000" w:sz="4" w:space="0"/>
              <w:bottom w:val="single" w:color="000000" w:sz="4" w:space="0"/>
              <w:right w:val="single" w:color="000000" w:sz="4" w:space="0"/>
            </w:tcBorders>
          </w:tcPr>
          <w:p w14:paraId="43FE7840">
            <w:pPr>
              <w:spacing w:line="500" w:lineRule="exact"/>
              <w:jc w:val="center"/>
              <w:rPr>
                <w:rFonts w:hint="eastAsia" w:hAnsi="宋体" w:eastAsia="宋体" w:cs="宋体"/>
                <w:color w:val="auto"/>
                <w:kern w:val="2"/>
                <w:sz w:val="21"/>
                <w:szCs w:val="21"/>
                <w:highlight w:val="none"/>
                <w:lang w:val="en-US" w:eastAsia="en-US"/>
              </w:rPr>
            </w:pPr>
          </w:p>
        </w:tc>
        <w:tc>
          <w:tcPr>
            <w:tcW w:w="1162" w:type="dxa"/>
            <w:gridSpan w:val="2"/>
            <w:vMerge w:val="continue"/>
            <w:tcBorders>
              <w:top w:val="single" w:color="000000" w:sz="4" w:space="0"/>
              <w:left w:val="single" w:color="000000" w:sz="4" w:space="0"/>
              <w:bottom w:val="single" w:color="000000" w:sz="4" w:space="0"/>
              <w:right w:val="single" w:color="000000" w:sz="4" w:space="0"/>
            </w:tcBorders>
          </w:tcPr>
          <w:p w14:paraId="10BC4B05">
            <w:pPr>
              <w:spacing w:line="500" w:lineRule="exact"/>
              <w:jc w:val="center"/>
              <w:rPr>
                <w:rFonts w:hint="eastAsia" w:hAnsi="宋体" w:eastAsia="宋体" w:cs="宋体"/>
                <w:color w:val="auto"/>
                <w:kern w:val="2"/>
                <w:sz w:val="21"/>
                <w:szCs w:val="21"/>
                <w:highlight w:val="none"/>
                <w:lang w:eastAsia="zh-CN"/>
              </w:rPr>
            </w:pPr>
          </w:p>
        </w:tc>
        <w:tc>
          <w:tcPr>
            <w:tcW w:w="1646" w:type="dxa"/>
            <w:gridSpan w:val="2"/>
            <w:tcBorders>
              <w:top w:val="single" w:color="000000" w:sz="4" w:space="0"/>
              <w:left w:val="single" w:color="000000" w:sz="4" w:space="0"/>
              <w:bottom w:val="single" w:color="000000" w:sz="4" w:space="0"/>
              <w:right w:val="single" w:color="000000" w:sz="4" w:space="0"/>
            </w:tcBorders>
          </w:tcPr>
          <w:p w14:paraId="385AF2F2">
            <w:pPr>
              <w:spacing w:line="500" w:lineRule="exact"/>
              <w:jc w:val="center"/>
              <w:rPr>
                <w:rFonts w:hint="eastAsia" w:hAnsi="宋体" w:eastAsia="宋体" w:cs="宋体"/>
                <w:color w:val="auto"/>
                <w:kern w:val="2"/>
                <w:sz w:val="21"/>
                <w:szCs w:val="21"/>
                <w:highlight w:val="none"/>
                <w:lang w:val="en-US" w:eastAsia="en-US"/>
              </w:rPr>
            </w:pPr>
            <w:r>
              <w:rPr>
                <w:rFonts w:hint="eastAsia" w:hAnsi="宋体" w:eastAsia="宋体" w:cs="宋体"/>
                <w:color w:val="auto"/>
                <w:kern w:val="2"/>
                <w:sz w:val="21"/>
                <w:szCs w:val="21"/>
                <w:highlight w:val="none"/>
                <w:lang w:val="en-US" w:eastAsia="en-US"/>
              </w:rPr>
              <w:t>其他</w:t>
            </w:r>
          </w:p>
        </w:tc>
        <w:tc>
          <w:tcPr>
            <w:tcW w:w="2162" w:type="dxa"/>
            <w:gridSpan w:val="2"/>
            <w:tcBorders>
              <w:top w:val="single" w:color="000000" w:sz="4" w:space="0"/>
              <w:left w:val="single" w:color="000000" w:sz="4" w:space="0"/>
              <w:bottom w:val="single" w:color="000000" w:sz="4" w:space="0"/>
              <w:right w:val="double" w:color="000000" w:sz="4" w:space="0"/>
            </w:tcBorders>
          </w:tcPr>
          <w:p w14:paraId="418864A3">
            <w:pPr>
              <w:spacing w:line="500" w:lineRule="exact"/>
              <w:jc w:val="center"/>
              <w:rPr>
                <w:rFonts w:hint="eastAsia" w:hAnsi="宋体" w:eastAsia="宋体" w:cs="宋体"/>
                <w:color w:val="auto"/>
                <w:kern w:val="2"/>
                <w:sz w:val="21"/>
                <w:szCs w:val="21"/>
                <w:highlight w:val="none"/>
                <w:lang w:val="en-US" w:eastAsia="en-US"/>
              </w:rPr>
            </w:pPr>
          </w:p>
        </w:tc>
      </w:tr>
      <w:tr w14:paraId="18F95EC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689" w:hRule="atLeast"/>
          <w:jc w:val="center"/>
        </w:trPr>
        <w:tc>
          <w:tcPr>
            <w:tcW w:w="1802" w:type="dxa"/>
            <w:tcBorders>
              <w:top w:val="single" w:color="000000" w:sz="4" w:space="0"/>
              <w:left w:val="double" w:color="000000" w:sz="4" w:space="0"/>
              <w:bottom w:val="single" w:color="000000" w:sz="4" w:space="0"/>
              <w:right w:val="single" w:color="000000" w:sz="4" w:space="0"/>
            </w:tcBorders>
            <w:vAlign w:val="center"/>
          </w:tcPr>
          <w:p w14:paraId="6C84F853">
            <w:pPr>
              <w:spacing w:line="500" w:lineRule="exact"/>
              <w:jc w:val="center"/>
              <w:rPr>
                <w:rFonts w:hint="eastAsia" w:hAnsi="宋体" w:eastAsia="宋体" w:cs="宋体"/>
                <w:color w:val="auto"/>
                <w:kern w:val="2"/>
                <w:sz w:val="21"/>
                <w:szCs w:val="21"/>
                <w:highlight w:val="none"/>
                <w:lang w:val="en-US" w:eastAsia="en-US"/>
              </w:rPr>
            </w:pPr>
            <w:r>
              <w:rPr>
                <w:rFonts w:hint="eastAsia" w:hAnsi="宋体" w:eastAsia="宋体" w:cs="宋体"/>
                <w:color w:val="auto"/>
                <w:kern w:val="2"/>
                <w:sz w:val="21"/>
                <w:szCs w:val="21"/>
                <w:highlight w:val="none"/>
                <w:lang w:val="en-US" w:eastAsia="en-US"/>
              </w:rPr>
              <w:t>经营范围</w:t>
            </w:r>
          </w:p>
        </w:tc>
        <w:tc>
          <w:tcPr>
            <w:tcW w:w="7743" w:type="dxa"/>
            <w:gridSpan w:val="8"/>
            <w:tcBorders>
              <w:top w:val="single" w:color="000000" w:sz="4" w:space="0"/>
              <w:left w:val="single" w:color="000000" w:sz="4" w:space="0"/>
              <w:bottom w:val="single" w:color="000000" w:sz="4" w:space="0"/>
              <w:right w:val="double" w:color="000000" w:sz="4" w:space="0"/>
            </w:tcBorders>
          </w:tcPr>
          <w:p w14:paraId="0D33CBE3">
            <w:pPr>
              <w:spacing w:line="500" w:lineRule="exact"/>
              <w:jc w:val="center"/>
              <w:rPr>
                <w:rFonts w:hint="eastAsia" w:hAnsi="宋体" w:eastAsia="宋体" w:cs="宋体"/>
                <w:color w:val="auto"/>
                <w:kern w:val="2"/>
                <w:sz w:val="21"/>
                <w:szCs w:val="21"/>
                <w:highlight w:val="none"/>
                <w:lang w:val="en-US" w:eastAsia="en-US"/>
              </w:rPr>
            </w:pPr>
          </w:p>
        </w:tc>
      </w:tr>
      <w:tr w14:paraId="07DD28E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647" w:hRule="atLeast"/>
          <w:jc w:val="center"/>
        </w:trPr>
        <w:tc>
          <w:tcPr>
            <w:tcW w:w="1802" w:type="dxa"/>
            <w:tcBorders>
              <w:top w:val="single" w:color="000000" w:sz="4" w:space="0"/>
              <w:left w:val="double" w:color="000000" w:sz="4" w:space="0"/>
              <w:bottom w:val="single" w:color="000000" w:sz="4" w:space="0"/>
              <w:right w:val="single" w:color="000000" w:sz="4" w:space="0"/>
            </w:tcBorders>
            <w:vAlign w:val="center"/>
          </w:tcPr>
          <w:p w14:paraId="53C28120">
            <w:pPr>
              <w:spacing w:line="500" w:lineRule="exact"/>
              <w:jc w:val="center"/>
              <w:rPr>
                <w:rFonts w:hint="eastAsia" w:hAnsi="宋体" w:eastAsia="宋体" w:cs="宋体"/>
                <w:color w:val="auto"/>
                <w:kern w:val="2"/>
                <w:sz w:val="21"/>
                <w:szCs w:val="21"/>
                <w:highlight w:val="none"/>
                <w:lang w:val="en-US" w:eastAsia="en-US"/>
              </w:rPr>
            </w:pPr>
            <w:r>
              <w:rPr>
                <w:rFonts w:hint="eastAsia" w:hAnsi="宋体" w:eastAsia="宋体" w:cs="宋体"/>
                <w:color w:val="auto"/>
                <w:kern w:val="2"/>
                <w:sz w:val="21"/>
                <w:szCs w:val="21"/>
                <w:highlight w:val="none"/>
                <w:lang w:val="en-US" w:eastAsia="en-US"/>
              </w:rPr>
              <w:t>资产构成情况及投标人投资参股的关联企业情况</w:t>
            </w:r>
          </w:p>
        </w:tc>
        <w:tc>
          <w:tcPr>
            <w:tcW w:w="7743" w:type="dxa"/>
            <w:gridSpan w:val="8"/>
            <w:tcBorders>
              <w:top w:val="single" w:color="000000" w:sz="4" w:space="0"/>
              <w:left w:val="single" w:color="000000" w:sz="4" w:space="0"/>
              <w:bottom w:val="single" w:color="000000" w:sz="4" w:space="0"/>
              <w:right w:val="double" w:color="000000" w:sz="4" w:space="0"/>
            </w:tcBorders>
          </w:tcPr>
          <w:p w14:paraId="4EAA37E2">
            <w:pPr>
              <w:spacing w:line="500" w:lineRule="exact"/>
              <w:jc w:val="both"/>
              <w:rPr>
                <w:rFonts w:hint="eastAsia" w:hAnsi="宋体" w:eastAsia="宋体" w:cs="宋体"/>
                <w:color w:val="auto"/>
                <w:kern w:val="2"/>
                <w:sz w:val="21"/>
                <w:szCs w:val="21"/>
                <w:highlight w:val="none"/>
                <w:lang w:val="en-US" w:eastAsia="en-US"/>
              </w:rPr>
            </w:pPr>
          </w:p>
        </w:tc>
      </w:tr>
      <w:tr w14:paraId="12BED5B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45" w:hRule="atLeast"/>
          <w:jc w:val="center"/>
        </w:trPr>
        <w:tc>
          <w:tcPr>
            <w:tcW w:w="1802" w:type="dxa"/>
            <w:tcBorders>
              <w:top w:val="single" w:color="000000" w:sz="4" w:space="0"/>
              <w:left w:val="double" w:color="000000" w:sz="4" w:space="0"/>
              <w:bottom w:val="double" w:color="000000" w:sz="4" w:space="0"/>
              <w:right w:val="single" w:color="000000" w:sz="4" w:space="0"/>
            </w:tcBorders>
          </w:tcPr>
          <w:p w14:paraId="338DBB33">
            <w:pPr>
              <w:spacing w:line="500" w:lineRule="exact"/>
              <w:jc w:val="center"/>
              <w:rPr>
                <w:rFonts w:hint="eastAsia" w:hAnsi="宋体" w:eastAsia="宋体" w:cs="宋体"/>
                <w:color w:val="auto"/>
                <w:kern w:val="2"/>
                <w:sz w:val="21"/>
                <w:szCs w:val="21"/>
                <w:highlight w:val="none"/>
                <w:lang w:val="en-US" w:eastAsia="en-US"/>
              </w:rPr>
            </w:pPr>
            <w:r>
              <w:rPr>
                <w:rFonts w:hint="eastAsia" w:hAnsi="宋体" w:eastAsia="宋体" w:cs="宋体"/>
                <w:color w:val="auto"/>
                <w:kern w:val="2"/>
                <w:sz w:val="21"/>
                <w:szCs w:val="21"/>
                <w:highlight w:val="none"/>
                <w:lang w:val="en-US" w:eastAsia="en-US"/>
              </w:rPr>
              <w:t>备</w:t>
            </w:r>
            <w:r>
              <w:rPr>
                <w:rFonts w:hint="eastAsia" w:hAnsi="宋体" w:eastAsia="宋体" w:cs="宋体"/>
                <w:color w:val="auto"/>
                <w:kern w:val="2"/>
                <w:sz w:val="21"/>
                <w:szCs w:val="21"/>
                <w:highlight w:val="none"/>
                <w:lang w:val="en-US" w:eastAsia="en-US"/>
              </w:rPr>
              <w:tab/>
            </w:r>
            <w:r>
              <w:rPr>
                <w:rFonts w:hint="eastAsia" w:hAnsi="宋体" w:eastAsia="宋体" w:cs="宋体"/>
                <w:color w:val="auto"/>
                <w:kern w:val="2"/>
                <w:sz w:val="21"/>
                <w:szCs w:val="21"/>
                <w:highlight w:val="none"/>
                <w:lang w:val="en-US" w:eastAsia="en-US"/>
              </w:rPr>
              <w:t>注</w:t>
            </w:r>
          </w:p>
        </w:tc>
        <w:tc>
          <w:tcPr>
            <w:tcW w:w="7743" w:type="dxa"/>
            <w:gridSpan w:val="8"/>
            <w:tcBorders>
              <w:top w:val="single" w:color="000000" w:sz="4" w:space="0"/>
              <w:left w:val="single" w:color="000000" w:sz="4" w:space="0"/>
              <w:bottom w:val="double" w:color="000000" w:sz="4" w:space="0"/>
              <w:right w:val="double" w:color="000000" w:sz="4" w:space="0"/>
            </w:tcBorders>
          </w:tcPr>
          <w:p w14:paraId="3A3B93AB">
            <w:pPr>
              <w:spacing w:line="500" w:lineRule="exact"/>
              <w:jc w:val="center"/>
              <w:rPr>
                <w:rFonts w:hint="eastAsia" w:hAnsi="宋体" w:eastAsia="宋体" w:cs="宋体"/>
                <w:color w:val="auto"/>
                <w:kern w:val="2"/>
                <w:sz w:val="21"/>
                <w:szCs w:val="21"/>
                <w:highlight w:val="none"/>
                <w:lang w:val="en-US" w:eastAsia="en-US"/>
              </w:rPr>
            </w:pPr>
          </w:p>
        </w:tc>
      </w:tr>
    </w:tbl>
    <w:p w14:paraId="1662C6F6">
      <w:pPr>
        <w:widowControl/>
        <w:jc w:val="left"/>
        <w:rPr>
          <w:rFonts w:hint="eastAsia" w:ascii="Times New Roman" w:hAnsi="Times New Roman" w:cs="Times New Roman"/>
          <w:b/>
          <w:bCs/>
          <w:color w:val="auto"/>
          <w:sz w:val="28"/>
          <w:szCs w:val="28"/>
          <w:lang w:val="en-US" w:eastAsia="zh-CN"/>
        </w:rPr>
      </w:pPr>
      <w:r>
        <w:rPr>
          <w:rFonts w:hint="eastAsia"/>
          <w:b/>
          <w:bCs/>
          <w:color w:val="auto"/>
          <w:sz w:val="28"/>
          <w:szCs w:val="28"/>
        </w:rPr>
        <w:br w:type="page"/>
      </w:r>
      <w:r>
        <w:rPr>
          <w:rFonts w:hint="eastAsia" w:ascii="Times New Roman" w:hAnsi="Times New Roman" w:cs="Times New Roman"/>
          <w:b/>
          <w:bCs/>
          <w:color w:val="auto"/>
          <w:sz w:val="28"/>
          <w:szCs w:val="28"/>
          <w:lang w:val="en-US" w:eastAsia="zh-CN"/>
        </w:rPr>
        <w:t>附件5</w:t>
      </w:r>
    </w:p>
    <w:p w14:paraId="098EC816">
      <w:pPr>
        <w:spacing w:before="6"/>
        <w:ind w:left="0" w:right="301" w:firstLine="0"/>
        <w:jc w:val="center"/>
        <w:rPr>
          <w:b/>
          <w:color w:val="auto"/>
          <w:sz w:val="36"/>
        </w:rPr>
      </w:pPr>
      <w:r>
        <w:rPr>
          <w:b/>
          <w:color w:val="auto"/>
          <w:sz w:val="36"/>
          <w14:shadow w14:blurRad="50800" w14:dist="38100" w14:dir="2700000" w14:sx="100000" w14:sy="100000" w14:kx="0" w14:ky="0" w14:algn="tl">
            <w14:srgbClr w14:val="000000">
              <w14:alpha w14:val="60000"/>
            </w14:srgbClr>
          </w14:shadow>
        </w:rPr>
        <w:t>生产设备一览表</w:t>
      </w:r>
    </w:p>
    <w:p w14:paraId="03481225">
      <w:pPr>
        <w:pStyle w:val="2"/>
        <w:spacing w:before="15"/>
        <w:rPr>
          <w:b/>
          <w:color w:val="auto"/>
          <w:sz w:val="16"/>
        </w:rPr>
      </w:pPr>
    </w:p>
    <w:tbl>
      <w:tblPr>
        <w:tblStyle w:val="28"/>
        <w:tblW w:w="499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09"/>
        <w:gridCol w:w="1572"/>
        <w:gridCol w:w="1085"/>
        <w:gridCol w:w="1028"/>
        <w:gridCol w:w="1187"/>
        <w:gridCol w:w="1452"/>
        <w:gridCol w:w="1590"/>
      </w:tblGrid>
      <w:tr w14:paraId="13CADA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411" w:type="pct"/>
            <w:shd w:val="clear" w:color="auto" w:fill="D6D6D6"/>
          </w:tcPr>
          <w:p w14:paraId="077E4976">
            <w:pPr>
              <w:pStyle w:val="63"/>
              <w:spacing w:before="119"/>
              <w:ind w:right="181"/>
              <w:jc w:val="both"/>
              <w:rPr>
                <w:color w:val="auto"/>
                <w:sz w:val="21"/>
              </w:rPr>
            </w:pPr>
            <w:r>
              <w:rPr>
                <w:color w:val="auto"/>
                <w:sz w:val="21"/>
              </w:rPr>
              <w:t>序号</w:t>
            </w:r>
          </w:p>
        </w:tc>
        <w:tc>
          <w:tcPr>
            <w:tcW w:w="911" w:type="pct"/>
            <w:shd w:val="clear" w:color="auto" w:fill="D6D6D6"/>
          </w:tcPr>
          <w:p w14:paraId="687592B8">
            <w:pPr>
              <w:pStyle w:val="63"/>
              <w:spacing w:before="119"/>
              <w:ind w:right="481"/>
              <w:jc w:val="both"/>
              <w:rPr>
                <w:color w:val="auto"/>
                <w:sz w:val="21"/>
              </w:rPr>
            </w:pPr>
            <w:r>
              <w:rPr>
                <w:color w:val="auto"/>
                <w:sz w:val="21"/>
              </w:rPr>
              <w:t>设备名称</w:t>
            </w:r>
          </w:p>
        </w:tc>
        <w:tc>
          <w:tcPr>
            <w:tcW w:w="629" w:type="pct"/>
            <w:shd w:val="clear" w:color="auto" w:fill="D6D6D6"/>
          </w:tcPr>
          <w:p w14:paraId="5F4B430C">
            <w:pPr>
              <w:pStyle w:val="63"/>
              <w:spacing w:before="119"/>
              <w:ind w:right="404"/>
              <w:jc w:val="both"/>
              <w:rPr>
                <w:color w:val="auto"/>
                <w:sz w:val="21"/>
              </w:rPr>
            </w:pPr>
            <w:r>
              <w:rPr>
                <w:color w:val="auto"/>
                <w:sz w:val="21"/>
              </w:rPr>
              <w:t>数量</w:t>
            </w:r>
          </w:p>
        </w:tc>
        <w:tc>
          <w:tcPr>
            <w:tcW w:w="596" w:type="pct"/>
            <w:shd w:val="clear" w:color="auto" w:fill="D6D6D6"/>
          </w:tcPr>
          <w:p w14:paraId="503EC469">
            <w:pPr>
              <w:pStyle w:val="63"/>
              <w:spacing w:before="119"/>
              <w:rPr>
                <w:color w:val="auto"/>
                <w:sz w:val="21"/>
              </w:rPr>
            </w:pPr>
            <w:r>
              <w:rPr>
                <w:color w:val="auto"/>
                <w:sz w:val="21"/>
              </w:rPr>
              <w:t>设备品牌</w:t>
            </w:r>
          </w:p>
        </w:tc>
        <w:tc>
          <w:tcPr>
            <w:tcW w:w="688" w:type="pct"/>
            <w:shd w:val="clear" w:color="auto" w:fill="D6D6D6"/>
          </w:tcPr>
          <w:p w14:paraId="35FD5F09">
            <w:pPr>
              <w:pStyle w:val="63"/>
              <w:spacing w:before="119"/>
              <w:rPr>
                <w:color w:val="auto"/>
                <w:sz w:val="21"/>
              </w:rPr>
            </w:pPr>
            <w:r>
              <w:rPr>
                <w:color w:val="auto"/>
                <w:sz w:val="21"/>
              </w:rPr>
              <w:t>购置年份</w:t>
            </w:r>
          </w:p>
        </w:tc>
        <w:tc>
          <w:tcPr>
            <w:tcW w:w="841" w:type="pct"/>
            <w:shd w:val="clear" w:color="auto" w:fill="D6D6D6"/>
          </w:tcPr>
          <w:p w14:paraId="1B0C8AC1">
            <w:pPr>
              <w:pStyle w:val="63"/>
              <w:spacing w:before="119"/>
              <w:rPr>
                <w:color w:val="auto"/>
                <w:sz w:val="21"/>
              </w:rPr>
            </w:pPr>
            <w:r>
              <w:rPr>
                <w:color w:val="auto"/>
                <w:sz w:val="21"/>
              </w:rPr>
              <w:t>设备用途说明</w:t>
            </w:r>
          </w:p>
        </w:tc>
        <w:tc>
          <w:tcPr>
            <w:tcW w:w="921" w:type="pct"/>
            <w:shd w:val="clear" w:color="auto" w:fill="D6D6D6"/>
          </w:tcPr>
          <w:p w14:paraId="67B33C0A">
            <w:pPr>
              <w:pStyle w:val="63"/>
              <w:spacing w:before="119"/>
              <w:rPr>
                <w:color w:val="auto"/>
                <w:sz w:val="21"/>
              </w:rPr>
            </w:pPr>
            <w:r>
              <w:rPr>
                <w:color w:val="auto"/>
                <w:sz w:val="21"/>
              </w:rPr>
              <w:t>附设备彩图页码</w:t>
            </w:r>
          </w:p>
        </w:tc>
      </w:tr>
      <w:tr w14:paraId="55BD0D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411" w:type="pct"/>
          </w:tcPr>
          <w:p w14:paraId="4167C88A">
            <w:pPr>
              <w:pStyle w:val="63"/>
              <w:spacing w:before="126"/>
              <w:ind w:left="9"/>
              <w:jc w:val="center"/>
              <w:rPr>
                <w:color w:val="auto"/>
                <w:sz w:val="21"/>
              </w:rPr>
            </w:pPr>
            <w:r>
              <w:rPr>
                <w:color w:val="auto"/>
                <w:w w:val="99"/>
                <w:sz w:val="21"/>
              </w:rPr>
              <w:t>1</w:t>
            </w:r>
          </w:p>
        </w:tc>
        <w:tc>
          <w:tcPr>
            <w:tcW w:w="911" w:type="pct"/>
          </w:tcPr>
          <w:p w14:paraId="3267FF47">
            <w:pPr>
              <w:pStyle w:val="63"/>
              <w:rPr>
                <w:rFonts w:ascii="Times New Roman"/>
                <w:color w:val="auto"/>
                <w:sz w:val="22"/>
              </w:rPr>
            </w:pPr>
          </w:p>
        </w:tc>
        <w:tc>
          <w:tcPr>
            <w:tcW w:w="629" w:type="pct"/>
          </w:tcPr>
          <w:p w14:paraId="3851E045">
            <w:pPr>
              <w:pStyle w:val="63"/>
              <w:rPr>
                <w:rFonts w:ascii="Times New Roman"/>
                <w:color w:val="auto"/>
                <w:sz w:val="22"/>
              </w:rPr>
            </w:pPr>
          </w:p>
        </w:tc>
        <w:tc>
          <w:tcPr>
            <w:tcW w:w="596" w:type="pct"/>
          </w:tcPr>
          <w:p w14:paraId="63179AE2">
            <w:pPr>
              <w:pStyle w:val="63"/>
              <w:rPr>
                <w:rFonts w:ascii="Times New Roman"/>
                <w:color w:val="auto"/>
                <w:sz w:val="22"/>
              </w:rPr>
            </w:pPr>
          </w:p>
        </w:tc>
        <w:tc>
          <w:tcPr>
            <w:tcW w:w="688" w:type="pct"/>
          </w:tcPr>
          <w:p w14:paraId="45BBD214">
            <w:pPr>
              <w:pStyle w:val="63"/>
              <w:rPr>
                <w:rFonts w:ascii="Times New Roman"/>
                <w:color w:val="auto"/>
                <w:sz w:val="22"/>
              </w:rPr>
            </w:pPr>
          </w:p>
        </w:tc>
        <w:tc>
          <w:tcPr>
            <w:tcW w:w="841" w:type="pct"/>
          </w:tcPr>
          <w:p w14:paraId="0F690D10">
            <w:pPr>
              <w:pStyle w:val="63"/>
              <w:rPr>
                <w:rFonts w:ascii="Times New Roman"/>
                <w:color w:val="auto"/>
                <w:sz w:val="22"/>
              </w:rPr>
            </w:pPr>
          </w:p>
        </w:tc>
        <w:tc>
          <w:tcPr>
            <w:tcW w:w="921" w:type="pct"/>
          </w:tcPr>
          <w:p w14:paraId="42FC1E42">
            <w:pPr>
              <w:pStyle w:val="63"/>
              <w:rPr>
                <w:rFonts w:ascii="Times New Roman"/>
                <w:color w:val="auto"/>
                <w:sz w:val="22"/>
              </w:rPr>
            </w:pPr>
          </w:p>
        </w:tc>
      </w:tr>
      <w:tr w14:paraId="2B643C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411" w:type="pct"/>
          </w:tcPr>
          <w:p w14:paraId="3081193F">
            <w:pPr>
              <w:pStyle w:val="63"/>
              <w:spacing w:before="126"/>
              <w:ind w:left="9"/>
              <w:jc w:val="center"/>
              <w:rPr>
                <w:color w:val="auto"/>
                <w:sz w:val="21"/>
              </w:rPr>
            </w:pPr>
            <w:r>
              <w:rPr>
                <w:color w:val="auto"/>
                <w:w w:val="99"/>
                <w:sz w:val="21"/>
              </w:rPr>
              <w:t>2</w:t>
            </w:r>
          </w:p>
        </w:tc>
        <w:tc>
          <w:tcPr>
            <w:tcW w:w="911" w:type="pct"/>
          </w:tcPr>
          <w:p w14:paraId="5D3517E5">
            <w:pPr>
              <w:pStyle w:val="63"/>
              <w:rPr>
                <w:rFonts w:ascii="Times New Roman"/>
                <w:color w:val="auto"/>
                <w:sz w:val="22"/>
              </w:rPr>
            </w:pPr>
          </w:p>
        </w:tc>
        <w:tc>
          <w:tcPr>
            <w:tcW w:w="629" w:type="pct"/>
          </w:tcPr>
          <w:p w14:paraId="3210F0C2">
            <w:pPr>
              <w:pStyle w:val="63"/>
              <w:rPr>
                <w:rFonts w:ascii="Times New Roman"/>
                <w:color w:val="auto"/>
                <w:sz w:val="22"/>
              </w:rPr>
            </w:pPr>
          </w:p>
        </w:tc>
        <w:tc>
          <w:tcPr>
            <w:tcW w:w="596" w:type="pct"/>
          </w:tcPr>
          <w:p w14:paraId="7536E30D">
            <w:pPr>
              <w:pStyle w:val="63"/>
              <w:rPr>
                <w:rFonts w:ascii="Times New Roman"/>
                <w:color w:val="auto"/>
                <w:sz w:val="22"/>
              </w:rPr>
            </w:pPr>
          </w:p>
        </w:tc>
        <w:tc>
          <w:tcPr>
            <w:tcW w:w="688" w:type="pct"/>
          </w:tcPr>
          <w:p w14:paraId="206A3520">
            <w:pPr>
              <w:pStyle w:val="63"/>
              <w:rPr>
                <w:rFonts w:ascii="Times New Roman"/>
                <w:color w:val="auto"/>
                <w:sz w:val="22"/>
              </w:rPr>
            </w:pPr>
          </w:p>
        </w:tc>
        <w:tc>
          <w:tcPr>
            <w:tcW w:w="841" w:type="pct"/>
          </w:tcPr>
          <w:p w14:paraId="4C511DC1">
            <w:pPr>
              <w:pStyle w:val="63"/>
              <w:rPr>
                <w:rFonts w:ascii="Times New Roman"/>
                <w:color w:val="auto"/>
                <w:sz w:val="22"/>
              </w:rPr>
            </w:pPr>
          </w:p>
        </w:tc>
        <w:tc>
          <w:tcPr>
            <w:tcW w:w="921" w:type="pct"/>
          </w:tcPr>
          <w:p w14:paraId="0DB03F93">
            <w:pPr>
              <w:pStyle w:val="63"/>
              <w:rPr>
                <w:rFonts w:ascii="Times New Roman"/>
                <w:color w:val="auto"/>
                <w:sz w:val="22"/>
              </w:rPr>
            </w:pPr>
          </w:p>
        </w:tc>
      </w:tr>
      <w:tr w14:paraId="195452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411" w:type="pct"/>
          </w:tcPr>
          <w:p w14:paraId="73481094">
            <w:pPr>
              <w:pStyle w:val="63"/>
              <w:spacing w:before="125"/>
              <w:ind w:left="9"/>
              <w:jc w:val="center"/>
              <w:rPr>
                <w:color w:val="auto"/>
                <w:sz w:val="21"/>
              </w:rPr>
            </w:pPr>
            <w:r>
              <w:rPr>
                <w:color w:val="auto"/>
                <w:w w:val="99"/>
                <w:sz w:val="21"/>
              </w:rPr>
              <w:t>3</w:t>
            </w:r>
          </w:p>
        </w:tc>
        <w:tc>
          <w:tcPr>
            <w:tcW w:w="911" w:type="pct"/>
          </w:tcPr>
          <w:p w14:paraId="629A629B">
            <w:pPr>
              <w:pStyle w:val="63"/>
              <w:rPr>
                <w:rFonts w:ascii="Times New Roman"/>
                <w:color w:val="auto"/>
                <w:sz w:val="22"/>
              </w:rPr>
            </w:pPr>
          </w:p>
        </w:tc>
        <w:tc>
          <w:tcPr>
            <w:tcW w:w="629" w:type="pct"/>
          </w:tcPr>
          <w:p w14:paraId="17E997DE">
            <w:pPr>
              <w:pStyle w:val="63"/>
              <w:rPr>
                <w:rFonts w:ascii="Times New Roman"/>
                <w:color w:val="auto"/>
                <w:sz w:val="22"/>
              </w:rPr>
            </w:pPr>
          </w:p>
        </w:tc>
        <w:tc>
          <w:tcPr>
            <w:tcW w:w="596" w:type="pct"/>
          </w:tcPr>
          <w:p w14:paraId="047CD236">
            <w:pPr>
              <w:pStyle w:val="63"/>
              <w:rPr>
                <w:rFonts w:ascii="Times New Roman"/>
                <w:color w:val="auto"/>
                <w:sz w:val="22"/>
              </w:rPr>
            </w:pPr>
          </w:p>
        </w:tc>
        <w:tc>
          <w:tcPr>
            <w:tcW w:w="688" w:type="pct"/>
          </w:tcPr>
          <w:p w14:paraId="1415B629">
            <w:pPr>
              <w:pStyle w:val="63"/>
              <w:rPr>
                <w:rFonts w:ascii="Times New Roman"/>
                <w:color w:val="auto"/>
                <w:sz w:val="22"/>
              </w:rPr>
            </w:pPr>
          </w:p>
        </w:tc>
        <w:tc>
          <w:tcPr>
            <w:tcW w:w="841" w:type="pct"/>
          </w:tcPr>
          <w:p w14:paraId="69F845A7">
            <w:pPr>
              <w:pStyle w:val="63"/>
              <w:rPr>
                <w:rFonts w:ascii="Times New Roman"/>
                <w:color w:val="auto"/>
                <w:sz w:val="22"/>
              </w:rPr>
            </w:pPr>
          </w:p>
        </w:tc>
        <w:tc>
          <w:tcPr>
            <w:tcW w:w="921" w:type="pct"/>
          </w:tcPr>
          <w:p w14:paraId="75A0E0FC">
            <w:pPr>
              <w:pStyle w:val="63"/>
              <w:rPr>
                <w:rFonts w:ascii="Times New Roman"/>
                <w:color w:val="auto"/>
                <w:sz w:val="22"/>
              </w:rPr>
            </w:pPr>
          </w:p>
        </w:tc>
      </w:tr>
      <w:tr w14:paraId="0B9AD6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411" w:type="pct"/>
          </w:tcPr>
          <w:p w14:paraId="08A0B04D">
            <w:pPr>
              <w:pStyle w:val="63"/>
              <w:rPr>
                <w:rFonts w:ascii="Times New Roman"/>
                <w:color w:val="auto"/>
                <w:sz w:val="22"/>
              </w:rPr>
            </w:pPr>
          </w:p>
        </w:tc>
        <w:tc>
          <w:tcPr>
            <w:tcW w:w="911" w:type="pct"/>
          </w:tcPr>
          <w:p w14:paraId="2B118E62">
            <w:pPr>
              <w:pStyle w:val="63"/>
              <w:rPr>
                <w:rFonts w:ascii="Times New Roman"/>
                <w:color w:val="auto"/>
                <w:sz w:val="22"/>
              </w:rPr>
            </w:pPr>
          </w:p>
        </w:tc>
        <w:tc>
          <w:tcPr>
            <w:tcW w:w="629" w:type="pct"/>
          </w:tcPr>
          <w:p w14:paraId="6AD03A41">
            <w:pPr>
              <w:pStyle w:val="63"/>
              <w:rPr>
                <w:rFonts w:ascii="Times New Roman"/>
                <w:color w:val="auto"/>
                <w:sz w:val="22"/>
              </w:rPr>
            </w:pPr>
          </w:p>
        </w:tc>
        <w:tc>
          <w:tcPr>
            <w:tcW w:w="596" w:type="pct"/>
          </w:tcPr>
          <w:p w14:paraId="464141C6">
            <w:pPr>
              <w:pStyle w:val="63"/>
              <w:rPr>
                <w:rFonts w:ascii="Times New Roman"/>
                <w:color w:val="auto"/>
                <w:sz w:val="22"/>
              </w:rPr>
            </w:pPr>
          </w:p>
        </w:tc>
        <w:tc>
          <w:tcPr>
            <w:tcW w:w="688" w:type="pct"/>
          </w:tcPr>
          <w:p w14:paraId="555984C9">
            <w:pPr>
              <w:pStyle w:val="63"/>
              <w:rPr>
                <w:rFonts w:ascii="Times New Roman"/>
                <w:color w:val="auto"/>
                <w:sz w:val="22"/>
              </w:rPr>
            </w:pPr>
          </w:p>
        </w:tc>
        <w:tc>
          <w:tcPr>
            <w:tcW w:w="841" w:type="pct"/>
          </w:tcPr>
          <w:p w14:paraId="1B216BC8">
            <w:pPr>
              <w:pStyle w:val="63"/>
              <w:rPr>
                <w:rFonts w:ascii="Times New Roman"/>
                <w:color w:val="auto"/>
                <w:sz w:val="22"/>
              </w:rPr>
            </w:pPr>
          </w:p>
        </w:tc>
        <w:tc>
          <w:tcPr>
            <w:tcW w:w="921" w:type="pct"/>
          </w:tcPr>
          <w:p w14:paraId="1170FE07">
            <w:pPr>
              <w:pStyle w:val="63"/>
              <w:rPr>
                <w:rFonts w:ascii="Times New Roman"/>
                <w:color w:val="auto"/>
                <w:sz w:val="22"/>
              </w:rPr>
            </w:pPr>
          </w:p>
        </w:tc>
      </w:tr>
      <w:tr w14:paraId="7E494B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411" w:type="pct"/>
          </w:tcPr>
          <w:p w14:paraId="6D4ED55C">
            <w:pPr>
              <w:pStyle w:val="63"/>
              <w:rPr>
                <w:rFonts w:ascii="Times New Roman"/>
                <w:color w:val="auto"/>
                <w:sz w:val="22"/>
              </w:rPr>
            </w:pPr>
          </w:p>
        </w:tc>
        <w:tc>
          <w:tcPr>
            <w:tcW w:w="911" w:type="pct"/>
          </w:tcPr>
          <w:p w14:paraId="145263F3">
            <w:pPr>
              <w:pStyle w:val="63"/>
              <w:rPr>
                <w:rFonts w:ascii="Times New Roman"/>
                <w:color w:val="auto"/>
                <w:sz w:val="22"/>
              </w:rPr>
            </w:pPr>
          </w:p>
        </w:tc>
        <w:tc>
          <w:tcPr>
            <w:tcW w:w="629" w:type="pct"/>
          </w:tcPr>
          <w:p w14:paraId="14279E03">
            <w:pPr>
              <w:pStyle w:val="63"/>
              <w:rPr>
                <w:rFonts w:ascii="Times New Roman"/>
                <w:color w:val="auto"/>
                <w:sz w:val="22"/>
              </w:rPr>
            </w:pPr>
          </w:p>
        </w:tc>
        <w:tc>
          <w:tcPr>
            <w:tcW w:w="596" w:type="pct"/>
          </w:tcPr>
          <w:p w14:paraId="44C15135">
            <w:pPr>
              <w:pStyle w:val="63"/>
              <w:rPr>
                <w:rFonts w:ascii="Times New Roman"/>
                <w:color w:val="auto"/>
                <w:sz w:val="22"/>
              </w:rPr>
            </w:pPr>
          </w:p>
        </w:tc>
        <w:tc>
          <w:tcPr>
            <w:tcW w:w="688" w:type="pct"/>
          </w:tcPr>
          <w:p w14:paraId="6DD004E7">
            <w:pPr>
              <w:pStyle w:val="63"/>
              <w:rPr>
                <w:rFonts w:ascii="Times New Roman"/>
                <w:color w:val="auto"/>
                <w:sz w:val="22"/>
              </w:rPr>
            </w:pPr>
          </w:p>
        </w:tc>
        <w:tc>
          <w:tcPr>
            <w:tcW w:w="841" w:type="pct"/>
          </w:tcPr>
          <w:p w14:paraId="0CAB2D90">
            <w:pPr>
              <w:pStyle w:val="63"/>
              <w:rPr>
                <w:rFonts w:ascii="Times New Roman"/>
                <w:color w:val="auto"/>
                <w:sz w:val="22"/>
              </w:rPr>
            </w:pPr>
          </w:p>
        </w:tc>
        <w:tc>
          <w:tcPr>
            <w:tcW w:w="921" w:type="pct"/>
          </w:tcPr>
          <w:p w14:paraId="6199F49C">
            <w:pPr>
              <w:pStyle w:val="63"/>
              <w:rPr>
                <w:rFonts w:ascii="Times New Roman"/>
                <w:color w:val="auto"/>
                <w:sz w:val="22"/>
              </w:rPr>
            </w:pPr>
          </w:p>
        </w:tc>
      </w:tr>
      <w:tr w14:paraId="1E2CE3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411" w:type="pct"/>
          </w:tcPr>
          <w:p w14:paraId="48D38C8F">
            <w:pPr>
              <w:pStyle w:val="63"/>
              <w:rPr>
                <w:rFonts w:ascii="Times New Roman"/>
                <w:color w:val="auto"/>
                <w:sz w:val="22"/>
              </w:rPr>
            </w:pPr>
          </w:p>
        </w:tc>
        <w:tc>
          <w:tcPr>
            <w:tcW w:w="911" w:type="pct"/>
          </w:tcPr>
          <w:p w14:paraId="5739A392">
            <w:pPr>
              <w:pStyle w:val="63"/>
              <w:rPr>
                <w:rFonts w:ascii="Times New Roman"/>
                <w:color w:val="auto"/>
                <w:sz w:val="22"/>
              </w:rPr>
            </w:pPr>
          </w:p>
        </w:tc>
        <w:tc>
          <w:tcPr>
            <w:tcW w:w="629" w:type="pct"/>
          </w:tcPr>
          <w:p w14:paraId="5AD08183">
            <w:pPr>
              <w:pStyle w:val="63"/>
              <w:rPr>
                <w:rFonts w:ascii="Times New Roman"/>
                <w:color w:val="auto"/>
                <w:sz w:val="22"/>
              </w:rPr>
            </w:pPr>
          </w:p>
        </w:tc>
        <w:tc>
          <w:tcPr>
            <w:tcW w:w="596" w:type="pct"/>
          </w:tcPr>
          <w:p w14:paraId="64FE6504">
            <w:pPr>
              <w:pStyle w:val="63"/>
              <w:rPr>
                <w:rFonts w:ascii="Times New Roman"/>
                <w:color w:val="auto"/>
                <w:sz w:val="22"/>
              </w:rPr>
            </w:pPr>
          </w:p>
        </w:tc>
        <w:tc>
          <w:tcPr>
            <w:tcW w:w="688" w:type="pct"/>
          </w:tcPr>
          <w:p w14:paraId="2BC88248">
            <w:pPr>
              <w:pStyle w:val="63"/>
              <w:rPr>
                <w:rFonts w:ascii="Times New Roman"/>
                <w:color w:val="auto"/>
                <w:sz w:val="22"/>
              </w:rPr>
            </w:pPr>
          </w:p>
        </w:tc>
        <w:tc>
          <w:tcPr>
            <w:tcW w:w="841" w:type="pct"/>
          </w:tcPr>
          <w:p w14:paraId="7B8AEAE9">
            <w:pPr>
              <w:pStyle w:val="63"/>
              <w:rPr>
                <w:rFonts w:ascii="Times New Roman"/>
                <w:color w:val="auto"/>
                <w:sz w:val="22"/>
              </w:rPr>
            </w:pPr>
          </w:p>
        </w:tc>
        <w:tc>
          <w:tcPr>
            <w:tcW w:w="921" w:type="pct"/>
          </w:tcPr>
          <w:p w14:paraId="09CAA3B8">
            <w:pPr>
              <w:pStyle w:val="63"/>
              <w:rPr>
                <w:rFonts w:ascii="Times New Roman"/>
                <w:color w:val="auto"/>
                <w:sz w:val="22"/>
              </w:rPr>
            </w:pPr>
          </w:p>
        </w:tc>
      </w:tr>
      <w:tr w14:paraId="1215AB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411" w:type="pct"/>
          </w:tcPr>
          <w:p w14:paraId="23773CC5">
            <w:pPr>
              <w:pStyle w:val="63"/>
              <w:rPr>
                <w:rFonts w:ascii="Times New Roman"/>
                <w:color w:val="auto"/>
                <w:sz w:val="22"/>
              </w:rPr>
            </w:pPr>
          </w:p>
        </w:tc>
        <w:tc>
          <w:tcPr>
            <w:tcW w:w="911" w:type="pct"/>
          </w:tcPr>
          <w:p w14:paraId="338F9674">
            <w:pPr>
              <w:pStyle w:val="63"/>
              <w:rPr>
                <w:rFonts w:ascii="Times New Roman"/>
                <w:color w:val="auto"/>
                <w:sz w:val="22"/>
              </w:rPr>
            </w:pPr>
          </w:p>
        </w:tc>
        <w:tc>
          <w:tcPr>
            <w:tcW w:w="629" w:type="pct"/>
          </w:tcPr>
          <w:p w14:paraId="6BB3A800">
            <w:pPr>
              <w:pStyle w:val="63"/>
              <w:rPr>
                <w:rFonts w:ascii="Times New Roman"/>
                <w:color w:val="auto"/>
                <w:sz w:val="22"/>
              </w:rPr>
            </w:pPr>
          </w:p>
        </w:tc>
        <w:tc>
          <w:tcPr>
            <w:tcW w:w="596" w:type="pct"/>
          </w:tcPr>
          <w:p w14:paraId="4269875D">
            <w:pPr>
              <w:pStyle w:val="63"/>
              <w:rPr>
                <w:rFonts w:ascii="Times New Roman"/>
                <w:color w:val="auto"/>
                <w:sz w:val="22"/>
              </w:rPr>
            </w:pPr>
          </w:p>
        </w:tc>
        <w:tc>
          <w:tcPr>
            <w:tcW w:w="688" w:type="pct"/>
          </w:tcPr>
          <w:p w14:paraId="2C281715">
            <w:pPr>
              <w:pStyle w:val="63"/>
              <w:rPr>
                <w:rFonts w:ascii="Times New Roman"/>
                <w:color w:val="auto"/>
                <w:sz w:val="22"/>
              </w:rPr>
            </w:pPr>
          </w:p>
        </w:tc>
        <w:tc>
          <w:tcPr>
            <w:tcW w:w="841" w:type="pct"/>
          </w:tcPr>
          <w:p w14:paraId="22F9E55D">
            <w:pPr>
              <w:pStyle w:val="63"/>
              <w:rPr>
                <w:rFonts w:ascii="Times New Roman"/>
                <w:color w:val="auto"/>
                <w:sz w:val="22"/>
              </w:rPr>
            </w:pPr>
          </w:p>
        </w:tc>
        <w:tc>
          <w:tcPr>
            <w:tcW w:w="921" w:type="pct"/>
          </w:tcPr>
          <w:p w14:paraId="0982EF1D">
            <w:pPr>
              <w:pStyle w:val="63"/>
              <w:rPr>
                <w:rFonts w:ascii="Times New Roman"/>
                <w:color w:val="auto"/>
                <w:sz w:val="22"/>
              </w:rPr>
            </w:pPr>
          </w:p>
        </w:tc>
      </w:tr>
      <w:tr w14:paraId="073A44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411" w:type="pct"/>
          </w:tcPr>
          <w:p w14:paraId="18356893">
            <w:pPr>
              <w:pStyle w:val="63"/>
              <w:rPr>
                <w:rFonts w:ascii="Times New Roman"/>
                <w:color w:val="auto"/>
                <w:sz w:val="22"/>
              </w:rPr>
            </w:pPr>
          </w:p>
        </w:tc>
        <w:tc>
          <w:tcPr>
            <w:tcW w:w="911" w:type="pct"/>
          </w:tcPr>
          <w:p w14:paraId="6ACBAE2C">
            <w:pPr>
              <w:pStyle w:val="63"/>
              <w:rPr>
                <w:rFonts w:ascii="Times New Roman"/>
                <w:color w:val="auto"/>
                <w:sz w:val="22"/>
              </w:rPr>
            </w:pPr>
          </w:p>
        </w:tc>
        <w:tc>
          <w:tcPr>
            <w:tcW w:w="629" w:type="pct"/>
          </w:tcPr>
          <w:p w14:paraId="5B22BBFA">
            <w:pPr>
              <w:pStyle w:val="63"/>
              <w:rPr>
                <w:rFonts w:ascii="Times New Roman"/>
                <w:color w:val="auto"/>
                <w:sz w:val="22"/>
              </w:rPr>
            </w:pPr>
          </w:p>
        </w:tc>
        <w:tc>
          <w:tcPr>
            <w:tcW w:w="596" w:type="pct"/>
          </w:tcPr>
          <w:p w14:paraId="50B347E7">
            <w:pPr>
              <w:pStyle w:val="63"/>
              <w:rPr>
                <w:rFonts w:ascii="Times New Roman"/>
                <w:color w:val="auto"/>
                <w:sz w:val="22"/>
              </w:rPr>
            </w:pPr>
          </w:p>
        </w:tc>
        <w:tc>
          <w:tcPr>
            <w:tcW w:w="688" w:type="pct"/>
          </w:tcPr>
          <w:p w14:paraId="5CE71C5E">
            <w:pPr>
              <w:pStyle w:val="63"/>
              <w:rPr>
                <w:rFonts w:ascii="Times New Roman"/>
                <w:color w:val="auto"/>
                <w:sz w:val="22"/>
              </w:rPr>
            </w:pPr>
          </w:p>
        </w:tc>
        <w:tc>
          <w:tcPr>
            <w:tcW w:w="841" w:type="pct"/>
          </w:tcPr>
          <w:p w14:paraId="570BB9C3">
            <w:pPr>
              <w:pStyle w:val="63"/>
              <w:rPr>
                <w:rFonts w:ascii="Times New Roman"/>
                <w:color w:val="auto"/>
                <w:sz w:val="22"/>
              </w:rPr>
            </w:pPr>
          </w:p>
        </w:tc>
        <w:tc>
          <w:tcPr>
            <w:tcW w:w="921" w:type="pct"/>
          </w:tcPr>
          <w:p w14:paraId="00F988B6">
            <w:pPr>
              <w:pStyle w:val="63"/>
              <w:rPr>
                <w:rFonts w:ascii="Times New Roman"/>
                <w:color w:val="auto"/>
                <w:sz w:val="22"/>
              </w:rPr>
            </w:pPr>
          </w:p>
        </w:tc>
      </w:tr>
      <w:tr w14:paraId="310E2F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411" w:type="pct"/>
          </w:tcPr>
          <w:p w14:paraId="627FC906">
            <w:pPr>
              <w:pStyle w:val="63"/>
              <w:rPr>
                <w:rFonts w:ascii="Times New Roman"/>
                <w:color w:val="auto"/>
                <w:sz w:val="22"/>
              </w:rPr>
            </w:pPr>
          </w:p>
        </w:tc>
        <w:tc>
          <w:tcPr>
            <w:tcW w:w="911" w:type="pct"/>
          </w:tcPr>
          <w:p w14:paraId="5ACCD589">
            <w:pPr>
              <w:pStyle w:val="63"/>
              <w:rPr>
                <w:rFonts w:ascii="Times New Roman"/>
                <w:color w:val="auto"/>
                <w:sz w:val="22"/>
              </w:rPr>
            </w:pPr>
          </w:p>
        </w:tc>
        <w:tc>
          <w:tcPr>
            <w:tcW w:w="629" w:type="pct"/>
          </w:tcPr>
          <w:p w14:paraId="54CA27B0">
            <w:pPr>
              <w:pStyle w:val="63"/>
              <w:rPr>
                <w:rFonts w:ascii="Times New Roman"/>
                <w:color w:val="auto"/>
                <w:sz w:val="22"/>
              </w:rPr>
            </w:pPr>
          </w:p>
        </w:tc>
        <w:tc>
          <w:tcPr>
            <w:tcW w:w="596" w:type="pct"/>
          </w:tcPr>
          <w:p w14:paraId="0D5178EE">
            <w:pPr>
              <w:pStyle w:val="63"/>
              <w:rPr>
                <w:rFonts w:ascii="Times New Roman"/>
                <w:color w:val="auto"/>
                <w:sz w:val="22"/>
              </w:rPr>
            </w:pPr>
          </w:p>
        </w:tc>
        <w:tc>
          <w:tcPr>
            <w:tcW w:w="688" w:type="pct"/>
          </w:tcPr>
          <w:p w14:paraId="252140B9">
            <w:pPr>
              <w:pStyle w:val="63"/>
              <w:rPr>
                <w:rFonts w:ascii="Times New Roman"/>
                <w:color w:val="auto"/>
                <w:sz w:val="22"/>
              </w:rPr>
            </w:pPr>
          </w:p>
        </w:tc>
        <w:tc>
          <w:tcPr>
            <w:tcW w:w="841" w:type="pct"/>
          </w:tcPr>
          <w:p w14:paraId="1DC4DE3E">
            <w:pPr>
              <w:pStyle w:val="63"/>
              <w:rPr>
                <w:rFonts w:ascii="Times New Roman"/>
                <w:color w:val="auto"/>
                <w:sz w:val="22"/>
              </w:rPr>
            </w:pPr>
          </w:p>
        </w:tc>
        <w:tc>
          <w:tcPr>
            <w:tcW w:w="921" w:type="pct"/>
          </w:tcPr>
          <w:p w14:paraId="16BE2335">
            <w:pPr>
              <w:pStyle w:val="63"/>
              <w:rPr>
                <w:rFonts w:ascii="Times New Roman"/>
                <w:color w:val="auto"/>
                <w:sz w:val="22"/>
              </w:rPr>
            </w:pPr>
          </w:p>
        </w:tc>
      </w:tr>
      <w:tr w14:paraId="567526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411" w:type="pct"/>
          </w:tcPr>
          <w:p w14:paraId="10490F87">
            <w:pPr>
              <w:pStyle w:val="63"/>
              <w:spacing w:before="90"/>
              <w:ind w:left="188" w:right="181"/>
              <w:jc w:val="center"/>
              <w:rPr>
                <w:color w:val="auto"/>
                <w:sz w:val="24"/>
              </w:rPr>
            </w:pPr>
            <w:r>
              <w:rPr>
                <w:color w:val="auto"/>
                <w:sz w:val="24"/>
              </w:rPr>
              <w:t>...</w:t>
            </w:r>
          </w:p>
        </w:tc>
        <w:tc>
          <w:tcPr>
            <w:tcW w:w="911" w:type="pct"/>
          </w:tcPr>
          <w:p w14:paraId="3D2EF6DE">
            <w:pPr>
              <w:pStyle w:val="63"/>
              <w:spacing w:before="90"/>
              <w:ind w:left="488" w:right="479"/>
              <w:jc w:val="center"/>
              <w:rPr>
                <w:color w:val="auto"/>
                <w:sz w:val="24"/>
              </w:rPr>
            </w:pPr>
            <w:r>
              <w:rPr>
                <w:color w:val="auto"/>
                <w:sz w:val="24"/>
              </w:rPr>
              <w:t>...</w:t>
            </w:r>
          </w:p>
        </w:tc>
        <w:tc>
          <w:tcPr>
            <w:tcW w:w="629" w:type="pct"/>
          </w:tcPr>
          <w:p w14:paraId="2A580EF6">
            <w:pPr>
              <w:pStyle w:val="63"/>
              <w:rPr>
                <w:rFonts w:ascii="Times New Roman"/>
                <w:color w:val="auto"/>
                <w:sz w:val="22"/>
              </w:rPr>
            </w:pPr>
          </w:p>
        </w:tc>
        <w:tc>
          <w:tcPr>
            <w:tcW w:w="596" w:type="pct"/>
          </w:tcPr>
          <w:p w14:paraId="45839576">
            <w:pPr>
              <w:pStyle w:val="63"/>
              <w:rPr>
                <w:rFonts w:ascii="Times New Roman"/>
                <w:color w:val="auto"/>
                <w:sz w:val="22"/>
              </w:rPr>
            </w:pPr>
          </w:p>
        </w:tc>
        <w:tc>
          <w:tcPr>
            <w:tcW w:w="688" w:type="pct"/>
          </w:tcPr>
          <w:p w14:paraId="211494A5">
            <w:pPr>
              <w:pStyle w:val="63"/>
              <w:rPr>
                <w:rFonts w:ascii="Times New Roman"/>
                <w:color w:val="auto"/>
                <w:sz w:val="22"/>
              </w:rPr>
            </w:pPr>
          </w:p>
        </w:tc>
        <w:tc>
          <w:tcPr>
            <w:tcW w:w="841" w:type="pct"/>
          </w:tcPr>
          <w:p w14:paraId="0A1332DB">
            <w:pPr>
              <w:pStyle w:val="63"/>
              <w:rPr>
                <w:rFonts w:ascii="Times New Roman"/>
                <w:color w:val="auto"/>
                <w:sz w:val="22"/>
              </w:rPr>
            </w:pPr>
          </w:p>
        </w:tc>
        <w:tc>
          <w:tcPr>
            <w:tcW w:w="921" w:type="pct"/>
          </w:tcPr>
          <w:p w14:paraId="7B05EE12">
            <w:pPr>
              <w:pStyle w:val="63"/>
              <w:rPr>
                <w:rFonts w:ascii="Times New Roman"/>
                <w:color w:val="auto"/>
                <w:sz w:val="22"/>
              </w:rPr>
            </w:pPr>
          </w:p>
        </w:tc>
      </w:tr>
    </w:tbl>
    <w:p w14:paraId="43C0B55D">
      <w:pPr>
        <w:pStyle w:val="2"/>
        <w:spacing w:before="44"/>
        <w:rPr>
          <w:color w:val="auto"/>
        </w:rPr>
      </w:pPr>
      <w:r>
        <w:rPr>
          <w:color w:val="auto"/>
        </w:rPr>
        <w:t>注：1. 表格中行数不够用时可按相同格式增加行数，其他一切内容和格式不得更改。</w:t>
      </w:r>
    </w:p>
    <w:p w14:paraId="6B09C7F3">
      <w:pPr>
        <w:pStyle w:val="2"/>
        <w:rPr>
          <w:color w:val="auto"/>
          <w:sz w:val="32"/>
        </w:rPr>
      </w:pPr>
    </w:p>
    <w:p w14:paraId="6B8A2A99">
      <w:pPr>
        <w:pStyle w:val="2"/>
        <w:spacing w:before="11"/>
        <w:rPr>
          <w:color w:val="auto"/>
          <w:sz w:val="42"/>
        </w:rPr>
      </w:pPr>
    </w:p>
    <w:p w14:paraId="45639361">
      <w:pPr>
        <w:pStyle w:val="2"/>
        <w:ind w:left="440"/>
        <w:rPr>
          <w:color w:val="auto"/>
        </w:rPr>
      </w:pPr>
      <w:r>
        <w:rPr>
          <w:color w:val="auto"/>
        </w:rPr>
        <w:t>投标人名称（单位公章）：</w:t>
      </w:r>
    </w:p>
    <w:p w14:paraId="43BFFBBF">
      <w:pPr>
        <w:rPr>
          <w:color w:val="auto"/>
          <w:spacing w:val="-10"/>
        </w:rPr>
      </w:pPr>
      <w:r>
        <w:rPr>
          <w:color w:val="auto"/>
        </w:rPr>
        <w:t>法定代表人或委托代理人（签字或盖章</w:t>
      </w:r>
      <w:r>
        <w:rPr>
          <w:color w:val="auto"/>
          <w:spacing w:val="-10"/>
        </w:rPr>
        <w:t xml:space="preserve">）： </w:t>
      </w:r>
    </w:p>
    <w:p w14:paraId="2A7CF85E">
      <w:pPr>
        <w:rPr>
          <w:rFonts w:hint="eastAsia" w:ascii="宋体" w:hAnsi="宋体" w:eastAsia="宋体" w:cs="Times New Roman"/>
          <w:b/>
          <w:color w:val="auto"/>
          <w:kern w:val="0"/>
          <w:sz w:val="36"/>
          <w:szCs w:val="36"/>
          <w:highlight w:val="none"/>
          <w:lang w:val="en-US" w:eastAsia="zh-CN" w:bidi="ar-SA"/>
        </w:rPr>
      </w:pPr>
      <w:r>
        <w:rPr>
          <w:color w:val="auto"/>
        </w:rPr>
        <w:t>日期：</w:t>
      </w:r>
      <w:r>
        <w:rPr>
          <w:color w:val="auto"/>
          <w:u w:val="single"/>
        </w:rPr>
        <w:t xml:space="preserve"> </w:t>
      </w:r>
      <w:r>
        <w:rPr>
          <w:color w:val="auto"/>
          <w:u w:val="single"/>
        </w:rPr>
        <w:tab/>
      </w:r>
      <w:r>
        <w:rPr>
          <w:color w:val="auto"/>
        </w:rPr>
        <w:t>年</w:t>
      </w:r>
      <w:r>
        <w:rPr>
          <w:color w:val="auto"/>
          <w:u w:val="single"/>
        </w:rPr>
        <w:t xml:space="preserve"> </w:t>
      </w:r>
      <w:r>
        <w:rPr>
          <w:color w:val="auto"/>
          <w:u w:val="single"/>
        </w:rPr>
        <w:tab/>
      </w:r>
      <w:r>
        <w:rPr>
          <w:color w:val="auto"/>
        </w:rPr>
        <w:t>月</w:t>
      </w:r>
      <w:r>
        <w:rPr>
          <w:color w:val="auto"/>
          <w:u w:val="single"/>
        </w:rPr>
        <w:t xml:space="preserve"> </w:t>
      </w:r>
      <w:r>
        <w:rPr>
          <w:color w:val="auto"/>
          <w:u w:val="single"/>
        </w:rPr>
        <w:tab/>
      </w:r>
      <w:r>
        <w:rPr>
          <w:color w:val="auto"/>
        </w:rPr>
        <w:t>日</w:t>
      </w:r>
    </w:p>
    <w:p w14:paraId="282E51B6">
      <w:pPr>
        <w:rPr>
          <w:rFonts w:hint="eastAsia" w:ascii="宋体" w:hAnsi="宋体" w:eastAsia="宋体" w:cs="Times New Roman"/>
          <w:b/>
          <w:color w:val="auto"/>
          <w:kern w:val="0"/>
          <w:sz w:val="36"/>
          <w:szCs w:val="36"/>
          <w:highlight w:val="none"/>
          <w:lang w:val="en-US" w:eastAsia="zh-CN" w:bidi="ar-SA"/>
        </w:rPr>
      </w:pPr>
      <w:r>
        <w:rPr>
          <w:rFonts w:hint="eastAsia" w:ascii="宋体" w:hAnsi="宋体" w:eastAsia="宋体" w:cs="Times New Roman"/>
          <w:b/>
          <w:color w:val="auto"/>
          <w:kern w:val="0"/>
          <w:sz w:val="36"/>
          <w:szCs w:val="36"/>
          <w:highlight w:val="none"/>
          <w:lang w:val="en-US" w:eastAsia="zh-CN" w:bidi="ar-SA"/>
        </w:rPr>
        <w:br w:type="page"/>
      </w:r>
    </w:p>
    <w:p w14:paraId="4F860889">
      <w:pPr>
        <w:pStyle w:val="7"/>
        <w:jc w:val="left"/>
        <w:rPr>
          <w:color w:val="auto"/>
        </w:rPr>
      </w:pPr>
      <w:r>
        <w:rPr>
          <w:rFonts w:hint="eastAsia" w:ascii="Times New Roman" w:hAnsi="Times New Roman" w:cs="Times New Roman"/>
          <w:b/>
          <w:bCs/>
          <w:color w:val="auto"/>
          <w:sz w:val="28"/>
          <w:szCs w:val="28"/>
          <w:lang w:val="en-US" w:eastAsia="zh-CN"/>
        </w:rPr>
        <w:t>附件</w:t>
      </w:r>
      <w:r>
        <w:rPr>
          <w:color w:val="auto"/>
        </w:rPr>
        <mc:AlternateContent>
          <mc:Choice Requires="wps">
            <w:drawing>
              <wp:anchor distT="0" distB="0" distL="114300" distR="114300" simplePos="0" relativeHeight="251659264" behindDoc="0" locked="0" layoutInCell="1" allowOverlap="1">
                <wp:simplePos x="0" y="0"/>
                <wp:positionH relativeFrom="page">
                  <wp:posOffset>606425</wp:posOffset>
                </wp:positionH>
                <wp:positionV relativeFrom="paragraph">
                  <wp:posOffset>377190</wp:posOffset>
                </wp:positionV>
                <wp:extent cx="6509385" cy="461899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6509385" cy="4618990"/>
                        </a:xfrm>
                        <a:prstGeom prst="rect">
                          <a:avLst/>
                        </a:prstGeom>
                        <a:noFill/>
                        <a:ln>
                          <a:noFill/>
                        </a:ln>
                      </wps:spPr>
                      <wps:txbx>
                        <w:txbxContent>
                          <w:tbl>
                            <w:tblPr>
                              <w:tblStyle w:val="28"/>
                              <w:tblpPr w:leftFromText="180" w:rightFromText="180" w:horzAnchor="margin" w:tblpXSpec="left" w:tblpY="-7082"/>
                              <w:tblOverlap w:val="never"/>
                              <w:tblW w:w="0" w:type="auto"/>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40"/>
                              <w:gridCol w:w="1807"/>
                              <w:gridCol w:w="3350"/>
                              <w:gridCol w:w="1853"/>
                              <w:gridCol w:w="2129"/>
                            </w:tblGrid>
                            <w:tr w14:paraId="0EB3EA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5" w:hRule="atLeast"/>
                              </w:trPr>
                              <w:tc>
                                <w:tcPr>
                                  <w:tcW w:w="840" w:type="dxa"/>
                                  <w:tcBorders>
                                    <w:right w:val="single" w:color="000000" w:sz="4" w:space="0"/>
                                  </w:tcBorders>
                                  <w:shd w:val="clear" w:color="auto" w:fill="D6D6D6"/>
                                </w:tcPr>
                                <w:p w14:paraId="51E983D6">
                                  <w:pPr>
                                    <w:pStyle w:val="63"/>
                                    <w:spacing w:before="106"/>
                                    <w:ind w:left="188" w:right="178"/>
                                    <w:jc w:val="center"/>
                                    <w:rPr>
                                      <w:sz w:val="21"/>
                                    </w:rPr>
                                  </w:pPr>
                                  <w:r>
                                    <w:rPr>
                                      <w:sz w:val="21"/>
                                    </w:rPr>
                                    <w:t>序号</w:t>
                                  </w:r>
                                </w:p>
                              </w:tc>
                              <w:tc>
                                <w:tcPr>
                                  <w:tcW w:w="1807" w:type="dxa"/>
                                  <w:tcBorders>
                                    <w:left w:val="single" w:color="000000" w:sz="4" w:space="0"/>
                                  </w:tcBorders>
                                  <w:shd w:val="clear" w:color="auto" w:fill="D6D6D6"/>
                                </w:tcPr>
                                <w:p w14:paraId="6FB2665C">
                                  <w:pPr>
                                    <w:pStyle w:val="63"/>
                                    <w:spacing w:before="106"/>
                                    <w:ind w:left="484"/>
                                    <w:rPr>
                                      <w:sz w:val="21"/>
                                    </w:rPr>
                                  </w:pPr>
                                  <w:r>
                                    <w:rPr>
                                      <w:sz w:val="21"/>
                                    </w:rPr>
                                    <w:t>货物名称</w:t>
                                  </w:r>
                                </w:p>
                              </w:tc>
                              <w:tc>
                                <w:tcPr>
                                  <w:tcW w:w="3350" w:type="dxa"/>
                                  <w:shd w:val="clear" w:color="auto" w:fill="D6D6D6"/>
                                </w:tcPr>
                                <w:p w14:paraId="2A86050D">
                                  <w:pPr>
                                    <w:pStyle w:val="63"/>
                                    <w:spacing w:before="106"/>
                                    <w:ind w:left="1187" w:right="1178"/>
                                    <w:jc w:val="center"/>
                                    <w:rPr>
                                      <w:sz w:val="21"/>
                                    </w:rPr>
                                  </w:pPr>
                                  <w:r>
                                    <w:rPr>
                                      <w:sz w:val="21"/>
                                    </w:rPr>
                                    <w:t>规格/型号</w:t>
                                  </w:r>
                                </w:p>
                              </w:tc>
                              <w:tc>
                                <w:tcPr>
                                  <w:tcW w:w="1853" w:type="dxa"/>
                                  <w:tcBorders>
                                    <w:right w:val="single" w:color="000000" w:sz="4" w:space="0"/>
                                  </w:tcBorders>
                                  <w:shd w:val="clear" w:color="auto" w:fill="D6D6D6"/>
                                </w:tcPr>
                                <w:p w14:paraId="3C93AD6D">
                                  <w:pPr>
                                    <w:pStyle w:val="63"/>
                                    <w:spacing w:before="106"/>
                                    <w:ind w:left="693" w:right="686"/>
                                    <w:jc w:val="center"/>
                                    <w:rPr>
                                      <w:sz w:val="21"/>
                                    </w:rPr>
                                  </w:pPr>
                                  <w:r>
                                    <w:rPr>
                                      <w:sz w:val="21"/>
                                    </w:rPr>
                                    <w:t>品牌</w:t>
                                  </w:r>
                                </w:p>
                              </w:tc>
                              <w:tc>
                                <w:tcPr>
                                  <w:tcW w:w="2129" w:type="dxa"/>
                                  <w:tcBorders>
                                    <w:left w:val="single" w:color="000000" w:sz="4" w:space="0"/>
                                  </w:tcBorders>
                                  <w:shd w:val="clear" w:color="auto" w:fill="D6D6D6"/>
                                </w:tcPr>
                                <w:p w14:paraId="2FCDEE77">
                                  <w:pPr>
                                    <w:pStyle w:val="63"/>
                                    <w:spacing w:before="106"/>
                                    <w:ind w:left="390"/>
                                    <w:rPr>
                                      <w:sz w:val="21"/>
                                    </w:rPr>
                                  </w:pPr>
                                  <w:r>
                                    <w:rPr>
                                      <w:sz w:val="21"/>
                                    </w:rPr>
                                    <w:t>生产厂家/产地</w:t>
                                  </w:r>
                                </w:p>
                              </w:tc>
                            </w:tr>
                            <w:tr w14:paraId="13202C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6" w:hRule="atLeast"/>
                              </w:trPr>
                              <w:tc>
                                <w:tcPr>
                                  <w:tcW w:w="840" w:type="dxa"/>
                                  <w:tcBorders>
                                    <w:right w:val="single" w:color="000000" w:sz="4" w:space="0"/>
                                  </w:tcBorders>
                                </w:tcPr>
                                <w:p w14:paraId="522EFC09">
                                  <w:pPr>
                                    <w:pStyle w:val="63"/>
                                    <w:spacing w:before="107"/>
                                    <w:ind w:left="8"/>
                                    <w:jc w:val="center"/>
                                    <w:rPr>
                                      <w:sz w:val="21"/>
                                    </w:rPr>
                                  </w:pPr>
                                  <w:r>
                                    <w:rPr>
                                      <w:w w:val="99"/>
                                      <w:sz w:val="21"/>
                                    </w:rPr>
                                    <w:t>1</w:t>
                                  </w:r>
                                </w:p>
                              </w:tc>
                              <w:tc>
                                <w:tcPr>
                                  <w:tcW w:w="1807" w:type="dxa"/>
                                  <w:tcBorders>
                                    <w:left w:val="single" w:color="000000" w:sz="4" w:space="0"/>
                                  </w:tcBorders>
                                </w:tcPr>
                                <w:p w14:paraId="56937D33">
                                  <w:pPr>
                                    <w:pStyle w:val="63"/>
                                    <w:rPr>
                                      <w:rFonts w:ascii="Times New Roman"/>
                                      <w:sz w:val="22"/>
                                    </w:rPr>
                                  </w:pPr>
                                </w:p>
                              </w:tc>
                              <w:tc>
                                <w:tcPr>
                                  <w:tcW w:w="3350" w:type="dxa"/>
                                </w:tcPr>
                                <w:p w14:paraId="3BB59626">
                                  <w:pPr>
                                    <w:pStyle w:val="63"/>
                                    <w:rPr>
                                      <w:rFonts w:ascii="Times New Roman"/>
                                      <w:sz w:val="22"/>
                                    </w:rPr>
                                  </w:pPr>
                                </w:p>
                              </w:tc>
                              <w:tc>
                                <w:tcPr>
                                  <w:tcW w:w="1853" w:type="dxa"/>
                                  <w:tcBorders>
                                    <w:right w:val="single" w:color="000000" w:sz="4" w:space="0"/>
                                  </w:tcBorders>
                                </w:tcPr>
                                <w:p w14:paraId="3A23A67F">
                                  <w:pPr>
                                    <w:pStyle w:val="63"/>
                                    <w:rPr>
                                      <w:rFonts w:ascii="Times New Roman"/>
                                      <w:sz w:val="22"/>
                                    </w:rPr>
                                  </w:pPr>
                                </w:p>
                              </w:tc>
                              <w:tc>
                                <w:tcPr>
                                  <w:tcW w:w="2129" w:type="dxa"/>
                                  <w:tcBorders>
                                    <w:left w:val="single" w:color="000000" w:sz="4" w:space="0"/>
                                  </w:tcBorders>
                                </w:tcPr>
                                <w:p w14:paraId="123CD323">
                                  <w:pPr>
                                    <w:pStyle w:val="63"/>
                                    <w:rPr>
                                      <w:rFonts w:ascii="Times New Roman"/>
                                      <w:sz w:val="22"/>
                                    </w:rPr>
                                  </w:pPr>
                                </w:p>
                              </w:tc>
                            </w:tr>
                            <w:tr w14:paraId="51CFE0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5" w:hRule="atLeast"/>
                              </w:trPr>
                              <w:tc>
                                <w:tcPr>
                                  <w:tcW w:w="840" w:type="dxa"/>
                                  <w:tcBorders>
                                    <w:right w:val="single" w:color="000000" w:sz="4" w:space="0"/>
                                  </w:tcBorders>
                                </w:tcPr>
                                <w:p w14:paraId="1031DEE4">
                                  <w:pPr>
                                    <w:pStyle w:val="63"/>
                                    <w:spacing w:before="106"/>
                                    <w:ind w:left="8"/>
                                    <w:jc w:val="center"/>
                                    <w:rPr>
                                      <w:sz w:val="21"/>
                                    </w:rPr>
                                  </w:pPr>
                                  <w:r>
                                    <w:rPr>
                                      <w:w w:val="99"/>
                                      <w:sz w:val="21"/>
                                    </w:rPr>
                                    <w:t>2</w:t>
                                  </w:r>
                                </w:p>
                              </w:tc>
                              <w:tc>
                                <w:tcPr>
                                  <w:tcW w:w="1807" w:type="dxa"/>
                                  <w:tcBorders>
                                    <w:left w:val="single" w:color="000000" w:sz="4" w:space="0"/>
                                  </w:tcBorders>
                                </w:tcPr>
                                <w:p w14:paraId="509AC09A">
                                  <w:pPr>
                                    <w:pStyle w:val="63"/>
                                    <w:rPr>
                                      <w:rFonts w:ascii="Times New Roman"/>
                                      <w:sz w:val="22"/>
                                    </w:rPr>
                                  </w:pPr>
                                </w:p>
                              </w:tc>
                              <w:tc>
                                <w:tcPr>
                                  <w:tcW w:w="3350" w:type="dxa"/>
                                </w:tcPr>
                                <w:p w14:paraId="53013AF9">
                                  <w:pPr>
                                    <w:pStyle w:val="63"/>
                                    <w:rPr>
                                      <w:rFonts w:ascii="Times New Roman"/>
                                      <w:sz w:val="22"/>
                                    </w:rPr>
                                  </w:pPr>
                                </w:p>
                              </w:tc>
                              <w:tc>
                                <w:tcPr>
                                  <w:tcW w:w="1853" w:type="dxa"/>
                                  <w:tcBorders>
                                    <w:right w:val="single" w:color="000000" w:sz="4" w:space="0"/>
                                  </w:tcBorders>
                                </w:tcPr>
                                <w:p w14:paraId="7D4AAB75">
                                  <w:pPr>
                                    <w:pStyle w:val="63"/>
                                    <w:rPr>
                                      <w:rFonts w:ascii="Times New Roman"/>
                                      <w:sz w:val="22"/>
                                    </w:rPr>
                                  </w:pPr>
                                </w:p>
                              </w:tc>
                              <w:tc>
                                <w:tcPr>
                                  <w:tcW w:w="2129" w:type="dxa"/>
                                  <w:tcBorders>
                                    <w:left w:val="single" w:color="000000" w:sz="4" w:space="0"/>
                                  </w:tcBorders>
                                </w:tcPr>
                                <w:p w14:paraId="2B3D5055">
                                  <w:pPr>
                                    <w:pStyle w:val="63"/>
                                    <w:rPr>
                                      <w:rFonts w:ascii="Times New Roman"/>
                                      <w:sz w:val="22"/>
                                    </w:rPr>
                                  </w:pPr>
                                </w:p>
                              </w:tc>
                            </w:tr>
                            <w:tr w14:paraId="46A1F1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5" w:hRule="atLeast"/>
                              </w:trPr>
                              <w:tc>
                                <w:tcPr>
                                  <w:tcW w:w="840" w:type="dxa"/>
                                  <w:tcBorders>
                                    <w:right w:val="single" w:color="000000" w:sz="4" w:space="0"/>
                                  </w:tcBorders>
                                </w:tcPr>
                                <w:p w14:paraId="7838562E">
                                  <w:pPr>
                                    <w:pStyle w:val="63"/>
                                    <w:spacing w:before="108"/>
                                    <w:ind w:left="8"/>
                                    <w:jc w:val="center"/>
                                    <w:rPr>
                                      <w:sz w:val="21"/>
                                    </w:rPr>
                                  </w:pPr>
                                  <w:r>
                                    <w:rPr>
                                      <w:w w:val="99"/>
                                      <w:sz w:val="21"/>
                                    </w:rPr>
                                    <w:t>3</w:t>
                                  </w:r>
                                </w:p>
                              </w:tc>
                              <w:tc>
                                <w:tcPr>
                                  <w:tcW w:w="1807" w:type="dxa"/>
                                  <w:tcBorders>
                                    <w:left w:val="single" w:color="000000" w:sz="4" w:space="0"/>
                                  </w:tcBorders>
                                </w:tcPr>
                                <w:p w14:paraId="1DF841CB">
                                  <w:pPr>
                                    <w:pStyle w:val="63"/>
                                    <w:rPr>
                                      <w:rFonts w:ascii="Times New Roman"/>
                                      <w:sz w:val="22"/>
                                    </w:rPr>
                                  </w:pPr>
                                </w:p>
                              </w:tc>
                              <w:tc>
                                <w:tcPr>
                                  <w:tcW w:w="3350" w:type="dxa"/>
                                </w:tcPr>
                                <w:p w14:paraId="0A96424A">
                                  <w:pPr>
                                    <w:pStyle w:val="63"/>
                                    <w:rPr>
                                      <w:rFonts w:ascii="Times New Roman"/>
                                      <w:sz w:val="22"/>
                                    </w:rPr>
                                  </w:pPr>
                                </w:p>
                              </w:tc>
                              <w:tc>
                                <w:tcPr>
                                  <w:tcW w:w="1853" w:type="dxa"/>
                                  <w:tcBorders>
                                    <w:right w:val="single" w:color="000000" w:sz="4" w:space="0"/>
                                  </w:tcBorders>
                                </w:tcPr>
                                <w:p w14:paraId="23A530D1">
                                  <w:pPr>
                                    <w:pStyle w:val="63"/>
                                    <w:rPr>
                                      <w:rFonts w:ascii="Times New Roman"/>
                                      <w:sz w:val="22"/>
                                    </w:rPr>
                                  </w:pPr>
                                </w:p>
                              </w:tc>
                              <w:tc>
                                <w:tcPr>
                                  <w:tcW w:w="2129" w:type="dxa"/>
                                  <w:tcBorders>
                                    <w:left w:val="single" w:color="000000" w:sz="4" w:space="0"/>
                                  </w:tcBorders>
                                </w:tcPr>
                                <w:p w14:paraId="129A0892">
                                  <w:pPr>
                                    <w:pStyle w:val="63"/>
                                    <w:rPr>
                                      <w:rFonts w:ascii="Times New Roman"/>
                                      <w:sz w:val="22"/>
                                    </w:rPr>
                                  </w:pPr>
                                </w:p>
                              </w:tc>
                            </w:tr>
                            <w:tr w14:paraId="6C8E36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5" w:hRule="atLeast"/>
                              </w:trPr>
                              <w:tc>
                                <w:tcPr>
                                  <w:tcW w:w="840" w:type="dxa"/>
                                  <w:tcBorders>
                                    <w:right w:val="single" w:color="000000" w:sz="4" w:space="0"/>
                                  </w:tcBorders>
                                </w:tcPr>
                                <w:p w14:paraId="0F2336C6">
                                  <w:pPr>
                                    <w:pStyle w:val="63"/>
                                    <w:spacing w:before="107"/>
                                    <w:ind w:left="8"/>
                                    <w:jc w:val="center"/>
                                    <w:rPr>
                                      <w:sz w:val="21"/>
                                    </w:rPr>
                                  </w:pPr>
                                  <w:r>
                                    <w:rPr>
                                      <w:w w:val="99"/>
                                      <w:sz w:val="21"/>
                                    </w:rPr>
                                    <w:t>4</w:t>
                                  </w:r>
                                </w:p>
                              </w:tc>
                              <w:tc>
                                <w:tcPr>
                                  <w:tcW w:w="1807" w:type="dxa"/>
                                  <w:tcBorders>
                                    <w:left w:val="single" w:color="000000" w:sz="4" w:space="0"/>
                                  </w:tcBorders>
                                </w:tcPr>
                                <w:p w14:paraId="26BCE7EC">
                                  <w:pPr>
                                    <w:pStyle w:val="63"/>
                                    <w:rPr>
                                      <w:rFonts w:ascii="Times New Roman"/>
                                      <w:sz w:val="22"/>
                                    </w:rPr>
                                  </w:pPr>
                                </w:p>
                              </w:tc>
                              <w:tc>
                                <w:tcPr>
                                  <w:tcW w:w="3350" w:type="dxa"/>
                                </w:tcPr>
                                <w:p w14:paraId="605F6D8D">
                                  <w:pPr>
                                    <w:pStyle w:val="63"/>
                                    <w:rPr>
                                      <w:rFonts w:ascii="Times New Roman"/>
                                      <w:sz w:val="22"/>
                                    </w:rPr>
                                  </w:pPr>
                                </w:p>
                              </w:tc>
                              <w:tc>
                                <w:tcPr>
                                  <w:tcW w:w="1853" w:type="dxa"/>
                                  <w:tcBorders>
                                    <w:right w:val="single" w:color="000000" w:sz="4" w:space="0"/>
                                  </w:tcBorders>
                                </w:tcPr>
                                <w:p w14:paraId="5457EED2">
                                  <w:pPr>
                                    <w:pStyle w:val="63"/>
                                    <w:rPr>
                                      <w:rFonts w:ascii="Times New Roman"/>
                                      <w:sz w:val="22"/>
                                    </w:rPr>
                                  </w:pPr>
                                </w:p>
                              </w:tc>
                              <w:tc>
                                <w:tcPr>
                                  <w:tcW w:w="2129" w:type="dxa"/>
                                  <w:tcBorders>
                                    <w:left w:val="single" w:color="000000" w:sz="4" w:space="0"/>
                                  </w:tcBorders>
                                </w:tcPr>
                                <w:p w14:paraId="5AE897E6">
                                  <w:pPr>
                                    <w:pStyle w:val="63"/>
                                    <w:rPr>
                                      <w:rFonts w:ascii="Times New Roman"/>
                                      <w:sz w:val="22"/>
                                    </w:rPr>
                                  </w:pPr>
                                </w:p>
                              </w:tc>
                            </w:tr>
                            <w:tr w14:paraId="0723CB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6" w:hRule="atLeast"/>
                              </w:trPr>
                              <w:tc>
                                <w:tcPr>
                                  <w:tcW w:w="840" w:type="dxa"/>
                                  <w:tcBorders>
                                    <w:right w:val="single" w:color="000000" w:sz="4" w:space="0"/>
                                  </w:tcBorders>
                                </w:tcPr>
                                <w:p w14:paraId="48D8B453">
                                  <w:pPr>
                                    <w:pStyle w:val="63"/>
                                    <w:spacing w:before="106"/>
                                    <w:ind w:left="8"/>
                                    <w:jc w:val="center"/>
                                    <w:rPr>
                                      <w:sz w:val="21"/>
                                    </w:rPr>
                                  </w:pPr>
                                  <w:r>
                                    <w:rPr>
                                      <w:w w:val="99"/>
                                      <w:sz w:val="21"/>
                                    </w:rPr>
                                    <w:t>5</w:t>
                                  </w:r>
                                </w:p>
                              </w:tc>
                              <w:tc>
                                <w:tcPr>
                                  <w:tcW w:w="1807" w:type="dxa"/>
                                  <w:tcBorders>
                                    <w:left w:val="single" w:color="000000" w:sz="4" w:space="0"/>
                                  </w:tcBorders>
                                </w:tcPr>
                                <w:p w14:paraId="380CDFEC">
                                  <w:pPr>
                                    <w:pStyle w:val="63"/>
                                    <w:rPr>
                                      <w:rFonts w:ascii="Times New Roman"/>
                                      <w:sz w:val="22"/>
                                    </w:rPr>
                                  </w:pPr>
                                </w:p>
                              </w:tc>
                              <w:tc>
                                <w:tcPr>
                                  <w:tcW w:w="3350" w:type="dxa"/>
                                </w:tcPr>
                                <w:p w14:paraId="4B619DD4">
                                  <w:pPr>
                                    <w:pStyle w:val="63"/>
                                    <w:rPr>
                                      <w:rFonts w:ascii="Times New Roman"/>
                                      <w:sz w:val="22"/>
                                    </w:rPr>
                                  </w:pPr>
                                </w:p>
                              </w:tc>
                              <w:tc>
                                <w:tcPr>
                                  <w:tcW w:w="1853" w:type="dxa"/>
                                  <w:tcBorders>
                                    <w:right w:val="single" w:color="000000" w:sz="4" w:space="0"/>
                                  </w:tcBorders>
                                </w:tcPr>
                                <w:p w14:paraId="13F69110">
                                  <w:pPr>
                                    <w:pStyle w:val="63"/>
                                    <w:rPr>
                                      <w:rFonts w:ascii="Times New Roman"/>
                                      <w:sz w:val="22"/>
                                    </w:rPr>
                                  </w:pPr>
                                </w:p>
                              </w:tc>
                              <w:tc>
                                <w:tcPr>
                                  <w:tcW w:w="2129" w:type="dxa"/>
                                  <w:tcBorders>
                                    <w:left w:val="single" w:color="000000" w:sz="4" w:space="0"/>
                                  </w:tcBorders>
                                </w:tcPr>
                                <w:p w14:paraId="7262E476">
                                  <w:pPr>
                                    <w:pStyle w:val="63"/>
                                    <w:rPr>
                                      <w:rFonts w:ascii="Times New Roman"/>
                                      <w:sz w:val="22"/>
                                    </w:rPr>
                                  </w:pPr>
                                </w:p>
                              </w:tc>
                            </w:tr>
                            <w:tr w14:paraId="20D755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6" w:hRule="atLeast"/>
                              </w:trPr>
                              <w:tc>
                                <w:tcPr>
                                  <w:tcW w:w="840" w:type="dxa"/>
                                  <w:tcBorders>
                                    <w:right w:val="single" w:color="000000" w:sz="4" w:space="0"/>
                                  </w:tcBorders>
                                </w:tcPr>
                                <w:p w14:paraId="3C024F8D">
                                  <w:pPr>
                                    <w:pStyle w:val="63"/>
                                    <w:spacing w:before="107"/>
                                    <w:ind w:left="8"/>
                                    <w:jc w:val="center"/>
                                    <w:rPr>
                                      <w:sz w:val="21"/>
                                    </w:rPr>
                                  </w:pPr>
                                  <w:r>
                                    <w:rPr>
                                      <w:w w:val="99"/>
                                      <w:sz w:val="21"/>
                                    </w:rPr>
                                    <w:t>6</w:t>
                                  </w:r>
                                </w:p>
                              </w:tc>
                              <w:tc>
                                <w:tcPr>
                                  <w:tcW w:w="1807" w:type="dxa"/>
                                  <w:tcBorders>
                                    <w:left w:val="single" w:color="000000" w:sz="4" w:space="0"/>
                                  </w:tcBorders>
                                </w:tcPr>
                                <w:p w14:paraId="4D012C20">
                                  <w:pPr>
                                    <w:pStyle w:val="63"/>
                                    <w:rPr>
                                      <w:rFonts w:ascii="Times New Roman"/>
                                      <w:sz w:val="22"/>
                                    </w:rPr>
                                  </w:pPr>
                                </w:p>
                              </w:tc>
                              <w:tc>
                                <w:tcPr>
                                  <w:tcW w:w="3350" w:type="dxa"/>
                                </w:tcPr>
                                <w:p w14:paraId="4820FF80">
                                  <w:pPr>
                                    <w:pStyle w:val="63"/>
                                    <w:rPr>
                                      <w:rFonts w:ascii="Times New Roman"/>
                                      <w:sz w:val="22"/>
                                    </w:rPr>
                                  </w:pPr>
                                </w:p>
                                <w:p w14:paraId="20B498AD">
                                  <w:pPr>
                                    <w:pStyle w:val="63"/>
                                    <w:rPr>
                                      <w:rFonts w:ascii="Times New Roman"/>
                                      <w:sz w:val="22"/>
                                    </w:rPr>
                                  </w:pPr>
                                </w:p>
                                <w:p w14:paraId="52041686">
                                  <w:pPr>
                                    <w:pStyle w:val="63"/>
                                    <w:rPr>
                                      <w:rFonts w:ascii="Times New Roman"/>
                                      <w:sz w:val="22"/>
                                    </w:rPr>
                                  </w:pPr>
                                </w:p>
                                <w:p w14:paraId="0F80DF38">
                                  <w:pPr>
                                    <w:pStyle w:val="63"/>
                                    <w:rPr>
                                      <w:rFonts w:ascii="Times New Roman"/>
                                      <w:sz w:val="22"/>
                                    </w:rPr>
                                  </w:pPr>
                                </w:p>
                              </w:tc>
                              <w:tc>
                                <w:tcPr>
                                  <w:tcW w:w="1853" w:type="dxa"/>
                                  <w:tcBorders>
                                    <w:right w:val="single" w:color="000000" w:sz="4" w:space="0"/>
                                  </w:tcBorders>
                                </w:tcPr>
                                <w:p w14:paraId="5C03CF11">
                                  <w:pPr>
                                    <w:pStyle w:val="63"/>
                                    <w:rPr>
                                      <w:rFonts w:ascii="Times New Roman"/>
                                      <w:sz w:val="22"/>
                                    </w:rPr>
                                  </w:pPr>
                                </w:p>
                              </w:tc>
                              <w:tc>
                                <w:tcPr>
                                  <w:tcW w:w="2129" w:type="dxa"/>
                                  <w:tcBorders>
                                    <w:left w:val="single" w:color="000000" w:sz="4" w:space="0"/>
                                  </w:tcBorders>
                                </w:tcPr>
                                <w:p w14:paraId="7EA88B89">
                                  <w:pPr>
                                    <w:pStyle w:val="63"/>
                                    <w:rPr>
                                      <w:rFonts w:ascii="Times New Roman"/>
                                      <w:sz w:val="22"/>
                                    </w:rPr>
                                  </w:pPr>
                                </w:p>
                              </w:tc>
                            </w:tr>
                            <w:tr w14:paraId="7B5571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6" w:hRule="atLeast"/>
                              </w:trPr>
                              <w:tc>
                                <w:tcPr>
                                  <w:tcW w:w="840" w:type="dxa"/>
                                  <w:tcBorders>
                                    <w:right w:val="single" w:color="000000" w:sz="4" w:space="0"/>
                                  </w:tcBorders>
                                </w:tcPr>
                                <w:p w14:paraId="0F8663D7">
                                  <w:pPr>
                                    <w:pStyle w:val="63"/>
                                    <w:spacing w:before="106"/>
                                    <w:ind w:left="8"/>
                                    <w:jc w:val="center"/>
                                    <w:rPr>
                                      <w:sz w:val="21"/>
                                    </w:rPr>
                                  </w:pPr>
                                  <w:r>
                                    <w:rPr>
                                      <w:w w:val="99"/>
                                      <w:sz w:val="21"/>
                                    </w:rPr>
                                    <w:t>7</w:t>
                                  </w:r>
                                </w:p>
                              </w:tc>
                              <w:tc>
                                <w:tcPr>
                                  <w:tcW w:w="1807" w:type="dxa"/>
                                  <w:tcBorders>
                                    <w:left w:val="single" w:color="000000" w:sz="4" w:space="0"/>
                                  </w:tcBorders>
                                </w:tcPr>
                                <w:p w14:paraId="7776F932">
                                  <w:pPr>
                                    <w:pStyle w:val="63"/>
                                    <w:rPr>
                                      <w:rFonts w:ascii="Times New Roman"/>
                                      <w:sz w:val="22"/>
                                    </w:rPr>
                                  </w:pPr>
                                </w:p>
                              </w:tc>
                              <w:tc>
                                <w:tcPr>
                                  <w:tcW w:w="3350" w:type="dxa"/>
                                </w:tcPr>
                                <w:p w14:paraId="2876207C">
                                  <w:pPr>
                                    <w:pStyle w:val="63"/>
                                    <w:rPr>
                                      <w:rFonts w:ascii="Times New Roman"/>
                                      <w:sz w:val="22"/>
                                    </w:rPr>
                                  </w:pPr>
                                </w:p>
                              </w:tc>
                              <w:tc>
                                <w:tcPr>
                                  <w:tcW w:w="1853" w:type="dxa"/>
                                  <w:tcBorders>
                                    <w:right w:val="single" w:color="000000" w:sz="4" w:space="0"/>
                                  </w:tcBorders>
                                </w:tcPr>
                                <w:p w14:paraId="2DC6C0CD">
                                  <w:pPr>
                                    <w:pStyle w:val="63"/>
                                    <w:rPr>
                                      <w:rFonts w:ascii="Times New Roman"/>
                                      <w:sz w:val="22"/>
                                    </w:rPr>
                                  </w:pPr>
                                </w:p>
                              </w:tc>
                              <w:tc>
                                <w:tcPr>
                                  <w:tcW w:w="2129" w:type="dxa"/>
                                  <w:tcBorders>
                                    <w:left w:val="single" w:color="000000" w:sz="4" w:space="0"/>
                                  </w:tcBorders>
                                </w:tcPr>
                                <w:p w14:paraId="58E691A6">
                                  <w:pPr>
                                    <w:pStyle w:val="63"/>
                                    <w:rPr>
                                      <w:rFonts w:ascii="Times New Roman"/>
                                      <w:sz w:val="22"/>
                                    </w:rPr>
                                  </w:pPr>
                                </w:p>
                              </w:tc>
                            </w:tr>
                            <w:tr w14:paraId="4A7FAE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6" w:hRule="atLeast"/>
                              </w:trPr>
                              <w:tc>
                                <w:tcPr>
                                  <w:tcW w:w="840" w:type="dxa"/>
                                  <w:tcBorders>
                                    <w:right w:val="single" w:color="000000" w:sz="4" w:space="0"/>
                                  </w:tcBorders>
                                </w:tcPr>
                                <w:p w14:paraId="662C0299">
                                  <w:pPr>
                                    <w:pStyle w:val="63"/>
                                    <w:spacing w:before="108"/>
                                    <w:ind w:left="188" w:right="176"/>
                                    <w:jc w:val="center"/>
                                    <w:rPr>
                                      <w:sz w:val="21"/>
                                    </w:rPr>
                                  </w:pPr>
                                  <w:r>
                                    <w:rPr>
                                      <w:sz w:val="21"/>
                                    </w:rPr>
                                    <w:t>...</w:t>
                                  </w:r>
                                </w:p>
                              </w:tc>
                              <w:tc>
                                <w:tcPr>
                                  <w:tcW w:w="1807" w:type="dxa"/>
                                  <w:tcBorders>
                                    <w:left w:val="single" w:color="000000" w:sz="4" w:space="0"/>
                                  </w:tcBorders>
                                </w:tcPr>
                                <w:p w14:paraId="10DC9090">
                                  <w:pPr>
                                    <w:pStyle w:val="63"/>
                                    <w:rPr>
                                      <w:rFonts w:ascii="Times New Roman"/>
                                      <w:sz w:val="22"/>
                                    </w:rPr>
                                  </w:pPr>
                                </w:p>
                              </w:tc>
                              <w:tc>
                                <w:tcPr>
                                  <w:tcW w:w="3350" w:type="dxa"/>
                                </w:tcPr>
                                <w:p w14:paraId="72472295">
                                  <w:pPr>
                                    <w:pStyle w:val="63"/>
                                    <w:rPr>
                                      <w:rFonts w:ascii="Times New Roman"/>
                                      <w:sz w:val="22"/>
                                    </w:rPr>
                                  </w:pPr>
                                </w:p>
                              </w:tc>
                              <w:tc>
                                <w:tcPr>
                                  <w:tcW w:w="1853" w:type="dxa"/>
                                  <w:tcBorders>
                                    <w:right w:val="single" w:color="000000" w:sz="4" w:space="0"/>
                                  </w:tcBorders>
                                </w:tcPr>
                                <w:p w14:paraId="15D8D315">
                                  <w:pPr>
                                    <w:pStyle w:val="63"/>
                                    <w:rPr>
                                      <w:rFonts w:ascii="Times New Roman"/>
                                      <w:sz w:val="22"/>
                                    </w:rPr>
                                  </w:pPr>
                                </w:p>
                              </w:tc>
                              <w:tc>
                                <w:tcPr>
                                  <w:tcW w:w="2129" w:type="dxa"/>
                                  <w:tcBorders>
                                    <w:left w:val="single" w:color="000000" w:sz="4" w:space="0"/>
                                  </w:tcBorders>
                                </w:tcPr>
                                <w:p w14:paraId="77BC1004">
                                  <w:pPr>
                                    <w:pStyle w:val="63"/>
                                    <w:rPr>
                                      <w:rFonts w:ascii="Times New Roman"/>
                                      <w:sz w:val="22"/>
                                    </w:rPr>
                                  </w:pPr>
                                </w:p>
                              </w:tc>
                            </w:tr>
                          </w:tbl>
                          <w:p w14:paraId="09745101">
                            <w:pPr>
                              <w:pStyle w:val="2"/>
                            </w:pPr>
                          </w:p>
                        </w:txbxContent>
                      </wps:txbx>
                      <wps:bodyPr lIns="0" tIns="0" rIns="0" bIns="0" upright="1"/>
                    </wps:wsp>
                  </a:graphicData>
                </a:graphic>
              </wp:anchor>
            </w:drawing>
          </mc:Choice>
          <mc:Fallback>
            <w:pict>
              <v:shape id="_x0000_s1026" o:spid="_x0000_s1026" o:spt="202" type="#_x0000_t202" style="position:absolute;left:0pt;margin-left:47.75pt;margin-top:29.7pt;height:363.7pt;width:512.55pt;mso-position-horizontal-relative:page;z-index:251659264;mso-width-relative:page;mso-height-relative:page;" filled="f" stroked="f" coordsize="21600,21600" o:gfxdata="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GntqwNgAAAAKAQAADwAAAAAAAAABACAAAAAiAAAAZHJzL2Rvd25yZXYueG1s&#10;UEsBAhQAFAAAAAgAh07iQK5rDQe/AQAAdQMAAA4AAAAAAAAAAQAgAAAAJwEAAGRycy9lMm9Eb2Mu&#10;eG1sUEsFBgAAAAAGAAYAWQEAAFgFAAAAAA==&#10;">
                <v:fill on="f" focussize="0,0"/>
                <v:stroke on="f"/>
                <v:imagedata o:title=""/>
                <o:lock v:ext="edit" aspectratio="f"/>
                <v:textbox inset="0mm,0mm,0mm,0mm">
                  <w:txbxContent>
                    <w:tbl>
                      <w:tblPr>
                        <w:tblStyle w:val="28"/>
                        <w:tblpPr w:leftFromText="180" w:rightFromText="180" w:horzAnchor="margin" w:tblpXSpec="left" w:tblpY="-7082"/>
                        <w:tblOverlap w:val="never"/>
                        <w:tblW w:w="0" w:type="auto"/>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40"/>
                        <w:gridCol w:w="1807"/>
                        <w:gridCol w:w="3350"/>
                        <w:gridCol w:w="1853"/>
                        <w:gridCol w:w="2129"/>
                      </w:tblGrid>
                      <w:tr w14:paraId="0EB3EA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5" w:hRule="atLeast"/>
                        </w:trPr>
                        <w:tc>
                          <w:tcPr>
                            <w:tcW w:w="840" w:type="dxa"/>
                            <w:tcBorders>
                              <w:right w:val="single" w:color="000000" w:sz="4" w:space="0"/>
                            </w:tcBorders>
                            <w:shd w:val="clear" w:color="auto" w:fill="D6D6D6"/>
                          </w:tcPr>
                          <w:p w14:paraId="51E983D6">
                            <w:pPr>
                              <w:pStyle w:val="63"/>
                              <w:spacing w:before="106"/>
                              <w:ind w:left="188" w:right="178"/>
                              <w:jc w:val="center"/>
                              <w:rPr>
                                <w:sz w:val="21"/>
                              </w:rPr>
                            </w:pPr>
                            <w:r>
                              <w:rPr>
                                <w:sz w:val="21"/>
                              </w:rPr>
                              <w:t>序号</w:t>
                            </w:r>
                          </w:p>
                        </w:tc>
                        <w:tc>
                          <w:tcPr>
                            <w:tcW w:w="1807" w:type="dxa"/>
                            <w:tcBorders>
                              <w:left w:val="single" w:color="000000" w:sz="4" w:space="0"/>
                            </w:tcBorders>
                            <w:shd w:val="clear" w:color="auto" w:fill="D6D6D6"/>
                          </w:tcPr>
                          <w:p w14:paraId="6FB2665C">
                            <w:pPr>
                              <w:pStyle w:val="63"/>
                              <w:spacing w:before="106"/>
                              <w:ind w:left="484"/>
                              <w:rPr>
                                <w:sz w:val="21"/>
                              </w:rPr>
                            </w:pPr>
                            <w:r>
                              <w:rPr>
                                <w:sz w:val="21"/>
                              </w:rPr>
                              <w:t>货物名称</w:t>
                            </w:r>
                          </w:p>
                        </w:tc>
                        <w:tc>
                          <w:tcPr>
                            <w:tcW w:w="3350" w:type="dxa"/>
                            <w:shd w:val="clear" w:color="auto" w:fill="D6D6D6"/>
                          </w:tcPr>
                          <w:p w14:paraId="2A86050D">
                            <w:pPr>
                              <w:pStyle w:val="63"/>
                              <w:spacing w:before="106"/>
                              <w:ind w:left="1187" w:right="1178"/>
                              <w:jc w:val="center"/>
                              <w:rPr>
                                <w:sz w:val="21"/>
                              </w:rPr>
                            </w:pPr>
                            <w:r>
                              <w:rPr>
                                <w:sz w:val="21"/>
                              </w:rPr>
                              <w:t>规格/型号</w:t>
                            </w:r>
                          </w:p>
                        </w:tc>
                        <w:tc>
                          <w:tcPr>
                            <w:tcW w:w="1853" w:type="dxa"/>
                            <w:tcBorders>
                              <w:right w:val="single" w:color="000000" w:sz="4" w:space="0"/>
                            </w:tcBorders>
                            <w:shd w:val="clear" w:color="auto" w:fill="D6D6D6"/>
                          </w:tcPr>
                          <w:p w14:paraId="3C93AD6D">
                            <w:pPr>
                              <w:pStyle w:val="63"/>
                              <w:spacing w:before="106"/>
                              <w:ind w:left="693" w:right="686"/>
                              <w:jc w:val="center"/>
                              <w:rPr>
                                <w:sz w:val="21"/>
                              </w:rPr>
                            </w:pPr>
                            <w:r>
                              <w:rPr>
                                <w:sz w:val="21"/>
                              </w:rPr>
                              <w:t>品牌</w:t>
                            </w:r>
                          </w:p>
                        </w:tc>
                        <w:tc>
                          <w:tcPr>
                            <w:tcW w:w="2129" w:type="dxa"/>
                            <w:tcBorders>
                              <w:left w:val="single" w:color="000000" w:sz="4" w:space="0"/>
                            </w:tcBorders>
                            <w:shd w:val="clear" w:color="auto" w:fill="D6D6D6"/>
                          </w:tcPr>
                          <w:p w14:paraId="2FCDEE77">
                            <w:pPr>
                              <w:pStyle w:val="63"/>
                              <w:spacing w:before="106"/>
                              <w:ind w:left="390"/>
                              <w:rPr>
                                <w:sz w:val="21"/>
                              </w:rPr>
                            </w:pPr>
                            <w:r>
                              <w:rPr>
                                <w:sz w:val="21"/>
                              </w:rPr>
                              <w:t>生产厂家/产地</w:t>
                            </w:r>
                          </w:p>
                        </w:tc>
                      </w:tr>
                      <w:tr w14:paraId="13202C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6" w:hRule="atLeast"/>
                        </w:trPr>
                        <w:tc>
                          <w:tcPr>
                            <w:tcW w:w="840" w:type="dxa"/>
                            <w:tcBorders>
                              <w:right w:val="single" w:color="000000" w:sz="4" w:space="0"/>
                            </w:tcBorders>
                          </w:tcPr>
                          <w:p w14:paraId="522EFC09">
                            <w:pPr>
                              <w:pStyle w:val="63"/>
                              <w:spacing w:before="107"/>
                              <w:ind w:left="8"/>
                              <w:jc w:val="center"/>
                              <w:rPr>
                                <w:sz w:val="21"/>
                              </w:rPr>
                            </w:pPr>
                            <w:r>
                              <w:rPr>
                                <w:w w:val="99"/>
                                <w:sz w:val="21"/>
                              </w:rPr>
                              <w:t>1</w:t>
                            </w:r>
                          </w:p>
                        </w:tc>
                        <w:tc>
                          <w:tcPr>
                            <w:tcW w:w="1807" w:type="dxa"/>
                            <w:tcBorders>
                              <w:left w:val="single" w:color="000000" w:sz="4" w:space="0"/>
                            </w:tcBorders>
                          </w:tcPr>
                          <w:p w14:paraId="56937D33">
                            <w:pPr>
                              <w:pStyle w:val="63"/>
                              <w:rPr>
                                <w:rFonts w:ascii="Times New Roman"/>
                                <w:sz w:val="22"/>
                              </w:rPr>
                            </w:pPr>
                          </w:p>
                        </w:tc>
                        <w:tc>
                          <w:tcPr>
                            <w:tcW w:w="3350" w:type="dxa"/>
                          </w:tcPr>
                          <w:p w14:paraId="3BB59626">
                            <w:pPr>
                              <w:pStyle w:val="63"/>
                              <w:rPr>
                                <w:rFonts w:ascii="Times New Roman"/>
                                <w:sz w:val="22"/>
                              </w:rPr>
                            </w:pPr>
                          </w:p>
                        </w:tc>
                        <w:tc>
                          <w:tcPr>
                            <w:tcW w:w="1853" w:type="dxa"/>
                            <w:tcBorders>
                              <w:right w:val="single" w:color="000000" w:sz="4" w:space="0"/>
                            </w:tcBorders>
                          </w:tcPr>
                          <w:p w14:paraId="3A23A67F">
                            <w:pPr>
                              <w:pStyle w:val="63"/>
                              <w:rPr>
                                <w:rFonts w:ascii="Times New Roman"/>
                                <w:sz w:val="22"/>
                              </w:rPr>
                            </w:pPr>
                          </w:p>
                        </w:tc>
                        <w:tc>
                          <w:tcPr>
                            <w:tcW w:w="2129" w:type="dxa"/>
                            <w:tcBorders>
                              <w:left w:val="single" w:color="000000" w:sz="4" w:space="0"/>
                            </w:tcBorders>
                          </w:tcPr>
                          <w:p w14:paraId="123CD323">
                            <w:pPr>
                              <w:pStyle w:val="63"/>
                              <w:rPr>
                                <w:rFonts w:ascii="Times New Roman"/>
                                <w:sz w:val="22"/>
                              </w:rPr>
                            </w:pPr>
                          </w:p>
                        </w:tc>
                      </w:tr>
                      <w:tr w14:paraId="51CFE0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5" w:hRule="atLeast"/>
                        </w:trPr>
                        <w:tc>
                          <w:tcPr>
                            <w:tcW w:w="840" w:type="dxa"/>
                            <w:tcBorders>
                              <w:right w:val="single" w:color="000000" w:sz="4" w:space="0"/>
                            </w:tcBorders>
                          </w:tcPr>
                          <w:p w14:paraId="1031DEE4">
                            <w:pPr>
                              <w:pStyle w:val="63"/>
                              <w:spacing w:before="106"/>
                              <w:ind w:left="8"/>
                              <w:jc w:val="center"/>
                              <w:rPr>
                                <w:sz w:val="21"/>
                              </w:rPr>
                            </w:pPr>
                            <w:r>
                              <w:rPr>
                                <w:w w:val="99"/>
                                <w:sz w:val="21"/>
                              </w:rPr>
                              <w:t>2</w:t>
                            </w:r>
                          </w:p>
                        </w:tc>
                        <w:tc>
                          <w:tcPr>
                            <w:tcW w:w="1807" w:type="dxa"/>
                            <w:tcBorders>
                              <w:left w:val="single" w:color="000000" w:sz="4" w:space="0"/>
                            </w:tcBorders>
                          </w:tcPr>
                          <w:p w14:paraId="509AC09A">
                            <w:pPr>
                              <w:pStyle w:val="63"/>
                              <w:rPr>
                                <w:rFonts w:ascii="Times New Roman"/>
                                <w:sz w:val="22"/>
                              </w:rPr>
                            </w:pPr>
                          </w:p>
                        </w:tc>
                        <w:tc>
                          <w:tcPr>
                            <w:tcW w:w="3350" w:type="dxa"/>
                          </w:tcPr>
                          <w:p w14:paraId="53013AF9">
                            <w:pPr>
                              <w:pStyle w:val="63"/>
                              <w:rPr>
                                <w:rFonts w:ascii="Times New Roman"/>
                                <w:sz w:val="22"/>
                              </w:rPr>
                            </w:pPr>
                          </w:p>
                        </w:tc>
                        <w:tc>
                          <w:tcPr>
                            <w:tcW w:w="1853" w:type="dxa"/>
                            <w:tcBorders>
                              <w:right w:val="single" w:color="000000" w:sz="4" w:space="0"/>
                            </w:tcBorders>
                          </w:tcPr>
                          <w:p w14:paraId="7D4AAB75">
                            <w:pPr>
                              <w:pStyle w:val="63"/>
                              <w:rPr>
                                <w:rFonts w:ascii="Times New Roman"/>
                                <w:sz w:val="22"/>
                              </w:rPr>
                            </w:pPr>
                          </w:p>
                        </w:tc>
                        <w:tc>
                          <w:tcPr>
                            <w:tcW w:w="2129" w:type="dxa"/>
                            <w:tcBorders>
                              <w:left w:val="single" w:color="000000" w:sz="4" w:space="0"/>
                            </w:tcBorders>
                          </w:tcPr>
                          <w:p w14:paraId="2B3D5055">
                            <w:pPr>
                              <w:pStyle w:val="63"/>
                              <w:rPr>
                                <w:rFonts w:ascii="Times New Roman"/>
                                <w:sz w:val="22"/>
                              </w:rPr>
                            </w:pPr>
                          </w:p>
                        </w:tc>
                      </w:tr>
                      <w:tr w14:paraId="46A1F1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5" w:hRule="atLeast"/>
                        </w:trPr>
                        <w:tc>
                          <w:tcPr>
                            <w:tcW w:w="840" w:type="dxa"/>
                            <w:tcBorders>
                              <w:right w:val="single" w:color="000000" w:sz="4" w:space="0"/>
                            </w:tcBorders>
                          </w:tcPr>
                          <w:p w14:paraId="7838562E">
                            <w:pPr>
                              <w:pStyle w:val="63"/>
                              <w:spacing w:before="108"/>
                              <w:ind w:left="8"/>
                              <w:jc w:val="center"/>
                              <w:rPr>
                                <w:sz w:val="21"/>
                              </w:rPr>
                            </w:pPr>
                            <w:r>
                              <w:rPr>
                                <w:w w:val="99"/>
                                <w:sz w:val="21"/>
                              </w:rPr>
                              <w:t>3</w:t>
                            </w:r>
                          </w:p>
                        </w:tc>
                        <w:tc>
                          <w:tcPr>
                            <w:tcW w:w="1807" w:type="dxa"/>
                            <w:tcBorders>
                              <w:left w:val="single" w:color="000000" w:sz="4" w:space="0"/>
                            </w:tcBorders>
                          </w:tcPr>
                          <w:p w14:paraId="1DF841CB">
                            <w:pPr>
                              <w:pStyle w:val="63"/>
                              <w:rPr>
                                <w:rFonts w:ascii="Times New Roman"/>
                                <w:sz w:val="22"/>
                              </w:rPr>
                            </w:pPr>
                          </w:p>
                        </w:tc>
                        <w:tc>
                          <w:tcPr>
                            <w:tcW w:w="3350" w:type="dxa"/>
                          </w:tcPr>
                          <w:p w14:paraId="0A96424A">
                            <w:pPr>
                              <w:pStyle w:val="63"/>
                              <w:rPr>
                                <w:rFonts w:ascii="Times New Roman"/>
                                <w:sz w:val="22"/>
                              </w:rPr>
                            </w:pPr>
                          </w:p>
                        </w:tc>
                        <w:tc>
                          <w:tcPr>
                            <w:tcW w:w="1853" w:type="dxa"/>
                            <w:tcBorders>
                              <w:right w:val="single" w:color="000000" w:sz="4" w:space="0"/>
                            </w:tcBorders>
                          </w:tcPr>
                          <w:p w14:paraId="23A530D1">
                            <w:pPr>
                              <w:pStyle w:val="63"/>
                              <w:rPr>
                                <w:rFonts w:ascii="Times New Roman"/>
                                <w:sz w:val="22"/>
                              </w:rPr>
                            </w:pPr>
                          </w:p>
                        </w:tc>
                        <w:tc>
                          <w:tcPr>
                            <w:tcW w:w="2129" w:type="dxa"/>
                            <w:tcBorders>
                              <w:left w:val="single" w:color="000000" w:sz="4" w:space="0"/>
                            </w:tcBorders>
                          </w:tcPr>
                          <w:p w14:paraId="129A0892">
                            <w:pPr>
                              <w:pStyle w:val="63"/>
                              <w:rPr>
                                <w:rFonts w:ascii="Times New Roman"/>
                                <w:sz w:val="22"/>
                              </w:rPr>
                            </w:pPr>
                          </w:p>
                        </w:tc>
                      </w:tr>
                      <w:tr w14:paraId="6C8E36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5" w:hRule="atLeast"/>
                        </w:trPr>
                        <w:tc>
                          <w:tcPr>
                            <w:tcW w:w="840" w:type="dxa"/>
                            <w:tcBorders>
                              <w:right w:val="single" w:color="000000" w:sz="4" w:space="0"/>
                            </w:tcBorders>
                          </w:tcPr>
                          <w:p w14:paraId="0F2336C6">
                            <w:pPr>
                              <w:pStyle w:val="63"/>
                              <w:spacing w:before="107"/>
                              <w:ind w:left="8"/>
                              <w:jc w:val="center"/>
                              <w:rPr>
                                <w:sz w:val="21"/>
                              </w:rPr>
                            </w:pPr>
                            <w:r>
                              <w:rPr>
                                <w:w w:val="99"/>
                                <w:sz w:val="21"/>
                              </w:rPr>
                              <w:t>4</w:t>
                            </w:r>
                          </w:p>
                        </w:tc>
                        <w:tc>
                          <w:tcPr>
                            <w:tcW w:w="1807" w:type="dxa"/>
                            <w:tcBorders>
                              <w:left w:val="single" w:color="000000" w:sz="4" w:space="0"/>
                            </w:tcBorders>
                          </w:tcPr>
                          <w:p w14:paraId="26BCE7EC">
                            <w:pPr>
                              <w:pStyle w:val="63"/>
                              <w:rPr>
                                <w:rFonts w:ascii="Times New Roman"/>
                                <w:sz w:val="22"/>
                              </w:rPr>
                            </w:pPr>
                          </w:p>
                        </w:tc>
                        <w:tc>
                          <w:tcPr>
                            <w:tcW w:w="3350" w:type="dxa"/>
                          </w:tcPr>
                          <w:p w14:paraId="605F6D8D">
                            <w:pPr>
                              <w:pStyle w:val="63"/>
                              <w:rPr>
                                <w:rFonts w:ascii="Times New Roman"/>
                                <w:sz w:val="22"/>
                              </w:rPr>
                            </w:pPr>
                          </w:p>
                        </w:tc>
                        <w:tc>
                          <w:tcPr>
                            <w:tcW w:w="1853" w:type="dxa"/>
                            <w:tcBorders>
                              <w:right w:val="single" w:color="000000" w:sz="4" w:space="0"/>
                            </w:tcBorders>
                          </w:tcPr>
                          <w:p w14:paraId="5457EED2">
                            <w:pPr>
                              <w:pStyle w:val="63"/>
                              <w:rPr>
                                <w:rFonts w:ascii="Times New Roman"/>
                                <w:sz w:val="22"/>
                              </w:rPr>
                            </w:pPr>
                          </w:p>
                        </w:tc>
                        <w:tc>
                          <w:tcPr>
                            <w:tcW w:w="2129" w:type="dxa"/>
                            <w:tcBorders>
                              <w:left w:val="single" w:color="000000" w:sz="4" w:space="0"/>
                            </w:tcBorders>
                          </w:tcPr>
                          <w:p w14:paraId="5AE897E6">
                            <w:pPr>
                              <w:pStyle w:val="63"/>
                              <w:rPr>
                                <w:rFonts w:ascii="Times New Roman"/>
                                <w:sz w:val="22"/>
                              </w:rPr>
                            </w:pPr>
                          </w:p>
                        </w:tc>
                      </w:tr>
                      <w:tr w14:paraId="0723CB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6" w:hRule="atLeast"/>
                        </w:trPr>
                        <w:tc>
                          <w:tcPr>
                            <w:tcW w:w="840" w:type="dxa"/>
                            <w:tcBorders>
                              <w:right w:val="single" w:color="000000" w:sz="4" w:space="0"/>
                            </w:tcBorders>
                          </w:tcPr>
                          <w:p w14:paraId="48D8B453">
                            <w:pPr>
                              <w:pStyle w:val="63"/>
                              <w:spacing w:before="106"/>
                              <w:ind w:left="8"/>
                              <w:jc w:val="center"/>
                              <w:rPr>
                                <w:sz w:val="21"/>
                              </w:rPr>
                            </w:pPr>
                            <w:r>
                              <w:rPr>
                                <w:w w:val="99"/>
                                <w:sz w:val="21"/>
                              </w:rPr>
                              <w:t>5</w:t>
                            </w:r>
                          </w:p>
                        </w:tc>
                        <w:tc>
                          <w:tcPr>
                            <w:tcW w:w="1807" w:type="dxa"/>
                            <w:tcBorders>
                              <w:left w:val="single" w:color="000000" w:sz="4" w:space="0"/>
                            </w:tcBorders>
                          </w:tcPr>
                          <w:p w14:paraId="380CDFEC">
                            <w:pPr>
                              <w:pStyle w:val="63"/>
                              <w:rPr>
                                <w:rFonts w:ascii="Times New Roman"/>
                                <w:sz w:val="22"/>
                              </w:rPr>
                            </w:pPr>
                          </w:p>
                        </w:tc>
                        <w:tc>
                          <w:tcPr>
                            <w:tcW w:w="3350" w:type="dxa"/>
                          </w:tcPr>
                          <w:p w14:paraId="4B619DD4">
                            <w:pPr>
                              <w:pStyle w:val="63"/>
                              <w:rPr>
                                <w:rFonts w:ascii="Times New Roman"/>
                                <w:sz w:val="22"/>
                              </w:rPr>
                            </w:pPr>
                          </w:p>
                        </w:tc>
                        <w:tc>
                          <w:tcPr>
                            <w:tcW w:w="1853" w:type="dxa"/>
                            <w:tcBorders>
                              <w:right w:val="single" w:color="000000" w:sz="4" w:space="0"/>
                            </w:tcBorders>
                          </w:tcPr>
                          <w:p w14:paraId="13F69110">
                            <w:pPr>
                              <w:pStyle w:val="63"/>
                              <w:rPr>
                                <w:rFonts w:ascii="Times New Roman"/>
                                <w:sz w:val="22"/>
                              </w:rPr>
                            </w:pPr>
                          </w:p>
                        </w:tc>
                        <w:tc>
                          <w:tcPr>
                            <w:tcW w:w="2129" w:type="dxa"/>
                            <w:tcBorders>
                              <w:left w:val="single" w:color="000000" w:sz="4" w:space="0"/>
                            </w:tcBorders>
                          </w:tcPr>
                          <w:p w14:paraId="7262E476">
                            <w:pPr>
                              <w:pStyle w:val="63"/>
                              <w:rPr>
                                <w:rFonts w:ascii="Times New Roman"/>
                                <w:sz w:val="22"/>
                              </w:rPr>
                            </w:pPr>
                          </w:p>
                        </w:tc>
                      </w:tr>
                      <w:tr w14:paraId="20D755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6" w:hRule="atLeast"/>
                        </w:trPr>
                        <w:tc>
                          <w:tcPr>
                            <w:tcW w:w="840" w:type="dxa"/>
                            <w:tcBorders>
                              <w:right w:val="single" w:color="000000" w:sz="4" w:space="0"/>
                            </w:tcBorders>
                          </w:tcPr>
                          <w:p w14:paraId="3C024F8D">
                            <w:pPr>
                              <w:pStyle w:val="63"/>
                              <w:spacing w:before="107"/>
                              <w:ind w:left="8"/>
                              <w:jc w:val="center"/>
                              <w:rPr>
                                <w:sz w:val="21"/>
                              </w:rPr>
                            </w:pPr>
                            <w:r>
                              <w:rPr>
                                <w:w w:val="99"/>
                                <w:sz w:val="21"/>
                              </w:rPr>
                              <w:t>6</w:t>
                            </w:r>
                          </w:p>
                        </w:tc>
                        <w:tc>
                          <w:tcPr>
                            <w:tcW w:w="1807" w:type="dxa"/>
                            <w:tcBorders>
                              <w:left w:val="single" w:color="000000" w:sz="4" w:space="0"/>
                            </w:tcBorders>
                          </w:tcPr>
                          <w:p w14:paraId="4D012C20">
                            <w:pPr>
                              <w:pStyle w:val="63"/>
                              <w:rPr>
                                <w:rFonts w:ascii="Times New Roman"/>
                                <w:sz w:val="22"/>
                              </w:rPr>
                            </w:pPr>
                          </w:p>
                        </w:tc>
                        <w:tc>
                          <w:tcPr>
                            <w:tcW w:w="3350" w:type="dxa"/>
                          </w:tcPr>
                          <w:p w14:paraId="4820FF80">
                            <w:pPr>
                              <w:pStyle w:val="63"/>
                              <w:rPr>
                                <w:rFonts w:ascii="Times New Roman"/>
                                <w:sz w:val="22"/>
                              </w:rPr>
                            </w:pPr>
                          </w:p>
                          <w:p w14:paraId="20B498AD">
                            <w:pPr>
                              <w:pStyle w:val="63"/>
                              <w:rPr>
                                <w:rFonts w:ascii="Times New Roman"/>
                                <w:sz w:val="22"/>
                              </w:rPr>
                            </w:pPr>
                          </w:p>
                          <w:p w14:paraId="52041686">
                            <w:pPr>
                              <w:pStyle w:val="63"/>
                              <w:rPr>
                                <w:rFonts w:ascii="Times New Roman"/>
                                <w:sz w:val="22"/>
                              </w:rPr>
                            </w:pPr>
                          </w:p>
                          <w:p w14:paraId="0F80DF38">
                            <w:pPr>
                              <w:pStyle w:val="63"/>
                              <w:rPr>
                                <w:rFonts w:ascii="Times New Roman"/>
                                <w:sz w:val="22"/>
                              </w:rPr>
                            </w:pPr>
                          </w:p>
                        </w:tc>
                        <w:tc>
                          <w:tcPr>
                            <w:tcW w:w="1853" w:type="dxa"/>
                            <w:tcBorders>
                              <w:right w:val="single" w:color="000000" w:sz="4" w:space="0"/>
                            </w:tcBorders>
                          </w:tcPr>
                          <w:p w14:paraId="5C03CF11">
                            <w:pPr>
                              <w:pStyle w:val="63"/>
                              <w:rPr>
                                <w:rFonts w:ascii="Times New Roman"/>
                                <w:sz w:val="22"/>
                              </w:rPr>
                            </w:pPr>
                          </w:p>
                        </w:tc>
                        <w:tc>
                          <w:tcPr>
                            <w:tcW w:w="2129" w:type="dxa"/>
                            <w:tcBorders>
                              <w:left w:val="single" w:color="000000" w:sz="4" w:space="0"/>
                            </w:tcBorders>
                          </w:tcPr>
                          <w:p w14:paraId="7EA88B89">
                            <w:pPr>
                              <w:pStyle w:val="63"/>
                              <w:rPr>
                                <w:rFonts w:ascii="Times New Roman"/>
                                <w:sz w:val="22"/>
                              </w:rPr>
                            </w:pPr>
                          </w:p>
                        </w:tc>
                      </w:tr>
                      <w:tr w14:paraId="7B5571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6" w:hRule="atLeast"/>
                        </w:trPr>
                        <w:tc>
                          <w:tcPr>
                            <w:tcW w:w="840" w:type="dxa"/>
                            <w:tcBorders>
                              <w:right w:val="single" w:color="000000" w:sz="4" w:space="0"/>
                            </w:tcBorders>
                          </w:tcPr>
                          <w:p w14:paraId="0F8663D7">
                            <w:pPr>
                              <w:pStyle w:val="63"/>
                              <w:spacing w:before="106"/>
                              <w:ind w:left="8"/>
                              <w:jc w:val="center"/>
                              <w:rPr>
                                <w:sz w:val="21"/>
                              </w:rPr>
                            </w:pPr>
                            <w:r>
                              <w:rPr>
                                <w:w w:val="99"/>
                                <w:sz w:val="21"/>
                              </w:rPr>
                              <w:t>7</w:t>
                            </w:r>
                          </w:p>
                        </w:tc>
                        <w:tc>
                          <w:tcPr>
                            <w:tcW w:w="1807" w:type="dxa"/>
                            <w:tcBorders>
                              <w:left w:val="single" w:color="000000" w:sz="4" w:space="0"/>
                            </w:tcBorders>
                          </w:tcPr>
                          <w:p w14:paraId="7776F932">
                            <w:pPr>
                              <w:pStyle w:val="63"/>
                              <w:rPr>
                                <w:rFonts w:ascii="Times New Roman"/>
                                <w:sz w:val="22"/>
                              </w:rPr>
                            </w:pPr>
                          </w:p>
                        </w:tc>
                        <w:tc>
                          <w:tcPr>
                            <w:tcW w:w="3350" w:type="dxa"/>
                          </w:tcPr>
                          <w:p w14:paraId="2876207C">
                            <w:pPr>
                              <w:pStyle w:val="63"/>
                              <w:rPr>
                                <w:rFonts w:ascii="Times New Roman"/>
                                <w:sz w:val="22"/>
                              </w:rPr>
                            </w:pPr>
                          </w:p>
                        </w:tc>
                        <w:tc>
                          <w:tcPr>
                            <w:tcW w:w="1853" w:type="dxa"/>
                            <w:tcBorders>
                              <w:right w:val="single" w:color="000000" w:sz="4" w:space="0"/>
                            </w:tcBorders>
                          </w:tcPr>
                          <w:p w14:paraId="2DC6C0CD">
                            <w:pPr>
                              <w:pStyle w:val="63"/>
                              <w:rPr>
                                <w:rFonts w:ascii="Times New Roman"/>
                                <w:sz w:val="22"/>
                              </w:rPr>
                            </w:pPr>
                          </w:p>
                        </w:tc>
                        <w:tc>
                          <w:tcPr>
                            <w:tcW w:w="2129" w:type="dxa"/>
                            <w:tcBorders>
                              <w:left w:val="single" w:color="000000" w:sz="4" w:space="0"/>
                            </w:tcBorders>
                          </w:tcPr>
                          <w:p w14:paraId="58E691A6">
                            <w:pPr>
                              <w:pStyle w:val="63"/>
                              <w:rPr>
                                <w:rFonts w:ascii="Times New Roman"/>
                                <w:sz w:val="22"/>
                              </w:rPr>
                            </w:pPr>
                          </w:p>
                        </w:tc>
                      </w:tr>
                      <w:tr w14:paraId="4A7FAE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6" w:hRule="atLeast"/>
                        </w:trPr>
                        <w:tc>
                          <w:tcPr>
                            <w:tcW w:w="840" w:type="dxa"/>
                            <w:tcBorders>
                              <w:right w:val="single" w:color="000000" w:sz="4" w:space="0"/>
                            </w:tcBorders>
                          </w:tcPr>
                          <w:p w14:paraId="662C0299">
                            <w:pPr>
                              <w:pStyle w:val="63"/>
                              <w:spacing w:before="108"/>
                              <w:ind w:left="188" w:right="176"/>
                              <w:jc w:val="center"/>
                              <w:rPr>
                                <w:sz w:val="21"/>
                              </w:rPr>
                            </w:pPr>
                            <w:r>
                              <w:rPr>
                                <w:sz w:val="21"/>
                              </w:rPr>
                              <w:t>...</w:t>
                            </w:r>
                          </w:p>
                        </w:tc>
                        <w:tc>
                          <w:tcPr>
                            <w:tcW w:w="1807" w:type="dxa"/>
                            <w:tcBorders>
                              <w:left w:val="single" w:color="000000" w:sz="4" w:space="0"/>
                            </w:tcBorders>
                          </w:tcPr>
                          <w:p w14:paraId="10DC9090">
                            <w:pPr>
                              <w:pStyle w:val="63"/>
                              <w:rPr>
                                <w:rFonts w:ascii="Times New Roman"/>
                                <w:sz w:val="22"/>
                              </w:rPr>
                            </w:pPr>
                          </w:p>
                        </w:tc>
                        <w:tc>
                          <w:tcPr>
                            <w:tcW w:w="3350" w:type="dxa"/>
                          </w:tcPr>
                          <w:p w14:paraId="72472295">
                            <w:pPr>
                              <w:pStyle w:val="63"/>
                              <w:rPr>
                                <w:rFonts w:ascii="Times New Roman"/>
                                <w:sz w:val="22"/>
                              </w:rPr>
                            </w:pPr>
                          </w:p>
                        </w:tc>
                        <w:tc>
                          <w:tcPr>
                            <w:tcW w:w="1853" w:type="dxa"/>
                            <w:tcBorders>
                              <w:right w:val="single" w:color="000000" w:sz="4" w:space="0"/>
                            </w:tcBorders>
                          </w:tcPr>
                          <w:p w14:paraId="15D8D315">
                            <w:pPr>
                              <w:pStyle w:val="63"/>
                              <w:rPr>
                                <w:rFonts w:ascii="Times New Roman"/>
                                <w:sz w:val="22"/>
                              </w:rPr>
                            </w:pPr>
                          </w:p>
                        </w:tc>
                        <w:tc>
                          <w:tcPr>
                            <w:tcW w:w="2129" w:type="dxa"/>
                            <w:tcBorders>
                              <w:left w:val="single" w:color="000000" w:sz="4" w:space="0"/>
                            </w:tcBorders>
                          </w:tcPr>
                          <w:p w14:paraId="77BC1004">
                            <w:pPr>
                              <w:pStyle w:val="63"/>
                              <w:rPr>
                                <w:rFonts w:ascii="Times New Roman"/>
                                <w:sz w:val="22"/>
                              </w:rPr>
                            </w:pPr>
                          </w:p>
                        </w:tc>
                      </w:tr>
                    </w:tbl>
                    <w:p w14:paraId="09745101">
                      <w:pPr>
                        <w:pStyle w:val="2"/>
                      </w:pPr>
                    </w:p>
                  </w:txbxContent>
                </v:textbox>
              </v:shape>
            </w:pict>
          </mc:Fallback>
        </mc:AlternateContent>
      </w:r>
      <w:r>
        <w:rPr>
          <w:rFonts w:hint="eastAsia" w:cs="Times New Roman"/>
          <w:b/>
          <w:bCs/>
          <w:color w:val="auto"/>
          <w:sz w:val="28"/>
          <w:szCs w:val="28"/>
          <w:lang w:val="en-US" w:eastAsia="zh-CN"/>
        </w:rPr>
        <w:t xml:space="preserve">6                   </w:t>
      </w:r>
      <w:r>
        <w:rPr>
          <w:color w:val="auto"/>
        </w:rPr>
        <w:t>拟投标品牌型号表</w:t>
      </w:r>
    </w:p>
    <w:p w14:paraId="00BF749D">
      <w:pPr>
        <w:pStyle w:val="2"/>
        <w:rPr>
          <w:b/>
          <w:color w:val="auto"/>
          <w:sz w:val="48"/>
        </w:rPr>
      </w:pPr>
    </w:p>
    <w:p w14:paraId="2005CAE1">
      <w:pPr>
        <w:pStyle w:val="2"/>
        <w:rPr>
          <w:b/>
          <w:color w:val="auto"/>
          <w:sz w:val="48"/>
        </w:rPr>
      </w:pPr>
    </w:p>
    <w:p w14:paraId="08F0A632">
      <w:pPr>
        <w:pStyle w:val="2"/>
        <w:rPr>
          <w:b/>
          <w:color w:val="auto"/>
          <w:sz w:val="48"/>
        </w:rPr>
      </w:pPr>
    </w:p>
    <w:p w14:paraId="1EB19B48">
      <w:pPr>
        <w:pStyle w:val="2"/>
        <w:rPr>
          <w:b/>
          <w:color w:val="auto"/>
          <w:sz w:val="48"/>
        </w:rPr>
      </w:pPr>
    </w:p>
    <w:p w14:paraId="6852132C">
      <w:pPr>
        <w:pStyle w:val="2"/>
        <w:rPr>
          <w:b/>
          <w:color w:val="auto"/>
          <w:sz w:val="48"/>
        </w:rPr>
      </w:pPr>
    </w:p>
    <w:p w14:paraId="46641F42">
      <w:pPr>
        <w:pStyle w:val="2"/>
        <w:spacing w:before="9"/>
        <w:rPr>
          <w:b/>
          <w:color w:val="auto"/>
          <w:sz w:val="52"/>
        </w:rPr>
      </w:pPr>
    </w:p>
    <w:p w14:paraId="37C56310">
      <w:pPr>
        <w:pStyle w:val="2"/>
        <w:spacing w:before="1"/>
        <w:ind w:left="440"/>
        <w:rPr>
          <w:color w:val="auto"/>
        </w:rPr>
      </w:pPr>
    </w:p>
    <w:p w14:paraId="23182F2C">
      <w:pPr>
        <w:pStyle w:val="2"/>
        <w:spacing w:before="1"/>
        <w:ind w:left="440"/>
        <w:rPr>
          <w:color w:val="auto"/>
        </w:rPr>
      </w:pPr>
    </w:p>
    <w:p w14:paraId="77EB3284">
      <w:pPr>
        <w:pStyle w:val="2"/>
        <w:spacing w:before="1"/>
        <w:ind w:left="440"/>
        <w:rPr>
          <w:color w:val="auto"/>
        </w:rPr>
      </w:pPr>
    </w:p>
    <w:p w14:paraId="29B3F11C">
      <w:pPr>
        <w:pStyle w:val="2"/>
        <w:spacing w:before="1"/>
        <w:ind w:left="440"/>
        <w:rPr>
          <w:color w:val="auto"/>
        </w:rPr>
      </w:pPr>
    </w:p>
    <w:p w14:paraId="624D176E">
      <w:pPr>
        <w:pStyle w:val="2"/>
        <w:spacing w:before="1"/>
        <w:ind w:left="440"/>
        <w:rPr>
          <w:color w:val="auto"/>
        </w:rPr>
      </w:pPr>
    </w:p>
    <w:p w14:paraId="1807479B">
      <w:pPr>
        <w:pStyle w:val="2"/>
        <w:spacing w:before="1"/>
        <w:ind w:left="440"/>
        <w:rPr>
          <w:color w:val="auto"/>
        </w:rPr>
      </w:pPr>
    </w:p>
    <w:p w14:paraId="349C4FE6">
      <w:pPr>
        <w:pStyle w:val="2"/>
        <w:spacing w:before="1"/>
        <w:ind w:left="440"/>
        <w:rPr>
          <w:color w:val="auto"/>
        </w:rPr>
      </w:pPr>
    </w:p>
    <w:p w14:paraId="2238C246">
      <w:pPr>
        <w:pStyle w:val="2"/>
        <w:spacing w:before="1"/>
        <w:ind w:left="440"/>
        <w:rPr>
          <w:color w:val="auto"/>
        </w:rPr>
      </w:pPr>
    </w:p>
    <w:p w14:paraId="3962055A">
      <w:pPr>
        <w:pStyle w:val="2"/>
        <w:spacing w:before="1"/>
        <w:ind w:left="440"/>
        <w:rPr>
          <w:color w:val="auto"/>
        </w:rPr>
      </w:pPr>
    </w:p>
    <w:p w14:paraId="7D9D8AE4">
      <w:pPr>
        <w:pStyle w:val="2"/>
        <w:spacing w:before="1"/>
        <w:ind w:left="440"/>
        <w:rPr>
          <w:color w:val="auto"/>
        </w:rPr>
      </w:pPr>
    </w:p>
    <w:p w14:paraId="232BF593">
      <w:pPr>
        <w:pStyle w:val="2"/>
        <w:spacing w:before="1"/>
        <w:ind w:left="440"/>
        <w:rPr>
          <w:color w:val="auto"/>
        </w:rPr>
      </w:pPr>
    </w:p>
    <w:p w14:paraId="30F2E67E">
      <w:pPr>
        <w:pStyle w:val="2"/>
        <w:spacing w:before="1"/>
        <w:ind w:left="440"/>
        <w:rPr>
          <w:color w:val="auto"/>
        </w:rPr>
      </w:pPr>
    </w:p>
    <w:p w14:paraId="17357D09">
      <w:pPr>
        <w:pStyle w:val="2"/>
        <w:spacing w:before="1"/>
        <w:ind w:left="440"/>
        <w:rPr>
          <w:color w:val="auto"/>
        </w:rPr>
      </w:pPr>
    </w:p>
    <w:p w14:paraId="3786AB42">
      <w:pPr>
        <w:pStyle w:val="2"/>
        <w:spacing w:before="1"/>
        <w:ind w:left="440"/>
        <w:rPr>
          <w:color w:val="auto"/>
        </w:rPr>
      </w:pPr>
    </w:p>
    <w:p w14:paraId="22F7797E">
      <w:pPr>
        <w:pStyle w:val="2"/>
        <w:spacing w:before="1"/>
        <w:rPr>
          <w:color w:val="auto"/>
        </w:rPr>
      </w:pPr>
      <w:r>
        <w:rPr>
          <w:color w:val="auto"/>
        </w:rPr>
        <w:t>注：1. 表格中行数不够用时可按相同格式增加行数，其他一切内容和格式不得更改。</w:t>
      </w:r>
    </w:p>
    <w:p w14:paraId="73781FDE">
      <w:pPr>
        <w:pStyle w:val="2"/>
        <w:rPr>
          <w:color w:val="auto"/>
          <w:sz w:val="32"/>
        </w:rPr>
      </w:pPr>
    </w:p>
    <w:p w14:paraId="705CF7A1">
      <w:pPr>
        <w:pStyle w:val="2"/>
        <w:spacing w:before="2"/>
        <w:rPr>
          <w:color w:val="auto"/>
          <w:sz w:val="25"/>
        </w:rPr>
      </w:pPr>
    </w:p>
    <w:p w14:paraId="1B45AB01">
      <w:pPr>
        <w:pStyle w:val="2"/>
        <w:ind w:left="920"/>
        <w:rPr>
          <w:color w:val="auto"/>
        </w:rPr>
      </w:pPr>
    </w:p>
    <w:p w14:paraId="0CD03483">
      <w:pPr>
        <w:pStyle w:val="2"/>
        <w:rPr>
          <w:color w:val="auto"/>
        </w:rPr>
      </w:pPr>
      <w:r>
        <w:rPr>
          <w:color w:val="auto"/>
        </w:rPr>
        <w:t>投标人名称（单位公章</w:t>
      </w:r>
      <w:r>
        <w:rPr>
          <w:color w:val="auto"/>
          <w:spacing w:val="-120"/>
        </w:rPr>
        <w:t>）</w:t>
      </w:r>
      <w:r>
        <w:rPr>
          <w:color w:val="auto"/>
        </w:rPr>
        <w:t>：</w:t>
      </w:r>
    </w:p>
    <w:p w14:paraId="3D907641">
      <w:pPr>
        <w:rPr>
          <w:color w:val="auto"/>
          <w:spacing w:val="-10"/>
        </w:rPr>
      </w:pPr>
      <w:r>
        <w:rPr>
          <w:color w:val="auto"/>
        </w:rPr>
        <w:t>法定代表人或委托代理人（签字或盖章</w:t>
      </w:r>
      <w:r>
        <w:rPr>
          <w:color w:val="auto"/>
          <w:spacing w:val="-130"/>
        </w:rPr>
        <w:t>）</w:t>
      </w:r>
      <w:r>
        <w:rPr>
          <w:color w:val="auto"/>
          <w:spacing w:val="-10"/>
        </w:rPr>
        <w:t>：</w:t>
      </w:r>
    </w:p>
    <w:p w14:paraId="6554BB31">
      <w:pPr>
        <w:rPr>
          <w:rFonts w:hint="eastAsia" w:ascii="宋体" w:hAnsi="宋体" w:eastAsia="宋体" w:cs="Times New Roman"/>
          <w:b/>
          <w:color w:val="auto"/>
          <w:kern w:val="0"/>
          <w:sz w:val="36"/>
          <w:szCs w:val="36"/>
          <w:highlight w:val="none"/>
          <w:lang w:val="en-US" w:eastAsia="zh-CN" w:bidi="ar-SA"/>
        </w:rPr>
      </w:pPr>
      <w:r>
        <w:rPr>
          <w:color w:val="auto"/>
        </w:rPr>
        <w:t>日期：</w:t>
      </w:r>
      <w:r>
        <w:rPr>
          <w:color w:val="auto"/>
          <w:u w:val="single"/>
        </w:rPr>
        <w:t xml:space="preserve"> </w:t>
      </w:r>
      <w:r>
        <w:rPr>
          <w:color w:val="auto"/>
          <w:u w:val="single"/>
        </w:rPr>
        <w:tab/>
      </w:r>
      <w:r>
        <w:rPr>
          <w:color w:val="auto"/>
        </w:rPr>
        <w:t>年</w:t>
      </w:r>
      <w:r>
        <w:rPr>
          <w:color w:val="auto"/>
          <w:u w:val="single"/>
        </w:rPr>
        <w:t xml:space="preserve"> </w:t>
      </w:r>
      <w:r>
        <w:rPr>
          <w:color w:val="auto"/>
          <w:u w:val="single"/>
        </w:rPr>
        <w:tab/>
      </w:r>
      <w:r>
        <w:rPr>
          <w:color w:val="auto"/>
        </w:rPr>
        <w:t>月</w:t>
      </w:r>
      <w:r>
        <w:rPr>
          <w:color w:val="auto"/>
          <w:u w:val="single"/>
        </w:rPr>
        <w:t xml:space="preserve"> </w:t>
      </w:r>
      <w:r>
        <w:rPr>
          <w:color w:val="auto"/>
          <w:u w:val="single"/>
        </w:rPr>
        <w:tab/>
      </w:r>
      <w:r>
        <w:rPr>
          <w:color w:val="auto"/>
        </w:rPr>
        <w:t>日</w:t>
      </w:r>
    </w:p>
    <w:p w14:paraId="51AAB8C5">
      <w:pPr>
        <w:rPr>
          <w:rFonts w:hint="eastAsia" w:ascii="宋体" w:hAnsi="宋体" w:eastAsia="宋体" w:cs="Times New Roman"/>
          <w:b/>
          <w:color w:val="auto"/>
          <w:kern w:val="0"/>
          <w:sz w:val="36"/>
          <w:szCs w:val="36"/>
          <w:highlight w:val="none"/>
          <w:lang w:val="en-US" w:eastAsia="zh-CN" w:bidi="ar-SA"/>
        </w:rPr>
      </w:pPr>
      <w:r>
        <w:rPr>
          <w:rFonts w:hint="eastAsia" w:ascii="宋体" w:hAnsi="宋体" w:eastAsia="宋体" w:cs="Times New Roman"/>
          <w:b/>
          <w:color w:val="auto"/>
          <w:kern w:val="0"/>
          <w:sz w:val="36"/>
          <w:szCs w:val="36"/>
          <w:highlight w:val="none"/>
          <w:lang w:val="en-US" w:eastAsia="zh-CN" w:bidi="ar-SA"/>
        </w:rPr>
        <w:br w:type="page"/>
      </w:r>
    </w:p>
    <w:p w14:paraId="124CAE3A">
      <w:pPr>
        <w:keepNext w:val="0"/>
        <w:keepLines w:val="0"/>
        <w:pageBreakBefore w:val="0"/>
        <w:widowControl w:val="0"/>
        <w:kinsoku/>
        <w:wordWrap/>
        <w:overflowPunct/>
        <w:topLinePunct w:val="0"/>
        <w:autoSpaceDE/>
        <w:autoSpaceDN/>
        <w:bidi w:val="0"/>
        <w:adjustRightInd/>
        <w:snapToGrid w:val="0"/>
        <w:spacing w:beforeLines="50" w:after="50" w:line="240" w:lineRule="auto"/>
        <w:jc w:val="left"/>
        <w:textAlignment w:val="auto"/>
        <w:outlineLvl w:val="9"/>
        <w:rPr>
          <w:rFonts w:hint="default" w:ascii="Times New Roman" w:hAnsi="Times New Roman" w:cs="Times New Roman"/>
          <w:b/>
          <w:bCs/>
          <w:color w:val="auto"/>
          <w:sz w:val="28"/>
          <w:szCs w:val="28"/>
          <w:lang w:val="en-US" w:eastAsia="zh-CN"/>
        </w:rPr>
      </w:pPr>
      <w:r>
        <w:rPr>
          <w:rFonts w:hint="eastAsia" w:ascii="Times New Roman" w:hAnsi="Times New Roman" w:cs="Times New Roman"/>
          <w:b/>
          <w:bCs/>
          <w:color w:val="auto"/>
          <w:sz w:val="28"/>
          <w:szCs w:val="28"/>
          <w:lang w:val="en-US" w:eastAsia="zh-CN"/>
        </w:rPr>
        <w:t>附件</w:t>
      </w:r>
      <w:r>
        <w:rPr>
          <w:rFonts w:hint="eastAsia" w:cs="Times New Roman"/>
          <w:b/>
          <w:bCs/>
          <w:color w:val="auto"/>
          <w:sz w:val="28"/>
          <w:szCs w:val="28"/>
          <w:lang w:val="en-US" w:eastAsia="zh-CN"/>
        </w:rPr>
        <w:t>7</w:t>
      </w:r>
    </w:p>
    <w:p w14:paraId="1CBB84F0">
      <w:pPr>
        <w:keepNext w:val="0"/>
        <w:keepLines w:val="0"/>
        <w:pageBreakBefore w:val="0"/>
        <w:widowControl w:val="0"/>
        <w:kinsoku/>
        <w:wordWrap/>
        <w:overflowPunct/>
        <w:topLinePunct w:val="0"/>
        <w:autoSpaceDE/>
        <w:autoSpaceDN/>
        <w:bidi w:val="0"/>
        <w:adjustRightInd/>
        <w:snapToGrid w:val="0"/>
        <w:spacing w:beforeLines="50" w:after="50" w:line="240" w:lineRule="auto"/>
        <w:jc w:val="center"/>
        <w:textAlignment w:val="auto"/>
        <w:outlineLvl w:val="9"/>
        <w:rPr>
          <w:rFonts w:ascii="宋体" w:hAnsi="宋体"/>
          <w:b/>
          <w:color w:val="auto"/>
          <w:kern w:val="0"/>
          <w:sz w:val="32"/>
          <w:szCs w:val="32"/>
          <w:highlight w:val="none"/>
        </w:rPr>
      </w:pPr>
      <w:r>
        <w:rPr>
          <w:rFonts w:hint="eastAsia" w:ascii="宋体" w:hAnsi="宋体" w:eastAsia="宋体" w:cs="Times New Roman"/>
          <w:b/>
          <w:color w:val="auto"/>
          <w:kern w:val="0"/>
          <w:sz w:val="36"/>
          <w:szCs w:val="36"/>
          <w:highlight w:val="none"/>
          <w:lang w:val="en-US" w:eastAsia="zh-CN" w:bidi="ar-SA"/>
        </w:rPr>
        <w:t>项目实施人员一览表</w:t>
      </w:r>
    </w:p>
    <w:p w14:paraId="1681E98D">
      <w:pPr>
        <w:keepNext w:val="0"/>
        <w:keepLines w:val="0"/>
        <w:pageBreakBefore w:val="0"/>
        <w:widowControl w:val="0"/>
        <w:kinsoku/>
        <w:wordWrap/>
        <w:overflowPunct/>
        <w:topLinePunct w:val="0"/>
        <w:autoSpaceDE/>
        <w:autoSpaceDN/>
        <w:bidi w:val="0"/>
        <w:adjustRightInd/>
        <w:snapToGrid w:val="0"/>
        <w:spacing w:beforeLines="50" w:after="50" w:line="240" w:lineRule="auto"/>
        <w:jc w:val="center"/>
        <w:textAlignment w:val="auto"/>
        <w:outlineLvl w:val="9"/>
        <w:rPr>
          <w:rFonts w:hint="eastAsia" w:ascii="宋体" w:hAnsi="宋体"/>
          <w:color w:val="auto"/>
          <w:kern w:val="0"/>
          <w:sz w:val="24"/>
          <w:szCs w:val="20"/>
          <w:highlight w:val="none"/>
        </w:rPr>
      </w:pPr>
      <w:r>
        <w:rPr>
          <w:rFonts w:hint="eastAsia" w:ascii="宋体" w:hAnsi="宋体"/>
          <w:color w:val="auto"/>
          <w:kern w:val="0"/>
          <w:sz w:val="24"/>
          <w:szCs w:val="20"/>
          <w:highlight w:val="none"/>
        </w:rPr>
        <w:t>（主要从业人员及其技术资格）</w:t>
      </w:r>
    </w:p>
    <w:p w14:paraId="1459DC28">
      <w:pPr>
        <w:widowControl/>
        <w:overflowPunct w:val="0"/>
        <w:autoSpaceDE w:val="0"/>
        <w:autoSpaceDN w:val="0"/>
        <w:adjustRightInd w:val="0"/>
        <w:spacing w:after="85"/>
        <w:jc w:val="left"/>
        <w:textAlignment w:val="baseline"/>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 项目名称：</w:t>
      </w:r>
    </w:p>
    <w:p w14:paraId="43095F7E">
      <w:pPr>
        <w:spacing w:line="360" w:lineRule="auto"/>
        <w:rPr>
          <w:rFonts w:ascii="宋体" w:hAnsi="宋体" w:eastAsia="宋体" w:cs="Times New Roman"/>
          <w:color w:val="auto"/>
          <w:kern w:val="2"/>
          <w:sz w:val="21"/>
          <w:szCs w:val="24"/>
          <w:highlight w:val="none"/>
        </w:rPr>
      </w:pPr>
      <w:r>
        <w:rPr>
          <w:rFonts w:hint="eastAsia" w:ascii="宋体" w:hAnsi="宋体" w:eastAsia="宋体" w:cs="宋体"/>
          <w:color w:val="auto"/>
          <w:kern w:val="0"/>
          <w:sz w:val="24"/>
          <w:szCs w:val="24"/>
          <w:highlight w:val="none"/>
          <w:lang w:val="en-US" w:eastAsia="zh-CN" w:bidi="ar-SA"/>
        </w:rPr>
        <w:t xml:space="preserve"> 招标编号： </w:t>
      </w:r>
    </w:p>
    <w:tbl>
      <w:tblPr>
        <w:tblStyle w:val="28"/>
        <w:tblW w:w="873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94"/>
        <w:gridCol w:w="1890"/>
        <w:gridCol w:w="1692"/>
        <w:gridCol w:w="1912"/>
        <w:gridCol w:w="2250"/>
      </w:tblGrid>
      <w:tr w14:paraId="5BDBC7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10" w:hRule="atLeast"/>
          <w:jc w:val="center"/>
        </w:trPr>
        <w:tc>
          <w:tcPr>
            <w:tcW w:w="994" w:type="dxa"/>
            <w:tcBorders>
              <w:top w:val="thinThickSmallGap" w:color="auto" w:sz="12" w:space="0"/>
              <w:left w:val="thinThickSmallGap" w:color="auto" w:sz="12" w:space="0"/>
              <w:bottom w:val="single" w:color="auto" w:sz="4" w:space="0"/>
              <w:right w:val="single" w:color="auto" w:sz="4" w:space="0"/>
            </w:tcBorders>
            <w:vAlign w:val="center"/>
          </w:tcPr>
          <w:p w14:paraId="0E1516EA">
            <w:pPr>
              <w:snapToGrid w:val="0"/>
              <w:spacing w:beforeLines="50" w:after="50" w:line="360" w:lineRule="auto"/>
              <w:jc w:val="center"/>
              <w:rPr>
                <w:rFonts w:ascii="宋体" w:hAnsi="宋体"/>
                <w:b/>
                <w:color w:val="auto"/>
                <w:kern w:val="0"/>
                <w:sz w:val="21"/>
                <w:szCs w:val="21"/>
                <w:highlight w:val="none"/>
              </w:rPr>
            </w:pPr>
            <w:r>
              <w:rPr>
                <w:rFonts w:hint="eastAsia" w:ascii="宋体" w:hAnsi="宋体"/>
                <w:b/>
                <w:color w:val="auto"/>
                <w:kern w:val="0"/>
                <w:sz w:val="21"/>
                <w:szCs w:val="21"/>
                <w:highlight w:val="none"/>
              </w:rPr>
              <w:t>序号</w:t>
            </w:r>
          </w:p>
        </w:tc>
        <w:tc>
          <w:tcPr>
            <w:tcW w:w="1890" w:type="dxa"/>
            <w:tcBorders>
              <w:top w:val="thinThickSmallGap" w:color="auto" w:sz="12" w:space="0"/>
              <w:left w:val="single" w:color="auto" w:sz="4" w:space="0"/>
              <w:bottom w:val="single" w:color="auto" w:sz="4" w:space="0"/>
              <w:right w:val="single" w:color="auto" w:sz="4" w:space="0"/>
            </w:tcBorders>
            <w:vAlign w:val="center"/>
          </w:tcPr>
          <w:p w14:paraId="20BA653C">
            <w:pPr>
              <w:snapToGrid w:val="0"/>
              <w:spacing w:beforeLines="50" w:after="50" w:line="360" w:lineRule="auto"/>
              <w:jc w:val="center"/>
              <w:rPr>
                <w:rFonts w:ascii="宋体" w:hAnsi="宋体"/>
                <w:b/>
                <w:color w:val="auto"/>
                <w:kern w:val="0"/>
                <w:sz w:val="21"/>
                <w:szCs w:val="21"/>
                <w:highlight w:val="none"/>
              </w:rPr>
            </w:pPr>
            <w:r>
              <w:rPr>
                <w:rFonts w:hint="eastAsia" w:ascii="宋体" w:hAnsi="宋体"/>
                <w:b/>
                <w:color w:val="auto"/>
                <w:kern w:val="0"/>
                <w:sz w:val="21"/>
                <w:szCs w:val="21"/>
                <w:highlight w:val="none"/>
              </w:rPr>
              <w:t>姓名</w:t>
            </w:r>
          </w:p>
        </w:tc>
        <w:tc>
          <w:tcPr>
            <w:tcW w:w="1692" w:type="dxa"/>
            <w:tcBorders>
              <w:top w:val="thinThickSmallGap" w:color="auto" w:sz="12" w:space="0"/>
              <w:left w:val="single" w:color="auto" w:sz="4" w:space="0"/>
              <w:bottom w:val="single" w:color="auto" w:sz="4" w:space="0"/>
              <w:right w:val="single" w:color="auto" w:sz="4" w:space="0"/>
            </w:tcBorders>
            <w:vAlign w:val="center"/>
          </w:tcPr>
          <w:p w14:paraId="32381DCE">
            <w:pPr>
              <w:snapToGrid w:val="0"/>
              <w:spacing w:beforeLines="50" w:after="50" w:line="360" w:lineRule="auto"/>
              <w:jc w:val="center"/>
              <w:rPr>
                <w:rFonts w:ascii="宋体" w:hAnsi="宋体"/>
                <w:b/>
                <w:color w:val="auto"/>
                <w:kern w:val="0"/>
                <w:sz w:val="21"/>
                <w:szCs w:val="21"/>
                <w:highlight w:val="none"/>
              </w:rPr>
            </w:pPr>
            <w:r>
              <w:rPr>
                <w:rFonts w:hint="eastAsia" w:ascii="宋体" w:hAnsi="宋体"/>
                <w:b/>
                <w:color w:val="auto"/>
                <w:kern w:val="0"/>
                <w:sz w:val="21"/>
                <w:szCs w:val="21"/>
                <w:highlight w:val="none"/>
              </w:rPr>
              <w:t>职务</w:t>
            </w:r>
          </w:p>
        </w:tc>
        <w:tc>
          <w:tcPr>
            <w:tcW w:w="1912" w:type="dxa"/>
            <w:tcBorders>
              <w:top w:val="thinThickSmallGap" w:color="auto" w:sz="12" w:space="0"/>
              <w:left w:val="single" w:color="auto" w:sz="4" w:space="0"/>
              <w:bottom w:val="single" w:color="auto" w:sz="4" w:space="0"/>
              <w:right w:val="single" w:color="auto" w:sz="4" w:space="0"/>
            </w:tcBorders>
            <w:vAlign w:val="center"/>
          </w:tcPr>
          <w:p w14:paraId="0041D7DC">
            <w:pPr>
              <w:snapToGrid w:val="0"/>
              <w:spacing w:beforeLines="50" w:after="50" w:line="360" w:lineRule="auto"/>
              <w:jc w:val="center"/>
              <w:rPr>
                <w:rFonts w:ascii="宋体" w:hAnsi="宋体"/>
                <w:b/>
                <w:bCs/>
                <w:color w:val="auto"/>
                <w:kern w:val="0"/>
                <w:sz w:val="21"/>
                <w:szCs w:val="21"/>
                <w:highlight w:val="none"/>
              </w:rPr>
            </w:pPr>
            <w:r>
              <w:rPr>
                <w:rFonts w:hint="eastAsia" w:ascii="宋体" w:hAnsi="宋体"/>
                <w:b/>
                <w:bCs/>
                <w:color w:val="auto"/>
                <w:kern w:val="0"/>
                <w:sz w:val="21"/>
                <w:szCs w:val="21"/>
                <w:highlight w:val="none"/>
              </w:rPr>
              <w:t>参加本单位工作时间</w:t>
            </w:r>
          </w:p>
        </w:tc>
        <w:tc>
          <w:tcPr>
            <w:tcW w:w="2250" w:type="dxa"/>
            <w:tcBorders>
              <w:top w:val="thinThickSmallGap" w:color="auto" w:sz="12" w:space="0"/>
              <w:left w:val="single" w:color="auto" w:sz="4" w:space="0"/>
              <w:bottom w:val="single" w:color="auto" w:sz="4" w:space="0"/>
              <w:right w:val="thinThickSmallGap" w:color="auto" w:sz="12" w:space="0"/>
            </w:tcBorders>
            <w:vAlign w:val="center"/>
          </w:tcPr>
          <w:p w14:paraId="6D3785EF">
            <w:pPr>
              <w:snapToGrid w:val="0"/>
              <w:spacing w:beforeLines="50" w:after="50" w:line="360" w:lineRule="auto"/>
              <w:jc w:val="center"/>
              <w:rPr>
                <w:rFonts w:ascii="宋体" w:hAnsi="宋体"/>
                <w:b/>
                <w:bCs/>
                <w:color w:val="auto"/>
                <w:kern w:val="0"/>
                <w:sz w:val="21"/>
                <w:szCs w:val="21"/>
                <w:highlight w:val="none"/>
              </w:rPr>
            </w:pPr>
            <w:r>
              <w:rPr>
                <w:rFonts w:hint="eastAsia" w:ascii="宋体" w:hAnsi="宋体"/>
                <w:b/>
                <w:color w:val="auto"/>
                <w:kern w:val="0"/>
                <w:sz w:val="21"/>
                <w:szCs w:val="21"/>
                <w:highlight w:val="none"/>
              </w:rPr>
              <w:t>劳动合同编号</w:t>
            </w:r>
          </w:p>
        </w:tc>
      </w:tr>
      <w:tr w14:paraId="1C1F57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994" w:type="dxa"/>
            <w:tcBorders>
              <w:top w:val="single" w:color="auto" w:sz="4" w:space="0"/>
              <w:left w:val="thinThickSmallGap" w:color="auto" w:sz="12" w:space="0"/>
              <w:bottom w:val="single" w:color="auto" w:sz="4" w:space="0"/>
              <w:right w:val="single" w:color="auto" w:sz="4" w:space="0"/>
            </w:tcBorders>
            <w:vAlign w:val="top"/>
          </w:tcPr>
          <w:p w14:paraId="700FD43F">
            <w:pPr>
              <w:snapToGrid w:val="0"/>
              <w:spacing w:beforeLines="50" w:after="50" w:line="360" w:lineRule="auto"/>
              <w:rPr>
                <w:rFonts w:ascii="宋体" w:hAnsi="宋体"/>
                <w:color w:val="auto"/>
                <w:kern w:val="0"/>
                <w:sz w:val="24"/>
                <w:szCs w:val="20"/>
                <w:highlight w:val="none"/>
              </w:rPr>
            </w:pPr>
          </w:p>
        </w:tc>
        <w:tc>
          <w:tcPr>
            <w:tcW w:w="1890" w:type="dxa"/>
            <w:tcBorders>
              <w:top w:val="single" w:color="auto" w:sz="4" w:space="0"/>
              <w:left w:val="single" w:color="auto" w:sz="4" w:space="0"/>
              <w:bottom w:val="single" w:color="auto" w:sz="4" w:space="0"/>
              <w:right w:val="single" w:color="auto" w:sz="4" w:space="0"/>
            </w:tcBorders>
            <w:vAlign w:val="top"/>
          </w:tcPr>
          <w:p w14:paraId="4CA3604B">
            <w:pPr>
              <w:snapToGrid w:val="0"/>
              <w:spacing w:beforeLines="50" w:after="50" w:line="360" w:lineRule="auto"/>
              <w:rPr>
                <w:rFonts w:ascii="宋体" w:hAnsi="宋体"/>
                <w:b/>
                <w:color w:val="auto"/>
                <w:kern w:val="44"/>
                <w:sz w:val="24"/>
                <w:szCs w:val="20"/>
                <w:highlight w:val="none"/>
              </w:rPr>
            </w:pPr>
          </w:p>
        </w:tc>
        <w:tc>
          <w:tcPr>
            <w:tcW w:w="1692" w:type="dxa"/>
            <w:tcBorders>
              <w:top w:val="single" w:color="auto" w:sz="4" w:space="0"/>
              <w:left w:val="single" w:color="auto" w:sz="4" w:space="0"/>
              <w:bottom w:val="single" w:color="auto" w:sz="4" w:space="0"/>
              <w:right w:val="single" w:color="auto" w:sz="4" w:space="0"/>
            </w:tcBorders>
            <w:vAlign w:val="top"/>
          </w:tcPr>
          <w:p w14:paraId="65216D00">
            <w:pPr>
              <w:snapToGrid w:val="0"/>
              <w:spacing w:beforeLines="50" w:after="50" w:line="360" w:lineRule="auto"/>
              <w:rPr>
                <w:rFonts w:ascii="宋体" w:hAnsi="宋体"/>
                <w:b/>
                <w:color w:val="auto"/>
                <w:kern w:val="44"/>
                <w:sz w:val="24"/>
                <w:szCs w:val="20"/>
                <w:highlight w:val="none"/>
              </w:rPr>
            </w:pPr>
          </w:p>
        </w:tc>
        <w:tc>
          <w:tcPr>
            <w:tcW w:w="1912" w:type="dxa"/>
            <w:tcBorders>
              <w:top w:val="single" w:color="auto" w:sz="4" w:space="0"/>
              <w:left w:val="single" w:color="auto" w:sz="4" w:space="0"/>
              <w:bottom w:val="single" w:color="auto" w:sz="4" w:space="0"/>
              <w:right w:val="single" w:color="auto" w:sz="4" w:space="0"/>
            </w:tcBorders>
            <w:vAlign w:val="top"/>
          </w:tcPr>
          <w:p w14:paraId="27722655">
            <w:pPr>
              <w:snapToGrid w:val="0"/>
              <w:spacing w:beforeLines="50" w:after="50" w:line="360" w:lineRule="auto"/>
              <w:rPr>
                <w:rFonts w:ascii="宋体" w:hAnsi="宋体"/>
                <w:b/>
                <w:color w:val="auto"/>
                <w:kern w:val="44"/>
                <w:sz w:val="24"/>
                <w:szCs w:val="20"/>
                <w:highlight w:val="none"/>
              </w:rPr>
            </w:pPr>
          </w:p>
        </w:tc>
        <w:tc>
          <w:tcPr>
            <w:tcW w:w="2250" w:type="dxa"/>
            <w:tcBorders>
              <w:top w:val="single" w:color="auto" w:sz="4" w:space="0"/>
              <w:left w:val="single" w:color="auto" w:sz="4" w:space="0"/>
              <w:bottom w:val="single" w:color="auto" w:sz="4" w:space="0"/>
              <w:right w:val="thinThickSmallGap" w:color="auto" w:sz="12" w:space="0"/>
            </w:tcBorders>
            <w:vAlign w:val="top"/>
          </w:tcPr>
          <w:p w14:paraId="1DFA3075">
            <w:pPr>
              <w:snapToGrid w:val="0"/>
              <w:spacing w:beforeLines="50" w:after="50" w:line="360" w:lineRule="auto"/>
              <w:rPr>
                <w:rFonts w:ascii="宋体" w:hAnsi="宋体"/>
                <w:b/>
                <w:color w:val="auto"/>
                <w:kern w:val="44"/>
                <w:sz w:val="24"/>
                <w:szCs w:val="20"/>
                <w:highlight w:val="none"/>
              </w:rPr>
            </w:pPr>
          </w:p>
        </w:tc>
      </w:tr>
      <w:tr w14:paraId="40B8BA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994" w:type="dxa"/>
            <w:tcBorders>
              <w:top w:val="single" w:color="auto" w:sz="4" w:space="0"/>
              <w:left w:val="thinThickSmallGap" w:color="auto" w:sz="12" w:space="0"/>
              <w:bottom w:val="single" w:color="auto" w:sz="4" w:space="0"/>
              <w:right w:val="single" w:color="auto" w:sz="4" w:space="0"/>
            </w:tcBorders>
            <w:vAlign w:val="top"/>
          </w:tcPr>
          <w:p w14:paraId="06EDC7FF">
            <w:pPr>
              <w:snapToGrid w:val="0"/>
              <w:spacing w:beforeLines="50" w:after="50" w:line="360" w:lineRule="auto"/>
              <w:rPr>
                <w:rFonts w:ascii="宋体" w:hAnsi="宋体"/>
                <w:color w:val="auto"/>
                <w:kern w:val="0"/>
                <w:sz w:val="24"/>
                <w:szCs w:val="20"/>
                <w:highlight w:val="none"/>
              </w:rPr>
            </w:pPr>
          </w:p>
        </w:tc>
        <w:tc>
          <w:tcPr>
            <w:tcW w:w="1890" w:type="dxa"/>
            <w:tcBorders>
              <w:top w:val="single" w:color="auto" w:sz="4" w:space="0"/>
              <w:left w:val="single" w:color="auto" w:sz="4" w:space="0"/>
              <w:bottom w:val="single" w:color="auto" w:sz="4" w:space="0"/>
              <w:right w:val="single" w:color="auto" w:sz="4" w:space="0"/>
            </w:tcBorders>
            <w:vAlign w:val="top"/>
          </w:tcPr>
          <w:p w14:paraId="515C944B">
            <w:pPr>
              <w:snapToGrid w:val="0"/>
              <w:spacing w:beforeLines="50" w:after="50" w:line="360" w:lineRule="auto"/>
              <w:rPr>
                <w:rFonts w:ascii="宋体" w:hAnsi="宋体"/>
                <w:b/>
                <w:color w:val="auto"/>
                <w:kern w:val="44"/>
                <w:sz w:val="24"/>
                <w:szCs w:val="20"/>
                <w:highlight w:val="none"/>
              </w:rPr>
            </w:pPr>
          </w:p>
        </w:tc>
        <w:tc>
          <w:tcPr>
            <w:tcW w:w="1692" w:type="dxa"/>
            <w:tcBorders>
              <w:top w:val="single" w:color="auto" w:sz="4" w:space="0"/>
              <w:left w:val="single" w:color="auto" w:sz="4" w:space="0"/>
              <w:bottom w:val="single" w:color="auto" w:sz="4" w:space="0"/>
              <w:right w:val="single" w:color="auto" w:sz="4" w:space="0"/>
            </w:tcBorders>
            <w:vAlign w:val="top"/>
          </w:tcPr>
          <w:p w14:paraId="1BB9D8E9">
            <w:pPr>
              <w:snapToGrid w:val="0"/>
              <w:spacing w:beforeLines="50" w:after="50" w:line="360" w:lineRule="auto"/>
              <w:rPr>
                <w:rFonts w:ascii="宋体" w:hAnsi="宋体"/>
                <w:b/>
                <w:color w:val="auto"/>
                <w:kern w:val="44"/>
                <w:sz w:val="24"/>
                <w:szCs w:val="20"/>
                <w:highlight w:val="none"/>
              </w:rPr>
            </w:pPr>
          </w:p>
        </w:tc>
        <w:tc>
          <w:tcPr>
            <w:tcW w:w="1912" w:type="dxa"/>
            <w:tcBorders>
              <w:top w:val="single" w:color="auto" w:sz="4" w:space="0"/>
              <w:left w:val="single" w:color="auto" w:sz="4" w:space="0"/>
              <w:bottom w:val="single" w:color="auto" w:sz="4" w:space="0"/>
              <w:right w:val="single" w:color="auto" w:sz="4" w:space="0"/>
            </w:tcBorders>
            <w:vAlign w:val="top"/>
          </w:tcPr>
          <w:p w14:paraId="6FC36C14">
            <w:pPr>
              <w:snapToGrid w:val="0"/>
              <w:spacing w:beforeLines="50" w:after="50" w:line="360" w:lineRule="auto"/>
              <w:rPr>
                <w:rFonts w:ascii="宋体" w:hAnsi="宋体"/>
                <w:b/>
                <w:color w:val="auto"/>
                <w:kern w:val="44"/>
                <w:sz w:val="24"/>
                <w:szCs w:val="20"/>
                <w:highlight w:val="none"/>
              </w:rPr>
            </w:pPr>
          </w:p>
        </w:tc>
        <w:tc>
          <w:tcPr>
            <w:tcW w:w="2250" w:type="dxa"/>
            <w:tcBorders>
              <w:top w:val="single" w:color="auto" w:sz="4" w:space="0"/>
              <w:left w:val="single" w:color="auto" w:sz="4" w:space="0"/>
              <w:bottom w:val="single" w:color="auto" w:sz="4" w:space="0"/>
              <w:right w:val="thinThickSmallGap" w:color="auto" w:sz="12" w:space="0"/>
            </w:tcBorders>
            <w:vAlign w:val="top"/>
          </w:tcPr>
          <w:p w14:paraId="3ECE4578">
            <w:pPr>
              <w:snapToGrid w:val="0"/>
              <w:spacing w:beforeLines="50" w:after="50" w:line="360" w:lineRule="auto"/>
              <w:rPr>
                <w:rFonts w:ascii="宋体" w:hAnsi="宋体"/>
                <w:b/>
                <w:color w:val="auto"/>
                <w:kern w:val="44"/>
                <w:sz w:val="24"/>
                <w:szCs w:val="20"/>
                <w:highlight w:val="none"/>
              </w:rPr>
            </w:pPr>
          </w:p>
        </w:tc>
      </w:tr>
      <w:tr w14:paraId="1A35AD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994" w:type="dxa"/>
            <w:tcBorders>
              <w:top w:val="single" w:color="auto" w:sz="4" w:space="0"/>
              <w:left w:val="thinThickSmallGap" w:color="auto" w:sz="12" w:space="0"/>
              <w:bottom w:val="single" w:color="auto" w:sz="4" w:space="0"/>
              <w:right w:val="single" w:color="auto" w:sz="4" w:space="0"/>
            </w:tcBorders>
            <w:vAlign w:val="top"/>
          </w:tcPr>
          <w:p w14:paraId="13C72124">
            <w:pPr>
              <w:snapToGrid w:val="0"/>
              <w:spacing w:beforeLines="50" w:after="50" w:line="360" w:lineRule="auto"/>
              <w:rPr>
                <w:rFonts w:ascii="宋体" w:hAnsi="宋体"/>
                <w:color w:val="auto"/>
                <w:kern w:val="0"/>
                <w:sz w:val="24"/>
                <w:szCs w:val="20"/>
                <w:highlight w:val="none"/>
              </w:rPr>
            </w:pPr>
          </w:p>
        </w:tc>
        <w:tc>
          <w:tcPr>
            <w:tcW w:w="1890" w:type="dxa"/>
            <w:tcBorders>
              <w:top w:val="single" w:color="auto" w:sz="4" w:space="0"/>
              <w:left w:val="single" w:color="auto" w:sz="4" w:space="0"/>
              <w:bottom w:val="single" w:color="auto" w:sz="4" w:space="0"/>
              <w:right w:val="single" w:color="auto" w:sz="4" w:space="0"/>
            </w:tcBorders>
            <w:vAlign w:val="top"/>
          </w:tcPr>
          <w:p w14:paraId="47EE7E42">
            <w:pPr>
              <w:snapToGrid w:val="0"/>
              <w:spacing w:beforeLines="50" w:after="50" w:line="360" w:lineRule="auto"/>
              <w:rPr>
                <w:rFonts w:ascii="宋体" w:hAnsi="宋体"/>
                <w:b/>
                <w:color w:val="auto"/>
                <w:kern w:val="44"/>
                <w:sz w:val="24"/>
                <w:szCs w:val="20"/>
                <w:highlight w:val="none"/>
              </w:rPr>
            </w:pPr>
          </w:p>
        </w:tc>
        <w:tc>
          <w:tcPr>
            <w:tcW w:w="1692" w:type="dxa"/>
            <w:tcBorders>
              <w:top w:val="single" w:color="auto" w:sz="4" w:space="0"/>
              <w:left w:val="single" w:color="auto" w:sz="4" w:space="0"/>
              <w:bottom w:val="single" w:color="auto" w:sz="4" w:space="0"/>
              <w:right w:val="single" w:color="auto" w:sz="4" w:space="0"/>
            </w:tcBorders>
            <w:vAlign w:val="top"/>
          </w:tcPr>
          <w:p w14:paraId="308C3990">
            <w:pPr>
              <w:widowControl w:val="0"/>
              <w:snapToGrid w:val="0"/>
              <w:spacing w:beforeLines="50" w:after="50" w:line="360" w:lineRule="auto"/>
              <w:ind w:left="5250" w:leftChars="2500"/>
              <w:jc w:val="both"/>
              <w:rPr>
                <w:rFonts w:ascii="宋体" w:hAnsi="宋体" w:eastAsia="宋体" w:cs="Times New Roman"/>
                <w:b/>
                <w:color w:val="auto"/>
                <w:kern w:val="44"/>
                <w:sz w:val="24"/>
                <w:szCs w:val="24"/>
                <w:highlight w:val="none"/>
                <w:lang w:val="en-US" w:eastAsia="zh-CN" w:bidi="ar-SA"/>
              </w:rPr>
            </w:pPr>
          </w:p>
        </w:tc>
        <w:tc>
          <w:tcPr>
            <w:tcW w:w="1912" w:type="dxa"/>
            <w:tcBorders>
              <w:top w:val="single" w:color="auto" w:sz="4" w:space="0"/>
              <w:left w:val="single" w:color="auto" w:sz="4" w:space="0"/>
              <w:bottom w:val="single" w:color="auto" w:sz="4" w:space="0"/>
              <w:right w:val="single" w:color="auto" w:sz="4" w:space="0"/>
            </w:tcBorders>
            <w:vAlign w:val="top"/>
          </w:tcPr>
          <w:p w14:paraId="04D112D0">
            <w:pPr>
              <w:snapToGrid w:val="0"/>
              <w:spacing w:beforeLines="50" w:after="50" w:line="360" w:lineRule="auto"/>
              <w:rPr>
                <w:rFonts w:ascii="宋体" w:hAnsi="宋体"/>
                <w:color w:val="auto"/>
                <w:kern w:val="0"/>
                <w:sz w:val="24"/>
                <w:szCs w:val="20"/>
                <w:highlight w:val="none"/>
              </w:rPr>
            </w:pPr>
          </w:p>
        </w:tc>
        <w:tc>
          <w:tcPr>
            <w:tcW w:w="2250" w:type="dxa"/>
            <w:tcBorders>
              <w:top w:val="single" w:color="auto" w:sz="4" w:space="0"/>
              <w:left w:val="single" w:color="auto" w:sz="4" w:space="0"/>
              <w:bottom w:val="single" w:color="auto" w:sz="4" w:space="0"/>
              <w:right w:val="thinThickSmallGap" w:color="auto" w:sz="12" w:space="0"/>
            </w:tcBorders>
            <w:vAlign w:val="top"/>
          </w:tcPr>
          <w:p w14:paraId="06CB1A6D">
            <w:pPr>
              <w:snapToGrid w:val="0"/>
              <w:spacing w:beforeLines="50" w:after="50" w:line="360" w:lineRule="auto"/>
              <w:rPr>
                <w:rFonts w:ascii="宋体" w:hAnsi="宋体"/>
                <w:b/>
                <w:color w:val="auto"/>
                <w:kern w:val="44"/>
                <w:sz w:val="24"/>
                <w:szCs w:val="20"/>
                <w:highlight w:val="none"/>
              </w:rPr>
            </w:pPr>
          </w:p>
        </w:tc>
      </w:tr>
      <w:tr w14:paraId="25E0F5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994" w:type="dxa"/>
            <w:tcBorders>
              <w:top w:val="single" w:color="auto" w:sz="4" w:space="0"/>
              <w:left w:val="thinThickSmallGap" w:color="auto" w:sz="12" w:space="0"/>
              <w:bottom w:val="single" w:color="auto" w:sz="4" w:space="0"/>
              <w:right w:val="single" w:color="auto" w:sz="4" w:space="0"/>
            </w:tcBorders>
            <w:vAlign w:val="top"/>
          </w:tcPr>
          <w:p w14:paraId="39FD170B">
            <w:pPr>
              <w:snapToGrid w:val="0"/>
              <w:spacing w:beforeLines="50" w:after="50" w:line="360" w:lineRule="auto"/>
              <w:rPr>
                <w:rFonts w:ascii="宋体" w:hAnsi="宋体"/>
                <w:color w:val="auto"/>
                <w:kern w:val="0"/>
                <w:sz w:val="24"/>
                <w:szCs w:val="20"/>
                <w:highlight w:val="none"/>
              </w:rPr>
            </w:pPr>
          </w:p>
        </w:tc>
        <w:tc>
          <w:tcPr>
            <w:tcW w:w="1890" w:type="dxa"/>
            <w:tcBorders>
              <w:top w:val="single" w:color="auto" w:sz="4" w:space="0"/>
              <w:left w:val="single" w:color="auto" w:sz="4" w:space="0"/>
              <w:bottom w:val="single" w:color="auto" w:sz="4" w:space="0"/>
              <w:right w:val="single" w:color="auto" w:sz="4" w:space="0"/>
            </w:tcBorders>
            <w:vAlign w:val="top"/>
          </w:tcPr>
          <w:p w14:paraId="5F55809C">
            <w:pPr>
              <w:snapToGrid w:val="0"/>
              <w:spacing w:beforeLines="50" w:after="50" w:line="360" w:lineRule="auto"/>
              <w:rPr>
                <w:rFonts w:ascii="宋体" w:hAnsi="宋体"/>
                <w:b/>
                <w:color w:val="auto"/>
                <w:kern w:val="44"/>
                <w:sz w:val="24"/>
                <w:szCs w:val="20"/>
                <w:highlight w:val="none"/>
              </w:rPr>
            </w:pPr>
          </w:p>
        </w:tc>
        <w:tc>
          <w:tcPr>
            <w:tcW w:w="1692" w:type="dxa"/>
            <w:tcBorders>
              <w:top w:val="single" w:color="auto" w:sz="4" w:space="0"/>
              <w:left w:val="single" w:color="auto" w:sz="4" w:space="0"/>
              <w:bottom w:val="single" w:color="auto" w:sz="4" w:space="0"/>
              <w:right w:val="single" w:color="auto" w:sz="4" w:space="0"/>
            </w:tcBorders>
            <w:vAlign w:val="top"/>
          </w:tcPr>
          <w:p w14:paraId="082B7BA4">
            <w:pPr>
              <w:snapToGrid w:val="0"/>
              <w:spacing w:beforeLines="50" w:after="50" w:line="360" w:lineRule="auto"/>
              <w:rPr>
                <w:rFonts w:ascii="宋体" w:hAnsi="宋体"/>
                <w:b/>
                <w:color w:val="auto"/>
                <w:kern w:val="44"/>
                <w:sz w:val="24"/>
                <w:szCs w:val="20"/>
                <w:highlight w:val="none"/>
              </w:rPr>
            </w:pPr>
          </w:p>
        </w:tc>
        <w:tc>
          <w:tcPr>
            <w:tcW w:w="1912" w:type="dxa"/>
            <w:tcBorders>
              <w:top w:val="single" w:color="auto" w:sz="4" w:space="0"/>
              <w:left w:val="single" w:color="auto" w:sz="4" w:space="0"/>
              <w:bottom w:val="single" w:color="auto" w:sz="4" w:space="0"/>
              <w:right w:val="single" w:color="auto" w:sz="4" w:space="0"/>
            </w:tcBorders>
            <w:vAlign w:val="top"/>
          </w:tcPr>
          <w:p w14:paraId="70FF37EB">
            <w:pPr>
              <w:snapToGrid w:val="0"/>
              <w:spacing w:beforeLines="50" w:after="50" w:line="360" w:lineRule="auto"/>
              <w:rPr>
                <w:rFonts w:ascii="宋体" w:hAnsi="宋体"/>
                <w:b/>
                <w:color w:val="auto"/>
                <w:kern w:val="44"/>
                <w:sz w:val="24"/>
                <w:szCs w:val="20"/>
                <w:highlight w:val="none"/>
              </w:rPr>
            </w:pPr>
          </w:p>
        </w:tc>
        <w:tc>
          <w:tcPr>
            <w:tcW w:w="2250" w:type="dxa"/>
            <w:tcBorders>
              <w:top w:val="single" w:color="auto" w:sz="4" w:space="0"/>
              <w:left w:val="single" w:color="auto" w:sz="4" w:space="0"/>
              <w:bottom w:val="single" w:color="auto" w:sz="4" w:space="0"/>
              <w:right w:val="thinThickSmallGap" w:color="auto" w:sz="12" w:space="0"/>
            </w:tcBorders>
            <w:vAlign w:val="top"/>
          </w:tcPr>
          <w:p w14:paraId="77584082">
            <w:pPr>
              <w:snapToGrid w:val="0"/>
              <w:spacing w:beforeLines="50" w:after="50" w:line="360" w:lineRule="auto"/>
              <w:rPr>
                <w:rFonts w:ascii="宋体" w:hAnsi="宋体"/>
                <w:b/>
                <w:color w:val="auto"/>
                <w:kern w:val="44"/>
                <w:sz w:val="24"/>
                <w:szCs w:val="20"/>
                <w:highlight w:val="none"/>
              </w:rPr>
            </w:pPr>
          </w:p>
        </w:tc>
      </w:tr>
      <w:tr w14:paraId="40F78F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994" w:type="dxa"/>
            <w:tcBorders>
              <w:top w:val="single" w:color="auto" w:sz="4" w:space="0"/>
              <w:left w:val="thinThickSmallGap" w:color="auto" w:sz="12" w:space="0"/>
              <w:bottom w:val="single" w:color="auto" w:sz="4" w:space="0"/>
              <w:right w:val="single" w:color="auto" w:sz="4" w:space="0"/>
            </w:tcBorders>
            <w:vAlign w:val="top"/>
          </w:tcPr>
          <w:p w14:paraId="2401ECA2">
            <w:pPr>
              <w:snapToGrid w:val="0"/>
              <w:spacing w:beforeLines="50" w:after="50" w:line="360" w:lineRule="auto"/>
              <w:rPr>
                <w:rFonts w:ascii="宋体" w:hAnsi="宋体"/>
                <w:color w:val="auto"/>
                <w:kern w:val="0"/>
                <w:sz w:val="24"/>
                <w:szCs w:val="20"/>
                <w:highlight w:val="none"/>
              </w:rPr>
            </w:pPr>
          </w:p>
        </w:tc>
        <w:tc>
          <w:tcPr>
            <w:tcW w:w="1890" w:type="dxa"/>
            <w:tcBorders>
              <w:top w:val="single" w:color="auto" w:sz="4" w:space="0"/>
              <w:left w:val="single" w:color="auto" w:sz="4" w:space="0"/>
              <w:bottom w:val="single" w:color="auto" w:sz="4" w:space="0"/>
              <w:right w:val="single" w:color="auto" w:sz="4" w:space="0"/>
            </w:tcBorders>
            <w:vAlign w:val="top"/>
          </w:tcPr>
          <w:p w14:paraId="570A49C5">
            <w:pPr>
              <w:snapToGrid w:val="0"/>
              <w:spacing w:beforeLines="50" w:after="50" w:line="360" w:lineRule="auto"/>
              <w:rPr>
                <w:rFonts w:ascii="宋体" w:hAnsi="宋体"/>
                <w:b/>
                <w:color w:val="auto"/>
                <w:kern w:val="44"/>
                <w:sz w:val="24"/>
                <w:szCs w:val="20"/>
                <w:highlight w:val="none"/>
              </w:rPr>
            </w:pPr>
          </w:p>
        </w:tc>
        <w:tc>
          <w:tcPr>
            <w:tcW w:w="1692" w:type="dxa"/>
            <w:tcBorders>
              <w:top w:val="single" w:color="auto" w:sz="4" w:space="0"/>
              <w:left w:val="single" w:color="auto" w:sz="4" w:space="0"/>
              <w:bottom w:val="single" w:color="auto" w:sz="4" w:space="0"/>
              <w:right w:val="single" w:color="auto" w:sz="4" w:space="0"/>
            </w:tcBorders>
            <w:vAlign w:val="top"/>
          </w:tcPr>
          <w:p w14:paraId="40DF38D3">
            <w:pPr>
              <w:snapToGrid w:val="0"/>
              <w:spacing w:beforeLines="50" w:after="50" w:line="360" w:lineRule="auto"/>
              <w:rPr>
                <w:rFonts w:ascii="宋体" w:hAnsi="宋体"/>
                <w:b/>
                <w:color w:val="auto"/>
                <w:kern w:val="44"/>
                <w:sz w:val="24"/>
                <w:szCs w:val="20"/>
                <w:highlight w:val="none"/>
              </w:rPr>
            </w:pPr>
          </w:p>
        </w:tc>
        <w:tc>
          <w:tcPr>
            <w:tcW w:w="1912" w:type="dxa"/>
            <w:tcBorders>
              <w:top w:val="single" w:color="auto" w:sz="4" w:space="0"/>
              <w:left w:val="single" w:color="auto" w:sz="4" w:space="0"/>
              <w:bottom w:val="single" w:color="auto" w:sz="4" w:space="0"/>
              <w:right w:val="single" w:color="auto" w:sz="4" w:space="0"/>
            </w:tcBorders>
            <w:vAlign w:val="top"/>
          </w:tcPr>
          <w:p w14:paraId="63F1EBB0">
            <w:pPr>
              <w:snapToGrid w:val="0"/>
              <w:spacing w:beforeLines="50" w:after="50" w:line="360" w:lineRule="auto"/>
              <w:rPr>
                <w:rFonts w:ascii="宋体" w:hAnsi="宋体"/>
                <w:b/>
                <w:color w:val="auto"/>
                <w:kern w:val="44"/>
                <w:sz w:val="24"/>
                <w:szCs w:val="20"/>
                <w:highlight w:val="none"/>
              </w:rPr>
            </w:pPr>
          </w:p>
        </w:tc>
        <w:tc>
          <w:tcPr>
            <w:tcW w:w="2250" w:type="dxa"/>
            <w:tcBorders>
              <w:top w:val="single" w:color="auto" w:sz="4" w:space="0"/>
              <w:left w:val="single" w:color="auto" w:sz="4" w:space="0"/>
              <w:bottom w:val="single" w:color="auto" w:sz="4" w:space="0"/>
              <w:right w:val="thinThickSmallGap" w:color="auto" w:sz="12" w:space="0"/>
            </w:tcBorders>
            <w:vAlign w:val="top"/>
          </w:tcPr>
          <w:p w14:paraId="191CAA8B">
            <w:pPr>
              <w:snapToGrid w:val="0"/>
              <w:spacing w:beforeLines="50" w:after="50" w:line="360" w:lineRule="auto"/>
              <w:rPr>
                <w:rFonts w:ascii="宋体" w:hAnsi="宋体"/>
                <w:b/>
                <w:color w:val="auto"/>
                <w:kern w:val="44"/>
                <w:sz w:val="24"/>
                <w:szCs w:val="20"/>
                <w:highlight w:val="none"/>
              </w:rPr>
            </w:pPr>
          </w:p>
        </w:tc>
      </w:tr>
      <w:tr w14:paraId="035D4A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994" w:type="dxa"/>
            <w:tcBorders>
              <w:top w:val="single" w:color="auto" w:sz="4" w:space="0"/>
              <w:left w:val="thinThickSmallGap" w:color="auto" w:sz="12" w:space="0"/>
              <w:bottom w:val="single" w:color="auto" w:sz="4" w:space="0"/>
              <w:right w:val="single" w:color="auto" w:sz="4" w:space="0"/>
            </w:tcBorders>
            <w:vAlign w:val="top"/>
          </w:tcPr>
          <w:p w14:paraId="5CCC60B3">
            <w:pPr>
              <w:snapToGrid w:val="0"/>
              <w:spacing w:beforeLines="50" w:after="50" w:line="360" w:lineRule="auto"/>
              <w:rPr>
                <w:rFonts w:ascii="宋体" w:hAnsi="宋体"/>
                <w:color w:val="auto"/>
                <w:kern w:val="0"/>
                <w:sz w:val="24"/>
                <w:szCs w:val="20"/>
                <w:highlight w:val="none"/>
              </w:rPr>
            </w:pPr>
          </w:p>
        </w:tc>
        <w:tc>
          <w:tcPr>
            <w:tcW w:w="1890" w:type="dxa"/>
            <w:tcBorders>
              <w:top w:val="single" w:color="auto" w:sz="4" w:space="0"/>
              <w:left w:val="single" w:color="auto" w:sz="4" w:space="0"/>
              <w:bottom w:val="single" w:color="auto" w:sz="4" w:space="0"/>
              <w:right w:val="single" w:color="auto" w:sz="4" w:space="0"/>
            </w:tcBorders>
            <w:vAlign w:val="top"/>
          </w:tcPr>
          <w:p w14:paraId="2E50D477">
            <w:pPr>
              <w:snapToGrid w:val="0"/>
              <w:spacing w:beforeLines="50" w:after="50" w:line="360" w:lineRule="auto"/>
              <w:rPr>
                <w:rFonts w:ascii="宋体" w:hAnsi="宋体"/>
                <w:b/>
                <w:color w:val="auto"/>
                <w:kern w:val="44"/>
                <w:sz w:val="24"/>
                <w:szCs w:val="20"/>
                <w:highlight w:val="none"/>
              </w:rPr>
            </w:pPr>
          </w:p>
        </w:tc>
        <w:tc>
          <w:tcPr>
            <w:tcW w:w="1692" w:type="dxa"/>
            <w:tcBorders>
              <w:top w:val="single" w:color="auto" w:sz="4" w:space="0"/>
              <w:left w:val="single" w:color="auto" w:sz="4" w:space="0"/>
              <w:bottom w:val="single" w:color="auto" w:sz="4" w:space="0"/>
              <w:right w:val="single" w:color="auto" w:sz="4" w:space="0"/>
            </w:tcBorders>
            <w:vAlign w:val="top"/>
          </w:tcPr>
          <w:p w14:paraId="63A6F06A">
            <w:pPr>
              <w:snapToGrid w:val="0"/>
              <w:spacing w:beforeLines="50" w:after="50" w:line="360" w:lineRule="auto"/>
              <w:rPr>
                <w:rFonts w:ascii="宋体" w:hAnsi="宋体"/>
                <w:b/>
                <w:color w:val="auto"/>
                <w:kern w:val="44"/>
                <w:sz w:val="24"/>
                <w:szCs w:val="20"/>
                <w:highlight w:val="none"/>
              </w:rPr>
            </w:pPr>
          </w:p>
        </w:tc>
        <w:tc>
          <w:tcPr>
            <w:tcW w:w="1912" w:type="dxa"/>
            <w:tcBorders>
              <w:top w:val="single" w:color="auto" w:sz="4" w:space="0"/>
              <w:left w:val="single" w:color="auto" w:sz="4" w:space="0"/>
              <w:bottom w:val="single" w:color="auto" w:sz="4" w:space="0"/>
              <w:right w:val="single" w:color="auto" w:sz="4" w:space="0"/>
            </w:tcBorders>
            <w:vAlign w:val="top"/>
          </w:tcPr>
          <w:p w14:paraId="697E4AD1">
            <w:pPr>
              <w:snapToGrid w:val="0"/>
              <w:spacing w:beforeLines="50" w:after="50" w:line="360" w:lineRule="auto"/>
              <w:rPr>
                <w:rFonts w:ascii="宋体" w:hAnsi="宋体"/>
                <w:b/>
                <w:color w:val="auto"/>
                <w:kern w:val="44"/>
                <w:sz w:val="24"/>
                <w:szCs w:val="20"/>
                <w:highlight w:val="none"/>
              </w:rPr>
            </w:pPr>
          </w:p>
        </w:tc>
        <w:tc>
          <w:tcPr>
            <w:tcW w:w="2250" w:type="dxa"/>
            <w:tcBorders>
              <w:top w:val="single" w:color="auto" w:sz="4" w:space="0"/>
              <w:left w:val="single" w:color="auto" w:sz="4" w:space="0"/>
              <w:bottom w:val="single" w:color="auto" w:sz="4" w:space="0"/>
              <w:right w:val="thinThickSmallGap" w:color="auto" w:sz="12" w:space="0"/>
            </w:tcBorders>
            <w:vAlign w:val="top"/>
          </w:tcPr>
          <w:p w14:paraId="5F967629">
            <w:pPr>
              <w:snapToGrid w:val="0"/>
              <w:spacing w:beforeLines="50" w:after="50" w:line="360" w:lineRule="auto"/>
              <w:rPr>
                <w:rFonts w:ascii="宋体" w:hAnsi="宋体"/>
                <w:b/>
                <w:color w:val="auto"/>
                <w:kern w:val="44"/>
                <w:sz w:val="24"/>
                <w:szCs w:val="20"/>
                <w:highlight w:val="none"/>
              </w:rPr>
            </w:pPr>
          </w:p>
        </w:tc>
      </w:tr>
      <w:tr w14:paraId="74CC09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8" w:hRule="atLeast"/>
          <w:jc w:val="center"/>
        </w:trPr>
        <w:tc>
          <w:tcPr>
            <w:tcW w:w="994" w:type="dxa"/>
            <w:tcBorders>
              <w:top w:val="single" w:color="auto" w:sz="4" w:space="0"/>
              <w:left w:val="thinThickSmallGap" w:color="auto" w:sz="12" w:space="0"/>
              <w:bottom w:val="single" w:color="auto" w:sz="4" w:space="0"/>
              <w:right w:val="single" w:color="auto" w:sz="4" w:space="0"/>
            </w:tcBorders>
            <w:vAlign w:val="top"/>
          </w:tcPr>
          <w:p w14:paraId="3A251AEB">
            <w:pPr>
              <w:snapToGrid w:val="0"/>
              <w:spacing w:beforeLines="50" w:after="50" w:line="360" w:lineRule="auto"/>
              <w:rPr>
                <w:rFonts w:ascii="宋体" w:hAnsi="宋体"/>
                <w:color w:val="auto"/>
                <w:kern w:val="0"/>
                <w:sz w:val="24"/>
                <w:szCs w:val="20"/>
                <w:highlight w:val="none"/>
              </w:rPr>
            </w:pPr>
          </w:p>
        </w:tc>
        <w:tc>
          <w:tcPr>
            <w:tcW w:w="1890" w:type="dxa"/>
            <w:tcBorders>
              <w:top w:val="single" w:color="auto" w:sz="4" w:space="0"/>
              <w:left w:val="single" w:color="auto" w:sz="4" w:space="0"/>
              <w:bottom w:val="single" w:color="auto" w:sz="4" w:space="0"/>
              <w:right w:val="single" w:color="auto" w:sz="4" w:space="0"/>
            </w:tcBorders>
            <w:vAlign w:val="top"/>
          </w:tcPr>
          <w:p w14:paraId="57ACF30A">
            <w:pPr>
              <w:snapToGrid w:val="0"/>
              <w:spacing w:beforeLines="50" w:after="50" w:line="360" w:lineRule="auto"/>
              <w:rPr>
                <w:rFonts w:ascii="宋体" w:hAnsi="宋体"/>
                <w:b/>
                <w:color w:val="auto"/>
                <w:kern w:val="44"/>
                <w:sz w:val="24"/>
                <w:szCs w:val="20"/>
                <w:highlight w:val="none"/>
              </w:rPr>
            </w:pPr>
          </w:p>
        </w:tc>
        <w:tc>
          <w:tcPr>
            <w:tcW w:w="1692" w:type="dxa"/>
            <w:tcBorders>
              <w:top w:val="single" w:color="auto" w:sz="4" w:space="0"/>
              <w:left w:val="single" w:color="auto" w:sz="4" w:space="0"/>
              <w:bottom w:val="single" w:color="auto" w:sz="4" w:space="0"/>
              <w:right w:val="single" w:color="auto" w:sz="4" w:space="0"/>
            </w:tcBorders>
            <w:vAlign w:val="top"/>
          </w:tcPr>
          <w:p w14:paraId="26393E7A">
            <w:pPr>
              <w:snapToGrid w:val="0"/>
              <w:spacing w:beforeLines="50" w:after="50" w:line="360" w:lineRule="auto"/>
              <w:rPr>
                <w:rFonts w:ascii="宋体" w:hAnsi="宋体"/>
                <w:b/>
                <w:color w:val="auto"/>
                <w:kern w:val="44"/>
                <w:sz w:val="24"/>
                <w:szCs w:val="20"/>
                <w:highlight w:val="none"/>
              </w:rPr>
            </w:pPr>
          </w:p>
        </w:tc>
        <w:tc>
          <w:tcPr>
            <w:tcW w:w="1912" w:type="dxa"/>
            <w:tcBorders>
              <w:top w:val="single" w:color="auto" w:sz="4" w:space="0"/>
              <w:left w:val="single" w:color="auto" w:sz="4" w:space="0"/>
              <w:bottom w:val="single" w:color="auto" w:sz="4" w:space="0"/>
              <w:right w:val="single" w:color="auto" w:sz="4" w:space="0"/>
            </w:tcBorders>
            <w:vAlign w:val="top"/>
          </w:tcPr>
          <w:p w14:paraId="6D03ADD3">
            <w:pPr>
              <w:snapToGrid w:val="0"/>
              <w:spacing w:beforeLines="50" w:after="50" w:line="360" w:lineRule="auto"/>
              <w:rPr>
                <w:rFonts w:ascii="宋体" w:hAnsi="宋体"/>
                <w:b/>
                <w:color w:val="auto"/>
                <w:kern w:val="44"/>
                <w:sz w:val="24"/>
                <w:szCs w:val="20"/>
                <w:highlight w:val="none"/>
              </w:rPr>
            </w:pPr>
          </w:p>
        </w:tc>
        <w:tc>
          <w:tcPr>
            <w:tcW w:w="2250" w:type="dxa"/>
            <w:tcBorders>
              <w:top w:val="single" w:color="auto" w:sz="4" w:space="0"/>
              <w:left w:val="single" w:color="auto" w:sz="4" w:space="0"/>
              <w:bottom w:val="single" w:color="auto" w:sz="4" w:space="0"/>
              <w:right w:val="thinThickSmallGap" w:color="auto" w:sz="12" w:space="0"/>
            </w:tcBorders>
            <w:vAlign w:val="top"/>
          </w:tcPr>
          <w:p w14:paraId="5C8A2EE0">
            <w:pPr>
              <w:snapToGrid w:val="0"/>
              <w:spacing w:beforeLines="50" w:after="50" w:line="360" w:lineRule="auto"/>
              <w:rPr>
                <w:rFonts w:ascii="宋体" w:hAnsi="宋体"/>
                <w:b/>
                <w:color w:val="auto"/>
                <w:kern w:val="44"/>
                <w:sz w:val="24"/>
                <w:szCs w:val="20"/>
                <w:highlight w:val="none"/>
              </w:rPr>
            </w:pPr>
          </w:p>
        </w:tc>
      </w:tr>
    </w:tbl>
    <w:p w14:paraId="048C2E98">
      <w:pPr>
        <w:autoSpaceDE w:val="0"/>
        <w:autoSpaceDN w:val="0"/>
        <w:adjustRightInd w:val="0"/>
        <w:spacing w:line="450" w:lineRule="exact"/>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2"/>
          <w:sz w:val="21"/>
          <w:szCs w:val="21"/>
          <w:highlight w:val="none"/>
        </w:rPr>
        <w:t>要求：</w:t>
      </w:r>
      <w:r>
        <w:rPr>
          <w:rFonts w:hint="eastAsia" w:ascii="宋体" w:hAnsi="宋体" w:eastAsia="宋体" w:cs="宋体"/>
          <w:color w:val="auto"/>
          <w:kern w:val="0"/>
          <w:sz w:val="21"/>
          <w:szCs w:val="21"/>
          <w:lang w:val="en-US" w:eastAsia="zh-CN" w:bidi="ar-SA"/>
        </w:rPr>
        <w:t>在填写时，如本表格不适合投标人的实际情况，可根据本表格式自行划表填写；</w:t>
      </w:r>
    </w:p>
    <w:p w14:paraId="2F1C671A">
      <w:pPr>
        <w:tabs>
          <w:tab w:val="left" w:pos="5792"/>
        </w:tabs>
        <w:spacing w:line="460" w:lineRule="exact"/>
        <w:jc w:val="left"/>
        <w:rPr>
          <w:rFonts w:hint="eastAsia" w:ascii="宋体" w:hAnsi="宋体" w:eastAsia="宋体" w:cs="宋体"/>
          <w:color w:val="auto"/>
          <w:kern w:val="0"/>
          <w:sz w:val="24"/>
          <w:szCs w:val="24"/>
          <w:highlight w:val="none"/>
        </w:rPr>
      </w:pPr>
    </w:p>
    <w:p w14:paraId="390199C4">
      <w:pPr>
        <w:tabs>
          <w:tab w:val="left" w:pos="5792"/>
        </w:tabs>
        <w:spacing w:line="46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投标人名称（单位公章）：</w:t>
      </w:r>
    </w:p>
    <w:p w14:paraId="6B139E10">
      <w:pPr>
        <w:tabs>
          <w:tab w:val="left" w:pos="4525"/>
        </w:tabs>
        <w:spacing w:line="460" w:lineRule="exact"/>
        <w:jc w:val="left"/>
        <w:rPr>
          <w:rFonts w:hint="eastAsia" w:ascii="宋体" w:hAnsi="宋体" w:eastAsia="宋体" w:cs="宋体"/>
          <w:color w:val="auto"/>
          <w:kern w:val="0"/>
          <w:sz w:val="24"/>
          <w:szCs w:val="24"/>
          <w:highlight w:val="none"/>
        </w:rPr>
      </w:pPr>
    </w:p>
    <w:p w14:paraId="30E320B6">
      <w:pPr>
        <w:tabs>
          <w:tab w:val="left" w:pos="4525"/>
        </w:tabs>
        <w:spacing w:line="46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法定代表人或代理人</w:t>
      </w:r>
      <w:r>
        <w:rPr>
          <w:rFonts w:hint="eastAsia" w:ascii="宋体" w:hAnsi="宋体" w:eastAsia="宋体" w:cs="宋体"/>
          <w:color w:val="auto"/>
          <w:kern w:val="0"/>
          <w:sz w:val="24"/>
          <w:szCs w:val="20"/>
          <w:highlight w:val="none"/>
        </w:rPr>
        <w:t>（盖章或签字）</w:t>
      </w:r>
      <w:r>
        <w:rPr>
          <w:rFonts w:hint="eastAsia" w:ascii="宋体" w:hAnsi="宋体" w:eastAsia="宋体" w:cs="宋体"/>
          <w:color w:val="auto"/>
          <w:kern w:val="0"/>
          <w:sz w:val="24"/>
          <w:szCs w:val="24"/>
          <w:highlight w:val="none"/>
        </w:rPr>
        <w:t>：</w:t>
      </w:r>
    </w:p>
    <w:p w14:paraId="732A9294">
      <w:pPr>
        <w:ind w:firstLine="5400" w:firstLineChars="2250"/>
        <w:jc w:val="left"/>
        <w:rPr>
          <w:rFonts w:hint="eastAsia" w:ascii="宋体" w:hAnsi="宋体" w:eastAsia="宋体" w:cs="宋体"/>
          <w:color w:val="auto"/>
          <w:kern w:val="0"/>
          <w:sz w:val="24"/>
          <w:szCs w:val="24"/>
          <w:highlight w:val="none"/>
        </w:rPr>
      </w:pPr>
    </w:p>
    <w:p w14:paraId="723F33C7">
      <w:pPr>
        <w:widowControl/>
        <w:jc w:val="left"/>
        <w:rPr>
          <w:rFonts w:hint="eastAsia" w:ascii="宋体" w:eastAsia="宋体"/>
          <w:color w:val="auto"/>
          <w:lang w:val="en-US" w:eastAsia="zh-CN"/>
        </w:rPr>
      </w:pPr>
      <w:r>
        <w:rPr>
          <w:rFonts w:hint="eastAsia" w:ascii="宋体" w:hAnsi="宋体" w:eastAsia="宋体" w:cs="宋体"/>
          <w:color w:val="auto"/>
          <w:kern w:val="0"/>
          <w:sz w:val="24"/>
          <w:szCs w:val="24"/>
          <w:highlight w:val="none"/>
        </w:rPr>
        <w:t>日</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 xml:space="preserve">期： </w:t>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 xml:space="preserve">年 </w:t>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 xml:space="preserve">月 </w:t>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日</w:t>
      </w:r>
      <w:r>
        <w:rPr>
          <w:rFonts w:hint="eastAsia" w:ascii="宋体" w:hAnsi="宋体" w:cs="宋体"/>
          <w:b/>
          <w:bCs/>
          <w:color w:val="auto"/>
          <w:sz w:val="28"/>
          <w:szCs w:val="28"/>
        </w:rPr>
        <w:br w:type="page"/>
      </w:r>
      <w:r>
        <w:rPr>
          <w:rFonts w:hint="eastAsia" w:ascii="宋体" w:hAnsi="宋体" w:cs="宋体"/>
          <w:b/>
          <w:bCs/>
          <w:color w:val="auto"/>
          <w:sz w:val="28"/>
          <w:szCs w:val="28"/>
        </w:rPr>
        <w:t>附件</w:t>
      </w:r>
      <w:r>
        <w:rPr>
          <w:rFonts w:hint="eastAsia" w:ascii="宋体" w:hAnsi="宋体" w:cs="宋体"/>
          <w:b/>
          <w:bCs/>
          <w:color w:val="auto"/>
          <w:sz w:val="28"/>
          <w:szCs w:val="28"/>
          <w:lang w:val="en-US" w:eastAsia="zh-CN"/>
        </w:rPr>
        <w:t>8</w:t>
      </w:r>
    </w:p>
    <w:p w14:paraId="35E84969">
      <w:pPr>
        <w:spacing w:beforeLines="50" w:afterLines="50" w:line="360" w:lineRule="auto"/>
        <w:ind w:right="-10"/>
        <w:jc w:val="center"/>
        <w:rPr>
          <w:rFonts w:ascii="宋体" w:hAnsi="宋体" w:eastAsia="宋体" w:cs="Times New Roman"/>
          <w:b/>
          <w:bCs/>
          <w:color w:val="auto"/>
          <w:kern w:val="2"/>
          <w:sz w:val="32"/>
          <w:szCs w:val="32"/>
          <w:highlight w:val="none"/>
        </w:rPr>
      </w:pPr>
      <w:r>
        <w:rPr>
          <w:rFonts w:hint="eastAsia" w:ascii="宋体" w:hAnsi="宋体" w:eastAsia="宋体" w:cs="Times New Roman"/>
          <w:b/>
          <w:color w:val="auto"/>
          <w:kern w:val="0"/>
          <w:sz w:val="36"/>
          <w:szCs w:val="36"/>
          <w:highlight w:val="none"/>
          <w:lang w:val="en-US" w:eastAsia="zh-CN" w:bidi="ar-SA"/>
        </w:rPr>
        <w:t>项目负责人资格情况表</w:t>
      </w:r>
    </w:p>
    <w:p w14:paraId="02EFA669">
      <w:pPr>
        <w:widowControl/>
        <w:overflowPunct w:val="0"/>
        <w:autoSpaceDE w:val="0"/>
        <w:autoSpaceDN w:val="0"/>
        <w:adjustRightInd w:val="0"/>
        <w:spacing w:after="85"/>
        <w:jc w:val="left"/>
        <w:textAlignment w:val="baseline"/>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项目名称：</w:t>
      </w:r>
    </w:p>
    <w:p w14:paraId="114E4BCC">
      <w:pPr>
        <w:spacing w:line="360" w:lineRule="auto"/>
        <w:rPr>
          <w:rFonts w:ascii="宋体" w:hAnsi="Times New Roman" w:eastAsia="宋体" w:cs="Times New Roman"/>
          <w:color w:val="auto"/>
          <w:kern w:val="0"/>
          <w:sz w:val="34"/>
          <w:szCs w:val="20"/>
          <w:highlight w:val="none"/>
        </w:rPr>
      </w:pPr>
      <w:r>
        <w:rPr>
          <w:rFonts w:hint="eastAsia" w:ascii="宋体" w:hAnsi="宋体" w:eastAsia="宋体" w:cs="宋体"/>
          <w:color w:val="auto"/>
          <w:kern w:val="0"/>
          <w:sz w:val="24"/>
          <w:szCs w:val="24"/>
          <w:highlight w:val="none"/>
          <w:lang w:val="en-US" w:eastAsia="zh-CN" w:bidi="ar-SA"/>
        </w:rPr>
        <w:t>招标编号：</w:t>
      </w:r>
    </w:p>
    <w:tbl>
      <w:tblPr>
        <w:tblStyle w:val="28"/>
        <w:tblW w:w="8626"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14:paraId="1D575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thinThickSmallGap" w:color="auto" w:sz="12" w:space="0"/>
              <w:left w:val="thinThickSmallGap" w:color="auto" w:sz="12" w:space="0"/>
              <w:bottom w:val="single" w:color="auto" w:sz="4" w:space="0"/>
              <w:right w:val="single" w:color="auto" w:sz="4" w:space="0"/>
            </w:tcBorders>
            <w:vAlign w:val="center"/>
          </w:tcPr>
          <w:p w14:paraId="68045738">
            <w:pPr>
              <w:autoSpaceDE w:val="0"/>
              <w:autoSpaceDN w:val="0"/>
              <w:adjustRightInd w:val="0"/>
              <w:snapToGrid w:val="0"/>
              <w:spacing w:line="360" w:lineRule="auto"/>
              <w:jc w:val="center"/>
              <w:rPr>
                <w:rFonts w:ascii="宋体" w:hAnsi="宋体" w:eastAsia="宋体" w:cs="Times New Roman"/>
                <w:b/>
                <w:bCs/>
                <w:color w:val="auto"/>
                <w:kern w:val="2"/>
                <w:sz w:val="21"/>
                <w:szCs w:val="24"/>
                <w:highlight w:val="none"/>
                <w:lang w:val="zh-CN"/>
              </w:rPr>
            </w:pPr>
            <w:r>
              <w:rPr>
                <w:rFonts w:hint="eastAsia" w:ascii="宋体" w:hAnsi="宋体" w:eastAsia="宋体" w:cs="Times New Roman"/>
                <w:b/>
                <w:bCs/>
                <w:color w:val="auto"/>
                <w:kern w:val="2"/>
                <w:sz w:val="21"/>
                <w:szCs w:val="24"/>
                <w:highlight w:val="none"/>
                <w:lang w:val="zh-CN"/>
              </w:rPr>
              <w:t>姓名</w:t>
            </w:r>
          </w:p>
        </w:tc>
        <w:tc>
          <w:tcPr>
            <w:tcW w:w="2967" w:type="dxa"/>
            <w:tcBorders>
              <w:top w:val="thinThickSmallGap" w:color="auto" w:sz="12" w:space="0"/>
              <w:left w:val="single" w:color="auto" w:sz="4" w:space="0"/>
              <w:bottom w:val="single" w:color="auto" w:sz="4" w:space="0"/>
              <w:right w:val="single" w:color="auto" w:sz="4" w:space="0"/>
            </w:tcBorders>
            <w:vAlign w:val="center"/>
          </w:tcPr>
          <w:p w14:paraId="149F24E0">
            <w:pPr>
              <w:autoSpaceDE w:val="0"/>
              <w:autoSpaceDN w:val="0"/>
              <w:adjustRightInd w:val="0"/>
              <w:snapToGrid w:val="0"/>
              <w:spacing w:line="360" w:lineRule="auto"/>
              <w:jc w:val="center"/>
              <w:rPr>
                <w:rFonts w:ascii="宋体" w:hAnsi="宋体" w:eastAsia="宋体" w:cs="Times New Roman"/>
                <w:color w:val="auto"/>
                <w:kern w:val="2"/>
                <w:sz w:val="21"/>
                <w:szCs w:val="24"/>
                <w:highlight w:val="none"/>
                <w:lang w:val="zh-CN"/>
              </w:rPr>
            </w:pPr>
          </w:p>
        </w:tc>
        <w:tc>
          <w:tcPr>
            <w:tcW w:w="3685" w:type="dxa"/>
            <w:tcBorders>
              <w:top w:val="thinThickSmallGap" w:color="auto" w:sz="12" w:space="0"/>
              <w:left w:val="single" w:color="auto" w:sz="4" w:space="0"/>
              <w:bottom w:val="single" w:color="auto" w:sz="4" w:space="0"/>
              <w:right w:val="thinThickSmallGap" w:color="auto" w:sz="12" w:space="0"/>
            </w:tcBorders>
            <w:vAlign w:val="center"/>
          </w:tcPr>
          <w:p w14:paraId="012D271D">
            <w:pPr>
              <w:autoSpaceDE w:val="0"/>
              <w:autoSpaceDN w:val="0"/>
              <w:adjustRightInd w:val="0"/>
              <w:snapToGrid w:val="0"/>
              <w:spacing w:line="360" w:lineRule="auto"/>
              <w:jc w:val="center"/>
              <w:rPr>
                <w:rFonts w:ascii="宋体" w:hAnsi="宋体" w:eastAsia="宋体" w:cs="Times New Roman"/>
                <w:b/>
                <w:bCs/>
                <w:color w:val="auto"/>
                <w:kern w:val="2"/>
                <w:sz w:val="21"/>
                <w:szCs w:val="24"/>
                <w:highlight w:val="none"/>
                <w:lang w:val="zh-CN"/>
              </w:rPr>
            </w:pPr>
            <w:r>
              <w:rPr>
                <w:rFonts w:hint="eastAsia" w:ascii="宋体" w:hAnsi="宋体" w:eastAsia="宋体" w:cs="Times New Roman"/>
                <w:b/>
                <w:bCs/>
                <w:color w:val="auto"/>
                <w:kern w:val="2"/>
                <w:sz w:val="21"/>
                <w:szCs w:val="24"/>
                <w:highlight w:val="none"/>
                <w:lang w:val="zh-CN"/>
              </w:rPr>
              <w:t>近年来主要工作业绩</w:t>
            </w:r>
          </w:p>
        </w:tc>
      </w:tr>
      <w:tr w14:paraId="27E97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thinThickSmallGap" w:color="auto" w:sz="12" w:space="0"/>
              <w:bottom w:val="single" w:color="auto" w:sz="4" w:space="0"/>
              <w:right w:val="single" w:color="auto" w:sz="4" w:space="0"/>
            </w:tcBorders>
            <w:vAlign w:val="center"/>
          </w:tcPr>
          <w:p w14:paraId="00EC0E5C">
            <w:pPr>
              <w:autoSpaceDE w:val="0"/>
              <w:autoSpaceDN w:val="0"/>
              <w:adjustRightInd w:val="0"/>
              <w:snapToGrid w:val="0"/>
              <w:spacing w:line="360" w:lineRule="auto"/>
              <w:jc w:val="center"/>
              <w:rPr>
                <w:rFonts w:ascii="宋体" w:hAnsi="宋体" w:eastAsia="宋体" w:cs="Times New Roman"/>
                <w:b/>
                <w:bCs/>
                <w:color w:val="auto"/>
                <w:kern w:val="2"/>
                <w:sz w:val="21"/>
                <w:szCs w:val="24"/>
                <w:highlight w:val="none"/>
                <w:lang w:val="zh-CN"/>
              </w:rPr>
            </w:pPr>
            <w:r>
              <w:rPr>
                <w:rFonts w:hint="eastAsia" w:ascii="宋体" w:hAnsi="宋体" w:eastAsia="宋体" w:cs="Times New Roman"/>
                <w:b/>
                <w:bCs/>
                <w:color w:val="auto"/>
                <w:kern w:val="2"/>
                <w:sz w:val="21"/>
                <w:szCs w:val="24"/>
                <w:highlight w:val="none"/>
                <w:lang w:val="zh-CN"/>
              </w:rPr>
              <w:t>性别</w:t>
            </w:r>
          </w:p>
        </w:tc>
        <w:tc>
          <w:tcPr>
            <w:tcW w:w="2967" w:type="dxa"/>
            <w:tcBorders>
              <w:top w:val="single" w:color="auto" w:sz="4" w:space="0"/>
              <w:left w:val="single" w:color="auto" w:sz="4" w:space="0"/>
              <w:bottom w:val="single" w:color="auto" w:sz="4" w:space="0"/>
              <w:right w:val="single" w:color="auto" w:sz="4" w:space="0"/>
            </w:tcBorders>
            <w:vAlign w:val="center"/>
          </w:tcPr>
          <w:p w14:paraId="2B1176D5">
            <w:pPr>
              <w:autoSpaceDE w:val="0"/>
              <w:autoSpaceDN w:val="0"/>
              <w:adjustRightInd w:val="0"/>
              <w:snapToGrid w:val="0"/>
              <w:spacing w:line="360" w:lineRule="auto"/>
              <w:jc w:val="center"/>
              <w:rPr>
                <w:rFonts w:ascii="宋体" w:hAnsi="宋体" w:eastAsia="宋体" w:cs="Times New Roman"/>
                <w:color w:val="auto"/>
                <w:kern w:val="2"/>
                <w:sz w:val="21"/>
                <w:szCs w:val="24"/>
                <w:highlight w:val="none"/>
                <w:lang w:val="zh-CN"/>
              </w:rPr>
            </w:pPr>
          </w:p>
        </w:tc>
        <w:tc>
          <w:tcPr>
            <w:tcW w:w="3685" w:type="dxa"/>
            <w:vMerge w:val="restart"/>
            <w:tcBorders>
              <w:top w:val="single" w:color="auto" w:sz="4" w:space="0"/>
              <w:left w:val="single" w:color="auto" w:sz="4" w:space="0"/>
              <w:bottom w:val="single" w:color="auto" w:sz="4" w:space="0"/>
              <w:right w:val="thinThickSmallGap" w:color="auto" w:sz="12" w:space="0"/>
            </w:tcBorders>
            <w:vAlign w:val="center"/>
          </w:tcPr>
          <w:p w14:paraId="0EC84D17">
            <w:pPr>
              <w:autoSpaceDE w:val="0"/>
              <w:autoSpaceDN w:val="0"/>
              <w:adjustRightInd w:val="0"/>
              <w:snapToGrid w:val="0"/>
              <w:spacing w:line="360" w:lineRule="auto"/>
              <w:jc w:val="center"/>
              <w:rPr>
                <w:rFonts w:ascii="宋体" w:hAnsi="宋体" w:eastAsia="宋体" w:cs="Times New Roman"/>
                <w:color w:val="auto"/>
                <w:kern w:val="2"/>
                <w:sz w:val="21"/>
                <w:szCs w:val="24"/>
                <w:highlight w:val="none"/>
              </w:rPr>
            </w:pPr>
            <w:r>
              <w:rPr>
                <w:rFonts w:hint="eastAsia" w:ascii="宋体" w:hAnsi="宋体" w:eastAsia="宋体" w:cs="Times New Roman"/>
                <w:color w:val="auto"/>
                <w:kern w:val="2"/>
                <w:sz w:val="21"/>
                <w:szCs w:val="24"/>
                <w:highlight w:val="none"/>
              </w:rPr>
              <w:t>注：业绩证明应提供旁证材料</w:t>
            </w:r>
          </w:p>
          <w:p w14:paraId="1E959248">
            <w:pPr>
              <w:autoSpaceDE w:val="0"/>
              <w:autoSpaceDN w:val="0"/>
              <w:adjustRightInd w:val="0"/>
              <w:snapToGrid w:val="0"/>
              <w:spacing w:line="360" w:lineRule="auto"/>
              <w:jc w:val="center"/>
              <w:rPr>
                <w:rFonts w:ascii="宋体" w:hAnsi="宋体" w:eastAsia="宋体" w:cs="Times New Roman"/>
                <w:color w:val="auto"/>
                <w:kern w:val="2"/>
                <w:sz w:val="21"/>
                <w:szCs w:val="24"/>
                <w:highlight w:val="none"/>
                <w:lang w:val="zh-CN"/>
              </w:rPr>
            </w:pPr>
            <w:r>
              <w:rPr>
                <w:rFonts w:hint="eastAsia" w:ascii="宋体" w:hAnsi="宋体" w:eastAsia="宋体" w:cs="Times New Roman"/>
                <w:color w:val="auto"/>
                <w:kern w:val="2"/>
                <w:sz w:val="21"/>
                <w:szCs w:val="24"/>
                <w:highlight w:val="none"/>
              </w:rPr>
              <w:t>（供货合同或中标通知书）。</w:t>
            </w:r>
          </w:p>
        </w:tc>
      </w:tr>
      <w:tr w14:paraId="2FF6B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thinThickSmallGap" w:color="auto" w:sz="12" w:space="0"/>
              <w:bottom w:val="single" w:color="auto" w:sz="4" w:space="0"/>
              <w:right w:val="single" w:color="auto" w:sz="4" w:space="0"/>
            </w:tcBorders>
            <w:vAlign w:val="center"/>
          </w:tcPr>
          <w:p w14:paraId="600E860B">
            <w:pPr>
              <w:autoSpaceDE w:val="0"/>
              <w:autoSpaceDN w:val="0"/>
              <w:adjustRightInd w:val="0"/>
              <w:snapToGrid w:val="0"/>
              <w:spacing w:line="360" w:lineRule="auto"/>
              <w:jc w:val="center"/>
              <w:rPr>
                <w:rFonts w:ascii="宋体" w:hAnsi="宋体" w:eastAsia="宋体" w:cs="Times New Roman"/>
                <w:b/>
                <w:bCs/>
                <w:color w:val="auto"/>
                <w:kern w:val="2"/>
                <w:sz w:val="21"/>
                <w:szCs w:val="24"/>
                <w:highlight w:val="none"/>
                <w:lang w:val="zh-CN"/>
              </w:rPr>
            </w:pPr>
            <w:r>
              <w:rPr>
                <w:rFonts w:hint="eastAsia" w:ascii="宋体" w:hAnsi="宋体" w:eastAsia="宋体" w:cs="Times New Roman"/>
                <w:b/>
                <w:bCs/>
                <w:color w:val="auto"/>
                <w:kern w:val="2"/>
                <w:sz w:val="21"/>
                <w:szCs w:val="24"/>
                <w:highlight w:val="none"/>
                <w:lang w:val="zh-CN"/>
              </w:rPr>
              <w:t>年龄</w:t>
            </w:r>
          </w:p>
        </w:tc>
        <w:tc>
          <w:tcPr>
            <w:tcW w:w="2967" w:type="dxa"/>
            <w:tcBorders>
              <w:top w:val="single" w:color="auto" w:sz="4" w:space="0"/>
              <w:left w:val="single" w:color="auto" w:sz="4" w:space="0"/>
              <w:bottom w:val="single" w:color="auto" w:sz="4" w:space="0"/>
              <w:right w:val="single" w:color="auto" w:sz="4" w:space="0"/>
            </w:tcBorders>
            <w:vAlign w:val="center"/>
          </w:tcPr>
          <w:p w14:paraId="4375F5CB">
            <w:pPr>
              <w:autoSpaceDE w:val="0"/>
              <w:autoSpaceDN w:val="0"/>
              <w:adjustRightInd w:val="0"/>
              <w:snapToGrid w:val="0"/>
              <w:spacing w:line="360" w:lineRule="auto"/>
              <w:jc w:val="center"/>
              <w:rPr>
                <w:rFonts w:ascii="宋体" w:hAnsi="宋体" w:eastAsia="宋体" w:cs="Times New Roman"/>
                <w:color w:val="auto"/>
                <w:kern w:val="2"/>
                <w:sz w:val="21"/>
                <w:szCs w:val="24"/>
                <w:highlight w:val="none"/>
                <w:lang w:val="zh-CN"/>
              </w:rPr>
            </w:pPr>
          </w:p>
        </w:tc>
        <w:tc>
          <w:tcPr>
            <w:tcW w:w="3685" w:type="dxa"/>
            <w:vMerge w:val="continue"/>
            <w:tcBorders>
              <w:top w:val="single" w:color="auto" w:sz="4" w:space="0"/>
              <w:left w:val="single" w:color="auto" w:sz="4" w:space="0"/>
              <w:bottom w:val="single" w:color="auto" w:sz="4" w:space="0"/>
              <w:right w:val="thinThickSmallGap" w:color="auto" w:sz="12" w:space="0"/>
            </w:tcBorders>
            <w:vAlign w:val="center"/>
          </w:tcPr>
          <w:p w14:paraId="25D42DBA">
            <w:pPr>
              <w:autoSpaceDE w:val="0"/>
              <w:autoSpaceDN w:val="0"/>
              <w:adjustRightInd w:val="0"/>
              <w:snapToGrid w:val="0"/>
              <w:spacing w:line="360" w:lineRule="auto"/>
              <w:jc w:val="center"/>
              <w:rPr>
                <w:rFonts w:ascii="宋体" w:hAnsi="宋体" w:eastAsia="宋体" w:cs="Times New Roman"/>
                <w:color w:val="auto"/>
                <w:kern w:val="2"/>
                <w:sz w:val="21"/>
                <w:szCs w:val="24"/>
                <w:highlight w:val="none"/>
                <w:lang w:val="zh-CN"/>
              </w:rPr>
            </w:pPr>
          </w:p>
        </w:tc>
      </w:tr>
      <w:tr w14:paraId="0D94E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thinThickSmallGap" w:color="auto" w:sz="12" w:space="0"/>
              <w:bottom w:val="single" w:color="auto" w:sz="4" w:space="0"/>
              <w:right w:val="single" w:color="auto" w:sz="4" w:space="0"/>
            </w:tcBorders>
            <w:vAlign w:val="center"/>
          </w:tcPr>
          <w:p w14:paraId="06BA00C1">
            <w:pPr>
              <w:autoSpaceDE w:val="0"/>
              <w:autoSpaceDN w:val="0"/>
              <w:adjustRightInd w:val="0"/>
              <w:snapToGrid w:val="0"/>
              <w:spacing w:line="360" w:lineRule="auto"/>
              <w:jc w:val="center"/>
              <w:rPr>
                <w:rFonts w:ascii="宋体" w:hAnsi="宋体" w:eastAsia="宋体" w:cs="Times New Roman"/>
                <w:b/>
                <w:bCs/>
                <w:color w:val="auto"/>
                <w:kern w:val="2"/>
                <w:sz w:val="21"/>
                <w:szCs w:val="24"/>
                <w:highlight w:val="none"/>
                <w:lang w:val="zh-CN"/>
              </w:rPr>
            </w:pPr>
            <w:r>
              <w:rPr>
                <w:rFonts w:hint="eastAsia" w:ascii="宋体" w:hAnsi="宋体" w:eastAsia="宋体" w:cs="Times New Roman"/>
                <w:b/>
                <w:bCs/>
                <w:color w:val="auto"/>
                <w:kern w:val="2"/>
                <w:sz w:val="21"/>
                <w:szCs w:val="24"/>
                <w:highlight w:val="none"/>
                <w:lang w:val="zh-CN"/>
              </w:rPr>
              <w:t>职称</w:t>
            </w:r>
          </w:p>
        </w:tc>
        <w:tc>
          <w:tcPr>
            <w:tcW w:w="2967" w:type="dxa"/>
            <w:tcBorders>
              <w:top w:val="single" w:color="auto" w:sz="4" w:space="0"/>
              <w:left w:val="single" w:color="auto" w:sz="4" w:space="0"/>
              <w:bottom w:val="single" w:color="auto" w:sz="4" w:space="0"/>
              <w:right w:val="single" w:color="auto" w:sz="4" w:space="0"/>
            </w:tcBorders>
            <w:vAlign w:val="center"/>
          </w:tcPr>
          <w:p w14:paraId="3D4D0D3F">
            <w:pPr>
              <w:autoSpaceDE w:val="0"/>
              <w:autoSpaceDN w:val="0"/>
              <w:adjustRightInd w:val="0"/>
              <w:snapToGrid w:val="0"/>
              <w:spacing w:line="360" w:lineRule="auto"/>
              <w:jc w:val="center"/>
              <w:rPr>
                <w:rFonts w:ascii="宋体" w:hAnsi="宋体" w:eastAsia="宋体" w:cs="Times New Roman"/>
                <w:color w:val="auto"/>
                <w:kern w:val="2"/>
                <w:sz w:val="21"/>
                <w:szCs w:val="24"/>
                <w:highlight w:val="none"/>
                <w:lang w:val="zh-CN"/>
              </w:rPr>
            </w:pPr>
          </w:p>
        </w:tc>
        <w:tc>
          <w:tcPr>
            <w:tcW w:w="3685" w:type="dxa"/>
            <w:vMerge w:val="continue"/>
            <w:tcBorders>
              <w:top w:val="single" w:color="auto" w:sz="4" w:space="0"/>
              <w:left w:val="single" w:color="auto" w:sz="4" w:space="0"/>
              <w:bottom w:val="single" w:color="auto" w:sz="4" w:space="0"/>
              <w:right w:val="thinThickSmallGap" w:color="auto" w:sz="12" w:space="0"/>
            </w:tcBorders>
            <w:vAlign w:val="center"/>
          </w:tcPr>
          <w:p w14:paraId="77F7B1E8">
            <w:pPr>
              <w:autoSpaceDE w:val="0"/>
              <w:autoSpaceDN w:val="0"/>
              <w:adjustRightInd w:val="0"/>
              <w:snapToGrid w:val="0"/>
              <w:spacing w:line="360" w:lineRule="auto"/>
              <w:jc w:val="center"/>
              <w:rPr>
                <w:rFonts w:ascii="宋体" w:hAnsi="宋体" w:eastAsia="宋体" w:cs="Times New Roman"/>
                <w:color w:val="auto"/>
                <w:kern w:val="2"/>
                <w:sz w:val="21"/>
                <w:szCs w:val="24"/>
                <w:highlight w:val="none"/>
                <w:lang w:val="zh-CN"/>
              </w:rPr>
            </w:pPr>
          </w:p>
        </w:tc>
      </w:tr>
      <w:tr w14:paraId="7DD27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thinThickSmallGap" w:color="auto" w:sz="12" w:space="0"/>
              <w:bottom w:val="single" w:color="auto" w:sz="4" w:space="0"/>
              <w:right w:val="single" w:color="auto" w:sz="4" w:space="0"/>
            </w:tcBorders>
            <w:vAlign w:val="center"/>
          </w:tcPr>
          <w:p w14:paraId="02AAB2CD">
            <w:pPr>
              <w:autoSpaceDE w:val="0"/>
              <w:autoSpaceDN w:val="0"/>
              <w:adjustRightInd w:val="0"/>
              <w:snapToGrid w:val="0"/>
              <w:spacing w:line="360" w:lineRule="auto"/>
              <w:jc w:val="center"/>
              <w:rPr>
                <w:rFonts w:ascii="宋体" w:hAnsi="宋体" w:eastAsia="宋体" w:cs="Times New Roman"/>
                <w:b/>
                <w:bCs/>
                <w:color w:val="auto"/>
                <w:kern w:val="2"/>
                <w:sz w:val="21"/>
                <w:szCs w:val="24"/>
                <w:highlight w:val="none"/>
                <w:lang w:val="zh-CN"/>
              </w:rPr>
            </w:pPr>
            <w:r>
              <w:rPr>
                <w:rFonts w:hint="eastAsia" w:ascii="宋体" w:hAnsi="宋体" w:eastAsia="宋体" w:cs="Times New Roman"/>
                <w:b/>
                <w:bCs/>
                <w:color w:val="auto"/>
                <w:kern w:val="2"/>
                <w:sz w:val="21"/>
                <w:szCs w:val="24"/>
                <w:highlight w:val="none"/>
                <w:lang w:val="zh-CN"/>
              </w:rPr>
              <w:t>毕业时间</w:t>
            </w:r>
          </w:p>
        </w:tc>
        <w:tc>
          <w:tcPr>
            <w:tcW w:w="2967" w:type="dxa"/>
            <w:tcBorders>
              <w:top w:val="single" w:color="auto" w:sz="4" w:space="0"/>
              <w:left w:val="single" w:color="auto" w:sz="4" w:space="0"/>
              <w:bottom w:val="single" w:color="auto" w:sz="4" w:space="0"/>
              <w:right w:val="single" w:color="auto" w:sz="4" w:space="0"/>
            </w:tcBorders>
            <w:vAlign w:val="center"/>
          </w:tcPr>
          <w:p w14:paraId="6013212B">
            <w:pPr>
              <w:autoSpaceDE w:val="0"/>
              <w:autoSpaceDN w:val="0"/>
              <w:adjustRightInd w:val="0"/>
              <w:snapToGrid w:val="0"/>
              <w:spacing w:line="360" w:lineRule="auto"/>
              <w:jc w:val="center"/>
              <w:rPr>
                <w:rFonts w:ascii="宋体" w:hAnsi="宋体" w:eastAsia="宋体" w:cs="Times New Roman"/>
                <w:color w:val="auto"/>
                <w:kern w:val="2"/>
                <w:sz w:val="21"/>
                <w:szCs w:val="24"/>
                <w:highlight w:val="none"/>
                <w:lang w:val="zh-CN"/>
              </w:rPr>
            </w:pPr>
          </w:p>
        </w:tc>
        <w:tc>
          <w:tcPr>
            <w:tcW w:w="3685" w:type="dxa"/>
            <w:vMerge w:val="continue"/>
            <w:tcBorders>
              <w:top w:val="single" w:color="auto" w:sz="4" w:space="0"/>
              <w:left w:val="single" w:color="auto" w:sz="4" w:space="0"/>
              <w:bottom w:val="single" w:color="auto" w:sz="4" w:space="0"/>
              <w:right w:val="thinThickSmallGap" w:color="auto" w:sz="12" w:space="0"/>
            </w:tcBorders>
            <w:vAlign w:val="center"/>
          </w:tcPr>
          <w:p w14:paraId="170E8ACB">
            <w:pPr>
              <w:autoSpaceDE w:val="0"/>
              <w:autoSpaceDN w:val="0"/>
              <w:adjustRightInd w:val="0"/>
              <w:snapToGrid w:val="0"/>
              <w:spacing w:line="360" w:lineRule="auto"/>
              <w:jc w:val="center"/>
              <w:rPr>
                <w:rFonts w:ascii="宋体" w:hAnsi="宋体" w:eastAsia="宋体" w:cs="Times New Roman"/>
                <w:color w:val="auto"/>
                <w:kern w:val="2"/>
                <w:sz w:val="21"/>
                <w:szCs w:val="24"/>
                <w:highlight w:val="none"/>
                <w:lang w:val="zh-CN"/>
              </w:rPr>
            </w:pPr>
          </w:p>
        </w:tc>
      </w:tr>
      <w:tr w14:paraId="51719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thinThickSmallGap" w:color="auto" w:sz="12" w:space="0"/>
              <w:bottom w:val="single" w:color="auto" w:sz="4" w:space="0"/>
              <w:right w:val="single" w:color="auto" w:sz="4" w:space="0"/>
            </w:tcBorders>
            <w:vAlign w:val="center"/>
          </w:tcPr>
          <w:p w14:paraId="6FE84AD8">
            <w:pPr>
              <w:autoSpaceDE w:val="0"/>
              <w:autoSpaceDN w:val="0"/>
              <w:adjustRightInd w:val="0"/>
              <w:snapToGrid w:val="0"/>
              <w:spacing w:line="360" w:lineRule="auto"/>
              <w:jc w:val="center"/>
              <w:rPr>
                <w:rFonts w:ascii="宋体" w:hAnsi="宋体" w:eastAsia="宋体" w:cs="Times New Roman"/>
                <w:b/>
                <w:bCs/>
                <w:color w:val="auto"/>
                <w:kern w:val="2"/>
                <w:sz w:val="21"/>
                <w:szCs w:val="24"/>
                <w:highlight w:val="none"/>
                <w:lang w:val="zh-CN"/>
              </w:rPr>
            </w:pPr>
            <w:r>
              <w:rPr>
                <w:rFonts w:hint="eastAsia" w:ascii="宋体" w:hAnsi="宋体" w:eastAsia="宋体" w:cs="Times New Roman"/>
                <w:b/>
                <w:bCs/>
                <w:color w:val="auto"/>
                <w:kern w:val="2"/>
                <w:sz w:val="21"/>
                <w:szCs w:val="24"/>
                <w:highlight w:val="none"/>
                <w:lang w:val="zh-CN"/>
              </w:rPr>
              <w:t>学校专业</w:t>
            </w:r>
          </w:p>
        </w:tc>
        <w:tc>
          <w:tcPr>
            <w:tcW w:w="2967" w:type="dxa"/>
            <w:tcBorders>
              <w:top w:val="single" w:color="auto" w:sz="4" w:space="0"/>
              <w:left w:val="single" w:color="auto" w:sz="4" w:space="0"/>
              <w:bottom w:val="single" w:color="auto" w:sz="4" w:space="0"/>
              <w:right w:val="single" w:color="auto" w:sz="4" w:space="0"/>
            </w:tcBorders>
            <w:vAlign w:val="center"/>
          </w:tcPr>
          <w:p w14:paraId="2655CFA7">
            <w:pPr>
              <w:autoSpaceDE w:val="0"/>
              <w:autoSpaceDN w:val="0"/>
              <w:adjustRightInd w:val="0"/>
              <w:snapToGrid w:val="0"/>
              <w:spacing w:line="360" w:lineRule="auto"/>
              <w:jc w:val="center"/>
              <w:rPr>
                <w:rFonts w:ascii="宋体" w:hAnsi="宋体" w:eastAsia="宋体" w:cs="Times New Roman"/>
                <w:color w:val="auto"/>
                <w:kern w:val="2"/>
                <w:sz w:val="21"/>
                <w:szCs w:val="24"/>
                <w:highlight w:val="none"/>
                <w:lang w:val="zh-CN"/>
              </w:rPr>
            </w:pPr>
          </w:p>
        </w:tc>
        <w:tc>
          <w:tcPr>
            <w:tcW w:w="3685" w:type="dxa"/>
            <w:vMerge w:val="continue"/>
            <w:tcBorders>
              <w:top w:val="single" w:color="auto" w:sz="4" w:space="0"/>
              <w:left w:val="single" w:color="auto" w:sz="4" w:space="0"/>
              <w:bottom w:val="single" w:color="auto" w:sz="4" w:space="0"/>
              <w:right w:val="thinThickSmallGap" w:color="auto" w:sz="12" w:space="0"/>
            </w:tcBorders>
            <w:vAlign w:val="center"/>
          </w:tcPr>
          <w:p w14:paraId="3D08CB5F">
            <w:pPr>
              <w:autoSpaceDE w:val="0"/>
              <w:autoSpaceDN w:val="0"/>
              <w:adjustRightInd w:val="0"/>
              <w:snapToGrid w:val="0"/>
              <w:spacing w:line="360" w:lineRule="auto"/>
              <w:jc w:val="center"/>
              <w:rPr>
                <w:rFonts w:ascii="宋体" w:hAnsi="宋体" w:eastAsia="宋体" w:cs="Times New Roman"/>
                <w:color w:val="auto"/>
                <w:kern w:val="2"/>
                <w:sz w:val="21"/>
                <w:szCs w:val="24"/>
                <w:highlight w:val="none"/>
                <w:lang w:val="zh-CN"/>
              </w:rPr>
            </w:pPr>
          </w:p>
        </w:tc>
      </w:tr>
      <w:tr w14:paraId="5B16E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thinThickSmallGap" w:color="auto" w:sz="12" w:space="0"/>
              <w:bottom w:val="single" w:color="auto" w:sz="4" w:space="0"/>
              <w:right w:val="single" w:color="auto" w:sz="4" w:space="0"/>
            </w:tcBorders>
            <w:vAlign w:val="center"/>
          </w:tcPr>
          <w:p w14:paraId="37D29097">
            <w:pPr>
              <w:autoSpaceDE w:val="0"/>
              <w:autoSpaceDN w:val="0"/>
              <w:adjustRightInd w:val="0"/>
              <w:snapToGrid w:val="0"/>
              <w:spacing w:line="360" w:lineRule="auto"/>
              <w:jc w:val="center"/>
              <w:rPr>
                <w:rFonts w:ascii="宋体" w:hAnsi="宋体" w:eastAsia="宋体" w:cs="Times New Roman"/>
                <w:b/>
                <w:bCs/>
                <w:color w:val="auto"/>
                <w:kern w:val="2"/>
                <w:sz w:val="21"/>
                <w:szCs w:val="24"/>
                <w:highlight w:val="none"/>
                <w:lang w:val="zh-CN"/>
              </w:rPr>
            </w:pPr>
            <w:r>
              <w:rPr>
                <w:rFonts w:hint="eastAsia" w:ascii="宋体" w:hAnsi="宋体" w:eastAsia="宋体" w:cs="Times New Roman"/>
                <w:b/>
                <w:bCs/>
                <w:color w:val="auto"/>
                <w:kern w:val="2"/>
                <w:sz w:val="21"/>
                <w:szCs w:val="24"/>
                <w:highlight w:val="none"/>
                <w:lang w:val="zh-CN"/>
              </w:rPr>
              <w:t>联系电话</w:t>
            </w:r>
          </w:p>
        </w:tc>
        <w:tc>
          <w:tcPr>
            <w:tcW w:w="2967" w:type="dxa"/>
            <w:tcBorders>
              <w:top w:val="single" w:color="auto" w:sz="4" w:space="0"/>
              <w:left w:val="single" w:color="auto" w:sz="4" w:space="0"/>
              <w:bottom w:val="single" w:color="auto" w:sz="4" w:space="0"/>
              <w:right w:val="single" w:color="auto" w:sz="4" w:space="0"/>
            </w:tcBorders>
            <w:vAlign w:val="center"/>
          </w:tcPr>
          <w:p w14:paraId="60040EE3">
            <w:pPr>
              <w:autoSpaceDE w:val="0"/>
              <w:autoSpaceDN w:val="0"/>
              <w:adjustRightInd w:val="0"/>
              <w:snapToGrid w:val="0"/>
              <w:spacing w:line="360" w:lineRule="auto"/>
              <w:jc w:val="center"/>
              <w:rPr>
                <w:rFonts w:ascii="宋体" w:hAnsi="宋体" w:eastAsia="宋体" w:cs="Times New Roman"/>
                <w:color w:val="auto"/>
                <w:kern w:val="2"/>
                <w:sz w:val="21"/>
                <w:szCs w:val="24"/>
                <w:highlight w:val="none"/>
                <w:lang w:val="zh-CN"/>
              </w:rPr>
            </w:pPr>
          </w:p>
        </w:tc>
        <w:tc>
          <w:tcPr>
            <w:tcW w:w="3685" w:type="dxa"/>
            <w:vMerge w:val="continue"/>
            <w:tcBorders>
              <w:top w:val="single" w:color="auto" w:sz="4" w:space="0"/>
              <w:left w:val="single" w:color="auto" w:sz="4" w:space="0"/>
              <w:bottom w:val="single" w:color="auto" w:sz="4" w:space="0"/>
              <w:right w:val="thinThickSmallGap" w:color="auto" w:sz="12" w:space="0"/>
            </w:tcBorders>
            <w:vAlign w:val="center"/>
          </w:tcPr>
          <w:p w14:paraId="6129AF16">
            <w:pPr>
              <w:autoSpaceDE w:val="0"/>
              <w:autoSpaceDN w:val="0"/>
              <w:adjustRightInd w:val="0"/>
              <w:snapToGrid w:val="0"/>
              <w:spacing w:line="360" w:lineRule="auto"/>
              <w:jc w:val="center"/>
              <w:rPr>
                <w:rFonts w:ascii="宋体" w:hAnsi="宋体" w:eastAsia="宋体" w:cs="Times New Roman"/>
                <w:color w:val="auto"/>
                <w:kern w:val="2"/>
                <w:sz w:val="21"/>
                <w:szCs w:val="24"/>
                <w:highlight w:val="none"/>
                <w:lang w:val="zh-CN"/>
              </w:rPr>
            </w:pPr>
          </w:p>
        </w:tc>
      </w:tr>
      <w:tr w14:paraId="25879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thinThickSmallGap" w:color="auto" w:sz="12" w:space="0"/>
              <w:bottom w:val="single" w:color="auto" w:sz="4" w:space="0"/>
              <w:right w:val="single" w:color="auto" w:sz="4" w:space="0"/>
            </w:tcBorders>
            <w:vAlign w:val="center"/>
          </w:tcPr>
          <w:p w14:paraId="5DE4DC63">
            <w:pPr>
              <w:autoSpaceDE w:val="0"/>
              <w:autoSpaceDN w:val="0"/>
              <w:adjustRightInd w:val="0"/>
              <w:snapToGrid w:val="0"/>
              <w:spacing w:line="360" w:lineRule="auto"/>
              <w:jc w:val="center"/>
              <w:rPr>
                <w:rFonts w:ascii="宋体" w:hAnsi="宋体" w:eastAsia="宋体" w:cs="Times New Roman"/>
                <w:b/>
                <w:bCs/>
                <w:color w:val="auto"/>
                <w:kern w:val="2"/>
                <w:sz w:val="21"/>
                <w:szCs w:val="24"/>
                <w:highlight w:val="none"/>
                <w:lang w:val="zh-CN"/>
              </w:rPr>
            </w:pPr>
            <w:r>
              <w:rPr>
                <w:rFonts w:hint="eastAsia" w:ascii="宋体" w:hAnsi="宋体" w:eastAsia="宋体" w:cs="Times New Roman"/>
                <w:b/>
                <w:bCs/>
                <w:color w:val="auto"/>
                <w:kern w:val="2"/>
                <w:sz w:val="21"/>
                <w:szCs w:val="24"/>
                <w:highlight w:val="none"/>
              </w:rPr>
              <w:t>最近一年工作状况</w:t>
            </w:r>
          </w:p>
        </w:tc>
        <w:tc>
          <w:tcPr>
            <w:tcW w:w="2967" w:type="dxa"/>
            <w:tcBorders>
              <w:top w:val="single" w:color="auto" w:sz="4" w:space="0"/>
              <w:left w:val="single" w:color="auto" w:sz="4" w:space="0"/>
              <w:bottom w:val="single" w:color="auto" w:sz="4" w:space="0"/>
              <w:right w:val="single" w:color="auto" w:sz="4" w:space="0"/>
            </w:tcBorders>
            <w:vAlign w:val="center"/>
          </w:tcPr>
          <w:p w14:paraId="5B546531">
            <w:pPr>
              <w:autoSpaceDE w:val="0"/>
              <w:autoSpaceDN w:val="0"/>
              <w:adjustRightInd w:val="0"/>
              <w:snapToGrid w:val="0"/>
              <w:spacing w:line="360" w:lineRule="auto"/>
              <w:jc w:val="center"/>
              <w:rPr>
                <w:rFonts w:ascii="宋体" w:hAnsi="宋体" w:eastAsia="宋体" w:cs="Times New Roman"/>
                <w:color w:val="auto"/>
                <w:kern w:val="2"/>
                <w:sz w:val="21"/>
                <w:szCs w:val="24"/>
                <w:highlight w:val="none"/>
                <w:lang w:val="zh-CN"/>
              </w:rPr>
            </w:pPr>
          </w:p>
        </w:tc>
        <w:tc>
          <w:tcPr>
            <w:tcW w:w="3685" w:type="dxa"/>
            <w:vMerge w:val="continue"/>
            <w:tcBorders>
              <w:top w:val="single" w:color="auto" w:sz="4" w:space="0"/>
              <w:left w:val="single" w:color="auto" w:sz="4" w:space="0"/>
              <w:bottom w:val="single" w:color="auto" w:sz="4" w:space="0"/>
              <w:right w:val="thinThickSmallGap" w:color="auto" w:sz="12" w:space="0"/>
            </w:tcBorders>
            <w:vAlign w:val="center"/>
          </w:tcPr>
          <w:p w14:paraId="1CB7FA8C">
            <w:pPr>
              <w:autoSpaceDE w:val="0"/>
              <w:autoSpaceDN w:val="0"/>
              <w:adjustRightInd w:val="0"/>
              <w:snapToGrid w:val="0"/>
              <w:spacing w:line="360" w:lineRule="auto"/>
              <w:jc w:val="center"/>
              <w:rPr>
                <w:rFonts w:ascii="宋体" w:hAnsi="宋体" w:eastAsia="宋体" w:cs="Times New Roman"/>
                <w:color w:val="auto"/>
                <w:kern w:val="2"/>
                <w:sz w:val="21"/>
                <w:szCs w:val="24"/>
                <w:highlight w:val="none"/>
                <w:lang w:val="zh-CN"/>
              </w:rPr>
            </w:pPr>
          </w:p>
        </w:tc>
      </w:tr>
      <w:tr w14:paraId="3031C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4" w:space="0"/>
              <w:left w:val="thinThickSmallGap" w:color="auto" w:sz="12" w:space="0"/>
              <w:bottom w:val="thinThickSmallGap" w:color="auto" w:sz="12" w:space="0"/>
              <w:right w:val="single" w:color="auto" w:sz="4" w:space="0"/>
            </w:tcBorders>
            <w:vAlign w:val="center"/>
          </w:tcPr>
          <w:p w14:paraId="2BC9C6E9">
            <w:pPr>
              <w:autoSpaceDE w:val="0"/>
              <w:autoSpaceDN w:val="0"/>
              <w:adjustRightInd w:val="0"/>
              <w:snapToGrid w:val="0"/>
              <w:spacing w:line="360" w:lineRule="auto"/>
              <w:jc w:val="center"/>
              <w:rPr>
                <w:rFonts w:ascii="宋体" w:hAnsi="宋体" w:eastAsia="宋体" w:cs="Times New Roman"/>
                <w:b/>
                <w:bCs/>
                <w:color w:val="auto"/>
                <w:kern w:val="2"/>
                <w:sz w:val="21"/>
                <w:szCs w:val="24"/>
                <w:highlight w:val="none"/>
                <w:lang w:val="zh-CN"/>
              </w:rPr>
            </w:pPr>
            <w:r>
              <w:rPr>
                <w:rFonts w:hint="eastAsia" w:ascii="宋体" w:hAnsi="宋体" w:eastAsia="宋体" w:cs="Times New Roman"/>
                <w:b/>
                <w:bCs/>
                <w:color w:val="auto"/>
                <w:kern w:val="2"/>
                <w:sz w:val="21"/>
                <w:szCs w:val="24"/>
                <w:highlight w:val="none"/>
                <w:lang w:val="zh-CN"/>
              </w:rPr>
              <w:t>拟在本项目中担任主要工作</w:t>
            </w:r>
          </w:p>
        </w:tc>
        <w:tc>
          <w:tcPr>
            <w:tcW w:w="6652" w:type="dxa"/>
            <w:gridSpan w:val="2"/>
            <w:tcBorders>
              <w:top w:val="single" w:color="auto" w:sz="4" w:space="0"/>
              <w:left w:val="single" w:color="auto" w:sz="4" w:space="0"/>
              <w:bottom w:val="thinThickSmallGap" w:color="auto" w:sz="12" w:space="0"/>
              <w:right w:val="thinThickSmallGap" w:color="auto" w:sz="12" w:space="0"/>
            </w:tcBorders>
            <w:vAlign w:val="center"/>
          </w:tcPr>
          <w:p w14:paraId="45753C7C">
            <w:pPr>
              <w:autoSpaceDE w:val="0"/>
              <w:autoSpaceDN w:val="0"/>
              <w:adjustRightInd w:val="0"/>
              <w:snapToGrid w:val="0"/>
              <w:spacing w:line="360" w:lineRule="auto"/>
              <w:jc w:val="center"/>
              <w:rPr>
                <w:rFonts w:ascii="宋体" w:hAnsi="宋体" w:eastAsia="宋体" w:cs="Times New Roman"/>
                <w:color w:val="auto"/>
                <w:kern w:val="2"/>
                <w:sz w:val="21"/>
                <w:szCs w:val="24"/>
                <w:highlight w:val="none"/>
                <w:lang w:val="zh-CN"/>
              </w:rPr>
            </w:pPr>
          </w:p>
        </w:tc>
      </w:tr>
    </w:tbl>
    <w:p w14:paraId="67DB5535">
      <w:pPr>
        <w:tabs>
          <w:tab w:val="left" w:pos="5792"/>
        </w:tabs>
        <w:spacing w:line="460" w:lineRule="exact"/>
        <w:rPr>
          <w:rFonts w:hint="eastAsia" w:ascii="宋体" w:hAnsi="宋体" w:eastAsia="宋体" w:cs="Times New Roman"/>
          <w:color w:val="auto"/>
          <w:kern w:val="0"/>
          <w:sz w:val="24"/>
          <w:szCs w:val="22"/>
          <w:highlight w:val="none"/>
          <w:lang w:val="zh-CN"/>
        </w:rPr>
      </w:pPr>
    </w:p>
    <w:p w14:paraId="7A6B9BD0">
      <w:pPr>
        <w:tabs>
          <w:tab w:val="left" w:pos="5792"/>
        </w:tabs>
        <w:spacing w:line="46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投标人名称（单位公章）：</w:t>
      </w:r>
    </w:p>
    <w:p w14:paraId="5638CE19">
      <w:pPr>
        <w:tabs>
          <w:tab w:val="left" w:pos="4525"/>
        </w:tabs>
        <w:spacing w:line="460" w:lineRule="exact"/>
        <w:jc w:val="left"/>
        <w:rPr>
          <w:rFonts w:hint="eastAsia" w:ascii="宋体" w:hAnsi="宋体" w:eastAsia="宋体" w:cs="宋体"/>
          <w:color w:val="auto"/>
          <w:kern w:val="0"/>
          <w:sz w:val="24"/>
          <w:szCs w:val="24"/>
          <w:highlight w:val="none"/>
        </w:rPr>
      </w:pPr>
    </w:p>
    <w:p w14:paraId="74451DE4">
      <w:pPr>
        <w:tabs>
          <w:tab w:val="left" w:pos="4525"/>
        </w:tabs>
        <w:spacing w:line="46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法定代表人或代理人</w:t>
      </w:r>
      <w:r>
        <w:rPr>
          <w:rFonts w:hint="eastAsia" w:ascii="宋体" w:hAnsi="宋体" w:eastAsia="宋体" w:cs="宋体"/>
          <w:color w:val="auto"/>
          <w:kern w:val="0"/>
          <w:sz w:val="24"/>
          <w:szCs w:val="20"/>
          <w:highlight w:val="none"/>
        </w:rPr>
        <w:t>（盖章或签字）</w:t>
      </w:r>
      <w:r>
        <w:rPr>
          <w:rFonts w:hint="eastAsia" w:ascii="宋体" w:hAnsi="宋体" w:eastAsia="宋体" w:cs="宋体"/>
          <w:color w:val="auto"/>
          <w:kern w:val="0"/>
          <w:sz w:val="24"/>
          <w:szCs w:val="24"/>
          <w:highlight w:val="none"/>
        </w:rPr>
        <w:t>：</w:t>
      </w:r>
    </w:p>
    <w:p w14:paraId="65AB764E">
      <w:pPr>
        <w:ind w:firstLine="5400" w:firstLineChars="2250"/>
        <w:jc w:val="left"/>
        <w:rPr>
          <w:rFonts w:hint="eastAsia" w:ascii="宋体" w:hAnsi="宋体" w:eastAsia="宋体" w:cs="宋体"/>
          <w:color w:val="auto"/>
          <w:kern w:val="0"/>
          <w:sz w:val="24"/>
          <w:szCs w:val="24"/>
          <w:highlight w:val="none"/>
        </w:rPr>
      </w:pPr>
    </w:p>
    <w:p w14:paraId="12E3E276">
      <w:pPr>
        <w:ind w:firstLine="5400" w:firstLineChars="2250"/>
        <w:jc w:val="left"/>
        <w:rPr>
          <w:rFonts w:hint="eastAsia" w:ascii="宋体" w:hAnsi="宋体" w:eastAsia="宋体" w:cs="宋体"/>
          <w:color w:val="auto"/>
          <w:kern w:val="0"/>
          <w:sz w:val="24"/>
          <w:szCs w:val="24"/>
          <w:highlight w:val="none"/>
        </w:rPr>
      </w:pPr>
    </w:p>
    <w:p w14:paraId="4C3AC06F">
      <w:pPr>
        <w:widowControl/>
        <w:jc w:val="left"/>
        <w:rPr>
          <w:rFonts w:hint="eastAsia" w:ascii="宋体" w:eastAsia="宋体"/>
          <w:b/>
          <w:bCs/>
          <w:color w:val="auto"/>
          <w:sz w:val="28"/>
          <w:szCs w:val="28"/>
          <w:lang w:val="en-US" w:eastAsia="zh-CN"/>
        </w:rPr>
      </w:pPr>
      <w:r>
        <w:rPr>
          <w:rFonts w:hint="eastAsia" w:ascii="宋体" w:hAnsi="宋体" w:eastAsia="宋体" w:cs="宋体"/>
          <w:color w:val="auto"/>
          <w:kern w:val="0"/>
          <w:sz w:val="24"/>
          <w:szCs w:val="24"/>
          <w:highlight w:val="none"/>
        </w:rPr>
        <w:t>日</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 xml:space="preserve">期： </w:t>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 xml:space="preserve">年 </w:t>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 xml:space="preserve">月 </w:t>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日</w:t>
      </w:r>
      <w:r>
        <w:rPr>
          <w:rFonts w:hint="eastAsia" w:ascii="宋体" w:hAnsi="宋体" w:cs="宋体"/>
          <w:b/>
          <w:bCs/>
          <w:color w:val="auto"/>
          <w:sz w:val="28"/>
          <w:szCs w:val="28"/>
        </w:rPr>
        <w:br w:type="page"/>
      </w:r>
      <w:r>
        <w:rPr>
          <w:rFonts w:hint="eastAsia" w:ascii="宋体" w:hAnsi="宋体" w:eastAsia="宋体" w:cs="宋体"/>
          <w:b/>
          <w:bCs/>
          <w:color w:val="auto"/>
          <w:sz w:val="28"/>
          <w:szCs w:val="28"/>
        </w:rPr>
        <w:t>附件</w:t>
      </w:r>
      <w:r>
        <w:rPr>
          <w:rFonts w:hint="eastAsia" w:ascii="宋体" w:hAnsi="宋体" w:cs="宋体"/>
          <w:b/>
          <w:bCs/>
          <w:color w:val="auto"/>
          <w:sz w:val="28"/>
          <w:szCs w:val="28"/>
          <w:lang w:val="en-US" w:eastAsia="zh-CN"/>
        </w:rPr>
        <w:t>9</w:t>
      </w:r>
    </w:p>
    <w:p w14:paraId="70320758">
      <w:pPr>
        <w:widowControl/>
        <w:overflowPunct w:val="0"/>
        <w:autoSpaceDE w:val="0"/>
        <w:autoSpaceDN w:val="0"/>
        <w:adjustRightInd w:val="0"/>
        <w:jc w:val="center"/>
        <w:textAlignment w:val="baseline"/>
        <w:rPr>
          <w:rFonts w:hint="eastAsia" w:ascii="宋体" w:hAnsi="宋体" w:eastAsia="宋体" w:cs="Times New Roman"/>
          <w:b/>
          <w:color w:val="auto"/>
          <w:sz w:val="36"/>
          <w:szCs w:val="36"/>
          <w:highlight w:val="none"/>
          <w:lang w:val="en-US" w:eastAsia="zh-CN" w:bidi="ar-SA"/>
        </w:rPr>
      </w:pPr>
      <w:r>
        <w:rPr>
          <w:rFonts w:hint="eastAsia" w:ascii="宋体" w:hAnsi="宋体" w:eastAsia="宋体" w:cs="Times New Roman"/>
          <w:b/>
          <w:color w:val="auto"/>
          <w:sz w:val="36"/>
          <w:szCs w:val="36"/>
          <w:highlight w:val="none"/>
          <w:lang w:val="en-US" w:eastAsia="zh-CN" w:bidi="ar-SA"/>
        </w:rPr>
        <w:t>技术偏离表</w:t>
      </w:r>
    </w:p>
    <w:p w14:paraId="625BC0CE">
      <w:pPr>
        <w:widowControl/>
        <w:overflowPunct w:val="0"/>
        <w:autoSpaceDE w:val="0"/>
        <w:autoSpaceDN w:val="0"/>
        <w:adjustRightInd w:val="0"/>
        <w:spacing w:after="85"/>
        <w:jc w:val="left"/>
        <w:textAlignment w:val="baseline"/>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项目名称：</w:t>
      </w:r>
    </w:p>
    <w:p w14:paraId="4790F606">
      <w:pPr>
        <w:spacing w:line="360" w:lineRule="auto"/>
        <w:rPr>
          <w:rFonts w:ascii="宋体" w:hAnsi="宋体" w:eastAsia="宋体" w:cs="Times New Roman"/>
          <w:color w:val="auto"/>
          <w:kern w:val="2"/>
          <w:sz w:val="24"/>
          <w:szCs w:val="24"/>
          <w:highlight w:val="none"/>
        </w:rPr>
      </w:pPr>
      <w:r>
        <w:rPr>
          <w:rFonts w:hint="eastAsia" w:ascii="宋体" w:hAnsi="宋体" w:eastAsia="宋体" w:cs="宋体"/>
          <w:color w:val="auto"/>
          <w:sz w:val="24"/>
          <w:szCs w:val="24"/>
          <w:highlight w:val="none"/>
          <w:lang w:val="en-US" w:eastAsia="zh-CN" w:bidi="ar-SA"/>
        </w:rPr>
        <w:t>招标编号：</w:t>
      </w:r>
    </w:p>
    <w:tbl>
      <w:tblPr>
        <w:tblStyle w:val="28"/>
        <w:tblW w:w="92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400"/>
        <w:gridCol w:w="1304"/>
        <w:gridCol w:w="1850"/>
        <w:gridCol w:w="1851"/>
        <w:gridCol w:w="1121"/>
      </w:tblGrid>
      <w:tr w14:paraId="4F157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720" w:type="dxa"/>
            <w:tcBorders>
              <w:top w:val="thinThickSmallGap" w:color="auto" w:sz="12" w:space="0"/>
              <w:left w:val="thinThickSmallGap" w:color="auto" w:sz="12" w:space="0"/>
            </w:tcBorders>
            <w:vAlign w:val="center"/>
          </w:tcPr>
          <w:p w14:paraId="4A7E501F">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序号</w:t>
            </w:r>
          </w:p>
        </w:tc>
        <w:tc>
          <w:tcPr>
            <w:tcW w:w="2400" w:type="dxa"/>
            <w:tcBorders>
              <w:top w:val="thinThickSmallGap" w:color="auto" w:sz="12" w:space="0"/>
            </w:tcBorders>
            <w:vAlign w:val="center"/>
          </w:tcPr>
          <w:p w14:paraId="1063179B">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宋体" w:hAnsi="宋体" w:eastAsia="宋体" w:cs="宋体"/>
                <w:b/>
                <w:bCs/>
                <w:color w:val="auto"/>
                <w:kern w:val="2"/>
                <w:sz w:val="21"/>
                <w:szCs w:val="21"/>
                <w:highlight w:val="none"/>
                <w:lang w:val="en-US"/>
              </w:rPr>
            </w:pPr>
            <w:r>
              <w:rPr>
                <w:rFonts w:hint="eastAsia" w:hAnsi="宋体" w:eastAsia="宋体" w:cs="宋体"/>
                <w:b/>
                <w:bCs/>
                <w:color w:val="auto"/>
                <w:kern w:val="2"/>
                <w:sz w:val="21"/>
                <w:szCs w:val="21"/>
                <w:highlight w:val="none"/>
                <w:lang w:val="en-US" w:eastAsia="zh-CN"/>
              </w:rPr>
              <w:t>货物名称</w:t>
            </w:r>
          </w:p>
        </w:tc>
        <w:tc>
          <w:tcPr>
            <w:tcW w:w="1304" w:type="dxa"/>
            <w:tcBorders>
              <w:top w:val="thinThickSmallGap" w:color="auto" w:sz="12" w:space="0"/>
            </w:tcBorders>
            <w:vAlign w:val="center"/>
          </w:tcPr>
          <w:p w14:paraId="3176A840">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宋体" w:hAnsi="宋体" w:eastAsia="宋体" w:cs="宋体"/>
                <w:b/>
                <w:bCs/>
                <w:color w:val="auto"/>
                <w:kern w:val="2"/>
                <w:sz w:val="21"/>
                <w:szCs w:val="21"/>
                <w:highlight w:val="none"/>
                <w:lang w:val="en-US" w:eastAsia="zh-CN"/>
              </w:rPr>
            </w:pPr>
            <w:r>
              <w:rPr>
                <w:rFonts w:hint="eastAsia" w:ascii="宋体" w:hAnsi="宋体" w:eastAsia="宋体" w:cs="宋体"/>
                <w:b/>
                <w:bCs/>
                <w:color w:val="auto"/>
                <w:kern w:val="2"/>
                <w:sz w:val="21"/>
                <w:szCs w:val="21"/>
                <w:highlight w:val="none"/>
                <w:lang w:val="en-US" w:eastAsia="zh-CN"/>
              </w:rPr>
              <w:t>规格型号</w:t>
            </w:r>
          </w:p>
        </w:tc>
        <w:tc>
          <w:tcPr>
            <w:tcW w:w="1850" w:type="dxa"/>
            <w:tcBorders>
              <w:top w:val="thinThickSmallGap" w:color="auto" w:sz="12" w:space="0"/>
            </w:tcBorders>
            <w:vAlign w:val="center"/>
          </w:tcPr>
          <w:p w14:paraId="6ABC3DCC">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宋体" w:hAnsi="宋体" w:eastAsia="宋体" w:cs="宋体"/>
                <w:b/>
                <w:bCs/>
                <w:color w:val="auto"/>
                <w:kern w:val="2"/>
                <w:sz w:val="21"/>
                <w:szCs w:val="21"/>
                <w:highlight w:val="none"/>
                <w:lang w:val="en-US" w:eastAsia="zh-CN"/>
              </w:rPr>
            </w:pPr>
            <w:r>
              <w:rPr>
                <w:rFonts w:hint="eastAsia" w:ascii="宋体" w:hAnsi="宋体" w:eastAsia="宋体" w:cs="宋体"/>
                <w:b/>
                <w:bCs/>
                <w:color w:val="auto"/>
                <w:kern w:val="2"/>
                <w:sz w:val="21"/>
                <w:szCs w:val="21"/>
                <w:highlight w:val="none"/>
                <w:lang w:val="en-US" w:eastAsia="zh-CN"/>
              </w:rPr>
              <w:t>采购参数</w:t>
            </w:r>
          </w:p>
        </w:tc>
        <w:tc>
          <w:tcPr>
            <w:tcW w:w="1851" w:type="dxa"/>
            <w:tcBorders>
              <w:top w:val="thinThickSmallGap" w:color="auto" w:sz="12" w:space="0"/>
              <w:right w:val="single" w:color="auto" w:sz="4" w:space="0"/>
            </w:tcBorders>
            <w:vAlign w:val="center"/>
          </w:tcPr>
          <w:p w14:paraId="50077F61">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宋体" w:hAnsi="宋体" w:eastAsia="宋体" w:cs="宋体"/>
                <w:b/>
                <w:bCs/>
                <w:color w:val="auto"/>
                <w:kern w:val="2"/>
                <w:sz w:val="21"/>
                <w:szCs w:val="21"/>
                <w:highlight w:val="none"/>
                <w:lang w:val="en-US" w:eastAsia="zh-CN"/>
              </w:rPr>
            </w:pPr>
            <w:r>
              <w:rPr>
                <w:rFonts w:hint="eastAsia" w:ascii="宋体" w:hAnsi="宋体" w:eastAsia="宋体" w:cs="宋体"/>
                <w:b/>
                <w:bCs/>
                <w:color w:val="auto"/>
                <w:kern w:val="2"/>
                <w:sz w:val="21"/>
                <w:szCs w:val="21"/>
                <w:highlight w:val="none"/>
                <w:lang w:val="en-US" w:eastAsia="zh-CN"/>
              </w:rPr>
              <w:t>投标参数</w:t>
            </w:r>
          </w:p>
        </w:tc>
        <w:tc>
          <w:tcPr>
            <w:tcW w:w="1121" w:type="dxa"/>
            <w:tcBorders>
              <w:top w:val="thinThickSmallGap" w:color="auto" w:sz="12" w:space="0"/>
              <w:left w:val="single" w:color="auto" w:sz="4" w:space="0"/>
              <w:right w:val="thinThickSmallGap" w:color="auto" w:sz="12" w:space="0"/>
            </w:tcBorders>
            <w:vAlign w:val="center"/>
          </w:tcPr>
          <w:p w14:paraId="51F2E9A8">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color w:val="auto"/>
                <w:kern w:val="2"/>
                <w:sz w:val="21"/>
                <w:szCs w:val="21"/>
                <w:highlight w:val="none"/>
                <w:lang w:eastAsia="zh-CN"/>
              </w:rPr>
            </w:pPr>
            <w:r>
              <w:rPr>
                <w:rFonts w:hint="eastAsia" w:ascii="宋体" w:hAnsi="宋体" w:eastAsia="宋体" w:cs="宋体"/>
                <w:b/>
                <w:bCs/>
                <w:color w:val="auto"/>
                <w:kern w:val="2"/>
                <w:sz w:val="21"/>
                <w:szCs w:val="21"/>
                <w:highlight w:val="none"/>
                <w:lang w:val="en-US" w:eastAsia="zh-CN"/>
              </w:rPr>
              <w:t>偏离说明</w:t>
            </w:r>
          </w:p>
        </w:tc>
      </w:tr>
      <w:tr w14:paraId="067A5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0" w:type="dxa"/>
            <w:tcBorders>
              <w:left w:val="thinThickSmallGap" w:color="auto" w:sz="12" w:space="0"/>
            </w:tcBorders>
            <w:vAlign w:val="top"/>
          </w:tcPr>
          <w:p w14:paraId="4FF2DDFA">
            <w:pPr>
              <w:spacing w:line="500" w:lineRule="exact"/>
              <w:jc w:val="center"/>
              <w:rPr>
                <w:rFonts w:hint="eastAsia" w:ascii="宋体" w:hAnsi="宋体" w:eastAsia="宋体" w:cs="宋体"/>
                <w:color w:val="auto"/>
                <w:kern w:val="2"/>
                <w:sz w:val="21"/>
                <w:szCs w:val="21"/>
                <w:highlight w:val="none"/>
              </w:rPr>
            </w:pPr>
          </w:p>
        </w:tc>
        <w:tc>
          <w:tcPr>
            <w:tcW w:w="2400" w:type="dxa"/>
            <w:vAlign w:val="top"/>
          </w:tcPr>
          <w:p w14:paraId="27EFB9B6">
            <w:pPr>
              <w:spacing w:line="500" w:lineRule="exact"/>
              <w:jc w:val="left"/>
              <w:rPr>
                <w:rFonts w:hint="eastAsia" w:ascii="宋体" w:hAnsi="宋体" w:eastAsia="宋体" w:cs="宋体"/>
                <w:color w:val="auto"/>
                <w:kern w:val="2"/>
                <w:sz w:val="21"/>
                <w:szCs w:val="21"/>
                <w:highlight w:val="none"/>
              </w:rPr>
            </w:pPr>
          </w:p>
        </w:tc>
        <w:tc>
          <w:tcPr>
            <w:tcW w:w="1304" w:type="dxa"/>
            <w:vAlign w:val="top"/>
          </w:tcPr>
          <w:p w14:paraId="586B4707">
            <w:pPr>
              <w:spacing w:line="500" w:lineRule="exact"/>
              <w:jc w:val="left"/>
              <w:rPr>
                <w:rFonts w:hint="eastAsia" w:ascii="宋体" w:hAnsi="宋体" w:eastAsia="宋体" w:cs="宋体"/>
                <w:color w:val="auto"/>
                <w:kern w:val="2"/>
                <w:sz w:val="21"/>
                <w:szCs w:val="21"/>
                <w:highlight w:val="none"/>
              </w:rPr>
            </w:pPr>
          </w:p>
        </w:tc>
        <w:tc>
          <w:tcPr>
            <w:tcW w:w="1850" w:type="dxa"/>
            <w:vAlign w:val="top"/>
          </w:tcPr>
          <w:p w14:paraId="27719AAD">
            <w:pPr>
              <w:spacing w:line="500" w:lineRule="exact"/>
              <w:jc w:val="left"/>
              <w:rPr>
                <w:rFonts w:hint="eastAsia" w:ascii="宋体" w:hAnsi="宋体" w:eastAsia="宋体" w:cs="宋体"/>
                <w:color w:val="auto"/>
                <w:kern w:val="2"/>
                <w:sz w:val="21"/>
                <w:szCs w:val="21"/>
                <w:highlight w:val="none"/>
              </w:rPr>
            </w:pPr>
          </w:p>
        </w:tc>
        <w:tc>
          <w:tcPr>
            <w:tcW w:w="1851" w:type="dxa"/>
            <w:tcBorders>
              <w:right w:val="single" w:color="auto" w:sz="4" w:space="0"/>
            </w:tcBorders>
            <w:vAlign w:val="top"/>
          </w:tcPr>
          <w:p w14:paraId="66DAEE11">
            <w:pPr>
              <w:spacing w:line="500" w:lineRule="exact"/>
              <w:jc w:val="left"/>
              <w:rPr>
                <w:rFonts w:hint="eastAsia" w:ascii="宋体" w:hAnsi="宋体" w:eastAsia="宋体" w:cs="宋体"/>
                <w:color w:val="auto"/>
                <w:kern w:val="2"/>
                <w:sz w:val="21"/>
                <w:szCs w:val="21"/>
                <w:highlight w:val="none"/>
              </w:rPr>
            </w:pPr>
          </w:p>
        </w:tc>
        <w:tc>
          <w:tcPr>
            <w:tcW w:w="1121" w:type="dxa"/>
            <w:tcBorders>
              <w:left w:val="single" w:color="auto" w:sz="4" w:space="0"/>
              <w:right w:val="thinThickSmallGap" w:color="auto" w:sz="12" w:space="0"/>
            </w:tcBorders>
            <w:vAlign w:val="top"/>
          </w:tcPr>
          <w:p w14:paraId="4DD2B9B8">
            <w:pPr>
              <w:spacing w:line="500" w:lineRule="exact"/>
              <w:jc w:val="left"/>
              <w:rPr>
                <w:rFonts w:hint="eastAsia" w:ascii="宋体" w:hAnsi="宋体" w:eastAsia="宋体" w:cs="宋体"/>
                <w:color w:val="auto"/>
                <w:kern w:val="2"/>
                <w:sz w:val="21"/>
                <w:szCs w:val="21"/>
                <w:highlight w:val="none"/>
              </w:rPr>
            </w:pPr>
          </w:p>
        </w:tc>
      </w:tr>
      <w:tr w14:paraId="5EC47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0" w:type="dxa"/>
            <w:tcBorders>
              <w:left w:val="thinThickSmallGap" w:color="auto" w:sz="12" w:space="0"/>
            </w:tcBorders>
            <w:vAlign w:val="top"/>
          </w:tcPr>
          <w:p w14:paraId="06FA67C6">
            <w:pPr>
              <w:spacing w:line="500" w:lineRule="exact"/>
              <w:jc w:val="center"/>
              <w:rPr>
                <w:rFonts w:hint="eastAsia" w:ascii="宋体" w:hAnsi="宋体" w:eastAsia="宋体" w:cs="宋体"/>
                <w:color w:val="auto"/>
                <w:kern w:val="2"/>
                <w:sz w:val="21"/>
                <w:szCs w:val="21"/>
                <w:highlight w:val="none"/>
              </w:rPr>
            </w:pPr>
          </w:p>
        </w:tc>
        <w:tc>
          <w:tcPr>
            <w:tcW w:w="2400" w:type="dxa"/>
            <w:vAlign w:val="top"/>
          </w:tcPr>
          <w:p w14:paraId="4E84B4F2">
            <w:pPr>
              <w:spacing w:line="500" w:lineRule="exact"/>
              <w:jc w:val="left"/>
              <w:rPr>
                <w:rFonts w:hint="eastAsia" w:ascii="宋体" w:hAnsi="宋体" w:eastAsia="宋体" w:cs="宋体"/>
                <w:color w:val="auto"/>
                <w:kern w:val="2"/>
                <w:sz w:val="21"/>
                <w:szCs w:val="21"/>
                <w:highlight w:val="none"/>
              </w:rPr>
            </w:pPr>
          </w:p>
        </w:tc>
        <w:tc>
          <w:tcPr>
            <w:tcW w:w="1304" w:type="dxa"/>
            <w:vAlign w:val="top"/>
          </w:tcPr>
          <w:p w14:paraId="111E763F">
            <w:pPr>
              <w:spacing w:line="500" w:lineRule="exact"/>
              <w:jc w:val="left"/>
              <w:rPr>
                <w:rFonts w:hint="eastAsia" w:ascii="宋体" w:hAnsi="宋体" w:eastAsia="宋体" w:cs="宋体"/>
                <w:color w:val="auto"/>
                <w:kern w:val="2"/>
                <w:sz w:val="21"/>
                <w:szCs w:val="21"/>
                <w:highlight w:val="none"/>
              </w:rPr>
            </w:pPr>
          </w:p>
        </w:tc>
        <w:tc>
          <w:tcPr>
            <w:tcW w:w="1850" w:type="dxa"/>
            <w:vAlign w:val="top"/>
          </w:tcPr>
          <w:p w14:paraId="29F40C97">
            <w:pPr>
              <w:spacing w:line="500" w:lineRule="exact"/>
              <w:jc w:val="left"/>
              <w:rPr>
                <w:rFonts w:hint="eastAsia" w:ascii="宋体" w:hAnsi="宋体" w:eastAsia="宋体" w:cs="宋体"/>
                <w:color w:val="auto"/>
                <w:kern w:val="2"/>
                <w:sz w:val="21"/>
                <w:szCs w:val="21"/>
                <w:highlight w:val="none"/>
              </w:rPr>
            </w:pPr>
          </w:p>
        </w:tc>
        <w:tc>
          <w:tcPr>
            <w:tcW w:w="1851" w:type="dxa"/>
            <w:tcBorders>
              <w:right w:val="single" w:color="auto" w:sz="4" w:space="0"/>
            </w:tcBorders>
            <w:vAlign w:val="top"/>
          </w:tcPr>
          <w:p w14:paraId="2A99264C">
            <w:pPr>
              <w:spacing w:line="500" w:lineRule="exact"/>
              <w:jc w:val="left"/>
              <w:rPr>
                <w:rFonts w:hint="eastAsia" w:ascii="宋体" w:hAnsi="宋体" w:eastAsia="宋体" w:cs="宋体"/>
                <w:color w:val="auto"/>
                <w:kern w:val="2"/>
                <w:sz w:val="21"/>
                <w:szCs w:val="21"/>
                <w:highlight w:val="none"/>
              </w:rPr>
            </w:pPr>
          </w:p>
        </w:tc>
        <w:tc>
          <w:tcPr>
            <w:tcW w:w="1121" w:type="dxa"/>
            <w:tcBorders>
              <w:left w:val="single" w:color="auto" w:sz="4" w:space="0"/>
              <w:right w:val="thinThickSmallGap" w:color="auto" w:sz="12" w:space="0"/>
            </w:tcBorders>
            <w:vAlign w:val="top"/>
          </w:tcPr>
          <w:p w14:paraId="02C9E198">
            <w:pPr>
              <w:spacing w:line="500" w:lineRule="exact"/>
              <w:jc w:val="left"/>
              <w:rPr>
                <w:rFonts w:hint="eastAsia" w:ascii="宋体" w:hAnsi="宋体" w:eastAsia="宋体" w:cs="宋体"/>
                <w:color w:val="auto"/>
                <w:kern w:val="2"/>
                <w:sz w:val="21"/>
                <w:szCs w:val="21"/>
                <w:highlight w:val="none"/>
              </w:rPr>
            </w:pPr>
          </w:p>
        </w:tc>
      </w:tr>
      <w:tr w14:paraId="608E3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0" w:type="dxa"/>
            <w:tcBorders>
              <w:left w:val="thinThickSmallGap" w:color="auto" w:sz="12" w:space="0"/>
            </w:tcBorders>
            <w:vAlign w:val="top"/>
          </w:tcPr>
          <w:p w14:paraId="1E3EB3E5">
            <w:pPr>
              <w:spacing w:line="500" w:lineRule="exact"/>
              <w:jc w:val="center"/>
              <w:rPr>
                <w:rFonts w:hint="eastAsia" w:ascii="宋体" w:hAnsi="宋体" w:eastAsia="宋体" w:cs="宋体"/>
                <w:color w:val="auto"/>
                <w:kern w:val="2"/>
                <w:sz w:val="21"/>
                <w:szCs w:val="21"/>
                <w:highlight w:val="none"/>
              </w:rPr>
            </w:pPr>
          </w:p>
        </w:tc>
        <w:tc>
          <w:tcPr>
            <w:tcW w:w="2400" w:type="dxa"/>
            <w:vAlign w:val="top"/>
          </w:tcPr>
          <w:p w14:paraId="322A3251">
            <w:pPr>
              <w:spacing w:line="500" w:lineRule="exact"/>
              <w:jc w:val="left"/>
              <w:rPr>
                <w:rFonts w:hint="eastAsia" w:ascii="宋体" w:hAnsi="宋体" w:eastAsia="宋体" w:cs="宋体"/>
                <w:color w:val="auto"/>
                <w:kern w:val="2"/>
                <w:sz w:val="21"/>
                <w:szCs w:val="21"/>
                <w:highlight w:val="none"/>
              </w:rPr>
            </w:pPr>
          </w:p>
        </w:tc>
        <w:tc>
          <w:tcPr>
            <w:tcW w:w="1304" w:type="dxa"/>
            <w:vAlign w:val="top"/>
          </w:tcPr>
          <w:p w14:paraId="30C83157">
            <w:pPr>
              <w:spacing w:line="500" w:lineRule="exact"/>
              <w:jc w:val="left"/>
              <w:rPr>
                <w:rFonts w:hint="eastAsia" w:ascii="宋体" w:hAnsi="宋体" w:eastAsia="宋体" w:cs="宋体"/>
                <w:color w:val="auto"/>
                <w:kern w:val="2"/>
                <w:sz w:val="21"/>
                <w:szCs w:val="21"/>
                <w:highlight w:val="none"/>
              </w:rPr>
            </w:pPr>
          </w:p>
        </w:tc>
        <w:tc>
          <w:tcPr>
            <w:tcW w:w="1850" w:type="dxa"/>
            <w:vAlign w:val="top"/>
          </w:tcPr>
          <w:p w14:paraId="2CD5F092">
            <w:pPr>
              <w:spacing w:line="500" w:lineRule="exact"/>
              <w:jc w:val="left"/>
              <w:rPr>
                <w:rFonts w:hint="eastAsia" w:ascii="宋体" w:hAnsi="宋体" w:eastAsia="宋体" w:cs="宋体"/>
                <w:color w:val="auto"/>
                <w:kern w:val="2"/>
                <w:sz w:val="21"/>
                <w:szCs w:val="21"/>
                <w:highlight w:val="none"/>
              </w:rPr>
            </w:pPr>
          </w:p>
        </w:tc>
        <w:tc>
          <w:tcPr>
            <w:tcW w:w="1851" w:type="dxa"/>
            <w:tcBorders>
              <w:right w:val="single" w:color="auto" w:sz="4" w:space="0"/>
            </w:tcBorders>
            <w:vAlign w:val="top"/>
          </w:tcPr>
          <w:p w14:paraId="1C7553BF">
            <w:pPr>
              <w:spacing w:line="500" w:lineRule="exact"/>
              <w:jc w:val="left"/>
              <w:rPr>
                <w:rFonts w:hint="eastAsia" w:ascii="宋体" w:hAnsi="宋体" w:eastAsia="宋体" w:cs="宋体"/>
                <w:color w:val="auto"/>
                <w:kern w:val="2"/>
                <w:sz w:val="21"/>
                <w:szCs w:val="21"/>
                <w:highlight w:val="none"/>
              </w:rPr>
            </w:pPr>
          </w:p>
        </w:tc>
        <w:tc>
          <w:tcPr>
            <w:tcW w:w="1121" w:type="dxa"/>
            <w:tcBorders>
              <w:left w:val="single" w:color="auto" w:sz="4" w:space="0"/>
              <w:right w:val="thinThickSmallGap" w:color="auto" w:sz="12" w:space="0"/>
            </w:tcBorders>
            <w:vAlign w:val="top"/>
          </w:tcPr>
          <w:p w14:paraId="79F0235E">
            <w:pPr>
              <w:spacing w:line="500" w:lineRule="exact"/>
              <w:jc w:val="left"/>
              <w:rPr>
                <w:rFonts w:hint="eastAsia" w:ascii="宋体" w:hAnsi="宋体" w:eastAsia="宋体" w:cs="宋体"/>
                <w:color w:val="auto"/>
                <w:kern w:val="2"/>
                <w:sz w:val="21"/>
                <w:szCs w:val="21"/>
                <w:highlight w:val="none"/>
              </w:rPr>
            </w:pPr>
          </w:p>
        </w:tc>
      </w:tr>
      <w:tr w14:paraId="36EE9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0" w:type="dxa"/>
            <w:tcBorders>
              <w:left w:val="thinThickSmallGap" w:color="auto" w:sz="12" w:space="0"/>
            </w:tcBorders>
            <w:vAlign w:val="top"/>
          </w:tcPr>
          <w:p w14:paraId="42FC4B2F">
            <w:pPr>
              <w:spacing w:line="500" w:lineRule="exact"/>
              <w:jc w:val="center"/>
              <w:rPr>
                <w:rFonts w:hint="eastAsia" w:ascii="宋体" w:hAnsi="宋体" w:eastAsia="宋体" w:cs="宋体"/>
                <w:color w:val="auto"/>
                <w:kern w:val="2"/>
                <w:sz w:val="21"/>
                <w:szCs w:val="21"/>
                <w:highlight w:val="none"/>
              </w:rPr>
            </w:pPr>
          </w:p>
        </w:tc>
        <w:tc>
          <w:tcPr>
            <w:tcW w:w="2400" w:type="dxa"/>
            <w:vAlign w:val="top"/>
          </w:tcPr>
          <w:p w14:paraId="06A16557">
            <w:pPr>
              <w:spacing w:line="500" w:lineRule="exact"/>
              <w:jc w:val="left"/>
              <w:rPr>
                <w:rFonts w:hint="eastAsia" w:ascii="宋体" w:hAnsi="宋体" w:eastAsia="宋体" w:cs="宋体"/>
                <w:color w:val="auto"/>
                <w:kern w:val="2"/>
                <w:sz w:val="21"/>
                <w:szCs w:val="21"/>
                <w:highlight w:val="none"/>
              </w:rPr>
            </w:pPr>
          </w:p>
        </w:tc>
        <w:tc>
          <w:tcPr>
            <w:tcW w:w="1304" w:type="dxa"/>
            <w:vAlign w:val="top"/>
          </w:tcPr>
          <w:p w14:paraId="1E486201">
            <w:pPr>
              <w:spacing w:line="500" w:lineRule="exact"/>
              <w:jc w:val="left"/>
              <w:rPr>
                <w:rFonts w:hint="eastAsia" w:ascii="宋体" w:hAnsi="宋体" w:eastAsia="宋体" w:cs="宋体"/>
                <w:color w:val="auto"/>
                <w:kern w:val="2"/>
                <w:sz w:val="21"/>
                <w:szCs w:val="21"/>
                <w:highlight w:val="none"/>
              </w:rPr>
            </w:pPr>
          </w:p>
        </w:tc>
        <w:tc>
          <w:tcPr>
            <w:tcW w:w="1850" w:type="dxa"/>
            <w:vAlign w:val="top"/>
          </w:tcPr>
          <w:p w14:paraId="3DE8CC34">
            <w:pPr>
              <w:spacing w:line="500" w:lineRule="exact"/>
              <w:jc w:val="left"/>
              <w:rPr>
                <w:rFonts w:hint="eastAsia" w:ascii="宋体" w:hAnsi="宋体" w:eastAsia="宋体" w:cs="宋体"/>
                <w:color w:val="auto"/>
                <w:kern w:val="2"/>
                <w:sz w:val="21"/>
                <w:szCs w:val="21"/>
                <w:highlight w:val="none"/>
              </w:rPr>
            </w:pPr>
          </w:p>
        </w:tc>
        <w:tc>
          <w:tcPr>
            <w:tcW w:w="1851" w:type="dxa"/>
            <w:tcBorders>
              <w:right w:val="single" w:color="auto" w:sz="4" w:space="0"/>
            </w:tcBorders>
            <w:vAlign w:val="top"/>
          </w:tcPr>
          <w:p w14:paraId="06F179F2">
            <w:pPr>
              <w:spacing w:line="500" w:lineRule="exact"/>
              <w:jc w:val="left"/>
              <w:rPr>
                <w:rFonts w:hint="eastAsia" w:ascii="宋体" w:hAnsi="宋体" w:eastAsia="宋体" w:cs="宋体"/>
                <w:color w:val="auto"/>
                <w:kern w:val="2"/>
                <w:sz w:val="21"/>
                <w:szCs w:val="21"/>
                <w:highlight w:val="none"/>
              </w:rPr>
            </w:pPr>
          </w:p>
        </w:tc>
        <w:tc>
          <w:tcPr>
            <w:tcW w:w="1121" w:type="dxa"/>
            <w:tcBorders>
              <w:left w:val="single" w:color="auto" w:sz="4" w:space="0"/>
              <w:right w:val="thinThickSmallGap" w:color="auto" w:sz="12" w:space="0"/>
            </w:tcBorders>
            <w:vAlign w:val="top"/>
          </w:tcPr>
          <w:p w14:paraId="0A031EEF">
            <w:pPr>
              <w:spacing w:line="500" w:lineRule="exact"/>
              <w:jc w:val="left"/>
              <w:rPr>
                <w:rFonts w:hint="eastAsia" w:ascii="宋体" w:hAnsi="宋体" w:eastAsia="宋体" w:cs="宋体"/>
                <w:color w:val="auto"/>
                <w:kern w:val="2"/>
                <w:sz w:val="21"/>
                <w:szCs w:val="21"/>
                <w:highlight w:val="none"/>
              </w:rPr>
            </w:pPr>
          </w:p>
        </w:tc>
      </w:tr>
      <w:tr w14:paraId="03D69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0" w:type="dxa"/>
            <w:tcBorders>
              <w:left w:val="thinThickSmallGap" w:color="auto" w:sz="12" w:space="0"/>
            </w:tcBorders>
            <w:vAlign w:val="top"/>
          </w:tcPr>
          <w:p w14:paraId="68AC6148">
            <w:pPr>
              <w:spacing w:line="500" w:lineRule="exact"/>
              <w:jc w:val="center"/>
              <w:rPr>
                <w:rFonts w:hint="eastAsia" w:ascii="宋体" w:hAnsi="宋体" w:eastAsia="宋体" w:cs="宋体"/>
                <w:color w:val="auto"/>
                <w:kern w:val="2"/>
                <w:sz w:val="21"/>
                <w:szCs w:val="21"/>
                <w:highlight w:val="none"/>
              </w:rPr>
            </w:pPr>
          </w:p>
        </w:tc>
        <w:tc>
          <w:tcPr>
            <w:tcW w:w="2400" w:type="dxa"/>
            <w:vAlign w:val="top"/>
          </w:tcPr>
          <w:p w14:paraId="24107D34">
            <w:pPr>
              <w:spacing w:line="500" w:lineRule="exact"/>
              <w:jc w:val="left"/>
              <w:rPr>
                <w:rFonts w:hint="eastAsia" w:ascii="宋体" w:hAnsi="宋体" w:eastAsia="宋体" w:cs="宋体"/>
                <w:color w:val="auto"/>
                <w:kern w:val="2"/>
                <w:sz w:val="21"/>
                <w:szCs w:val="21"/>
                <w:highlight w:val="none"/>
              </w:rPr>
            </w:pPr>
          </w:p>
        </w:tc>
        <w:tc>
          <w:tcPr>
            <w:tcW w:w="1304" w:type="dxa"/>
            <w:vAlign w:val="top"/>
          </w:tcPr>
          <w:p w14:paraId="7BDECC0C">
            <w:pPr>
              <w:spacing w:line="500" w:lineRule="exact"/>
              <w:jc w:val="left"/>
              <w:rPr>
                <w:rFonts w:hint="eastAsia" w:ascii="宋体" w:hAnsi="宋体" w:eastAsia="宋体" w:cs="宋体"/>
                <w:color w:val="auto"/>
                <w:kern w:val="2"/>
                <w:sz w:val="21"/>
                <w:szCs w:val="21"/>
                <w:highlight w:val="none"/>
              </w:rPr>
            </w:pPr>
          </w:p>
        </w:tc>
        <w:tc>
          <w:tcPr>
            <w:tcW w:w="1850" w:type="dxa"/>
            <w:vAlign w:val="top"/>
          </w:tcPr>
          <w:p w14:paraId="37196069">
            <w:pPr>
              <w:spacing w:line="500" w:lineRule="exact"/>
              <w:jc w:val="left"/>
              <w:rPr>
                <w:rFonts w:hint="eastAsia" w:ascii="宋体" w:hAnsi="宋体" w:eastAsia="宋体" w:cs="宋体"/>
                <w:color w:val="auto"/>
                <w:kern w:val="2"/>
                <w:sz w:val="21"/>
                <w:szCs w:val="21"/>
                <w:highlight w:val="none"/>
              </w:rPr>
            </w:pPr>
          </w:p>
        </w:tc>
        <w:tc>
          <w:tcPr>
            <w:tcW w:w="1851" w:type="dxa"/>
            <w:tcBorders>
              <w:right w:val="single" w:color="auto" w:sz="4" w:space="0"/>
            </w:tcBorders>
            <w:vAlign w:val="top"/>
          </w:tcPr>
          <w:p w14:paraId="22CCDE3E">
            <w:pPr>
              <w:spacing w:line="500" w:lineRule="exact"/>
              <w:jc w:val="left"/>
              <w:rPr>
                <w:rFonts w:hint="eastAsia" w:ascii="宋体" w:hAnsi="宋体" w:eastAsia="宋体" w:cs="宋体"/>
                <w:color w:val="auto"/>
                <w:kern w:val="2"/>
                <w:sz w:val="21"/>
                <w:szCs w:val="21"/>
                <w:highlight w:val="none"/>
              </w:rPr>
            </w:pPr>
          </w:p>
        </w:tc>
        <w:tc>
          <w:tcPr>
            <w:tcW w:w="1121" w:type="dxa"/>
            <w:tcBorders>
              <w:left w:val="single" w:color="auto" w:sz="4" w:space="0"/>
              <w:right w:val="thinThickSmallGap" w:color="auto" w:sz="12" w:space="0"/>
            </w:tcBorders>
            <w:vAlign w:val="top"/>
          </w:tcPr>
          <w:p w14:paraId="6D28C2BB">
            <w:pPr>
              <w:spacing w:line="500" w:lineRule="exact"/>
              <w:jc w:val="left"/>
              <w:rPr>
                <w:rFonts w:hint="eastAsia" w:ascii="宋体" w:hAnsi="宋体" w:eastAsia="宋体" w:cs="宋体"/>
                <w:color w:val="auto"/>
                <w:kern w:val="2"/>
                <w:sz w:val="21"/>
                <w:szCs w:val="21"/>
                <w:highlight w:val="none"/>
              </w:rPr>
            </w:pPr>
          </w:p>
        </w:tc>
      </w:tr>
      <w:tr w14:paraId="2C7FF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0" w:type="dxa"/>
            <w:tcBorders>
              <w:left w:val="thinThickSmallGap" w:color="auto" w:sz="12" w:space="0"/>
            </w:tcBorders>
            <w:vAlign w:val="top"/>
          </w:tcPr>
          <w:p w14:paraId="6F881580">
            <w:pPr>
              <w:spacing w:line="500" w:lineRule="exact"/>
              <w:jc w:val="center"/>
              <w:rPr>
                <w:rFonts w:hint="eastAsia" w:ascii="宋体" w:hAnsi="宋体" w:eastAsia="宋体" w:cs="宋体"/>
                <w:color w:val="auto"/>
                <w:kern w:val="2"/>
                <w:sz w:val="21"/>
                <w:szCs w:val="21"/>
                <w:highlight w:val="none"/>
              </w:rPr>
            </w:pPr>
          </w:p>
        </w:tc>
        <w:tc>
          <w:tcPr>
            <w:tcW w:w="2400" w:type="dxa"/>
            <w:vAlign w:val="top"/>
          </w:tcPr>
          <w:p w14:paraId="418C6F20">
            <w:pPr>
              <w:spacing w:line="500" w:lineRule="exact"/>
              <w:jc w:val="left"/>
              <w:rPr>
                <w:rFonts w:hint="eastAsia" w:ascii="宋体" w:hAnsi="宋体" w:eastAsia="宋体" w:cs="宋体"/>
                <w:color w:val="auto"/>
                <w:kern w:val="2"/>
                <w:sz w:val="21"/>
                <w:szCs w:val="21"/>
                <w:highlight w:val="none"/>
              </w:rPr>
            </w:pPr>
          </w:p>
        </w:tc>
        <w:tc>
          <w:tcPr>
            <w:tcW w:w="1304" w:type="dxa"/>
            <w:vAlign w:val="top"/>
          </w:tcPr>
          <w:p w14:paraId="010D042F">
            <w:pPr>
              <w:spacing w:line="500" w:lineRule="exact"/>
              <w:jc w:val="left"/>
              <w:rPr>
                <w:rFonts w:hint="eastAsia" w:ascii="宋体" w:hAnsi="宋体" w:eastAsia="宋体" w:cs="宋体"/>
                <w:color w:val="auto"/>
                <w:kern w:val="2"/>
                <w:sz w:val="21"/>
                <w:szCs w:val="21"/>
                <w:highlight w:val="none"/>
              </w:rPr>
            </w:pPr>
          </w:p>
        </w:tc>
        <w:tc>
          <w:tcPr>
            <w:tcW w:w="1850" w:type="dxa"/>
            <w:vAlign w:val="top"/>
          </w:tcPr>
          <w:p w14:paraId="4CA90253">
            <w:pPr>
              <w:spacing w:line="500" w:lineRule="exact"/>
              <w:jc w:val="left"/>
              <w:rPr>
                <w:rFonts w:hint="eastAsia" w:ascii="宋体" w:hAnsi="宋体" w:eastAsia="宋体" w:cs="宋体"/>
                <w:color w:val="auto"/>
                <w:kern w:val="2"/>
                <w:sz w:val="21"/>
                <w:szCs w:val="21"/>
                <w:highlight w:val="none"/>
              </w:rPr>
            </w:pPr>
          </w:p>
        </w:tc>
        <w:tc>
          <w:tcPr>
            <w:tcW w:w="1851" w:type="dxa"/>
            <w:tcBorders>
              <w:right w:val="single" w:color="auto" w:sz="4" w:space="0"/>
            </w:tcBorders>
            <w:vAlign w:val="top"/>
          </w:tcPr>
          <w:p w14:paraId="2AF5C66B">
            <w:pPr>
              <w:spacing w:line="500" w:lineRule="exact"/>
              <w:jc w:val="left"/>
              <w:rPr>
                <w:rFonts w:hint="eastAsia" w:ascii="宋体" w:hAnsi="宋体" w:eastAsia="宋体" w:cs="宋体"/>
                <w:color w:val="auto"/>
                <w:kern w:val="2"/>
                <w:sz w:val="21"/>
                <w:szCs w:val="21"/>
                <w:highlight w:val="none"/>
              </w:rPr>
            </w:pPr>
          </w:p>
        </w:tc>
        <w:tc>
          <w:tcPr>
            <w:tcW w:w="1121" w:type="dxa"/>
            <w:tcBorders>
              <w:left w:val="single" w:color="auto" w:sz="4" w:space="0"/>
              <w:right w:val="thinThickSmallGap" w:color="auto" w:sz="12" w:space="0"/>
            </w:tcBorders>
            <w:vAlign w:val="top"/>
          </w:tcPr>
          <w:p w14:paraId="46F06224">
            <w:pPr>
              <w:spacing w:line="500" w:lineRule="exact"/>
              <w:jc w:val="left"/>
              <w:rPr>
                <w:rFonts w:hint="eastAsia" w:ascii="宋体" w:hAnsi="宋体" w:eastAsia="宋体" w:cs="宋体"/>
                <w:color w:val="auto"/>
                <w:kern w:val="2"/>
                <w:sz w:val="21"/>
                <w:szCs w:val="21"/>
                <w:highlight w:val="none"/>
              </w:rPr>
            </w:pPr>
          </w:p>
        </w:tc>
      </w:tr>
      <w:tr w14:paraId="55F73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0" w:type="dxa"/>
            <w:tcBorders>
              <w:left w:val="thinThickSmallGap" w:color="auto" w:sz="12" w:space="0"/>
            </w:tcBorders>
            <w:vAlign w:val="top"/>
          </w:tcPr>
          <w:p w14:paraId="09758DD2">
            <w:pPr>
              <w:spacing w:line="500" w:lineRule="exact"/>
              <w:jc w:val="center"/>
              <w:rPr>
                <w:rFonts w:hint="eastAsia" w:ascii="宋体" w:hAnsi="宋体" w:eastAsia="宋体" w:cs="宋体"/>
                <w:color w:val="auto"/>
                <w:kern w:val="2"/>
                <w:sz w:val="21"/>
                <w:szCs w:val="21"/>
                <w:highlight w:val="none"/>
              </w:rPr>
            </w:pPr>
          </w:p>
        </w:tc>
        <w:tc>
          <w:tcPr>
            <w:tcW w:w="2400" w:type="dxa"/>
            <w:vAlign w:val="top"/>
          </w:tcPr>
          <w:p w14:paraId="5929EEBE">
            <w:pPr>
              <w:spacing w:line="500" w:lineRule="exact"/>
              <w:jc w:val="left"/>
              <w:rPr>
                <w:rFonts w:hint="eastAsia" w:ascii="宋体" w:hAnsi="宋体" w:eastAsia="宋体" w:cs="宋体"/>
                <w:color w:val="auto"/>
                <w:kern w:val="2"/>
                <w:sz w:val="21"/>
                <w:szCs w:val="21"/>
                <w:highlight w:val="none"/>
              </w:rPr>
            </w:pPr>
          </w:p>
        </w:tc>
        <w:tc>
          <w:tcPr>
            <w:tcW w:w="1304" w:type="dxa"/>
            <w:vAlign w:val="top"/>
          </w:tcPr>
          <w:p w14:paraId="30714C52">
            <w:pPr>
              <w:spacing w:line="500" w:lineRule="exact"/>
              <w:jc w:val="left"/>
              <w:rPr>
                <w:rFonts w:hint="eastAsia" w:ascii="宋体" w:hAnsi="宋体" w:eastAsia="宋体" w:cs="宋体"/>
                <w:color w:val="auto"/>
                <w:kern w:val="2"/>
                <w:sz w:val="21"/>
                <w:szCs w:val="21"/>
                <w:highlight w:val="none"/>
              </w:rPr>
            </w:pPr>
          </w:p>
        </w:tc>
        <w:tc>
          <w:tcPr>
            <w:tcW w:w="1850" w:type="dxa"/>
            <w:vAlign w:val="top"/>
          </w:tcPr>
          <w:p w14:paraId="6F5FD329">
            <w:pPr>
              <w:spacing w:line="500" w:lineRule="exact"/>
              <w:jc w:val="left"/>
              <w:rPr>
                <w:rFonts w:hint="eastAsia" w:ascii="宋体" w:hAnsi="宋体" w:eastAsia="宋体" w:cs="宋体"/>
                <w:color w:val="auto"/>
                <w:kern w:val="2"/>
                <w:sz w:val="21"/>
                <w:szCs w:val="21"/>
                <w:highlight w:val="none"/>
              </w:rPr>
            </w:pPr>
          </w:p>
        </w:tc>
        <w:tc>
          <w:tcPr>
            <w:tcW w:w="1851" w:type="dxa"/>
            <w:tcBorders>
              <w:right w:val="single" w:color="auto" w:sz="4" w:space="0"/>
            </w:tcBorders>
            <w:vAlign w:val="top"/>
          </w:tcPr>
          <w:p w14:paraId="219D2357">
            <w:pPr>
              <w:spacing w:line="500" w:lineRule="exact"/>
              <w:jc w:val="left"/>
              <w:rPr>
                <w:rFonts w:hint="eastAsia" w:ascii="宋体" w:hAnsi="宋体" w:eastAsia="宋体" w:cs="宋体"/>
                <w:color w:val="auto"/>
                <w:kern w:val="2"/>
                <w:sz w:val="21"/>
                <w:szCs w:val="21"/>
                <w:highlight w:val="none"/>
              </w:rPr>
            </w:pPr>
          </w:p>
        </w:tc>
        <w:tc>
          <w:tcPr>
            <w:tcW w:w="1121" w:type="dxa"/>
            <w:tcBorders>
              <w:left w:val="single" w:color="auto" w:sz="4" w:space="0"/>
              <w:right w:val="thinThickSmallGap" w:color="auto" w:sz="12" w:space="0"/>
            </w:tcBorders>
            <w:vAlign w:val="top"/>
          </w:tcPr>
          <w:p w14:paraId="0BA1BA68">
            <w:pPr>
              <w:spacing w:line="500" w:lineRule="exact"/>
              <w:jc w:val="left"/>
              <w:rPr>
                <w:rFonts w:hint="eastAsia" w:ascii="宋体" w:hAnsi="宋体" w:eastAsia="宋体" w:cs="宋体"/>
                <w:color w:val="auto"/>
                <w:kern w:val="2"/>
                <w:sz w:val="21"/>
                <w:szCs w:val="21"/>
                <w:highlight w:val="none"/>
              </w:rPr>
            </w:pPr>
          </w:p>
        </w:tc>
      </w:tr>
      <w:tr w14:paraId="5A0EB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0" w:type="dxa"/>
            <w:tcBorders>
              <w:left w:val="thinThickSmallGap" w:color="auto" w:sz="12" w:space="0"/>
            </w:tcBorders>
            <w:vAlign w:val="top"/>
          </w:tcPr>
          <w:p w14:paraId="7CE7C11E">
            <w:pPr>
              <w:spacing w:line="500" w:lineRule="exact"/>
              <w:jc w:val="center"/>
              <w:rPr>
                <w:rFonts w:hint="eastAsia" w:ascii="宋体" w:hAnsi="宋体" w:eastAsia="宋体" w:cs="宋体"/>
                <w:color w:val="auto"/>
                <w:kern w:val="2"/>
                <w:sz w:val="21"/>
                <w:szCs w:val="21"/>
                <w:highlight w:val="none"/>
              </w:rPr>
            </w:pPr>
          </w:p>
        </w:tc>
        <w:tc>
          <w:tcPr>
            <w:tcW w:w="2400" w:type="dxa"/>
            <w:vAlign w:val="top"/>
          </w:tcPr>
          <w:p w14:paraId="3E0BFDE4">
            <w:pPr>
              <w:spacing w:line="500" w:lineRule="exact"/>
              <w:jc w:val="left"/>
              <w:rPr>
                <w:rFonts w:hint="eastAsia" w:ascii="宋体" w:hAnsi="宋体" w:eastAsia="宋体" w:cs="宋体"/>
                <w:color w:val="auto"/>
                <w:kern w:val="2"/>
                <w:sz w:val="21"/>
                <w:szCs w:val="21"/>
                <w:highlight w:val="none"/>
              </w:rPr>
            </w:pPr>
          </w:p>
        </w:tc>
        <w:tc>
          <w:tcPr>
            <w:tcW w:w="1304" w:type="dxa"/>
            <w:vAlign w:val="top"/>
          </w:tcPr>
          <w:p w14:paraId="6E814E32">
            <w:pPr>
              <w:spacing w:line="500" w:lineRule="exact"/>
              <w:jc w:val="left"/>
              <w:rPr>
                <w:rFonts w:hint="eastAsia" w:ascii="宋体" w:hAnsi="宋体" w:eastAsia="宋体" w:cs="宋体"/>
                <w:color w:val="auto"/>
                <w:kern w:val="2"/>
                <w:sz w:val="21"/>
                <w:szCs w:val="21"/>
                <w:highlight w:val="none"/>
              </w:rPr>
            </w:pPr>
          </w:p>
        </w:tc>
        <w:tc>
          <w:tcPr>
            <w:tcW w:w="1850" w:type="dxa"/>
            <w:vAlign w:val="top"/>
          </w:tcPr>
          <w:p w14:paraId="6A6DDAB7">
            <w:pPr>
              <w:spacing w:line="500" w:lineRule="exact"/>
              <w:jc w:val="left"/>
              <w:rPr>
                <w:rFonts w:hint="eastAsia" w:ascii="宋体" w:hAnsi="宋体" w:eastAsia="宋体" w:cs="宋体"/>
                <w:color w:val="auto"/>
                <w:kern w:val="2"/>
                <w:sz w:val="21"/>
                <w:szCs w:val="21"/>
                <w:highlight w:val="none"/>
              </w:rPr>
            </w:pPr>
          </w:p>
        </w:tc>
        <w:tc>
          <w:tcPr>
            <w:tcW w:w="1851" w:type="dxa"/>
            <w:tcBorders>
              <w:right w:val="single" w:color="auto" w:sz="4" w:space="0"/>
            </w:tcBorders>
            <w:vAlign w:val="top"/>
          </w:tcPr>
          <w:p w14:paraId="730E2EA4">
            <w:pPr>
              <w:spacing w:line="500" w:lineRule="exact"/>
              <w:jc w:val="left"/>
              <w:rPr>
                <w:rFonts w:hint="eastAsia" w:ascii="宋体" w:hAnsi="宋体" w:eastAsia="宋体" w:cs="宋体"/>
                <w:color w:val="auto"/>
                <w:kern w:val="2"/>
                <w:sz w:val="21"/>
                <w:szCs w:val="21"/>
                <w:highlight w:val="none"/>
              </w:rPr>
            </w:pPr>
          </w:p>
        </w:tc>
        <w:tc>
          <w:tcPr>
            <w:tcW w:w="1121" w:type="dxa"/>
            <w:tcBorders>
              <w:left w:val="single" w:color="auto" w:sz="4" w:space="0"/>
              <w:right w:val="thinThickSmallGap" w:color="auto" w:sz="12" w:space="0"/>
            </w:tcBorders>
            <w:vAlign w:val="top"/>
          </w:tcPr>
          <w:p w14:paraId="6DD6622E">
            <w:pPr>
              <w:spacing w:line="500" w:lineRule="exact"/>
              <w:jc w:val="left"/>
              <w:rPr>
                <w:rFonts w:hint="eastAsia" w:ascii="宋体" w:hAnsi="宋体" w:eastAsia="宋体" w:cs="宋体"/>
                <w:color w:val="auto"/>
                <w:kern w:val="2"/>
                <w:sz w:val="21"/>
                <w:szCs w:val="21"/>
                <w:highlight w:val="none"/>
              </w:rPr>
            </w:pPr>
          </w:p>
        </w:tc>
      </w:tr>
    </w:tbl>
    <w:p w14:paraId="11D11B3C">
      <w:pPr>
        <w:autoSpaceDE w:val="0"/>
        <w:autoSpaceDN w:val="0"/>
        <w:adjustRightInd w:val="0"/>
        <w:spacing w:line="450" w:lineRule="exac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要求：</w:t>
      </w:r>
    </w:p>
    <w:p w14:paraId="59FAB2AE">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both"/>
        <w:textAlignment w:val="auto"/>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lang w:val="en-US" w:eastAsia="zh-CN" w:bidi="ar-SA"/>
        </w:rPr>
        <w:t>需按照本表逐个填写</w:t>
      </w:r>
      <w:r>
        <w:rPr>
          <w:rFonts w:hint="eastAsia" w:ascii="宋体" w:hAnsi="宋体" w:eastAsia="宋体" w:cs="宋体"/>
          <w:color w:val="auto"/>
          <w:kern w:val="0"/>
          <w:sz w:val="21"/>
          <w:szCs w:val="21"/>
          <w:lang w:val="en-US" w:eastAsia="zh-CN" w:bidi="ar-SA"/>
        </w:rPr>
        <w:t>。</w:t>
      </w:r>
    </w:p>
    <w:p w14:paraId="388CDB43">
      <w:pPr>
        <w:tabs>
          <w:tab w:val="left" w:pos="5792"/>
        </w:tabs>
        <w:spacing w:line="460" w:lineRule="exact"/>
        <w:jc w:val="left"/>
        <w:rPr>
          <w:rFonts w:hint="eastAsia" w:hAnsi="宋体" w:eastAsia="宋体" w:cs="宋体"/>
          <w:color w:val="auto"/>
          <w:sz w:val="24"/>
          <w:szCs w:val="24"/>
          <w:highlight w:val="none"/>
        </w:rPr>
      </w:pPr>
    </w:p>
    <w:p w14:paraId="7FC94DD0">
      <w:pPr>
        <w:tabs>
          <w:tab w:val="left" w:pos="5792"/>
        </w:tabs>
        <w:spacing w:line="460" w:lineRule="exact"/>
        <w:jc w:val="left"/>
        <w:rPr>
          <w:rFonts w:hint="eastAsia" w:hAnsi="宋体" w:eastAsia="宋体" w:cs="宋体"/>
          <w:color w:val="auto"/>
          <w:sz w:val="24"/>
          <w:szCs w:val="24"/>
          <w:highlight w:val="none"/>
        </w:rPr>
      </w:pPr>
      <w:r>
        <w:rPr>
          <w:rFonts w:hint="eastAsia" w:hAnsi="宋体" w:eastAsia="宋体" w:cs="宋体"/>
          <w:color w:val="auto"/>
          <w:sz w:val="24"/>
          <w:szCs w:val="24"/>
          <w:highlight w:val="none"/>
        </w:rPr>
        <w:t>投标人名称（单位公章）：</w:t>
      </w:r>
    </w:p>
    <w:p w14:paraId="6D305027">
      <w:pPr>
        <w:tabs>
          <w:tab w:val="left" w:pos="4525"/>
        </w:tabs>
        <w:spacing w:line="460" w:lineRule="exact"/>
        <w:jc w:val="left"/>
        <w:rPr>
          <w:rFonts w:hint="eastAsia" w:hAnsi="宋体" w:eastAsia="宋体" w:cs="宋体"/>
          <w:color w:val="auto"/>
          <w:sz w:val="24"/>
          <w:szCs w:val="24"/>
          <w:highlight w:val="none"/>
        </w:rPr>
      </w:pPr>
    </w:p>
    <w:p w14:paraId="1EF4DE70">
      <w:pPr>
        <w:tabs>
          <w:tab w:val="left" w:pos="4525"/>
        </w:tabs>
        <w:spacing w:line="460" w:lineRule="exact"/>
        <w:jc w:val="left"/>
        <w:rPr>
          <w:rFonts w:hint="eastAsia" w:hAnsi="宋体" w:eastAsia="宋体" w:cs="宋体"/>
          <w:color w:val="auto"/>
          <w:sz w:val="24"/>
          <w:szCs w:val="24"/>
          <w:highlight w:val="none"/>
        </w:rPr>
      </w:pPr>
      <w:r>
        <w:rPr>
          <w:rFonts w:hint="eastAsia" w:hAnsi="宋体" w:eastAsia="宋体" w:cs="宋体"/>
          <w:color w:val="auto"/>
          <w:sz w:val="24"/>
          <w:szCs w:val="24"/>
          <w:highlight w:val="none"/>
        </w:rPr>
        <w:t>法定代表人或代理人</w:t>
      </w:r>
      <w:r>
        <w:rPr>
          <w:rFonts w:hint="eastAsia" w:hAnsi="宋体" w:eastAsia="宋体" w:cs="宋体"/>
          <w:color w:val="auto"/>
          <w:sz w:val="24"/>
          <w:highlight w:val="none"/>
        </w:rPr>
        <w:t>（盖章或签字）</w:t>
      </w:r>
      <w:r>
        <w:rPr>
          <w:rFonts w:hint="eastAsia" w:hAnsi="宋体" w:eastAsia="宋体" w:cs="宋体"/>
          <w:color w:val="auto"/>
          <w:sz w:val="24"/>
          <w:szCs w:val="24"/>
          <w:highlight w:val="none"/>
        </w:rPr>
        <w:t>：</w:t>
      </w:r>
    </w:p>
    <w:p w14:paraId="276C7F00">
      <w:pPr>
        <w:ind w:firstLine="5400" w:firstLineChars="2250"/>
        <w:jc w:val="left"/>
        <w:rPr>
          <w:rFonts w:hint="eastAsia" w:hAnsi="宋体" w:eastAsia="宋体" w:cs="宋体"/>
          <w:color w:val="auto"/>
          <w:sz w:val="24"/>
          <w:szCs w:val="24"/>
          <w:highlight w:val="none"/>
        </w:rPr>
      </w:pPr>
    </w:p>
    <w:p w14:paraId="35FCD8E8">
      <w:pPr>
        <w:ind w:firstLine="5400" w:firstLineChars="2250"/>
        <w:jc w:val="left"/>
        <w:rPr>
          <w:rFonts w:hint="eastAsia" w:hAnsi="宋体" w:eastAsia="宋体" w:cs="宋体"/>
          <w:color w:val="auto"/>
          <w:sz w:val="24"/>
          <w:szCs w:val="24"/>
          <w:highlight w:val="none"/>
        </w:rPr>
      </w:pPr>
    </w:p>
    <w:p w14:paraId="7533C879">
      <w:pPr>
        <w:spacing w:line="360" w:lineRule="auto"/>
        <w:rPr>
          <w:rFonts w:hint="default" w:ascii="仿宋_GB2312" w:hAnsi="宋体" w:eastAsia="宋体"/>
          <w:color w:val="auto"/>
          <w:sz w:val="24"/>
          <w:szCs w:val="24"/>
          <w:lang w:val="en-US" w:eastAsia="zh-CN"/>
        </w:rPr>
      </w:pPr>
      <w:r>
        <w:rPr>
          <w:rFonts w:hint="eastAsia" w:hAnsi="宋体" w:eastAsia="宋体" w:cs="宋体"/>
          <w:color w:val="auto"/>
          <w:sz w:val="24"/>
          <w:szCs w:val="24"/>
          <w:highlight w:val="none"/>
        </w:rPr>
        <w:t>日</w:t>
      </w:r>
      <w:r>
        <w:rPr>
          <w:rFonts w:hint="eastAsia" w:hAnsi="宋体" w:eastAsia="宋体" w:cs="宋体"/>
          <w:color w:val="auto"/>
          <w:sz w:val="24"/>
          <w:szCs w:val="24"/>
          <w:highlight w:val="none"/>
          <w:lang w:val="en-US" w:eastAsia="zh-CN"/>
        </w:rPr>
        <w:t xml:space="preserve">  </w:t>
      </w:r>
      <w:r>
        <w:rPr>
          <w:rFonts w:hint="eastAsia" w:hAnsi="宋体" w:eastAsia="宋体" w:cs="宋体"/>
          <w:color w:val="auto"/>
          <w:sz w:val="24"/>
          <w:szCs w:val="24"/>
          <w:highlight w:val="none"/>
        </w:rPr>
        <w:t xml:space="preserve">期： </w:t>
      </w:r>
      <w:r>
        <w:rPr>
          <w:rFonts w:hint="eastAsia" w:hAnsi="宋体" w:eastAsia="宋体" w:cs="宋体"/>
          <w:color w:val="auto"/>
          <w:sz w:val="24"/>
          <w:szCs w:val="24"/>
          <w:highlight w:val="none"/>
        </w:rPr>
        <w:tab/>
      </w:r>
      <w:r>
        <w:rPr>
          <w:rFonts w:hint="eastAsia" w:hAnsi="宋体" w:eastAsia="宋体" w:cs="宋体"/>
          <w:color w:val="auto"/>
          <w:sz w:val="24"/>
          <w:szCs w:val="24"/>
          <w:highlight w:val="none"/>
        </w:rPr>
        <w:t xml:space="preserve">年 </w:t>
      </w:r>
      <w:r>
        <w:rPr>
          <w:rFonts w:hint="eastAsia" w:hAnsi="宋体" w:eastAsia="宋体" w:cs="宋体"/>
          <w:color w:val="auto"/>
          <w:sz w:val="24"/>
          <w:szCs w:val="24"/>
          <w:highlight w:val="none"/>
        </w:rPr>
        <w:tab/>
      </w:r>
      <w:r>
        <w:rPr>
          <w:rFonts w:hint="eastAsia" w:hAnsi="宋体" w:eastAsia="宋体" w:cs="宋体"/>
          <w:color w:val="auto"/>
          <w:sz w:val="24"/>
          <w:szCs w:val="24"/>
          <w:highlight w:val="none"/>
        </w:rPr>
        <w:t xml:space="preserve">月 </w:t>
      </w:r>
      <w:r>
        <w:rPr>
          <w:rFonts w:hint="eastAsia" w:hAnsi="宋体" w:eastAsia="宋体" w:cs="宋体"/>
          <w:color w:val="auto"/>
          <w:sz w:val="24"/>
          <w:szCs w:val="24"/>
          <w:highlight w:val="none"/>
        </w:rPr>
        <w:tab/>
      </w:r>
      <w:r>
        <w:rPr>
          <w:rFonts w:hint="eastAsia" w:hAnsi="宋体" w:eastAsia="宋体" w:cs="宋体"/>
          <w:color w:val="auto"/>
          <w:sz w:val="24"/>
          <w:szCs w:val="24"/>
          <w:highlight w:val="none"/>
        </w:rPr>
        <w:t>日</w:t>
      </w:r>
      <w:r>
        <w:rPr>
          <w:rFonts w:hint="eastAsia" w:ascii="宋体" w:hAnsi="宋体" w:cs="宋体"/>
          <w:b/>
          <w:bCs/>
          <w:color w:val="auto"/>
          <w:sz w:val="28"/>
          <w:szCs w:val="28"/>
        </w:rPr>
        <w:br w:type="page"/>
      </w:r>
      <w:r>
        <w:rPr>
          <w:rFonts w:hint="eastAsia" w:ascii="宋体" w:hAnsi="宋体" w:eastAsia="宋体" w:cs="宋体"/>
          <w:b/>
          <w:bCs/>
          <w:color w:val="auto"/>
          <w:sz w:val="28"/>
          <w:szCs w:val="28"/>
        </w:rPr>
        <w:t>附件</w:t>
      </w:r>
      <w:r>
        <w:rPr>
          <w:rFonts w:hint="eastAsia" w:ascii="宋体" w:hAnsi="宋体" w:cs="宋体"/>
          <w:b/>
          <w:bCs/>
          <w:color w:val="auto"/>
          <w:sz w:val="28"/>
          <w:szCs w:val="28"/>
          <w:lang w:val="en-US" w:eastAsia="zh-CN"/>
        </w:rPr>
        <w:t>10</w:t>
      </w:r>
    </w:p>
    <w:p w14:paraId="1094087A">
      <w:pPr>
        <w:spacing w:line="360" w:lineRule="auto"/>
        <w:ind w:left="621" w:hanging="690" w:hangingChars="171"/>
        <w:jc w:val="center"/>
        <w:rPr>
          <w:rFonts w:ascii="宋体" w:eastAsia="宋体"/>
          <w:b/>
          <w:bCs/>
          <w:color w:val="auto"/>
          <w:spacing w:val="21"/>
          <w:kern w:val="0"/>
          <w:sz w:val="32"/>
          <w:szCs w:val="32"/>
        </w:rPr>
      </w:pPr>
      <w:r>
        <w:rPr>
          <w:rFonts w:hint="eastAsia" w:ascii="宋体" w:hAnsi="宋体" w:eastAsia="宋体" w:cs="宋体"/>
          <w:b/>
          <w:bCs/>
          <w:color w:val="auto"/>
          <w:spacing w:val="21"/>
          <w:kern w:val="0"/>
          <w:sz w:val="36"/>
          <w:szCs w:val="36"/>
        </w:rPr>
        <w:t>商务响应表</w:t>
      </w:r>
    </w:p>
    <w:p w14:paraId="05E8CD3E">
      <w:pPr>
        <w:widowControl/>
        <w:overflowPunct w:val="0"/>
        <w:autoSpaceDE w:val="0"/>
        <w:autoSpaceDN w:val="0"/>
        <w:adjustRightInd w:val="0"/>
        <w:spacing w:after="85"/>
        <w:jc w:val="left"/>
        <w:textAlignment w:val="baseline"/>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项目名称：</w:t>
      </w:r>
    </w:p>
    <w:p w14:paraId="19AB2D4A">
      <w:pPr>
        <w:spacing w:line="360" w:lineRule="auto"/>
        <w:rPr>
          <w:rFonts w:ascii="宋体" w:eastAsia="宋体"/>
          <w:b/>
          <w:bCs/>
          <w:color w:val="auto"/>
          <w:sz w:val="18"/>
          <w:szCs w:val="18"/>
        </w:rPr>
      </w:pPr>
      <w:r>
        <w:rPr>
          <w:rFonts w:hint="eastAsia" w:ascii="宋体" w:hAnsi="宋体" w:eastAsia="宋体" w:cs="宋体"/>
          <w:color w:val="auto"/>
          <w:sz w:val="24"/>
          <w:szCs w:val="24"/>
          <w:highlight w:val="none"/>
          <w:lang w:val="en-US" w:eastAsia="zh-CN" w:bidi="ar-SA"/>
        </w:rPr>
        <w:t>招标编号：</w:t>
      </w:r>
    </w:p>
    <w:tbl>
      <w:tblPr>
        <w:tblStyle w:val="28"/>
        <w:tblW w:w="8880"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
        <w:gridCol w:w="3261"/>
        <w:gridCol w:w="2054"/>
        <w:gridCol w:w="1239"/>
        <w:gridCol w:w="1802"/>
      </w:tblGrid>
      <w:tr w14:paraId="6F3E477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99" w:hRule="atLeast"/>
          <w:jc w:val="center"/>
        </w:trPr>
        <w:tc>
          <w:tcPr>
            <w:tcW w:w="524" w:type="dxa"/>
            <w:tcBorders>
              <w:tl2br w:val="nil"/>
              <w:tr2bl w:val="nil"/>
            </w:tcBorders>
            <w:vAlign w:val="center"/>
          </w:tcPr>
          <w:p w14:paraId="53F0774A">
            <w:pPr>
              <w:jc w:val="center"/>
              <w:rPr>
                <w:rFonts w:ascii="宋体" w:eastAsia="宋体"/>
                <w:b/>
                <w:bCs/>
                <w:color w:val="auto"/>
                <w:sz w:val="24"/>
                <w:szCs w:val="24"/>
              </w:rPr>
            </w:pPr>
            <w:r>
              <w:rPr>
                <w:rFonts w:hint="eastAsia" w:ascii="宋体" w:hAnsi="宋体" w:eastAsia="宋体" w:cs="宋体"/>
                <w:b/>
                <w:bCs/>
                <w:color w:val="auto"/>
                <w:sz w:val="24"/>
                <w:szCs w:val="24"/>
              </w:rPr>
              <w:t>序号</w:t>
            </w:r>
          </w:p>
        </w:tc>
        <w:tc>
          <w:tcPr>
            <w:tcW w:w="3261" w:type="dxa"/>
            <w:tcBorders>
              <w:tl2br w:val="nil"/>
              <w:tr2bl w:val="nil"/>
            </w:tcBorders>
            <w:vAlign w:val="center"/>
          </w:tcPr>
          <w:p w14:paraId="0F6EE249">
            <w:pPr>
              <w:jc w:val="center"/>
              <w:rPr>
                <w:rFonts w:ascii="宋体" w:eastAsia="宋体"/>
                <w:b/>
                <w:bCs/>
                <w:color w:val="auto"/>
                <w:sz w:val="24"/>
                <w:szCs w:val="24"/>
              </w:rPr>
            </w:pPr>
            <w:r>
              <w:rPr>
                <w:rFonts w:hint="eastAsia" w:ascii="宋体" w:hAnsi="宋体" w:eastAsia="宋体" w:cs="宋体"/>
                <w:b/>
                <w:bCs/>
                <w:color w:val="auto"/>
                <w:sz w:val="24"/>
                <w:szCs w:val="24"/>
              </w:rPr>
              <w:t>内容</w:t>
            </w:r>
          </w:p>
        </w:tc>
        <w:tc>
          <w:tcPr>
            <w:tcW w:w="2054" w:type="dxa"/>
            <w:tcBorders>
              <w:tl2br w:val="nil"/>
              <w:tr2bl w:val="nil"/>
            </w:tcBorders>
            <w:vAlign w:val="center"/>
          </w:tcPr>
          <w:p w14:paraId="43F10D9F">
            <w:pPr>
              <w:jc w:val="center"/>
              <w:rPr>
                <w:rFonts w:hint="eastAsia" w:ascii="宋体" w:eastAsia="宋体"/>
                <w:b/>
                <w:bCs/>
                <w:color w:val="auto"/>
                <w:sz w:val="24"/>
                <w:szCs w:val="24"/>
                <w:lang w:eastAsia="zh-CN"/>
              </w:rPr>
            </w:pPr>
            <w:r>
              <w:rPr>
                <w:rFonts w:hint="eastAsia" w:ascii="宋体" w:hAnsi="宋体" w:eastAsia="宋体" w:cs="宋体"/>
                <w:b/>
                <w:bCs/>
                <w:color w:val="auto"/>
                <w:sz w:val="24"/>
                <w:szCs w:val="24"/>
                <w:lang w:eastAsia="zh-CN"/>
              </w:rPr>
              <w:t>采购需求</w:t>
            </w:r>
          </w:p>
        </w:tc>
        <w:tc>
          <w:tcPr>
            <w:tcW w:w="1239" w:type="dxa"/>
            <w:tcBorders>
              <w:tl2br w:val="nil"/>
              <w:tr2bl w:val="nil"/>
            </w:tcBorders>
            <w:vAlign w:val="center"/>
          </w:tcPr>
          <w:p w14:paraId="6871D8A5">
            <w:pPr>
              <w:jc w:val="center"/>
              <w:rPr>
                <w:rFonts w:ascii="宋体" w:eastAsia="宋体"/>
                <w:b/>
                <w:bCs/>
                <w:color w:val="auto"/>
                <w:sz w:val="24"/>
                <w:szCs w:val="24"/>
              </w:rPr>
            </w:pPr>
            <w:r>
              <w:rPr>
                <w:rFonts w:hint="eastAsia" w:ascii="宋体" w:hAnsi="宋体" w:eastAsia="宋体" w:cs="宋体"/>
                <w:b/>
                <w:bCs/>
                <w:color w:val="auto"/>
                <w:sz w:val="24"/>
                <w:szCs w:val="24"/>
              </w:rPr>
              <w:t>是否响应</w:t>
            </w:r>
          </w:p>
        </w:tc>
        <w:tc>
          <w:tcPr>
            <w:tcW w:w="1802" w:type="dxa"/>
            <w:tcBorders>
              <w:tl2br w:val="nil"/>
              <w:tr2bl w:val="nil"/>
            </w:tcBorders>
            <w:vAlign w:val="center"/>
          </w:tcPr>
          <w:p w14:paraId="16CBDBDA">
            <w:pPr>
              <w:jc w:val="center"/>
              <w:rPr>
                <w:rFonts w:ascii="宋体" w:eastAsia="宋体"/>
                <w:b/>
                <w:bCs/>
                <w:color w:val="auto"/>
                <w:sz w:val="24"/>
                <w:szCs w:val="24"/>
              </w:rPr>
            </w:pPr>
            <w:r>
              <w:rPr>
                <w:rFonts w:hint="eastAsia" w:ascii="宋体" w:hAnsi="宋体" w:eastAsia="宋体" w:cs="宋体"/>
                <w:b/>
                <w:bCs/>
                <w:color w:val="auto"/>
                <w:sz w:val="24"/>
                <w:szCs w:val="24"/>
              </w:rPr>
              <w:t>投标人的承诺或说明</w:t>
            </w:r>
          </w:p>
        </w:tc>
      </w:tr>
      <w:tr w14:paraId="1BCBF18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jc w:val="center"/>
        </w:trPr>
        <w:tc>
          <w:tcPr>
            <w:tcW w:w="524" w:type="dxa"/>
            <w:tcBorders>
              <w:tl2br w:val="nil"/>
              <w:tr2bl w:val="nil"/>
            </w:tcBorders>
            <w:vAlign w:val="center"/>
          </w:tcPr>
          <w:p w14:paraId="46A22CC9">
            <w:pPr>
              <w:jc w:val="center"/>
              <w:rPr>
                <w:rFonts w:hint="eastAsia" w:ascii="宋体" w:eastAsia="宋体"/>
                <w:color w:val="auto"/>
                <w:sz w:val="24"/>
                <w:szCs w:val="24"/>
                <w:lang w:val="en-US" w:eastAsia="zh-CN"/>
              </w:rPr>
            </w:pPr>
            <w:r>
              <w:rPr>
                <w:rFonts w:hint="eastAsia" w:ascii="宋体" w:eastAsia="宋体"/>
                <w:color w:val="auto"/>
                <w:sz w:val="24"/>
                <w:szCs w:val="24"/>
                <w:lang w:val="en-US" w:eastAsia="zh-CN"/>
              </w:rPr>
              <w:t>1</w:t>
            </w:r>
          </w:p>
        </w:tc>
        <w:tc>
          <w:tcPr>
            <w:tcW w:w="3261" w:type="dxa"/>
            <w:tcBorders>
              <w:tl2br w:val="nil"/>
              <w:tr2bl w:val="nil"/>
            </w:tcBorders>
            <w:vAlign w:val="center"/>
          </w:tcPr>
          <w:p w14:paraId="12B10EF4">
            <w:pPr>
              <w:snapToGrid w:val="0"/>
              <w:jc w:val="both"/>
              <w:rPr>
                <w:rFonts w:ascii="宋体" w:eastAsia="宋体"/>
                <w:color w:val="auto"/>
                <w:sz w:val="24"/>
                <w:szCs w:val="24"/>
              </w:rPr>
            </w:pPr>
            <w:r>
              <w:rPr>
                <w:rFonts w:hint="eastAsia" w:ascii="宋体" w:hAnsi="宋体" w:eastAsia="宋体" w:cs="宋体"/>
                <w:color w:val="auto"/>
                <w:sz w:val="24"/>
                <w:szCs w:val="24"/>
              </w:rPr>
              <w:t>售后服务保障要求</w:t>
            </w:r>
          </w:p>
        </w:tc>
        <w:tc>
          <w:tcPr>
            <w:tcW w:w="2054" w:type="dxa"/>
            <w:tcBorders>
              <w:tl2br w:val="nil"/>
              <w:tr2bl w:val="nil"/>
            </w:tcBorders>
            <w:vAlign w:val="center"/>
          </w:tcPr>
          <w:p w14:paraId="778B33B1">
            <w:pPr>
              <w:rPr>
                <w:rFonts w:ascii="宋体" w:eastAsia="宋体"/>
                <w:color w:val="auto"/>
                <w:sz w:val="24"/>
                <w:szCs w:val="24"/>
              </w:rPr>
            </w:pPr>
          </w:p>
        </w:tc>
        <w:tc>
          <w:tcPr>
            <w:tcW w:w="1239" w:type="dxa"/>
            <w:tcBorders>
              <w:tl2br w:val="nil"/>
              <w:tr2bl w:val="nil"/>
            </w:tcBorders>
            <w:vAlign w:val="center"/>
          </w:tcPr>
          <w:p w14:paraId="789A2FEC">
            <w:pPr>
              <w:rPr>
                <w:rFonts w:ascii="宋体" w:eastAsia="宋体"/>
                <w:color w:val="auto"/>
                <w:sz w:val="24"/>
                <w:szCs w:val="24"/>
              </w:rPr>
            </w:pPr>
          </w:p>
        </w:tc>
        <w:tc>
          <w:tcPr>
            <w:tcW w:w="1802" w:type="dxa"/>
            <w:tcBorders>
              <w:tl2br w:val="nil"/>
              <w:tr2bl w:val="nil"/>
            </w:tcBorders>
            <w:vAlign w:val="center"/>
          </w:tcPr>
          <w:p w14:paraId="4F4EF791">
            <w:pPr>
              <w:rPr>
                <w:rFonts w:ascii="宋体" w:eastAsia="宋体"/>
                <w:color w:val="auto"/>
                <w:sz w:val="24"/>
                <w:szCs w:val="24"/>
              </w:rPr>
            </w:pPr>
          </w:p>
        </w:tc>
      </w:tr>
      <w:tr w14:paraId="28FBEA9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524" w:type="dxa"/>
            <w:tcBorders>
              <w:tl2br w:val="nil"/>
              <w:tr2bl w:val="nil"/>
            </w:tcBorders>
            <w:vAlign w:val="center"/>
          </w:tcPr>
          <w:p w14:paraId="4839ADC1">
            <w:pPr>
              <w:jc w:val="center"/>
              <w:rPr>
                <w:rFonts w:hint="eastAsia" w:ascii="宋体" w:eastAsia="宋体"/>
                <w:color w:val="auto"/>
                <w:sz w:val="24"/>
                <w:szCs w:val="24"/>
                <w:lang w:val="en-US" w:eastAsia="zh-CN"/>
              </w:rPr>
            </w:pPr>
            <w:r>
              <w:rPr>
                <w:rFonts w:hint="eastAsia" w:ascii="宋体" w:eastAsia="宋体"/>
                <w:color w:val="auto"/>
                <w:sz w:val="24"/>
                <w:szCs w:val="24"/>
                <w:lang w:val="en-US" w:eastAsia="zh-CN"/>
              </w:rPr>
              <w:t>2</w:t>
            </w:r>
          </w:p>
        </w:tc>
        <w:tc>
          <w:tcPr>
            <w:tcW w:w="3261" w:type="dxa"/>
            <w:tcBorders>
              <w:tl2br w:val="nil"/>
              <w:tr2bl w:val="nil"/>
            </w:tcBorders>
            <w:vAlign w:val="center"/>
          </w:tcPr>
          <w:p w14:paraId="459789D2">
            <w:pPr>
              <w:snapToGrid w:val="0"/>
              <w:jc w:val="both"/>
              <w:rPr>
                <w:rFonts w:ascii="宋体" w:eastAsia="宋体"/>
                <w:color w:val="auto"/>
                <w:sz w:val="24"/>
                <w:szCs w:val="24"/>
              </w:rPr>
            </w:pPr>
            <w:r>
              <w:rPr>
                <w:rFonts w:hint="eastAsia" w:ascii="宋体" w:hAnsi="宋体" w:eastAsia="宋体" w:cs="宋体"/>
                <w:color w:val="auto"/>
                <w:sz w:val="24"/>
                <w:szCs w:val="24"/>
              </w:rPr>
              <w:t>备品备件及耗材等要求</w:t>
            </w:r>
          </w:p>
        </w:tc>
        <w:tc>
          <w:tcPr>
            <w:tcW w:w="2054" w:type="dxa"/>
            <w:tcBorders>
              <w:tl2br w:val="nil"/>
              <w:tr2bl w:val="nil"/>
            </w:tcBorders>
            <w:vAlign w:val="center"/>
          </w:tcPr>
          <w:p w14:paraId="100DB260">
            <w:pPr>
              <w:rPr>
                <w:rFonts w:ascii="宋体" w:eastAsia="宋体"/>
                <w:color w:val="auto"/>
                <w:sz w:val="24"/>
                <w:szCs w:val="24"/>
              </w:rPr>
            </w:pPr>
          </w:p>
        </w:tc>
        <w:tc>
          <w:tcPr>
            <w:tcW w:w="1239" w:type="dxa"/>
            <w:tcBorders>
              <w:tl2br w:val="nil"/>
              <w:tr2bl w:val="nil"/>
            </w:tcBorders>
            <w:vAlign w:val="center"/>
          </w:tcPr>
          <w:p w14:paraId="7A08DB0C">
            <w:pPr>
              <w:rPr>
                <w:rFonts w:ascii="宋体" w:eastAsia="宋体"/>
                <w:color w:val="auto"/>
                <w:sz w:val="24"/>
                <w:szCs w:val="24"/>
              </w:rPr>
            </w:pPr>
          </w:p>
        </w:tc>
        <w:tc>
          <w:tcPr>
            <w:tcW w:w="1802" w:type="dxa"/>
            <w:tcBorders>
              <w:tl2br w:val="nil"/>
              <w:tr2bl w:val="nil"/>
            </w:tcBorders>
            <w:vAlign w:val="center"/>
          </w:tcPr>
          <w:p w14:paraId="7EA4C6DE">
            <w:pPr>
              <w:rPr>
                <w:rFonts w:ascii="宋体" w:eastAsia="宋体"/>
                <w:color w:val="auto"/>
                <w:sz w:val="24"/>
                <w:szCs w:val="24"/>
              </w:rPr>
            </w:pPr>
          </w:p>
        </w:tc>
      </w:tr>
      <w:tr w14:paraId="483266B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atLeast"/>
          <w:jc w:val="center"/>
        </w:trPr>
        <w:tc>
          <w:tcPr>
            <w:tcW w:w="524" w:type="dxa"/>
            <w:tcBorders>
              <w:tl2br w:val="nil"/>
              <w:tr2bl w:val="nil"/>
            </w:tcBorders>
            <w:vAlign w:val="center"/>
          </w:tcPr>
          <w:p w14:paraId="024604BE">
            <w:pPr>
              <w:jc w:val="center"/>
              <w:rPr>
                <w:rFonts w:hint="eastAsia" w:ascii="宋体" w:eastAsia="宋体"/>
                <w:color w:val="auto"/>
                <w:sz w:val="24"/>
                <w:szCs w:val="24"/>
                <w:lang w:val="en-US" w:eastAsia="zh-CN"/>
              </w:rPr>
            </w:pPr>
            <w:r>
              <w:rPr>
                <w:rFonts w:hint="eastAsia" w:ascii="宋体" w:eastAsia="宋体"/>
                <w:color w:val="auto"/>
                <w:sz w:val="24"/>
                <w:szCs w:val="24"/>
                <w:lang w:val="en-US" w:eastAsia="zh-CN"/>
              </w:rPr>
              <w:t>3</w:t>
            </w:r>
          </w:p>
        </w:tc>
        <w:tc>
          <w:tcPr>
            <w:tcW w:w="3261" w:type="dxa"/>
            <w:tcBorders>
              <w:tl2br w:val="nil"/>
              <w:tr2bl w:val="nil"/>
            </w:tcBorders>
            <w:vAlign w:val="center"/>
          </w:tcPr>
          <w:p w14:paraId="21FE8A00">
            <w:pPr>
              <w:snapToGrid w:val="0"/>
              <w:jc w:val="both"/>
              <w:rPr>
                <w:rFonts w:ascii="宋体" w:eastAsia="宋体"/>
                <w:color w:val="auto"/>
                <w:sz w:val="24"/>
                <w:szCs w:val="24"/>
              </w:rPr>
            </w:pPr>
            <w:r>
              <w:rPr>
                <w:rFonts w:hint="eastAsia" w:ascii="宋体" w:hAnsi="宋体" w:eastAsia="宋体" w:cs="宋体"/>
                <w:color w:val="auto"/>
                <w:sz w:val="24"/>
                <w:szCs w:val="24"/>
                <w:lang w:val="en-US" w:eastAsia="zh-CN"/>
              </w:rPr>
              <w:t>免费</w:t>
            </w:r>
            <w:r>
              <w:rPr>
                <w:rFonts w:hint="eastAsia" w:ascii="宋体" w:hAnsi="宋体" w:eastAsia="宋体" w:cs="宋体"/>
                <w:color w:val="auto"/>
                <w:sz w:val="24"/>
                <w:szCs w:val="24"/>
              </w:rPr>
              <w:t>质保期</w:t>
            </w:r>
          </w:p>
        </w:tc>
        <w:tc>
          <w:tcPr>
            <w:tcW w:w="2054" w:type="dxa"/>
            <w:tcBorders>
              <w:tl2br w:val="nil"/>
              <w:tr2bl w:val="nil"/>
            </w:tcBorders>
            <w:vAlign w:val="center"/>
          </w:tcPr>
          <w:p w14:paraId="65648892">
            <w:pPr>
              <w:rPr>
                <w:rFonts w:ascii="宋体" w:eastAsia="宋体"/>
                <w:color w:val="auto"/>
                <w:sz w:val="24"/>
                <w:szCs w:val="24"/>
              </w:rPr>
            </w:pPr>
          </w:p>
        </w:tc>
        <w:tc>
          <w:tcPr>
            <w:tcW w:w="1239" w:type="dxa"/>
            <w:tcBorders>
              <w:tl2br w:val="nil"/>
              <w:tr2bl w:val="nil"/>
            </w:tcBorders>
            <w:vAlign w:val="center"/>
          </w:tcPr>
          <w:p w14:paraId="41D904CD">
            <w:pPr>
              <w:rPr>
                <w:rFonts w:ascii="宋体" w:eastAsia="宋体"/>
                <w:color w:val="auto"/>
                <w:sz w:val="24"/>
                <w:szCs w:val="24"/>
              </w:rPr>
            </w:pPr>
          </w:p>
        </w:tc>
        <w:tc>
          <w:tcPr>
            <w:tcW w:w="1802" w:type="dxa"/>
            <w:tcBorders>
              <w:tl2br w:val="nil"/>
              <w:tr2bl w:val="nil"/>
            </w:tcBorders>
            <w:vAlign w:val="center"/>
          </w:tcPr>
          <w:p w14:paraId="414F5F7C">
            <w:pPr>
              <w:rPr>
                <w:rFonts w:ascii="宋体" w:eastAsia="宋体"/>
                <w:color w:val="auto"/>
                <w:sz w:val="24"/>
                <w:szCs w:val="24"/>
              </w:rPr>
            </w:pPr>
          </w:p>
        </w:tc>
      </w:tr>
      <w:tr w14:paraId="1F00C61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atLeast"/>
          <w:jc w:val="center"/>
        </w:trPr>
        <w:tc>
          <w:tcPr>
            <w:tcW w:w="524" w:type="dxa"/>
            <w:tcBorders>
              <w:tl2br w:val="nil"/>
              <w:tr2bl w:val="nil"/>
            </w:tcBorders>
            <w:vAlign w:val="center"/>
          </w:tcPr>
          <w:p w14:paraId="18E78AC6">
            <w:pPr>
              <w:jc w:val="center"/>
              <w:rPr>
                <w:rFonts w:hint="eastAsia" w:ascii="宋体" w:eastAsia="宋体"/>
                <w:color w:val="auto"/>
                <w:sz w:val="24"/>
                <w:szCs w:val="24"/>
                <w:lang w:val="en-US" w:eastAsia="zh-CN"/>
              </w:rPr>
            </w:pPr>
            <w:r>
              <w:rPr>
                <w:rFonts w:hint="eastAsia" w:ascii="宋体" w:eastAsia="宋体"/>
                <w:color w:val="auto"/>
                <w:sz w:val="24"/>
                <w:szCs w:val="24"/>
                <w:lang w:val="en-US" w:eastAsia="zh-CN"/>
              </w:rPr>
              <w:t>4</w:t>
            </w:r>
          </w:p>
        </w:tc>
        <w:tc>
          <w:tcPr>
            <w:tcW w:w="3261" w:type="dxa"/>
            <w:tcBorders>
              <w:tl2br w:val="nil"/>
              <w:tr2bl w:val="nil"/>
            </w:tcBorders>
            <w:vAlign w:val="center"/>
          </w:tcPr>
          <w:p w14:paraId="356B6768">
            <w:pPr>
              <w:snapToGrid w:val="0"/>
              <w:jc w:val="both"/>
              <w:rPr>
                <w:rFonts w:ascii="宋体" w:eastAsia="宋体"/>
                <w:color w:val="auto"/>
                <w:sz w:val="24"/>
                <w:szCs w:val="24"/>
              </w:rPr>
            </w:pPr>
            <w:r>
              <w:rPr>
                <w:rFonts w:hint="eastAsia" w:ascii="宋体" w:hAnsi="宋体" w:eastAsia="宋体" w:cs="宋体"/>
                <w:color w:val="auto"/>
                <w:sz w:val="24"/>
                <w:szCs w:val="24"/>
              </w:rPr>
              <w:t>交货和服务</w:t>
            </w:r>
          </w:p>
          <w:p w14:paraId="6656DFA7">
            <w:pPr>
              <w:snapToGrid w:val="0"/>
              <w:jc w:val="both"/>
              <w:rPr>
                <w:rFonts w:ascii="宋体" w:eastAsia="宋体"/>
                <w:color w:val="auto"/>
                <w:sz w:val="24"/>
                <w:szCs w:val="24"/>
              </w:rPr>
            </w:pPr>
            <w:r>
              <w:rPr>
                <w:rFonts w:hint="eastAsia" w:ascii="宋体" w:hAnsi="宋体" w:eastAsia="宋体" w:cs="宋体"/>
                <w:color w:val="auto"/>
                <w:sz w:val="24"/>
                <w:szCs w:val="24"/>
              </w:rPr>
              <w:t>时间及地点</w:t>
            </w:r>
          </w:p>
        </w:tc>
        <w:tc>
          <w:tcPr>
            <w:tcW w:w="2054" w:type="dxa"/>
            <w:tcBorders>
              <w:tl2br w:val="nil"/>
              <w:tr2bl w:val="nil"/>
            </w:tcBorders>
            <w:vAlign w:val="center"/>
          </w:tcPr>
          <w:p w14:paraId="5B18681C">
            <w:pPr>
              <w:rPr>
                <w:rFonts w:ascii="宋体" w:eastAsia="宋体"/>
                <w:color w:val="auto"/>
                <w:sz w:val="24"/>
                <w:szCs w:val="24"/>
              </w:rPr>
            </w:pPr>
          </w:p>
        </w:tc>
        <w:tc>
          <w:tcPr>
            <w:tcW w:w="1239" w:type="dxa"/>
            <w:tcBorders>
              <w:tl2br w:val="nil"/>
              <w:tr2bl w:val="nil"/>
            </w:tcBorders>
            <w:vAlign w:val="center"/>
          </w:tcPr>
          <w:p w14:paraId="1563F442">
            <w:pPr>
              <w:rPr>
                <w:rFonts w:ascii="宋体" w:eastAsia="宋体"/>
                <w:color w:val="auto"/>
                <w:sz w:val="24"/>
                <w:szCs w:val="24"/>
              </w:rPr>
            </w:pPr>
          </w:p>
        </w:tc>
        <w:tc>
          <w:tcPr>
            <w:tcW w:w="1802" w:type="dxa"/>
            <w:tcBorders>
              <w:tl2br w:val="nil"/>
              <w:tr2bl w:val="nil"/>
            </w:tcBorders>
            <w:vAlign w:val="center"/>
          </w:tcPr>
          <w:p w14:paraId="33857E78">
            <w:pPr>
              <w:rPr>
                <w:rFonts w:ascii="宋体" w:eastAsia="宋体"/>
                <w:color w:val="auto"/>
                <w:sz w:val="24"/>
                <w:szCs w:val="24"/>
              </w:rPr>
            </w:pPr>
          </w:p>
        </w:tc>
      </w:tr>
      <w:tr w14:paraId="132D7D6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atLeast"/>
          <w:jc w:val="center"/>
        </w:trPr>
        <w:tc>
          <w:tcPr>
            <w:tcW w:w="524" w:type="dxa"/>
            <w:tcBorders>
              <w:tl2br w:val="nil"/>
              <w:tr2bl w:val="nil"/>
            </w:tcBorders>
            <w:vAlign w:val="center"/>
          </w:tcPr>
          <w:p w14:paraId="225AC29B">
            <w:pPr>
              <w:jc w:val="center"/>
              <w:rPr>
                <w:rFonts w:hint="eastAsia" w:ascii="宋体" w:eastAsia="宋体"/>
                <w:color w:val="auto"/>
                <w:sz w:val="24"/>
                <w:szCs w:val="24"/>
                <w:lang w:val="en-US" w:eastAsia="zh-CN"/>
              </w:rPr>
            </w:pPr>
            <w:r>
              <w:rPr>
                <w:rFonts w:hint="eastAsia" w:ascii="宋体" w:eastAsia="宋体"/>
                <w:color w:val="auto"/>
                <w:sz w:val="24"/>
                <w:szCs w:val="24"/>
                <w:lang w:val="en-US" w:eastAsia="zh-CN"/>
              </w:rPr>
              <w:t>5</w:t>
            </w:r>
          </w:p>
        </w:tc>
        <w:tc>
          <w:tcPr>
            <w:tcW w:w="3261" w:type="dxa"/>
            <w:tcBorders>
              <w:tl2br w:val="nil"/>
              <w:tr2bl w:val="nil"/>
            </w:tcBorders>
            <w:vAlign w:val="center"/>
          </w:tcPr>
          <w:p w14:paraId="36F89D80">
            <w:pPr>
              <w:snapToGrid w:val="0"/>
              <w:jc w:val="both"/>
              <w:rPr>
                <w:rFonts w:ascii="宋体" w:eastAsia="宋体"/>
                <w:color w:val="auto"/>
                <w:sz w:val="24"/>
                <w:szCs w:val="24"/>
              </w:rPr>
            </w:pPr>
            <w:r>
              <w:rPr>
                <w:rFonts w:hint="eastAsia" w:ascii="宋体" w:hAnsi="宋体" w:eastAsia="宋体" w:cs="宋体"/>
                <w:color w:val="auto"/>
                <w:sz w:val="24"/>
                <w:szCs w:val="24"/>
              </w:rPr>
              <w:t>付款条件</w:t>
            </w:r>
          </w:p>
        </w:tc>
        <w:tc>
          <w:tcPr>
            <w:tcW w:w="2054" w:type="dxa"/>
            <w:tcBorders>
              <w:tl2br w:val="nil"/>
              <w:tr2bl w:val="nil"/>
            </w:tcBorders>
            <w:vAlign w:val="center"/>
          </w:tcPr>
          <w:p w14:paraId="5360B5BE">
            <w:pPr>
              <w:rPr>
                <w:rFonts w:ascii="宋体" w:eastAsia="宋体"/>
                <w:color w:val="auto"/>
                <w:sz w:val="24"/>
                <w:szCs w:val="24"/>
              </w:rPr>
            </w:pPr>
          </w:p>
        </w:tc>
        <w:tc>
          <w:tcPr>
            <w:tcW w:w="1239" w:type="dxa"/>
            <w:tcBorders>
              <w:tl2br w:val="nil"/>
              <w:tr2bl w:val="nil"/>
            </w:tcBorders>
            <w:vAlign w:val="center"/>
          </w:tcPr>
          <w:p w14:paraId="2E33376D">
            <w:pPr>
              <w:rPr>
                <w:rFonts w:ascii="宋体" w:eastAsia="宋体"/>
                <w:color w:val="auto"/>
                <w:sz w:val="24"/>
                <w:szCs w:val="24"/>
              </w:rPr>
            </w:pPr>
          </w:p>
        </w:tc>
        <w:tc>
          <w:tcPr>
            <w:tcW w:w="1802" w:type="dxa"/>
            <w:tcBorders>
              <w:tl2br w:val="nil"/>
              <w:tr2bl w:val="nil"/>
            </w:tcBorders>
            <w:vAlign w:val="center"/>
          </w:tcPr>
          <w:p w14:paraId="5DC4C9BA">
            <w:pPr>
              <w:rPr>
                <w:rFonts w:ascii="宋体" w:eastAsia="宋体"/>
                <w:color w:val="auto"/>
                <w:sz w:val="24"/>
                <w:szCs w:val="24"/>
              </w:rPr>
            </w:pPr>
          </w:p>
        </w:tc>
      </w:tr>
      <w:tr w14:paraId="463DAAA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atLeast"/>
          <w:jc w:val="center"/>
        </w:trPr>
        <w:tc>
          <w:tcPr>
            <w:tcW w:w="524" w:type="dxa"/>
            <w:tcBorders>
              <w:tl2br w:val="nil"/>
              <w:tr2bl w:val="nil"/>
            </w:tcBorders>
            <w:vAlign w:val="center"/>
          </w:tcPr>
          <w:p w14:paraId="7400CBCD">
            <w:pPr>
              <w:jc w:val="center"/>
              <w:rPr>
                <w:rFonts w:hint="eastAsia" w:ascii="宋体" w:eastAsia="宋体"/>
                <w:color w:val="auto"/>
                <w:sz w:val="24"/>
                <w:szCs w:val="24"/>
                <w:lang w:val="en-US" w:eastAsia="zh-CN"/>
              </w:rPr>
            </w:pPr>
            <w:r>
              <w:rPr>
                <w:rFonts w:hint="eastAsia" w:ascii="宋体" w:eastAsia="宋体"/>
                <w:color w:val="auto"/>
                <w:sz w:val="24"/>
                <w:szCs w:val="24"/>
                <w:lang w:val="en-US" w:eastAsia="zh-CN"/>
              </w:rPr>
              <w:t>6</w:t>
            </w:r>
          </w:p>
        </w:tc>
        <w:tc>
          <w:tcPr>
            <w:tcW w:w="3261" w:type="dxa"/>
            <w:tcBorders>
              <w:tl2br w:val="nil"/>
              <w:tr2bl w:val="nil"/>
            </w:tcBorders>
            <w:vAlign w:val="center"/>
          </w:tcPr>
          <w:p w14:paraId="16DD36EA">
            <w:pPr>
              <w:snapToGrid w:val="0"/>
              <w:jc w:val="both"/>
              <w:rPr>
                <w:rFonts w:ascii="宋体" w:eastAsia="宋体"/>
                <w:color w:val="auto"/>
                <w:sz w:val="24"/>
                <w:szCs w:val="24"/>
              </w:rPr>
            </w:pPr>
            <w:r>
              <w:rPr>
                <w:rFonts w:hint="eastAsia" w:ascii="宋体" w:hAnsi="宋体" w:eastAsia="宋体" w:cs="宋体"/>
                <w:color w:val="auto"/>
                <w:sz w:val="24"/>
                <w:szCs w:val="24"/>
              </w:rPr>
              <w:t>……</w:t>
            </w:r>
          </w:p>
        </w:tc>
        <w:tc>
          <w:tcPr>
            <w:tcW w:w="2054" w:type="dxa"/>
            <w:tcBorders>
              <w:tl2br w:val="nil"/>
              <w:tr2bl w:val="nil"/>
            </w:tcBorders>
            <w:vAlign w:val="center"/>
          </w:tcPr>
          <w:p w14:paraId="3003BCDD">
            <w:pPr>
              <w:rPr>
                <w:rFonts w:ascii="宋体" w:eastAsia="宋体"/>
                <w:color w:val="auto"/>
                <w:sz w:val="24"/>
                <w:szCs w:val="24"/>
              </w:rPr>
            </w:pPr>
          </w:p>
        </w:tc>
        <w:tc>
          <w:tcPr>
            <w:tcW w:w="1239" w:type="dxa"/>
            <w:tcBorders>
              <w:tl2br w:val="nil"/>
              <w:tr2bl w:val="nil"/>
            </w:tcBorders>
            <w:vAlign w:val="center"/>
          </w:tcPr>
          <w:p w14:paraId="61A5BF9B">
            <w:pPr>
              <w:rPr>
                <w:rFonts w:ascii="宋体" w:eastAsia="宋体"/>
                <w:color w:val="auto"/>
                <w:sz w:val="24"/>
                <w:szCs w:val="24"/>
              </w:rPr>
            </w:pPr>
          </w:p>
        </w:tc>
        <w:tc>
          <w:tcPr>
            <w:tcW w:w="1802" w:type="dxa"/>
            <w:tcBorders>
              <w:tl2br w:val="nil"/>
              <w:tr2bl w:val="nil"/>
            </w:tcBorders>
            <w:vAlign w:val="center"/>
          </w:tcPr>
          <w:p w14:paraId="22AA1D55">
            <w:pPr>
              <w:rPr>
                <w:rFonts w:ascii="宋体" w:eastAsia="宋体"/>
                <w:color w:val="auto"/>
                <w:sz w:val="24"/>
                <w:szCs w:val="24"/>
              </w:rPr>
            </w:pPr>
          </w:p>
        </w:tc>
      </w:tr>
      <w:tr w14:paraId="7054DC9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524" w:type="dxa"/>
            <w:tcBorders>
              <w:tl2br w:val="nil"/>
              <w:tr2bl w:val="nil"/>
            </w:tcBorders>
            <w:vAlign w:val="center"/>
          </w:tcPr>
          <w:p w14:paraId="502DD633">
            <w:pPr>
              <w:jc w:val="center"/>
              <w:rPr>
                <w:rFonts w:ascii="宋体" w:eastAsia="宋体"/>
                <w:color w:val="auto"/>
                <w:sz w:val="24"/>
                <w:szCs w:val="24"/>
              </w:rPr>
            </w:pPr>
          </w:p>
        </w:tc>
        <w:tc>
          <w:tcPr>
            <w:tcW w:w="3261" w:type="dxa"/>
            <w:tcBorders>
              <w:tl2br w:val="nil"/>
              <w:tr2bl w:val="nil"/>
            </w:tcBorders>
          </w:tcPr>
          <w:p w14:paraId="77B4622D">
            <w:pPr>
              <w:snapToGrid w:val="0"/>
              <w:rPr>
                <w:rFonts w:ascii="宋体" w:eastAsia="宋体"/>
                <w:color w:val="auto"/>
                <w:sz w:val="24"/>
                <w:szCs w:val="24"/>
              </w:rPr>
            </w:pPr>
          </w:p>
        </w:tc>
        <w:tc>
          <w:tcPr>
            <w:tcW w:w="2054" w:type="dxa"/>
            <w:tcBorders>
              <w:tl2br w:val="nil"/>
              <w:tr2bl w:val="nil"/>
            </w:tcBorders>
            <w:vAlign w:val="center"/>
          </w:tcPr>
          <w:p w14:paraId="135721E0">
            <w:pPr>
              <w:rPr>
                <w:rFonts w:ascii="宋体" w:eastAsia="宋体"/>
                <w:color w:val="auto"/>
                <w:sz w:val="24"/>
                <w:szCs w:val="24"/>
              </w:rPr>
            </w:pPr>
          </w:p>
        </w:tc>
        <w:tc>
          <w:tcPr>
            <w:tcW w:w="1239" w:type="dxa"/>
            <w:tcBorders>
              <w:tl2br w:val="nil"/>
              <w:tr2bl w:val="nil"/>
            </w:tcBorders>
            <w:vAlign w:val="center"/>
          </w:tcPr>
          <w:p w14:paraId="25F6EE5B">
            <w:pPr>
              <w:rPr>
                <w:rFonts w:ascii="宋体" w:eastAsia="宋体"/>
                <w:color w:val="auto"/>
                <w:sz w:val="24"/>
                <w:szCs w:val="24"/>
              </w:rPr>
            </w:pPr>
          </w:p>
        </w:tc>
        <w:tc>
          <w:tcPr>
            <w:tcW w:w="1802" w:type="dxa"/>
            <w:tcBorders>
              <w:tl2br w:val="nil"/>
              <w:tr2bl w:val="nil"/>
            </w:tcBorders>
            <w:vAlign w:val="center"/>
          </w:tcPr>
          <w:p w14:paraId="381FD232">
            <w:pPr>
              <w:rPr>
                <w:rFonts w:ascii="宋体" w:eastAsia="宋体"/>
                <w:color w:val="auto"/>
                <w:sz w:val="24"/>
                <w:szCs w:val="24"/>
              </w:rPr>
            </w:pPr>
          </w:p>
        </w:tc>
      </w:tr>
      <w:tr w14:paraId="3118B0C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jc w:val="center"/>
        </w:trPr>
        <w:tc>
          <w:tcPr>
            <w:tcW w:w="524" w:type="dxa"/>
            <w:tcBorders>
              <w:tl2br w:val="nil"/>
              <w:tr2bl w:val="nil"/>
            </w:tcBorders>
            <w:vAlign w:val="center"/>
          </w:tcPr>
          <w:p w14:paraId="71CDE07F">
            <w:pPr>
              <w:jc w:val="center"/>
              <w:rPr>
                <w:rFonts w:ascii="宋体" w:eastAsia="宋体"/>
                <w:color w:val="auto"/>
                <w:sz w:val="24"/>
                <w:szCs w:val="24"/>
              </w:rPr>
            </w:pPr>
          </w:p>
        </w:tc>
        <w:tc>
          <w:tcPr>
            <w:tcW w:w="3261" w:type="dxa"/>
            <w:tcBorders>
              <w:tl2br w:val="nil"/>
              <w:tr2bl w:val="nil"/>
            </w:tcBorders>
          </w:tcPr>
          <w:p w14:paraId="3FD6BC22">
            <w:pPr>
              <w:snapToGrid w:val="0"/>
              <w:rPr>
                <w:rFonts w:ascii="宋体" w:eastAsia="宋体"/>
                <w:color w:val="auto"/>
                <w:sz w:val="24"/>
                <w:szCs w:val="24"/>
              </w:rPr>
            </w:pPr>
          </w:p>
        </w:tc>
        <w:tc>
          <w:tcPr>
            <w:tcW w:w="2054" w:type="dxa"/>
            <w:tcBorders>
              <w:tl2br w:val="nil"/>
              <w:tr2bl w:val="nil"/>
            </w:tcBorders>
            <w:vAlign w:val="center"/>
          </w:tcPr>
          <w:p w14:paraId="6FAB9D76">
            <w:pPr>
              <w:rPr>
                <w:rFonts w:ascii="宋体" w:eastAsia="宋体"/>
                <w:color w:val="auto"/>
                <w:sz w:val="24"/>
                <w:szCs w:val="24"/>
              </w:rPr>
            </w:pPr>
          </w:p>
        </w:tc>
        <w:tc>
          <w:tcPr>
            <w:tcW w:w="1239" w:type="dxa"/>
            <w:tcBorders>
              <w:tl2br w:val="nil"/>
              <w:tr2bl w:val="nil"/>
            </w:tcBorders>
            <w:vAlign w:val="center"/>
          </w:tcPr>
          <w:p w14:paraId="6AF163C8">
            <w:pPr>
              <w:rPr>
                <w:rFonts w:ascii="宋体" w:eastAsia="宋体"/>
                <w:color w:val="auto"/>
                <w:sz w:val="24"/>
                <w:szCs w:val="24"/>
              </w:rPr>
            </w:pPr>
          </w:p>
        </w:tc>
        <w:tc>
          <w:tcPr>
            <w:tcW w:w="1802" w:type="dxa"/>
            <w:tcBorders>
              <w:tl2br w:val="nil"/>
              <w:tr2bl w:val="nil"/>
            </w:tcBorders>
            <w:vAlign w:val="center"/>
          </w:tcPr>
          <w:p w14:paraId="18E4B64A">
            <w:pPr>
              <w:rPr>
                <w:rFonts w:ascii="宋体" w:eastAsia="宋体"/>
                <w:color w:val="auto"/>
                <w:sz w:val="24"/>
                <w:szCs w:val="24"/>
              </w:rPr>
            </w:pPr>
          </w:p>
        </w:tc>
      </w:tr>
    </w:tbl>
    <w:p w14:paraId="4FE44E07">
      <w:pPr>
        <w:spacing w:line="360" w:lineRule="auto"/>
        <w:rPr>
          <w:rFonts w:ascii="宋体" w:eastAsia="宋体"/>
          <w:color w:val="auto"/>
          <w:sz w:val="24"/>
          <w:szCs w:val="24"/>
        </w:rPr>
      </w:pPr>
    </w:p>
    <w:p w14:paraId="01B6E811">
      <w:pPr>
        <w:spacing w:line="360" w:lineRule="auto"/>
        <w:ind w:left="420"/>
        <w:rPr>
          <w:rFonts w:ascii="宋体" w:eastAsia="宋体"/>
          <w:color w:val="auto"/>
          <w:sz w:val="24"/>
          <w:szCs w:val="24"/>
          <w:u w:val="single"/>
        </w:rPr>
      </w:pPr>
      <w:r>
        <w:rPr>
          <w:rFonts w:hint="eastAsia" w:ascii="宋体" w:hAnsi="宋体" w:eastAsia="宋体" w:cs="宋体"/>
          <w:color w:val="auto"/>
          <w:sz w:val="24"/>
          <w:szCs w:val="24"/>
        </w:rPr>
        <w:t>投标人名称（盖章）：</w:t>
      </w:r>
    </w:p>
    <w:p w14:paraId="3D1B911A">
      <w:pPr>
        <w:spacing w:line="360" w:lineRule="auto"/>
        <w:ind w:left="420"/>
        <w:rPr>
          <w:rFonts w:ascii="宋体" w:eastAsia="宋体"/>
          <w:color w:val="auto"/>
          <w:sz w:val="24"/>
          <w:szCs w:val="24"/>
        </w:rPr>
      </w:pPr>
    </w:p>
    <w:p w14:paraId="6ADE8143">
      <w:pPr>
        <w:spacing w:line="360" w:lineRule="auto"/>
        <w:ind w:firstLine="424" w:firstLineChars="177"/>
        <w:rPr>
          <w:rFonts w:ascii="宋体" w:eastAsia="宋体"/>
          <w:color w:val="auto"/>
          <w:sz w:val="24"/>
          <w:szCs w:val="24"/>
        </w:rPr>
      </w:pPr>
      <w:r>
        <w:rPr>
          <w:rFonts w:hint="eastAsia" w:ascii="宋体" w:hAnsi="宋体" w:eastAsia="宋体" w:cs="宋体"/>
          <w:color w:val="auto"/>
          <w:sz w:val="24"/>
          <w:szCs w:val="24"/>
        </w:rPr>
        <w:t>法定代表人或代理人（签字或盖章）：</w:t>
      </w:r>
    </w:p>
    <w:p w14:paraId="43498683">
      <w:pPr>
        <w:spacing w:line="360" w:lineRule="auto"/>
        <w:ind w:firstLine="435"/>
        <w:rPr>
          <w:rFonts w:ascii="宋体" w:eastAsia="宋体"/>
          <w:color w:val="auto"/>
          <w:sz w:val="24"/>
          <w:szCs w:val="24"/>
        </w:rPr>
      </w:pPr>
    </w:p>
    <w:p w14:paraId="6E6E1AF5">
      <w:pPr>
        <w:spacing w:line="360" w:lineRule="auto"/>
        <w:ind w:firstLine="435"/>
        <w:rPr>
          <w:rFonts w:hint="eastAsia" w:ascii="宋体" w:hAnsi="宋体" w:eastAsia="宋体" w:cs="宋体"/>
          <w:color w:val="auto"/>
          <w:sz w:val="24"/>
          <w:szCs w:val="24"/>
        </w:rPr>
      </w:pPr>
      <w:r>
        <w:rPr>
          <w:rFonts w:hint="eastAsia" w:ascii="宋体" w:hAnsi="宋体" w:eastAsia="宋体" w:cs="宋体"/>
          <w:color w:val="auto"/>
          <w:sz w:val="24"/>
          <w:szCs w:val="24"/>
        </w:rPr>
        <w:t>日</w:t>
      </w:r>
      <w:r>
        <w:rPr>
          <w:rFonts w:ascii="宋体" w:hAnsi="宋体" w:eastAsia="宋体" w:cs="宋体"/>
          <w:color w:val="auto"/>
          <w:sz w:val="24"/>
          <w:szCs w:val="24"/>
        </w:rPr>
        <w:t xml:space="preserve">        </w:t>
      </w:r>
      <w:r>
        <w:rPr>
          <w:rFonts w:hint="eastAsia" w:ascii="宋体" w:hAnsi="宋体" w:eastAsia="宋体" w:cs="宋体"/>
          <w:color w:val="auto"/>
          <w:sz w:val="24"/>
          <w:szCs w:val="24"/>
        </w:rPr>
        <w:t xml:space="preserve">期： </w:t>
      </w:r>
      <w:r>
        <w:rPr>
          <w:rFonts w:hint="eastAsia" w:ascii="宋体" w:hAnsi="宋体" w:eastAsia="宋体" w:cs="宋体"/>
          <w:color w:val="auto"/>
          <w:sz w:val="24"/>
          <w:szCs w:val="24"/>
        </w:rPr>
        <w:tab/>
      </w:r>
      <w:r>
        <w:rPr>
          <w:rFonts w:hint="eastAsia" w:ascii="宋体" w:hAnsi="宋体" w:eastAsia="宋体" w:cs="宋体"/>
          <w:color w:val="auto"/>
          <w:sz w:val="24"/>
          <w:szCs w:val="24"/>
        </w:rPr>
        <w:t xml:space="preserve">年 </w:t>
      </w:r>
      <w:r>
        <w:rPr>
          <w:rFonts w:hint="eastAsia" w:ascii="宋体" w:hAnsi="宋体" w:eastAsia="宋体" w:cs="宋体"/>
          <w:color w:val="auto"/>
          <w:sz w:val="24"/>
          <w:szCs w:val="24"/>
        </w:rPr>
        <w:tab/>
      </w:r>
      <w:r>
        <w:rPr>
          <w:rFonts w:hint="eastAsia" w:ascii="宋体" w:hAnsi="宋体" w:eastAsia="宋体" w:cs="宋体"/>
          <w:color w:val="auto"/>
          <w:sz w:val="24"/>
          <w:szCs w:val="24"/>
        </w:rPr>
        <w:t xml:space="preserve">月 </w:t>
      </w:r>
      <w:r>
        <w:rPr>
          <w:rFonts w:hint="eastAsia" w:ascii="宋体" w:hAnsi="宋体" w:eastAsia="宋体" w:cs="宋体"/>
          <w:color w:val="auto"/>
          <w:sz w:val="24"/>
          <w:szCs w:val="24"/>
        </w:rPr>
        <w:tab/>
      </w:r>
      <w:r>
        <w:rPr>
          <w:rFonts w:hint="eastAsia" w:ascii="宋体" w:hAnsi="宋体" w:eastAsia="宋体" w:cs="宋体"/>
          <w:color w:val="auto"/>
          <w:sz w:val="24"/>
          <w:szCs w:val="24"/>
        </w:rPr>
        <w:t>日</w:t>
      </w:r>
    </w:p>
    <w:p w14:paraId="20B89609">
      <w:pPr>
        <w:keepNext w:val="0"/>
        <w:keepLines w:val="0"/>
        <w:pageBreakBefore w:val="0"/>
        <w:widowControl/>
        <w:kinsoku/>
        <w:wordWrap/>
        <w:overflowPunct/>
        <w:topLinePunct w:val="0"/>
        <w:autoSpaceDE/>
        <w:autoSpaceDN/>
        <w:bidi w:val="0"/>
        <w:adjustRightInd/>
        <w:snapToGrid/>
        <w:spacing w:line="500" w:lineRule="exact"/>
        <w:jc w:val="left"/>
        <w:textAlignment w:val="auto"/>
        <w:outlineLvl w:val="9"/>
        <w:rPr>
          <w:rFonts w:hint="default" w:ascii="宋体" w:eastAsia="宋体"/>
          <w:color w:val="auto"/>
          <w:spacing w:val="40"/>
          <w:sz w:val="52"/>
          <w:szCs w:val="52"/>
          <w:lang w:val="en-US" w:eastAsia="zh-CN"/>
        </w:rPr>
      </w:pPr>
      <w:r>
        <w:rPr>
          <w:rFonts w:hint="eastAsia" w:ascii="宋体" w:hAnsi="宋体" w:eastAsia="宋体" w:cs="宋体"/>
          <w:color w:val="auto"/>
          <w:sz w:val="24"/>
          <w:szCs w:val="24"/>
        </w:rPr>
        <w:br w:type="page"/>
      </w:r>
    </w:p>
    <w:p w14:paraId="0E5BC9AA">
      <w:pPr>
        <w:keepNext w:val="0"/>
        <w:keepLines w:val="0"/>
        <w:pageBreakBefore w:val="0"/>
        <w:widowControl w:val="0"/>
        <w:kinsoku/>
        <w:wordWrap/>
        <w:overflowPunct/>
        <w:topLinePunct w:val="0"/>
        <w:autoSpaceDE/>
        <w:autoSpaceDN/>
        <w:bidi w:val="0"/>
        <w:adjustRightInd/>
        <w:snapToGrid/>
        <w:spacing w:line="700" w:lineRule="exact"/>
        <w:ind w:right="-108"/>
        <w:jc w:val="center"/>
        <w:textAlignment w:val="auto"/>
        <w:rPr>
          <w:rFonts w:hint="eastAsia" w:asciiTheme="majorEastAsia" w:hAnsiTheme="majorEastAsia" w:eastAsiaTheme="majorEastAsia" w:cstheme="majorEastAsia"/>
          <w:b/>
          <w:bCs/>
          <w:color w:val="auto"/>
          <w:spacing w:val="-20"/>
          <w:sz w:val="52"/>
          <w:szCs w:val="52"/>
          <w:lang w:val="zh-CN" w:eastAsia="zh-CN"/>
        </w:rPr>
      </w:pPr>
      <w:r>
        <w:rPr>
          <w:rFonts w:hint="eastAsia" w:asciiTheme="majorEastAsia" w:hAnsiTheme="majorEastAsia" w:eastAsiaTheme="majorEastAsia" w:cstheme="majorEastAsia"/>
          <w:b/>
          <w:bCs/>
          <w:color w:val="auto"/>
          <w:spacing w:val="0"/>
          <w:sz w:val="52"/>
          <w:szCs w:val="52"/>
          <w:lang w:val="zh-CN" w:eastAsia="zh-CN"/>
        </w:rPr>
        <w:t>2025年温岭市幼儿园（玖樾府、塔下、玖珑壹号院 、大溪镇方山、大溪镇龙誉）活动设备采购</w:t>
      </w:r>
    </w:p>
    <w:p w14:paraId="006E8994">
      <w:pPr>
        <w:spacing w:beforeLines="100" w:line="360" w:lineRule="auto"/>
        <w:ind w:right="-108"/>
        <w:jc w:val="center"/>
        <w:rPr>
          <w:rFonts w:hint="eastAsia" w:ascii="宋体" w:hAnsi="宋体" w:cs="宋体"/>
          <w:color w:val="auto"/>
          <w:sz w:val="36"/>
          <w:szCs w:val="36"/>
        </w:rPr>
      </w:pPr>
    </w:p>
    <w:p w14:paraId="43FBB807">
      <w:pPr>
        <w:spacing w:beforeLines="100" w:line="360" w:lineRule="auto"/>
        <w:ind w:right="-108"/>
        <w:jc w:val="center"/>
        <w:rPr>
          <w:rFonts w:hint="eastAsia" w:ascii="宋体" w:hAnsi="宋体" w:cs="宋体"/>
          <w:color w:val="auto"/>
          <w:sz w:val="36"/>
          <w:szCs w:val="36"/>
        </w:rPr>
      </w:pPr>
      <w:r>
        <w:rPr>
          <w:rFonts w:hint="eastAsia" w:ascii="宋体" w:hAnsi="宋体" w:cs="宋体"/>
          <w:color w:val="auto"/>
          <w:sz w:val="36"/>
          <w:szCs w:val="36"/>
        </w:rPr>
        <w:t>项目编号：</w:t>
      </w:r>
      <w:r>
        <w:rPr>
          <w:rFonts w:hint="eastAsia" w:ascii="宋体" w:hAnsi="宋体" w:cs="宋体"/>
          <w:color w:val="auto"/>
          <w:sz w:val="36"/>
          <w:szCs w:val="36"/>
          <w:lang w:eastAsia="zh-CN"/>
        </w:rPr>
        <w:t>ZJGYZX-2025-2-041</w:t>
      </w:r>
    </w:p>
    <w:p w14:paraId="517B8751">
      <w:pPr>
        <w:spacing w:after="100" w:afterAutospacing="1" w:line="360" w:lineRule="auto"/>
        <w:ind w:right="-108"/>
        <w:jc w:val="center"/>
        <w:rPr>
          <w:rFonts w:ascii="宋体"/>
          <w:b/>
          <w:bCs/>
          <w:color w:val="auto"/>
          <w:spacing w:val="40"/>
          <w:sz w:val="84"/>
          <w:szCs w:val="84"/>
        </w:rPr>
      </w:pPr>
      <w:r>
        <w:rPr>
          <w:rFonts w:hint="eastAsia" w:ascii="宋体" w:hAnsi="宋体" w:cs="宋体"/>
          <w:b/>
          <w:bCs/>
          <w:color w:val="auto"/>
          <w:spacing w:val="40"/>
          <w:sz w:val="84"/>
          <w:szCs w:val="84"/>
        </w:rPr>
        <w:t>报</w:t>
      </w:r>
    </w:p>
    <w:p w14:paraId="27AF8758">
      <w:pPr>
        <w:spacing w:after="100" w:afterAutospacing="1" w:line="360" w:lineRule="auto"/>
        <w:ind w:right="-108"/>
        <w:jc w:val="center"/>
        <w:rPr>
          <w:rFonts w:ascii="宋体"/>
          <w:b/>
          <w:bCs/>
          <w:color w:val="auto"/>
          <w:spacing w:val="40"/>
          <w:sz w:val="84"/>
          <w:szCs w:val="84"/>
        </w:rPr>
      </w:pPr>
      <w:r>
        <w:rPr>
          <w:rFonts w:hint="eastAsia" w:ascii="宋体" w:hAnsi="宋体" w:cs="宋体"/>
          <w:b/>
          <w:bCs/>
          <w:color w:val="auto"/>
          <w:spacing w:val="40"/>
          <w:sz w:val="84"/>
          <w:szCs w:val="84"/>
        </w:rPr>
        <w:t>价</w:t>
      </w:r>
    </w:p>
    <w:p w14:paraId="52F801A8">
      <w:pPr>
        <w:spacing w:after="100" w:afterAutospacing="1" w:line="360" w:lineRule="auto"/>
        <w:ind w:right="-108"/>
        <w:jc w:val="center"/>
        <w:rPr>
          <w:rFonts w:ascii="宋体"/>
          <w:b/>
          <w:bCs/>
          <w:color w:val="auto"/>
          <w:spacing w:val="40"/>
          <w:sz w:val="84"/>
          <w:szCs w:val="84"/>
        </w:rPr>
      </w:pPr>
      <w:r>
        <w:rPr>
          <w:rFonts w:hint="eastAsia" w:ascii="宋体" w:hAnsi="宋体" w:cs="宋体"/>
          <w:b/>
          <w:bCs/>
          <w:color w:val="auto"/>
          <w:spacing w:val="40"/>
          <w:sz w:val="84"/>
          <w:szCs w:val="84"/>
        </w:rPr>
        <w:t>文</w:t>
      </w:r>
    </w:p>
    <w:p w14:paraId="36509070">
      <w:pPr>
        <w:spacing w:after="100" w:afterAutospacing="1" w:line="360" w:lineRule="auto"/>
        <w:ind w:right="-108"/>
        <w:jc w:val="center"/>
        <w:rPr>
          <w:rFonts w:ascii="宋体"/>
          <w:color w:val="auto"/>
          <w:sz w:val="36"/>
          <w:szCs w:val="36"/>
        </w:rPr>
      </w:pPr>
      <w:r>
        <w:rPr>
          <w:rFonts w:hint="eastAsia" w:ascii="宋体" w:hAnsi="宋体" w:cs="宋体"/>
          <w:b/>
          <w:bCs/>
          <w:color w:val="auto"/>
          <w:spacing w:val="40"/>
          <w:sz w:val="84"/>
          <w:szCs w:val="84"/>
        </w:rPr>
        <w:t>件</w:t>
      </w:r>
    </w:p>
    <w:p w14:paraId="6F571C8E">
      <w:pPr>
        <w:spacing w:line="360" w:lineRule="auto"/>
        <w:ind w:right="532" w:firstLine="720" w:firstLineChars="200"/>
        <w:rPr>
          <w:rFonts w:ascii="宋体"/>
          <w:color w:val="auto"/>
          <w:sz w:val="36"/>
          <w:szCs w:val="36"/>
        </w:rPr>
      </w:pPr>
      <w:r>
        <w:rPr>
          <w:rFonts w:hint="eastAsia" w:ascii="宋体" w:hAnsi="宋体" w:cs="宋体"/>
          <w:color w:val="auto"/>
          <w:sz w:val="36"/>
          <w:szCs w:val="36"/>
        </w:rPr>
        <w:t>供应商全称（公章）：</w:t>
      </w:r>
    </w:p>
    <w:p w14:paraId="057C4198">
      <w:pPr>
        <w:spacing w:line="360" w:lineRule="auto"/>
        <w:ind w:right="-108" w:firstLine="720" w:firstLineChars="200"/>
        <w:rPr>
          <w:rFonts w:ascii="宋体"/>
          <w:color w:val="auto"/>
          <w:sz w:val="36"/>
          <w:szCs w:val="36"/>
        </w:rPr>
      </w:pPr>
      <w:r>
        <w:rPr>
          <w:rFonts w:hint="eastAsia" w:ascii="宋体" w:hAnsi="宋体" w:cs="宋体"/>
          <w:color w:val="auto"/>
          <w:sz w:val="36"/>
          <w:szCs w:val="36"/>
        </w:rPr>
        <w:t>地</w:t>
      </w:r>
      <w:r>
        <w:rPr>
          <w:rFonts w:ascii="宋体" w:hAnsi="宋体" w:cs="宋体"/>
          <w:color w:val="auto"/>
          <w:sz w:val="36"/>
          <w:szCs w:val="36"/>
        </w:rPr>
        <w:t xml:space="preserve">    </w:t>
      </w:r>
      <w:r>
        <w:rPr>
          <w:rFonts w:hint="eastAsia" w:ascii="宋体" w:hAnsi="宋体" w:cs="宋体"/>
          <w:color w:val="auto"/>
          <w:sz w:val="36"/>
          <w:szCs w:val="36"/>
        </w:rPr>
        <w:t>址：</w:t>
      </w:r>
    </w:p>
    <w:p w14:paraId="38C58BD1">
      <w:pPr>
        <w:spacing w:line="360" w:lineRule="auto"/>
        <w:ind w:right="-108" w:firstLine="720" w:firstLineChars="200"/>
        <w:rPr>
          <w:rFonts w:ascii="宋体"/>
          <w:color w:val="auto"/>
          <w:sz w:val="36"/>
          <w:szCs w:val="36"/>
        </w:rPr>
      </w:pPr>
      <w:r>
        <w:rPr>
          <w:rFonts w:hint="eastAsia" w:ascii="宋体" w:hAnsi="宋体" w:cs="宋体"/>
          <w:color w:val="auto"/>
          <w:sz w:val="36"/>
          <w:szCs w:val="36"/>
        </w:rPr>
        <w:t>时</w:t>
      </w:r>
      <w:r>
        <w:rPr>
          <w:rFonts w:ascii="宋体" w:hAnsi="宋体" w:cs="宋体"/>
          <w:color w:val="auto"/>
          <w:sz w:val="36"/>
          <w:szCs w:val="36"/>
        </w:rPr>
        <w:t xml:space="preserve">    </w:t>
      </w:r>
      <w:r>
        <w:rPr>
          <w:rFonts w:hint="eastAsia" w:ascii="宋体" w:hAnsi="宋体" w:cs="宋体"/>
          <w:color w:val="auto"/>
          <w:sz w:val="36"/>
          <w:szCs w:val="36"/>
        </w:rPr>
        <w:t>间：</w:t>
      </w:r>
    </w:p>
    <w:p w14:paraId="2B35C60E">
      <w:pPr>
        <w:snapToGrid w:val="0"/>
        <w:spacing w:before="50" w:after="50" w:line="360" w:lineRule="auto"/>
        <w:jc w:val="center"/>
        <w:rPr>
          <w:rFonts w:hint="eastAsia" w:ascii="宋体" w:hAnsi="宋体" w:cs="宋体"/>
          <w:b/>
          <w:bCs/>
          <w:color w:val="auto"/>
          <w:sz w:val="32"/>
          <w:szCs w:val="32"/>
          <w:lang w:val="zh-CN"/>
        </w:rPr>
      </w:pPr>
    </w:p>
    <w:p w14:paraId="224C3D23">
      <w:pPr>
        <w:snapToGrid w:val="0"/>
        <w:spacing w:before="50" w:after="50" w:line="360" w:lineRule="auto"/>
        <w:jc w:val="center"/>
        <w:rPr>
          <w:rFonts w:hint="eastAsia" w:ascii="宋体" w:hAnsi="宋体" w:cs="宋体"/>
          <w:b/>
          <w:bCs/>
          <w:color w:val="auto"/>
          <w:sz w:val="36"/>
          <w:szCs w:val="36"/>
          <w:lang w:val="zh-CN"/>
        </w:rPr>
      </w:pPr>
    </w:p>
    <w:p w14:paraId="3FE6E8A6">
      <w:pPr>
        <w:rPr>
          <w:rFonts w:hint="eastAsia" w:ascii="宋体" w:hAnsi="宋体" w:cs="宋体"/>
          <w:b/>
          <w:bCs/>
          <w:color w:val="auto"/>
          <w:sz w:val="36"/>
          <w:szCs w:val="36"/>
          <w:lang w:val="zh-CN"/>
        </w:rPr>
      </w:pPr>
      <w:r>
        <w:rPr>
          <w:rFonts w:hint="eastAsia" w:ascii="宋体" w:hAnsi="宋体" w:cs="宋体"/>
          <w:b/>
          <w:bCs/>
          <w:color w:val="auto"/>
          <w:sz w:val="36"/>
          <w:szCs w:val="36"/>
          <w:lang w:val="zh-CN"/>
        </w:rPr>
        <w:br w:type="page"/>
      </w:r>
    </w:p>
    <w:p w14:paraId="11589F63">
      <w:pPr>
        <w:snapToGrid w:val="0"/>
        <w:spacing w:before="50" w:after="50" w:line="360" w:lineRule="auto"/>
        <w:jc w:val="center"/>
        <w:rPr>
          <w:rFonts w:hint="eastAsia" w:ascii="宋体" w:hAnsi="宋体" w:cs="宋体"/>
          <w:b/>
          <w:bCs/>
          <w:color w:val="auto"/>
          <w:sz w:val="36"/>
          <w:szCs w:val="36"/>
          <w:lang w:val="zh-CN"/>
        </w:rPr>
      </w:pPr>
      <w:r>
        <w:rPr>
          <w:rFonts w:hint="eastAsia" w:ascii="宋体" w:hAnsi="宋体" w:cs="宋体"/>
          <w:b/>
          <w:bCs/>
          <w:color w:val="auto"/>
          <w:sz w:val="36"/>
          <w:szCs w:val="36"/>
          <w:lang w:val="zh-CN"/>
        </w:rPr>
        <w:t>报价文件目录</w:t>
      </w:r>
    </w:p>
    <w:p w14:paraId="7D452C87">
      <w:pPr>
        <w:snapToGrid w:val="0"/>
        <w:spacing w:line="360" w:lineRule="auto"/>
        <w:jc w:val="left"/>
        <w:rPr>
          <w:rFonts w:ascii="宋体" w:hAnsi="宋体" w:cs="宋体"/>
          <w:color w:val="auto"/>
          <w:sz w:val="28"/>
          <w:szCs w:val="28"/>
        </w:rPr>
      </w:pPr>
    </w:p>
    <w:p w14:paraId="510A14AD">
      <w:pPr>
        <w:snapToGrid w:val="0"/>
        <w:spacing w:line="360" w:lineRule="auto"/>
        <w:jc w:val="left"/>
        <w:rPr>
          <w:rFonts w:ascii="宋体" w:hAnsi="Times New Roman" w:cs="宋体"/>
          <w:color w:val="auto"/>
          <w:sz w:val="28"/>
          <w:szCs w:val="28"/>
        </w:rPr>
      </w:pPr>
      <w:r>
        <w:rPr>
          <w:rFonts w:ascii="宋体" w:hAnsi="宋体" w:cs="宋体"/>
          <w:color w:val="auto"/>
          <w:sz w:val="28"/>
          <w:szCs w:val="28"/>
        </w:rPr>
        <w:t>1</w:t>
      </w:r>
      <w:r>
        <w:rPr>
          <w:rFonts w:hint="eastAsia" w:ascii="宋体" w:hAnsi="宋体" w:cs="宋体"/>
          <w:color w:val="auto"/>
          <w:sz w:val="28"/>
          <w:szCs w:val="28"/>
        </w:rPr>
        <w:t>、开标一览表（附件</w:t>
      </w:r>
      <w:r>
        <w:rPr>
          <w:rFonts w:hint="eastAsia" w:ascii="宋体" w:hAnsi="宋体" w:cs="宋体"/>
          <w:color w:val="auto"/>
          <w:sz w:val="28"/>
          <w:szCs w:val="28"/>
          <w:lang w:val="en-US" w:eastAsia="zh-CN"/>
        </w:rPr>
        <w:t>11</w:t>
      </w:r>
      <w:r>
        <w:rPr>
          <w:rFonts w:hint="eastAsia" w:ascii="宋体" w:hAnsi="宋体" w:cs="宋体"/>
          <w:color w:val="auto"/>
          <w:sz w:val="28"/>
          <w:szCs w:val="28"/>
        </w:rPr>
        <w:t>）；</w:t>
      </w:r>
    </w:p>
    <w:p w14:paraId="4D4D6D57">
      <w:pPr>
        <w:snapToGrid w:val="0"/>
        <w:spacing w:line="360" w:lineRule="auto"/>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2、报价明细表；</w:t>
      </w:r>
    </w:p>
    <w:p w14:paraId="465084F6">
      <w:pPr>
        <w:snapToGrid w:val="0"/>
        <w:spacing w:line="360" w:lineRule="auto"/>
        <w:rPr>
          <w:rFonts w:ascii="宋体" w:hAnsi="Times New Roman" w:cs="宋体"/>
          <w:color w:val="auto"/>
          <w:sz w:val="28"/>
          <w:szCs w:val="28"/>
        </w:rPr>
      </w:pPr>
      <w:r>
        <w:rPr>
          <w:rFonts w:hint="eastAsia" w:ascii="宋体" w:hAnsi="宋体" w:cs="宋体"/>
          <w:color w:val="auto"/>
          <w:sz w:val="28"/>
          <w:szCs w:val="28"/>
          <w:lang w:val="en-US" w:eastAsia="zh-CN"/>
        </w:rPr>
        <w:t>3、</w:t>
      </w:r>
      <w:r>
        <w:rPr>
          <w:rFonts w:hint="eastAsia" w:ascii="宋体" w:hAnsi="宋体" w:cs="宋体"/>
          <w:color w:val="auto"/>
          <w:sz w:val="28"/>
          <w:szCs w:val="28"/>
        </w:rPr>
        <w:t>针对报价投标人认为其他需要说明的；</w:t>
      </w:r>
    </w:p>
    <w:p w14:paraId="42AC46C2">
      <w:pPr>
        <w:spacing w:line="360" w:lineRule="auto"/>
        <w:ind w:left="480"/>
        <w:rPr>
          <w:rFonts w:ascii="宋体"/>
          <w:b/>
          <w:bCs/>
          <w:color w:val="auto"/>
          <w:sz w:val="28"/>
          <w:szCs w:val="28"/>
        </w:rPr>
      </w:pPr>
    </w:p>
    <w:p w14:paraId="72B4FFD4">
      <w:pPr>
        <w:spacing w:line="360" w:lineRule="auto"/>
        <w:ind w:left="480"/>
        <w:rPr>
          <w:rFonts w:ascii="宋体"/>
          <w:b/>
          <w:bCs/>
          <w:color w:val="auto"/>
          <w:sz w:val="28"/>
          <w:szCs w:val="28"/>
        </w:rPr>
      </w:pPr>
    </w:p>
    <w:p w14:paraId="23863CA3">
      <w:pPr>
        <w:spacing w:line="360" w:lineRule="auto"/>
        <w:ind w:left="480"/>
        <w:rPr>
          <w:rFonts w:ascii="宋体"/>
          <w:b/>
          <w:bCs/>
          <w:color w:val="auto"/>
          <w:sz w:val="28"/>
          <w:szCs w:val="28"/>
        </w:rPr>
      </w:pPr>
    </w:p>
    <w:p w14:paraId="27D0ED7B">
      <w:pPr>
        <w:spacing w:line="360" w:lineRule="auto"/>
        <w:ind w:left="480"/>
        <w:rPr>
          <w:rFonts w:ascii="宋体"/>
          <w:b/>
          <w:bCs/>
          <w:color w:val="auto"/>
          <w:sz w:val="28"/>
          <w:szCs w:val="28"/>
        </w:rPr>
      </w:pPr>
    </w:p>
    <w:p w14:paraId="146A0D47">
      <w:pPr>
        <w:spacing w:line="360" w:lineRule="auto"/>
        <w:ind w:left="480"/>
        <w:rPr>
          <w:rFonts w:ascii="宋体"/>
          <w:b/>
          <w:bCs/>
          <w:color w:val="auto"/>
          <w:sz w:val="28"/>
          <w:szCs w:val="28"/>
        </w:rPr>
      </w:pPr>
    </w:p>
    <w:p w14:paraId="00CAEAB1">
      <w:pPr>
        <w:spacing w:line="360" w:lineRule="auto"/>
        <w:ind w:left="480"/>
        <w:rPr>
          <w:rFonts w:ascii="宋体"/>
          <w:b/>
          <w:bCs/>
          <w:color w:val="auto"/>
          <w:sz w:val="28"/>
          <w:szCs w:val="28"/>
        </w:rPr>
      </w:pPr>
    </w:p>
    <w:p w14:paraId="7578E877">
      <w:pPr>
        <w:spacing w:line="360" w:lineRule="auto"/>
        <w:ind w:left="480"/>
        <w:rPr>
          <w:rFonts w:ascii="宋体"/>
          <w:b/>
          <w:bCs/>
          <w:color w:val="auto"/>
          <w:sz w:val="28"/>
          <w:szCs w:val="28"/>
        </w:rPr>
      </w:pPr>
    </w:p>
    <w:p w14:paraId="61EF249B">
      <w:pPr>
        <w:spacing w:line="360" w:lineRule="auto"/>
        <w:ind w:left="480"/>
        <w:rPr>
          <w:rFonts w:ascii="宋体"/>
          <w:b/>
          <w:bCs/>
          <w:color w:val="auto"/>
          <w:sz w:val="28"/>
          <w:szCs w:val="28"/>
        </w:rPr>
      </w:pPr>
    </w:p>
    <w:p w14:paraId="5F0F56A3">
      <w:pPr>
        <w:spacing w:line="360" w:lineRule="auto"/>
        <w:ind w:left="480"/>
        <w:rPr>
          <w:rFonts w:ascii="宋体"/>
          <w:b/>
          <w:bCs/>
          <w:color w:val="auto"/>
          <w:sz w:val="28"/>
          <w:szCs w:val="28"/>
        </w:rPr>
      </w:pPr>
    </w:p>
    <w:p w14:paraId="0C3B43C5">
      <w:pPr>
        <w:spacing w:line="360" w:lineRule="auto"/>
        <w:rPr>
          <w:rFonts w:hint="default" w:ascii="宋体" w:eastAsia="宋体"/>
          <w:b/>
          <w:bCs/>
          <w:color w:val="auto"/>
          <w:sz w:val="28"/>
          <w:szCs w:val="28"/>
          <w:lang w:val="en-US" w:eastAsia="zh-CN"/>
        </w:rPr>
      </w:pPr>
      <w:r>
        <w:rPr>
          <w:rFonts w:ascii="宋体" w:hAnsi="宋体" w:cs="宋体"/>
          <w:b/>
          <w:bCs/>
          <w:color w:val="auto"/>
          <w:sz w:val="28"/>
          <w:szCs w:val="28"/>
        </w:rPr>
        <w:br w:type="page"/>
      </w:r>
      <w:r>
        <w:rPr>
          <w:rFonts w:hint="eastAsia" w:ascii="宋体" w:hAnsi="宋体" w:eastAsia="宋体" w:cs="宋体"/>
          <w:b/>
          <w:bCs/>
          <w:color w:val="auto"/>
          <w:sz w:val="28"/>
          <w:szCs w:val="28"/>
        </w:rPr>
        <w:t>附件</w:t>
      </w:r>
      <w:r>
        <w:rPr>
          <w:rFonts w:hint="eastAsia" w:ascii="宋体" w:hAnsi="宋体" w:cs="宋体"/>
          <w:b/>
          <w:bCs/>
          <w:color w:val="auto"/>
          <w:sz w:val="28"/>
          <w:szCs w:val="28"/>
          <w:lang w:val="en-US" w:eastAsia="zh-CN"/>
        </w:rPr>
        <w:t>11</w:t>
      </w:r>
    </w:p>
    <w:p w14:paraId="29715F93">
      <w:pPr>
        <w:spacing w:line="360" w:lineRule="auto"/>
        <w:ind w:left="-2" w:hanging="2"/>
        <w:jc w:val="center"/>
        <w:rPr>
          <w:rFonts w:hint="eastAsia" w:ascii="宋体" w:eastAsia="宋体"/>
          <w:b/>
          <w:bCs/>
          <w:color w:val="auto"/>
          <w:spacing w:val="21"/>
          <w:kern w:val="0"/>
          <w:sz w:val="32"/>
          <w:szCs w:val="32"/>
          <w:lang w:eastAsia="zh-CN"/>
        </w:rPr>
      </w:pPr>
      <w:r>
        <w:rPr>
          <w:rFonts w:hint="eastAsia" w:ascii="宋体" w:hAnsi="宋体" w:eastAsia="宋体" w:cs="宋体"/>
          <w:b/>
          <w:bCs/>
          <w:color w:val="auto"/>
          <w:spacing w:val="21"/>
          <w:kern w:val="0"/>
          <w:sz w:val="36"/>
          <w:szCs w:val="36"/>
        </w:rPr>
        <w:t>开标一览表</w:t>
      </w:r>
    </w:p>
    <w:p w14:paraId="3A527B6D">
      <w:pPr>
        <w:adjustRightInd w:val="0"/>
        <w:spacing w:before="240" w:after="240" w:line="480" w:lineRule="auto"/>
        <w:rPr>
          <w:rFonts w:hint="eastAsia" w:ascii="宋体" w:hAnsi="宋体" w:eastAsia="宋体" w:cs="宋体"/>
          <w:color w:val="auto"/>
          <w:kern w:val="0"/>
          <w:sz w:val="24"/>
          <w:szCs w:val="24"/>
          <w:lang w:eastAsia="zh-CN"/>
        </w:rPr>
      </w:pPr>
      <w:r>
        <w:rPr>
          <w:rFonts w:hint="eastAsia" w:ascii="宋体" w:hAnsi="宋体" w:cs="宋体"/>
          <w:color w:val="auto"/>
          <w:sz w:val="24"/>
          <w:szCs w:val="24"/>
        </w:rPr>
        <w:t>标项：</w:t>
      </w:r>
      <w:r>
        <w:rPr>
          <w:rFonts w:hint="eastAsia" w:ascii="宋体" w:hAnsi="宋体" w:cs="宋体"/>
          <w:color w:val="auto"/>
          <w:sz w:val="24"/>
          <w:szCs w:val="24"/>
          <w:lang w:eastAsia="zh-CN"/>
        </w:rPr>
        <w:t>2025年温岭市幼儿园（玖樾府、塔下、玖珑壹号院 、大溪镇方山、大溪镇龙誉）活动设备采购</w:t>
      </w:r>
    </w:p>
    <w:p w14:paraId="6D368DEC">
      <w:pPr>
        <w:adjustRightInd w:val="0"/>
        <w:spacing w:before="240" w:after="240" w:line="480" w:lineRule="auto"/>
        <w:rPr>
          <w:rFonts w:ascii="宋体" w:hAnsi="宋体" w:cs="宋体"/>
          <w:color w:val="auto"/>
          <w:sz w:val="24"/>
          <w:szCs w:val="24"/>
        </w:rPr>
      </w:pPr>
      <w:r>
        <w:rPr>
          <w:rFonts w:hint="eastAsia" w:ascii="宋体" w:hAnsi="宋体" w:cs="宋体"/>
          <w:color w:val="auto"/>
          <w:sz w:val="24"/>
          <w:szCs w:val="24"/>
        </w:rPr>
        <w:t>项目编号：</w:t>
      </w:r>
      <w:r>
        <w:rPr>
          <w:rFonts w:hint="eastAsia" w:ascii="宋体" w:hAnsi="宋体" w:cs="宋体"/>
          <w:color w:val="auto"/>
          <w:spacing w:val="-6"/>
          <w:kern w:val="0"/>
          <w:sz w:val="24"/>
          <w:lang w:eastAsia="zh-CN"/>
        </w:rPr>
        <w:t>ZJGYZX-2025-2-041</w:t>
      </w:r>
      <w:r>
        <w:rPr>
          <w:rFonts w:hint="eastAsia" w:ascii="宋体" w:hAnsi="宋体" w:cs="宋体"/>
          <w:color w:val="auto"/>
          <w:spacing w:val="-6"/>
          <w:kern w:val="0"/>
          <w:sz w:val="24"/>
          <w:lang w:val="en-US" w:eastAsia="zh-CN"/>
        </w:rPr>
        <w:t xml:space="preserve">                                    </w:t>
      </w:r>
      <w:r>
        <w:rPr>
          <w:rFonts w:hint="eastAsia" w:ascii="宋体" w:hAnsi="宋体" w:cs="宋体"/>
          <w:color w:val="auto"/>
          <w:sz w:val="24"/>
          <w:szCs w:val="24"/>
        </w:rPr>
        <w:t>单位：人民币元</w:t>
      </w:r>
    </w:p>
    <w:tbl>
      <w:tblPr>
        <w:tblStyle w:val="28"/>
        <w:tblW w:w="9918"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254"/>
        <w:gridCol w:w="3221"/>
        <w:gridCol w:w="1292"/>
        <w:gridCol w:w="881"/>
        <w:gridCol w:w="1090"/>
        <w:gridCol w:w="1090"/>
        <w:gridCol w:w="1090"/>
      </w:tblGrid>
      <w:tr w14:paraId="4AB49A0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16" w:hRule="atLeast"/>
          <w:jc w:val="center"/>
        </w:trPr>
        <w:tc>
          <w:tcPr>
            <w:tcW w:w="1254" w:type="dxa"/>
            <w:vAlign w:val="center"/>
          </w:tcPr>
          <w:p w14:paraId="1E838FDE">
            <w:pPr>
              <w:adjustRightInd w:val="0"/>
              <w:jc w:val="center"/>
              <w:rPr>
                <w:rFonts w:hAnsi="宋体" w:cs="Arial"/>
                <w:bCs/>
                <w:color w:val="auto"/>
                <w:sz w:val="24"/>
                <w:szCs w:val="24"/>
              </w:rPr>
            </w:pPr>
            <w:r>
              <w:rPr>
                <w:rFonts w:hint="eastAsia" w:hAnsi="宋体" w:cs="Arial"/>
                <w:color w:val="auto"/>
                <w:sz w:val="24"/>
              </w:rPr>
              <w:t>序号</w:t>
            </w:r>
          </w:p>
        </w:tc>
        <w:tc>
          <w:tcPr>
            <w:tcW w:w="3221" w:type="dxa"/>
            <w:vAlign w:val="center"/>
          </w:tcPr>
          <w:p w14:paraId="17CE4509">
            <w:pPr>
              <w:adjustRightInd w:val="0"/>
              <w:jc w:val="center"/>
              <w:rPr>
                <w:rFonts w:hAnsi="宋体" w:cs="Arial"/>
                <w:bCs/>
                <w:color w:val="auto"/>
                <w:sz w:val="24"/>
                <w:szCs w:val="24"/>
              </w:rPr>
            </w:pPr>
            <w:r>
              <w:rPr>
                <w:rFonts w:hint="eastAsia" w:hAnsi="宋体" w:cs="Arial"/>
                <w:bCs/>
                <w:color w:val="auto"/>
                <w:sz w:val="24"/>
                <w:szCs w:val="24"/>
              </w:rPr>
              <w:t>内容</w:t>
            </w:r>
          </w:p>
        </w:tc>
        <w:tc>
          <w:tcPr>
            <w:tcW w:w="1292" w:type="dxa"/>
            <w:vAlign w:val="center"/>
          </w:tcPr>
          <w:p w14:paraId="13FE0E54">
            <w:pPr>
              <w:adjustRightInd w:val="0"/>
              <w:jc w:val="center"/>
              <w:rPr>
                <w:rFonts w:hAnsi="宋体" w:cs="Arial"/>
                <w:bCs/>
                <w:color w:val="auto"/>
                <w:sz w:val="24"/>
                <w:szCs w:val="24"/>
              </w:rPr>
            </w:pPr>
            <w:r>
              <w:rPr>
                <w:rFonts w:hint="eastAsia" w:hAnsi="宋体" w:cs="Arial"/>
                <w:bCs/>
                <w:color w:val="auto"/>
                <w:sz w:val="24"/>
                <w:szCs w:val="24"/>
              </w:rPr>
              <w:t>投标报价（元）</w:t>
            </w:r>
          </w:p>
        </w:tc>
        <w:tc>
          <w:tcPr>
            <w:tcW w:w="881" w:type="dxa"/>
            <w:vAlign w:val="center"/>
          </w:tcPr>
          <w:p w14:paraId="1EF48316">
            <w:pPr>
              <w:pStyle w:val="25"/>
              <w:spacing w:line="375" w:lineRule="atLeast"/>
              <w:jc w:val="center"/>
              <w:rPr>
                <w:rFonts w:cs="Arial"/>
                <w:bCs/>
                <w:color w:val="auto"/>
              </w:rPr>
            </w:pPr>
            <w:r>
              <w:rPr>
                <w:rFonts w:hint="eastAsia" w:cs="宋体"/>
                <w:color w:val="auto"/>
              </w:rPr>
              <w:t>数量</w:t>
            </w:r>
          </w:p>
        </w:tc>
        <w:tc>
          <w:tcPr>
            <w:tcW w:w="1090" w:type="dxa"/>
            <w:vAlign w:val="center"/>
          </w:tcPr>
          <w:p w14:paraId="5C4EDC33">
            <w:pPr>
              <w:pStyle w:val="25"/>
              <w:spacing w:line="375" w:lineRule="atLeast"/>
              <w:jc w:val="center"/>
              <w:rPr>
                <w:rFonts w:cs="Arial"/>
                <w:bCs/>
                <w:color w:val="auto"/>
              </w:rPr>
            </w:pPr>
            <w:r>
              <w:rPr>
                <w:rFonts w:hint="eastAsia" w:cs="宋体"/>
                <w:color w:val="auto"/>
              </w:rPr>
              <w:t>单位</w:t>
            </w:r>
          </w:p>
        </w:tc>
        <w:tc>
          <w:tcPr>
            <w:tcW w:w="1090" w:type="dxa"/>
            <w:vAlign w:val="center"/>
          </w:tcPr>
          <w:p w14:paraId="1BCB09C2">
            <w:pPr>
              <w:adjustRightInd w:val="0"/>
              <w:jc w:val="center"/>
              <w:rPr>
                <w:rFonts w:hAnsi="宋体" w:cs="Arial"/>
                <w:bCs/>
                <w:color w:val="auto"/>
                <w:sz w:val="24"/>
                <w:szCs w:val="24"/>
              </w:rPr>
            </w:pPr>
            <w:r>
              <w:rPr>
                <w:rFonts w:hint="eastAsia" w:hAnsi="宋体" w:cs="Arial"/>
                <w:bCs/>
                <w:color w:val="auto"/>
                <w:sz w:val="24"/>
                <w:szCs w:val="24"/>
              </w:rPr>
              <w:t xml:space="preserve"> 合计</w:t>
            </w:r>
          </w:p>
        </w:tc>
        <w:tc>
          <w:tcPr>
            <w:tcW w:w="1090" w:type="dxa"/>
            <w:vAlign w:val="center"/>
          </w:tcPr>
          <w:p w14:paraId="5321AD62">
            <w:pPr>
              <w:adjustRightInd w:val="0"/>
              <w:jc w:val="center"/>
              <w:rPr>
                <w:rFonts w:hAnsi="宋体" w:cs="Arial"/>
                <w:bCs/>
                <w:color w:val="auto"/>
                <w:sz w:val="24"/>
                <w:szCs w:val="24"/>
              </w:rPr>
            </w:pPr>
            <w:r>
              <w:rPr>
                <w:rFonts w:hint="eastAsia" w:hAnsi="宋体" w:cs="Arial"/>
                <w:bCs/>
                <w:color w:val="auto"/>
                <w:sz w:val="24"/>
                <w:szCs w:val="24"/>
              </w:rPr>
              <w:t>备注</w:t>
            </w:r>
          </w:p>
        </w:tc>
      </w:tr>
      <w:tr w14:paraId="0566A07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065" w:hRule="atLeast"/>
          <w:jc w:val="center"/>
        </w:trPr>
        <w:tc>
          <w:tcPr>
            <w:tcW w:w="1254" w:type="dxa"/>
            <w:vAlign w:val="center"/>
          </w:tcPr>
          <w:p w14:paraId="1277B9FF">
            <w:pPr>
              <w:adjustRightInd w:val="0"/>
              <w:jc w:val="center"/>
              <w:rPr>
                <w:rFonts w:hAnsi="宋体" w:cs="Arial"/>
                <w:bCs/>
                <w:color w:val="auto"/>
                <w:sz w:val="24"/>
                <w:szCs w:val="24"/>
              </w:rPr>
            </w:pPr>
            <w:r>
              <w:rPr>
                <w:rFonts w:hint="eastAsia" w:hAnsi="宋体" w:cs="Arial"/>
                <w:bCs/>
                <w:color w:val="auto"/>
                <w:sz w:val="24"/>
                <w:szCs w:val="24"/>
              </w:rPr>
              <w:t>1</w:t>
            </w:r>
          </w:p>
        </w:tc>
        <w:tc>
          <w:tcPr>
            <w:tcW w:w="3221" w:type="dxa"/>
            <w:vAlign w:val="center"/>
          </w:tcPr>
          <w:p w14:paraId="700B2F37">
            <w:pPr>
              <w:adjustRightInd w:val="0"/>
              <w:jc w:val="center"/>
              <w:rPr>
                <w:rFonts w:hint="eastAsia" w:hAnsi="宋体" w:eastAsia="宋体" w:cs="Arial"/>
                <w:bCs/>
                <w:color w:val="auto"/>
                <w:sz w:val="24"/>
                <w:szCs w:val="24"/>
                <w:lang w:eastAsia="zh-CN"/>
              </w:rPr>
            </w:pPr>
            <w:r>
              <w:rPr>
                <w:rFonts w:hint="eastAsia" w:hAnsi="宋体" w:cs="Arial"/>
                <w:bCs/>
                <w:color w:val="auto"/>
                <w:sz w:val="24"/>
                <w:szCs w:val="24"/>
                <w:lang w:eastAsia="zh-CN"/>
              </w:rPr>
              <w:t>2025年温岭市幼儿园（玖樾府、塔下、玖珑壹号院 、大溪镇方山、大溪镇龙誉）活动设备采购</w:t>
            </w:r>
          </w:p>
        </w:tc>
        <w:tc>
          <w:tcPr>
            <w:tcW w:w="1292" w:type="dxa"/>
            <w:vAlign w:val="center"/>
          </w:tcPr>
          <w:p w14:paraId="1CFC3ACD">
            <w:pPr>
              <w:adjustRightInd w:val="0"/>
              <w:jc w:val="center"/>
              <w:rPr>
                <w:rFonts w:hAnsi="宋体" w:cs="Arial"/>
                <w:bCs/>
                <w:color w:val="auto"/>
                <w:sz w:val="24"/>
                <w:szCs w:val="24"/>
              </w:rPr>
            </w:pPr>
          </w:p>
        </w:tc>
        <w:tc>
          <w:tcPr>
            <w:tcW w:w="881" w:type="dxa"/>
            <w:vAlign w:val="center"/>
          </w:tcPr>
          <w:p w14:paraId="5D507C5F">
            <w:pPr>
              <w:jc w:val="center"/>
              <w:rPr>
                <w:rFonts w:hAnsi="宋体" w:cs="Arial"/>
                <w:bCs/>
                <w:color w:val="auto"/>
                <w:sz w:val="24"/>
                <w:szCs w:val="24"/>
              </w:rPr>
            </w:pPr>
            <w:r>
              <w:rPr>
                <w:rFonts w:hint="eastAsia" w:ascii="宋体" w:hAnsi="宋体" w:cs="宋体"/>
                <w:color w:val="auto"/>
                <w:kern w:val="0"/>
                <w:sz w:val="22"/>
              </w:rPr>
              <w:t>1</w:t>
            </w:r>
          </w:p>
        </w:tc>
        <w:tc>
          <w:tcPr>
            <w:tcW w:w="1090" w:type="dxa"/>
            <w:vAlign w:val="center"/>
          </w:tcPr>
          <w:p w14:paraId="4365650C">
            <w:pPr>
              <w:autoSpaceDE w:val="0"/>
              <w:autoSpaceDN w:val="0"/>
              <w:adjustRightInd w:val="0"/>
              <w:spacing w:line="400" w:lineRule="exact"/>
              <w:jc w:val="center"/>
              <w:rPr>
                <w:rFonts w:hAnsi="宋体" w:cs="Arial"/>
                <w:bCs/>
                <w:color w:val="auto"/>
                <w:sz w:val="24"/>
                <w:szCs w:val="24"/>
              </w:rPr>
            </w:pPr>
            <w:r>
              <w:rPr>
                <w:rFonts w:hint="eastAsia" w:ascii="宋体" w:hAnsi="宋体" w:cs="宋体"/>
                <w:color w:val="auto"/>
                <w:kern w:val="0"/>
                <w:sz w:val="22"/>
              </w:rPr>
              <w:t>项</w:t>
            </w:r>
          </w:p>
        </w:tc>
        <w:tc>
          <w:tcPr>
            <w:tcW w:w="1090" w:type="dxa"/>
            <w:vAlign w:val="center"/>
          </w:tcPr>
          <w:p w14:paraId="175D4967">
            <w:pPr>
              <w:adjustRightInd w:val="0"/>
              <w:jc w:val="center"/>
              <w:rPr>
                <w:rFonts w:hAnsi="宋体" w:cs="Arial"/>
                <w:bCs/>
                <w:color w:val="auto"/>
                <w:sz w:val="24"/>
                <w:szCs w:val="24"/>
              </w:rPr>
            </w:pPr>
          </w:p>
        </w:tc>
        <w:tc>
          <w:tcPr>
            <w:tcW w:w="1090" w:type="dxa"/>
            <w:vAlign w:val="center"/>
          </w:tcPr>
          <w:p w14:paraId="0C7B69DD">
            <w:pPr>
              <w:adjustRightInd w:val="0"/>
              <w:jc w:val="center"/>
              <w:rPr>
                <w:rFonts w:hAnsi="宋体" w:cs="Arial"/>
                <w:bCs/>
                <w:color w:val="auto"/>
                <w:sz w:val="24"/>
                <w:szCs w:val="24"/>
              </w:rPr>
            </w:pPr>
          </w:p>
        </w:tc>
      </w:tr>
      <w:tr w14:paraId="04FD0B6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080" w:hRule="atLeast"/>
          <w:jc w:val="center"/>
        </w:trPr>
        <w:tc>
          <w:tcPr>
            <w:tcW w:w="9918" w:type="dxa"/>
            <w:gridSpan w:val="7"/>
            <w:vAlign w:val="center"/>
          </w:tcPr>
          <w:p w14:paraId="1A3C95C6">
            <w:pPr>
              <w:adjustRightInd w:val="0"/>
              <w:rPr>
                <w:rFonts w:hAnsi="宋体" w:cs="Arial"/>
                <w:bCs/>
                <w:color w:val="auto"/>
                <w:sz w:val="24"/>
                <w:szCs w:val="24"/>
              </w:rPr>
            </w:pPr>
            <w:r>
              <w:rPr>
                <w:rFonts w:hint="eastAsia" w:hAnsi="宋体" w:cs="Arial"/>
                <w:bCs/>
                <w:color w:val="auto"/>
                <w:sz w:val="24"/>
                <w:szCs w:val="24"/>
              </w:rPr>
              <w:t>投标报价（大写）：</w:t>
            </w:r>
          </w:p>
        </w:tc>
      </w:tr>
    </w:tbl>
    <w:p w14:paraId="0173B736">
      <w:pPr>
        <w:spacing w:line="480" w:lineRule="auto"/>
        <w:rPr>
          <w:rFonts w:ascii="仿宋" w:hAnsi="仿宋" w:eastAsia="仿宋" w:cs="Courier New"/>
          <w:color w:val="auto"/>
          <w:sz w:val="24"/>
          <w:szCs w:val="21"/>
        </w:rPr>
      </w:pPr>
      <w:r>
        <w:rPr>
          <w:rFonts w:hint="eastAsia" w:ascii="宋体" w:hAnsi="宋体" w:cs="宋体"/>
          <w:color w:val="auto"/>
          <w:sz w:val="24"/>
          <w:szCs w:val="24"/>
        </w:rPr>
        <w:t>注：表中单价为完全综合单价，在合同履行过程中综合单价不变。</w:t>
      </w:r>
    </w:p>
    <w:p w14:paraId="7C933814">
      <w:pPr>
        <w:spacing w:line="480" w:lineRule="auto"/>
        <w:rPr>
          <w:rFonts w:ascii="仿宋" w:hAnsi="仿宋" w:eastAsia="仿宋" w:cs="Courier New"/>
          <w:color w:val="auto"/>
          <w:sz w:val="24"/>
          <w:szCs w:val="21"/>
        </w:rPr>
      </w:pPr>
    </w:p>
    <w:p w14:paraId="6BBF4F71">
      <w:pPr>
        <w:spacing w:line="480" w:lineRule="auto"/>
        <w:rPr>
          <w:rFonts w:ascii="宋体" w:hAnsi="宋体" w:cs="宋体"/>
          <w:color w:val="auto"/>
          <w:sz w:val="24"/>
          <w:szCs w:val="21"/>
        </w:rPr>
      </w:pPr>
      <w:r>
        <w:rPr>
          <w:rFonts w:hint="eastAsia" w:ascii="宋体" w:hAnsi="宋体" w:cs="宋体"/>
          <w:color w:val="auto"/>
          <w:sz w:val="24"/>
          <w:szCs w:val="21"/>
        </w:rPr>
        <w:t>投标人全称：（公章）</w:t>
      </w:r>
    </w:p>
    <w:p w14:paraId="30D76074">
      <w:pPr>
        <w:spacing w:line="480" w:lineRule="auto"/>
        <w:rPr>
          <w:rFonts w:ascii="宋体" w:hAnsi="宋体" w:cs="宋体"/>
          <w:color w:val="auto"/>
          <w:sz w:val="24"/>
          <w:szCs w:val="21"/>
        </w:rPr>
      </w:pPr>
      <w:r>
        <w:rPr>
          <w:rFonts w:hint="eastAsia" w:ascii="宋体" w:hAnsi="宋体" w:cs="宋体"/>
          <w:color w:val="auto"/>
          <w:sz w:val="24"/>
          <w:szCs w:val="21"/>
        </w:rPr>
        <w:t>法定代表人或代理人（签字或盖章）：</w:t>
      </w:r>
    </w:p>
    <w:p w14:paraId="00D1F710">
      <w:pPr>
        <w:widowControl w:val="0"/>
        <w:spacing w:line="440" w:lineRule="exact"/>
        <w:jc w:val="both"/>
        <w:rPr>
          <w:rFonts w:hint="eastAsia" w:ascii="宋体" w:hAnsi="宋体" w:cs="宋体"/>
          <w:color w:val="auto"/>
          <w:sz w:val="24"/>
          <w:szCs w:val="21"/>
        </w:rPr>
      </w:pPr>
      <w:r>
        <w:rPr>
          <w:rFonts w:hint="eastAsia" w:ascii="宋体" w:hAnsi="宋体" w:cs="宋体"/>
          <w:color w:val="auto"/>
          <w:sz w:val="24"/>
          <w:szCs w:val="21"/>
        </w:rPr>
        <w:t>日期：</w:t>
      </w:r>
      <w:r>
        <w:rPr>
          <w:rFonts w:hint="eastAsia" w:ascii="宋体" w:hAnsi="宋体" w:cs="宋体"/>
          <w:color w:val="auto"/>
          <w:sz w:val="24"/>
          <w:szCs w:val="21"/>
          <w:lang w:val="en-US" w:eastAsia="zh-CN"/>
        </w:rPr>
        <w:t xml:space="preserve"> </w:t>
      </w:r>
      <w:r>
        <w:rPr>
          <w:rFonts w:hint="eastAsia" w:ascii="宋体" w:hAnsi="宋体" w:cs="宋体"/>
          <w:color w:val="auto"/>
          <w:sz w:val="24"/>
          <w:szCs w:val="21"/>
        </w:rPr>
        <w:t>年</w:t>
      </w:r>
      <w:r>
        <w:rPr>
          <w:rFonts w:hint="eastAsia" w:ascii="宋体" w:hAnsi="宋体" w:cs="宋体"/>
          <w:color w:val="auto"/>
          <w:sz w:val="24"/>
          <w:szCs w:val="21"/>
          <w:lang w:val="en-US" w:eastAsia="zh-CN"/>
        </w:rPr>
        <w:t xml:space="preserve"> </w:t>
      </w:r>
      <w:r>
        <w:rPr>
          <w:rFonts w:hint="eastAsia" w:ascii="宋体" w:hAnsi="宋体" w:cs="宋体"/>
          <w:color w:val="auto"/>
          <w:sz w:val="24"/>
          <w:szCs w:val="21"/>
        </w:rPr>
        <w:t>月</w:t>
      </w:r>
      <w:r>
        <w:rPr>
          <w:rFonts w:hint="eastAsia" w:ascii="宋体" w:hAnsi="宋体" w:cs="宋体"/>
          <w:color w:val="auto"/>
          <w:sz w:val="24"/>
          <w:szCs w:val="21"/>
          <w:lang w:val="en-US" w:eastAsia="zh-CN"/>
        </w:rPr>
        <w:t xml:space="preserve">  </w:t>
      </w:r>
      <w:r>
        <w:rPr>
          <w:rFonts w:hint="eastAsia" w:ascii="宋体" w:hAnsi="宋体" w:cs="宋体"/>
          <w:color w:val="auto"/>
          <w:sz w:val="24"/>
          <w:szCs w:val="21"/>
        </w:rPr>
        <w:t>日</w:t>
      </w:r>
    </w:p>
    <w:p w14:paraId="2C6CE4AD">
      <w:pPr>
        <w:rPr>
          <w:rFonts w:hint="eastAsia" w:ascii="宋体" w:hAnsi="宋体" w:cs="宋体"/>
          <w:color w:val="auto"/>
          <w:sz w:val="24"/>
          <w:szCs w:val="21"/>
        </w:rPr>
      </w:pPr>
      <w:r>
        <w:rPr>
          <w:rFonts w:hint="eastAsia" w:ascii="宋体" w:hAnsi="宋体" w:cs="宋体"/>
          <w:color w:val="auto"/>
          <w:sz w:val="24"/>
          <w:szCs w:val="21"/>
        </w:rPr>
        <w:br w:type="page"/>
      </w:r>
    </w:p>
    <w:p w14:paraId="62ED6A53">
      <w:pPr>
        <w:widowControl w:val="0"/>
        <w:spacing w:line="440" w:lineRule="exact"/>
        <w:jc w:val="left"/>
        <w:rPr>
          <w:rFonts w:hint="eastAsia" w:ascii="宋体" w:hAnsi="宋体" w:cs="宋体"/>
          <w:b/>
          <w:bCs/>
          <w:color w:val="auto"/>
          <w:sz w:val="28"/>
          <w:szCs w:val="28"/>
          <w:lang w:val="en-US" w:eastAsia="zh-CN"/>
        </w:rPr>
      </w:pPr>
      <w:r>
        <w:rPr>
          <w:rFonts w:hint="eastAsia" w:ascii="宋体" w:hAnsi="宋体" w:eastAsia="宋体" w:cs="宋体"/>
          <w:b/>
          <w:bCs/>
          <w:color w:val="auto"/>
          <w:sz w:val="28"/>
          <w:szCs w:val="28"/>
        </w:rPr>
        <w:t>附件</w:t>
      </w:r>
      <w:r>
        <w:rPr>
          <w:rFonts w:hint="eastAsia" w:ascii="宋体" w:hAnsi="宋体" w:cs="宋体"/>
          <w:b/>
          <w:bCs/>
          <w:color w:val="auto"/>
          <w:sz w:val="28"/>
          <w:szCs w:val="28"/>
          <w:lang w:val="en-US" w:eastAsia="zh-CN"/>
        </w:rPr>
        <w:t>12</w:t>
      </w:r>
    </w:p>
    <w:p w14:paraId="144188FB">
      <w:pPr>
        <w:widowControl w:val="0"/>
        <w:spacing w:line="440" w:lineRule="exact"/>
        <w:jc w:val="center"/>
        <w:rPr>
          <w:rFonts w:hint="eastAsia" w:ascii="仿宋_GB2312" w:hAnsi="宋体" w:eastAsia="仿宋_GB2312"/>
          <w:b/>
          <w:color w:val="auto"/>
          <w:sz w:val="32"/>
          <w:lang w:eastAsia="zh-CN"/>
        </w:rPr>
      </w:pPr>
      <w:r>
        <w:rPr>
          <w:rFonts w:hint="eastAsia" w:ascii="仿宋_GB2312" w:hAnsi="宋体" w:eastAsia="仿宋_GB2312"/>
          <w:b/>
          <w:color w:val="auto"/>
          <w:sz w:val="32"/>
        </w:rPr>
        <w:t>报价明细表</w:t>
      </w:r>
      <w:r>
        <w:rPr>
          <w:rFonts w:hint="eastAsia" w:ascii="仿宋_GB2312" w:hAnsi="宋体" w:eastAsia="仿宋_GB2312"/>
          <w:b/>
          <w:color w:val="auto"/>
          <w:sz w:val="32"/>
          <w:lang w:eastAsia="zh-CN"/>
        </w:rPr>
        <w:t>（玖樾府）</w:t>
      </w:r>
    </w:p>
    <w:p w14:paraId="05241E55">
      <w:pPr>
        <w:widowControl w:val="0"/>
        <w:spacing w:line="440" w:lineRule="exact"/>
        <w:jc w:val="both"/>
        <w:rPr>
          <w:rFonts w:hint="eastAsia" w:ascii="宋体" w:hAnsi="宋体" w:eastAsia="宋体" w:cs="Times New Roman"/>
          <w:color w:val="auto"/>
          <w:kern w:val="2"/>
          <w:sz w:val="24"/>
          <w:szCs w:val="21"/>
          <w:lang w:val="en-US" w:eastAsia="zh-CN" w:bidi="ar-SA"/>
        </w:rPr>
      </w:pPr>
      <w:r>
        <w:rPr>
          <w:rFonts w:hint="eastAsia" w:ascii="宋体" w:hAnsi="宋体" w:eastAsia="宋体" w:cs="Times New Roman"/>
          <w:color w:val="auto"/>
          <w:kern w:val="2"/>
          <w:sz w:val="24"/>
          <w:szCs w:val="21"/>
          <w:lang w:val="en-US" w:eastAsia="zh-CN" w:bidi="ar-SA"/>
        </w:rPr>
        <w:t xml:space="preserve">项目名称:                              </w:t>
      </w:r>
    </w:p>
    <w:p w14:paraId="2893CB18">
      <w:pPr>
        <w:widowControl w:val="0"/>
        <w:spacing w:line="440" w:lineRule="exact"/>
        <w:jc w:val="both"/>
        <w:rPr>
          <w:rFonts w:hint="eastAsia" w:ascii="宋体" w:hAnsi="宋体" w:eastAsia="宋体" w:cs="Times New Roman"/>
          <w:color w:val="auto"/>
          <w:kern w:val="2"/>
          <w:sz w:val="24"/>
          <w:szCs w:val="21"/>
          <w:lang w:val="en-US" w:eastAsia="zh-CN" w:bidi="ar-SA"/>
        </w:rPr>
      </w:pPr>
      <w:r>
        <w:rPr>
          <w:rFonts w:hint="eastAsia" w:ascii="宋体" w:hAnsi="宋体" w:eastAsia="宋体" w:cs="Times New Roman"/>
          <w:color w:val="auto"/>
          <w:kern w:val="2"/>
          <w:sz w:val="24"/>
          <w:szCs w:val="21"/>
          <w:lang w:val="en-US" w:eastAsia="zh-CN" w:bidi="ar-SA"/>
        </w:rPr>
        <w:t>项目编号：                                     报价金额单位：人民币元</w:t>
      </w:r>
    </w:p>
    <w:tbl>
      <w:tblPr>
        <w:tblStyle w:val="28"/>
        <w:tblW w:w="9235" w:type="dxa"/>
        <w:jc w:val="center"/>
        <w:tblLayout w:type="fixed"/>
        <w:tblCellMar>
          <w:top w:w="15" w:type="dxa"/>
          <w:left w:w="15" w:type="dxa"/>
          <w:bottom w:w="15" w:type="dxa"/>
          <w:right w:w="15" w:type="dxa"/>
        </w:tblCellMar>
      </w:tblPr>
      <w:tblGrid>
        <w:gridCol w:w="970"/>
        <w:gridCol w:w="2145"/>
        <w:gridCol w:w="1080"/>
        <w:gridCol w:w="864"/>
        <w:gridCol w:w="216"/>
        <w:gridCol w:w="1800"/>
        <w:gridCol w:w="2160"/>
      </w:tblGrid>
      <w:tr w14:paraId="46E5BC94">
        <w:tblPrEx>
          <w:tblCellMar>
            <w:top w:w="15" w:type="dxa"/>
            <w:left w:w="15" w:type="dxa"/>
            <w:bottom w:w="15" w:type="dxa"/>
            <w:right w:w="15" w:type="dxa"/>
          </w:tblCellMar>
        </w:tblPrEx>
        <w:trPr>
          <w:trHeight w:val="582" w:hRule="atLeast"/>
          <w:jc w:val="center"/>
        </w:trPr>
        <w:tc>
          <w:tcPr>
            <w:tcW w:w="970" w:type="dxa"/>
            <w:tcBorders>
              <w:top w:val="single" w:color="000000" w:sz="4" w:space="0"/>
              <w:left w:val="single" w:color="000000" w:sz="4" w:space="0"/>
              <w:bottom w:val="single" w:color="000000" w:sz="4" w:space="0"/>
              <w:right w:val="single" w:color="000000" w:sz="4" w:space="0"/>
            </w:tcBorders>
            <w:noWrap/>
            <w:vAlign w:val="center"/>
          </w:tcPr>
          <w:p w14:paraId="5771BA8D">
            <w:pPr>
              <w:widowControl/>
              <w:jc w:val="center"/>
              <w:textAlignment w:val="center"/>
              <w:rPr>
                <w:b/>
                <w:color w:val="auto"/>
                <w:sz w:val="22"/>
              </w:rPr>
            </w:pPr>
            <w:r>
              <w:rPr>
                <w:rFonts w:hint="eastAsia" w:ascii="宋体" w:hAnsi="宋体" w:cs="宋体"/>
                <w:b/>
                <w:color w:val="auto"/>
                <w:kern w:val="0"/>
                <w:sz w:val="22"/>
              </w:rPr>
              <w:t>序号</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1F15E95A">
            <w:pPr>
              <w:widowControl/>
              <w:jc w:val="center"/>
              <w:textAlignment w:val="center"/>
              <w:rPr>
                <w:b/>
                <w:color w:val="auto"/>
                <w:sz w:val="22"/>
              </w:rPr>
            </w:pPr>
            <w:r>
              <w:rPr>
                <w:rFonts w:hint="eastAsia" w:ascii="宋体" w:hAnsi="宋体" w:cs="宋体"/>
                <w:b/>
                <w:color w:val="auto"/>
                <w:kern w:val="0"/>
                <w:sz w:val="22"/>
              </w:rPr>
              <w:t>名称</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40C39DD8">
            <w:pPr>
              <w:widowControl/>
              <w:jc w:val="center"/>
              <w:textAlignment w:val="center"/>
              <w:rPr>
                <w:b/>
                <w:color w:val="auto"/>
                <w:sz w:val="22"/>
              </w:rPr>
            </w:pPr>
            <w:r>
              <w:rPr>
                <w:rFonts w:hint="eastAsia" w:ascii="宋体" w:hAnsi="宋体" w:cs="宋体"/>
                <w:b/>
                <w:color w:val="auto"/>
                <w:kern w:val="0"/>
                <w:sz w:val="22"/>
              </w:rPr>
              <w:t>单位</w:t>
            </w: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14:paraId="4383C6A7">
            <w:pPr>
              <w:widowControl/>
              <w:jc w:val="center"/>
              <w:textAlignment w:val="center"/>
              <w:rPr>
                <w:b/>
                <w:color w:val="auto"/>
                <w:sz w:val="22"/>
              </w:rPr>
            </w:pPr>
            <w:r>
              <w:rPr>
                <w:rFonts w:hint="eastAsia" w:ascii="宋体" w:hAnsi="宋体" w:cs="宋体"/>
                <w:b/>
                <w:color w:val="auto"/>
                <w:kern w:val="0"/>
                <w:sz w:val="22"/>
              </w:rPr>
              <w:t>数量</w:t>
            </w: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5691D36C">
            <w:pPr>
              <w:widowControl/>
              <w:jc w:val="center"/>
              <w:textAlignment w:val="center"/>
              <w:rPr>
                <w:rFonts w:ascii="宋体" w:hAnsi="宋体" w:cs="宋体"/>
                <w:b/>
                <w:color w:val="auto"/>
                <w:kern w:val="0"/>
                <w:sz w:val="22"/>
              </w:rPr>
            </w:pPr>
            <w:r>
              <w:rPr>
                <w:rFonts w:hint="eastAsia" w:ascii="宋体" w:hAnsi="宋体" w:cs="宋体"/>
                <w:b/>
                <w:color w:val="auto"/>
                <w:kern w:val="0"/>
                <w:sz w:val="22"/>
              </w:rPr>
              <w:t>单价（元）</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4E2D13A8">
            <w:pPr>
              <w:widowControl/>
              <w:jc w:val="center"/>
              <w:textAlignment w:val="center"/>
              <w:rPr>
                <w:rFonts w:ascii="宋体" w:hAnsi="宋体" w:cs="宋体"/>
                <w:b/>
                <w:color w:val="auto"/>
                <w:kern w:val="0"/>
                <w:sz w:val="22"/>
              </w:rPr>
            </w:pPr>
            <w:r>
              <w:rPr>
                <w:rFonts w:hint="eastAsia" w:ascii="宋体" w:hAnsi="宋体" w:cs="宋体"/>
                <w:b/>
                <w:color w:val="auto"/>
                <w:kern w:val="0"/>
                <w:sz w:val="22"/>
              </w:rPr>
              <w:t>合价（元）</w:t>
            </w:r>
          </w:p>
        </w:tc>
      </w:tr>
      <w:tr w14:paraId="6A844812">
        <w:tblPrEx>
          <w:tblCellMar>
            <w:top w:w="15" w:type="dxa"/>
            <w:left w:w="15" w:type="dxa"/>
            <w:bottom w:w="15" w:type="dxa"/>
            <w:right w:w="15" w:type="dxa"/>
          </w:tblCellMar>
        </w:tblPrEx>
        <w:trPr>
          <w:trHeight w:val="516" w:hRule="atLeast"/>
          <w:jc w:val="center"/>
        </w:trPr>
        <w:tc>
          <w:tcPr>
            <w:tcW w:w="970" w:type="dxa"/>
            <w:tcBorders>
              <w:top w:val="single" w:color="000000" w:sz="4" w:space="0"/>
              <w:left w:val="single" w:color="000000" w:sz="4" w:space="0"/>
              <w:bottom w:val="single" w:color="000000" w:sz="4" w:space="0"/>
              <w:right w:val="single" w:color="000000" w:sz="4" w:space="0"/>
            </w:tcBorders>
            <w:noWrap/>
            <w:vAlign w:val="center"/>
          </w:tcPr>
          <w:p w14:paraId="05CA2646">
            <w:pPr>
              <w:widowControl/>
              <w:jc w:val="center"/>
              <w:textAlignment w:val="center"/>
              <w:rPr>
                <w:color w:val="auto"/>
                <w:sz w:val="22"/>
              </w:rPr>
            </w:pPr>
            <w:r>
              <w:rPr>
                <w:color w:val="auto"/>
                <w:kern w:val="0"/>
                <w:sz w:val="22"/>
              </w:rPr>
              <w:t>1</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0A6AE66C">
            <w:pPr>
              <w:widowControl/>
              <w:jc w:val="center"/>
              <w:textAlignment w:val="center"/>
              <w:rPr>
                <w:color w:val="auto"/>
                <w:sz w:val="22"/>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475DA07D">
            <w:pPr>
              <w:widowControl/>
              <w:jc w:val="center"/>
              <w:textAlignment w:val="center"/>
              <w:rPr>
                <w:color w:val="auto"/>
                <w:sz w:val="22"/>
              </w:rPr>
            </w:pP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14:paraId="53D634E6">
            <w:pPr>
              <w:widowControl/>
              <w:jc w:val="center"/>
              <w:textAlignment w:val="center"/>
              <w:rPr>
                <w:color w:val="auto"/>
                <w:sz w:val="22"/>
              </w:rPr>
            </w:pP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73A9001B">
            <w:pPr>
              <w:widowControl/>
              <w:jc w:val="center"/>
              <w:textAlignment w:val="center"/>
              <w:rPr>
                <w:color w:val="auto"/>
                <w:kern w:val="0"/>
                <w:szCs w:val="21"/>
              </w:rPr>
            </w:pP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30D534C0">
            <w:pPr>
              <w:widowControl/>
              <w:textAlignment w:val="center"/>
              <w:rPr>
                <w:color w:val="auto"/>
                <w:kern w:val="0"/>
                <w:szCs w:val="21"/>
              </w:rPr>
            </w:pPr>
          </w:p>
        </w:tc>
      </w:tr>
      <w:tr w14:paraId="694DDCC6">
        <w:tblPrEx>
          <w:tblCellMar>
            <w:top w:w="15" w:type="dxa"/>
            <w:left w:w="15" w:type="dxa"/>
            <w:bottom w:w="15" w:type="dxa"/>
            <w:right w:w="15" w:type="dxa"/>
          </w:tblCellMar>
        </w:tblPrEx>
        <w:trPr>
          <w:trHeight w:val="646" w:hRule="atLeast"/>
          <w:jc w:val="center"/>
        </w:trPr>
        <w:tc>
          <w:tcPr>
            <w:tcW w:w="970" w:type="dxa"/>
            <w:tcBorders>
              <w:top w:val="single" w:color="000000" w:sz="4" w:space="0"/>
              <w:left w:val="single" w:color="000000" w:sz="4" w:space="0"/>
              <w:bottom w:val="single" w:color="000000" w:sz="4" w:space="0"/>
              <w:right w:val="single" w:color="000000" w:sz="4" w:space="0"/>
            </w:tcBorders>
            <w:noWrap/>
            <w:vAlign w:val="center"/>
          </w:tcPr>
          <w:p w14:paraId="1067A116">
            <w:pPr>
              <w:widowControl/>
              <w:jc w:val="center"/>
              <w:textAlignment w:val="center"/>
              <w:rPr>
                <w:color w:val="auto"/>
                <w:sz w:val="22"/>
              </w:rPr>
            </w:pPr>
            <w:r>
              <w:rPr>
                <w:rFonts w:hint="eastAsia"/>
                <w:color w:val="auto"/>
                <w:sz w:val="22"/>
              </w:rPr>
              <w:t>2</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1D3AB546">
            <w:pPr>
              <w:widowControl/>
              <w:jc w:val="center"/>
              <w:textAlignment w:val="center"/>
              <w:rPr>
                <w:color w:val="auto"/>
                <w:sz w:val="22"/>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21531AB3">
            <w:pPr>
              <w:widowControl/>
              <w:jc w:val="center"/>
              <w:textAlignment w:val="center"/>
              <w:rPr>
                <w:color w:val="auto"/>
                <w:sz w:val="22"/>
              </w:rPr>
            </w:pP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14:paraId="568E1650">
            <w:pPr>
              <w:widowControl/>
              <w:jc w:val="center"/>
              <w:textAlignment w:val="center"/>
              <w:rPr>
                <w:color w:val="auto"/>
                <w:sz w:val="22"/>
              </w:rPr>
            </w:pP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5E9AA136">
            <w:pPr>
              <w:widowControl/>
              <w:textAlignment w:val="center"/>
              <w:rPr>
                <w:color w:val="auto"/>
                <w:kern w:val="0"/>
                <w:szCs w:val="21"/>
              </w:rPr>
            </w:pP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4E75E68F">
            <w:pPr>
              <w:widowControl/>
              <w:textAlignment w:val="center"/>
              <w:rPr>
                <w:color w:val="auto"/>
                <w:kern w:val="0"/>
                <w:szCs w:val="21"/>
              </w:rPr>
            </w:pPr>
          </w:p>
        </w:tc>
      </w:tr>
      <w:tr w14:paraId="4FED7F92">
        <w:tblPrEx>
          <w:tblCellMar>
            <w:top w:w="15" w:type="dxa"/>
            <w:left w:w="15" w:type="dxa"/>
            <w:bottom w:w="15" w:type="dxa"/>
            <w:right w:w="15" w:type="dxa"/>
          </w:tblCellMar>
        </w:tblPrEx>
        <w:trPr>
          <w:trHeight w:val="479" w:hRule="atLeast"/>
          <w:jc w:val="center"/>
        </w:trPr>
        <w:tc>
          <w:tcPr>
            <w:tcW w:w="970" w:type="dxa"/>
            <w:tcBorders>
              <w:top w:val="single" w:color="000000" w:sz="4" w:space="0"/>
              <w:left w:val="single" w:color="000000" w:sz="4" w:space="0"/>
              <w:bottom w:val="single" w:color="000000" w:sz="4" w:space="0"/>
              <w:right w:val="single" w:color="000000" w:sz="4" w:space="0"/>
            </w:tcBorders>
            <w:noWrap/>
            <w:vAlign w:val="center"/>
          </w:tcPr>
          <w:p w14:paraId="6BD635FA">
            <w:pPr>
              <w:widowControl/>
              <w:jc w:val="center"/>
              <w:textAlignment w:val="center"/>
              <w:rPr>
                <w:color w:val="auto"/>
                <w:sz w:val="22"/>
              </w:rPr>
            </w:pPr>
            <w:r>
              <w:rPr>
                <w:rFonts w:hint="eastAsia"/>
                <w:color w:val="auto"/>
                <w:sz w:val="22"/>
              </w:rPr>
              <w:t>3</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74A216E2">
            <w:pPr>
              <w:widowControl/>
              <w:jc w:val="center"/>
              <w:textAlignment w:val="center"/>
              <w:rPr>
                <w:color w:val="auto"/>
                <w:sz w:val="22"/>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11AD8BBE">
            <w:pPr>
              <w:widowControl/>
              <w:jc w:val="center"/>
              <w:textAlignment w:val="center"/>
              <w:rPr>
                <w:color w:val="auto"/>
                <w:sz w:val="22"/>
              </w:rPr>
            </w:pP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14:paraId="7237CF14">
            <w:pPr>
              <w:widowControl/>
              <w:jc w:val="center"/>
              <w:textAlignment w:val="center"/>
              <w:rPr>
                <w:color w:val="auto"/>
                <w:sz w:val="22"/>
              </w:rPr>
            </w:pP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708A4028">
            <w:pPr>
              <w:widowControl/>
              <w:textAlignment w:val="center"/>
              <w:rPr>
                <w:color w:val="auto"/>
                <w:kern w:val="0"/>
                <w:szCs w:val="21"/>
              </w:rPr>
            </w:pP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523D9E10">
            <w:pPr>
              <w:widowControl/>
              <w:textAlignment w:val="center"/>
              <w:rPr>
                <w:color w:val="auto"/>
                <w:kern w:val="0"/>
                <w:szCs w:val="21"/>
              </w:rPr>
            </w:pPr>
          </w:p>
        </w:tc>
      </w:tr>
      <w:tr w14:paraId="7BB8F5AF">
        <w:tblPrEx>
          <w:tblCellMar>
            <w:top w:w="15" w:type="dxa"/>
            <w:left w:w="15" w:type="dxa"/>
            <w:bottom w:w="15" w:type="dxa"/>
            <w:right w:w="15" w:type="dxa"/>
          </w:tblCellMar>
        </w:tblPrEx>
        <w:trPr>
          <w:trHeight w:val="479" w:hRule="atLeast"/>
          <w:jc w:val="center"/>
        </w:trPr>
        <w:tc>
          <w:tcPr>
            <w:tcW w:w="970" w:type="dxa"/>
            <w:tcBorders>
              <w:top w:val="single" w:color="000000" w:sz="4" w:space="0"/>
              <w:left w:val="single" w:color="000000" w:sz="4" w:space="0"/>
              <w:bottom w:val="single" w:color="000000" w:sz="4" w:space="0"/>
              <w:right w:val="single" w:color="000000" w:sz="4" w:space="0"/>
            </w:tcBorders>
            <w:noWrap/>
            <w:vAlign w:val="center"/>
          </w:tcPr>
          <w:p w14:paraId="0E21B2A0">
            <w:pPr>
              <w:widowControl/>
              <w:jc w:val="center"/>
              <w:textAlignment w:val="center"/>
              <w:rPr>
                <w:color w:val="auto"/>
                <w:sz w:val="22"/>
              </w:rPr>
            </w:pPr>
            <w:r>
              <w:rPr>
                <w:rFonts w:hint="eastAsia"/>
                <w:color w:val="auto"/>
                <w:sz w:val="22"/>
              </w:rPr>
              <w:t>4</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200E1130">
            <w:pPr>
              <w:widowControl/>
              <w:jc w:val="center"/>
              <w:textAlignment w:val="center"/>
              <w:rPr>
                <w:color w:val="auto"/>
                <w:sz w:val="22"/>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3CE333AC">
            <w:pPr>
              <w:widowControl/>
              <w:jc w:val="center"/>
              <w:textAlignment w:val="center"/>
              <w:rPr>
                <w:color w:val="auto"/>
                <w:sz w:val="22"/>
              </w:rPr>
            </w:pP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14:paraId="1819B72B">
            <w:pPr>
              <w:widowControl/>
              <w:jc w:val="center"/>
              <w:textAlignment w:val="center"/>
              <w:rPr>
                <w:color w:val="auto"/>
                <w:sz w:val="22"/>
              </w:rPr>
            </w:pP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46928478">
            <w:pPr>
              <w:widowControl/>
              <w:jc w:val="center"/>
              <w:textAlignment w:val="center"/>
              <w:rPr>
                <w:color w:val="auto"/>
                <w:kern w:val="0"/>
                <w:szCs w:val="21"/>
              </w:rPr>
            </w:pP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19AD8EA9">
            <w:pPr>
              <w:widowControl/>
              <w:textAlignment w:val="center"/>
              <w:rPr>
                <w:color w:val="auto"/>
                <w:kern w:val="0"/>
                <w:szCs w:val="21"/>
              </w:rPr>
            </w:pPr>
          </w:p>
        </w:tc>
      </w:tr>
      <w:tr w14:paraId="6B215AA4">
        <w:tblPrEx>
          <w:tblCellMar>
            <w:top w:w="15" w:type="dxa"/>
            <w:left w:w="15" w:type="dxa"/>
            <w:bottom w:w="15" w:type="dxa"/>
            <w:right w:w="15" w:type="dxa"/>
          </w:tblCellMar>
        </w:tblPrEx>
        <w:trPr>
          <w:trHeight w:val="479" w:hRule="atLeast"/>
          <w:jc w:val="center"/>
        </w:trPr>
        <w:tc>
          <w:tcPr>
            <w:tcW w:w="970" w:type="dxa"/>
            <w:tcBorders>
              <w:top w:val="single" w:color="000000" w:sz="4" w:space="0"/>
              <w:left w:val="single" w:color="000000" w:sz="4" w:space="0"/>
              <w:bottom w:val="single" w:color="000000" w:sz="4" w:space="0"/>
              <w:right w:val="single" w:color="000000" w:sz="4" w:space="0"/>
            </w:tcBorders>
            <w:noWrap/>
            <w:vAlign w:val="center"/>
          </w:tcPr>
          <w:p w14:paraId="39259C33">
            <w:pPr>
              <w:widowControl/>
              <w:jc w:val="center"/>
              <w:textAlignment w:val="center"/>
              <w:rPr>
                <w:color w:val="auto"/>
                <w:sz w:val="22"/>
              </w:rPr>
            </w:pPr>
            <w:r>
              <w:rPr>
                <w:rFonts w:hint="eastAsia"/>
                <w:color w:val="auto"/>
                <w:sz w:val="22"/>
              </w:rPr>
              <w:t>5</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71C34B98">
            <w:pPr>
              <w:widowControl/>
              <w:jc w:val="center"/>
              <w:textAlignment w:val="center"/>
              <w:rPr>
                <w:color w:val="auto"/>
                <w:sz w:val="22"/>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01C8B0B5">
            <w:pPr>
              <w:widowControl/>
              <w:jc w:val="center"/>
              <w:textAlignment w:val="center"/>
              <w:rPr>
                <w:color w:val="auto"/>
                <w:sz w:val="22"/>
              </w:rPr>
            </w:pP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14:paraId="66D8B2F2">
            <w:pPr>
              <w:widowControl/>
              <w:jc w:val="center"/>
              <w:textAlignment w:val="center"/>
              <w:rPr>
                <w:color w:val="auto"/>
                <w:sz w:val="22"/>
              </w:rPr>
            </w:pP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7F6F38A1">
            <w:pPr>
              <w:widowControl/>
              <w:jc w:val="center"/>
              <w:textAlignment w:val="center"/>
              <w:rPr>
                <w:color w:val="auto"/>
                <w:kern w:val="0"/>
                <w:szCs w:val="21"/>
              </w:rPr>
            </w:pP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36FC2056">
            <w:pPr>
              <w:widowControl/>
              <w:textAlignment w:val="center"/>
              <w:rPr>
                <w:color w:val="auto"/>
                <w:kern w:val="0"/>
                <w:szCs w:val="21"/>
              </w:rPr>
            </w:pPr>
          </w:p>
        </w:tc>
      </w:tr>
      <w:tr w14:paraId="3BFA7244">
        <w:tblPrEx>
          <w:tblCellMar>
            <w:top w:w="15" w:type="dxa"/>
            <w:left w:w="15" w:type="dxa"/>
            <w:bottom w:w="15" w:type="dxa"/>
            <w:right w:w="15" w:type="dxa"/>
          </w:tblCellMar>
        </w:tblPrEx>
        <w:trPr>
          <w:trHeight w:val="479" w:hRule="atLeast"/>
          <w:jc w:val="center"/>
        </w:trPr>
        <w:tc>
          <w:tcPr>
            <w:tcW w:w="970" w:type="dxa"/>
            <w:tcBorders>
              <w:top w:val="single" w:color="000000" w:sz="4" w:space="0"/>
              <w:left w:val="single" w:color="000000" w:sz="4" w:space="0"/>
              <w:bottom w:val="single" w:color="000000" w:sz="4" w:space="0"/>
              <w:right w:val="single" w:color="000000" w:sz="4" w:space="0"/>
            </w:tcBorders>
            <w:noWrap/>
            <w:vAlign w:val="center"/>
          </w:tcPr>
          <w:p w14:paraId="0B85D73A">
            <w:pPr>
              <w:widowControl/>
              <w:jc w:val="center"/>
              <w:textAlignment w:val="center"/>
              <w:rPr>
                <w:color w:val="auto"/>
                <w:sz w:val="22"/>
              </w:rPr>
            </w:pPr>
            <w:r>
              <w:rPr>
                <w:rFonts w:hint="eastAsia"/>
                <w:color w:val="auto"/>
                <w:sz w:val="22"/>
              </w:rPr>
              <w:t>6</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5CC19BC7">
            <w:pPr>
              <w:widowControl/>
              <w:jc w:val="center"/>
              <w:textAlignment w:val="center"/>
              <w:rPr>
                <w:color w:val="auto"/>
                <w:sz w:val="22"/>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5122B38F">
            <w:pPr>
              <w:widowControl/>
              <w:jc w:val="center"/>
              <w:textAlignment w:val="center"/>
              <w:rPr>
                <w:color w:val="auto"/>
                <w:sz w:val="22"/>
              </w:rPr>
            </w:pP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14:paraId="47E92755">
            <w:pPr>
              <w:widowControl/>
              <w:jc w:val="center"/>
              <w:textAlignment w:val="center"/>
              <w:rPr>
                <w:color w:val="auto"/>
                <w:sz w:val="22"/>
              </w:rPr>
            </w:pP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2552DB20">
            <w:pPr>
              <w:widowControl/>
              <w:textAlignment w:val="center"/>
              <w:rPr>
                <w:color w:val="auto"/>
                <w:kern w:val="0"/>
                <w:szCs w:val="21"/>
              </w:rPr>
            </w:pP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0C452775">
            <w:pPr>
              <w:widowControl/>
              <w:textAlignment w:val="center"/>
              <w:rPr>
                <w:color w:val="auto"/>
                <w:kern w:val="0"/>
                <w:szCs w:val="21"/>
              </w:rPr>
            </w:pPr>
          </w:p>
        </w:tc>
      </w:tr>
      <w:tr w14:paraId="5B910987">
        <w:tblPrEx>
          <w:tblCellMar>
            <w:top w:w="15" w:type="dxa"/>
            <w:left w:w="15" w:type="dxa"/>
            <w:bottom w:w="15" w:type="dxa"/>
            <w:right w:w="15" w:type="dxa"/>
          </w:tblCellMar>
        </w:tblPrEx>
        <w:trPr>
          <w:trHeight w:val="515" w:hRule="atLeast"/>
          <w:jc w:val="center"/>
        </w:trPr>
        <w:tc>
          <w:tcPr>
            <w:tcW w:w="970" w:type="dxa"/>
            <w:tcBorders>
              <w:top w:val="single" w:color="000000" w:sz="4" w:space="0"/>
              <w:left w:val="single" w:color="000000" w:sz="4" w:space="0"/>
              <w:bottom w:val="single" w:color="000000" w:sz="4" w:space="0"/>
              <w:right w:val="single" w:color="000000" w:sz="4" w:space="0"/>
            </w:tcBorders>
            <w:noWrap/>
            <w:vAlign w:val="center"/>
          </w:tcPr>
          <w:p w14:paraId="5F9F7825">
            <w:pPr>
              <w:widowControl/>
              <w:jc w:val="center"/>
              <w:textAlignment w:val="center"/>
              <w:rPr>
                <w:color w:val="auto"/>
                <w:sz w:val="22"/>
              </w:rPr>
            </w:pPr>
            <w:r>
              <w:rPr>
                <w:rFonts w:hint="eastAsia"/>
                <w:color w:val="auto"/>
                <w:sz w:val="22"/>
              </w:rPr>
              <w:t>7</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64530825">
            <w:pPr>
              <w:widowControl/>
              <w:jc w:val="center"/>
              <w:textAlignment w:val="center"/>
              <w:rPr>
                <w:color w:val="auto"/>
                <w:sz w:val="22"/>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78D8AC3D">
            <w:pPr>
              <w:widowControl/>
              <w:jc w:val="center"/>
              <w:textAlignment w:val="center"/>
              <w:rPr>
                <w:color w:val="auto"/>
                <w:sz w:val="22"/>
              </w:rPr>
            </w:pP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14:paraId="31D05D4C">
            <w:pPr>
              <w:widowControl/>
              <w:jc w:val="center"/>
              <w:textAlignment w:val="center"/>
              <w:rPr>
                <w:color w:val="auto"/>
                <w:sz w:val="22"/>
              </w:rPr>
            </w:pP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517F5C61">
            <w:pPr>
              <w:widowControl/>
              <w:jc w:val="center"/>
              <w:textAlignment w:val="center"/>
              <w:rPr>
                <w:color w:val="auto"/>
                <w:kern w:val="0"/>
                <w:szCs w:val="21"/>
              </w:rPr>
            </w:pP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6D32C908">
            <w:pPr>
              <w:widowControl/>
              <w:textAlignment w:val="center"/>
              <w:rPr>
                <w:color w:val="auto"/>
                <w:kern w:val="0"/>
                <w:szCs w:val="21"/>
              </w:rPr>
            </w:pPr>
          </w:p>
        </w:tc>
      </w:tr>
      <w:tr w14:paraId="7DB5A34B">
        <w:tblPrEx>
          <w:tblCellMar>
            <w:top w:w="15" w:type="dxa"/>
            <w:left w:w="15" w:type="dxa"/>
            <w:bottom w:w="15" w:type="dxa"/>
            <w:right w:w="15" w:type="dxa"/>
          </w:tblCellMar>
        </w:tblPrEx>
        <w:trPr>
          <w:trHeight w:val="515" w:hRule="atLeast"/>
          <w:jc w:val="center"/>
        </w:trPr>
        <w:tc>
          <w:tcPr>
            <w:tcW w:w="970" w:type="dxa"/>
            <w:tcBorders>
              <w:top w:val="single" w:color="000000" w:sz="4" w:space="0"/>
              <w:left w:val="single" w:color="000000" w:sz="4" w:space="0"/>
              <w:bottom w:val="single" w:color="000000" w:sz="4" w:space="0"/>
              <w:right w:val="single" w:color="000000" w:sz="4" w:space="0"/>
            </w:tcBorders>
            <w:noWrap/>
            <w:vAlign w:val="center"/>
          </w:tcPr>
          <w:p w14:paraId="02119EB5">
            <w:pPr>
              <w:widowControl/>
              <w:jc w:val="center"/>
              <w:textAlignment w:val="center"/>
              <w:rPr>
                <w:color w:val="auto"/>
                <w:sz w:val="22"/>
              </w:rPr>
            </w:pPr>
            <w:r>
              <w:rPr>
                <w:rFonts w:hint="eastAsia"/>
                <w:color w:val="auto"/>
                <w:sz w:val="22"/>
              </w:rPr>
              <w:t>8</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3A7ABCC4">
            <w:pPr>
              <w:widowControl/>
              <w:jc w:val="center"/>
              <w:textAlignment w:val="center"/>
              <w:rPr>
                <w:color w:val="auto"/>
                <w:sz w:val="22"/>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41074F7C">
            <w:pPr>
              <w:widowControl/>
              <w:jc w:val="center"/>
              <w:textAlignment w:val="center"/>
              <w:rPr>
                <w:color w:val="auto"/>
                <w:sz w:val="22"/>
              </w:rPr>
            </w:pP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14:paraId="05051D25">
            <w:pPr>
              <w:widowControl/>
              <w:jc w:val="center"/>
              <w:textAlignment w:val="center"/>
              <w:rPr>
                <w:color w:val="auto"/>
                <w:sz w:val="22"/>
              </w:rPr>
            </w:pP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409AE5CC">
            <w:pPr>
              <w:widowControl/>
              <w:textAlignment w:val="center"/>
              <w:rPr>
                <w:color w:val="auto"/>
                <w:kern w:val="0"/>
                <w:szCs w:val="21"/>
              </w:rPr>
            </w:pP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781D98CF">
            <w:pPr>
              <w:widowControl/>
              <w:textAlignment w:val="center"/>
              <w:rPr>
                <w:color w:val="auto"/>
                <w:kern w:val="0"/>
                <w:szCs w:val="21"/>
              </w:rPr>
            </w:pPr>
          </w:p>
        </w:tc>
      </w:tr>
      <w:tr w14:paraId="64ED2035">
        <w:tblPrEx>
          <w:tblCellMar>
            <w:top w:w="15" w:type="dxa"/>
            <w:left w:w="15" w:type="dxa"/>
            <w:bottom w:w="15" w:type="dxa"/>
            <w:right w:w="15" w:type="dxa"/>
          </w:tblCellMar>
        </w:tblPrEx>
        <w:trPr>
          <w:trHeight w:val="456" w:hRule="atLeast"/>
          <w:jc w:val="center"/>
        </w:trPr>
        <w:tc>
          <w:tcPr>
            <w:tcW w:w="970" w:type="dxa"/>
            <w:tcBorders>
              <w:top w:val="single" w:color="000000" w:sz="4" w:space="0"/>
              <w:left w:val="single" w:color="000000" w:sz="4" w:space="0"/>
              <w:bottom w:val="single" w:color="000000" w:sz="4" w:space="0"/>
              <w:right w:val="single" w:color="000000" w:sz="4" w:space="0"/>
            </w:tcBorders>
            <w:noWrap/>
            <w:vAlign w:val="center"/>
          </w:tcPr>
          <w:p w14:paraId="7566ACBA">
            <w:pPr>
              <w:widowControl/>
              <w:jc w:val="center"/>
              <w:textAlignment w:val="center"/>
              <w:rPr>
                <w:color w:val="auto"/>
                <w:sz w:val="22"/>
              </w:rPr>
            </w:pPr>
            <w:r>
              <w:rPr>
                <w:rFonts w:hint="eastAsia"/>
                <w:color w:val="auto"/>
                <w:sz w:val="22"/>
              </w:rPr>
              <w:t>9</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64098761">
            <w:pPr>
              <w:widowControl/>
              <w:jc w:val="center"/>
              <w:textAlignment w:val="center"/>
              <w:rPr>
                <w:color w:val="auto"/>
                <w:sz w:val="22"/>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03AE8200">
            <w:pPr>
              <w:widowControl/>
              <w:jc w:val="center"/>
              <w:textAlignment w:val="center"/>
              <w:rPr>
                <w:color w:val="auto"/>
                <w:sz w:val="22"/>
              </w:rPr>
            </w:pP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14:paraId="521061EA">
            <w:pPr>
              <w:widowControl/>
              <w:jc w:val="center"/>
              <w:textAlignment w:val="center"/>
              <w:rPr>
                <w:color w:val="auto"/>
                <w:sz w:val="22"/>
              </w:rPr>
            </w:pP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260B83D1">
            <w:pPr>
              <w:widowControl/>
              <w:textAlignment w:val="center"/>
              <w:rPr>
                <w:color w:val="auto"/>
                <w:kern w:val="0"/>
                <w:szCs w:val="21"/>
              </w:rPr>
            </w:pP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50221316">
            <w:pPr>
              <w:widowControl/>
              <w:textAlignment w:val="center"/>
              <w:rPr>
                <w:color w:val="auto"/>
                <w:kern w:val="0"/>
                <w:szCs w:val="21"/>
              </w:rPr>
            </w:pPr>
          </w:p>
        </w:tc>
      </w:tr>
      <w:tr w14:paraId="64D68D6F">
        <w:tblPrEx>
          <w:tblCellMar>
            <w:top w:w="15" w:type="dxa"/>
            <w:left w:w="15" w:type="dxa"/>
            <w:bottom w:w="15" w:type="dxa"/>
            <w:right w:w="15" w:type="dxa"/>
          </w:tblCellMar>
        </w:tblPrEx>
        <w:trPr>
          <w:trHeight w:val="456" w:hRule="atLeast"/>
          <w:jc w:val="center"/>
        </w:trPr>
        <w:tc>
          <w:tcPr>
            <w:tcW w:w="970" w:type="dxa"/>
            <w:tcBorders>
              <w:top w:val="single" w:color="000000" w:sz="4" w:space="0"/>
              <w:left w:val="single" w:color="000000" w:sz="4" w:space="0"/>
              <w:bottom w:val="single" w:color="000000" w:sz="4" w:space="0"/>
              <w:right w:val="single" w:color="000000" w:sz="4" w:space="0"/>
            </w:tcBorders>
            <w:noWrap/>
            <w:vAlign w:val="center"/>
          </w:tcPr>
          <w:p w14:paraId="2EF91A0D">
            <w:pPr>
              <w:widowControl/>
              <w:jc w:val="center"/>
              <w:textAlignment w:val="center"/>
              <w:rPr>
                <w:color w:val="auto"/>
                <w:sz w:val="22"/>
              </w:rPr>
            </w:pPr>
            <w:r>
              <w:rPr>
                <w:rFonts w:hint="eastAsia"/>
                <w:color w:val="auto"/>
                <w:sz w:val="22"/>
              </w:rPr>
              <w:t>10</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4ED1531B">
            <w:pPr>
              <w:widowControl/>
              <w:jc w:val="center"/>
              <w:textAlignment w:val="center"/>
              <w:rPr>
                <w:color w:val="auto"/>
                <w:sz w:val="22"/>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4BCECABA">
            <w:pPr>
              <w:widowControl/>
              <w:jc w:val="center"/>
              <w:textAlignment w:val="center"/>
              <w:rPr>
                <w:color w:val="auto"/>
                <w:sz w:val="22"/>
              </w:rPr>
            </w:pP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14:paraId="7861A787">
            <w:pPr>
              <w:widowControl/>
              <w:jc w:val="center"/>
              <w:textAlignment w:val="center"/>
              <w:rPr>
                <w:color w:val="auto"/>
                <w:sz w:val="22"/>
              </w:rPr>
            </w:pP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5D8FA170">
            <w:pPr>
              <w:widowControl/>
              <w:textAlignment w:val="center"/>
              <w:rPr>
                <w:color w:val="auto"/>
                <w:kern w:val="0"/>
                <w:szCs w:val="21"/>
              </w:rPr>
            </w:pP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417EEF3A">
            <w:pPr>
              <w:widowControl/>
              <w:textAlignment w:val="center"/>
              <w:rPr>
                <w:color w:val="auto"/>
                <w:kern w:val="0"/>
                <w:szCs w:val="21"/>
              </w:rPr>
            </w:pPr>
          </w:p>
        </w:tc>
      </w:tr>
      <w:tr w14:paraId="71B20F0A">
        <w:tblPrEx>
          <w:tblCellMar>
            <w:top w:w="15" w:type="dxa"/>
            <w:left w:w="15" w:type="dxa"/>
            <w:bottom w:w="15" w:type="dxa"/>
            <w:right w:w="15" w:type="dxa"/>
          </w:tblCellMar>
        </w:tblPrEx>
        <w:trPr>
          <w:trHeight w:val="456" w:hRule="atLeast"/>
          <w:jc w:val="center"/>
        </w:trPr>
        <w:tc>
          <w:tcPr>
            <w:tcW w:w="970" w:type="dxa"/>
            <w:tcBorders>
              <w:top w:val="single" w:color="000000" w:sz="4" w:space="0"/>
              <w:left w:val="single" w:color="000000" w:sz="4" w:space="0"/>
              <w:bottom w:val="single" w:color="000000" w:sz="4" w:space="0"/>
              <w:right w:val="single" w:color="000000" w:sz="4" w:space="0"/>
            </w:tcBorders>
            <w:noWrap/>
            <w:vAlign w:val="center"/>
          </w:tcPr>
          <w:p w14:paraId="080C0FF5">
            <w:pPr>
              <w:widowControl/>
              <w:jc w:val="center"/>
              <w:textAlignment w:val="center"/>
              <w:rPr>
                <w:color w:val="auto"/>
                <w:sz w:val="22"/>
              </w:rPr>
            </w:pPr>
            <w:r>
              <w:rPr>
                <w:rFonts w:hint="eastAsia"/>
                <w:color w:val="auto"/>
                <w:sz w:val="22"/>
              </w:rPr>
              <w:t>11</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16AB16F9">
            <w:pPr>
              <w:widowControl/>
              <w:jc w:val="center"/>
              <w:textAlignment w:val="center"/>
              <w:rPr>
                <w:color w:val="auto"/>
                <w:sz w:val="22"/>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33E8E9EE">
            <w:pPr>
              <w:widowControl/>
              <w:jc w:val="center"/>
              <w:textAlignment w:val="center"/>
              <w:rPr>
                <w:color w:val="auto"/>
                <w:sz w:val="22"/>
              </w:rPr>
            </w:pP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14:paraId="70FF8D21">
            <w:pPr>
              <w:widowControl/>
              <w:jc w:val="center"/>
              <w:textAlignment w:val="center"/>
              <w:rPr>
                <w:color w:val="auto"/>
                <w:sz w:val="22"/>
              </w:rPr>
            </w:pP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1A2F4647">
            <w:pPr>
              <w:widowControl/>
              <w:textAlignment w:val="center"/>
              <w:rPr>
                <w:color w:val="auto"/>
                <w:kern w:val="0"/>
                <w:szCs w:val="21"/>
              </w:rPr>
            </w:pP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499F3521">
            <w:pPr>
              <w:widowControl/>
              <w:textAlignment w:val="center"/>
              <w:rPr>
                <w:color w:val="auto"/>
                <w:kern w:val="0"/>
                <w:szCs w:val="21"/>
              </w:rPr>
            </w:pPr>
          </w:p>
        </w:tc>
      </w:tr>
      <w:tr w14:paraId="2548D018">
        <w:tblPrEx>
          <w:tblCellMar>
            <w:top w:w="15" w:type="dxa"/>
            <w:left w:w="15" w:type="dxa"/>
            <w:bottom w:w="15" w:type="dxa"/>
            <w:right w:w="15" w:type="dxa"/>
          </w:tblCellMar>
        </w:tblPrEx>
        <w:trPr>
          <w:trHeight w:val="456" w:hRule="atLeast"/>
          <w:jc w:val="center"/>
        </w:trPr>
        <w:tc>
          <w:tcPr>
            <w:tcW w:w="970" w:type="dxa"/>
            <w:tcBorders>
              <w:top w:val="single" w:color="000000" w:sz="4" w:space="0"/>
              <w:left w:val="single" w:color="000000" w:sz="4" w:space="0"/>
              <w:bottom w:val="single" w:color="000000" w:sz="4" w:space="0"/>
              <w:right w:val="single" w:color="000000" w:sz="4" w:space="0"/>
            </w:tcBorders>
            <w:noWrap/>
            <w:vAlign w:val="center"/>
          </w:tcPr>
          <w:p w14:paraId="793E3C13">
            <w:pPr>
              <w:widowControl/>
              <w:jc w:val="center"/>
              <w:textAlignment w:val="center"/>
              <w:rPr>
                <w:color w:val="auto"/>
                <w:sz w:val="22"/>
              </w:rPr>
            </w:pPr>
            <w:r>
              <w:rPr>
                <w:rFonts w:hint="eastAsia"/>
                <w:color w:val="auto"/>
                <w:sz w:val="22"/>
              </w:rPr>
              <w:t>12</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19A034BC">
            <w:pPr>
              <w:widowControl/>
              <w:jc w:val="center"/>
              <w:textAlignment w:val="center"/>
              <w:rPr>
                <w:color w:val="auto"/>
                <w:sz w:val="22"/>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015199B8">
            <w:pPr>
              <w:widowControl/>
              <w:jc w:val="center"/>
              <w:textAlignment w:val="center"/>
              <w:rPr>
                <w:color w:val="auto"/>
                <w:sz w:val="22"/>
              </w:rPr>
            </w:pP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14:paraId="6C87F77F">
            <w:pPr>
              <w:widowControl/>
              <w:jc w:val="center"/>
              <w:textAlignment w:val="center"/>
              <w:rPr>
                <w:color w:val="auto"/>
                <w:sz w:val="22"/>
              </w:rPr>
            </w:pP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2CD90A62">
            <w:pPr>
              <w:widowControl/>
              <w:textAlignment w:val="center"/>
              <w:rPr>
                <w:color w:val="auto"/>
                <w:kern w:val="0"/>
                <w:szCs w:val="21"/>
              </w:rPr>
            </w:pP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56F93806">
            <w:pPr>
              <w:widowControl/>
              <w:textAlignment w:val="center"/>
              <w:rPr>
                <w:color w:val="auto"/>
                <w:kern w:val="0"/>
                <w:szCs w:val="21"/>
              </w:rPr>
            </w:pPr>
          </w:p>
        </w:tc>
      </w:tr>
      <w:tr w14:paraId="5C21F727">
        <w:tblPrEx>
          <w:tblCellMar>
            <w:top w:w="15" w:type="dxa"/>
            <w:left w:w="15" w:type="dxa"/>
            <w:bottom w:w="15" w:type="dxa"/>
            <w:right w:w="15" w:type="dxa"/>
          </w:tblCellMar>
        </w:tblPrEx>
        <w:trPr>
          <w:trHeight w:val="456" w:hRule="atLeast"/>
          <w:jc w:val="center"/>
        </w:trPr>
        <w:tc>
          <w:tcPr>
            <w:tcW w:w="970" w:type="dxa"/>
            <w:tcBorders>
              <w:top w:val="single" w:color="000000" w:sz="4" w:space="0"/>
              <w:left w:val="single" w:color="000000" w:sz="4" w:space="0"/>
              <w:bottom w:val="single" w:color="000000" w:sz="4" w:space="0"/>
              <w:right w:val="single" w:color="000000" w:sz="4" w:space="0"/>
            </w:tcBorders>
            <w:noWrap/>
            <w:vAlign w:val="center"/>
          </w:tcPr>
          <w:p w14:paraId="1B30B81F">
            <w:pPr>
              <w:widowControl/>
              <w:jc w:val="center"/>
              <w:textAlignment w:val="center"/>
              <w:rPr>
                <w:color w:val="auto"/>
                <w:sz w:val="22"/>
              </w:rPr>
            </w:pPr>
            <w:r>
              <w:rPr>
                <w:rFonts w:hint="eastAsia"/>
                <w:color w:val="auto"/>
                <w:sz w:val="22"/>
              </w:rPr>
              <w:t>13</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0E8E7F7D">
            <w:pPr>
              <w:widowControl/>
              <w:jc w:val="center"/>
              <w:textAlignment w:val="center"/>
              <w:rPr>
                <w:color w:val="auto"/>
                <w:sz w:val="22"/>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7221491D">
            <w:pPr>
              <w:widowControl/>
              <w:jc w:val="center"/>
              <w:textAlignment w:val="center"/>
              <w:rPr>
                <w:color w:val="auto"/>
                <w:sz w:val="22"/>
              </w:rPr>
            </w:pP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14:paraId="0C98EC44">
            <w:pPr>
              <w:widowControl/>
              <w:jc w:val="center"/>
              <w:textAlignment w:val="center"/>
              <w:rPr>
                <w:color w:val="auto"/>
                <w:sz w:val="22"/>
              </w:rPr>
            </w:pP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0C718A2B">
            <w:pPr>
              <w:widowControl/>
              <w:jc w:val="center"/>
              <w:textAlignment w:val="center"/>
              <w:rPr>
                <w:color w:val="auto"/>
                <w:kern w:val="0"/>
                <w:szCs w:val="21"/>
              </w:rPr>
            </w:pP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6B066F72">
            <w:pPr>
              <w:widowControl/>
              <w:jc w:val="center"/>
              <w:textAlignment w:val="center"/>
              <w:rPr>
                <w:color w:val="auto"/>
                <w:kern w:val="0"/>
                <w:szCs w:val="21"/>
              </w:rPr>
            </w:pPr>
          </w:p>
        </w:tc>
      </w:tr>
      <w:tr w14:paraId="6B715832">
        <w:tblPrEx>
          <w:tblCellMar>
            <w:top w:w="15" w:type="dxa"/>
            <w:left w:w="15" w:type="dxa"/>
            <w:bottom w:w="15" w:type="dxa"/>
            <w:right w:w="15" w:type="dxa"/>
          </w:tblCellMar>
        </w:tblPrEx>
        <w:trPr>
          <w:trHeight w:val="456" w:hRule="atLeast"/>
          <w:jc w:val="center"/>
        </w:trPr>
        <w:tc>
          <w:tcPr>
            <w:tcW w:w="970" w:type="dxa"/>
            <w:tcBorders>
              <w:top w:val="single" w:color="000000" w:sz="4" w:space="0"/>
              <w:left w:val="single" w:color="000000" w:sz="4" w:space="0"/>
              <w:bottom w:val="single" w:color="000000" w:sz="4" w:space="0"/>
              <w:right w:val="single" w:color="000000" w:sz="4" w:space="0"/>
            </w:tcBorders>
            <w:noWrap/>
            <w:vAlign w:val="center"/>
          </w:tcPr>
          <w:p w14:paraId="478A0BA2">
            <w:pPr>
              <w:widowControl/>
              <w:jc w:val="center"/>
              <w:textAlignment w:val="center"/>
              <w:rPr>
                <w:color w:val="auto"/>
                <w:sz w:val="22"/>
              </w:rPr>
            </w:pP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59701652">
            <w:pPr>
              <w:widowControl/>
              <w:jc w:val="center"/>
              <w:textAlignment w:val="center"/>
              <w:rPr>
                <w:color w:val="auto"/>
                <w:sz w:val="22"/>
              </w:rPr>
            </w:pPr>
            <w:r>
              <w:rPr>
                <w:rFonts w:hint="eastAsia"/>
                <w:color w:val="auto"/>
                <w:sz w:val="22"/>
              </w:rPr>
              <w:t>......</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431CDBCA">
            <w:pPr>
              <w:widowControl/>
              <w:jc w:val="center"/>
              <w:textAlignment w:val="center"/>
              <w:rPr>
                <w:color w:val="auto"/>
                <w:sz w:val="22"/>
              </w:rPr>
            </w:pP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14:paraId="14427E88">
            <w:pPr>
              <w:widowControl/>
              <w:jc w:val="center"/>
              <w:textAlignment w:val="center"/>
              <w:rPr>
                <w:color w:val="auto"/>
                <w:szCs w:val="21"/>
              </w:rPr>
            </w:pP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587129FC">
            <w:pPr>
              <w:widowControl/>
              <w:jc w:val="center"/>
              <w:textAlignment w:val="center"/>
              <w:rPr>
                <w:color w:val="auto"/>
                <w:kern w:val="0"/>
                <w:szCs w:val="21"/>
              </w:rPr>
            </w:pP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01FCE377">
            <w:pPr>
              <w:widowControl/>
              <w:textAlignment w:val="center"/>
              <w:rPr>
                <w:color w:val="auto"/>
                <w:kern w:val="0"/>
                <w:szCs w:val="21"/>
              </w:rPr>
            </w:pPr>
          </w:p>
        </w:tc>
      </w:tr>
      <w:tr w14:paraId="2C0167CC">
        <w:tblPrEx>
          <w:tblCellMar>
            <w:top w:w="15" w:type="dxa"/>
            <w:left w:w="15" w:type="dxa"/>
            <w:bottom w:w="15" w:type="dxa"/>
            <w:right w:w="15" w:type="dxa"/>
          </w:tblCellMar>
        </w:tblPrEx>
        <w:trPr>
          <w:trHeight w:val="493" w:hRule="atLeast"/>
          <w:jc w:val="center"/>
        </w:trPr>
        <w:tc>
          <w:tcPr>
            <w:tcW w:w="5059" w:type="dxa"/>
            <w:gridSpan w:val="4"/>
            <w:tcBorders>
              <w:top w:val="single" w:color="000000" w:sz="4" w:space="0"/>
              <w:left w:val="single" w:color="000000" w:sz="4" w:space="0"/>
              <w:bottom w:val="single" w:color="000000" w:sz="4" w:space="0"/>
              <w:right w:val="single" w:color="000000" w:sz="4" w:space="0"/>
            </w:tcBorders>
            <w:noWrap/>
            <w:vAlign w:val="center"/>
          </w:tcPr>
          <w:p w14:paraId="521B7B77">
            <w:pPr>
              <w:jc w:val="center"/>
              <w:rPr>
                <w:color w:val="auto"/>
                <w:sz w:val="22"/>
              </w:rPr>
            </w:pPr>
            <w:r>
              <w:rPr>
                <w:rFonts w:hint="eastAsia"/>
                <w:color w:val="auto"/>
                <w:sz w:val="22"/>
              </w:rPr>
              <w:t>合计</w:t>
            </w:r>
          </w:p>
        </w:tc>
        <w:tc>
          <w:tcPr>
            <w:tcW w:w="4176" w:type="dxa"/>
            <w:gridSpan w:val="3"/>
            <w:tcBorders>
              <w:top w:val="single" w:color="000000" w:sz="4" w:space="0"/>
              <w:left w:val="single" w:color="000000" w:sz="4" w:space="0"/>
              <w:bottom w:val="single" w:color="000000" w:sz="4" w:space="0"/>
              <w:right w:val="single" w:color="000000" w:sz="4" w:space="0"/>
            </w:tcBorders>
            <w:noWrap/>
            <w:vAlign w:val="center"/>
          </w:tcPr>
          <w:p w14:paraId="4F897259">
            <w:pPr>
              <w:widowControl/>
              <w:jc w:val="center"/>
              <w:textAlignment w:val="center"/>
              <w:rPr>
                <w:color w:val="auto"/>
                <w:kern w:val="0"/>
                <w:sz w:val="20"/>
                <w:szCs w:val="20"/>
              </w:rPr>
            </w:pPr>
            <w:r>
              <w:rPr>
                <w:rFonts w:hint="eastAsia" w:ascii="宋体" w:hAnsi="宋体" w:cs="宋体"/>
                <w:color w:val="auto"/>
                <w:kern w:val="0"/>
                <w:sz w:val="22"/>
              </w:rPr>
              <w:t xml:space="preserve"> 人民币元整（</w:t>
            </w:r>
            <w:r>
              <w:rPr>
                <w:rFonts w:ascii="Arial" w:hAnsi="Arial" w:cs="Arial"/>
                <w:color w:val="auto"/>
                <w:kern w:val="0"/>
                <w:sz w:val="22"/>
              </w:rPr>
              <w:t>¥</w:t>
            </w:r>
            <w:r>
              <w:rPr>
                <w:rFonts w:hint="eastAsia" w:ascii="Arial" w:hAnsi="Arial" w:cs="Arial"/>
                <w:color w:val="auto"/>
                <w:kern w:val="0"/>
                <w:sz w:val="22"/>
              </w:rPr>
              <w:t>：元</w:t>
            </w:r>
            <w:r>
              <w:rPr>
                <w:rFonts w:hint="eastAsia" w:ascii="宋体" w:hAnsi="宋体" w:cs="宋体"/>
                <w:color w:val="auto"/>
                <w:kern w:val="0"/>
                <w:sz w:val="22"/>
              </w:rPr>
              <w:t>）</w:t>
            </w:r>
          </w:p>
        </w:tc>
      </w:tr>
    </w:tbl>
    <w:p w14:paraId="04EC0A7D">
      <w:pPr>
        <w:spacing w:line="460" w:lineRule="exact"/>
        <w:rPr>
          <w:rFonts w:ascii="宋体" w:hAnsi="宋体" w:cs="宋体"/>
          <w:color w:val="auto"/>
          <w:sz w:val="24"/>
        </w:rPr>
      </w:pPr>
      <w:r>
        <w:rPr>
          <w:rFonts w:hint="eastAsia" w:ascii="宋体" w:hAnsi="宋体" w:cs="宋体"/>
          <w:color w:val="auto"/>
          <w:sz w:val="24"/>
        </w:rPr>
        <w:t>注：</w:t>
      </w:r>
      <w:r>
        <w:rPr>
          <w:rFonts w:hint="eastAsia" w:ascii="宋体" w:hAnsi="宋体" w:cs="宋体"/>
          <w:color w:val="auto"/>
          <w:sz w:val="24"/>
          <w:lang w:val="en-US" w:eastAsia="zh-CN"/>
        </w:rPr>
        <w:t>1、</w:t>
      </w:r>
      <w:r>
        <w:rPr>
          <w:rFonts w:hint="eastAsia" w:ascii="宋体" w:hAnsi="宋体" w:cs="宋体"/>
          <w:color w:val="auto"/>
          <w:sz w:val="24"/>
        </w:rPr>
        <w:t>数量若有减按上述承诺单价按实结算。</w:t>
      </w:r>
    </w:p>
    <w:p w14:paraId="14A68AFC">
      <w:pPr>
        <w:spacing w:line="360" w:lineRule="auto"/>
        <w:rPr>
          <w:rFonts w:ascii="宋体" w:eastAsia="宋体"/>
          <w:color w:val="auto"/>
          <w:sz w:val="24"/>
          <w:szCs w:val="24"/>
          <w:u w:val="single"/>
        </w:rPr>
      </w:pPr>
      <w:r>
        <w:rPr>
          <w:rFonts w:hint="eastAsia" w:ascii="宋体" w:hAnsi="宋体" w:eastAsia="宋体" w:cs="宋体"/>
          <w:color w:val="auto"/>
          <w:sz w:val="24"/>
          <w:szCs w:val="24"/>
        </w:rPr>
        <w:t>投标人名称（盖章）：</w:t>
      </w:r>
    </w:p>
    <w:p w14:paraId="74AAD1CA">
      <w:pPr>
        <w:spacing w:line="360" w:lineRule="auto"/>
        <w:rPr>
          <w:rFonts w:ascii="宋体" w:eastAsia="宋体"/>
          <w:color w:val="auto"/>
          <w:sz w:val="24"/>
          <w:szCs w:val="24"/>
        </w:rPr>
      </w:pPr>
      <w:r>
        <w:rPr>
          <w:rFonts w:hint="eastAsia" w:ascii="宋体" w:hAnsi="宋体" w:eastAsia="宋体" w:cs="宋体"/>
          <w:color w:val="auto"/>
          <w:sz w:val="24"/>
          <w:szCs w:val="24"/>
        </w:rPr>
        <w:t>法定代表人或代理人（签字或盖章）：</w:t>
      </w:r>
    </w:p>
    <w:p w14:paraId="2C51BE12">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日</w:t>
      </w:r>
      <w:r>
        <w:rPr>
          <w:rFonts w:ascii="宋体" w:hAnsi="宋体" w:eastAsia="宋体" w:cs="宋体"/>
          <w:color w:val="auto"/>
          <w:sz w:val="24"/>
          <w:szCs w:val="24"/>
        </w:rPr>
        <w:t xml:space="preserve">        </w:t>
      </w:r>
      <w:r>
        <w:rPr>
          <w:rFonts w:hint="eastAsia" w:ascii="宋体" w:hAnsi="宋体" w:eastAsia="宋体" w:cs="宋体"/>
          <w:color w:val="auto"/>
          <w:sz w:val="24"/>
          <w:szCs w:val="24"/>
        </w:rPr>
        <w:t xml:space="preserve">期： </w:t>
      </w:r>
      <w:r>
        <w:rPr>
          <w:rFonts w:hint="eastAsia" w:ascii="宋体" w:hAnsi="宋体" w:eastAsia="宋体" w:cs="宋体"/>
          <w:color w:val="auto"/>
          <w:sz w:val="24"/>
          <w:szCs w:val="24"/>
        </w:rPr>
        <w:tab/>
      </w:r>
      <w:r>
        <w:rPr>
          <w:rFonts w:hint="eastAsia" w:ascii="宋体" w:hAnsi="宋体" w:eastAsia="宋体" w:cs="宋体"/>
          <w:color w:val="auto"/>
          <w:sz w:val="24"/>
          <w:szCs w:val="24"/>
        </w:rPr>
        <w:t xml:space="preserve">年 </w:t>
      </w:r>
      <w:r>
        <w:rPr>
          <w:rFonts w:hint="eastAsia" w:ascii="宋体" w:hAnsi="宋体" w:eastAsia="宋体" w:cs="宋体"/>
          <w:color w:val="auto"/>
          <w:sz w:val="24"/>
          <w:szCs w:val="24"/>
        </w:rPr>
        <w:tab/>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 xml:space="preserve">月 </w:t>
      </w:r>
      <w:r>
        <w:rPr>
          <w:rFonts w:hint="eastAsia" w:ascii="宋体" w:hAnsi="宋体" w:eastAsia="宋体" w:cs="宋体"/>
          <w:color w:val="auto"/>
          <w:sz w:val="24"/>
          <w:szCs w:val="24"/>
        </w:rPr>
        <w:tab/>
      </w:r>
      <w:r>
        <w:rPr>
          <w:rFonts w:hint="eastAsia" w:ascii="宋体" w:hAnsi="宋体" w:eastAsia="宋体" w:cs="宋体"/>
          <w:color w:val="auto"/>
          <w:sz w:val="24"/>
          <w:szCs w:val="24"/>
        </w:rPr>
        <w:t>日</w:t>
      </w:r>
    </w:p>
    <w:p w14:paraId="0B9C62DC">
      <w:pP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br w:type="page"/>
      </w:r>
    </w:p>
    <w:p w14:paraId="794A32A8">
      <w:pPr>
        <w:widowControl w:val="0"/>
        <w:spacing w:line="440" w:lineRule="exact"/>
        <w:jc w:val="center"/>
        <w:rPr>
          <w:rFonts w:hint="eastAsia" w:ascii="仿宋_GB2312" w:hAnsi="宋体" w:eastAsia="仿宋_GB2312"/>
          <w:b/>
          <w:color w:val="auto"/>
          <w:sz w:val="32"/>
          <w:lang w:eastAsia="zh-CN"/>
        </w:rPr>
      </w:pPr>
      <w:r>
        <w:rPr>
          <w:rFonts w:hint="eastAsia" w:ascii="仿宋_GB2312" w:hAnsi="宋体" w:eastAsia="仿宋_GB2312"/>
          <w:b/>
          <w:color w:val="auto"/>
          <w:sz w:val="32"/>
        </w:rPr>
        <w:t>报价明细表</w:t>
      </w:r>
      <w:r>
        <w:rPr>
          <w:rFonts w:hint="eastAsia" w:ascii="仿宋_GB2312" w:hAnsi="宋体" w:eastAsia="仿宋_GB2312"/>
          <w:b/>
          <w:color w:val="auto"/>
          <w:sz w:val="32"/>
          <w:lang w:eastAsia="zh-CN"/>
        </w:rPr>
        <w:t>（</w:t>
      </w:r>
      <w:r>
        <w:rPr>
          <w:rFonts w:hint="eastAsia" w:ascii="仿宋_GB2312" w:hAnsi="宋体" w:eastAsia="仿宋_GB2312"/>
          <w:b/>
          <w:color w:val="auto"/>
          <w:sz w:val="32"/>
          <w:lang w:val="en-US" w:eastAsia="zh-CN"/>
        </w:rPr>
        <w:t>塔下</w:t>
      </w:r>
      <w:r>
        <w:rPr>
          <w:rFonts w:hint="eastAsia" w:ascii="仿宋_GB2312" w:hAnsi="宋体" w:eastAsia="仿宋_GB2312"/>
          <w:b/>
          <w:color w:val="auto"/>
          <w:sz w:val="32"/>
          <w:lang w:eastAsia="zh-CN"/>
        </w:rPr>
        <w:t>）</w:t>
      </w:r>
    </w:p>
    <w:p w14:paraId="614EA113">
      <w:pPr>
        <w:widowControl w:val="0"/>
        <w:spacing w:line="440" w:lineRule="exact"/>
        <w:jc w:val="both"/>
        <w:rPr>
          <w:rFonts w:hint="eastAsia" w:ascii="宋体" w:hAnsi="宋体" w:eastAsia="宋体" w:cs="Times New Roman"/>
          <w:color w:val="auto"/>
          <w:kern w:val="2"/>
          <w:sz w:val="24"/>
          <w:szCs w:val="21"/>
          <w:lang w:val="en-US" w:eastAsia="zh-CN" w:bidi="ar-SA"/>
        </w:rPr>
      </w:pPr>
      <w:r>
        <w:rPr>
          <w:rFonts w:hint="eastAsia" w:ascii="宋体" w:hAnsi="宋体" w:eastAsia="宋体" w:cs="Times New Roman"/>
          <w:color w:val="auto"/>
          <w:kern w:val="2"/>
          <w:sz w:val="24"/>
          <w:szCs w:val="21"/>
          <w:lang w:val="en-US" w:eastAsia="zh-CN" w:bidi="ar-SA"/>
        </w:rPr>
        <w:t xml:space="preserve">项目名称:                              </w:t>
      </w:r>
    </w:p>
    <w:p w14:paraId="4483DAEE">
      <w:pPr>
        <w:widowControl w:val="0"/>
        <w:spacing w:line="440" w:lineRule="exact"/>
        <w:jc w:val="both"/>
        <w:rPr>
          <w:rFonts w:hint="eastAsia" w:ascii="宋体" w:hAnsi="宋体" w:eastAsia="宋体" w:cs="Times New Roman"/>
          <w:color w:val="auto"/>
          <w:kern w:val="2"/>
          <w:sz w:val="24"/>
          <w:szCs w:val="21"/>
          <w:lang w:val="en-US" w:eastAsia="zh-CN" w:bidi="ar-SA"/>
        </w:rPr>
      </w:pPr>
      <w:r>
        <w:rPr>
          <w:rFonts w:hint="eastAsia" w:ascii="宋体" w:hAnsi="宋体" w:eastAsia="宋体" w:cs="Times New Roman"/>
          <w:color w:val="auto"/>
          <w:kern w:val="2"/>
          <w:sz w:val="24"/>
          <w:szCs w:val="21"/>
          <w:lang w:val="en-US" w:eastAsia="zh-CN" w:bidi="ar-SA"/>
        </w:rPr>
        <w:t>项目编号：                                     报价金额单位：人民币元</w:t>
      </w:r>
    </w:p>
    <w:tbl>
      <w:tblPr>
        <w:tblStyle w:val="28"/>
        <w:tblW w:w="9235" w:type="dxa"/>
        <w:jc w:val="center"/>
        <w:tblLayout w:type="fixed"/>
        <w:tblCellMar>
          <w:top w:w="15" w:type="dxa"/>
          <w:left w:w="15" w:type="dxa"/>
          <w:bottom w:w="15" w:type="dxa"/>
          <w:right w:w="15" w:type="dxa"/>
        </w:tblCellMar>
      </w:tblPr>
      <w:tblGrid>
        <w:gridCol w:w="970"/>
        <w:gridCol w:w="2145"/>
        <w:gridCol w:w="1080"/>
        <w:gridCol w:w="864"/>
        <w:gridCol w:w="216"/>
        <w:gridCol w:w="1800"/>
        <w:gridCol w:w="2160"/>
      </w:tblGrid>
      <w:tr w14:paraId="24C0F21F">
        <w:tblPrEx>
          <w:tblCellMar>
            <w:top w:w="15" w:type="dxa"/>
            <w:left w:w="15" w:type="dxa"/>
            <w:bottom w:w="15" w:type="dxa"/>
            <w:right w:w="15" w:type="dxa"/>
          </w:tblCellMar>
        </w:tblPrEx>
        <w:trPr>
          <w:trHeight w:val="582" w:hRule="atLeast"/>
          <w:jc w:val="center"/>
        </w:trPr>
        <w:tc>
          <w:tcPr>
            <w:tcW w:w="970" w:type="dxa"/>
            <w:tcBorders>
              <w:top w:val="single" w:color="000000" w:sz="4" w:space="0"/>
              <w:left w:val="single" w:color="000000" w:sz="4" w:space="0"/>
              <w:bottom w:val="single" w:color="000000" w:sz="4" w:space="0"/>
              <w:right w:val="single" w:color="000000" w:sz="4" w:space="0"/>
            </w:tcBorders>
            <w:noWrap/>
            <w:vAlign w:val="center"/>
          </w:tcPr>
          <w:p w14:paraId="4EF19D8B">
            <w:pPr>
              <w:widowControl/>
              <w:jc w:val="center"/>
              <w:textAlignment w:val="center"/>
              <w:rPr>
                <w:b/>
                <w:color w:val="auto"/>
                <w:sz w:val="22"/>
              </w:rPr>
            </w:pPr>
            <w:r>
              <w:rPr>
                <w:rFonts w:hint="eastAsia" w:ascii="宋体" w:hAnsi="宋体" w:cs="宋体"/>
                <w:b/>
                <w:color w:val="auto"/>
                <w:kern w:val="0"/>
                <w:sz w:val="22"/>
              </w:rPr>
              <w:t>序号</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2C62AFFC">
            <w:pPr>
              <w:widowControl/>
              <w:jc w:val="center"/>
              <w:textAlignment w:val="center"/>
              <w:rPr>
                <w:b/>
                <w:color w:val="auto"/>
                <w:sz w:val="22"/>
              </w:rPr>
            </w:pPr>
            <w:r>
              <w:rPr>
                <w:rFonts w:hint="eastAsia" w:ascii="宋体" w:hAnsi="宋体" w:cs="宋体"/>
                <w:b/>
                <w:color w:val="auto"/>
                <w:kern w:val="0"/>
                <w:sz w:val="22"/>
              </w:rPr>
              <w:t>名称</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4EC6603B">
            <w:pPr>
              <w:widowControl/>
              <w:jc w:val="center"/>
              <w:textAlignment w:val="center"/>
              <w:rPr>
                <w:b/>
                <w:color w:val="auto"/>
                <w:sz w:val="22"/>
              </w:rPr>
            </w:pPr>
            <w:r>
              <w:rPr>
                <w:rFonts w:hint="eastAsia" w:ascii="宋体" w:hAnsi="宋体" w:cs="宋体"/>
                <w:b/>
                <w:color w:val="auto"/>
                <w:kern w:val="0"/>
                <w:sz w:val="22"/>
              </w:rPr>
              <w:t>单位</w:t>
            </w: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14:paraId="1627F2B7">
            <w:pPr>
              <w:widowControl/>
              <w:jc w:val="center"/>
              <w:textAlignment w:val="center"/>
              <w:rPr>
                <w:b/>
                <w:color w:val="auto"/>
                <w:sz w:val="22"/>
              </w:rPr>
            </w:pPr>
            <w:r>
              <w:rPr>
                <w:rFonts w:hint="eastAsia" w:ascii="宋体" w:hAnsi="宋体" w:cs="宋体"/>
                <w:b/>
                <w:color w:val="auto"/>
                <w:kern w:val="0"/>
                <w:sz w:val="22"/>
              </w:rPr>
              <w:t>数量</w:t>
            </w: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054E6B61">
            <w:pPr>
              <w:widowControl/>
              <w:jc w:val="center"/>
              <w:textAlignment w:val="center"/>
              <w:rPr>
                <w:rFonts w:ascii="宋体" w:hAnsi="宋体" w:cs="宋体"/>
                <w:b/>
                <w:color w:val="auto"/>
                <w:kern w:val="0"/>
                <w:sz w:val="22"/>
              </w:rPr>
            </w:pPr>
            <w:r>
              <w:rPr>
                <w:rFonts w:hint="eastAsia" w:ascii="宋体" w:hAnsi="宋体" w:cs="宋体"/>
                <w:b/>
                <w:color w:val="auto"/>
                <w:kern w:val="0"/>
                <w:sz w:val="22"/>
              </w:rPr>
              <w:t>单价（元）</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72FBFF21">
            <w:pPr>
              <w:widowControl/>
              <w:jc w:val="center"/>
              <w:textAlignment w:val="center"/>
              <w:rPr>
                <w:rFonts w:ascii="宋体" w:hAnsi="宋体" w:cs="宋体"/>
                <w:b/>
                <w:color w:val="auto"/>
                <w:kern w:val="0"/>
                <w:sz w:val="22"/>
              </w:rPr>
            </w:pPr>
            <w:r>
              <w:rPr>
                <w:rFonts w:hint="eastAsia" w:ascii="宋体" w:hAnsi="宋体" w:cs="宋体"/>
                <w:b/>
                <w:color w:val="auto"/>
                <w:kern w:val="0"/>
                <w:sz w:val="22"/>
              </w:rPr>
              <w:t>合价（元）</w:t>
            </w:r>
          </w:p>
        </w:tc>
      </w:tr>
      <w:tr w14:paraId="3E45FB25">
        <w:tblPrEx>
          <w:tblCellMar>
            <w:top w:w="15" w:type="dxa"/>
            <w:left w:w="15" w:type="dxa"/>
            <w:bottom w:w="15" w:type="dxa"/>
            <w:right w:w="15" w:type="dxa"/>
          </w:tblCellMar>
        </w:tblPrEx>
        <w:trPr>
          <w:trHeight w:val="516" w:hRule="atLeast"/>
          <w:jc w:val="center"/>
        </w:trPr>
        <w:tc>
          <w:tcPr>
            <w:tcW w:w="970" w:type="dxa"/>
            <w:tcBorders>
              <w:top w:val="single" w:color="000000" w:sz="4" w:space="0"/>
              <w:left w:val="single" w:color="000000" w:sz="4" w:space="0"/>
              <w:bottom w:val="single" w:color="000000" w:sz="4" w:space="0"/>
              <w:right w:val="single" w:color="000000" w:sz="4" w:space="0"/>
            </w:tcBorders>
            <w:noWrap/>
            <w:vAlign w:val="center"/>
          </w:tcPr>
          <w:p w14:paraId="7F56D5EB">
            <w:pPr>
              <w:widowControl/>
              <w:jc w:val="center"/>
              <w:textAlignment w:val="center"/>
              <w:rPr>
                <w:color w:val="auto"/>
                <w:sz w:val="22"/>
              </w:rPr>
            </w:pPr>
            <w:r>
              <w:rPr>
                <w:color w:val="auto"/>
                <w:kern w:val="0"/>
                <w:sz w:val="22"/>
              </w:rPr>
              <w:t>1</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02EF234E">
            <w:pPr>
              <w:widowControl/>
              <w:jc w:val="center"/>
              <w:textAlignment w:val="center"/>
              <w:rPr>
                <w:color w:val="auto"/>
                <w:sz w:val="22"/>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430AE4F3">
            <w:pPr>
              <w:widowControl/>
              <w:jc w:val="center"/>
              <w:textAlignment w:val="center"/>
              <w:rPr>
                <w:color w:val="auto"/>
                <w:sz w:val="22"/>
              </w:rPr>
            </w:pP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14:paraId="4034EEBD">
            <w:pPr>
              <w:widowControl/>
              <w:jc w:val="center"/>
              <w:textAlignment w:val="center"/>
              <w:rPr>
                <w:color w:val="auto"/>
                <w:sz w:val="22"/>
              </w:rPr>
            </w:pP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6AA223C6">
            <w:pPr>
              <w:widowControl/>
              <w:jc w:val="center"/>
              <w:textAlignment w:val="center"/>
              <w:rPr>
                <w:color w:val="auto"/>
                <w:kern w:val="0"/>
                <w:szCs w:val="21"/>
              </w:rPr>
            </w:pP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40ADE4C6">
            <w:pPr>
              <w:widowControl/>
              <w:textAlignment w:val="center"/>
              <w:rPr>
                <w:color w:val="auto"/>
                <w:kern w:val="0"/>
                <w:szCs w:val="21"/>
              </w:rPr>
            </w:pPr>
          </w:p>
        </w:tc>
      </w:tr>
      <w:tr w14:paraId="3001B5EA">
        <w:tblPrEx>
          <w:tblCellMar>
            <w:top w:w="15" w:type="dxa"/>
            <w:left w:w="15" w:type="dxa"/>
            <w:bottom w:w="15" w:type="dxa"/>
            <w:right w:w="15" w:type="dxa"/>
          </w:tblCellMar>
        </w:tblPrEx>
        <w:trPr>
          <w:trHeight w:val="646" w:hRule="atLeast"/>
          <w:jc w:val="center"/>
        </w:trPr>
        <w:tc>
          <w:tcPr>
            <w:tcW w:w="970" w:type="dxa"/>
            <w:tcBorders>
              <w:top w:val="single" w:color="000000" w:sz="4" w:space="0"/>
              <w:left w:val="single" w:color="000000" w:sz="4" w:space="0"/>
              <w:bottom w:val="single" w:color="000000" w:sz="4" w:space="0"/>
              <w:right w:val="single" w:color="000000" w:sz="4" w:space="0"/>
            </w:tcBorders>
            <w:noWrap/>
            <w:vAlign w:val="center"/>
          </w:tcPr>
          <w:p w14:paraId="5C02C850">
            <w:pPr>
              <w:widowControl/>
              <w:jc w:val="center"/>
              <w:textAlignment w:val="center"/>
              <w:rPr>
                <w:color w:val="auto"/>
                <w:sz w:val="22"/>
              </w:rPr>
            </w:pPr>
            <w:r>
              <w:rPr>
                <w:rFonts w:hint="eastAsia"/>
                <w:color w:val="auto"/>
                <w:sz w:val="22"/>
              </w:rPr>
              <w:t>2</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5AA76E8A">
            <w:pPr>
              <w:widowControl/>
              <w:jc w:val="center"/>
              <w:textAlignment w:val="center"/>
              <w:rPr>
                <w:color w:val="auto"/>
                <w:sz w:val="22"/>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176AA61A">
            <w:pPr>
              <w:widowControl/>
              <w:jc w:val="center"/>
              <w:textAlignment w:val="center"/>
              <w:rPr>
                <w:color w:val="auto"/>
                <w:sz w:val="22"/>
              </w:rPr>
            </w:pP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14:paraId="27A1E8B5">
            <w:pPr>
              <w:widowControl/>
              <w:jc w:val="center"/>
              <w:textAlignment w:val="center"/>
              <w:rPr>
                <w:color w:val="auto"/>
                <w:sz w:val="22"/>
              </w:rPr>
            </w:pP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082DAE0D">
            <w:pPr>
              <w:widowControl/>
              <w:textAlignment w:val="center"/>
              <w:rPr>
                <w:color w:val="auto"/>
                <w:kern w:val="0"/>
                <w:szCs w:val="21"/>
              </w:rPr>
            </w:pP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054AD8FE">
            <w:pPr>
              <w:widowControl/>
              <w:textAlignment w:val="center"/>
              <w:rPr>
                <w:color w:val="auto"/>
                <w:kern w:val="0"/>
                <w:szCs w:val="21"/>
              </w:rPr>
            </w:pPr>
          </w:p>
        </w:tc>
      </w:tr>
      <w:tr w14:paraId="434F621D">
        <w:tblPrEx>
          <w:tblCellMar>
            <w:top w:w="15" w:type="dxa"/>
            <w:left w:w="15" w:type="dxa"/>
            <w:bottom w:w="15" w:type="dxa"/>
            <w:right w:w="15" w:type="dxa"/>
          </w:tblCellMar>
        </w:tblPrEx>
        <w:trPr>
          <w:trHeight w:val="479" w:hRule="atLeast"/>
          <w:jc w:val="center"/>
        </w:trPr>
        <w:tc>
          <w:tcPr>
            <w:tcW w:w="970" w:type="dxa"/>
            <w:tcBorders>
              <w:top w:val="single" w:color="000000" w:sz="4" w:space="0"/>
              <w:left w:val="single" w:color="000000" w:sz="4" w:space="0"/>
              <w:bottom w:val="single" w:color="000000" w:sz="4" w:space="0"/>
              <w:right w:val="single" w:color="000000" w:sz="4" w:space="0"/>
            </w:tcBorders>
            <w:noWrap/>
            <w:vAlign w:val="center"/>
          </w:tcPr>
          <w:p w14:paraId="2C1BCCE4">
            <w:pPr>
              <w:widowControl/>
              <w:jc w:val="center"/>
              <w:textAlignment w:val="center"/>
              <w:rPr>
                <w:color w:val="auto"/>
                <w:sz w:val="22"/>
              </w:rPr>
            </w:pPr>
            <w:r>
              <w:rPr>
                <w:rFonts w:hint="eastAsia"/>
                <w:color w:val="auto"/>
                <w:sz w:val="22"/>
              </w:rPr>
              <w:t>3</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255230C7">
            <w:pPr>
              <w:widowControl/>
              <w:jc w:val="center"/>
              <w:textAlignment w:val="center"/>
              <w:rPr>
                <w:color w:val="auto"/>
                <w:sz w:val="22"/>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6F1AC35A">
            <w:pPr>
              <w:widowControl/>
              <w:jc w:val="center"/>
              <w:textAlignment w:val="center"/>
              <w:rPr>
                <w:color w:val="auto"/>
                <w:sz w:val="22"/>
              </w:rPr>
            </w:pP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14:paraId="28DDC2E5">
            <w:pPr>
              <w:widowControl/>
              <w:jc w:val="center"/>
              <w:textAlignment w:val="center"/>
              <w:rPr>
                <w:color w:val="auto"/>
                <w:sz w:val="22"/>
              </w:rPr>
            </w:pP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6C8D3AB7">
            <w:pPr>
              <w:widowControl/>
              <w:textAlignment w:val="center"/>
              <w:rPr>
                <w:color w:val="auto"/>
                <w:kern w:val="0"/>
                <w:szCs w:val="21"/>
              </w:rPr>
            </w:pP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49C77297">
            <w:pPr>
              <w:widowControl/>
              <w:textAlignment w:val="center"/>
              <w:rPr>
                <w:color w:val="auto"/>
                <w:kern w:val="0"/>
                <w:szCs w:val="21"/>
              </w:rPr>
            </w:pPr>
          </w:p>
        </w:tc>
      </w:tr>
      <w:tr w14:paraId="1543CE04">
        <w:tblPrEx>
          <w:tblCellMar>
            <w:top w:w="15" w:type="dxa"/>
            <w:left w:w="15" w:type="dxa"/>
            <w:bottom w:w="15" w:type="dxa"/>
            <w:right w:w="15" w:type="dxa"/>
          </w:tblCellMar>
        </w:tblPrEx>
        <w:trPr>
          <w:trHeight w:val="479" w:hRule="atLeast"/>
          <w:jc w:val="center"/>
        </w:trPr>
        <w:tc>
          <w:tcPr>
            <w:tcW w:w="970" w:type="dxa"/>
            <w:tcBorders>
              <w:top w:val="single" w:color="000000" w:sz="4" w:space="0"/>
              <w:left w:val="single" w:color="000000" w:sz="4" w:space="0"/>
              <w:bottom w:val="single" w:color="000000" w:sz="4" w:space="0"/>
              <w:right w:val="single" w:color="000000" w:sz="4" w:space="0"/>
            </w:tcBorders>
            <w:noWrap/>
            <w:vAlign w:val="center"/>
          </w:tcPr>
          <w:p w14:paraId="5B6C2ED2">
            <w:pPr>
              <w:widowControl/>
              <w:jc w:val="center"/>
              <w:textAlignment w:val="center"/>
              <w:rPr>
                <w:color w:val="auto"/>
                <w:sz w:val="22"/>
              </w:rPr>
            </w:pPr>
            <w:r>
              <w:rPr>
                <w:rFonts w:hint="eastAsia"/>
                <w:color w:val="auto"/>
                <w:sz w:val="22"/>
              </w:rPr>
              <w:t>4</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63364341">
            <w:pPr>
              <w:widowControl/>
              <w:jc w:val="center"/>
              <w:textAlignment w:val="center"/>
              <w:rPr>
                <w:color w:val="auto"/>
                <w:sz w:val="22"/>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3167E398">
            <w:pPr>
              <w:widowControl/>
              <w:jc w:val="center"/>
              <w:textAlignment w:val="center"/>
              <w:rPr>
                <w:color w:val="auto"/>
                <w:sz w:val="22"/>
              </w:rPr>
            </w:pP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14:paraId="64239B61">
            <w:pPr>
              <w:widowControl/>
              <w:jc w:val="center"/>
              <w:textAlignment w:val="center"/>
              <w:rPr>
                <w:color w:val="auto"/>
                <w:sz w:val="22"/>
              </w:rPr>
            </w:pP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45CD3BF8">
            <w:pPr>
              <w:widowControl/>
              <w:jc w:val="center"/>
              <w:textAlignment w:val="center"/>
              <w:rPr>
                <w:color w:val="auto"/>
                <w:kern w:val="0"/>
                <w:szCs w:val="21"/>
              </w:rPr>
            </w:pP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1AC3588E">
            <w:pPr>
              <w:widowControl/>
              <w:textAlignment w:val="center"/>
              <w:rPr>
                <w:color w:val="auto"/>
                <w:kern w:val="0"/>
                <w:szCs w:val="21"/>
              </w:rPr>
            </w:pPr>
          </w:p>
        </w:tc>
      </w:tr>
      <w:tr w14:paraId="036C6C04">
        <w:tblPrEx>
          <w:tblCellMar>
            <w:top w:w="15" w:type="dxa"/>
            <w:left w:w="15" w:type="dxa"/>
            <w:bottom w:w="15" w:type="dxa"/>
            <w:right w:w="15" w:type="dxa"/>
          </w:tblCellMar>
        </w:tblPrEx>
        <w:trPr>
          <w:trHeight w:val="479" w:hRule="atLeast"/>
          <w:jc w:val="center"/>
        </w:trPr>
        <w:tc>
          <w:tcPr>
            <w:tcW w:w="970" w:type="dxa"/>
            <w:tcBorders>
              <w:top w:val="single" w:color="000000" w:sz="4" w:space="0"/>
              <w:left w:val="single" w:color="000000" w:sz="4" w:space="0"/>
              <w:bottom w:val="single" w:color="000000" w:sz="4" w:space="0"/>
              <w:right w:val="single" w:color="000000" w:sz="4" w:space="0"/>
            </w:tcBorders>
            <w:noWrap/>
            <w:vAlign w:val="center"/>
          </w:tcPr>
          <w:p w14:paraId="42AC3575">
            <w:pPr>
              <w:widowControl/>
              <w:jc w:val="center"/>
              <w:textAlignment w:val="center"/>
              <w:rPr>
                <w:color w:val="auto"/>
                <w:sz w:val="22"/>
              </w:rPr>
            </w:pPr>
            <w:r>
              <w:rPr>
                <w:rFonts w:hint="eastAsia"/>
                <w:color w:val="auto"/>
                <w:sz w:val="22"/>
              </w:rPr>
              <w:t>5</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04FF1D1C">
            <w:pPr>
              <w:widowControl/>
              <w:jc w:val="center"/>
              <w:textAlignment w:val="center"/>
              <w:rPr>
                <w:color w:val="auto"/>
                <w:sz w:val="22"/>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7789B956">
            <w:pPr>
              <w:widowControl/>
              <w:jc w:val="center"/>
              <w:textAlignment w:val="center"/>
              <w:rPr>
                <w:color w:val="auto"/>
                <w:sz w:val="22"/>
              </w:rPr>
            </w:pP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14:paraId="09FCF187">
            <w:pPr>
              <w:widowControl/>
              <w:jc w:val="center"/>
              <w:textAlignment w:val="center"/>
              <w:rPr>
                <w:color w:val="auto"/>
                <w:sz w:val="22"/>
              </w:rPr>
            </w:pP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55C0E48B">
            <w:pPr>
              <w:widowControl/>
              <w:jc w:val="center"/>
              <w:textAlignment w:val="center"/>
              <w:rPr>
                <w:color w:val="auto"/>
                <w:kern w:val="0"/>
                <w:szCs w:val="21"/>
              </w:rPr>
            </w:pP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2A7D46EF">
            <w:pPr>
              <w:widowControl/>
              <w:textAlignment w:val="center"/>
              <w:rPr>
                <w:color w:val="auto"/>
                <w:kern w:val="0"/>
                <w:szCs w:val="21"/>
              </w:rPr>
            </w:pPr>
          </w:p>
        </w:tc>
      </w:tr>
      <w:tr w14:paraId="5A03AD50">
        <w:tblPrEx>
          <w:tblCellMar>
            <w:top w:w="15" w:type="dxa"/>
            <w:left w:w="15" w:type="dxa"/>
            <w:bottom w:w="15" w:type="dxa"/>
            <w:right w:w="15" w:type="dxa"/>
          </w:tblCellMar>
        </w:tblPrEx>
        <w:trPr>
          <w:trHeight w:val="479" w:hRule="atLeast"/>
          <w:jc w:val="center"/>
        </w:trPr>
        <w:tc>
          <w:tcPr>
            <w:tcW w:w="970" w:type="dxa"/>
            <w:tcBorders>
              <w:top w:val="single" w:color="000000" w:sz="4" w:space="0"/>
              <w:left w:val="single" w:color="000000" w:sz="4" w:space="0"/>
              <w:bottom w:val="single" w:color="000000" w:sz="4" w:space="0"/>
              <w:right w:val="single" w:color="000000" w:sz="4" w:space="0"/>
            </w:tcBorders>
            <w:noWrap/>
            <w:vAlign w:val="center"/>
          </w:tcPr>
          <w:p w14:paraId="0B04081C">
            <w:pPr>
              <w:widowControl/>
              <w:jc w:val="center"/>
              <w:textAlignment w:val="center"/>
              <w:rPr>
                <w:color w:val="auto"/>
                <w:sz w:val="22"/>
              </w:rPr>
            </w:pPr>
            <w:r>
              <w:rPr>
                <w:rFonts w:hint="eastAsia"/>
                <w:color w:val="auto"/>
                <w:sz w:val="22"/>
              </w:rPr>
              <w:t>6</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3ABADF6D">
            <w:pPr>
              <w:widowControl/>
              <w:jc w:val="center"/>
              <w:textAlignment w:val="center"/>
              <w:rPr>
                <w:color w:val="auto"/>
                <w:sz w:val="22"/>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73846E11">
            <w:pPr>
              <w:widowControl/>
              <w:jc w:val="center"/>
              <w:textAlignment w:val="center"/>
              <w:rPr>
                <w:color w:val="auto"/>
                <w:sz w:val="22"/>
              </w:rPr>
            </w:pP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14:paraId="4C14EDEF">
            <w:pPr>
              <w:widowControl/>
              <w:jc w:val="center"/>
              <w:textAlignment w:val="center"/>
              <w:rPr>
                <w:color w:val="auto"/>
                <w:sz w:val="22"/>
              </w:rPr>
            </w:pP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6078EDF2">
            <w:pPr>
              <w:widowControl/>
              <w:textAlignment w:val="center"/>
              <w:rPr>
                <w:color w:val="auto"/>
                <w:kern w:val="0"/>
                <w:szCs w:val="21"/>
              </w:rPr>
            </w:pP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251212BE">
            <w:pPr>
              <w:widowControl/>
              <w:textAlignment w:val="center"/>
              <w:rPr>
                <w:color w:val="auto"/>
                <w:kern w:val="0"/>
                <w:szCs w:val="21"/>
              </w:rPr>
            </w:pPr>
          </w:p>
        </w:tc>
      </w:tr>
      <w:tr w14:paraId="1E2F1BF2">
        <w:tblPrEx>
          <w:tblCellMar>
            <w:top w:w="15" w:type="dxa"/>
            <w:left w:w="15" w:type="dxa"/>
            <w:bottom w:w="15" w:type="dxa"/>
            <w:right w:w="15" w:type="dxa"/>
          </w:tblCellMar>
        </w:tblPrEx>
        <w:trPr>
          <w:trHeight w:val="515" w:hRule="atLeast"/>
          <w:jc w:val="center"/>
        </w:trPr>
        <w:tc>
          <w:tcPr>
            <w:tcW w:w="970" w:type="dxa"/>
            <w:tcBorders>
              <w:top w:val="single" w:color="000000" w:sz="4" w:space="0"/>
              <w:left w:val="single" w:color="000000" w:sz="4" w:space="0"/>
              <w:bottom w:val="single" w:color="000000" w:sz="4" w:space="0"/>
              <w:right w:val="single" w:color="000000" w:sz="4" w:space="0"/>
            </w:tcBorders>
            <w:noWrap/>
            <w:vAlign w:val="center"/>
          </w:tcPr>
          <w:p w14:paraId="2479C504">
            <w:pPr>
              <w:widowControl/>
              <w:jc w:val="center"/>
              <w:textAlignment w:val="center"/>
              <w:rPr>
                <w:color w:val="auto"/>
                <w:sz w:val="22"/>
              </w:rPr>
            </w:pPr>
            <w:r>
              <w:rPr>
                <w:rFonts w:hint="eastAsia"/>
                <w:color w:val="auto"/>
                <w:sz w:val="22"/>
              </w:rPr>
              <w:t>7</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1D7AEBEF">
            <w:pPr>
              <w:widowControl/>
              <w:jc w:val="center"/>
              <w:textAlignment w:val="center"/>
              <w:rPr>
                <w:color w:val="auto"/>
                <w:sz w:val="22"/>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508E0394">
            <w:pPr>
              <w:widowControl/>
              <w:jc w:val="center"/>
              <w:textAlignment w:val="center"/>
              <w:rPr>
                <w:color w:val="auto"/>
                <w:sz w:val="22"/>
              </w:rPr>
            </w:pP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14:paraId="2E2C70E7">
            <w:pPr>
              <w:widowControl/>
              <w:jc w:val="center"/>
              <w:textAlignment w:val="center"/>
              <w:rPr>
                <w:color w:val="auto"/>
                <w:sz w:val="22"/>
              </w:rPr>
            </w:pP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354CF9A8">
            <w:pPr>
              <w:widowControl/>
              <w:jc w:val="center"/>
              <w:textAlignment w:val="center"/>
              <w:rPr>
                <w:color w:val="auto"/>
                <w:kern w:val="0"/>
                <w:szCs w:val="21"/>
              </w:rPr>
            </w:pP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79BD0CEF">
            <w:pPr>
              <w:widowControl/>
              <w:textAlignment w:val="center"/>
              <w:rPr>
                <w:color w:val="auto"/>
                <w:kern w:val="0"/>
                <w:szCs w:val="21"/>
              </w:rPr>
            </w:pPr>
          </w:p>
        </w:tc>
      </w:tr>
      <w:tr w14:paraId="2CC64E21">
        <w:tblPrEx>
          <w:tblCellMar>
            <w:top w:w="15" w:type="dxa"/>
            <w:left w:w="15" w:type="dxa"/>
            <w:bottom w:w="15" w:type="dxa"/>
            <w:right w:w="15" w:type="dxa"/>
          </w:tblCellMar>
        </w:tblPrEx>
        <w:trPr>
          <w:trHeight w:val="515" w:hRule="atLeast"/>
          <w:jc w:val="center"/>
        </w:trPr>
        <w:tc>
          <w:tcPr>
            <w:tcW w:w="970" w:type="dxa"/>
            <w:tcBorders>
              <w:top w:val="single" w:color="000000" w:sz="4" w:space="0"/>
              <w:left w:val="single" w:color="000000" w:sz="4" w:space="0"/>
              <w:bottom w:val="single" w:color="000000" w:sz="4" w:space="0"/>
              <w:right w:val="single" w:color="000000" w:sz="4" w:space="0"/>
            </w:tcBorders>
            <w:noWrap/>
            <w:vAlign w:val="center"/>
          </w:tcPr>
          <w:p w14:paraId="0FE1798F">
            <w:pPr>
              <w:widowControl/>
              <w:jc w:val="center"/>
              <w:textAlignment w:val="center"/>
              <w:rPr>
                <w:color w:val="auto"/>
                <w:sz w:val="22"/>
              </w:rPr>
            </w:pPr>
            <w:r>
              <w:rPr>
                <w:rFonts w:hint="eastAsia"/>
                <w:color w:val="auto"/>
                <w:sz w:val="22"/>
              </w:rPr>
              <w:t>8</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120A3780">
            <w:pPr>
              <w:widowControl/>
              <w:jc w:val="center"/>
              <w:textAlignment w:val="center"/>
              <w:rPr>
                <w:color w:val="auto"/>
                <w:sz w:val="22"/>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31DCDA3D">
            <w:pPr>
              <w:widowControl/>
              <w:jc w:val="center"/>
              <w:textAlignment w:val="center"/>
              <w:rPr>
                <w:color w:val="auto"/>
                <w:sz w:val="22"/>
              </w:rPr>
            </w:pP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14:paraId="58587A33">
            <w:pPr>
              <w:widowControl/>
              <w:jc w:val="center"/>
              <w:textAlignment w:val="center"/>
              <w:rPr>
                <w:color w:val="auto"/>
                <w:sz w:val="22"/>
              </w:rPr>
            </w:pP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2043624B">
            <w:pPr>
              <w:widowControl/>
              <w:textAlignment w:val="center"/>
              <w:rPr>
                <w:color w:val="auto"/>
                <w:kern w:val="0"/>
                <w:szCs w:val="21"/>
              </w:rPr>
            </w:pP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0DF63C22">
            <w:pPr>
              <w:widowControl/>
              <w:textAlignment w:val="center"/>
              <w:rPr>
                <w:color w:val="auto"/>
                <w:kern w:val="0"/>
                <w:szCs w:val="21"/>
              </w:rPr>
            </w:pPr>
          </w:p>
        </w:tc>
      </w:tr>
      <w:tr w14:paraId="0F31C05C">
        <w:tblPrEx>
          <w:tblCellMar>
            <w:top w:w="15" w:type="dxa"/>
            <w:left w:w="15" w:type="dxa"/>
            <w:bottom w:w="15" w:type="dxa"/>
            <w:right w:w="15" w:type="dxa"/>
          </w:tblCellMar>
        </w:tblPrEx>
        <w:trPr>
          <w:trHeight w:val="456" w:hRule="atLeast"/>
          <w:jc w:val="center"/>
        </w:trPr>
        <w:tc>
          <w:tcPr>
            <w:tcW w:w="970" w:type="dxa"/>
            <w:tcBorders>
              <w:top w:val="single" w:color="000000" w:sz="4" w:space="0"/>
              <w:left w:val="single" w:color="000000" w:sz="4" w:space="0"/>
              <w:bottom w:val="single" w:color="000000" w:sz="4" w:space="0"/>
              <w:right w:val="single" w:color="000000" w:sz="4" w:space="0"/>
            </w:tcBorders>
            <w:noWrap/>
            <w:vAlign w:val="center"/>
          </w:tcPr>
          <w:p w14:paraId="27AC833A">
            <w:pPr>
              <w:widowControl/>
              <w:jc w:val="center"/>
              <w:textAlignment w:val="center"/>
              <w:rPr>
                <w:color w:val="auto"/>
                <w:sz w:val="22"/>
              </w:rPr>
            </w:pPr>
            <w:r>
              <w:rPr>
                <w:rFonts w:hint="eastAsia"/>
                <w:color w:val="auto"/>
                <w:sz w:val="22"/>
              </w:rPr>
              <w:t>9</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2660051E">
            <w:pPr>
              <w:widowControl/>
              <w:jc w:val="center"/>
              <w:textAlignment w:val="center"/>
              <w:rPr>
                <w:color w:val="auto"/>
                <w:sz w:val="22"/>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455DD22B">
            <w:pPr>
              <w:widowControl/>
              <w:jc w:val="center"/>
              <w:textAlignment w:val="center"/>
              <w:rPr>
                <w:color w:val="auto"/>
                <w:sz w:val="22"/>
              </w:rPr>
            </w:pP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14:paraId="7E78240C">
            <w:pPr>
              <w:widowControl/>
              <w:jc w:val="center"/>
              <w:textAlignment w:val="center"/>
              <w:rPr>
                <w:color w:val="auto"/>
                <w:sz w:val="22"/>
              </w:rPr>
            </w:pP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55442BC5">
            <w:pPr>
              <w:widowControl/>
              <w:textAlignment w:val="center"/>
              <w:rPr>
                <w:color w:val="auto"/>
                <w:kern w:val="0"/>
                <w:szCs w:val="21"/>
              </w:rPr>
            </w:pP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79B8C9C1">
            <w:pPr>
              <w:widowControl/>
              <w:textAlignment w:val="center"/>
              <w:rPr>
                <w:color w:val="auto"/>
                <w:kern w:val="0"/>
                <w:szCs w:val="21"/>
              </w:rPr>
            </w:pPr>
          </w:p>
        </w:tc>
      </w:tr>
      <w:tr w14:paraId="71DF29CB">
        <w:tblPrEx>
          <w:tblCellMar>
            <w:top w:w="15" w:type="dxa"/>
            <w:left w:w="15" w:type="dxa"/>
            <w:bottom w:w="15" w:type="dxa"/>
            <w:right w:w="15" w:type="dxa"/>
          </w:tblCellMar>
        </w:tblPrEx>
        <w:trPr>
          <w:trHeight w:val="456" w:hRule="atLeast"/>
          <w:jc w:val="center"/>
        </w:trPr>
        <w:tc>
          <w:tcPr>
            <w:tcW w:w="970" w:type="dxa"/>
            <w:tcBorders>
              <w:top w:val="single" w:color="000000" w:sz="4" w:space="0"/>
              <w:left w:val="single" w:color="000000" w:sz="4" w:space="0"/>
              <w:bottom w:val="single" w:color="000000" w:sz="4" w:space="0"/>
              <w:right w:val="single" w:color="000000" w:sz="4" w:space="0"/>
            </w:tcBorders>
            <w:noWrap/>
            <w:vAlign w:val="center"/>
          </w:tcPr>
          <w:p w14:paraId="31EB7EA4">
            <w:pPr>
              <w:widowControl/>
              <w:jc w:val="center"/>
              <w:textAlignment w:val="center"/>
              <w:rPr>
                <w:color w:val="auto"/>
                <w:sz w:val="22"/>
              </w:rPr>
            </w:pPr>
            <w:r>
              <w:rPr>
                <w:rFonts w:hint="eastAsia"/>
                <w:color w:val="auto"/>
                <w:sz w:val="22"/>
              </w:rPr>
              <w:t>10</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1EF6FCFF">
            <w:pPr>
              <w:widowControl/>
              <w:jc w:val="center"/>
              <w:textAlignment w:val="center"/>
              <w:rPr>
                <w:color w:val="auto"/>
                <w:sz w:val="22"/>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0CE3B75A">
            <w:pPr>
              <w:widowControl/>
              <w:jc w:val="center"/>
              <w:textAlignment w:val="center"/>
              <w:rPr>
                <w:color w:val="auto"/>
                <w:sz w:val="22"/>
              </w:rPr>
            </w:pP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14:paraId="4E14CD70">
            <w:pPr>
              <w:widowControl/>
              <w:jc w:val="center"/>
              <w:textAlignment w:val="center"/>
              <w:rPr>
                <w:color w:val="auto"/>
                <w:sz w:val="22"/>
              </w:rPr>
            </w:pP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7E40F352">
            <w:pPr>
              <w:widowControl/>
              <w:textAlignment w:val="center"/>
              <w:rPr>
                <w:color w:val="auto"/>
                <w:kern w:val="0"/>
                <w:szCs w:val="21"/>
              </w:rPr>
            </w:pP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4B6B3074">
            <w:pPr>
              <w:widowControl/>
              <w:textAlignment w:val="center"/>
              <w:rPr>
                <w:color w:val="auto"/>
                <w:kern w:val="0"/>
                <w:szCs w:val="21"/>
              </w:rPr>
            </w:pPr>
          </w:p>
        </w:tc>
      </w:tr>
      <w:tr w14:paraId="54D2B6FA">
        <w:tblPrEx>
          <w:tblCellMar>
            <w:top w:w="15" w:type="dxa"/>
            <w:left w:w="15" w:type="dxa"/>
            <w:bottom w:w="15" w:type="dxa"/>
            <w:right w:w="15" w:type="dxa"/>
          </w:tblCellMar>
        </w:tblPrEx>
        <w:trPr>
          <w:trHeight w:val="456" w:hRule="atLeast"/>
          <w:jc w:val="center"/>
        </w:trPr>
        <w:tc>
          <w:tcPr>
            <w:tcW w:w="970" w:type="dxa"/>
            <w:tcBorders>
              <w:top w:val="single" w:color="000000" w:sz="4" w:space="0"/>
              <w:left w:val="single" w:color="000000" w:sz="4" w:space="0"/>
              <w:bottom w:val="single" w:color="000000" w:sz="4" w:space="0"/>
              <w:right w:val="single" w:color="000000" w:sz="4" w:space="0"/>
            </w:tcBorders>
            <w:noWrap/>
            <w:vAlign w:val="center"/>
          </w:tcPr>
          <w:p w14:paraId="75AA81BE">
            <w:pPr>
              <w:widowControl/>
              <w:jc w:val="center"/>
              <w:textAlignment w:val="center"/>
              <w:rPr>
                <w:color w:val="auto"/>
                <w:sz w:val="22"/>
              </w:rPr>
            </w:pPr>
            <w:r>
              <w:rPr>
                <w:rFonts w:hint="eastAsia"/>
                <w:color w:val="auto"/>
                <w:sz w:val="22"/>
              </w:rPr>
              <w:t>11</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3F700C83">
            <w:pPr>
              <w:widowControl/>
              <w:jc w:val="center"/>
              <w:textAlignment w:val="center"/>
              <w:rPr>
                <w:color w:val="auto"/>
                <w:sz w:val="22"/>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5FB847B9">
            <w:pPr>
              <w:widowControl/>
              <w:jc w:val="center"/>
              <w:textAlignment w:val="center"/>
              <w:rPr>
                <w:color w:val="auto"/>
                <w:sz w:val="22"/>
              </w:rPr>
            </w:pP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14:paraId="64315530">
            <w:pPr>
              <w:widowControl/>
              <w:jc w:val="center"/>
              <w:textAlignment w:val="center"/>
              <w:rPr>
                <w:color w:val="auto"/>
                <w:sz w:val="22"/>
              </w:rPr>
            </w:pP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7D6B4D52">
            <w:pPr>
              <w:widowControl/>
              <w:textAlignment w:val="center"/>
              <w:rPr>
                <w:color w:val="auto"/>
                <w:kern w:val="0"/>
                <w:szCs w:val="21"/>
              </w:rPr>
            </w:pP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20BBC62C">
            <w:pPr>
              <w:widowControl/>
              <w:textAlignment w:val="center"/>
              <w:rPr>
                <w:color w:val="auto"/>
                <w:kern w:val="0"/>
                <w:szCs w:val="21"/>
              </w:rPr>
            </w:pPr>
          </w:p>
        </w:tc>
      </w:tr>
      <w:tr w14:paraId="2E45D52E">
        <w:tblPrEx>
          <w:tblCellMar>
            <w:top w:w="15" w:type="dxa"/>
            <w:left w:w="15" w:type="dxa"/>
            <w:bottom w:w="15" w:type="dxa"/>
            <w:right w:w="15" w:type="dxa"/>
          </w:tblCellMar>
        </w:tblPrEx>
        <w:trPr>
          <w:trHeight w:val="456" w:hRule="atLeast"/>
          <w:jc w:val="center"/>
        </w:trPr>
        <w:tc>
          <w:tcPr>
            <w:tcW w:w="970" w:type="dxa"/>
            <w:tcBorders>
              <w:top w:val="single" w:color="000000" w:sz="4" w:space="0"/>
              <w:left w:val="single" w:color="000000" w:sz="4" w:space="0"/>
              <w:bottom w:val="single" w:color="000000" w:sz="4" w:space="0"/>
              <w:right w:val="single" w:color="000000" w:sz="4" w:space="0"/>
            </w:tcBorders>
            <w:noWrap/>
            <w:vAlign w:val="center"/>
          </w:tcPr>
          <w:p w14:paraId="6A790D7B">
            <w:pPr>
              <w:widowControl/>
              <w:jc w:val="center"/>
              <w:textAlignment w:val="center"/>
              <w:rPr>
                <w:color w:val="auto"/>
                <w:sz w:val="22"/>
              </w:rPr>
            </w:pPr>
            <w:r>
              <w:rPr>
                <w:rFonts w:hint="eastAsia"/>
                <w:color w:val="auto"/>
                <w:sz w:val="22"/>
              </w:rPr>
              <w:t>12</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32EFFF3A">
            <w:pPr>
              <w:widowControl/>
              <w:jc w:val="center"/>
              <w:textAlignment w:val="center"/>
              <w:rPr>
                <w:color w:val="auto"/>
                <w:sz w:val="22"/>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564281FB">
            <w:pPr>
              <w:widowControl/>
              <w:jc w:val="center"/>
              <w:textAlignment w:val="center"/>
              <w:rPr>
                <w:color w:val="auto"/>
                <w:sz w:val="22"/>
              </w:rPr>
            </w:pP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14:paraId="2FA43207">
            <w:pPr>
              <w:widowControl/>
              <w:jc w:val="center"/>
              <w:textAlignment w:val="center"/>
              <w:rPr>
                <w:color w:val="auto"/>
                <w:sz w:val="22"/>
              </w:rPr>
            </w:pP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356A4114">
            <w:pPr>
              <w:widowControl/>
              <w:textAlignment w:val="center"/>
              <w:rPr>
                <w:color w:val="auto"/>
                <w:kern w:val="0"/>
                <w:szCs w:val="21"/>
              </w:rPr>
            </w:pP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03C64E0E">
            <w:pPr>
              <w:widowControl/>
              <w:textAlignment w:val="center"/>
              <w:rPr>
                <w:color w:val="auto"/>
                <w:kern w:val="0"/>
                <w:szCs w:val="21"/>
              </w:rPr>
            </w:pPr>
          </w:p>
        </w:tc>
      </w:tr>
      <w:tr w14:paraId="05FBF6F1">
        <w:tblPrEx>
          <w:tblCellMar>
            <w:top w:w="15" w:type="dxa"/>
            <w:left w:w="15" w:type="dxa"/>
            <w:bottom w:w="15" w:type="dxa"/>
            <w:right w:w="15" w:type="dxa"/>
          </w:tblCellMar>
        </w:tblPrEx>
        <w:trPr>
          <w:trHeight w:val="456" w:hRule="atLeast"/>
          <w:jc w:val="center"/>
        </w:trPr>
        <w:tc>
          <w:tcPr>
            <w:tcW w:w="970" w:type="dxa"/>
            <w:tcBorders>
              <w:top w:val="single" w:color="000000" w:sz="4" w:space="0"/>
              <w:left w:val="single" w:color="000000" w:sz="4" w:space="0"/>
              <w:bottom w:val="single" w:color="000000" w:sz="4" w:space="0"/>
              <w:right w:val="single" w:color="000000" w:sz="4" w:space="0"/>
            </w:tcBorders>
            <w:noWrap/>
            <w:vAlign w:val="center"/>
          </w:tcPr>
          <w:p w14:paraId="57A41C56">
            <w:pPr>
              <w:widowControl/>
              <w:jc w:val="center"/>
              <w:textAlignment w:val="center"/>
              <w:rPr>
                <w:color w:val="auto"/>
                <w:sz w:val="22"/>
              </w:rPr>
            </w:pPr>
            <w:r>
              <w:rPr>
                <w:rFonts w:hint="eastAsia"/>
                <w:color w:val="auto"/>
                <w:sz w:val="22"/>
              </w:rPr>
              <w:t>13</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6F327E16">
            <w:pPr>
              <w:widowControl/>
              <w:jc w:val="center"/>
              <w:textAlignment w:val="center"/>
              <w:rPr>
                <w:color w:val="auto"/>
                <w:sz w:val="22"/>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7E6169B6">
            <w:pPr>
              <w:widowControl/>
              <w:jc w:val="center"/>
              <w:textAlignment w:val="center"/>
              <w:rPr>
                <w:color w:val="auto"/>
                <w:sz w:val="22"/>
              </w:rPr>
            </w:pP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14:paraId="0D001200">
            <w:pPr>
              <w:widowControl/>
              <w:jc w:val="center"/>
              <w:textAlignment w:val="center"/>
              <w:rPr>
                <w:color w:val="auto"/>
                <w:sz w:val="22"/>
              </w:rPr>
            </w:pP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3CC401E4">
            <w:pPr>
              <w:widowControl/>
              <w:jc w:val="center"/>
              <w:textAlignment w:val="center"/>
              <w:rPr>
                <w:color w:val="auto"/>
                <w:kern w:val="0"/>
                <w:szCs w:val="21"/>
              </w:rPr>
            </w:pP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6AFBF9B4">
            <w:pPr>
              <w:widowControl/>
              <w:jc w:val="center"/>
              <w:textAlignment w:val="center"/>
              <w:rPr>
                <w:color w:val="auto"/>
                <w:kern w:val="0"/>
                <w:szCs w:val="21"/>
              </w:rPr>
            </w:pPr>
          </w:p>
        </w:tc>
      </w:tr>
      <w:tr w14:paraId="0AED47FA">
        <w:tblPrEx>
          <w:tblCellMar>
            <w:top w:w="15" w:type="dxa"/>
            <w:left w:w="15" w:type="dxa"/>
            <w:bottom w:w="15" w:type="dxa"/>
            <w:right w:w="15" w:type="dxa"/>
          </w:tblCellMar>
        </w:tblPrEx>
        <w:trPr>
          <w:trHeight w:val="456" w:hRule="atLeast"/>
          <w:jc w:val="center"/>
        </w:trPr>
        <w:tc>
          <w:tcPr>
            <w:tcW w:w="970" w:type="dxa"/>
            <w:tcBorders>
              <w:top w:val="single" w:color="000000" w:sz="4" w:space="0"/>
              <w:left w:val="single" w:color="000000" w:sz="4" w:space="0"/>
              <w:bottom w:val="single" w:color="000000" w:sz="4" w:space="0"/>
              <w:right w:val="single" w:color="000000" w:sz="4" w:space="0"/>
            </w:tcBorders>
            <w:noWrap/>
            <w:vAlign w:val="center"/>
          </w:tcPr>
          <w:p w14:paraId="20986EAC">
            <w:pPr>
              <w:widowControl/>
              <w:jc w:val="center"/>
              <w:textAlignment w:val="center"/>
              <w:rPr>
                <w:color w:val="auto"/>
                <w:sz w:val="22"/>
              </w:rPr>
            </w:pP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3DE221EB">
            <w:pPr>
              <w:widowControl/>
              <w:jc w:val="center"/>
              <w:textAlignment w:val="center"/>
              <w:rPr>
                <w:color w:val="auto"/>
                <w:sz w:val="22"/>
              </w:rPr>
            </w:pPr>
            <w:r>
              <w:rPr>
                <w:rFonts w:hint="eastAsia"/>
                <w:color w:val="auto"/>
                <w:sz w:val="22"/>
              </w:rPr>
              <w:t>......</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5FE1E6DD">
            <w:pPr>
              <w:widowControl/>
              <w:jc w:val="center"/>
              <w:textAlignment w:val="center"/>
              <w:rPr>
                <w:color w:val="auto"/>
                <w:sz w:val="22"/>
              </w:rPr>
            </w:pP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14:paraId="6CDDCA0E">
            <w:pPr>
              <w:widowControl/>
              <w:jc w:val="center"/>
              <w:textAlignment w:val="center"/>
              <w:rPr>
                <w:color w:val="auto"/>
                <w:szCs w:val="21"/>
              </w:rPr>
            </w:pP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3C7C8365">
            <w:pPr>
              <w:widowControl/>
              <w:jc w:val="center"/>
              <w:textAlignment w:val="center"/>
              <w:rPr>
                <w:color w:val="auto"/>
                <w:kern w:val="0"/>
                <w:szCs w:val="21"/>
              </w:rPr>
            </w:pP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2CE201CD">
            <w:pPr>
              <w:widowControl/>
              <w:textAlignment w:val="center"/>
              <w:rPr>
                <w:color w:val="auto"/>
                <w:kern w:val="0"/>
                <w:szCs w:val="21"/>
              </w:rPr>
            </w:pPr>
          </w:p>
        </w:tc>
      </w:tr>
      <w:tr w14:paraId="7BF45370">
        <w:tblPrEx>
          <w:tblCellMar>
            <w:top w:w="15" w:type="dxa"/>
            <w:left w:w="15" w:type="dxa"/>
            <w:bottom w:w="15" w:type="dxa"/>
            <w:right w:w="15" w:type="dxa"/>
          </w:tblCellMar>
        </w:tblPrEx>
        <w:trPr>
          <w:trHeight w:val="493" w:hRule="atLeast"/>
          <w:jc w:val="center"/>
        </w:trPr>
        <w:tc>
          <w:tcPr>
            <w:tcW w:w="5059" w:type="dxa"/>
            <w:gridSpan w:val="4"/>
            <w:tcBorders>
              <w:top w:val="single" w:color="000000" w:sz="4" w:space="0"/>
              <w:left w:val="single" w:color="000000" w:sz="4" w:space="0"/>
              <w:bottom w:val="single" w:color="000000" w:sz="4" w:space="0"/>
              <w:right w:val="single" w:color="000000" w:sz="4" w:space="0"/>
            </w:tcBorders>
            <w:noWrap/>
            <w:vAlign w:val="center"/>
          </w:tcPr>
          <w:p w14:paraId="32509748">
            <w:pPr>
              <w:jc w:val="center"/>
              <w:rPr>
                <w:color w:val="auto"/>
                <w:sz w:val="22"/>
              </w:rPr>
            </w:pPr>
            <w:r>
              <w:rPr>
                <w:rFonts w:hint="eastAsia"/>
                <w:color w:val="auto"/>
                <w:sz w:val="22"/>
              </w:rPr>
              <w:t>合计</w:t>
            </w:r>
          </w:p>
        </w:tc>
        <w:tc>
          <w:tcPr>
            <w:tcW w:w="4176" w:type="dxa"/>
            <w:gridSpan w:val="3"/>
            <w:tcBorders>
              <w:top w:val="single" w:color="000000" w:sz="4" w:space="0"/>
              <w:left w:val="single" w:color="000000" w:sz="4" w:space="0"/>
              <w:bottom w:val="single" w:color="000000" w:sz="4" w:space="0"/>
              <w:right w:val="single" w:color="000000" w:sz="4" w:space="0"/>
            </w:tcBorders>
            <w:noWrap/>
            <w:vAlign w:val="center"/>
          </w:tcPr>
          <w:p w14:paraId="50A2093F">
            <w:pPr>
              <w:widowControl/>
              <w:jc w:val="center"/>
              <w:textAlignment w:val="center"/>
              <w:rPr>
                <w:color w:val="auto"/>
                <w:kern w:val="0"/>
                <w:sz w:val="20"/>
                <w:szCs w:val="20"/>
              </w:rPr>
            </w:pPr>
            <w:r>
              <w:rPr>
                <w:rFonts w:hint="eastAsia" w:ascii="宋体" w:hAnsi="宋体" w:cs="宋体"/>
                <w:color w:val="auto"/>
                <w:kern w:val="0"/>
                <w:sz w:val="22"/>
              </w:rPr>
              <w:t xml:space="preserve"> 人民币元整（</w:t>
            </w:r>
            <w:r>
              <w:rPr>
                <w:rFonts w:ascii="Arial" w:hAnsi="Arial" w:cs="Arial"/>
                <w:color w:val="auto"/>
                <w:kern w:val="0"/>
                <w:sz w:val="22"/>
              </w:rPr>
              <w:t>¥</w:t>
            </w:r>
            <w:r>
              <w:rPr>
                <w:rFonts w:hint="eastAsia" w:ascii="Arial" w:hAnsi="Arial" w:cs="Arial"/>
                <w:color w:val="auto"/>
                <w:kern w:val="0"/>
                <w:sz w:val="22"/>
              </w:rPr>
              <w:t>：元</w:t>
            </w:r>
            <w:r>
              <w:rPr>
                <w:rFonts w:hint="eastAsia" w:ascii="宋体" w:hAnsi="宋体" w:cs="宋体"/>
                <w:color w:val="auto"/>
                <w:kern w:val="0"/>
                <w:sz w:val="22"/>
              </w:rPr>
              <w:t>）</w:t>
            </w:r>
          </w:p>
        </w:tc>
      </w:tr>
    </w:tbl>
    <w:p w14:paraId="660799C3">
      <w:pPr>
        <w:spacing w:line="460" w:lineRule="exact"/>
        <w:rPr>
          <w:rFonts w:ascii="宋体" w:hAnsi="宋体" w:cs="宋体"/>
          <w:color w:val="auto"/>
          <w:sz w:val="24"/>
        </w:rPr>
      </w:pPr>
      <w:r>
        <w:rPr>
          <w:rFonts w:hint="eastAsia" w:ascii="宋体" w:hAnsi="宋体" w:cs="宋体"/>
          <w:color w:val="auto"/>
          <w:sz w:val="24"/>
        </w:rPr>
        <w:t>注：</w:t>
      </w:r>
      <w:r>
        <w:rPr>
          <w:rFonts w:hint="eastAsia" w:ascii="宋体" w:hAnsi="宋体" w:cs="宋体"/>
          <w:color w:val="auto"/>
          <w:sz w:val="24"/>
          <w:lang w:val="en-US" w:eastAsia="zh-CN"/>
        </w:rPr>
        <w:t>1、</w:t>
      </w:r>
      <w:r>
        <w:rPr>
          <w:rFonts w:hint="eastAsia" w:ascii="宋体" w:hAnsi="宋体" w:cs="宋体"/>
          <w:color w:val="auto"/>
          <w:sz w:val="24"/>
        </w:rPr>
        <w:t>数量若有减按上述承诺单价按实结算。</w:t>
      </w:r>
    </w:p>
    <w:p w14:paraId="3784D4C8">
      <w:pPr>
        <w:spacing w:line="360" w:lineRule="auto"/>
        <w:rPr>
          <w:rFonts w:ascii="宋体" w:eastAsia="宋体"/>
          <w:color w:val="auto"/>
          <w:sz w:val="24"/>
          <w:szCs w:val="24"/>
          <w:u w:val="single"/>
        </w:rPr>
      </w:pPr>
      <w:r>
        <w:rPr>
          <w:rFonts w:hint="eastAsia" w:ascii="宋体" w:hAnsi="宋体" w:eastAsia="宋体" w:cs="宋体"/>
          <w:color w:val="auto"/>
          <w:sz w:val="24"/>
          <w:szCs w:val="24"/>
        </w:rPr>
        <w:t>投标人名称（盖章）：</w:t>
      </w:r>
    </w:p>
    <w:p w14:paraId="4B8F2E3A">
      <w:pPr>
        <w:spacing w:line="360" w:lineRule="auto"/>
        <w:rPr>
          <w:rFonts w:ascii="宋体" w:eastAsia="宋体"/>
          <w:color w:val="auto"/>
          <w:sz w:val="24"/>
          <w:szCs w:val="24"/>
        </w:rPr>
      </w:pPr>
      <w:r>
        <w:rPr>
          <w:rFonts w:hint="eastAsia" w:ascii="宋体" w:hAnsi="宋体" w:eastAsia="宋体" w:cs="宋体"/>
          <w:color w:val="auto"/>
          <w:sz w:val="24"/>
          <w:szCs w:val="24"/>
        </w:rPr>
        <w:t>法定代表人或代理人（签字或盖章）：</w:t>
      </w:r>
    </w:p>
    <w:p w14:paraId="351D2CA9">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日</w:t>
      </w:r>
      <w:r>
        <w:rPr>
          <w:rFonts w:ascii="宋体" w:hAnsi="宋体" w:eastAsia="宋体" w:cs="宋体"/>
          <w:color w:val="auto"/>
          <w:sz w:val="24"/>
          <w:szCs w:val="24"/>
        </w:rPr>
        <w:t xml:space="preserve">        </w:t>
      </w:r>
      <w:r>
        <w:rPr>
          <w:rFonts w:hint="eastAsia" w:ascii="宋体" w:hAnsi="宋体" w:eastAsia="宋体" w:cs="宋体"/>
          <w:color w:val="auto"/>
          <w:sz w:val="24"/>
          <w:szCs w:val="24"/>
        </w:rPr>
        <w:t xml:space="preserve">期： </w:t>
      </w:r>
      <w:r>
        <w:rPr>
          <w:rFonts w:hint="eastAsia" w:ascii="宋体" w:hAnsi="宋体" w:eastAsia="宋体" w:cs="宋体"/>
          <w:color w:val="auto"/>
          <w:sz w:val="24"/>
          <w:szCs w:val="24"/>
        </w:rPr>
        <w:tab/>
      </w:r>
      <w:r>
        <w:rPr>
          <w:rFonts w:hint="eastAsia" w:ascii="宋体" w:hAnsi="宋体" w:eastAsia="宋体" w:cs="宋体"/>
          <w:color w:val="auto"/>
          <w:sz w:val="24"/>
          <w:szCs w:val="24"/>
        </w:rPr>
        <w:t xml:space="preserve">年 </w:t>
      </w:r>
      <w:r>
        <w:rPr>
          <w:rFonts w:hint="eastAsia" w:ascii="宋体" w:hAnsi="宋体" w:eastAsia="宋体" w:cs="宋体"/>
          <w:color w:val="auto"/>
          <w:sz w:val="24"/>
          <w:szCs w:val="24"/>
        </w:rPr>
        <w:tab/>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 xml:space="preserve">月 </w:t>
      </w:r>
      <w:r>
        <w:rPr>
          <w:rFonts w:hint="eastAsia" w:ascii="宋体" w:hAnsi="宋体" w:eastAsia="宋体" w:cs="宋体"/>
          <w:color w:val="auto"/>
          <w:sz w:val="24"/>
          <w:szCs w:val="24"/>
        </w:rPr>
        <w:tab/>
      </w:r>
      <w:r>
        <w:rPr>
          <w:rFonts w:hint="eastAsia" w:ascii="宋体" w:hAnsi="宋体" w:eastAsia="宋体" w:cs="宋体"/>
          <w:color w:val="auto"/>
          <w:sz w:val="24"/>
          <w:szCs w:val="24"/>
        </w:rPr>
        <w:t>日</w:t>
      </w:r>
    </w:p>
    <w:p w14:paraId="30DBAC67">
      <w:pPr>
        <w:rPr>
          <w:rFonts w:hint="eastAsia"/>
          <w:color w:val="auto"/>
          <w:lang w:val="en-US" w:eastAsia="zh-CN"/>
        </w:rPr>
      </w:pPr>
      <w:r>
        <w:rPr>
          <w:rFonts w:hint="eastAsia"/>
          <w:color w:val="auto"/>
          <w:lang w:val="en-US" w:eastAsia="zh-CN"/>
        </w:rPr>
        <w:br w:type="page"/>
      </w:r>
    </w:p>
    <w:p w14:paraId="469AC2CE">
      <w:pPr>
        <w:widowControl w:val="0"/>
        <w:spacing w:line="440" w:lineRule="exact"/>
        <w:jc w:val="center"/>
        <w:rPr>
          <w:rFonts w:hint="eastAsia" w:ascii="仿宋_GB2312" w:hAnsi="宋体" w:eastAsia="仿宋_GB2312"/>
          <w:b/>
          <w:color w:val="auto"/>
          <w:sz w:val="32"/>
          <w:lang w:eastAsia="zh-CN"/>
        </w:rPr>
      </w:pPr>
      <w:r>
        <w:rPr>
          <w:rFonts w:hint="eastAsia" w:ascii="仿宋_GB2312" w:hAnsi="宋体" w:eastAsia="仿宋_GB2312"/>
          <w:b/>
          <w:color w:val="auto"/>
          <w:sz w:val="32"/>
        </w:rPr>
        <w:t>报价明细表</w:t>
      </w:r>
      <w:r>
        <w:rPr>
          <w:rFonts w:hint="eastAsia" w:ascii="仿宋_GB2312" w:hAnsi="宋体" w:eastAsia="仿宋_GB2312"/>
          <w:b/>
          <w:color w:val="auto"/>
          <w:sz w:val="32"/>
          <w:lang w:eastAsia="zh-CN"/>
        </w:rPr>
        <w:t>（</w:t>
      </w:r>
      <w:r>
        <w:rPr>
          <w:rFonts w:hint="eastAsia" w:ascii="仿宋_GB2312" w:hAnsi="宋体" w:eastAsia="仿宋_GB2312"/>
          <w:b/>
          <w:color w:val="auto"/>
          <w:sz w:val="32"/>
          <w:lang w:val="en-US" w:eastAsia="zh-CN"/>
        </w:rPr>
        <w:t>玖珑壹号院</w:t>
      </w:r>
      <w:r>
        <w:rPr>
          <w:rFonts w:hint="eastAsia" w:ascii="仿宋_GB2312" w:hAnsi="宋体" w:eastAsia="仿宋_GB2312"/>
          <w:b/>
          <w:color w:val="auto"/>
          <w:sz w:val="32"/>
          <w:lang w:eastAsia="zh-CN"/>
        </w:rPr>
        <w:t>）</w:t>
      </w:r>
    </w:p>
    <w:p w14:paraId="44FDC980">
      <w:pPr>
        <w:widowControl w:val="0"/>
        <w:spacing w:line="440" w:lineRule="exact"/>
        <w:jc w:val="both"/>
        <w:rPr>
          <w:rFonts w:hint="eastAsia" w:ascii="宋体" w:hAnsi="宋体" w:eastAsia="宋体" w:cs="Times New Roman"/>
          <w:color w:val="auto"/>
          <w:kern w:val="2"/>
          <w:sz w:val="24"/>
          <w:szCs w:val="21"/>
          <w:lang w:val="en-US" w:eastAsia="zh-CN" w:bidi="ar-SA"/>
        </w:rPr>
      </w:pPr>
      <w:r>
        <w:rPr>
          <w:rFonts w:hint="eastAsia" w:ascii="宋体" w:hAnsi="宋体" w:eastAsia="宋体" w:cs="Times New Roman"/>
          <w:color w:val="auto"/>
          <w:kern w:val="2"/>
          <w:sz w:val="24"/>
          <w:szCs w:val="21"/>
          <w:lang w:val="en-US" w:eastAsia="zh-CN" w:bidi="ar-SA"/>
        </w:rPr>
        <w:t xml:space="preserve">项目名称:                              </w:t>
      </w:r>
    </w:p>
    <w:p w14:paraId="4AF30A43">
      <w:pPr>
        <w:widowControl w:val="0"/>
        <w:spacing w:line="440" w:lineRule="exact"/>
        <w:jc w:val="both"/>
        <w:rPr>
          <w:rFonts w:hint="eastAsia" w:ascii="宋体" w:hAnsi="宋体" w:eastAsia="宋体" w:cs="Times New Roman"/>
          <w:color w:val="auto"/>
          <w:kern w:val="2"/>
          <w:sz w:val="24"/>
          <w:szCs w:val="21"/>
          <w:lang w:val="en-US" w:eastAsia="zh-CN" w:bidi="ar-SA"/>
        </w:rPr>
      </w:pPr>
      <w:r>
        <w:rPr>
          <w:rFonts w:hint="eastAsia" w:ascii="宋体" w:hAnsi="宋体" w:eastAsia="宋体" w:cs="Times New Roman"/>
          <w:color w:val="auto"/>
          <w:kern w:val="2"/>
          <w:sz w:val="24"/>
          <w:szCs w:val="21"/>
          <w:lang w:val="en-US" w:eastAsia="zh-CN" w:bidi="ar-SA"/>
        </w:rPr>
        <w:t>项目编号：                                     报价金额单位：人民币元</w:t>
      </w:r>
    </w:p>
    <w:tbl>
      <w:tblPr>
        <w:tblStyle w:val="28"/>
        <w:tblW w:w="9235" w:type="dxa"/>
        <w:jc w:val="center"/>
        <w:tblLayout w:type="fixed"/>
        <w:tblCellMar>
          <w:top w:w="15" w:type="dxa"/>
          <w:left w:w="15" w:type="dxa"/>
          <w:bottom w:w="15" w:type="dxa"/>
          <w:right w:w="15" w:type="dxa"/>
        </w:tblCellMar>
      </w:tblPr>
      <w:tblGrid>
        <w:gridCol w:w="970"/>
        <w:gridCol w:w="2145"/>
        <w:gridCol w:w="1080"/>
        <w:gridCol w:w="864"/>
        <w:gridCol w:w="216"/>
        <w:gridCol w:w="1800"/>
        <w:gridCol w:w="2160"/>
      </w:tblGrid>
      <w:tr w14:paraId="380624DD">
        <w:tblPrEx>
          <w:tblCellMar>
            <w:top w:w="15" w:type="dxa"/>
            <w:left w:w="15" w:type="dxa"/>
            <w:bottom w:w="15" w:type="dxa"/>
            <w:right w:w="15" w:type="dxa"/>
          </w:tblCellMar>
        </w:tblPrEx>
        <w:trPr>
          <w:trHeight w:val="582" w:hRule="atLeast"/>
          <w:jc w:val="center"/>
        </w:trPr>
        <w:tc>
          <w:tcPr>
            <w:tcW w:w="970" w:type="dxa"/>
            <w:tcBorders>
              <w:top w:val="single" w:color="000000" w:sz="4" w:space="0"/>
              <w:left w:val="single" w:color="000000" w:sz="4" w:space="0"/>
              <w:bottom w:val="single" w:color="000000" w:sz="4" w:space="0"/>
              <w:right w:val="single" w:color="000000" w:sz="4" w:space="0"/>
            </w:tcBorders>
            <w:noWrap/>
            <w:vAlign w:val="center"/>
          </w:tcPr>
          <w:p w14:paraId="6A45C90B">
            <w:pPr>
              <w:widowControl/>
              <w:jc w:val="center"/>
              <w:textAlignment w:val="center"/>
              <w:rPr>
                <w:b/>
                <w:color w:val="auto"/>
                <w:sz w:val="22"/>
              </w:rPr>
            </w:pPr>
            <w:r>
              <w:rPr>
                <w:rFonts w:hint="eastAsia" w:ascii="宋体" w:hAnsi="宋体" w:cs="宋体"/>
                <w:b/>
                <w:color w:val="auto"/>
                <w:kern w:val="0"/>
                <w:sz w:val="22"/>
              </w:rPr>
              <w:t>序号</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762D8FB2">
            <w:pPr>
              <w:widowControl/>
              <w:jc w:val="center"/>
              <w:textAlignment w:val="center"/>
              <w:rPr>
                <w:b/>
                <w:color w:val="auto"/>
                <w:sz w:val="22"/>
              </w:rPr>
            </w:pPr>
            <w:r>
              <w:rPr>
                <w:rFonts w:hint="eastAsia" w:ascii="宋体" w:hAnsi="宋体" w:cs="宋体"/>
                <w:b/>
                <w:color w:val="auto"/>
                <w:kern w:val="0"/>
                <w:sz w:val="22"/>
              </w:rPr>
              <w:t>名称</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58EB5E20">
            <w:pPr>
              <w:widowControl/>
              <w:jc w:val="center"/>
              <w:textAlignment w:val="center"/>
              <w:rPr>
                <w:b/>
                <w:color w:val="auto"/>
                <w:sz w:val="22"/>
              </w:rPr>
            </w:pPr>
            <w:r>
              <w:rPr>
                <w:rFonts w:hint="eastAsia" w:ascii="宋体" w:hAnsi="宋体" w:cs="宋体"/>
                <w:b/>
                <w:color w:val="auto"/>
                <w:kern w:val="0"/>
                <w:sz w:val="22"/>
              </w:rPr>
              <w:t>单位</w:t>
            </w: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14:paraId="23818E20">
            <w:pPr>
              <w:widowControl/>
              <w:jc w:val="center"/>
              <w:textAlignment w:val="center"/>
              <w:rPr>
                <w:b/>
                <w:color w:val="auto"/>
                <w:sz w:val="22"/>
              </w:rPr>
            </w:pPr>
            <w:r>
              <w:rPr>
                <w:rFonts w:hint="eastAsia" w:ascii="宋体" w:hAnsi="宋体" w:cs="宋体"/>
                <w:b/>
                <w:color w:val="auto"/>
                <w:kern w:val="0"/>
                <w:sz w:val="22"/>
              </w:rPr>
              <w:t>数量</w:t>
            </w: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781CC3D6">
            <w:pPr>
              <w:widowControl/>
              <w:jc w:val="center"/>
              <w:textAlignment w:val="center"/>
              <w:rPr>
                <w:rFonts w:ascii="宋体" w:hAnsi="宋体" w:cs="宋体"/>
                <w:b/>
                <w:color w:val="auto"/>
                <w:kern w:val="0"/>
                <w:sz w:val="22"/>
              </w:rPr>
            </w:pPr>
            <w:r>
              <w:rPr>
                <w:rFonts w:hint="eastAsia" w:ascii="宋体" w:hAnsi="宋体" w:cs="宋体"/>
                <w:b/>
                <w:color w:val="auto"/>
                <w:kern w:val="0"/>
                <w:sz w:val="22"/>
              </w:rPr>
              <w:t>单价（元）</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1BE4F46C">
            <w:pPr>
              <w:widowControl/>
              <w:jc w:val="center"/>
              <w:textAlignment w:val="center"/>
              <w:rPr>
                <w:rFonts w:ascii="宋体" w:hAnsi="宋体" w:cs="宋体"/>
                <w:b/>
                <w:color w:val="auto"/>
                <w:kern w:val="0"/>
                <w:sz w:val="22"/>
              </w:rPr>
            </w:pPr>
            <w:r>
              <w:rPr>
                <w:rFonts w:hint="eastAsia" w:ascii="宋体" w:hAnsi="宋体" w:cs="宋体"/>
                <w:b/>
                <w:color w:val="auto"/>
                <w:kern w:val="0"/>
                <w:sz w:val="22"/>
              </w:rPr>
              <w:t>合价（元）</w:t>
            </w:r>
          </w:p>
        </w:tc>
      </w:tr>
      <w:tr w14:paraId="143D8257">
        <w:tblPrEx>
          <w:tblCellMar>
            <w:top w:w="15" w:type="dxa"/>
            <w:left w:w="15" w:type="dxa"/>
            <w:bottom w:w="15" w:type="dxa"/>
            <w:right w:w="15" w:type="dxa"/>
          </w:tblCellMar>
        </w:tblPrEx>
        <w:trPr>
          <w:trHeight w:val="516" w:hRule="atLeast"/>
          <w:jc w:val="center"/>
        </w:trPr>
        <w:tc>
          <w:tcPr>
            <w:tcW w:w="970" w:type="dxa"/>
            <w:tcBorders>
              <w:top w:val="single" w:color="000000" w:sz="4" w:space="0"/>
              <w:left w:val="single" w:color="000000" w:sz="4" w:space="0"/>
              <w:bottom w:val="single" w:color="000000" w:sz="4" w:space="0"/>
              <w:right w:val="single" w:color="000000" w:sz="4" w:space="0"/>
            </w:tcBorders>
            <w:noWrap/>
            <w:vAlign w:val="center"/>
          </w:tcPr>
          <w:p w14:paraId="121D3974">
            <w:pPr>
              <w:widowControl/>
              <w:jc w:val="center"/>
              <w:textAlignment w:val="center"/>
              <w:rPr>
                <w:color w:val="auto"/>
                <w:sz w:val="22"/>
              </w:rPr>
            </w:pPr>
            <w:r>
              <w:rPr>
                <w:color w:val="auto"/>
                <w:kern w:val="0"/>
                <w:sz w:val="22"/>
              </w:rPr>
              <w:t>1</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2E4574EF">
            <w:pPr>
              <w:widowControl/>
              <w:jc w:val="center"/>
              <w:textAlignment w:val="center"/>
              <w:rPr>
                <w:color w:val="auto"/>
                <w:sz w:val="22"/>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024F0B03">
            <w:pPr>
              <w:widowControl/>
              <w:jc w:val="center"/>
              <w:textAlignment w:val="center"/>
              <w:rPr>
                <w:color w:val="auto"/>
                <w:sz w:val="22"/>
              </w:rPr>
            </w:pP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14:paraId="0BFF6050">
            <w:pPr>
              <w:widowControl/>
              <w:jc w:val="center"/>
              <w:textAlignment w:val="center"/>
              <w:rPr>
                <w:color w:val="auto"/>
                <w:sz w:val="22"/>
              </w:rPr>
            </w:pP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3337FA70">
            <w:pPr>
              <w:widowControl/>
              <w:jc w:val="center"/>
              <w:textAlignment w:val="center"/>
              <w:rPr>
                <w:color w:val="auto"/>
                <w:kern w:val="0"/>
                <w:szCs w:val="21"/>
              </w:rPr>
            </w:pP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38C21872">
            <w:pPr>
              <w:widowControl/>
              <w:textAlignment w:val="center"/>
              <w:rPr>
                <w:color w:val="auto"/>
                <w:kern w:val="0"/>
                <w:szCs w:val="21"/>
              </w:rPr>
            </w:pPr>
          </w:p>
        </w:tc>
      </w:tr>
      <w:tr w14:paraId="50E72CD2">
        <w:tblPrEx>
          <w:tblCellMar>
            <w:top w:w="15" w:type="dxa"/>
            <w:left w:w="15" w:type="dxa"/>
            <w:bottom w:w="15" w:type="dxa"/>
            <w:right w:w="15" w:type="dxa"/>
          </w:tblCellMar>
        </w:tblPrEx>
        <w:trPr>
          <w:trHeight w:val="646" w:hRule="atLeast"/>
          <w:jc w:val="center"/>
        </w:trPr>
        <w:tc>
          <w:tcPr>
            <w:tcW w:w="970" w:type="dxa"/>
            <w:tcBorders>
              <w:top w:val="single" w:color="000000" w:sz="4" w:space="0"/>
              <w:left w:val="single" w:color="000000" w:sz="4" w:space="0"/>
              <w:bottom w:val="single" w:color="000000" w:sz="4" w:space="0"/>
              <w:right w:val="single" w:color="000000" w:sz="4" w:space="0"/>
            </w:tcBorders>
            <w:noWrap/>
            <w:vAlign w:val="center"/>
          </w:tcPr>
          <w:p w14:paraId="4111BE56">
            <w:pPr>
              <w:widowControl/>
              <w:jc w:val="center"/>
              <w:textAlignment w:val="center"/>
              <w:rPr>
                <w:color w:val="auto"/>
                <w:sz w:val="22"/>
              </w:rPr>
            </w:pPr>
            <w:r>
              <w:rPr>
                <w:rFonts w:hint="eastAsia"/>
                <w:color w:val="auto"/>
                <w:sz w:val="22"/>
              </w:rPr>
              <w:t>2</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1B31134E">
            <w:pPr>
              <w:widowControl/>
              <w:jc w:val="center"/>
              <w:textAlignment w:val="center"/>
              <w:rPr>
                <w:color w:val="auto"/>
                <w:sz w:val="22"/>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4C10ADDD">
            <w:pPr>
              <w:widowControl/>
              <w:jc w:val="center"/>
              <w:textAlignment w:val="center"/>
              <w:rPr>
                <w:color w:val="auto"/>
                <w:sz w:val="22"/>
              </w:rPr>
            </w:pP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14:paraId="7CE772F3">
            <w:pPr>
              <w:widowControl/>
              <w:jc w:val="center"/>
              <w:textAlignment w:val="center"/>
              <w:rPr>
                <w:color w:val="auto"/>
                <w:sz w:val="22"/>
              </w:rPr>
            </w:pP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510DDDA5">
            <w:pPr>
              <w:widowControl/>
              <w:textAlignment w:val="center"/>
              <w:rPr>
                <w:color w:val="auto"/>
                <w:kern w:val="0"/>
                <w:szCs w:val="21"/>
              </w:rPr>
            </w:pP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58E0774B">
            <w:pPr>
              <w:widowControl/>
              <w:textAlignment w:val="center"/>
              <w:rPr>
                <w:color w:val="auto"/>
                <w:kern w:val="0"/>
                <w:szCs w:val="21"/>
              </w:rPr>
            </w:pPr>
          </w:p>
        </w:tc>
      </w:tr>
      <w:tr w14:paraId="2B264D4E">
        <w:tblPrEx>
          <w:tblCellMar>
            <w:top w:w="15" w:type="dxa"/>
            <w:left w:w="15" w:type="dxa"/>
            <w:bottom w:w="15" w:type="dxa"/>
            <w:right w:w="15" w:type="dxa"/>
          </w:tblCellMar>
        </w:tblPrEx>
        <w:trPr>
          <w:trHeight w:val="479" w:hRule="atLeast"/>
          <w:jc w:val="center"/>
        </w:trPr>
        <w:tc>
          <w:tcPr>
            <w:tcW w:w="970" w:type="dxa"/>
            <w:tcBorders>
              <w:top w:val="single" w:color="000000" w:sz="4" w:space="0"/>
              <w:left w:val="single" w:color="000000" w:sz="4" w:space="0"/>
              <w:bottom w:val="single" w:color="000000" w:sz="4" w:space="0"/>
              <w:right w:val="single" w:color="000000" w:sz="4" w:space="0"/>
            </w:tcBorders>
            <w:noWrap/>
            <w:vAlign w:val="center"/>
          </w:tcPr>
          <w:p w14:paraId="580FD7E0">
            <w:pPr>
              <w:widowControl/>
              <w:jc w:val="center"/>
              <w:textAlignment w:val="center"/>
              <w:rPr>
                <w:color w:val="auto"/>
                <w:sz w:val="22"/>
              </w:rPr>
            </w:pPr>
            <w:r>
              <w:rPr>
                <w:rFonts w:hint="eastAsia"/>
                <w:color w:val="auto"/>
                <w:sz w:val="22"/>
              </w:rPr>
              <w:t>3</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39D844DA">
            <w:pPr>
              <w:widowControl/>
              <w:jc w:val="center"/>
              <w:textAlignment w:val="center"/>
              <w:rPr>
                <w:color w:val="auto"/>
                <w:sz w:val="22"/>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0753180F">
            <w:pPr>
              <w:widowControl/>
              <w:jc w:val="center"/>
              <w:textAlignment w:val="center"/>
              <w:rPr>
                <w:color w:val="auto"/>
                <w:sz w:val="22"/>
              </w:rPr>
            </w:pP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14:paraId="0865C7DE">
            <w:pPr>
              <w:widowControl/>
              <w:jc w:val="center"/>
              <w:textAlignment w:val="center"/>
              <w:rPr>
                <w:color w:val="auto"/>
                <w:sz w:val="22"/>
              </w:rPr>
            </w:pP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660A3026">
            <w:pPr>
              <w:widowControl/>
              <w:textAlignment w:val="center"/>
              <w:rPr>
                <w:color w:val="auto"/>
                <w:kern w:val="0"/>
                <w:szCs w:val="21"/>
              </w:rPr>
            </w:pP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41412389">
            <w:pPr>
              <w:widowControl/>
              <w:textAlignment w:val="center"/>
              <w:rPr>
                <w:color w:val="auto"/>
                <w:kern w:val="0"/>
                <w:szCs w:val="21"/>
              </w:rPr>
            </w:pPr>
          </w:p>
        </w:tc>
      </w:tr>
      <w:tr w14:paraId="2136A20B">
        <w:tblPrEx>
          <w:tblCellMar>
            <w:top w:w="15" w:type="dxa"/>
            <w:left w:w="15" w:type="dxa"/>
            <w:bottom w:w="15" w:type="dxa"/>
            <w:right w:w="15" w:type="dxa"/>
          </w:tblCellMar>
        </w:tblPrEx>
        <w:trPr>
          <w:trHeight w:val="479" w:hRule="atLeast"/>
          <w:jc w:val="center"/>
        </w:trPr>
        <w:tc>
          <w:tcPr>
            <w:tcW w:w="970" w:type="dxa"/>
            <w:tcBorders>
              <w:top w:val="single" w:color="000000" w:sz="4" w:space="0"/>
              <w:left w:val="single" w:color="000000" w:sz="4" w:space="0"/>
              <w:bottom w:val="single" w:color="000000" w:sz="4" w:space="0"/>
              <w:right w:val="single" w:color="000000" w:sz="4" w:space="0"/>
            </w:tcBorders>
            <w:noWrap/>
            <w:vAlign w:val="center"/>
          </w:tcPr>
          <w:p w14:paraId="7C626EFB">
            <w:pPr>
              <w:widowControl/>
              <w:jc w:val="center"/>
              <w:textAlignment w:val="center"/>
              <w:rPr>
                <w:color w:val="auto"/>
                <w:sz w:val="22"/>
              </w:rPr>
            </w:pPr>
            <w:r>
              <w:rPr>
                <w:rFonts w:hint="eastAsia"/>
                <w:color w:val="auto"/>
                <w:sz w:val="22"/>
              </w:rPr>
              <w:t>4</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0F55BE83">
            <w:pPr>
              <w:widowControl/>
              <w:jc w:val="center"/>
              <w:textAlignment w:val="center"/>
              <w:rPr>
                <w:color w:val="auto"/>
                <w:sz w:val="22"/>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55301F45">
            <w:pPr>
              <w:widowControl/>
              <w:jc w:val="center"/>
              <w:textAlignment w:val="center"/>
              <w:rPr>
                <w:color w:val="auto"/>
                <w:sz w:val="22"/>
              </w:rPr>
            </w:pP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14:paraId="7D0770D2">
            <w:pPr>
              <w:widowControl/>
              <w:jc w:val="center"/>
              <w:textAlignment w:val="center"/>
              <w:rPr>
                <w:color w:val="auto"/>
                <w:sz w:val="22"/>
              </w:rPr>
            </w:pP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3A7D773E">
            <w:pPr>
              <w:widowControl/>
              <w:jc w:val="center"/>
              <w:textAlignment w:val="center"/>
              <w:rPr>
                <w:color w:val="auto"/>
                <w:kern w:val="0"/>
                <w:szCs w:val="21"/>
              </w:rPr>
            </w:pP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03575BAF">
            <w:pPr>
              <w:widowControl/>
              <w:textAlignment w:val="center"/>
              <w:rPr>
                <w:color w:val="auto"/>
                <w:kern w:val="0"/>
                <w:szCs w:val="21"/>
              </w:rPr>
            </w:pPr>
          </w:p>
        </w:tc>
      </w:tr>
      <w:tr w14:paraId="42FC5EB4">
        <w:tblPrEx>
          <w:tblCellMar>
            <w:top w:w="15" w:type="dxa"/>
            <w:left w:w="15" w:type="dxa"/>
            <w:bottom w:w="15" w:type="dxa"/>
            <w:right w:w="15" w:type="dxa"/>
          </w:tblCellMar>
        </w:tblPrEx>
        <w:trPr>
          <w:trHeight w:val="479" w:hRule="atLeast"/>
          <w:jc w:val="center"/>
        </w:trPr>
        <w:tc>
          <w:tcPr>
            <w:tcW w:w="970" w:type="dxa"/>
            <w:tcBorders>
              <w:top w:val="single" w:color="000000" w:sz="4" w:space="0"/>
              <w:left w:val="single" w:color="000000" w:sz="4" w:space="0"/>
              <w:bottom w:val="single" w:color="000000" w:sz="4" w:space="0"/>
              <w:right w:val="single" w:color="000000" w:sz="4" w:space="0"/>
            </w:tcBorders>
            <w:noWrap/>
            <w:vAlign w:val="center"/>
          </w:tcPr>
          <w:p w14:paraId="673BB89D">
            <w:pPr>
              <w:widowControl/>
              <w:jc w:val="center"/>
              <w:textAlignment w:val="center"/>
              <w:rPr>
                <w:color w:val="auto"/>
                <w:sz w:val="22"/>
              </w:rPr>
            </w:pPr>
            <w:r>
              <w:rPr>
                <w:rFonts w:hint="eastAsia"/>
                <w:color w:val="auto"/>
                <w:sz w:val="22"/>
              </w:rPr>
              <w:t>5</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79FC4F4F">
            <w:pPr>
              <w:widowControl/>
              <w:jc w:val="center"/>
              <w:textAlignment w:val="center"/>
              <w:rPr>
                <w:color w:val="auto"/>
                <w:sz w:val="22"/>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037BC45A">
            <w:pPr>
              <w:widowControl/>
              <w:jc w:val="center"/>
              <w:textAlignment w:val="center"/>
              <w:rPr>
                <w:color w:val="auto"/>
                <w:sz w:val="22"/>
              </w:rPr>
            </w:pP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14:paraId="139C399D">
            <w:pPr>
              <w:widowControl/>
              <w:jc w:val="center"/>
              <w:textAlignment w:val="center"/>
              <w:rPr>
                <w:color w:val="auto"/>
                <w:sz w:val="22"/>
              </w:rPr>
            </w:pP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2C389190">
            <w:pPr>
              <w:widowControl/>
              <w:jc w:val="center"/>
              <w:textAlignment w:val="center"/>
              <w:rPr>
                <w:color w:val="auto"/>
                <w:kern w:val="0"/>
                <w:szCs w:val="21"/>
              </w:rPr>
            </w:pP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13C6C560">
            <w:pPr>
              <w:widowControl/>
              <w:textAlignment w:val="center"/>
              <w:rPr>
                <w:color w:val="auto"/>
                <w:kern w:val="0"/>
                <w:szCs w:val="21"/>
              </w:rPr>
            </w:pPr>
          </w:p>
        </w:tc>
      </w:tr>
      <w:tr w14:paraId="0440062E">
        <w:tblPrEx>
          <w:tblCellMar>
            <w:top w:w="15" w:type="dxa"/>
            <w:left w:w="15" w:type="dxa"/>
            <w:bottom w:w="15" w:type="dxa"/>
            <w:right w:w="15" w:type="dxa"/>
          </w:tblCellMar>
        </w:tblPrEx>
        <w:trPr>
          <w:trHeight w:val="479" w:hRule="atLeast"/>
          <w:jc w:val="center"/>
        </w:trPr>
        <w:tc>
          <w:tcPr>
            <w:tcW w:w="970" w:type="dxa"/>
            <w:tcBorders>
              <w:top w:val="single" w:color="000000" w:sz="4" w:space="0"/>
              <w:left w:val="single" w:color="000000" w:sz="4" w:space="0"/>
              <w:bottom w:val="single" w:color="000000" w:sz="4" w:space="0"/>
              <w:right w:val="single" w:color="000000" w:sz="4" w:space="0"/>
            </w:tcBorders>
            <w:noWrap/>
            <w:vAlign w:val="center"/>
          </w:tcPr>
          <w:p w14:paraId="4A23C5F2">
            <w:pPr>
              <w:widowControl/>
              <w:jc w:val="center"/>
              <w:textAlignment w:val="center"/>
              <w:rPr>
                <w:color w:val="auto"/>
                <w:sz w:val="22"/>
              </w:rPr>
            </w:pPr>
            <w:r>
              <w:rPr>
                <w:rFonts w:hint="eastAsia"/>
                <w:color w:val="auto"/>
                <w:sz w:val="22"/>
              </w:rPr>
              <w:t>6</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14BA60C1">
            <w:pPr>
              <w:widowControl/>
              <w:jc w:val="center"/>
              <w:textAlignment w:val="center"/>
              <w:rPr>
                <w:color w:val="auto"/>
                <w:sz w:val="22"/>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30DDD4DA">
            <w:pPr>
              <w:widowControl/>
              <w:jc w:val="center"/>
              <w:textAlignment w:val="center"/>
              <w:rPr>
                <w:color w:val="auto"/>
                <w:sz w:val="22"/>
              </w:rPr>
            </w:pP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14:paraId="3F718EBB">
            <w:pPr>
              <w:widowControl/>
              <w:jc w:val="center"/>
              <w:textAlignment w:val="center"/>
              <w:rPr>
                <w:color w:val="auto"/>
                <w:sz w:val="22"/>
              </w:rPr>
            </w:pP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6CD89F23">
            <w:pPr>
              <w:widowControl/>
              <w:textAlignment w:val="center"/>
              <w:rPr>
                <w:color w:val="auto"/>
                <w:kern w:val="0"/>
                <w:szCs w:val="21"/>
              </w:rPr>
            </w:pP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14079B98">
            <w:pPr>
              <w:widowControl/>
              <w:textAlignment w:val="center"/>
              <w:rPr>
                <w:color w:val="auto"/>
                <w:kern w:val="0"/>
                <w:szCs w:val="21"/>
              </w:rPr>
            </w:pPr>
          </w:p>
        </w:tc>
      </w:tr>
      <w:tr w14:paraId="6643CB3B">
        <w:tblPrEx>
          <w:tblCellMar>
            <w:top w:w="15" w:type="dxa"/>
            <w:left w:w="15" w:type="dxa"/>
            <w:bottom w:w="15" w:type="dxa"/>
            <w:right w:w="15" w:type="dxa"/>
          </w:tblCellMar>
        </w:tblPrEx>
        <w:trPr>
          <w:trHeight w:val="515" w:hRule="atLeast"/>
          <w:jc w:val="center"/>
        </w:trPr>
        <w:tc>
          <w:tcPr>
            <w:tcW w:w="970" w:type="dxa"/>
            <w:tcBorders>
              <w:top w:val="single" w:color="000000" w:sz="4" w:space="0"/>
              <w:left w:val="single" w:color="000000" w:sz="4" w:space="0"/>
              <w:bottom w:val="single" w:color="000000" w:sz="4" w:space="0"/>
              <w:right w:val="single" w:color="000000" w:sz="4" w:space="0"/>
            </w:tcBorders>
            <w:noWrap/>
            <w:vAlign w:val="center"/>
          </w:tcPr>
          <w:p w14:paraId="28A15930">
            <w:pPr>
              <w:widowControl/>
              <w:jc w:val="center"/>
              <w:textAlignment w:val="center"/>
              <w:rPr>
                <w:color w:val="auto"/>
                <w:sz w:val="22"/>
              </w:rPr>
            </w:pPr>
            <w:r>
              <w:rPr>
                <w:rFonts w:hint="eastAsia"/>
                <w:color w:val="auto"/>
                <w:sz w:val="22"/>
              </w:rPr>
              <w:t>7</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1C1A6096">
            <w:pPr>
              <w:widowControl/>
              <w:jc w:val="center"/>
              <w:textAlignment w:val="center"/>
              <w:rPr>
                <w:color w:val="auto"/>
                <w:sz w:val="22"/>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1EBBCF44">
            <w:pPr>
              <w:widowControl/>
              <w:jc w:val="center"/>
              <w:textAlignment w:val="center"/>
              <w:rPr>
                <w:color w:val="auto"/>
                <w:sz w:val="22"/>
              </w:rPr>
            </w:pP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14:paraId="59E21AED">
            <w:pPr>
              <w:widowControl/>
              <w:jc w:val="center"/>
              <w:textAlignment w:val="center"/>
              <w:rPr>
                <w:color w:val="auto"/>
                <w:sz w:val="22"/>
              </w:rPr>
            </w:pP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7A2FBF52">
            <w:pPr>
              <w:widowControl/>
              <w:jc w:val="center"/>
              <w:textAlignment w:val="center"/>
              <w:rPr>
                <w:color w:val="auto"/>
                <w:kern w:val="0"/>
                <w:szCs w:val="21"/>
              </w:rPr>
            </w:pP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6CA00BB5">
            <w:pPr>
              <w:widowControl/>
              <w:textAlignment w:val="center"/>
              <w:rPr>
                <w:color w:val="auto"/>
                <w:kern w:val="0"/>
                <w:szCs w:val="21"/>
              </w:rPr>
            </w:pPr>
          </w:p>
        </w:tc>
      </w:tr>
      <w:tr w14:paraId="5B2191F1">
        <w:tblPrEx>
          <w:tblCellMar>
            <w:top w:w="15" w:type="dxa"/>
            <w:left w:w="15" w:type="dxa"/>
            <w:bottom w:w="15" w:type="dxa"/>
            <w:right w:w="15" w:type="dxa"/>
          </w:tblCellMar>
        </w:tblPrEx>
        <w:trPr>
          <w:trHeight w:val="515" w:hRule="atLeast"/>
          <w:jc w:val="center"/>
        </w:trPr>
        <w:tc>
          <w:tcPr>
            <w:tcW w:w="970" w:type="dxa"/>
            <w:tcBorders>
              <w:top w:val="single" w:color="000000" w:sz="4" w:space="0"/>
              <w:left w:val="single" w:color="000000" w:sz="4" w:space="0"/>
              <w:bottom w:val="single" w:color="000000" w:sz="4" w:space="0"/>
              <w:right w:val="single" w:color="000000" w:sz="4" w:space="0"/>
            </w:tcBorders>
            <w:noWrap/>
            <w:vAlign w:val="center"/>
          </w:tcPr>
          <w:p w14:paraId="425F150E">
            <w:pPr>
              <w:widowControl/>
              <w:jc w:val="center"/>
              <w:textAlignment w:val="center"/>
              <w:rPr>
                <w:color w:val="auto"/>
                <w:sz w:val="22"/>
              </w:rPr>
            </w:pPr>
            <w:r>
              <w:rPr>
                <w:rFonts w:hint="eastAsia"/>
                <w:color w:val="auto"/>
                <w:sz w:val="22"/>
              </w:rPr>
              <w:t>8</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009E6699">
            <w:pPr>
              <w:widowControl/>
              <w:jc w:val="center"/>
              <w:textAlignment w:val="center"/>
              <w:rPr>
                <w:color w:val="auto"/>
                <w:sz w:val="22"/>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50ECD60C">
            <w:pPr>
              <w:widowControl/>
              <w:jc w:val="center"/>
              <w:textAlignment w:val="center"/>
              <w:rPr>
                <w:color w:val="auto"/>
                <w:sz w:val="22"/>
              </w:rPr>
            </w:pP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14:paraId="18183B23">
            <w:pPr>
              <w:widowControl/>
              <w:jc w:val="center"/>
              <w:textAlignment w:val="center"/>
              <w:rPr>
                <w:color w:val="auto"/>
                <w:sz w:val="22"/>
              </w:rPr>
            </w:pP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7058916E">
            <w:pPr>
              <w:widowControl/>
              <w:textAlignment w:val="center"/>
              <w:rPr>
                <w:color w:val="auto"/>
                <w:kern w:val="0"/>
                <w:szCs w:val="21"/>
              </w:rPr>
            </w:pP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6AE4C488">
            <w:pPr>
              <w:widowControl/>
              <w:textAlignment w:val="center"/>
              <w:rPr>
                <w:color w:val="auto"/>
                <w:kern w:val="0"/>
                <w:szCs w:val="21"/>
              </w:rPr>
            </w:pPr>
          </w:p>
        </w:tc>
      </w:tr>
      <w:tr w14:paraId="0529250F">
        <w:tblPrEx>
          <w:tblCellMar>
            <w:top w:w="15" w:type="dxa"/>
            <w:left w:w="15" w:type="dxa"/>
            <w:bottom w:w="15" w:type="dxa"/>
            <w:right w:w="15" w:type="dxa"/>
          </w:tblCellMar>
        </w:tblPrEx>
        <w:trPr>
          <w:trHeight w:val="456" w:hRule="atLeast"/>
          <w:jc w:val="center"/>
        </w:trPr>
        <w:tc>
          <w:tcPr>
            <w:tcW w:w="970" w:type="dxa"/>
            <w:tcBorders>
              <w:top w:val="single" w:color="000000" w:sz="4" w:space="0"/>
              <w:left w:val="single" w:color="000000" w:sz="4" w:space="0"/>
              <w:bottom w:val="single" w:color="000000" w:sz="4" w:space="0"/>
              <w:right w:val="single" w:color="000000" w:sz="4" w:space="0"/>
            </w:tcBorders>
            <w:noWrap/>
            <w:vAlign w:val="center"/>
          </w:tcPr>
          <w:p w14:paraId="0B93D37D">
            <w:pPr>
              <w:widowControl/>
              <w:jc w:val="center"/>
              <w:textAlignment w:val="center"/>
              <w:rPr>
                <w:color w:val="auto"/>
                <w:sz w:val="22"/>
              </w:rPr>
            </w:pPr>
            <w:r>
              <w:rPr>
                <w:rFonts w:hint="eastAsia"/>
                <w:color w:val="auto"/>
                <w:sz w:val="22"/>
              </w:rPr>
              <w:t>9</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41D3DCF2">
            <w:pPr>
              <w:widowControl/>
              <w:jc w:val="center"/>
              <w:textAlignment w:val="center"/>
              <w:rPr>
                <w:color w:val="auto"/>
                <w:sz w:val="22"/>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1EEB143B">
            <w:pPr>
              <w:widowControl/>
              <w:jc w:val="center"/>
              <w:textAlignment w:val="center"/>
              <w:rPr>
                <w:color w:val="auto"/>
                <w:sz w:val="22"/>
              </w:rPr>
            </w:pP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14:paraId="0D98ACBB">
            <w:pPr>
              <w:widowControl/>
              <w:jc w:val="center"/>
              <w:textAlignment w:val="center"/>
              <w:rPr>
                <w:color w:val="auto"/>
                <w:sz w:val="22"/>
              </w:rPr>
            </w:pP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6FBA027C">
            <w:pPr>
              <w:widowControl/>
              <w:textAlignment w:val="center"/>
              <w:rPr>
                <w:color w:val="auto"/>
                <w:kern w:val="0"/>
                <w:szCs w:val="21"/>
              </w:rPr>
            </w:pP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1FBCFBC8">
            <w:pPr>
              <w:widowControl/>
              <w:textAlignment w:val="center"/>
              <w:rPr>
                <w:color w:val="auto"/>
                <w:kern w:val="0"/>
                <w:szCs w:val="21"/>
              </w:rPr>
            </w:pPr>
          </w:p>
        </w:tc>
      </w:tr>
      <w:tr w14:paraId="47EE8CA2">
        <w:tblPrEx>
          <w:tblCellMar>
            <w:top w:w="15" w:type="dxa"/>
            <w:left w:w="15" w:type="dxa"/>
            <w:bottom w:w="15" w:type="dxa"/>
            <w:right w:w="15" w:type="dxa"/>
          </w:tblCellMar>
        </w:tblPrEx>
        <w:trPr>
          <w:trHeight w:val="456" w:hRule="atLeast"/>
          <w:jc w:val="center"/>
        </w:trPr>
        <w:tc>
          <w:tcPr>
            <w:tcW w:w="970" w:type="dxa"/>
            <w:tcBorders>
              <w:top w:val="single" w:color="000000" w:sz="4" w:space="0"/>
              <w:left w:val="single" w:color="000000" w:sz="4" w:space="0"/>
              <w:bottom w:val="single" w:color="000000" w:sz="4" w:space="0"/>
              <w:right w:val="single" w:color="000000" w:sz="4" w:space="0"/>
            </w:tcBorders>
            <w:noWrap/>
            <w:vAlign w:val="center"/>
          </w:tcPr>
          <w:p w14:paraId="180C3A62">
            <w:pPr>
              <w:widowControl/>
              <w:jc w:val="center"/>
              <w:textAlignment w:val="center"/>
              <w:rPr>
                <w:color w:val="auto"/>
                <w:sz w:val="22"/>
              </w:rPr>
            </w:pPr>
            <w:r>
              <w:rPr>
                <w:rFonts w:hint="eastAsia"/>
                <w:color w:val="auto"/>
                <w:sz w:val="22"/>
              </w:rPr>
              <w:t>10</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3138C5DA">
            <w:pPr>
              <w:widowControl/>
              <w:jc w:val="center"/>
              <w:textAlignment w:val="center"/>
              <w:rPr>
                <w:color w:val="auto"/>
                <w:sz w:val="22"/>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085541B2">
            <w:pPr>
              <w:widowControl/>
              <w:jc w:val="center"/>
              <w:textAlignment w:val="center"/>
              <w:rPr>
                <w:color w:val="auto"/>
                <w:sz w:val="22"/>
              </w:rPr>
            </w:pP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14:paraId="2A17333F">
            <w:pPr>
              <w:widowControl/>
              <w:jc w:val="center"/>
              <w:textAlignment w:val="center"/>
              <w:rPr>
                <w:color w:val="auto"/>
                <w:sz w:val="22"/>
              </w:rPr>
            </w:pP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37358C9A">
            <w:pPr>
              <w:widowControl/>
              <w:textAlignment w:val="center"/>
              <w:rPr>
                <w:color w:val="auto"/>
                <w:kern w:val="0"/>
                <w:szCs w:val="21"/>
              </w:rPr>
            </w:pP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0DD1ED83">
            <w:pPr>
              <w:widowControl/>
              <w:textAlignment w:val="center"/>
              <w:rPr>
                <w:color w:val="auto"/>
                <w:kern w:val="0"/>
                <w:szCs w:val="21"/>
              </w:rPr>
            </w:pPr>
          </w:p>
        </w:tc>
      </w:tr>
      <w:tr w14:paraId="6F7A96FD">
        <w:tblPrEx>
          <w:tblCellMar>
            <w:top w:w="15" w:type="dxa"/>
            <w:left w:w="15" w:type="dxa"/>
            <w:bottom w:w="15" w:type="dxa"/>
            <w:right w:w="15" w:type="dxa"/>
          </w:tblCellMar>
        </w:tblPrEx>
        <w:trPr>
          <w:trHeight w:val="456" w:hRule="atLeast"/>
          <w:jc w:val="center"/>
        </w:trPr>
        <w:tc>
          <w:tcPr>
            <w:tcW w:w="970" w:type="dxa"/>
            <w:tcBorders>
              <w:top w:val="single" w:color="000000" w:sz="4" w:space="0"/>
              <w:left w:val="single" w:color="000000" w:sz="4" w:space="0"/>
              <w:bottom w:val="single" w:color="000000" w:sz="4" w:space="0"/>
              <w:right w:val="single" w:color="000000" w:sz="4" w:space="0"/>
            </w:tcBorders>
            <w:noWrap/>
            <w:vAlign w:val="center"/>
          </w:tcPr>
          <w:p w14:paraId="0E13DEA3">
            <w:pPr>
              <w:widowControl/>
              <w:jc w:val="center"/>
              <w:textAlignment w:val="center"/>
              <w:rPr>
                <w:color w:val="auto"/>
                <w:sz w:val="22"/>
              </w:rPr>
            </w:pPr>
            <w:r>
              <w:rPr>
                <w:rFonts w:hint="eastAsia"/>
                <w:color w:val="auto"/>
                <w:sz w:val="22"/>
              </w:rPr>
              <w:t>11</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7A66CFDA">
            <w:pPr>
              <w:widowControl/>
              <w:jc w:val="center"/>
              <w:textAlignment w:val="center"/>
              <w:rPr>
                <w:color w:val="auto"/>
                <w:sz w:val="22"/>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46D1E251">
            <w:pPr>
              <w:widowControl/>
              <w:jc w:val="center"/>
              <w:textAlignment w:val="center"/>
              <w:rPr>
                <w:color w:val="auto"/>
                <w:sz w:val="22"/>
              </w:rPr>
            </w:pP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14:paraId="22E3767D">
            <w:pPr>
              <w:widowControl/>
              <w:jc w:val="center"/>
              <w:textAlignment w:val="center"/>
              <w:rPr>
                <w:color w:val="auto"/>
                <w:sz w:val="22"/>
              </w:rPr>
            </w:pP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59648C2E">
            <w:pPr>
              <w:widowControl/>
              <w:textAlignment w:val="center"/>
              <w:rPr>
                <w:color w:val="auto"/>
                <w:kern w:val="0"/>
                <w:szCs w:val="21"/>
              </w:rPr>
            </w:pP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1A49CCA5">
            <w:pPr>
              <w:widowControl/>
              <w:textAlignment w:val="center"/>
              <w:rPr>
                <w:color w:val="auto"/>
                <w:kern w:val="0"/>
                <w:szCs w:val="21"/>
              </w:rPr>
            </w:pPr>
          </w:p>
        </w:tc>
      </w:tr>
      <w:tr w14:paraId="6DC59525">
        <w:tblPrEx>
          <w:tblCellMar>
            <w:top w:w="15" w:type="dxa"/>
            <w:left w:w="15" w:type="dxa"/>
            <w:bottom w:w="15" w:type="dxa"/>
            <w:right w:w="15" w:type="dxa"/>
          </w:tblCellMar>
        </w:tblPrEx>
        <w:trPr>
          <w:trHeight w:val="456" w:hRule="atLeast"/>
          <w:jc w:val="center"/>
        </w:trPr>
        <w:tc>
          <w:tcPr>
            <w:tcW w:w="970" w:type="dxa"/>
            <w:tcBorders>
              <w:top w:val="single" w:color="000000" w:sz="4" w:space="0"/>
              <w:left w:val="single" w:color="000000" w:sz="4" w:space="0"/>
              <w:bottom w:val="single" w:color="000000" w:sz="4" w:space="0"/>
              <w:right w:val="single" w:color="000000" w:sz="4" w:space="0"/>
            </w:tcBorders>
            <w:noWrap/>
            <w:vAlign w:val="center"/>
          </w:tcPr>
          <w:p w14:paraId="6C96F1E3">
            <w:pPr>
              <w:widowControl/>
              <w:jc w:val="center"/>
              <w:textAlignment w:val="center"/>
              <w:rPr>
                <w:color w:val="auto"/>
                <w:sz w:val="22"/>
              </w:rPr>
            </w:pPr>
            <w:r>
              <w:rPr>
                <w:rFonts w:hint="eastAsia"/>
                <w:color w:val="auto"/>
                <w:sz w:val="22"/>
              </w:rPr>
              <w:t>12</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503E4EE7">
            <w:pPr>
              <w:widowControl/>
              <w:jc w:val="center"/>
              <w:textAlignment w:val="center"/>
              <w:rPr>
                <w:color w:val="auto"/>
                <w:sz w:val="22"/>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7F26BA72">
            <w:pPr>
              <w:widowControl/>
              <w:jc w:val="center"/>
              <w:textAlignment w:val="center"/>
              <w:rPr>
                <w:color w:val="auto"/>
                <w:sz w:val="22"/>
              </w:rPr>
            </w:pP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14:paraId="1D714B79">
            <w:pPr>
              <w:widowControl/>
              <w:jc w:val="center"/>
              <w:textAlignment w:val="center"/>
              <w:rPr>
                <w:color w:val="auto"/>
                <w:sz w:val="22"/>
              </w:rPr>
            </w:pP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6B83DC7C">
            <w:pPr>
              <w:widowControl/>
              <w:textAlignment w:val="center"/>
              <w:rPr>
                <w:color w:val="auto"/>
                <w:kern w:val="0"/>
                <w:szCs w:val="21"/>
              </w:rPr>
            </w:pP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7B820963">
            <w:pPr>
              <w:widowControl/>
              <w:textAlignment w:val="center"/>
              <w:rPr>
                <w:color w:val="auto"/>
                <w:kern w:val="0"/>
                <w:szCs w:val="21"/>
              </w:rPr>
            </w:pPr>
          </w:p>
        </w:tc>
      </w:tr>
      <w:tr w14:paraId="4C514E9B">
        <w:tblPrEx>
          <w:tblCellMar>
            <w:top w:w="15" w:type="dxa"/>
            <w:left w:w="15" w:type="dxa"/>
            <w:bottom w:w="15" w:type="dxa"/>
            <w:right w:w="15" w:type="dxa"/>
          </w:tblCellMar>
        </w:tblPrEx>
        <w:trPr>
          <w:trHeight w:val="456" w:hRule="atLeast"/>
          <w:jc w:val="center"/>
        </w:trPr>
        <w:tc>
          <w:tcPr>
            <w:tcW w:w="970" w:type="dxa"/>
            <w:tcBorders>
              <w:top w:val="single" w:color="000000" w:sz="4" w:space="0"/>
              <w:left w:val="single" w:color="000000" w:sz="4" w:space="0"/>
              <w:bottom w:val="single" w:color="000000" w:sz="4" w:space="0"/>
              <w:right w:val="single" w:color="000000" w:sz="4" w:space="0"/>
            </w:tcBorders>
            <w:noWrap/>
            <w:vAlign w:val="center"/>
          </w:tcPr>
          <w:p w14:paraId="6EAB9D9A">
            <w:pPr>
              <w:widowControl/>
              <w:jc w:val="center"/>
              <w:textAlignment w:val="center"/>
              <w:rPr>
                <w:color w:val="auto"/>
                <w:sz w:val="22"/>
              </w:rPr>
            </w:pPr>
            <w:r>
              <w:rPr>
                <w:rFonts w:hint="eastAsia"/>
                <w:color w:val="auto"/>
                <w:sz w:val="22"/>
              </w:rPr>
              <w:t>13</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251A0F70">
            <w:pPr>
              <w:widowControl/>
              <w:jc w:val="center"/>
              <w:textAlignment w:val="center"/>
              <w:rPr>
                <w:color w:val="auto"/>
                <w:sz w:val="22"/>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0A06CD9C">
            <w:pPr>
              <w:widowControl/>
              <w:jc w:val="center"/>
              <w:textAlignment w:val="center"/>
              <w:rPr>
                <w:color w:val="auto"/>
                <w:sz w:val="22"/>
              </w:rPr>
            </w:pP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14:paraId="7B9172CB">
            <w:pPr>
              <w:widowControl/>
              <w:jc w:val="center"/>
              <w:textAlignment w:val="center"/>
              <w:rPr>
                <w:color w:val="auto"/>
                <w:sz w:val="22"/>
              </w:rPr>
            </w:pP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0FD3DCA5">
            <w:pPr>
              <w:widowControl/>
              <w:jc w:val="center"/>
              <w:textAlignment w:val="center"/>
              <w:rPr>
                <w:color w:val="auto"/>
                <w:kern w:val="0"/>
                <w:szCs w:val="21"/>
              </w:rPr>
            </w:pP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5DA7E921">
            <w:pPr>
              <w:widowControl/>
              <w:jc w:val="center"/>
              <w:textAlignment w:val="center"/>
              <w:rPr>
                <w:color w:val="auto"/>
                <w:kern w:val="0"/>
                <w:szCs w:val="21"/>
              </w:rPr>
            </w:pPr>
          </w:p>
        </w:tc>
      </w:tr>
      <w:tr w14:paraId="50C567C8">
        <w:tblPrEx>
          <w:tblCellMar>
            <w:top w:w="15" w:type="dxa"/>
            <w:left w:w="15" w:type="dxa"/>
            <w:bottom w:w="15" w:type="dxa"/>
            <w:right w:w="15" w:type="dxa"/>
          </w:tblCellMar>
        </w:tblPrEx>
        <w:trPr>
          <w:trHeight w:val="456" w:hRule="atLeast"/>
          <w:jc w:val="center"/>
        </w:trPr>
        <w:tc>
          <w:tcPr>
            <w:tcW w:w="970" w:type="dxa"/>
            <w:tcBorders>
              <w:top w:val="single" w:color="000000" w:sz="4" w:space="0"/>
              <w:left w:val="single" w:color="000000" w:sz="4" w:space="0"/>
              <w:bottom w:val="single" w:color="000000" w:sz="4" w:space="0"/>
              <w:right w:val="single" w:color="000000" w:sz="4" w:space="0"/>
            </w:tcBorders>
            <w:noWrap/>
            <w:vAlign w:val="center"/>
          </w:tcPr>
          <w:p w14:paraId="2FCDA15F">
            <w:pPr>
              <w:widowControl/>
              <w:jc w:val="center"/>
              <w:textAlignment w:val="center"/>
              <w:rPr>
                <w:color w:val="auto"/>
                <w:sz w:val="22"/>
              </w:rPr>
            </w:pP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3A6BFF7A">
            <w:pPr>
              <w:widowControl/>
              <w:jc w:val="center"/>
              <w:textAlignment w:val="center"/>
              <w:rPr>
                <w:color w:val="auto"/>
                <w:sz w:val="22"/>
              </w:rPr>
            </w:pPr>
            <w:r>
              <w:rPr>
                <w:rFonts w:hint="eastAsia"/>
                <w:color w:val="auto"/>
                <w:sz w:val="22"/>
              </w:rPr>
              <w:t>......</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29E8484C">
            <w:pPr>
              <w:widowControl/>
              <w:jc w:val="center"/>
              <w:textAlignment w:val="center"/>
              <w:rPr>
                <w:color w:val="auto"/>
                <w:sz w:val="22"/>
              </w:rPr>
            </w:pP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14:paraId="116473D0">
            <w:pPr>
              <w:widowControl/>
              <w:jc w:val="center"/>
              <w:textAlignment w:val="center"/>
              <w:rPr>
                <w:color w:val="auto"/>
                <w:szCs w:val="21"/>
              </w:rPr>
            </w:pP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65C079FA">
            <w:pPr>
              <w:widowControl/>
              <w:jc w:val="center"/>
              <w:textAlignment w:val="center"/>
              <w:rPr>
                <w:color w:val="auto"/>
                <w:kern w:val="0"/>
                <w:szCs w:val="21"/>
              </w:rPr>
            </w:pP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5444626F">
            <w:pPr>
              <w:widowControl/>
              <w:textAlignment w:val="center"/>
              <w:rPr>
                <w:color w:val="auto"/>
                <w:kern w:val="0"/>
                <w:szCs w:val="21"/>
              </w:rPr>
            </w:pPr>
          </w:p>
        </w:tc>
      </w:tr>
      <w:tr w14:paraId="4F6E8238">
        <w:tblPrEx>
          <w:tblCellMar>
            <w:top w:w="15" w:type="dxa"/>
            <w:left w:w="15" w:type="dxa"/>
            <w:bottom w:w="15" w:type="dxa"/>
            <w:right w:w="15" w:type="dxa"/>
          </w:tblCellMar>
        </w:tblPrEx>
        <w:trPr>
          <w:trHeight w:val="493" w:hRule="atLeast"/>
          <w:jc w:val="center"/>
        </w:trPr>
        <w:tc>
          <w:tcPr>
            <w:tcW w:w="5059" w:type="dxa"/>
            <w:gridSpan w:val="4"/>
            <w:tcBorders>
              <w:top w:val="single" w:color="000000" w:sz="4" w:space="0"/>
              <w:left w:val="single" w:color="000000" w:sz="4" w:space="0"/>
              <w:bottom w:val="single" w:color="000000" w:sz="4" w:space="0"/>
              <w:right w:val="single" w:color="000000" w:sz="4" w:space="0"/>
            </w:tcBorders>
            <w:noWrap/>
            <w:vAlign w:val="center"/>
          </w:tcPr>
          <w:p w14:paraId="089E4DDA">
            <w:pPr>
              <w:jc w:val="center"/>
              <w:rPr>
                <w:color w:val="auto"/>
                <w:sz w:val="22"/>
              </w:rPr>
            </w:pPr>
            <w:r>
              <w:rPr>
                <w:rFonts w:hint="eastAsia"/>
                <w:color w:val="auto"/>
                <w:sz w:val="22"/>
              </w:rPr>
              <w:t>合计</w:t>
            </w:r>
          </w:p>
        </w:tc>
        <w:tc>
          <w:tcPr>
            <w:tcW w:w="4176" w:type="dxa"/>
            <w:gridSpan w:val="3"/>
            <w:tcBorders>
              <w:top w:val="single" w:color="000000" w:sz="4" w:space="0"/>
              <w:left w:val="single" w:color="000000" w:sz="4" w:space="0"/>
              <w:bottom w:val="single" w:color="000000" w:sz="4" w:space="0"/>
              <w:right w:val="single" w:color="000000" w:sz="4" w:space="0"/>
            </w:tcBorders>
            <w:noWrap/>
            <w:vAlign w:val="center"/>
          </w:tcPr>
          <w:p w14:paraId="67656BF6">
            <w:pPr>
              <w:widowControl/>
              <w:jc w:val="center"/>
              <w:textAlignment w:val="center"/>
              <w:rPr>
                <w:color w:val="auto"/>
                <w:kern w:val="0"/>
                <w:sz w:val="20"/>
                <w:szCs w:val="20"/>
              </w:rPr>
            </w:pPr>
            <w:r>
              <w:rPr>
                <w:rFonts w:hint="eastAsia" w:ascii="宋体" w:hAnsi="宋体" w:cs="宋体"/>
                <w:color w:val="auto"/>
                <w:kern w:val="0"/>
                <w:sz w:val="22"/>
              </w:rPr>
              <w:t xml:space="preserve"> 人民币元整（</w:t>
            </w:r>
            <w:r>
              <w:rPr>
                <w:rFonts w:ascii="Arial" w:hAnsi="Arial" w:cs="Arial"/>
                <w:color w:val="auto"/>
                <w:kern w:val="0"/>
                <w:sz w:val="22"/>
              </w:rPr>
              <w:t>¥</w:t>
            </w:r>
            <w:r>
              <w:rPr>
                <w:rFonts w:hint="eastAsia" w:ascii="Arial" w:hAnsi="Arial" w:cs="Arial"/>
                <w:color w:val="auto"/>
                <w:kern w:val="0"/>
                <w:sz w:val="22"/>
              </w:rPr>
              <w:t>：元</w:t>
            </w:r>
            <w:r>
              <w:rPr>
                <w:rFonts w:hint="eastAsia" w:ascii="宋体" w:hAnsi="宋体" w:cs="宋体"/>
                <w:color w:val="auto"/>
                <w:kern w:val="0"/>
                <w:sz w:val="22"/>
              </w:rPr>
              <w:t>）</w:t>
            </w:r>
          </w:p>
        </w:tc>
      </w:tr>
    </w:tbl>
    <w:p w14:paraId="0C50C8A0">
      <w:pPr>
        <w:spacing w:line="460" w:lineRule="exact"/>
        <w:rPr>
          <w:rFonts w:ascii="宋体" w:hAnsi="宋体" w:cs="宋体"/>
          <w:color w:val="auto"/>
          <w:sz w:val="24"/>
        </w:rPr>
      </w:pPr>
      <w:r>
        <w:rPr>
          <w:rFonts w:hint="eastAsia" w:ascii="宋体" w:hAnsi="宋体" w:cs="宋体"/>
          <w:color w:val="auto"/>
          <w:sz w:val="24"/>
        </w:rPr>
        <w:t>注：</w:t>
      </w:r>
      <w:r>
        <w:rPr>
          <w:rFonts w:hint="eastAsia" w:ascii="宋体" w:hAnsi="宋体" w:cs="宋体"/>
          <w:color w:val="auto"/>
          <w:sz w:val="24"/>
          <w:lang w:val="en-US" w:eastAsia="zh-CN"/>
        </w:rPr>
        <w:t>1、</w:t>
      </w:r>
      <w:r>
        <w:rPr>
          <w:rFonts w:hint="eastAsia" w:ascii="宋体" w:hAnsi="宋体" w:cs="宋体"/>
          <w:color w:val="auto"/>
          <w:sz w:val="24"/>
        </w:rPr>
        <w:t>数量若有减按上述承诺单价按实结算。</w:t>
      </w:r>
    </w:p>
    <w:p w14:paraId="71CB9404">
      <w:pPr>
        <w:spacing w:line="360" w:lineRule="auto"/>
        <w:rPr>
          <w:rFonts w:ascii="宋体" w:eastAsia="宋体"/>
          <w:color w:val="auto"/>
          <w:sz w:val="24"/>
          <w:szCs w:val="24"/>
          <w:u w:val="single"/>
        </w:rPr>
      </w:pPr>
      <w:r>
        <w:rPr>
          <w:rFonts w:hint="eastAsia" w:ascii="宋体" w:hAnsi="宋体" w:eastAsia="宋体" w:cs="宋体"/>
          <w:color w:val="auto"/>
          <w:sz w:val="24"/>
          <w:szCs w:val="24"/>
        </w:rPr>
        <w:t>投标人名称（盖章）：</w:t>
      </w:r>
    </w:p>
    <w:p w14:paraId="7D021AE3">
      <w:pPr>
        <w:spacing w:line="360" w:lineRule="auto"/>
        <w:rPr>
          <w:rFonts w:ascii="宋体" w:eastAsia="宋体"/>
          <w:color w:val="auto"/>
          <w:sz w:val="24"/>
          <w:szCs w:val="24"/>
        </w:rPr>
      </w:pPr>
      <w:r>
        <w:rPr>
          <w:rFonts w:hint="eastAsia" w:ascii="宋体" w:hAnsi="宋体" w:eastAsia="宋体" w:cs="宋体"/>
          <w:color w:val="auto"/>
          <w:sz w:val="24"/>
          <w:szCs w:val="24"/>
        </w:rPr>
        <w:t>法定代表人或代理人（签字或盖章）：</w:t>
      </w:r>
    </w:p>
    <w:p w14:paraId="27B29538">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日</w:t>
      </w:r>
      <w:r>
        <w:rPr>
          <w:rFonts w:ascii="宋体" w:hAnsi="宋体" w:eastAsia="宋体" w:cs="宋体"/>
          <w:color w:val="auto"/>
          <w:sz w:val="24"/>
          <w:szCs w:val="24"/>
        </w:rPr>
        <w:t xml:space="preserve">        </w:t>
      </w:r>
      <w:r>
        <w:rPr>
          <w:rFonts w:hint="eastAsia" w:ascii="宋体" w:hAnsi="宋体" w:eastAsia="宋体" w:cs="宋体"/>
          <w:color w:val="auto"/>
          <w:sz w:val="24"/>
          <w:szCs w:val="24"/>
        </w:rPr>
        <w:t xml:space="preserve">期： </w:t>
      </w:r>
      <w:r>
        <w:rPr>
          <w:rFonts w:hint="eastAsia" w:ascii="宋体" w:hAnsi="宋体" w:eastAsia="宋体" w:cs="宋体"/>
          <w:color w:val="auto"/>
          <w:sz w:val="24"/>
          <w:szCs w:val="24"/>
        </w:rPr>
        <w:tab/>
      </w:r>
      <w:r>
        <w:rPr>
          <w:rFonts w:hint="eastAsia" w:ascii="宋体" w:hAnsi="宋体" w:eastAsia="宋体" w:cs="宋体"/>
          <w:color w:val="auto"/>
          <w:sz w:val="24"/>
          <w:szCs w:val="24"/>
        </w:rPr>
        <w:t xml:space="preserve">年 </w:t>
      </w:r>
      <w:r>
        <w:rPr>
          <w:rFonts w:hint="eastAsia" w:ascii="宋体" w:hAnsi="宋体" w:eastAsia="宋体" w:cs="宋体"/>
          <w:color w:val="auto"/>
          <w:sz w:val="24"/>
          <w:szCs w:val="24"/>
        </w:rPr>
        <w:tab/>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 xml:space="preserve">月 </w:t>
      </w:r>
      <w:r>
        <w:rPr>
          <w:rFonts w:hint="eastAsia" w:ascii="宋体" w:hAnsi="宋体" w:eastAsia="宋体" w:cs="宋体"/>
          <w:color w:val="auto"/>
          <w:sz w:val="24"/>
          <w:szCs w:val="24"/>
        </w:rPr>
        <w:tab/>
      </w:r>
      <w:r>
        <w:rPr>
          <w:rFonts w:hint="eastAsia" w:ascii="宋体" w:hAnsi="宋体" w:eastAsia="宋体" w:cs="宋体"/>
          <w:color w:val="auto"/>
          <w:sz w:val="24"/>
          <w:szCs w:val="24"/>
        </w:rPr>
        <w:t>日</w:t>
      </w:r>
    </w:p>
    <w:p w14:paraId="1DCEA729">
      <w:pPr>
        <w:rPr>
          <w:rFonts w:hint="eastAsia"/>
          <w:color w:val="auto"/>
          <w:lang w:val="en-US" w:eastAsia="zh-CN"/>
        </w:rPr>
      </w:pPr>
      <w:r>
        <w:rPr>
          <w:rFonts w:hint="eastAsia"/>
          <w:color w:val="auto"/>
          <w:lang w:val="en-US" w:eastAsia="zh-CN"/>
        </w:rPr>
        <w:br w:type="page"/>
      </w:r>
    </w:p>
    <w:p w14:paraId="018D62C1">
      <w:pPr>
        <w:widowControl w:val="0"/>
        <w:spacing w:line="440" w:lineRule="exact"/>
        <w:jc w:val="center"/>
        <w:rPr>
          <w:rFonts w:hint="eastAsia" w:ascii="仿宋_GB2312" w:hAnsi="宋体" w:eastAsia="仿宋_GB2312"/>
          <w:b/>
          <w:color w:val="auto"/>
          <w:sz w:val="32"/>
          <w:lang w:eastAsia="zh-CN"/>
        </w:rPr>
      </w:pPr>
      <w:r>
        <w:rPr>
          <w:rFonts w:hint="eastAsia" w:ascii="仿宋_GB2312" w:hAnsi="宋体" w:eastAsia="仿宋_GB2312"/>
          <w:b/>
          <w:color w:val="auto"/>
          <w:sz w:val="32"/>
        </w:rPr>
        <w:t>报价明细表</w:t>
      </w:r>
      <w:r>
        <w:rPr>
          <w:rFonts w:hint="eastAsia" w:ascii="仿宋_GB2312" w:hAnsi="宋体" w:eastAsia="仿宋_GB2312"/>
          <w:b/>
          <w:color w:val="auto"/>
          <w:sz w:val="32"/>
          <w:lang w:eastAsia="zh-CN"/>
        </w:rPr>
        <w:t>（</w:t>
      </w:r>
      <w:r>
        <w:rPr>
          <w:rFonts w:hint="eastAsia" w:ascii="仿宋_GB2312" w:hAnsi="宋体" w:eastAsia="仿宋_GB2312"/>
          <w:b/>
          <w:color w:val="auto"/>
          <w:sz w:val="32"/>
          <w:lang w:val="en-US" w:eastAsia="zh-CN"/>
        </w:rPr>
        <w:t>大溪镇方山</w:t>
      </w:r>
      <w:r>
        <w:rPr>
          <w:rFonts w:hint="eastAsia" w:ascii="仿宋_GB2312" w:hAnsi="宋体" w:eastAsia="仿宋_GB2312"/>
          <w:b/>
          <w:color w:val="auto"/>
          <w:sz w:val="32"/>
          <w:lang w:eastAsia="zh-CN"/>
        </w:rPr>
        <w:t>）</w:t>
      </w:r>
    </w:p>
    <w:p w14:paraId="190237EA">
      <w:pPr>
        <w:widowControl w:val="0"/>
        <w:spacing w:line="440" w:lineRule="exact"/>
        <w:jc w:val="both"/>
        <w:rPr>
          <w:rFonts w:hint="eastAsia" w:ascii="宋体" w:hAnsi="宋体" w:eastAsia="宋体" w:cs="Times New Roman"/>
          <w:color w:val="auto"/>
          <w:kern w:val="2"/>
          <w:sz w:val="24"/>
          <w:szCs w:val="21"/>
          <w:lang w:val="en-US" w:eastAsia="zh-CN" w:bidi="ar-SA"/>
        </w:rPr>
      </w:pPr>
      <w:r>
        <w:rPr>
          <w:rFonts w:hint="eastAsia" w:ascii="宋体" w:hAnsi="宋体" w:eastAsia="宋体" w:cs="Times New Roman"/>
          <w:color w:val="auto"/>
          <w:kern w:val="2"/>
          <w:sz w:val="24"/>
          <w:szCs w:val="21"/>
          <w:lang w:val="en-US" w:eastAsia="zh-CN" w:bidi="ar-SA"/>
        </w:rPr>
        <w:t xml:space="preserve">项目名称:                              </w:t>
      </w:r>
    </w:p>
    <w:p w14:paraId="05049D9C">
      <w:pPr>
        <w:widowControl w:val="0"/>
        <w:spacing w:line="440" w:lineRule="exact"/>
        <w:jc w:val="both"/>
        <w:rPr>
          <w:rFonts w:hint="eastAsia" w:ascii="宋体" w:hAnsi="宋体" w:eastAsia="宋体" w:cs="Times New Roman"/>
          <w:color w:val="auto"/>
          <w:kern w:val="2"/>
          <w:sz w:val="24"/>
          <w:szCs w:val="21"/>
          <w:lang w:val="en-US" w:eastAsia="zh-CN" w:bidi="ar-SA"/>
        </w:rPr>
      </w:pPr>
      <w:r>
        <w:rPr>
          <w:rFonts w:hint="eastAsia" w:ascii="宋体" w:hAnsi="宋体" w:eastAsia="宋体" w:cs="Times New Roman"/>
          <w:color w:val="auto"/>
          <w:kern w:val="2"/>
          <w:sz w:val="24"/>
          <w:szCs w:val="21"/>
          <w:lang w:val="en-US" w:eastAsia="zh-CN" w:bidi="ar-SA"/>
        </w:rPr>
        <w:t>项目编号：                                     报价金额单位：人民币元</w:t>
      </w:r>
    </w:p>
    <w:tbl>
      <w:tblPr>
        <w:tblStyle w:val="28"/>
        <w:tblW w:w="9235" w:type="dxa"/>
        <w:jc w:val="center"/>
        <w:tblLayout w:type="fixed"/>
        <w:tblCellMar>
          <w:top w:w="15" w:type="dxa"/>
          <w:left w:w="15" w:type="dxa"/>
          <w:bottom w:w="15" w:type="dxa"/>
          <w:right w:w="15" w:type="dxa"/>
        </w:tblCellMar>
      </w:tblPr>
      <w:tblGrid>
        <w:gridCol w:w="970"/>
        <w:gridCol w:w="2145"/>
        <w:gridCol w:w="1080"/>
        <w:gridCol w:w="864"/>
        <w:gridCol w:w="216"/>
        <w:gridCol w:w="1800"/>
        <w:gridCol w:w="2160"/>
      </w:tblGrid>
      <w:tr w14:paraId="45F8F2B2">
        <w:tblPrEx>
          <w:tblCellMar>
            <w:top w:w="15" w:type="dxa"/>
            <w:left w:w="15" w:type="dxa"/>
            <w:bottom w:w="15" w:type="dxa"/>
            <w:right w:w="15" w:type="dxa"/>
          </w:tblCellMar>
        </w:tblPrEx>
        <w:trPr>
          <w:trHeight w:val="582" w:hRule="atLeast"/>
          <w:jc w:val="center"/>
        </w:trPr>
        <w:tc>
          <w:tcPr>
            <w:tcW w:w="970" w:type="dxa"/>
            <w:tcBorders>
              <w:top w:val="single" w:color="000000" w:sz="4" w:space="0"/>
              <w:left w:val="single" w:color="000000" w:sz="4" w:space="0"/>
              <w:bottom w:val="single" w:color="000000" w:sz="4" w:space="0"/>
              <w:right w:val="single" w:color="000000" w:sz="4" w:space="0"/>
            </w:tcBorders>
            <w:noWrap/>
            <w:vAlign w:val="center"/>
          </w:tcPr>
          <w:p w14:paraId="7BC863A1">
            <w:pPr>
              <w:widowControl/>
              <w:jc w:val="center"/>
              <w:textAlignment w:val="center"/>
              <w:rPr>
                <w:b/>
                <w:color w:val="auto"/>
                <w:sz w:val="22"/>
              </w:rPr>
            </w:pPr>
            <w:r>
              <w:rPr>
                <w:rFonts w:hint="eastAsia" w:ascii="宋体" w:hAnsi="宋体" w:cs="宋体"/>
                <w:b/>
                <w:color w:val="auto"/>
                <w:kern w:val="0"/>
                <w:sz w:val="22"/>
              </w:rPr>
              <w:t>序号</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1918B1E4">
            <w:pPr>
              <w:widowControl/>
              <w:jc w:val="center"/>
              <w:textAlignment w:val="center"/>
              <w:rPr>
                <w:b/>
                <w:color w:val="auto"/>
                <w:sz w:val="22"/>
              </w:rPr>
            </w:pPr>
            <w:r>
              <w:rPr>
                <w:rFonts w:hint="eastAsia" w:ascii="宋体" w:hAnsi="宋体" w:cs="宋体"/>
                <w:b/>
                <w:color w:val="auto"/>
                <w:kern w:val="0"/>
                <w:sz w:val="22"/>
              </w:rPr>
              <w:t>名称</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41ABD604">
            <w:pPr>
              <w:widowControl/>
              <w:jc w:val="center"/>
              <w:textAlignment w:val="center"/>
              <w:rPr>
                <w:b/>
                <w:color w:val="auto"/>
                <w:sz w:val="22"/>
              </w:rPr>
            </w:pPr>
            <w:r>
              <w:rPr>
                <w:rFonts w:hint="eastAsia" w:ascii="宋体" w:hAnsi="宋体" w:cs="宋体"/>
                <w:b/>
                <w:color w:val="auto"/>
                <w:kern w:val="0"/>
                <w:sz w:val="22"/>
              </w:rPr>
              <w:t>单位</w:t>
            </w: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14:paraId="3CDD7F51">
            <w:pPr>
              <w:widowControl/>
              <w:jc w:val="center"/>
              <w:textAlignment w:val="center"/>
              <w:rPr>
                <w:b/>
                <w:color w:val="auto"/>
                <w:sz w:val="22"/>
              </w:rPr>
            </w:pPr>
            <w:r>
              <w:rPr>
                <w:rFonts w:hint="eastAsia" w:ascii="宋体" w:hAnsi="宋体" w:cs="宋体"/>
                <w:b/>
                <w:color w:val="auto"/>
                <w:kern w:val="0"/>
                <w:sz w:val="22"/>
              </w:rPr>
              <w:t>数量</w:t>
            </w: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0B9B8371">
            <w:pPr>
              <w:widowControl/>
              <w:jc w:val="center"/>
              <w:textAlignment w:val="center"/>
              <w:rPr>
                <w:rFonts w:ascii="宋体" w:hAnsi="宋体" w:cs="宋体"/>
                <w:b/>
                <w:color w:val="auto"/>
                <w:kern w:val="0"/>
                <w:sz w:val="22"/>
              </w:rPr>
            </w:pPr>
            <w:r>
              <w:rPr>
                <w:rFonts w:hint="eastAsia" w:ascii="宋体" w:hAnsi="宋体" w:cs="宋体"/>
                <w:b/>
                <w:color w:val="auto"/>
                <w:kern w:val="0"/>
                <w:sz w:val="22"/>
              </w:rPr>
              <w:t>单价（元）</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4DB41D94">
            <w:pPr>
              <w:widowControl/>
              <w:jc w:val="center"/>
              <w:textAlignment w:val="center"/>
              <w:rPr>
                <w:rFonts w:ascii="宋体" w:hAnsi="宋体" w:cs="宋体"/>
                <w:b/>
                <w:color w:val="auto"/>
                <w:kern w:val="0"/>
                <w:sz w:val="22"/>
              </w:rPr>
            </w:pPr>
            <w:r>
              <w:rPr>
                <w:rFonts w:hint="eastAsia" w:ascii="宋体" w:hAnsi="宋体" w:cs="宋体"/>
                <w:b/>
                <w:color w:val="auto"/>
                <w:kern w:val="0"/>
                <w:sz w:val="22"/>
              </w:rPr>
              <w:t>合价（元）</w:t>
            </w:r>
          </w:p>
        </w:tc>
      </w:tr>
      <w:tr w14:paraId="3B2F66E0">
        <w:tblPrEx>
          <w:tblCellMar>
            <w:top w:w="15" w:type="dxa"/>
            <w:left w:w="15" w:type="dxa"/>
            <w:bottom w:w="15" w:type="dxa"/>
            <w:right w:w="15" w:type="dxa"/>
          </w:tblCellMar>
        </w:tblPrEx>
        <w:trPr>
          <w:trHeight w:val="516" w:hRule="atLeast"/>
          <w:jc w:val="center"/>
        </w:trPr>
        <w:tc>
          <w:tcPr>
            <w:tcW w:w="970" w:type="dxa"/>
            <w:tcBorders>
              <w:top w:val="single" w:color="000000" w:sz="4" w:space="0"/>
              <w:left w:val="single" w:color="000000" w:sz="4" w:space="0"/>
              <w:bottom w:val="single" w:color="000000" w:sz="4" w:space="0"/>
              <w:right w:val="single" w:color="000000" w:sz="4" w:space="0"/>
            </w:tcBorders>
            <w:noWrap/>
            <w:vAlign w:val="center"/>
          </w:tcPr>
          <w:p w14:paraId="55E6C1C0">
            <w:pPr>
              <w:widowControl/>
              <w:jc w:val="center"/>
              <w:textAlignment w:val="center"/>
              <w:rPr>
                <w:color w:val="auto"/>
                <w:sz w:val="22"/>
              </w:rPr>
            </w:pPr>
            <w:r>
              <w:rPr>
                <w:color w:val="auto"/>
                <w:kern w:val="0"/>
                <w:sz w:val="22"/>
              </w:rPr>
              <w:t>1</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008166F2">
            <w:pPr>
              <w:widowControl/>
              <w:jc w:val="center"/>
              <w:textAlignment w:val="center"/>
              <w:rPr>
                <w:color w:val="auto"/>
                <w:sz w:val="22"/>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369DA24B">
            <w:pPr>
              <w:widowControl/>
              <w:jc w:val="center"/>
              <w:textAlignment w:val="center"/>
              <w:rPr>
                <w:color w:val="auto"/>
                <w:sz w:val="22"/>
              </w:rPr>
            </w:pP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14:paraId="4D8E5180">
            <w:pPr>
              <w:widowControl/>
              <w:jc w:val="center"/>
              <w:textAlignment w:val="center"/>
              <w:rPr>
                <w:color w:val="auto"/>
                <w:sz w:val="22"/>
              </w:rPr>
            </w:pP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7E6FAB8F">
            <w:pPr>
              <w:widowControl/>
              <w:jc w:val="center"/>
              <w:textAlignment w:val="center"/>
              <w:rPr>
                <w:color w:val="auto"/>
                <w:kern w:val="0"/>
                <w:szCs w:val="21"/>
              </w:rPr>
            </w:pP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7739EACC">
            <w:pPr>
              <w:widowControl/>
              <w:textAlignment w:val="center"/>
              <w:rPr>
                <w:color w:val="auto"/>
                <w:kern w:val="0"/>
                <w:szCs w:val="21"/>
              </w:rPr>
            </w:pPr>
          </w:p>
        </w:tc>
      </w:tr>
      <w:tr w14:paraId="5AF14075">
        <w:tblPrEx>
          <w:tblCellMar>
            <w:top w:w="15" w:type="dxa"/>
            <w:left w:w="15" w:type="dxa"/>
            <w:bottom w:w="15" w:type="dxa"/>
            <w:right w:w="15" w:type="dxa"/>
          </w:tblCellMar>
        </w:tblPrEx>
        <w:trPr>
          <w:trHeight w:val="646" w:hRule="atLeast"/>
          <w:jc w:val="center"/>
        </w:trPr>
        <w:tc>
          <w:tcPr>
            <w:tcW w:w="970" w:type="dxa"/>
            <w:tcBorders>
              <w:top w:val="single" w:color="000000" w:sz="4" w:space="0"/>
              <w:left w:val="single" w:color="000000" w:sz="4" w:space="0"/>
              <w:bottom w:val="single" w:color="000000" w:sz="4" w:space="0"/>
              <w:right w:val="single" w:color="000000" w:sz="4" w:space="0"/>
            </w:tcBorders>
            <w:noWrap/>
            <w:vAlign w:val="center"/>
          </w:tcPr>
          <w:p w14:paraId="01693619">
            <w:pPr>
              <w:widowControl/>
              <w:jc w:val="center"/>
              <w:textAlignment w:val="center"/>
              <w:rPr>
                <w:color w:val="auto"/>
                <w:sz w:val="22"/>
              </w:rPr>
            </w:pPr>
            <w:r>
              <w:rPr>
                <w:rFonts w:hint="eastAsia"/>
                <w:color w:val="auto"/>
                <w:sz w:val="22"/>
              </w:rPr>
              <w:t>2</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7192A026">
            <w:pPr>
              <w:widowControl/>
              <w:jc w:val="center"/>
              <w:textAlignment w:val="center"/>
              <w:rPr>
                <w:color w:val="auto"/>
                <w:sz w:val="22"/>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7D721238">
            <w:pPr>
              <w:widowControl/>
              <w:jc w:val="center"/>
              <w:textAlignment w:val="center"/>
              <w:rPr>
                <w:color w:val="auto"/>
                <w:sz w:val="22"/>
              </w:rPr>
            </w:pP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14:paraId="141F67B7">
            <w:pPr>
              <w:widowControl/>
              <w:jc w:val="center"/>
              <w:textAlignment w:val="center"/>
              <w:rPr>
                <w:color w:val="auto"/>
                <w:sz w:val="22"/>
              </w:rPr>
            </w:pP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4F3E54A2">
            <w:pPr>
              <w:widowControl/>
              <w:textAlignment w:val="center"/>
              <w:rPr>
                <w:color w:val="auto"/>
                <w:kern w:val="0"/>
                <w:szCs w:val="21"/>
              </w:rPr>
            </w:pP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26DE2E75">
            <w:pPr>
              <w:widowControl/>
              <w:textAlignment w:val="center"/>
              <w:rPr>
                <w:color w:val="auto"/>
                <w:kern w:val="0"/>
                <w:szCs w:val="21"/>
              </w:rPr>
            </w:pPr>
          </w:p>
        </w:tc>
      </w:tr>
      <w:tr w14:paraId="5541FD72">
        <w:tblPrEx>
          <w:tblCellMar>
            <w:top w:w="15" w:type="dxa"/>
            <w:left w:w="15" w:type="dxa"/>
            <w:bottom w:w="15" w:type="dxa"/>
            <w:right w:w="15" w:type="dxa"/>
          </w:tblCellMar>
        </w:tblPrEx>
        <w:trPr>
          <w:trHeight w:val="479" w:hRule="atLeast"/>
          <w:jc w:val="center"/>
        </w:trPr>
        <w:tc>
          <w:tcPr>
            <w:tcW w:w="970" w:type="dxa"/>
            <w:tcBorders>
              <w:top w:val="single" w:color="000000" w:sz="4" w:space="0"/>
              <w:left w:val="single" w:color="000000" w:sz="4" w:space="0"/>
              <w:bottom w:val="single" w:color="000000" w:sz="4" w:space="0"/>
              <w:right w:val="single" w:color="000000" w:sz="4" w:space="0"/>
            </w:tcBorders>
            <w:noWrap/>
            <w:vAlign w:val="center"/>
          </w:tcPr>
          <w:p w14:paraId="12C67929">
            <w:pPr>
              <w:widowControl/>
              <w:jc w:val="center"/>
              <w:textAlignment w:val="center"/>
              <w:rPr>
                <w:color w:val="auto"/>
                <w:sz w:val="22"/>
              </w:rPr>
            </w:pPr>
            <w:r>
              <w:rPr>
                <w:rFonts w:hint="eastAsia"/>
                <w:color w:val="auto"/>
                <w:sz w:val="22"/>
              </w:rPr>
              <w:t>3</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4D4C421A">
            <w:pPr>
              <w:widowControl/>
              <w:jc w:val="center"/>
              <w:textAlignment w:val="center"/>
              <w:rPr>
                <w:color w:val="auto"/>
                <w:sz w:val="22"/>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1021759B">
            <w:pPr>
              <w:widowControl/>
              <w:jc w:val="center"/>
              <w:textAlignment w:val="center"/>
              <w:rPr>
                <w:color w:val="auto"/>
                <w:sz w:val="22"/>
              </w:rPr>
            </w:pP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14:paraId="7E4E5710">
            <w:pPr>
              <w:widowControl/>
              <w:jc w:val="center"/>
              <w:textAlignment w:val="center"/>
              <w:rPr>
                <w:color w:val="auto"/>
                <w:sz w:val="22"/>
              </w:rPr>
            </w:pP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6D52D3D8">
            <w:pPr>
              <w:widowControl/>
              <w:textAlignment w:val="center"/>
              <w:rPr>
                <w:color w:val="auto"/>
                <w:kern w:val="0"/>
                <w:szCs w:val="21"/>
              </w:rPr>
            </w:pP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16C5B2B7">
            <w:pPr>
              <w:widowControl/>
              <w:textAlignment w:val="center"/>
              <w:rPr>
                <w:color w:val="auto"/>
                <w:kern w:val="0"/>
                <w:szCs w:val="21"/>
              </w:rPr>
            </w:pPr>
          </w:p>
        </w:tc>
      </w:tr>
      <w:tr w14:paraId="2B7B4A8E">
        <w:tblPrEx>
          <w:tblCellMar>
            <w:top w:w="15" w:type="dxa"/>
            <w:left w:w="15" w:type="dxa"/>
            <w:bottom w:w="15" w:type="dxa"/>
            <w:right w:w="15" w:type="dxa"/>
          </w:tblCellMar>
        </w:tblPrEx>
        <w:trPr>
          <w:trHeight w:val="479" w:hRule="atLeast"/>
          <w:jc w:val="center"/>
        </w:trPr>
        <w:tc>
          <w:tcPr>
            <w:tcW w:w="970" w:type="dxa"/>
            <w:tcBorders>
              <w:top w:val="single" w:color="000000" w:sz="4" w:space="0"/>
              <w:left w:val="single" w:color="000000" w:sz="4" w:space="0"/>
              <w:bottom w:val="single" w:color="000000" w:sz="4" w:space="0"/>
              <w:right w:val="single" w:color="000000" w:sz="4" w:space="0"/>
            </w:tcBorders>
            <w:noWrap/>
            <w:vAlign w:val="center"/>
          </w:tcPr>
          <w:p w14:paraId="4233A346">
            <w:pPr>
              <w:widowControl/>
              <w:jc w:val="center"/>
              <w:textAlignment w:val="center"/>
              <w:rPr>
                <w:color w:val="auto"/>
                <w:sz w:val="22"/>
              </w:rPr>
            </w:pPr>
            <w:r>
              <w:rPr>
                <w:rFonts w:hint="eastAsia"/>
                <w:color w:val="auto"/>
                <w:sz w:val="22"/>
              </w:rPr>
              <w:t>4</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2653F1CC">
            <w:pPr>
              <w:widowControl/>
              <w:jc w:val="center"/>
              <w:textAlignment w:val="center"/>
              <w:rPr>
                <w:color w:val="auto"/>
                <w:sz w:val="22"/>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7D9E149F">
            <w:pPr>
              <w:widowControl/>
              <w:jc w:val="center"/>
              <w:textAlignment w:val="center"/>
              <w:rPr>
                <w:color w:val="auto"/>
                <w:sz w:val="22"/>
              </w:rPr>
            </w:pP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14:paraId="4E2B8C65">
            <w:pPr>
              <w:widowControl/>
              <w:jc w:val="center"/>
              <w:textAlignment w:val="center"/>
              <w:rPr>
                <w:color w:val="auto"/>
                <w:sz w:val="22"/>
              </w:rPr>
            </w:pP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78AB0E28">
            <w:pPr>
              <w:widowControl/>
              <w:jc w:val="center"/>
              <w:textAlignment w:val="center"/>
              <w:rPr>
                <w:color w:val="auto"/>
                <w:kern w:val="0"/>
                <w:szCs w:val="21"/>
              </w:rPr>
            </w:pP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6F7F72AB">
            <w:pPr>
              <w:widowControl/>
              <w:textAlignment w:val="center"/>
              <w:rPr>
                <w:color w:val="auto"/>
                <w:kern w:val="0"/>
                <w:szCs w:val="21"/>
              </w:rPr>
            </w:pPr>
          </w:p>
        </w:tc>
      </w:tr>
      <w:tr w14:paraId="264E8252">
        <w:tblPrEx>
          <w:tblCellMar>
            <w:top w:w="15" w:type="dxa"/>
            <w:left w:w="15" w:type="dxa"/>
            <w:bottom w:w="15" w:type="dxa"/>
            <w:right w:w="15" w:type="dxa"/>
          </w:tblCellMar>
        </w:tblPrEx>
        <w:trPr>
          <w:trHeight w:val="479" w:hRule="atLeast"/>
          <w:jc w:val="center"/>
        </w:trPr>
        <w:tc>
          <w:tcPr>
            <w:tcW w:w="970" w:type="dxa"/>
            <w:tcBorders>
              <w:top w:val="single" w:color="000000" w:sz="4" w:space="0"/>
              <w:left w:val="single" w:color="000000" w:sz="4" w:space="0"/>
              <w:bottom w:val="single" w:color="000000" w:sz="4" w:space="0"/>
              <w:right w:val="single" w:color="000000" w:sz="4" w:space="0"/>
            </w:tcBorders>
            <w:noWrap/>
            <w:vAlign w:val="center"/>
          </w:tcPr>
          <w:p w14:paraId="1801698F">
            <w:pPr>
              <w:widowControl/>
              <w:jc w:val="center"/>
              <w:textAlignment w:val="center"/>
              <w:rPr>
                <w:color w:val="auto"/>
                <w:sz w:val="22"/>
              </w:rPr>
            </w:pPr>
            <w:r>
              <w:rPr>
                <w:rFonts w:hint="eastAsia"/>
                <w:color w:val="auto"/>
                <w:sz w:val="22"/>
              </w:rPr>
              <w:t>5</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30BE6445">
            <w:pPr>
              <w:widowControl/>
              <w:jc w:val="center"/>
              <w:textAlignment w:val="center"/>
              <w:rPr>
                <w:color w:val="auto"/>
                <w:sz w:val="22"/>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02A0AFAF">
            <w:pPr>
              <w:widowControl/>
              <w:jc w:val="center"/>
              <w:textAlignment w:val="center"/>
              <w:rPr>
                <w:color w:val="auto"/>
                <w:sz w:val="22"/>
              </w:rPr>
            </w:pP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14:paraId="4643EDC4">
            <w:pPr>
              <w:widowControl/>
              <w:jc w:val="center"/>
              <w:textAlignment w:val="center"/>
              <w:rPr>
                <w:color w:val="auto"/>
                <w:sz w:val="22"/>
              </w:rPr>
            </w:pP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5ACD272A">
            <w:pPr>
              <w:widowControl/>
              <w:jc w:val="center"/>
              <w:textAlignment w:val="center"/>
              <w:rPr>
                <w:color w:val="auto"/>
                <w:kern w:val="0"/>
                <w:szCs w:val="21"/>
              </w:rPr>
            </w:pP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1AC744C3">
            <w:pPr>
              <w:widowControl/>
              <w:textAlignment w:val="center"/>
              <w:rPr>
                <w:color w:val="auto"/>
                <w:kern w:val="0"/>
                <w:szCs w:val="21"/>
              </w:rPr>
            </w:pPr>
          </w:p>
        </w:tc>
      </w:tr>
      <w:tr w14:paraId="346E2779">
        <w:tblPrEx>
          <w:tblCellMar>
            <w:top w:w="15" w:type="dxa"/>
            <w:left w:w="15" w:type="dxa"/>
            <w:bottom w:w="15" w:type="dxa"/>
            <w:right w:w="15" w:type="dxa"/>
          </w:tblCellMar>
        </w:tblPrEx>
        <w:trPr>
          <w:trHeight w:val="479" w:hRule="atLeast"/>
          <w:jc w:val="center"/>
        </w:trPr>
        <w:tc>
          <w:tcPr>
            <w:tcW w:w="970" w:type="dxa"/>
            <w:tcBorders>
              <w:top w:val="single" w:color="000000" w:sz="4" w:space="0"/>
              <w:left w:val="single" w:color="000000" w:sz="4" w:space="0"/>
              <w:bottom w:val="single" w:color="000000" w:sz="4" w:space="0"/>
              <w:right w:val="single" w:color="000000" w:sz="4" w:space="0"/>
            </w:tcBorders>
            <w:noWrap/>
            <w:vAlign w:val="center"/>
          </w:tcPr>
          <w:p w14:paraId="6C0ABBE3">
            <w:pPr>
              <w:widowControl/>
              <w:jc w:val="center"/>
              <w:textAlignment w:val="center"/>
              <w:rPr>
                <w:color w:val="auto"/>
                <w:sz w:val="22"/>
              </w:rPr>
            </w:pPr>
            <w:r>
              <w:rPr>
                <w:rFonts w:hint="eastAsia"/>
                <w:color w:val="auto"/>
                <w:sz w:val="22"/>
              </w:rPr>
              <w:t>6</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6E34ED68">
            <w:pPr>
              <w:widowControl/>
              <w:jc w:val="center"/>
              <w:textAlignment w:val="center"/>
              <w:rPr>
                <w:color w:val="auto"/>
                <w:sz w:val="22"/>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14184A7B">
            <w:pPr>
              <w:widowControl/>
              <w:jc w:val="center"/>
              <w:textAlignment w:val="center"/>
              <w:rPr>
                <w:color w:val="auto"/>
                <w:sz w:val="22"/>
              </w:rPr>
            </w:pP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14:paraId="0F0CFC18">
            <w:pPr>
              <w:widowControl/>
              <w:jc w:val="center"/>
              <w:textAlignment w:val="center"/>
              <w:rPr>
                <w:color w:val="auto"/>
                <w:sz w:val="22"/>
              </w:rPr>
            </w:pP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7F7FB7E7">
            <w:pPr>
              <w:widowControl/>
              <w:textAlignment w:val="center"/>
              <w:rPr>
                <w:color w:val="auto"/>
                <w:kern w:val="0"/>
                <w:szCs w:val="21"/>
              </w:rPr>
            </w:pP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2D37D6B8">
            <w:pPr>
              <w:widowControl/>
              <w:textAlignment w:val="center"/>
              <w:rPr>
                <w:color w:val="auto"/>
                <w:kern w:val="0"/>
                <w:szCs w:val="21"/>
              </w:rPr>
            </w:pPr>
          </w:p>
        </w:tc>
      </w:tr>
      <w:tr w14:paraId="3AB79E9D">
        <w:tblPrEx>
          <w:tblCellMar>
            <w:top w:w="15" w:type="dxa"/>
            <w:left w:w="15" w:type="dxa"/>
            <w:bottom w:w="15" w:type="dxa"/>
            <w:right w:w="15" w:type="dxa"/>
          </w:tblCellMar>
        </w:tblPrEx>
        <w:trPr>
          <w:trHeight w:val="515" w:hRule="atLeast"/>
          <w:jc w:val="center"/>
        </w:trPr>
        <w:tc>
          <w:tcPr>
            <w:tcW w:w="970" w:type="dxa"/>
            <w:tcBorders>
              <w:top w:val="single" w:color="000000" w:sz="4" w:space="0"/>
              <w:left w:val="single" w:color="000000" w:sz="4" w:space="0"/>
              <w:bottom w:val="single" w:color="000000" w:sz="4" w:space="0"/>
              <w:right w:val="single" w:color="000000" w:sz="4" w:space="0"/>
            </w:tcBorders>
            <w:noWrap/>
            <w:vAlign w:val="center"/>
          </w:tcPr>
          <w:p w14:paraId="1D1EE49F">
            <w:pPr>
              <w:widowControl/>
              <w:jc w:val="center"/>
              <w:textAlignment w:val="center"/>
              <w:rPr>
                <w:color w:val="auto"/>
                <w:sz w:val="22"/>
              </w:rPr>
            </w:pPr>
            <w:r>
              <w:rPr>
                <w:rFonts w:hint="eastAsia"/>
                <w:color w:val="auto"/>
                <w:sz w:val="22"/>
              </w:rPr>
              <w:t>7</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4B52AA28">
            <w:pPr>
              <w:widowControl/>
              <w:jc w:val="center"/>
              <w:textAlignment w:val="center"/>
              <w:rPr>
                <w:color w:val="auto"/>
                <w:sz w:val="22"/>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42EC7D8B">
            <w:pPr>
              <w:widowControl/>
              <w:jc w:val="center"/>
              <w:textAlignment w:val="center"/>
              <w:rPr>
                <w:color w:val="auto"/>
                <w:sz w:val="22"/>
              </w:rPr>
            </w:pP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14:paraId="4B15F023">
            <w:pPr>
              <w:widowControl/>
              <w:jc w:val="center"/>
              <w:textAlignment w:val="center"/>
              <w:rPr>
                <w:color w:val="auto"/>
                <w:sz w:val="22"/>
              </w:rPr>
            </w:pP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0CD35904">
            <w:pPr>
              <w:widowControl/>
              <w:jc w:val="center"/>
              <w:textAlignment w:val="center"/>
              <w:rPr>
                <w:color w:val="auto"/>
                <w:kern w:val="0"/>
                <w:szCs w:val="21"/>
              </w:rPr>
            </w:pP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242BE1BE">
            <w:pPr>
              <w:widowControl/>
              <w:textAlignment w:val="center"/>
              <w:rPr>
                <w:color w:val="auto"/>
                <w:kern w:val="0"/>
                <w:szCs w:val="21"/>
              </w:rPr>
            </w:pPr>
          </w:p>
        </w:tc>
      </w:tr>
      <w:tr w14:paraId="1FE0A8C5">
        <w:tblPrEx>
          <w:tblCellMar>
            <w:top w:w="15" w:type="dxa"/>
            <w:left w:w="15" w:type="dxa"/>
            <w:bottom w:w="15" w:type="dxa"/>
            <w:right w:w="15" w:type="dxa"/>
          </w:tblCellMar>
        </w:tblPrEx>
        <w:trPr>
          <w:trHeight w:val="515" w:hRule="atLeast"/>
          <w:jc w:val="center"/>
        </w:trPr>
        <w:tc>
          <w:tcPr>
            <w:tcW w:w="970" w:type="dxa"/>
            <w:tcBorders>
              <w:top w:val="single" w:color="000000" w:sz="4" w:space="0"/>
              <w:left w:val="single" w:color="000000" w:sz="4" w:space="0"/>
              <w:bottom w:val="single" w:color="000000" w:sz="4" w:space="0"/>
              <w:right w:val="single" w:color="000000" w:sz="4" w:space="0"/>
            </w:tcBorders>
            <w:noWrap/>
            <w:vAlign w:val="center"/>
          </w:tcPr>
          <w:p w14:paraId="03759061">
            <w:pPr>
              <w:widowControl/>
              <w:jc w:val="center"/>
              <w:textAlignment w:val="center"/>
              <w:rPr>
                <w:color w:val="auto"/>
                <w:sz w:val="22"/>
              </w:rPr>
            </w:pPr>
            <w:r>
              <w:rPr>
                <w:rFonts w:hint="eastAsia"/>
                <w:color w:val="auto"/>
                <w:sz w:val="22"/>
              </w:rPr>
              <w:t>8</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5E15A384">
            <w:pPr>
              <w:widowControl/>
              <w:jc w:val="center"/>
              <w:textAlignment w:val="center"/>
              <w:rPr>
                <w:color w:val="auto"/>
                <w:sz w:val="22"/>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263318A0">
            <w:pPr>
              <w:widowControl/>
              <w:jc w:val="center"/>
              <w:textAlignment w:val="center"/>
              <w:rPr>
                <w:color w:val="auto"/>
                <w:sz w:val="22"/>
              </w:rPr>
            </w:pP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14:paraId="6C8CCB1A">
            <w:pPr>
              <w:widowControl/>
              <w:jc w:val="center"/>
              <w:textAlignment w:val="center"/>
              <w:rPr>
                <w:color w:val="auto"/>
                <w:sz w:val="22"/>
              </w:rPr>
            </w:pP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1A2BFC7A">
            <w:pPr>
              <w:widowControl/>
              <w:textAlignment w:val="center"/>
              <w:rPr>
                <w:color w:val="auto"/>
                <w:kern w:val="0"/>
                <w:szCs w:val="21"/>
              </w:rPr>
            </w:pP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0907BDF4">
            <w:pPr>
              <w:widowControl/>
              <w:textAlignment w:val="center"/>
              <w:rPr>
                <w:color w:val="auto"/>
                <w:kern w:val="0"/>
                <w:szCs w:val="21"/>
              </w:rPr>
            </w:pPr>
          </w:p>
        </w:tc>
      </w:tr>
      <w:tr w14:paraId="269F0332">
        <w:tblPrEx>
          <w:tblCellMar>
            <w:top w:w="15" w:type="dxa"/>
            <w:left w:w="15" w:type="dxa"/>
            <w:bottom w:w="15" w:type="dxa"/>
            <w:right w:w="15" w:type="dxa"/>
          </w:tblCellMar>
        </w:tblPrEx>
        <w:trPr>
          <w:trHeight w:val="456" w:hRule="atLeast"/>
          <w:jc w:val="center"/>
        </w:trPr>
        <w:tc>
          <w:tcPr>
            <w:tcW w:w="970" w:type="dxa"/>
            <w:tcBorders>
              <w:top w:val="single" w:color="000000" w:sz="4" w:space="0"/>
              <w:left w:val="single" w:color="000000" w:sz="4" w:space="0"/>
              <w:bottom w:val="single" w:color="000000" w:sz="4" w:space="0"/>
              <w:right w:val="single" w:color="000000" w:sz="4" w:space="0"/>
            </w:tcBorders>
            <w:noWrap/>
            <w:vAlign w:val="center"/>
          </w:tcPr>
          <w:p w14:paraId="62A66FE5">
            <w:pPr>
              <w:widowControl/>
              <w:jc w:val="center"/>
              <w:textAlignment w:val="center"/>
              <w:rPr>
                <w:color w:val="auto"/>
                <w:sz w:val="22"/>
              </w:rPr>
            </w:pPr>
            <w:r>
              <w:rPr>
                <w:rFonts w:hint="eastAsia"/>
                <w:color w:val="auto"/>
                <w:sz w:val="22"/>
              </w:rPr>
              <w:t>9</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47A2964B">
            <w:pPr>
              <w:widowControl/>
              <w:jc w:val="center"/>
              <w:textAlignment w:val="center"/>
              <w:rPr>
                <w:color w:val="auto"/>
                <w:sz w:val="22"/>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5B785F44">
            <w:pPr>
              <w:widowControl/>
              <w:jc w:val="center"/>
              <w:textAlignment w:val="center"/>
              <w:rPr>
                <w:color w:val="auto"/>
                <w:sz w:val="22"/>
              </w:rPr>
            </w:pP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14:paraId="732318C2">
            <w:pPr>
              <w:widowControl/>
              <w:jc w:val="center"/>
              <w:textAlignment w:val="center"/>
              <w:rPr>
                <w:color w:val="auto"/>
                <w:sz w:val="22"/>
              </w:rPr>
            </w:pP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3529DFB9">
            <w:pPr>
              <w:widowControl/>
              <w:textAlignment w:val="center"/>
              <w:rPr>
                <w:color w:val="auto"/>
                <w:kern w:val="0"/>
                <w:szCs w:val="21"/>
              </w:rPr>
            </w:pP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519E0F60">
            <w:pPr>
              <w:widowControl/>
              <w:textAlignment w:val="center"/>
              <w:rPr>
                <w:color w:val="auto"/>
                <w:kern w:val="0"/>
                <w:szCs w:val="21"/>
              </w:rPr>
            </w:pPr>
          </w:p>
        </w:tc>
      </w:tr>
      <w:tr w14:paraId="08645940">
        <w:tblPrEx>
          <w:tblCellMar>
            <w:top w:w="15" w:type="dxa"/>
            <w:left w:w="15" w:type="dxa"/>
            <w:bottom w:w="15" w:type="dxa"/>
            <w:right w:w="15" w:type="dxa"/>
          </w:tblCellMar>
        </w:tblPrEx>
        <w:trPr>
          <w:trHeight w:val="456" w:hRule="atLeast"/>
          <w:jc w:val="center"/>
        </w:trPr>
        <w:tc>
          <w:tcPr>
            <w:tcW w:w="970" w:type="dxa"/>
            <w:tcBorders>
              <w:top w:val="single" w:color="000000" w:sz="4" w:space="0"/>
              <w:left w:val="single" w:color="000000" w:sz="4" w:space="0"/>
              <w:bottom w:val="single" w:color="000000" w:sz="4" w:space="0"/>
              <w:right w:val="single" w:color="000000" w:sz="4" w:space="0"/>
            </w:tcBorders>
            <w:noWrap/>
            <w:vAlign w:val="center"/>
          </w:tcPr>
          <w:p w14:paraId="06366F1D">
            <w:pPr>
              <w:widowControl/>
              <w:jc w:val="center"/>
              <w:textAlignment w:val="center"/>
              <w:rPr>
                <w:color w:val="auto"/>
                <w:sz w:val="22"/>
              </w:rPr>
            </w:pPr>
            <w:r>
              <w:rPr>
                <w:rFonts w:hint="eastAsia"/>
                <w:color w:val="auto"/>
                <w:sz w:val="22"/>
              </w:rPr>
              <w:t>10</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704F2F09">
            <w:pPr>
              <w:widowControl/>
              <w:jc w:val="center"/>
              <w:textAlignment w:val="center"/>
              <w:rPr>
                <w:color w:val="auto"/>
                <w:sz w:val="22"/>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32BE88D6">
            <w:pPr>
              <w:widowControl/>
              <w:jc w:val="center"/>
              <w:textAlignment w:val="center"/>
              <w:rPr>
                <w:color w:val="auto"/>
                <w:sz w:val="22"/>
              </w:rPr>
            </w:pP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14:paraId="315538CF">
            <w:pPr>
              <w:widowControl/>
              <w:jc w:val="center"/>
              <w:textAlignment w:val="center"/>
              <w:rPr>
                <w:color w:val="auto"/>
                <w:sz w:val="22"/>
              </w:rPr>
            </w:pP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2230372B">
            <w:pPr>
              <w:widowControl/>
              <w:textAlignment w:val="center"/>
              <w:rPr>
                <w:color w:val="auto"/>
                <w:kern w:val="0"/>
                <w:szCs w:val="21"/>
              </w:rPr>
            </w:pP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713F75A9">
            <w:pPr>
              <w:widowControl/>
              <w:textAlignment w:val="center"/>
              <w:rPr>
                <w:color w:val="auto"/>
                <w:kern w:val="0"/>
                <w:szCs w:val="21"/>
              </w:rPr>
            </w:pPr>
          </w:p>
        </w:tc>
      </w:tr>
      <w:tr w14:paraId="0BC9EF56">
        <w:tblPrEx>
          <w:tblCellMar>
            <w:top w:w="15" w:type="dxa"/>
            <w:left w:w="15" w:type="dxa"/>
            <w:bottom w:w="15" w:type="dxa"/>
            <w:right w:w="15" w:type="dxa"/>
          </w:tblCellMar>
        </w:tblPrEx>
        <w:trPr>
          <w:trHeight w:val="456" w:hRule="atLeast"/>
          <w:jc w:val="center"/>
        </w:trPr>
        <w:tc>
          <w:tcPr>
            <w:tcW w:w="970" w:type="dxa"/>
            <w:tcBorders>
              <w:top w:val="single" w:color="000000" w:sz="4" w:space="0"/>
              <w:left w:val="single" w:color="000000" w:sz="4" w:space="0"/>
              <w:bottom w:val="single" w:color="000000" w:sz="4" w:space="0"/>
              <w:right w:val="single" w:color="000000" w:sz="4" w:space="0"/>
            </w:tcBorders>
            <w:noWrap/>
            <w:vAlign w:val="center"/>
          </w:tcPr>
          <w:p w14:paraId="3F678DEB">
            <w:pPr>
              <w:widowControl/>
              <w:jc w:val="center"/>
              <w:textAlignment w:val="center"/>
              <w:rPr>
                <w:color w:val="auto"/>
                <w:sz w:val="22"/>
              </w:rPr>
            </w:pPr>
            <w:r>
              <w:rPr>
                <w:rFonts w:hint="eastAsia"/>
                <w:color w:val="auto"/>
                <w:sz w:val="22"/>
              </w:rPr>
              <w:t>11</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1B8EAF30">
            <w:pPr>
              <w:widowControl/>
              <w:jc w:val="center"/>
              <w:textAlignment w:val="center"/>
              <w:rPr>
                <w:color w:val="auto"/>
                <w:sz w:val="22"/>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3983F22A">
            <w:pPr>
              <w:widowControl/>
              <w:jc w:val="center"/>
              <w:textAlignment w:val="center"/>
              <w:rPr>
                <w:color w:val="auto"/>
                <w:sz w:val="22"/>
              </w:rPr>
            </w:pP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14:paraId="4FC01275">
            <w:pPr>
              <w:widowControl/>
              <w:jc w:val="center"/>
              <w:textAlignment w:val="center"/>
              <w:rPr>
                <w:color w:val="auto"/>
                <w:sz w:val="22"/>
              </w:rPr>
            </w:pP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72B49D32">
            <w:pPr>
              <w:widowControl/>
              <w:textAlignment w:val="center"/>
              <w:rPr>
                <w:color w:val="auto"/>
                <w:kern w:val="0"/>
                <w:szCs w:val="21"/>
              </w:rPr>
            </w:pP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091F14E0">
            <w:pPr>
              <w:widowControl/>
              <w:textAlignment w:val="center"/>
              <w:rPr>
                <w:color w:val="auto"/>
                <w:kern w:val="0"/>
                <w:szCs w:val="21"/>
              </w:rPr>
            </w:pPr>
          </w:p>
        </w:tc>
      </w:tr>
      <w:tr w14:paraId="1FD88677">
        <w:tblPrEx>
          <w:tblCellMar>
            <w:top w:w="15" w:type="dxa"/>
            <w:left w:w="15" w:type="dxa"/>
            <w:bottom w:w="15" w:type="dxa"/>
            <w:right w:w="15" w:type="dxa"/>
          </w:tblCellMar>
        </w:tblPrEx>
        <w:trPr>
          <w:trHeight w:val="456" w:hRule="atLeast"/>
          <w:jc w:val="center"/>
        </w:trPr>
        <w:tc>
          <w:tcPr>
            <w:tcW w:w="970" w:type="dxa"/>
            <w:tcBorders>
              <w:top w:val="single" w:color="000000" w:sz="4" w:space="0"/>
              <w:left w:val="single" w:color="000000" w:sz="4" w:space="0"/>
              <w:bottom w:val="single" w:color="000000" w:sz="4" w:space="0"/>
              <w:right w:val="single" w:color="000000" w:sz="4" w:space="0"/>
            </w:tcBorders>
            <w:noWrap/>
            <w:vAlign w:val="center"/>
          </w:tcPr>
          <w:p w14:paraId="06EFB354">
            <w:pPr>
              <w:widowControl/>
              <w:jc w:val="center"/>
              <w:textAlignment w:val="center"/>
              <w:rPr>
                <w:color w:val="auto"/>
                <w:sz w:val="22"/>
              </w:rPr>
            </w:pPr>
            <w:r>
              <w:rPr>
                <w:rFonts w:hint="eastAsia"/>
                <w:color w:val="auto"/>
                <w:sz w:val="22"/>
              </w:rPr>
              <w:t>12</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53776012">
            <w:pPr>
              <w:widowControl/>
              <w:jc w:val="center"/>
              <w:textAlignment w:val="center"/>
              <w:rPr>
                <w:color w:val="auto"/>
                <w:sz w:val="22"/>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1C7D36F2">
            <w:pPr>
              <w:widowControl/>
              <w:jc w:val="center"/>
              <w:textAlignment w:val="center"/>
              <w:rPr>
                <w:color w:val="auto"/>
                <w:sz w:val="22"/>
              </w:rPr>
            </w:pP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14:paraId="016F0010">
            <w:pPr>
              <w:widowControl/>
              <w:jc w:val="center"/>
              <w:textAlignment w:val="center"/>
              <w:rPr>
                <w:color w:val="auto"/>
                <w:sz w:val="22"/>
              </w:rPr>
            </w:pP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25C8A6B1">
            <w:pPr>
              <w:widowControl/>
              <w:textAlignment w:val="center"/>
              <w:rPr>
                <w:color w:val="auto"/>
                <w:kern w:val="0"/>
                <w:szCs w:val="21"/>
              </w:rPr>
            </w:pP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3987A41B">
            <w:pPr>
              <w:widowControl/>
              <w:textAlignment w:val="center"/>
              <w:rPr>
                <w:color w:val="auto"/>
                <w:kern w:val="0"/>
                <w:szCs w:val="21"/>
              </w:rPr>
            </w:pPr>
          </w:p>
        </w:tc>
      </w:tr>
      <w:tr w14:paraId="16B266C9">
        <w:tblPrEx>
          <w:tblCellMar>
            <w:top w:w="15" w:type="dxa"/>
            <w:left w:w="15" w:type="dxa"/>
            <w:bottom w:w="15" w:type="dxa"/>
            <w:right w:w="15" w:type="dxa"/>
          </w:tblCellMar>
        </w:tblPrEx>
        <w:trPr>
          <w:trHeight w:val="456" w:hRule="atLeast"/>
          <w:jc w:val="center"/>
        </w:trPr>
        <w:tc>
          <w:tcPr>
            <w:tcW w:w="970" w:type="dxa"/>
            <w:tcBorders>
              <w:top w:val="single" w:color="000000" w:sz="4" w:space="0"/>
              <w:left w:val="single" w:color="000000" w:sz="4" w:space="0"/>
              <w:bottom w:val="single" w:color="000000" w:sz="4" w:space="0"/>
              <w:right w:val="single" w:color="000000" w:sz="4" w:space="0"/>
            </w:tcBorders>
            <w:noWrap/>
            <w:vAlign w:val="center"/>
          </w:tcPr>
          <w:p w14:paraId="5E62B85E">
            <w:pPr>
              <w:widowControl/>
              <w:jc w:val="center"/>
              <w:textAlignment w:val="center"/>
              <w:rPr>
                <w:color w:val="auto"/>
                <w:sz w:val="22"/>
              </w:rPr>
            </w:pPr>
            <w:r>
              <w:rPr>
                <w:rFonts w:hint="eastAsia"/>
                <w:color w:val="auto"/>
                <w:sz w:val="22"/>
              </w:rPr>
              <w:t>13</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15615C21">
            <w:pPr>
              <w:widowControl/>
              <w:jc w:val="center"/>
              <w:textAlignment w:val="center"/>
              <w:rPr>
                <w:color w:val="auto"/>
                <w:sz w:val="22"/>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15C037A1">
            <w:pPr>
              <w:widowControl/>
              <w:jc w:val="center"/>
              <w:textAlignment w:val="center"/>
              <w:rPr>
                <w:color w:val="auto"/>
                <w:sz w:val="22"/>
              </w:rPr>
            </w:pP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14:paraId="0DAF58EE">
            <w:pPr>
              <w:widowControl/>
              <w:jc w:val="center"/>
              <w:textAlignment w:val="center"/>
              <w:rPr>
                <w:color w:val="auto"/>
                <w:sz w:val="22"/>
              </w:rPr>
            </w:pP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745E5DD6">
            <w:pPr>
              <w:widowControl/>
              <w:jc w:val="center"/>
              <w:textAlignment w:val="center"/>
              <w:rPr>
                <w:color w:val="auto"/>
                <w:kern w:val="0"/>
                <w:szCs w:val="21"/>
              </w:rPr>
            </w:pP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71157A82">
            <w:pPr>
              <w:widowControl/>
              <w:jc w:val="center"/>
              <w:textAlignment w:val="center"/>
              <w:rPr>
                <w:color w:val="auto"/>
                <w:kern w:val="0"/>
                <w:szCs w:val="21"/>
              </w:rPr>
            </w:pPr>
          </w:p>
        </w:tc>
      </w:tr>
      <w:tr w14:paraId="72559627">
        <w:tblPrEx>
          <w:tblCellMar>
            <w:top w:w="15" w:type="dxa"/>
            <w:left w:w="15" w:type="dxa"/>
            <w:bottom w:w="15" w:type="dxa"/>
            <w:right w:w="15" w:type="dxa"/>
          </w:tblCellMar>
        </w:tblPrEx>
        <w:trPr>
          <w:trHeight w:val="456" w:hRule="atLeast"/>
          <w:jc w:val="center"/>
        </w:trPr>
        <w:tc>
          <w:tcPr>
            <w:tcW w:w="970" w:type="dxa"/>
            <w:tcBorders>
              <w:top w:val="single" w:color="000000" w:sz="4" w:space="0"/>
              <w:left w:val="single" w:color="000000" w:sz="4" w:space="0"/>
              <w:bottom w:val="single" w:color="000000" w:sz="4" w:space="0"/>
              <w:right w:val="single" w:color="000000" w:sz="4" w:space="0"/>
            </w:tcBorders>
            <w:noWrap/>
            <w:vAlign w:val="center"/>
          </w:tcPr>
          <w:p w14:paraId="42618B95">
            <w:pPr>
              <w:widowControl/>
              <w:jc w:val="center"/>
              <w:textAlignment w:val="center"/>
              <w:rPr>
                <w:color w:val="auto"/>
                <w:sz w:val="22"/>
              </w:rPr>
            </w:pP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0C580A3F">
            <w:pPr>
              <w:widowControl/>
              <w:jc w:val="center"/>
              <w:textAlignment w:val="center"/>
              <w:rPr>
                <w:color w:val="auto"/>
                <w:sz w:val="22"/>
              </w:rPr>
            </w:pPr>
            <w:r>
              <w:rPr>
                <w:rFonts w:hint="eastAsia"/>
                <w:color w:val="auto"/>
                <w:sz w:val="22"/>
              </w:rPr>
              <w:t>......</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394B91DB">
            <w:pPr>
              <w:widowControl/>
              <w:jc w:val="center"/>
              <w:textAlignment w:val="center"/>
              <w:rPr>
                <w:color w:val="auto"/>
                <w:sz w:val="22"/>
              </w:rPr>
            </w:pP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14:paraId="597D6880">
            <w:pPr>
              <w:widowControl/>
              <w:jc w:val="center"/>
              <w:textAlignment w:val="center"/>
              <w:rPr>
                <w:color w:val="auto"/>
                <w:szCs w:val="21"/>
              </w:rPr>
            </w:pP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1391B5E9">
            <w:pPr>
              <w:widowControl/>
              <w:jc w:val="center"/>
              <w:textAlignment w:val="center"/>
              <w:rPr>
                <w:color w:val="auto"/>
                <w:kern w:val="0"/>
                <w:szCs w:val="21"/>
              </w:rPr>
            </w:pP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794742AC">
            <w:pPr>
              <w:widowControl/>
              <w:textAlignment w:val="center"/>
              <w:rPr>
                <w:color w:val="auto"/>
                <w:kern w:val="0"/>
                <w:szCs w:val="21"/>
              </w:rPr>
            </w:pPr>
          </w:p>
        </w:tc>
      </w:tr>
      <w:tr w14:paraId="501A6BDC">
        <w:tblPrEx>
          <w:tblCellMar>
            <w:top w:w="15" w:type="dxa"/>
            <w:left w:w="15" w:type="dxa"/>
            <w:bottom w:w="15" w:type="dxa"/>
            <w:right w:w="15" w:type="dxa"/>
          </w:tblCellMar>
        </w:tblPrEx>
        <w:trPr>
          <w:trHeight w:val="493" w:hRule="atLeast"/>
          <w:jc w:val="center"/>
        </w:trPr>
        <w:tc>
          <w:tcPr>
            <w:tcW w:w="5059" w:type="dxa"/>
            <w:gridSpan w:val="4"/>
            <w:tcBorders>
              <w:top w:val="single" w:color="000000" w:sz="4" w:space="0"/>
              <w:left w:val="single" w:color="000000" w:sz="4" w:space="0"/>
              <w:bottom w:val="single" w:color="000000" w:sz="4" w:space="0"/>
              <w:right w:val="single" w:color="000000" w:sz="4" w:space="0"/>
            </w:tcBorders>
            <w:noWrap/>
            <w:vAlign w:val="center"/>
          </w:tcPr>
          <w:p w14:paraId="0AA3D004">
            <w:pPr>
              <w:jc w:val="center"/>
              <w:rPr>
                <w:color w:val="auto"/>
                <w:sz w:val="22"/>
              </w:rPr>
            </w:pPr>
            <w:r>
              <w:rPr>
                <w:rFonts w:hint="eastAsia"/>
                <w:color w:val="auto"/>
                <w:sz w:val="22"/>
              </w:rPr>
              <w:t>合计</w:t>
            </w:r>
          </w:p>
        </w:tc>
        <w:tc>
          <w:tcPr>
            <w:tcW w:w="4176" w:type="dxa"/>
            <w:gridSpan w:val="3"/>
            <w:tcBorders>
              <w:top w:val="single" w:color="000000" w:sz="4" w:space="0"/>
              <w:left w:val="single" w:color="000000" w:sz="4" w:space="0"/>
              <w:bottom w:val="single" w:color="000000" w:sz="4" w:space="0"/>
              <w:right w:val="single" w:color="000000" w:sz="4" w:space="0"/>
            </w:tcBorders>
            <w:noWrap/>
            <w:vAlign w:val="center"/>
          </w:tcPr>
          <w:p w14:paraId="7F9B3B6C">
            <w:pPr>
              <w:widowControl/>
              <w:jc w:val="center"/>
              <w:textAlignment w:val="center"/>
              <w:rPr>
                <w:color w:val="auto"/>
                <w:kern w:val="0"/>
                <w:sz w:val="20"/>
                <w:szCs w:val="20"/>
              </w:rPr>
            </w:pPr>
            <w:r>
              <w:rPr>
                <w:rFonts w:hint="eastAsia" w:ascii="宋体" w:hAnsi="宋体" w:cs="宋体"/>
                <w:color w:val="auto"/>
                <w:kern w:val="0"/>
                <w:sz w:val="22"/>
              </w:rPr>
              <w:t xml:space="preserve"> 人民币元整（</w:t>
            </w:r>
            <w:r>
              <w:rPr>
                <w:rFonts w:ascii="Arial" w:hAnsi="Arial" w:cs="Arial"/>
                <w:color w:val="auto"/>
                <w:kern w:val="0"/>
                <w:sz w:val="22"/>
              </w:rPr>
              <w:t>¥</w:t>
            </w:r>
            <w:r>
              <w:rPr>
                <w:rFonts w:hint="eastAsia" w:ascii="Arial" w:hAnsi="Arial" w:cs="Arial"/>
                <w:color w:val="auto"/>
                <w:kern w:val="0"/>
                <w:sz w:val="22"/>
              </w:rPr>
              <w:t>：元</w:t>
            </w:r>
            <w:r>
              <w:rPr>
                <w:rFonts w:hint="eastAsia" w:ascii="宋体" w:hAnsi="宋体" w:cs="宋体"/>
                <w:color w:val="auto"/>
                <w:kern w:val="0"/>
                <w:sz w:val="22"/>
              </w:rPr>
              <w:t>）</w:t>
            </w:r>
          </w:p>
        </w:tc>
      </w:tr>
    </w:tbl>
    <w:p w14:paraId="04D90366">
      <w:pPr>
        <w:spacing w:line="460" w:lineRule="exact"/>
        <w:rPr>
          <w:rFonts w:ascii="宋体" w:hAnsi="宋体" w:cs="宋体"/>
          <w:color w:val="auto"/>
          <w:sz w:val="24"/>
        </w:rPr>
      </w:pPr>
      <w:r>
        <w:rPr>
          <w:rFonts w:hint="eastAsia" w:ascii="宋体" w:hAnsi="宋体" w:cs="宋体"/>
          <w:color w:val="auto"/>
          <w:sz w:val="24"/>
        </w:rPr>
        <w:t>注：</w:t>
      </w:r>
      <w:r>
        <w:rPr>
          <w:rFonts w:hint="eastAsia" w:ascii="宋体" w:hAnsi="宋体" w:cs="宋体"/>
          <w:color w:val="auto"/>
          <w:sz w:val="24"/>
          <w:lang w:val="en-US" w:eastAsia="zh-CN"/>
        </w:rPr>
        <w:t>1、</w:t>
      </w:r>
      <w:r>
        <w:rPr>
          <w:rFonts w:hint="eastAsia" w:ascii="宋体" w:hAnsi="宋体" w:cs="宋体"/>
          <w:color w:val="auto"/>
          <w:sz w:val="24"/>
        </w:rPr>
        <w:t>数量若有减按上述承诺单价按实结算。</w:t>
      </w:r>
    </w:p>
    <w:p w14:paraId="443230CE">
      <w:pPr>
        <w:spacing w:line="360" w:lineRule="auto"/>
        <w:rPr>
          <w:rFonts w:ascii="宋体" w:eastAsia="宋体"/>
          <w:color w:val="auto"/>
          <w:sz w:val="24"/>
          <w:szCs w:val="24"/>
          <w:u w:val="single"/>
        </w:rPr>
      </w:pPr>
      <w:r>
        <w:rPr>
          <w:rFonts w:hint="eastAsia" w:ascii="宋体" w:hAnsi="宋体" w:eastAsia="宋体" w:cs="宋体"/>
          <w:color w:val="auto"/>
          <w:sz w:val="24"/>
          <w:szCs w:val="24"/>
        </w:rPr>
        <w:t>投标人名称（盖章）：</w:t>
      </w:r>
    </w:p>
    <w:p w14:paraId="78DD46C9">
      <w:pPr>
        <w:spacing w:line="360" w:lineRule="auto"/>
        <w:rPr>
          <w:rFonts w:ascii="宋体" w:eastAsia="宋体"/>
          <w:color w:val="auto"/>
          <w:sz w:val="24"/>
          <w:szCs w:val="24"/>
        </w:rPr>
      </w:pPr>
      <w:r>
        <w:rPr>
          <w:rFonts w:hint="eastAsia" w:ascii="宋体" w:hAnsi="宋体" w:eastAsia="宋体" w:cs="宋体"/>
          <w:color w:val="auto"/>
          <w:sz w:val="24"/>
          <w:szCs w:val="24"/>
        </w:rPr>
        <w:t>法定代表人或代理人（签字或盖章）：</w:t>
      </w:r>
    </w:p>
    <w:p w14:paraId="32CDA110">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日</w:t>
      </w:r>
      <w:r>
        <w:rPr>
          <w:rFonts w:ascii="宋体" w:hAnsi="宋体" w:eastAsia="宋体" w:cs="宋体"/>
          <w:color w:val="auto"/>
          <w:sz w:val="24"/>
          <w:szCs w:val="24"/>
        </w:rPr>
        <w:t xml:space="preserve">        </w:t>
      </w:r>
      <w:r>
        <w:rPr>
          <w:rFonts w:hint="eastAsia" w:ascii="宋体" w:hAnsi="宋体" w:eastAsia="宋体" w:cs="宋体"/>
          <w:color w:val="auto"/>
          <w:sz w:val="24"/>
          <w:szCs w:val="24"/>
        </w:rPr>
        <w:t xml:space="preserve">期： </w:t>
      </w:r>
      <w:r>
        <w:rPr>
          <w:rFonts w:hint="eastAsia" w:ascii="宋体" w:hAnsi="宋体" w:eastAsia="宋体" w:cs="宋体"/>
          <w:color w:val="auto"/>
          <w:sz w:val="24"/>
          <w:szCs w:val="24"/>
        </w:rPr>
        <w:tab/>
      </w:r>
      <w:r>
        <w:rPr>
          <w:rFonts w:hint="eastAsia" w:ascii="宋体" w:hAnsi="宋体" w:eastAsia="宋体" w:cs="宋体"/>
          <w:color w:val="auto"/>
          <w:sz w:val="24"/>
          <w:szCs w:val="24"/>
        </w:rPr>
        <w:t xml:space="preserve">年 </w:t>
      </w:r>
      <w:r>
        <w:rPr>
          <w:rFonts w:hint="eastAsia" w:ascii="宋体" w:hAnsi="宋体" w:eastAsia="宋体" w:cs="宋体"/>
          <w:color w:val="auto"/>
          <w:sz w:val="24"/>
          <w:szCs w:val="24"/>
        </w:rPr>
        <w:tab/>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 xml:space="preserve">月 </w:t>
      </w:r>
      <w:r>
        <w:rPr>
          <w:rFonts w:hint="eastAsia" w:ascii="宋体" w:hAnsi="宋体" w:eastAsia="宋体" w:cs="宋体"/>
          <w:color w:val="auto"/>
          <w:sz w:val="24"/>
          <w:szCs w:val="24"/>
        </w:rPr>
        <w:tab/>
      </w:r>
      <w:r>
        <w:rPr>
          <w:rFonts w:hint="eastAsia" w:ascii="宋体" w:hAnsi="宋体" w:eastAsia="宋体" w:cs="宋体"/>
          <w:color w:val="auto"/>
          <w:sz w:val="24"/>
          <w:szCs w:val="24"/>
        </w:rPr>
        <w:t>日</w:t>
      </w:r>
    </w:p>
    <w:p w14:paraId="54D336E2">
      <w:pPr>
        <w:rPr>
          <w:rFonts w:hint="eastAsia" w:ascii="仿宋_GB2312" w:hAnsi="宋体" w:eastAsia="仿宋_GB2312"/>
          <w:b/>
          <w:color w:val="auto"/>
          <w:sz w:val="32"/>
        </w:rPr>
      </w:pPr>
      <w:r>
        <w:rPr>
          <w:rFonts w:hint="eastAsia" w:ascii="仿宋_GB2312" w:hAnsi="宋体" w:eastAsia="仿宋_GB2312"/>
          <w:b/>
          <w:color w:val="auto"/>
          <w:sz w:val="32"/>
        </w:rPr>
        <w:br w:type="page"/>
      </w:r>
    </w:p>
    <w:p w14:paraId="04DED328">
      <w:pPr>
        <w:widowControl w:val="0"/>
        <w:spacing w:line="440" w:lineRule="exact"/>
        <w:jc w:val="center"/>
        <w:rPr>
          <w:rFonts w:hint="eastAsia" w:ascii="仿宋_GB2312" w:hAnsi="宋体" w:eastAsia="仿宋_GB2312"/>
          <w:b/>
          <w:color w:val="auto"/>
          <w:sz w:val="32"/>
          <w:lang w:eastAsia="zh-CN"/>
        </w:rPr>
      </w:pPr>
      <w:r>
        <w:rPr>
          <w:rFonts w:hint="eastAsia" w:ascii="仿宋_GB2312" w:hAnsi="宋体" w:eastAsia="仿宋_GB2312"/>
          <w:b/>
          <w:color w:val="auto"/>
          <w:sz w:val="32"/>
        </w:rPr>
        <w:t>报价明细表</w:t>
      </w:r>
      <w:r>
        <w:rPr>
          <w:rFonts w:hint="eastAsia" w:ascii="仿宋_GB2312" w:hAnsi="宋体" w:eastAsia="仿宋_GB2312"/>
          <w:b/>
          <w:color w:val="auto"/>
          <w:sz w:val="32"/>
          <w:lang w:eastAsia="zh-CN"/>
        </w:rPr>
        <w:t>（</w:t>
      </w:r>
      <w:r>
        <w:rPr>
          <w:rFonts w:hint="eastAsia" w:ascii="仿宋_GB2312" w:hAnsi="宋体" w:eastAsia="仿宋_GB2312"/>
          <w:b/>
          <w:color w:val="auto"/>
          <w:sz w:val="32"/>
          <w:lang w:val="en-US" w:eastAsia="zh-CN"/>
        </w:rPr>
        <w:t>大溪镇龙誉</w:t>
      </w:r>
      <w:r>
        <w:rPr>
          <w:rFonts w:hint="eastAsia" w:ascii="仿宋_GB2312" w:hAnsi="宋体" w:eastAsia="仿宋_GB2312"/>
          <w:b/>
          <w:color w:val="auto"/>
          <w:sz w:val="32"/>
          <w:lang w:eastAsia="zh-CN"/>
        </w:rPr>
        <w:t>）</w:t>
      </w:r>
    </w:p>
    <w:p w14:paraId="55555CF8">
      <w:pPr>
        <w:widowControl w:val="0"/>
        <w:spacing w:line="440" w:lineRule="exact"/>
        <w:jc w:val="both"/>
        <w:rPr>
          <w:rFonts w:hint="eastAsia" w:ascii="宋体" w:hAnsi="宋体" w:eastAsia="宋体" w:cs="Times New Roman"/>
          <w:color w:val="auto"/>
          <w:kern w:val="2"/>
          <w:sz w:val="24"/>
          <w:szCs w:val="21"/>
          <w:lang w:val="en-US" w:eastAsia="zh-CN" w:bidi="ar-SA"/>
        </w:rPr>
      </w:pPr>
      <w:r>
        <w:rPr>
          <w:rFonts w:hint="eastAsia" w:ascii="宋体" w:hAnsi="宋体" w:eastAsia="宋体" w:cs="Times New Roman"/>
          <w:color w:val="auto"/>
          <w:kern w:val="2"/>
          <w:sz w:val="24"/>
          <w:szCs w:val="21"/>
          <w:lang w:val="en-US" w:eastAsia="zh-CN" w:bidi="ar-SA"/>
        </w:rPr>
        <w:t xml:space="preserve">项目名称:                              </w:t>
      </w:r>
    </w:p>
    <w:p w14:paraId="51D267AF">
      <w:pPr>
        <w:widowControl w:val="0"/>
        <w:spacing w:line="440" w:lineRule="exact"/>
        <w:jc w:val="both"/>
        <w:rPr>
          <w:rFonts w:hint="eastAsia" w:ascii="宋体" w:hAnsi="宋体" w:eastAsia="宋体" w:cs="Times New Roman"/>
          <w:color w:val="auto"/>
          <w:kern w:val="2"/>
          <w:sz w:val="24"/>
          <w:szCs w:val="21"/>
          <w:lang w:val="en-US" w:eastAsia="zh-CN" w:bidi="ar-SA"/>
        </w:rPr>
      </w:pPr>
      <w:r>
        <w:rPr>
          <w:rFonts w:hint="eastAsia" w:ascii="宋体" w:hAnsi="宋体" w:eastAsia="宋体" w:cs="Times New Roman"/>
          <w:color w:val="auto"/>
          <w:kern w:val="2"/>
          <w:sz w:val="24"/>
          <w:szCs w:val="21"/>
          <w:lang w:val="en-US" w:eastAsia="zh-CN" w:bidi="ar-SA"/>
        </w:rPr>
        <w:t>项目编号：                                     报价金额单位：人民币元</w:t>
      </w:r>
    </w:p>
    <w:tbl>
      <w:tblPr>
        <w:tblStyle w:val="28"/>
        <w:tblW w:w="9235" w:type="dxa"/>
        <w:jc w:val="center"/>
        <w:tblLayout w:type="fixed"/>
        <w:tblCellMar>
          <w:top w:w="15" w:type="dxa"/>
          <w:left w:w="15" w:type="dxa"/>
          <w:bottom w:w="15" w:type="dxa"/>
          <w:right w:w="15" w:type="dxa"/>
        </w:tblCellMar>
      </w:tblPr>
      <w:tblGrid>
        <w:gridCol w:w="970"/>
        <w:gridCol w:w="2145"/>
        <w:gridCol w:w="1080"/>
        <w:gridCol w:w="864"/>
        <w:gridCol w:w="216"/>
        <w:gridCol w:w="1800"/>
        <w:gridCol w:w="2160"/>
      </w:tblGrid>
      <w:tr w14:paraId="6BCA251B">
        <w:tblPrEx>
          <w:tblCellMar>
            <w:top w:w="15" w:type="dxa"/>
            <w:left w:w="15" w:type="dxa"/>
            <w:bottom w:w="15" w:type="dxa"/>
            <w:right w:w="15" w:type="dxa"/>
          </w:tblCellMar>
        </w:tblPrEx>
        <w:trPr>
          <w:trHeight w:val="582" w:hRule="atLeast"/>
          <w:jc w:val="center"/>
        </w:trPr>
        <w:tc>
          <w:tcPr>
            <w:tcW w:w="970" w:type="dxa"/>
            <w:tcBorders>
              <w:top w:val="single" w:color="000000" w:sz="4" w:space="0"/>
              <w:left w:val="single" w:color="000000" w:sz="4" w:space="0"/>
              <w:bottom w:val="single" w:color="000000" w:sz="4" w:space="0"/>
              <w:right w:val="single" w:color="000000" w:sz="4" w:space="0"/>
            </w:tcBorders>
            <w:noWrap/>
            <w:vAlign w:val="center"/>
          </w:tcPr>
          <w:p w14:paraId="32052813">
            <w:pPr>
              <w:widowControl/>
              <w:jc w:val="center"/>
              <w:textAlignment w:val="center"/>
              <w:rPr>
                <w:b/>
                <w:color w:val="auto"/>
                <w:sz w:val="22"/>
              </w:rPr>
            </w:pPr>
            <w:r>
              <w:rPr>
                <w:rFonts w:hint="eastAsia" w:ascii="宋体" w:hAnsi="宋体" w:cs="宋体"/>
                <w:b/>
                <w:color w:val="auto"/>
                <w:kern w:val="0"/>
                <w:sz w:val="22"/>
              </w:rPr>
              <w:t>序号</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01505878">
            <w:pPr>
              <w:widowControl/>
              <w:jc w:val="center"/>
              <w:textAlignment w:val="center"/>
              <w:rPr>
                <w:b/>
                <w:color w:val="auto"/>
                <w:sz w:val="22"/>
              </w:rPr>
            </w:pPr>
            <w:r>
              <w:rPr>
                <w:rFonts w:hint="eastAsia" w:ascii="宋体" w:hAnsi="宋体" w:cs="宋体"/>
                <w:b/>
                <w:color w:val="auto"/>
                <w:kern w:val="0"/>
                <w:sz w:val="22"/>
              </w:rPr>
              <w:t>名称</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10650E50">
            <w:pPr>
              <w:widowControl/>
              <w:jc w:val="center"/>
              <w:textAlignment w:val="center"/>
              <w:rPr>
                <w:b/>
                <w:color w:val="auto"/>
                <w:sz w:val="22"/>
              </w:rPr>
            </w:pPr>
            <w:r>
              <w:rPr>
                <w:rFonts w:hint="eastAsia" w:ascii="宋体" w:hAnsi="宋体" w:cs="宋体"/>
                <w:b/>
                <w:color w:val="auto"/>
                <w:kern w:val="0"/>
                <w:sz w:val="22"/>
              </w:rPr>
              <w:t>单位</w:t>
            </w: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14:paraId="211063B1">
            <w:pPr>
              <w:widowControl/>
              <w:jc w:val="center"/>
              <w:textAlignment w:val="center"/>
              <w:rPr>
                <w:b/>
                <w:color w:val="auto"/>
                <w:sz w:val="22"/>
              </w:rPr>
            </w:pPr>
            <w:r>
              <w:rPr>
                <w:rFonts w:hint="eastAsia" w:ascii="宋体" w:hAnsi="宋体" w:cs="宋体"/>
                <w:b/>
                <w:color w:val="auto"/>
                <w:kern w:val="0"/>
                <w:sz w:val="22"/>
              </w:rPr>
              <w:t>数量</w:t>
            </w: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268890CD">
            <w:pPr>
              <w:widowControl/>
              <w:jc w:val="center"/>
              <w:textAlignment w:val="center"/>
              <w:rPr>
                <w:rFonts w:ascii="宋体" w:hAnsi="宋体" w:cs="宋体"/>
                <w:b/>
                <w:color w:val="auto"/>
                <w:kern w:val="0"/>
                <w:sz w:val="22"/>
              </w:rPr>
            </w:pPr>
            <w:r>
              <w:rPr>
                <w:rFonts w:hint="eastAsia" w:ascii="宋体" w:hAnsi="宋体" w:cs="宋体"/>
                <w:b/>
                <w:color w:val="auto"/>
                <w:kern w:val="0"/>
                <w:sz w:val="22"/>
              </w:rPr>
              <w:t>单价（元）</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7E845F67">
            <w:pPr>
              <w:widowControl/>
              <w:jc w:val="center"/>
              <w:textAlignment w:val="center"/>
              <w:rPr>
                <w:rFonts w:ascii="宋体" w:hAnsi="宋体" w:cs="宋体"/>
                <w:b/>
                <w:color w:val="auto"/>
                <w:kern w:val="0"/>
                <w:sz w:val="22"/>
              </w:rPr>
            </w:pPr>
            <w:r>
              <w:rPr>
                <w:rFonts w:hint="eastAsia" w:ascii="宋体" w:hAnsi="宋体" w:cs="宋体"/>
                <w:b/>
                <w:color w:val="auto"/>
                <w:kern w:val="0"/>
                <w:sz w:val="22"/>
              </w:rPr>
              <w:t>合价（元）</w:t>
            </w:r>
          </w:p>
        </w:tc>
      </w:tr>
      <w:tr w14:paraId="574EA16C">
        <w:tblPrEx>
          <w:tblCellMar>
            <w:top w:w="15" w:type="dxa"/>
            <w:left w:w="15" w:type="dxa"/>
            <w:bottom w:w="15" w:type="dxa"/>
            <w:right w:w="15" w:type="dxa"/>
          </w:tblCellMar>
        </w:tblPrEx>
        <w:trPr>
          <w:trHeight w:val="516" w:hRule="atLeast"/>
          <w:jc w:val="center"/>
        </w:trPr>
        <w:tc>
          <w:tcPr>
            <w:tcW w:w="970" w:type="dxa"/>
            <w:tcBorders>
              <w:top w:val="single" w:color="000000" w:sz="4" w:space="0"/>
              <w:left w:val="single" w:color="000000" w:sz="4" w:space="0"/>
              <w:bottom w:val="single" w:color="000000" w:sz="4" w:space="0"/>
              <w:right w:val="single" w:color="000000" w:sz="4" w:space="0"/>
            </w:tcBorders>
            <w:noWrap/>
            <w:vAlign w:val="center"/>
          </w:tcPr>
          <w:p w14:paraId="695CAA59">
            <w:pPr>
              <w:widowControl/>
              <w:jc w:val="center"/>
              <w:textAlignment w:val="center"/>
              <w:rPr>
                <w:color w:val="auto"/>
                <w:sz w:val="22"/>
              </w:rPr>
            </w:pPr>
            <w:r>
              <w:rPr>
                <w:color w:val="auto"/>
                <w:kern w:val="0"/>
                <w:sz w:val="22"/>
              </w:rPr>
              <w:t>1</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3D67E0D9">
            <w:pPr>
              <w:widowControl/>
              <w:jc w:val="center"/>
              <w:textAlignment w:val="center"/>
              <w:rPr>
                <w:color w:val="auto"/>
                <w:sz w:val="22"/>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41E8F1B6">
            <w:pPr>
              <w:widowControl/>
              <w:jc w:val="center"/>
              <w:textAlignment w:val="center"/>
              <w:rPr>
                <w:color w:val="auto"/>
                <w:sz w:val="22"/>
              </w:rPr>
            </w:pP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14:paraId="112A09A0">
            <w:pPr>
              <w:widowControl/>
              <w:jc w:val="center"/>
              <w:textAlignment w:val="center"/>
              <w:rPr>
                <w:color w:val="auto"/>
                <w:sz w:val="22"/>
              </w:rPr>
            </w:pP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7FBFC7A5">
            <w:pPr>
              <w:widowControl/>
              <w:jc w:val="center"/>
              <w:textAlignment w:val="center"/>
              <w:rPr>
                <w:color w:val="auto"/>
                <w:kern w:val="0"/>
                <w:szCs w:val="21"/>
              </w:rPr>
            </w:pP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6C776407">
            <w:pPr>
              <w:widowControl/>
              <w:textAlignment w:val="center"/>
              <w:rPr>
                <w:color w:val="auto"/>
                <w:kern w:val="0"/>
                <w:szCs w:val="21"/>
              </w:rPr>
            </w:pPr>
          </w:p>
        </w:tc>
      </w:tr>
      <w:tr w14:paraId="6675C453">
        <w:tblPrEx>
          <w:tblCellMar>
            <w:top w:w="15" w:type="dxa"/>
            <w:left w:w="15" w:type="dxa"/>
            <w:bottom w:w="15" w:type="dxa"/>
            <w:right w:w="15" w:type="dxa"/>
          </w:tblCellMar>
        </w:tblPrEx>
        <w:trPr>
          <w:trHeight w:val="646" w:hRule="atLeast"/>
          <w:jc w:val="center"/>
        </w:trPr>
        <w:tc>
          <w:tcPr>
            <w:tcW w:w="970" w:type="dxa"/>
            <w:tcBorders>
              <w:top w:val="single" w:color="000000" w:sz="4" w:space="0"/>
              <w:left w:val="single" w:color="000000" w:sz="4" w:space="0"/>
              <w:bottom w:val="single" w:color="000000" w:sz="4" w:space="0"/>
              <w:right w:val="single" w:color="000000" w:sz="4" w:space="0"/>
            </w:tcBorders>
            <w:noWrap/>
            <w:vAlign w:val="center"/>
          </w:tcPr>
          <w:p w14:paraId="451C4408">
            <w:pPr>
              <w:widowControl/>
              <w:jc w:val="center"/>
              <w:textAlignment w:val="center"/>
              <w:rPr>
                <w:color w:val="auto"/>
                <w:sz w:val="22"/>
              </w:rPr>
            </w:pPr>
            <w:r>
              <w:rPr>
                <w:rFonts w:hint="eastAsia"/>
                <w:color w:val="auto"/>
                <w:sz w:val="22"/>
              </w:rPr>
              <w:t>2</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05E236D2">
            <w:pPr>
              <w:widowControl/>
              <w:jc w:val="center"/>
              <w:textAlignment w:val="center"/>
              <w:rPr>
                <w:color w:val="auto"/>
                <w:sz w:val="22"/>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28B70595">
            <w:pPr>
              <w:widowControl/>
              <w:jc w:val="center"/>
              <w:textAlignment w:val="center"/>
              <w:rPr>
                <w:color w:val="auto"/>
                <w:sz w:val="22"/>
              </w:rPr>
            </w:pP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14:paraId="0E217B0A">
            <w:pPr>
              <w:widowControl/>
              <w:jc w:val="center"/>
              <w:textAlignment w:val="center"/>
              <w:rPr>
                <w:color w:val="auto"/>
                <w:sz w:val="22"/>
              </w:rPr>
            </w:pP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28561408">
            <w:pPr>
              <w:widowControl/>
              <w:textAlignment w:val="center"/>
              <w:rPr>
                <w:color w:val="auto"/>
                <w:kern w:val="0"/>
                <w:szCs w:val="21"/>
              </w:rPr>
            </w:pP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5B06F01D">
            <w:pPr>
              <w:widowControl/>
              <w:textAlignment w:val="center"/>
              <w:rPr>
                <w:color w:val="auto"/>
                <w:kern w:val="0"/>
                <w:szCs w:val="21"/>
              </w:rPr>
            </w:pPr>
          </w:p>
        </w:tc>
      </w:tr>
      <w:tr w14:paraId="5E27BE3F">
        <w:tblPrEx>
          <w:tblCellMar>
            <w:top w:w="15" w:type="dxa"/>
            <w:left w:w="15" w:type="dxa"/>
            <w:bottom w:w="15" w:type="dxa"/>
            <w:right w:w="15" w:type="dxa"/>
          </w:tblCellMar>
        </w:tblPrEx>
        <w:trPr>
          <w:trHeight w:val="479" w:hRule="atLeast"/>
          <w:jc w:val="center"/>
        </w:trPr>
        <w:tc>
          <w:tcPr>
            <w:tcW w:w="970" w:type="dxa"/>
            <w:tcBorders>
              <w:top w:val="single" w:color="000000" w:sz="4" w:space="0"/>
              <w:left w:val="single" w:color="000000" w:sz="4" w:space="0"/>
              <w:bottom w:val="single" w:color="000000" w:sz="4" w:space="0"/>
              <w:right w:val="single" w:color="000000" w:sz="4" w:space="0"/>
            </w:tcBorders>
            <w:noWrap/>
            <w:vAlign w:val="center"/>
          </w:tcPr>
          <w:p w14:paraId="29DC637A">
            <w:pPr>
              <w:widowControl/>
              <w:jc w:val="center"/>
              <w:textAlignment w:val="center"/>
              <w:rPr>
                <w:color w:val="auto"/>
                <w:sz w:val="22"/>
              </w:rPr>
            </w:pPr>
            <w:r>
              <w:rPr>
                <w:rFonts w:hint="eastAsia"/>
                <w:color w:val="auto"/>
                <w:sz w:val="22"/>
              </w:rPr>
              <w:t>3</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75254D61">
            <w:pPr>
              <w:widowControl/>
              <w:jc w:val="center"/>
              <w:textAlignment w:val="center"/>
              <w:rPr>
                <w:color w:val="auto"/>
                <w:sz w:val="22"/>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6B7ED325">
            <w:pPr>
              <w:widowControl/>
              <w:jc w:val="center"/>
              <w:textAlignment w:val="center"/>
              <w:rPr>
                <w:color w:val="auto"/>
                <w:sz w:val="22"/>
              </w:rPr>
            </w:pP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14:paraId="2023A239">
            <w:pPr>
              <w:widowControl/>
              <w:jc w:val="center"/>
              <w:textAlignment w:val="center"/>
              <w:rPr>
                <w:color w:val="auto"/>
                <w:sz w:val="22"/>
              </w:rPr>
            </w:pP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562ED8CE">
            <w:pPr>
              <w:widowControl/>
              <w:textAlignment w:val="center"/>
              <w:rPr>
                <w:color w:val="auto"/>
                <w:kern w:val="0"/>
                <w:szCs w:val="21"/>
              </w:rPr>
            </w:pP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1EE00C05">
            <w:pPr>
              <w:widowControl/>
              <w:textAlignment w:val="center"/>
              <w:rPr>
                <w:color w:val="auto"/>
                <w:kern w:val="0"/>
                <w:szCs w:val="21"/>
              </w:rPr>
            </w:pPr>
          </w:p>
        </w:tc>
      </w:tr>
      <w:tr w14:paraId="2F401E9A">
        <w:tblPrEx>
          <w:tblCellMar>
            <w:top w:w="15" w:type="dxa"/>
            <w:left w:w="15" w:type="dxa"/>
            <w:bottom w:w="15" w:type="dxa"/>
            <w:right w:w="15" w:type="dxa"/>
          </w:tblCellMar>
        </w:tblPrEx>
        <w:trPr>
          <w:trHeight w:val="479" w:hRule="atLeast"/>
          <w:jc w:val="center"/>
        </w:trPr>
        <w:tc>
          <w:tcPr>
            <w:tcW w:w="970" w:type="dxa"/>
            <w:tcBorders>
              <w:top w:val="single" w:color="000000" w:sz="4" w:space="0"/>
              <w:left w:val="single" w:color="000000" w:sz="4" w:space="0"/>
              <w:bottom w:val="single" w:color="000000" w:sz="4" w:space="0"/>
              <w:right w:val="single" w:color="000000" w:sz="4" w:space="0"/>
            </w:tcBorders>
            <w:noWrap/>
            <w:vAlign w:val="center"/>
          </w:tcPr>
          <w:p w14:paraId="0CEBCA5B">
            <w:pPr>
              <w:widowControl/>
              <w:jc w:val="center"/>
              <w:textAlignment w:val="center"/>
              <w:rPr>
                <w:color w:val="auto"/>
                <w:sz w:val="22"/>
              </w:rPr>
            </w:pPr>
            <w:r>
              <w:rPr>
                <w:rFonts w:hint="eastAsia"/>
                <w:color w:val="auto"/>
                <w:sz w:val="22"/>
              </w:rPr>
              <w:t>4</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317BB9AB">
            <w:pPr>
              <w:widowControl/>
              <w:jc w:val="center"/>
              <w:textAlignment w:val="center"/>
              <w:rPr>
                <w:color w:val="auto"/>
                <w:sz w:val="22"/>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5AB43D7C">
            <w:pPr>
              <w:widowControl/>
              <w:jc w:val="center"/>
              <w:textAlignment w:val="center"/>
              <w:rPr>
                <w:color w:val="auto"/>
                <w:sz w:val="22"/>
              </w:rPr>
            </w:pP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14:paraId="7B73A7C0">
            <w:pPr>
              <w:widowControl/>
              <w:jc w:val="center"/>
              <w:textAlignment w:val="center"/>
              <w:rPr>
                <w:color w:val="auto"/>
                <w:sz w:val="22"/>
              </w:rPr>
            </w:pP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50707F9E">
            <w:pPr>
              <w:widowControl/>
              <w:jc w:val="center"/>
              <w:textAlignment w:val="center"/>
              <w:rPr>
                <w:color w:val="auto"/>
                <w:kern w:val="0"/>
                <w:szCs w:val="21"/>
              </w:rPr>
            </w:pP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0B9754E8">
            <w:pPr>
              <w:widowControl/>
              <w:textAlignment w:val="center"/>
              <w:rPr>
                <w:color w:val="auto"/>
                <w:kern w:val="0"/>
                <w:szCs w:val="21"/>
              </w:rPr>
            </w:pPr>
          </w:p>
        </w:tc>
      </w:tr>
      <w:tr w14:paraId="203CDD95">
        <w:tblPrEx>
          <w:tblCellMar>
            <w:top w:w="15" w:type="dxa"/>
            <w:left w:w="15" w:type="dxa"/>
            <w:bottom w:w="15" w:type="dxa"/>
            <w:right w:w="15" w:type="dxa"/>
          </w:tblCellMar>
        </w:tblPrEx>
        <w:trPr>
          <w:trHeight w:val="479" w:hRule="atLeast"/>
          <w:jc w:val="center"/>
        </w:trPr>
        <w:tc>
          <w:tcPr>
            <w:tcW w:w="970" w:type="dxa"/>
            <w:tcBorders>
              <w:top w:val="single" w:color="000000" w:sz="4" w:space="0"/>
              <w:left w:val="single" w:color="000000" w:sz="4" w:space="0"/>
              <w:bottom w:val="single" w:color="000000" w:sz="4" w:space="0"/>
              <w:right w:val="single" w:color="000000" w:sz="4" w:space="0"/>
            </w:tcBorders>
            <w:noWrap/>
            <w:vAlign w:val="center"/>
          </w:tcPr>
          <w:p w14:paraId="289A880C">
            <w:pPr>
              <w:widowControl/>
              <w:jc w:val="center"/>
              <w:textAlignment w:val="center"/>
              <w:rPr>
                <w:color w:val="auto"/>
                <w:sz w:val="22"/>
              </w:rPr>
            </w:pPr>
            <w:r>
              <w:rPr>
                <w:rFonts w:hint="eastAsia"/>
                <w:color w:val="auto"/>
                <w:sz w:val="22"/>
              </w:rPr>
              <w:t>5</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76341B83">
            <w:pPr>
              <w:widowControl/>
              <w:jc w:val="center"/>
              <w:textAlignment w:val="center"/>
              <w:rPr>
                <w:color w:val="auto"/>
                <w:sz w:val="22"/>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1B9EB27E">
            <w:pPr>
              <w:widowControl/>
              <w:jc w:val="center"/>
              <w:textAlignment w:val="center"/>
              <w:rPr>
                <w:color w:val="auto"/>
                <w:sz w:val="22"/>
              </w:rPr>
            </w:pP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14:paraId="10DC3ED5">
            <w:pPr>
              <w:widowControl/>
              <w:jc w:val="center"/>
              <w:textAlignment w:val="center"/>
              <w:rPr>
                <w:color w:val="auto"/>
                <w:sz w:val="22"/>
              </w:rPr>
            </w:pP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7CF42B44">
            <w:pPr>
              <w:widowControl/>
              <w:jc w:val="center"/>
              <w:textAlignment w:val="center"/>
              <w:rPr>
                <w:color w:val="auto"/>
                <w:kern w:val="0"/>
                <w:szCs w:val="21"/>
              </w:rPr>
            </w:pP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25CCAC2A">
            <w:pPr>
              <w:widowControl/>
              <w:textAlignment w:val="center"/>
              <w:rPr>
                <w:color w:val="auto"/>
                <w:kern w:val="0"/>
                <w:szCs w:val="21"/>
              </w:rPr>
            </w:pPr>
          </w:p>
        </w:tc>
      </w:tr>
      <w:tr w14:paraId="4788A4C0">
        <w:tblPrEx>
          <w:tblCellMar>
            <w:top w:w="15" w:type="dxa"/>
            <w:left w:w="15" w:type="dxa"/>
            <w:bottom w:w="15" w:type="dxa"/>
            <w:right w:w="15" w:type="dxa"/>
          </w:tblCellMar>
        </w:tblPrEx>
        <w:trPr>
          <w:trHeight w:val="479" w:hRule="atLeast"/>
          <w:jc w:val="center"/>
        </w:trPr>
        <w:tc>
          <w:tcPr>
            <w:tcW w:w="970" w:type="dxa"/>
            <w:tcBorders>
              <w:top w:val="single" w:color="000000" w:sz="4" w:space="0"/>
              <w:left w:val="single" w:color="000000" w:sz="4" w:space="0"/>
              <w:bottom w:val="single" w:color="000000" w:sz="4" w:space="0"/>
              <w:right w:val="single" w:color="000000" w:sz="4" w:space="0"/>
            </w:tcBorders>
            <w:noWrap/>
            <w:vAlign w:val="center"/>
          </w:tcPr>
          <w:p w14:paraId="57510374">
            <w:pPr>
              <w:widowControl/>
              <w:jc w:val="center"/>
              <w:textAlignment w:val="center"/>
              <w:rPr>
                <w:color w:val="auto"/>
                <w:sz w:val="22"/>
              </w:rPr>
            </w:pPr>
            <w:r>
              <w:rPr>
                <w:rFonts w:hint="eastAsia"/>
                <w:color w:val="auto"/>
                <w:sz w:val="22"/>
              </w:rPr>
              <w:t>6</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6932AFD7">
            <w:pPr>
              <w:widowControl/>
              <w:jc w:val="center"/>
              <w:textAlignment w:val="center"/>
              <w:rPr>
                <w:color w:val="auto"/>
                <w:sz w:val="22"/>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3DD01C52">
            <w:pPr>
              <w:widowControl/>
              <w:jc w:val="center"/>
              <w:textAlignment w:val="center"/>
              <w:rPr>
                <w:color w:val="auto"/>
                <w:sz w:val="22"/>
              </w:rPr>
            </w:pP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14:paraId="23438B2E">
            <w:pPr>
              <w:widowControl/>
              <w:jc w:val="center"/>
              <w:textAlignment w:val="center"/>
              <w:rPr>
                <w:color w:val="auto"/>
                <w:sz w:val="22"/>
              </w:rPr>
            </w:pP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2E9C240F">
            <w:pPr>
              <w:widowControl/>
              <w:textAlignment w:val="center"/>
              <w:rPr>
                <w:color w:val="auto"/>
                <w:kern w:val="0"/>
                <w:szCs w:val="21"/>
              </w:rPr>
            </w:pP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654D8CBF">
            <w:pPr>
              <w:widowControl/>
              <w:textAlignment w:val="center"/>
              <w:rPr>
                <w:color w:val="auto"/>
                <w:kern w:val="0"/>
                <w:szCs w:val="21"/>
              </w:rPr>
            </w:pPr>
          </w:p>
        </w:tc>
      </w:tr>
      <w:tr w14:paraId="340BE41C">
        <w:tblPrEx>
          <w:tblCellMar>
            <w:top w:w="15" w:type="dxa"/>
            <w:left w:w="15" w:type="dxa"/>
            <w:bottom w:w="15" w:type="dxa"/>
            <w:right w:w="15" w:type="dxa"/>
          </w:tblCellMar>
        </w:tblPrEx>
        <w:trPr>
          <w:trHeight w:val="515" w:hRule="atLeast"/>
          <w:jc w:val="center"/>
        </w:trPr>
        <w:tc>
          <w:tcPr>
            <w:tcW w:w="970" w:type="dxa"/>
            <w:tcBorders>
              <w:top w:val="single" w:color="000000" w:sz="4" w:space="0"/>
              <w:left w:val="single" w:color="000000" w:sz="4" w:space="0"/>
              <w:bottom w:val="single" w:color="000000" w:sz="4" w:space="0"/>
              <w:right w:val="single" w:color="000000" w:sz="4" w:space="0"/>
            </w:tcBorders>
            <w:noWrap/>
            <w:vAlign w:val="center"/>
          </w:tcPr>
          <w:p w14:paraId="08C2B0CE">
            <w:pPr>
              <w:widowControl/>
              <w:jc w:val="center"/>
              <w:textAlignment w:val="center"/>
              <w:rPr>
                <w:color w:val="auto"/>
                <w:sz w:val="22"/>
              </w:rPr>
            </w:pPr>
            <w:r>
              <w:rPr>
                <w:rFonts w:hint="eastAsia"/>
                <w:color w:val="auto"/>
                <w:sz w:val="22"/>
              </w:rPr>
              <w:t>7</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5E47F02F">
            <w:pPr>
              <w:widowControl/>
              <w:jc w:val="center"/>
              <w:textAlignment w:val="center"/>
              <w:rPr>
                <w:color w:val="auto"/>
                <w:sz w:val="22"/>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0550D52E">
            <w:pPr>
              <w:widowControl/>
              <w:jc w:val="center"/>
              <w:textAlignment w:val="center"/>
              <w:rPr>
                <w:color w:val="auto"/>
                <w:sz w:val="22"/>
              </w:rPr>
            </w:pP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14:paraId="60E87A1C">
            <w:pPr>
              <w:widowControl/>
              <w:jc w:val="center"/>
              <w:textAlignment w:val="center"/>
              <w:rPr>
                <w:color w:val="auto"/>
                <w:sz w:val="22"/>
              </w:rPr>
            </w:pP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400C999E">
            <w:pPr>
              <w:widowControl/>
              <w:jc w:val="center"/>
              <w:textAlignment w:val="center"/>
              <w:rPr>
                <w:color w:val="auto"/>
                <w:kern w:val="0"/>
                <w:szCs w:val="21"/>
              </w:rPr>
            </w:pP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528D3C26">
            <w:pPr>
              <w:widowControl/>
              <w:textAlignment w:val="center"/>
              <w:rPr>
                <w:color w:val="auto"/>
                <w:kern w:val="0"/>
                <w:szCs w:val="21"/>
              </w:rPr>
            </w:pPr>
          </w:p>
        </w:tc>
      </w:tr>
      <w:tr w14:paraId="647B5412">
        <w:tblPrEx>
          <w:tblCellMar>
            <w:top w:w="15" w:type="dxa"/>
            <w:left w:w="15" w:type="dxa"/>
            <w:bottom w:w="15" w:type="dxa"/>
            <w:right w:w="15" w:type="dxa"/>
          </w:tblCellMar>
        </w:tblPrEx>
        <w:trPr>
          <w:trHeight w:val="515" w:hRule="atLeast"/>
          <w:jc w:val="center"/>
        </w:trPr>
        <w:tc>
          <w:tcPr>
            <w:tcW w:w="970" w:type="dxa"/>
            <w:tcBorders>
              <w:top w:val="single" w:color="000000" w:sz="4" w:space="0"/>
              <w:left w:val="single" w:color="000000" w:sz="4" w:space="0"/>
              <w:bottom w:val="single" w:color="000000" w:sz="4" w:space="0"/>
              <w:right w:val="single" w:color="000000" w:sz="4" w:space="0"/>
            </w:tcBorders>
            <w:noWrap/>
            <w:vAlign w:val="center"/>
          </w:tcPr>
          <w:p w14:paraId="3BB3D51D">
            <w:pPr>
              <w:widowControl/>
              <w:jc w:val="center"/>
              <w:textAlignment w:val="center"/>
              <w:rPr>
                <w:color w:val="auto"/>
                <w:sz w:val="22"/>
              </w:rPr>
            </w:pPr>
            <w:r>
              <w:rPr>
                <w:rFonts w:hint="eastAsia"/>
                <w:color w:val="auto"/>
                <w:sz w:val="22"/>
              </w:rPr>
              <w:t>8</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7A94D1FE">
            <w:pPr>
              <w:widowControl/>
              <w:jc w:val="center"/>
              <w:textAlignment w:val="center"/>
              <w:rPr>
                <w:color w:val="auto"/>
                <w:sz w:val="22"/>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131393BE">
            <w:pPr>
              <w:widowControl/>
              <w:jc w:val="center"/>
              <w:textAlignment w:val="center"/>
              <w:rPr>
                <w:color w:val="auto"/>
                <w:sz w:val="22"/>
              </w:rPr>
            </w:pP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14:paraId="34F030E7">
            <w:pPr>
              <w:widowControl/>
              <w:jc w:val="center"/>
              <w:textAlignment w:val="center"/>
              <w:rPr>
                <w:color w:val="auto"/>
                <w:sz w:val="22"/>
              </w:rPr>
            </w:pP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02D4411A">
            <w:pPr>
              <w:widowControl/>
              <w:textAlignment w:val="center"/>
              <w:rPr>
                <w:color w:val="auto"/>
                <w:kern w:val="0"/>
                <w:szCs w:val="21"/>
              </w:rPr>
            </w:pP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78F05C15">
            <w:pPr>
              <w:widowControl/>
              <w:textAlignment w:val="center"/>
              <w:rPr>
                <w:color w:val="auto"/>
                <w:kern w:val="0"/>
                <w:szCs w:val="21"/>
              </w:rPr>
            </w:pPr>
          </w:p>
        </w:tc>
      </w:tr>
      <w:tr w14:paraId="4400E586">
        <w:tblPrEx>
          <w:tblCellMar>
            <w:top w:w="15" w:type="dxa"/>
            <w:left w:w="15" w:type="dxa"/>
            <w:bottom w:w="15" w:type="dxa"/>
            <w:right w:w="15" w:type="dxa"/>
          </w:tblCellMar>
        </w:tblPrEx>
        <w:trPr>
          <w:trHeight w:val="456" w:hRule="atLeast"/>
          <w:jc w:val="center"/>
        </w:trPr>
        <w:tc>
          <w:tcPr>
            <w:tcW w:w="970" w:type="dxa"/>
            <w:tcBorders>
              <w:top w:val="single" w:color="000000" w:sz="4" w:space="0"/>
              <w:left w:val="single" w:color="000000" w:sz="4" w:space="0"/>
              <w:bottom w:val="single" w:color="000000" w:sz="4" w:space="0"/>
              <w:right w:val="single" w:color="000000" w:sz="4" w:space="0"/>
            </w:tcBorders>
            <w:noWrap/>
            <w:vAlign w:val="center"/>
          </w:tcPr>
          <w:p w14:paraId="4A787A3C">
            <w:pPr>
              <w:widowControl/>
              <w:jc w:val="center"/>
              <w:textAlignment w:val="center"/>
              <w:rPr>
                <w:color w:val="auto"/>
                <w:sz w:val="22"/>
              </w:rPr>
            </w:pPr>
            <w:r>
              <w:rPr>
                <w:rFonts w:hint="eastAsia"/>
                <w:color w:val="auto"/>
                <w:sz w:val="22"/>
              </w:rPr>
              <w:t>9</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533FEC3B">
            <w:pPr>
              <w:widowControl/>
              <w:jc w:val="center"/>
              <w:textAlignment w:val="center"/>
              <w:rPr>
                <w:color w:val="auto"/>
                <w:sz w:val="22"/>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088D49BD">
            <w:pPr>
              <w:widowControl/>
              <w:jc w:val="center"/>
              <w:textAlignment w:val="center"/>
              <w:rPr>
                <w:color w:val="auto"/>
                <w:sz w:val="22"/>
              </w:rPr>
            </w:pP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14:paraId="4C5E7CF3">
            <w:pPr>
              <w:widowControl/>
              <w:jc w:val="center"/>
              <w:textAlignment w:val="center"/>
              <w:rPr>
                <w:color w:val="auto"/>
                <w:sz w:val="22"/>
              </w:rPr>
            </w:pP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7E4006C3">
            <w:pPr>
              <w:widowControl/>
              <w:textAlignment w:val="center"/>
              <w:rPr>
                <w:color w:val="auto"/>
                <w:kern w:val="0"/>
                <w:szCs w:val="21"/>
              </w:rPr>
            </w:pP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5B276C62">
            <w:pPr>
              <w:widowControl/>
              <w:textAlignment w:val="center"/>
              <w:rPr>
                <w:color w:val="auto"/>
                <w:kern w:val="0"/>
                <w:szCs w:val="21"/>
              </w:rPr>
            </w:pPr>
          </w:p>
        </w:tc>
      </w:tr>
      <w:tr w14:paraId="62CD03E2">
        <w:tblPrEx>
          <w:tblCellMar>
            <w:top w:w="15" w:type="dxa"/>
            <w:left w:w="15" w:type="dxa"/>
            <w:bottom w:w="15" w:type="dxa"/>
            <w:right w:w="15" w:type="dxa"/>
          </w:tblCellMar>
        </w:tblPrEx>
        <w:trPr>
          <w:trHeight w:val="456" w:hRule="atLeast"/>
          <w:jc w:val="center"/>
        </w:trPr>
        <w:tc>
          <w:tcPr>
            <w:tcW w:w="970" w:type="dxa"/>
            <w:tcBorders>
              <w:top w:val="single" w:color="000000" w:sz="4" w:space="0"/>
              <w:left w:val="single" w:color="000000" w:sz="4" w:space="0"/>
              <w:bottom w:val="single" w:color="000000" w:sz="4" w:space="0"/>
              <w:right w:val="single" w:color="000000" w:sz="4" w:space="0"/>
            </w:tcBorders>
            <w:noWrap/>
            <w:vAlign w:val="center"/>
          </w:tcPr>
          <w:p w14:paraId="3DC84FA5">
            <w:pPr>
              <w:widowControl/>
              <w:jc w:val="center"/>
              <w:textAlignment w:val="center"/>
              <w:rPr>
                <w:color w:val="auto"/>
                <w:sz w:val="22"/>
              </w:rPr>
            </w:pPr>
            <w:r>
              <w:rPr>
                <w:rFonts w:hint="eastAsia"/>
                <w:color w:val="auto"/>
                <w:sz w:val="22"/>
              </w:rPr>
              <w:t>10</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3F97C76C">
            <w:pPr>
              <w:widowControl/>
              <w:jc w:val="center"/>
              <w:textAlignment w:val="center"/>
              <w:rPr>
                <w:color w:val="auto"/>
                <w:sz w:val="22"/>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01D50A2A">
            <w:pPr>
              <w:widowControl/>
              <w:jc w:val="center"/>
              <w:textAlignment w:val="center"/>
              <w:rPr>
                <w:color w:val="auto"/>
                <w:sz w:val="22"/>
              </w:rPr>
            </w:pP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14:paraId="286FEC66">
            <w:pPr>
              <w:widowControl/>
              <w:jc w:val="center"/>
              <w:textAlignment w:val="center"/>
              <w:rPr>
                <w:color w:val="auto"/>
                <w:sz w:val="22"/>
              </w:rPr>
            </w:pP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22DC9720">
            <w:pPr>
              <w:widowControl/>
              <w:textAlignment w:val="center"/>
              <w:rPr>
                <w:color w:val="auto"/>
                <w:kern w:val="0"/>
                <w:szCs w:val="21"/>
              </w:rPr>
            </w:pP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756FE0CD">
            <w:pPr>
              <w:widowControl/>
              <w:textAlignment w:val="center"/>
              <w:rPr>
                <w:color w:val="auto"/>
                <w:kern w:val="0"/>
                <w:szCs w:val="21"/>
              </w:rPr>
            </w:pPr>
          </w:p>
        </w:tc>
      </w:tr>
      <w:tr w14:paraId="6503D34D">
        <w:tblPrEx>
          <w:tblCellMar>
            <w:top w:w="15" w:type="dxa"/>
            <w:left w:w="15" w:type="dxa"/>
            <w:bottom w:w="15" w:type="dxa"/>
            <w:right w:w="15" w:type="dxa"/>
          </w:tblCellMar>
        </w:tblPrEx>
        <w:trPr>
          <w:trHeight w:val="456" w:hRule="atLeast"/>
          <w:jc w:val="center"/>
        </w:trPr>
        <w:tc>
          <w:tcPr>
            <w:tcW w:w="970" w:type="dxa"/>
            <w:tcBorders>
              <w:top w:val="single" w:color="000000" w:sz="4" w:space="0"/>
              <w:left w:val="single" w:color="000000" w:sz="4" w:space="0"/>
              <w:bottom w:val="single" w:color="000000" w:sz="4" w:space="0"/>
              <w:right w:val="single" w:color="000000" w:sz="4" w:space="0"/>
            </w:tcBorders>
            <w:noWrap/>
            <w:vAlign w:val="center"/>
          </w:tcPr>
          <w:p w14:paraId="297C76BB">
            <w:pPr>
              <w:widowControl/>
              <w:jc w:val="center"/>
              <w:textAlignment w:val="center"/>
              <w:rPr>
                <w:color w:val="auto"/>
                <w:sz w:val="22"/>
              </w:rPr>
            </w:pPr>
            <w:r>
              <w:rPr>
                <w:rFonts w:hint="eastAsia"/>
                <w:color w:val="auto"/>
                <w:sz w:val="22"/>
              </w:rPr>
              <w:t>11</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03F51BB9">
            <w:pPr>
              <w:widowControl/>
              <w:jc w:val="center"/>
              <w:textAlignment w:val="center"/>
              <w:rPr>
                <w:color w:val="auto"/>
                <w:sz w:val="22"/>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73FE5CB9">
            <w:pPr>
              <w:widowControl/>
              <w:jc w:val="center"/>
              <w:textAlignment w:val="center"/>
              <w:rPr>
                <w:color w:val="auto"/>
                <w:sz w:val="22"/>
              </w:rPr>
            </w:pP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14:paraId="03C2C07C">
            <w:pPr>
              <w:widowControl/>
              <w:jc w:val="center"/>
              <w:textAlignment w:val="center"/>
              <w:rPr>
                <w:color w:val="auto"/>
                <w:sz w:val="22"/>
              </w:rPr>
            </w:pP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676E99F7">
            <w:pPr>
              <w:widowControl/>
              <w:textAlignment w:val="center"/>
              <w:rPr>
                <w:color w:val="auto"/>
                <w:kern w:val="0"/>
                <w:szCs w:val="21"/>
              </w:rPr>
            </w:pP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1FC0CA7D">
            <w:pPr>
              <w:widowControl/>
              <w:textAlignment w:val="center"/>
              <w:rPr>
                <w:color w:val="auto"/>
                <w:kern w:val="0"/>
                <w:szCs w:val="21"/>
              </w:rPr>
            </w:pPr>
          </w:p>
        </w:tc>
      </w:tr>
      <w:tr w14:paraId="4F198A85">
        <w:tblPrEx>
          <w:tblCellMar>
            <w:top w:w="15" w:type="dxa"/>
            <w:left w:w="15" w:type="dxa"/>
            <w:bottom w:w="15" w:type="dxa"/>
            <w:right w:w="15" w:type="dxa"/>
          </w:tblCellMar>
        </w:tblPrEx>
        <w:trPr>
          <w:trHeight w:val="456" w:hRule="atLeast"/>
          <w:jc w:val="center"/>
        </w:trPr>
        <w:tc>
          <w:tcPr>
            <w:tcW w:w="970" w:type="dxa"/>
            <w:tcBorders>
              <w:top w:val="single" w:color="000000" w:sz="4" w:space="0"/>
              <w:left w:val="single" w:color="000000" w:sz="4" w:space="0"/>
              <w:bottom w:val="single" w:color="000000" w:sz="4" w:space="0"/>
              <w:right w:val="single" w:color="000000" w:sz="4" w:space="0"/>
            </w:tcBorders>
            <w:noWrap/>
            <w:vAlign w:val="center"/>
          </w:tcPr>
          <w:p w14:paraId="381BB86C">
            <w:pPr>
              <w:widowControl/>
              <w:jc w:val="center"/>
              <w:textAlignment w:val="center"/>
              <w:rPr>
                <w:color w:val="auto"/>
                <w:sz w:val="22"/>
              </w:rPr>
            </w:pPr>
            <w:r>
              <w:rPr>
                <w:rFonts w:hint="eastAsia"/>
                <w:color w:val="auto"/>
                <w:sz w:val="22"/>
              </w:rPr>
              <w:t>12</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0042E539">
            <w:pPr>
              <w:widowControl/>
              <w:jc w:val="center"/>
              <w:textAlignment w:val="center"/>
              <w:rPr>
                <w:color w:val="auto"/>
                <w:sz w:val="22"/>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3FACAF9C">
            <w:pPr>
              <w:widowControl/>
              <w:jc w:val="center"/>
              <w:textAlignment w:val="center"/>
              <w:rPr>
                <w:color w:val="auto"/>
                <w:sz w:val="22"/>
              </w:rPr>
            </w:pP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14:paraId="47F8D074">
            <w:pPr>
              <w:widowControl/>
              <w:jc w:val="center"/>
              <w:textAlignment w:val="center"/>
              <w:rPr>
                <w:color w:val="auto"/>
                <w:sz w:val="22"/>
              </w:rPr>
            </w:pP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1CB2A399">
            <w:pPr>
              <w:widowControl/>
              <w:textAlignment w:val="center"/>
              <w:rPr>
                <w:color w:val="auto"/>
                <w:kern w:val="0"/>
                <w:szCs w:val="21"/>
              </w:rPr>
            </w:pP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4D667AB5">
            <w:pPr>
              <w:widowControl/>
              <w:textAlignment w:val="center"/>
              <w:rPr>
                <w:color w:val="auto"/>
                <w:kern w:val="0"/>
                <w:szCs w:val="21"/>
              </w:rPr>
            </w:pPr>
          </w:p>
        </w:tc>
      </w:tr>
      <w:tr w14:paraId="30DAF5A6">
        <w:tblPrEx>
          <w:tblCellMar>
            <w:top w:w="15" w:type="dxa"/>
            <w:left w:w="15" w:type="dxa"/>
            <w:bottom w:w="15" w:type="dxa"/>
            <w:right w:w="15" w:type="dxa"/>
          </w:tblCellMar>
        </w:tblPrEx>
        <w:trPr>
          <w:trHeight w:val="456" w:hRule="atLeast"/>
          <w:jc w:val="center"/>
        </w:trPr>
        <w:tc>
          <w:tcPr>
            <w:tcW w:w="970" w:type="dxa"/>
            <w:tcBorders>
              <w:top w:val="single" w:color="000000" w:sz="4" w:space="0"/>
              <w:left w:val="single" w:color="000000" w:sz="4" w:space="0"/>
              <w:bottom w:val="single" w:color="000000" w:sz="4" w:space="0"/>
              <w:right w:val="single" w:color="000000" w:sz="4" w:space="0"/>
            </w:tcBorders>
            <w:noWrap/>
            <w:vAlign w:val="center"/>
          </w:tcPr>
          <w:p w14:paraId="6C3A69B6">
            <w:pPr>
              <w:widowControl/>
              <w:jc w:val="center"/>
              <w:textAlignment w:val="center"/>
              <w:rPr>
                <w:color w:val="auto"/>
                <w:sz w:val="22"/>
              </w:rPr>
            </w:pPr>
            <w:r>
              <w:rPr>
                <w:rFonts w:hint="eastAsia"/>
                <w:color w:val="auto"/>
                <w:sz w:val="22"/>
              </w:rPr>
              <w:t>13</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1F64B4F8">
            <w:pPr>
              <w:widowControl/>
              <w:jc w:val="center"/>
              <w:textAlignment w:val="center"/>
              <w:rPr>
                <w:color w:val="auto"/>
                <w:sz w:val="22"/>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0D34282B">
            <w:pPr>
              <w:widowControl/>
              <w:jc w:val="center"/>
              <w:textAlignment w:val="center"/>
              <w:rPr>
                <w:color w:val="auto"/>
                <w:sz w:val="22"/>
              </w:rPr>
            </w:pP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14:paraId="46C77F42">
            <w:pPr>
              <w:widowControl/>
              <w:jc w:val="center"/>
              <w:textAlignment w:val="center"/>
              <w:rPr>
                <w:color w:val="auto"/>
                <w:sz w:val="22"/>
              </w:rPr>
            </w:pP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19425013">
            <w:pPr>
              <w:widowControl/>
              <w:jc w:val="center"/>
              <w:textAlignment w:val="center"/>
              <w:rPr>
                <w:color w:val="auto"/>
                <w:kern w:val="0"/>
                <w:szCs w:val="21"/>
              </w:rPr>
            </w:pP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78869BA2">
            <w:pPr>
              <w:widowControl/>
              <w:jc w:val="center"/>
              <w:textAlignment w:val="center"/>
              <w:rPr>
                <w:color w:val="auto"/>
                <w:kern w:val="0"/>
                <w:szCs w:val="21"/>
              </w:rPr>
            </w:pPr>
          </w:p>
        </w:tc>
      </w:tr>
      <w:tr w14:paraId="7B543CDE">
        <w:tblPrEx>
          <w:tblCellMar>
            <w:top w:w="15" w:type="dxa"/>
            <w:left w:w="15" w:type="dxa"/>
            <w:bottom w:w="15" w:type="dxa"/>
            <w:right w:w="15" w:type="dxa"/>
          </w:tblCellMar>
        </w:tblPrEx>
        <w:trPr>
          <w:trHeight w:val="456" w:hRule="atLeast"/>
          <w:jc w:val="center"/>
        </w:trPr>
        <w:tc>
          <w:tcPr>
            <w:tcW w:w="970" w:type="dxa"/>
            <w:tcBorders>
              <w:top w:val="single" w:color="000000" w:sz="4" w:space="0"/>
              <w:left w:val="single" w:color="000000" w:sz="4" w:space="0"/>
              <w:bottom w:val="single" w:color="000000" w:sz="4" w:space="0"/>
              <w:right w:val="single" w:color="000000" w:sz="4" w:space="0"/>
            </w:tcBorders>
            <w:noWrap/>
            <w:vAlign w:val="center"/>
          </w:tcPr>
          <w:p w14:paraId="73755D20">
            <w:pPr>
              <w:widowControl/>
              <w:jc w:val="center"/>
              <w:textAlignment w:val="center"/>
              <w:rPr>
                <w:color w:val="auto"/>
                <w:sz w:val="22"/>
              </w:rPr>
            </w:pP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5F124B2A">
            <w:pPr>
              <w:widowControl/>
              <w:jc w:val="center"/>
              <w:textAlignment w:val="center"/>
              <w:rPr>
                <w:color w:val="auto"/>
                <w:sz w:val="22"/>
              </w:rPr>
            </w:pPr>
            <w:r>
              <w:rPr>
                <w:rFonts w:hint="eastAsia"/>
                <w:color w:val="auto"/>
                <w:sz w:val="22"/>
              </w:rPr>
              <w:t>......</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2AAB20CE">
            <w:pPr>
              <w:widowControl/>
              <w:jc w:val="center"/>
              <w:textAlignment w:val="center"/>
              <w:rPr>
                <w:color w:val="auto"/>
                <w:sz w:val="22"/>
              </w:rPr>
            </w:pP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14:paraId="0DCA9121">
            <w:pPr>
              <w:widowControl/>
              <w:jc w:val="center"/>
              <w:textAlignment w:val="center"/>
              <w:rPr>
                <w:color w:val="auto"/>
                <w:szCs w:val="21"/>
              </w:rPr>
            </w:pP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5ACE0D88">
            <w:pPr>
              <w:widowControl/>
              <w:jc w:val="center"/>
              <w:textAlignment w:val="center"/>
              <w:rPr>
                <w:color w:val="auto"/>
                <w:kern w:val="0"/>
                <w:szCs w:val="21"/>
              </w:rPr>
            </w:pP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082D0ADF">
            <w:pPr>
              <w:widowControl/>
              <w:textAlignment w:val="center"/>
              <w:rPr>
                <w:color w:val="auto"/>
                <w:kern w:val="0"/>
                <w:szCs w:val="21"/>
              </w:rPr>
            </w:pPr>
          </w:p>
        </w:tc>
      </w:tr>
      <w:tr w14:paraId="1FEC32A3">
        <w:tblPrEx>
          <w:tblCellMar>
            <w:top w:w="15" w:type="dxa"/>
            <w:left w:w="15" w:type="dxa"/>
            <w:bottom w:w="15" w:type="dxa"/>
            <w:right w:w="15" w:type="dxa"/>
          </w:tblCellMar>
        </w:tblPrEx>
        <w:trPr>
          <w:trHeight w:val="493" w:hRule="atLeast"/>
          <w:jc w:val="center"/>
        </w:trPr>
        <w:tc>
          <w:tcPr>
            <w:tcW w:w="5059" w:type="dxa"/>
            <w:gridSpan w:val="4"/>
            <w:tcBorders>
              <w:top w:val="single" w:color="000000" w:sz="4" w:space="0"/>
              <w:left w:val="single" w:color="000000" w:sz="4" w:space="0"/>
              <w:bottom w:val="single" w:color="000000" w:sz="4" w:space="0"/>
              <w:right w:val="single" w:color="000000" w:sz="4" w:space="0"/>
            </w:tcBorders>
            <w:noWrap/>
            <w:vAlign w:val="center"/>
          </w:tcPr>
          <w:p w14:paraId="2702649D">
            <w:pPr>
              <w:jc w:val="center"/>
              <w:rPr>
                <w:color w:val="auto"/>
                <w:sz w:val="22"/>
              </w:rPr>
            </w:pPr>
            <w:r>
              <w:rPr>
                <w:rFonts w:hint="eastAsia"/>
                <w:color w:val="auto"/>
                <w:sz w:val="22"/>
              </w:rPr>
              <w:t>合计</w:t>
            </w:r>
          </w:p>
        </w:tc>
        <w:tc>
          <w:tcPr>
            <w:tcW w:w="4176" w:type="dxa"/>
            <w:gridSpan w:val="3"/>
            <w:tcBorders>
              <w:top w:val="single" w:color="000000" w:sz="4" w:space="0"/>
              <w:left w:val="single" w:color="000000" w:sz="4" w:space="0"/>
              <w:bottom w:val="single" w:color="000000" w:sz="4" w:space="0"/>
              <w:right w:val="single" w:color="000000" w:sz="4" w:space="0"/>
            </w:tcBorders>
            <w:noWrap/>
            <w:vAlign w:val="center"/>
          </w:tcPr>
          <w:p w14:paraId="78395878">
            <w:pPr>
              <w:widowControl/>
              <w:jc w:val="center"/>
              <w:textAlignment w:val="center"/>
              <w:rPr>
                <w:color w:val="auto"/>
                <w:kern w:val="0"/>
                <w:sz w:val="20"/>
                <w:szCs w:val="20"/>
              </w:rPr>
            </w:pPr>
            <w:r>
              <w:rPr>
                <w:rFonts w:hint="eastAsia" w:ascii="宋体" w:hAnsi="宋体" w:cs="宋体"/>
                <w:color w:val="auto"/>
                <w:kern w:val="0"/>
                <w:sz w:val="22"/>
              </w:rPr>
              <w:t xml:space="preserve"> 人民币元整（</w:t>
            </w:r>
            <w:r>
              <w:rPr>
                <w:rFonts w:ascii="Arial" w:hAnsi="Arial" w:cs="Arial"/>
                <w:color w:val="auto"/>
                <w:kern w:val="0"/>
                <w:sz w:val="22"/>
              </w:rPr>
              <w:t>¥</w:t>
            </w:r>
            <w:r>
              <w:rPr>
                <w:rFonts w:hint="eastAsia" w:ascii="Arial" w:hAnsi="Arial" w:cs="Arial"/>
                <w:color w:val="auto"/>
                <w:kern w:val="0"/>
                <w:sz w:val="22"/>
              </w:rPr>
              <w:t>：元</w:t>
            </w:r>
            <w:r>
              <w:rPr>
                <w:rFonts w:hint="eastAsia" w:ascii="宋体" w:hAnsi="宋体" w:cs="宋体"/>
                <w:color w:val="auto"/>
                <w:kern w:val="0"/>
                <w:sz w:val="22"/>
              </w:rPr>
              <w:t>）</w:t>
            </w:r>
          </w:p>
        </w:tc>
      </w:tr>
    </w:tbl>
    <w:p w14:paraId="1E38EDD3">
      <w:pPr>
        <w:spacing w:line="460" w:lineRule="exact"/>
        <w:rPr>
          <w:rFonts w:ascii="宋体" w:hAnsi="宋体" w:cs="宋体"/>
          <w:color w:val="auto"/>
          <w:sz w:val="24"/>
        </w:rPr>
      </w:pPr>
      <w:r>
        <w:rPr>
          <w:rFonts w:hint="eastAsia" w:ascii="宋体" w:hAnsi="宋体" w:cs="宋体"/>
          <w:color w:val="auto"/>
          <w:sz w:val="24"/>
        </w:rPr>
        <w:t>注：</w:t>
      </w:r>
      <w:r>
        <w:rPr>
          <w:rFonts w:hint="eastAsia" w:ascii="宋体" w:hAnsi="宋体" w:cs="宋体"/>
          <w:color w:val="auto"/>
          <w:sz w:val="24"/>
          <w:lang w:val="en-US" w:eastAsia="zh-CN"/>
        </w:rPr>
        <w:t>1、</w:t>
      </w:r>
      <w:r>
        <w:rPr>
          <w:rFonts w:hint="eastAsia" w:ascii="宋体" w:hAnsi="宋体" w:cs="宋体"/>
          <w:color w:val="auto"/>
          <w:sz w:val="24"/>
        </w:rPr>
        <w:t>数量若有减按上述承诺单价按实结算。</w:t>
      </w:r>
    </w:p>
    <w:p w14:paraId="310A353D">
      <w:pPr>
        <w:spacing w:line="360" w:lineRule="auto"/>
        <w:rPr>
          <w:rFonts w:ascii="宋体" w:eastAsia="宋体"/>
          <w:color w:val="auto"/>
          <w:sz w:val="24"/>
          <w:szCs w:val="24"/>
          <w:u w:val="single"/>
        </w:rPr>
      </w:pPr>
      <w:r>
        <w:rPr>
          <w:rFonts w:hint="eastAsia" w:ascii="宋体" w:hAnsi="宋体" w:eastAsia="宋体" w:cs="宋体"/>
          <w:color w:val="auto"/>
          <w:sz w:val="24"/>
          <w:szCs w:val="24"/>
        </w:rPr>
        <w:t>投标人名称（盖章）：</w:t>
      </w:r>
    </w:p>
    <w:p w14:paraId="780D737B">
      <w:pPr>
        <w:spacing w:line="360" w:lineRule="auto"/>
        <w:rPr>
          <w:rFonts w:ascii="宋体" w:eastAsia="宋体"/>
          <w:color w:val="auto"/>
          <w:sz w:val="24"/>
          <w:szCs w:val="24"/>
        </w:rPr>
      </w:pPr>
      <w:r>
        <w:rPr>
          <w:rFonts w:hint="eastAsia" w:ascii="宋体" w:hAnsi="宋体" w:eastAsia="宋体" w:cs="宋体"/>
          <w:color w:val="auto"/>
          <w:sz w:val="24"/>
          <w:szCs w:val="24"/>
        </w:rPr>
        <w:t>法定代表人或代理人（签字或盖章）：</w:t>
      </w:r>
    </w:p>
    <w:p w14:paraId="7C9B3CE8">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日</w:t>
      </w:r>
      <w:r>
        <w:rPr>
          <w:rFonts w:ascii="宋体" w:hAnsi="宋体" w:eastAsia="宋体" w:cs="宋体"/>
          <w:color w:val="auto"/>
          <w:sz w:val="24"/>
          <w:szCs w:val="24"/>
        </w:rPr>
        <w:t xml:space="preserve">        </w:t>
      </w:r>
      <w:r>
        <w:rPr>
          <w:rFonts w:hint="eastAsia" w:ascii="宋体" w:hAnsi="宋体" w:eastAsia="宋体" w:cs="宋体"/>
          <w:color w:val="auto"/>
          <w:sz w:val="24"/>
          <w:szCs w:val="24"/>
        </w:rPr>
        <w:t xml:space="preserve">期： </w:t>
      </w:r>
      <w:r>
        <w:rPr>
          <w:rFonts w:hint="eastAsia" w:ascii="宋体" w:hAnsi="宋体" w:eastAsia="宋体" w:cs="宋体"/>
          <w:color w:val="auto"/>
          <w:sz w:val="24"/>
          <w:szCs w:val="24"/>
        </w:rPr>
        <w:tab/>
      </w:r>
      <w:r>
        <w:rPr>
          <w:rFonts w:hint="eastAsia" w:ascii="宋体" w:hAnsi="宋体" w:eastAsia="宋体" w:cs="宋体"/>
          <w:color w:val="auto"/>
          <w:sz w:val="24"/>
          <w:szCs w:val="24"/>
        </w:rPr>
        <w:t xml:space="preserve">年 </w:t>
      </w:r>
      <w:r>
        <w:rPr>
          <w:rFonts w:hint="eastAsia" w:ascii="宋体" w:hAnsi="宋体" w:eastAsia="宋体" w:cs="宋体"/>
          <w:color w:val="auto"/>
          <w:sz w:val="24"/>
          <w:szCs w:val="24"/>
        </w:rPr>
        <w:tab/>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 xml:space="preserve">月 </w:t>
      </w:r>
      <w:r>
        <w:rPr>
          <w:rFonts w:hint="eastAsia" w:ascii="宋体" w:hAnsi="宋体" w:eastAsia="宋体" w:cs="宋体"/>
          <w:color w:val="auto"/>
          <w:sz w:val="24"/>
          <w:szCs w:val="24"/>
        </w:rPr>
        <w:tab/>
      </w:r>
      <w:r>
        <w:rPr>
          <w:rFonts w:hint="eastAsia" w:ascii="宋体" w:hAnsi="宋体" w:eastAsia="宋体" w:cs="宋体"/>
          <w:color w:val="auto"/>
          <w:sz w:val="24"/>
          <w:szCs w:val="24"/>
        </w:rPr>
        <w:t>日</w:t>
      </w:r>
    </w:p>
    <w:p w14:paraId="3B90E700">
      <w:pPr>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14:paraId="1250AD4C">
      <w:pPr>
        <w:rPr>
          <w:rFonts w:hint="eastAsia"/>
          <w:color w:val="auto"/>
          <w:lang w:val="en-US" w:eastAsia="zh-CN"/>
        </w:rPr>
      </w:pPr>
    </w:p>
    <w:p w14:paraId="3C4F58AE">
      <w:pPr>
        <w:pStyle w:val="5"/>
        <w:jc w:val="center"/>
        <w:rPr>
          <w:rFonts w:hint="default"/>
          <w:color w:val="auto"/>
          <w:lang w:val="en-US" w:eastAsia="zh-CN"/>
        </w:rPr>
      </w:pPr>
      <w:r>
        <w:rPr>
          <w:rFonts w:hint="eastAsia"/>
          <w:color w:val="auto"/>
          <w:lang w:val="en-US" w:eastAsia="zh-CN"/>
        </w:rPr>
        <w:t>投标人关于报价的其他说明（如有）</w:t>
      </w:r>
    </w:p>
    <w:sectPr>
      <w:headerReference r:id="rId3" w:type="default"/>
      <w:footerReference r:id="rId4" w:type="default"/>
      <w:pgSz w:w="11906" w:h="16838"/>
      <w:pgMar w:top="1361" w:right="1644" w:bottom="1361" w:left="1644"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书宋简体">
    <w:altName w:val="宋体"/>
    <w:panose1 w:val="00000000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华文宋体">
    <w:altName w:val="宋体"/>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203" w:usb1="288F0000" w:usb2="0000000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Segoe UI Symbol">
    <w:panose1 w:val="020B0502040204020203"/>
    <w:charset w:val="00"/>
    <w:family w:val="auto"/>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8E343">
    <w:pPr>
      <w:pStyle w:val="2"/>
      <w:spacing w:line="14" w:lineRule="auto"/>
      <w:rPr>
        <w:sz w:val="2"/>
      </w:rPr>
    </w:pPr>
    <w:r>
      <w:rPr>
        <w:sz w:val="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CD14E5">
                          <w:pPr>
                            <w:pStyle w:val="20"/>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08CD14E5">
                    <w:pPr>
                      <w:pStyle w:val="20"/>
                    </w:pPr>
                    <w:r>
                      <w:fldChar w:fldCharType="begin"/>
                    </w:r>
                    <w:r>
                      <w:instrText xml:space="preserve"> PAGE  \* MERGEFORMAT </w:instrText>
                    </w:r>
                    <w:r>
                      <w:fldChar w:fldCharType="separate"/>
                    </w:r>
                    <w:r>
                      <w:t>46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1ADD54">
    <w:pPr>
      <w:pStyle w:val="2"/>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2D8F7B"/>
    <w:multiLevelType w:val="singleLevel"/>
    <w:tmpl w:val="AE2D8F7B"/>
    <w:lvl w:ilvl="0" w:tentative="0">
      <w:start w:val="1"/>
      <w:numFmt w:val="decimal"/>
      <w:pStyle w:val="10"/>
      <w:lvlText w:val="%1."/>
      <w:lvlJc w:val="left"/>
      <w:pPr>
        <w:tabs>
          <w:tab w:val="left" w:pos="1070"/>
        </w:tabs>
        <w:ind w:left="1070" w:hanging="360"/>
      </w:pPr>
      <w:rPr>
        <w:rFonts w:cs="Times New Roman"/>
      </w:rPr>
    </w:lvl>
  </w:abstractNum>
  <w:abstractNum w:abstractNumId="1">
    <w:nsid w:val="BF06CD52"/>
    <w:multiLevelType w:val="singleLevel"/>
    <w:tmpl w:val="BF06CD52"/>
    <w:lvl w:ilvl="0" w:tentative="0">
      <w:start w:val="1"/>
      <w:numFmt w:val="decimal"/>
      <w:suff w:val="nothing"/>
      <w:lvlText w:val="%1、"/>
      <w:lvlJc w:val="left"/>
    </w:lvl>
  </w:abstractNum>
  <w:abstractNum w:abstractNumId="2">
    <w:nsid w:val="D6AD595D"/>
    <w:multiLevelType w:val="singleLevel"/>
    <w:tmpl w:val="D6AD595D"/>
    <w:lvl w:ilvl="0" w:tentative="0">
      <w:start w:val="3"/>
      <w:numFmt w:val="chineseCounting"/>
      <w:suff w:val="nothing"/>
      <w:lvlText w:val="%1、"/>
      <w:lvlJc w:val="left"/>
      <w:rPr>
        <w:rFonts w:hint="eastAsia"/>
      </w:rPr>
    </w:lvl>
  </w:abstractNum>
  <w:abstractNum w:abstractNumId="3">
    <w:nsid w:val="D86182C3"/>
    <w:multiLevelType w:val="singleLevel"/>
    <w:tmpl w:val="D86182C3"/>
    <w:lvl w:ilvl="0" w:tentative="0">
      <w:start w:val="3"/>
      <w:numFmt w:val="chineseCounting"/>
      <w:suff w:val="nothing"/>
      <w:lvlText w:val="（%1）"/>
      <w:lvlJc w:val="left"/>
      <w:rPr>
        <w:rFonts w:hint="eastAsia"/>
      </w:rPr>
    </w:lvl>
  </w:abstractNum>
  <w:abstractNum w:abstractNumId="4">
    <w:nsid w:val="EC826E87"/>
    <w:multiLevelType w:val="singleLevel"/>
    <w:tmpl w:val="EC826E87"/>
    <w:lvl w:ilvl="0" w:tentative="0">
      <w:start w:val="1"/>
      <w:numFmt w:val="decimal"/>
      <w:suff w:val="nothing"/>
      <w:lvlText w:val="%1、"/>
      <w:lvlJc w:val="left"/>
    </w:lvl>
  </w:abstractNum>
  <w:abstractNum w:abstractNumId="5">
    <w:nsid w:val="2B50EA4D"/>
    <w:multiLevelType w:val="singleLevel"/>
    <w:tmpl w:val="2B50EA4D"/>
    <w:lvl w:ilvl="0" w:tentative="0">
      <w:start w:val="2"/>
      <w:numFmt w:val="chineseCounting"/>
      <w:suff w:val="nothing"/>
      <w:lvlText w:val="%1、"/>
      <w:lvlJc w:val="left"/>
      <w:rPr>
        <w:rFonts w:hint="eastAsia"/>
      </w:rPr>
    </w:lvl>
  </w:abstractNum>
  <w:abstractNum w:abstractNumId="6">
    <w:nsid w:val="4E4DA6B4"/>
    <w:multiLevelType w:val="singleLevel"/>
    <w:tmpl w:val="4E4DA6B4"/>
    <w:lvl w:ilvl="0" w:tentative="0">
      <w:start w:val="1"/>
      <w:numFmt w:val="decimal"/>
      <w:lvlText w:val="%1."/>
      <w:lvlJc w:val="left"/>
      <w:pPr>
        <w:tabs>
          <w:tab w:val="left" w:pos="312"/>
        </w:tabs>
      </w:pPr>
    </w:lvl>
  </w:abstractNum>
  <w:abstractNum w:abstractNumId="7">
    <w:nsid w:val="598030E0"/>
    <w:multiLevelType w:val="multilevel"/>
    <w:tmpl w:val="598030E0"/>
    <w:lvl w:ilvl="0" w:tentative="0">
      <w:start w:val="1"/>
      <w:numFmt w:val="decimal"/>
      <w:pStyle w:val="68"/>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8">
    <w:nsid w:val="5BC14BCD"/>
    <w:multiLevelType w:val="singleLevel"/>
    <w:tmpl w:val="5BC14BCD"/>
    <w:lvl w:ilvl="0" w:tentative="0">
      <w:start w:val="1"/>
      <w:numFmt w:val="chineseCounting"/>
      <w:suff w:val="nothing"/>
      <w:lvlText w:val="（%1）"/>
      <w:lvlJc w:val="left"/>
      <w:rPr>
        <w:rFonts w:hint="eastAsia"/>
      </w:rPr>
    </w:lvl>
  </w:abstractNum>
  <w:abstractNum w:abstractNumId="9">
    <w:nsid w:val="6B8E8BA2"/>
    <w:multiLevelType w:val="singleLevel"/>
    <w:tmpl w:val="6B8E8BA2"/>
    <w:lvl w:ilvl="0" w:tentative="0">
      <w:start w:val="1"/>
      <w:numFmt w:val="chineseCounting"/>
      <w:suff w:val="nothing"/>
      <w:lvlText w:val="%1、"/>
      <w:lvlJc w:val="left"/>
      <w:rPr>
        <w:rFonts w:hint="eastAsia"/>
      </w:rPr>
    </w:lvl>
  </w:abstractNum>
  <w:num w:numId="1">
    <w:abstractNumId w:val="0"/>
  </w:num>
  <w:num w:numId="2">
    <w:abstractNumId w:val="7"/>
  </w:num>
  <w:num w:numId="3">
    <w:abstractNumId w:val="3"/>
  </w:num>
  <w:num w:numId="4">
    <w:abstractNumId w:val="2"/>
  </w:num>
  <w:num w:numId="5">
    <w:abstractNumId w:val="1"/>
  </w:num>
  <w:num w:numId="6">
    <w:abstractNumId w:val="5"/>
  </w:num>
  <w:num w:numId="7">
    <w:abstractNumId w:val="8"/>
  </w:num>
  <w:num w:numId="8">
    <w:abstractNumId w:val="9"/>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bordersDoNotSurroundHeader w:val="0"/>
  <w:bordersDoNotSurroundFooter w:val="0"/>
  <w:doNotTrackMoves/>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2Nzk0MWMxNWYwNGUxMTg1MjMxZTdiMDhkYmQzMGMifQ=="/>
  </w:docVars>
  <w:rsids>
    <w:rsidRoot w:val="00172A27"/>
    <w:rsid w:val="00000F17"/>
    <w:rsid w:val="00001503"/>
    <w:rsid w:val="0002199D"/>
    <w:rsid w:val="0004261B"/>
    <w:rsid w:val="000455D1"/>
    <w:rsid w:val="0004585A"/>
    <w:rsid w:val="00051A10"/>
    <w:rsid w:val="0006294D"/>
    <w:rsid w:val="00062AB3"/>
    <w:rsid w:val="000A36D3"/>
    <w:rsid w:val="000D067B"/>
    <w:rsid w:val="000E49F9"/>
    <w:rsid w:val="000F06E9"/>
    <w:rsid w:val="000F4673"/>
    <w:rsid w:val="000F4C1C"/>
    <w:rsid w:val="00107BF6"/>
    <w:rsid w:val="00112D0E"/>
    <w:rsid w:val="00116C73"/>
    <w:rsid w:val="00122944"/>
    <w:rsid w:val="00154250"/>
    <w:rsid w:val="00165F2A"/>
    <w:rsid w:val="001728EE"/>
    <w:rsid w:val="00191927"/>
    <w:rsid w:val="001A3E7A"/>
    <w:rsid w:val="001D7044"/>
    <w:rsid w:val="001F762C"/>
    <w:rsid w:val="00201D62"/>
    <w:rsid w:val="0021318F"/>
    <w:rsid w:val="002165E9"/>
    <w:rsid w:val="002232BE"/>
    <w:rsid w:val="00226D4D"/>
    <w:rsid w:val="00243FB3"/>
    <w:rsid w:val="00250AF1"/>
    <w:rsid w:val="00251214"/>
    <w:rsid w:val="00275207"/>
    <w:rsid w:val="00275AD9"/>
    <w:rsid w:val="002A1620"/>
    <w:rsid w:val="002B06D1"/>
    <w:rsid w:val="002B1189"/>
    <w:rsid w:val="002D51C5"/>
    <w:rsid w:val="002D5ACF"/>
    <w:rsid w:val="002E3E2F"/>
    <w:rsid w:val="002E4DD6"/>
    <w:rsid w:val="003102FB"/>
    <w:rsid w:val="00313638"/>
    <w:rsid w:val="003171FB"/>
    <w:rsid w:val="00332E30"/>
    <w:rsid w:val="00346584"/>
    <w:rsid w:val="00346DD8"/>
    <w:rsid w:val="003638D8"/>
    <w:rsid w:val="003639DE"/>
    <w:rsid w:val="003645B3"/>
    <w:rsid w:val="0037446B"/>
    <w:rsid w:val="003806B8"/>
    <w:rsid w:val="003907AB"/>
    <w:rsid w:val="003A0D2A"/>
    <w:rsid w:val="003A1960"/>
    <w:rsid w:val="003B75F0"/>
    <w:rsid w:val="003C5E00"/>
    <w:rsid w:val="003D4ECD"/>
    <w:rsid w:val="003E32CD"/>
    <w:rsid w:val="003F595C"/>
    <w:rsid w:val="003F78E0"/>
    <w:rsid w:val="0040648F"/>
    <w:rsid w:val="00414343"/>
    <w:rsid w:val="00417D90"/>
    <w:rsid w:val="004223B8"/>
    <w:rsid w:val="0042491E"/>
    <w:rsid w:val="00441FAE"/>
    <w:rsid w:val="00446CEF"/>
    <w:rsid w:val="00452C78"/>
    <w:rsid w:val="00462ED2"/>
    <w:rsid w:val="0046320E"/>
    <w:rsid w:val="00463352"/>
    <w:rsid w:val="004811AA"/>
    <w:rsid w:val="00491BDF"/>
    <w:rsid w:val="00492E70"/>
    <w:rsid w:val="004A2A54"/>
    <w:rsid w:val="004A44AA"/>
    <w:rsid w:val="004B20C8"/>
    <w:rsid w:val="004B4165"/>
    <w:rsid w:val="004B41F3"/>
    <w:rsid w:val="004C2DD5"/>
    <w:rsid w:val="004C44FA"/>
    <w:rsid w:val="004E66F6"/>
    <w:rsid w:val="005176A9"/>
    <w:rsid w:val="005233B4"/>
    <w:rsid w:val="00523883"/>
    <w:rsid w:val="0054372B"/>
    <w:rsid w:val="005439FA"/>
    <w:rsid w:val="00561B0B"/>
    <w:rsid w:val="0057140A"/>
    <w:rsid w:val="00582481"/>
    <w:rsid w:val="00584BEC"/>
    <w:rsid w:val="0059487B"/>
    <w:rsid w:val="005A1E9A"/>
    <w:rsid w:val="005A410D"/>
    <w:rsid w:val="00607C73"/>
    <w:rsid w:val="00615CB3"/>
    <w:rsid w:val="00616E31"/>
    <w:rsid w:val="00624393"/>
    <w:rsid w:val="00625D50"/>
    <w:rsid w:val="00635EB5"/>
    <w:rsid w:val="00655E3C"/>
    <w:rsid w:val="00663E40"/>
    <w:rsid w:val="00670734"/>
    <w:rsid w:val="00674C42"/>
    <w:rsid w:val="00680F4D"/>
    <w:rsid w:val="00683396"/>
    <w:rsid w:val="00683E7C"/>
    <w:rsid w:val="00696B76"/>
    <w:rsid w:val="006A1428"/>
    <w:rsid w:val="006B1C70"/>
    <w:rsid w:val="006B4465"/>
    <w:rsid w:val="006C01EC"/>
    <w:rsid w:val="006C2786"/>
    <w:rsid w:val="006E0C84"/>
    <w:rsid w:val="006F4DFE"/>
    <w:rsid w:val="00704B23"/>
    <w:rsid w:val="00720551"/>
    <w:rsid w:val="00767E76"/>
    <w:rsid w:val="00771BFE"/>
    <w:rsid w:val="00792925"/>
    <w:rsid w:val="007A2629"/>
    <w:rsid w:val="007C1005"/>
    <w:rsid w:val="007C52FB"/>
    <w:rsid w:val="007C7544"/>
    <w:rsid w:val="007E76D9"/>
    <w:rsid w:val="007E7DE2"/>
    <w:rsid w:val="007F7A18"/>
    <w:rsid w:val="008000E9"/>
    <w:rsid w:val="00802325"/>
    <w:rsid w:val="00806EAF"/>
    <w:rsid w:val="00810314"/>
    <w:rsid w:val="0081778E"/>
    <w:rsid w:val="00820750"/>
    <w:rsid w:val="008272FC"/>
    <w:rsid w:val="00847BE5"/>
    <w:rsid w:val="0085220F"/>
    <w:rsid w:val="00855B29"/>
    <w:rsid w:val="008618DC"/>
    <w:rsid w:val="0086410A"/>
    <w:rsid w:val="008656B0"/>
    <w:rsid w:val="00875AC9"/>
    <w:rsid w:val="008765C3"/>
    <w:rsid w:val="0088066B"/>
    <w:rsid w:val="008807ED"/>
    <w:rsid w:val="0088496C"/>
    <w:rsid w:val="00891BA9"/>
    <w:rsid w:val="008C55AE"/>
    <w:rsid w:val="008D349F"/>
    <w:rsid w:val="008E422D"/>
    <w:rsid w:val="008F5018"/>
    <w:rsid w:val="00907365"/>
    <w:rsid w:val="00912983"/>
    <w:rsid w:val="009149C1"/>
    <w:rsid w:val="0092485D"/>
    <w:rsid w:val="009501D3"/>
    <w:rsid w:val="00964258"/>
    <w:rsid w:val="0098003D"/>
    <w:rsid w:val="009B3E22"/>
    <w:rsid w:val="009D0731"/>
    <w:rsid w:val="009D576B"/>
    <w:rsid w:val="009D7DF0"/>
    <w:rsid w:val="009E3D2C"/>
    <w:rsid w:val="009F0D00"/>
    <w:rsid w:val="009F3459"/>
    <w:rsid w:val="00A0183F"/>
    <w:rsid w:val="00A14C19"/>
    <w:rsid w:val="00A24CB5"/>
    <w:rsid w:val="00A30B75"/>
    <w:rsid w:val="00A51DC9"/>
    <w:rsid w:val="00A561B9"/>
    <w:rsid w:val="00A730CA"/>
    <w:rsid w:val="00A9111E"/>
    <w:rsid w:val="00A96C38"/>
    <w:rsid w:val="00AA1D6F"/>
    <w:rsid w:val="00AC45B4"/>
    <w:rsid w:val="00AD682D"/>
    <w:rsid w:val="00B01964"/>
    <w:rsid w:val="00B10D42"/>
    <w:rsid w:val="00B12F04"/>
    <w:rsid w:val="00B15DDF"/>
    <w:rsid w:val="00B31BFD"/>
    <w:rsid w:val="00B3382E"/>
    <w:rsid w:val="00B5399A"/>
    <w:rsid w:val="00B72B07"/>
    <w:rsid w:val="00B85EAB"/>
    <w:rsid w:val="00BB3F4B"/>
    <w:rsid w:val="00BC7C1E"/>
    <w:rsid w:val="00BD161F"/>
    <w:rsid w:val="00BE0DD6"/>
    <w:rsid w:val="00BE222A"/>
    <w:rsid w:val="00BE3743"/>
    <w:rsid w:val="00BE4F0E"/>
    <w:rsid w:val="00C00ACE"/>
    <w:rsid w:val="00C068E1"/>
    <w:rsid w:val="00C31D3D"/>
    <w:rsid w:val="00C34A14"/>
    <w:rsid w:val="00C45068"/>
    <w:rsid w:val="00C52E14"/>
    <w:rsid w:val="00C610B0"/>
    <w:rsid w:val="00C65624"/>
    <w:rsid w:val="00C716C9"/>
    <w:rsid w:val="00C71C50"/>
    <w:rsid w:val="00C767D4"/>
    <w:rsid w:val="00C76F3B"/>
    <w:rsid w:val="00CB4902"/>
    <w:rsid w:val="00CB6273"/>
    <w:rsid w:val="00CC232E"/>
    <w:rsid w:val="00CC3DE2"/>
    <w:rsid w:val="00CD1804"/>
    <w:rsid w:val="00CE4D1B"/>
    <w:rsid w:val="00CF7AF2"/>
    <w:rsid w:val="00D117BA"/>
    <w:rsid w:val="00D13ADB"/>
    <w:rsid w:val="00D220E4"/>
    <w:rsid w:val="00D603C1"/>
    <w:rsid w:val="00D731C1"/>
    <w:rsid w:val="00D869EF"/>
    <w:rsid w:val="00D974D8"/>
    <w:rsid w:val="00DA3EDF"/>
    <w:rsid w:val="00DA5164"/>
    <w:rsid w:val="00DC4B61"/>
    <w:rsid w:val="00DD188E"/>
    <w:rsid w:val="00DD1EFC"/>
    <w:rsid w:val="00DD32AE"/>
    <w:rsid w:val="00DF1EBB"/>
    <w:rsid w:val="00DF7DAB"/>
    <w:rsid w:val="00E03442"/>
    <w:rsid w:val="00E253CA"/>
    <w:rsid w:val="00E319E7"/>
    <w:rsid w:val="00E452AE"/>
    <w:rsid w:val="00E45F1A"/>
    <w:rsid w:val="00E5764B"/>
    <w:rsid w:val="00E663E4"/>
    <w:rsid w:val="00E67C65"/>
    <w:rsid w:val="00E7788A"/>
    <w:rsid w:val="00E936B3"/>
    <w:rsid w:val="00EC18E9"/>
    <w:rsid w:val="00EC7A17"/>
    <w:rsid w:val="00ED5039"/>
    <w:rsid w:val="00EF2797"/>
    <w:rsid w:val="00F10AC9"/>
    <w:rsid w:val="00F127FF"/>
    <w:rsid w:val="00F21B06"/>
    <w:rsid w:val="00F41457"/>
    <w:rsid w:val="00F4402B"/>
    <w:rsid w:val="00F4419E"/>
    <w:rsid w:val="00F72C48"/>
    <w:rsid w:val="00F7484A"/>
    <w:rsid w:val="00F96DCE"/>
    <w:rsid w:val="00FB6666"/>
    <w:rsid w:val="00FC1944"/>
    <w:rsid w:val="00FD4075"/>
    <w:rsid w:val="00FD457D"/>
    <w:rsid w:val="00FD6DA1"/>
    <w:rsid w:val="00FE4FF9"/>
    <w:rsid w:val="00FF1405"/>
    <w:rsid w:val="01154EDD"/>
    <w:rsid w:val="01525F9E"/>
    <w:rsid w:val="01935887"/>
    <w:rsid w:val="01B36BD0"/>
    <w:rsid w:val="01EA636A"/>
    <w:rsid w:val="020146EC"/>
    <w:rsid w:val="022E6257"/>
    <w:rsid w:val="0234123F"/>
    <w:rsid w:val="02B250DA"/>
    <w:rsid w:val="02BD4EC6"/>
    <w:rsid w:val="02DD1A2B"/>
    <w:rsid w:val="03127647"/>
    <w:rsid w:val="03183DAD"/>
    <w:rsid w:val="032920CF"/>
    <w:rsid w:val="033A0C2B"/>
    <w:rsid w:val="0350025A"/>
    <w:rsid w:val="035F6345"/>
    <w:rsid w:val="03DC3010"/>
    <w:rsid w:val="04206237"/>
    <w:rsid w:val="042A3307"/>
    <w:rsid w:val="04B073F7"/>
    <w:rsid w:val="04CC341D"/>
    <w:rsid w:val="05137CD7"/>
    <w:rsid w:val="060B26E0"/>
    <w:rsid w:val="06532730"/>
    <w:rsid w:val="065F0E14"/>
    <w:rsid w:val="06BB0AD8"/>
    <w:rsid w:val="06ED4932"/>
    <w:rsid w:val="06F86182"/>
    <w:rsid w:val="07AA45D1"/>
    <w:rsid w:val="07B10D92"/>
    <w:rsid w:val="07FE02E8"/>
    <w:rsid w:val="080160C3"/>
    <w:rsid w:val="08273BD6"/>
    <w:rsid w:val="08283748"/>
    <w:rsid w:val="08391C14"/>
    <w:rsid w:val="08E104C7"/>
    <w:rsid w:val="09173EE8"/>
    <w:rsid w:val="091A7535"/>
    <w:rsid w:val="091C32AD"/>
    <w:rsid w:val="0939646E"/>
    <w:rsid w:val="0995305F"/>
    <w:rsid w:val="09AC56D1"/>
    <w:rsid w:val="09B23531"/>
    <w:rsid w:val="0A2C751F"/>
    <w:rsid w:val="0A740EC6"/>
    <w:rsid w:val="0A7E3011"/>
    <w:rsid w:val="0A9F4195"/>
    <w:rsid w:val="0B843474"/>
    <w:rsid w:val="0B8827A8"/>
    <w:rsid w:val="0BA53A2D"/>
    <w:rsid w:val="0C1E2BA0"/>
    <w:rsid w:val="0C765CB2"/>
    <w:rsid w:val="0CAF268A"/>
    <w:rsid w:val="0CBE4B6E"/>
    <w:rsid w:val="0CCC7049"/>
    <w:rsid w:val="0CD275AC"/>
    <w:rsid w:val="0CD67C16"/>
    <w:rsid w:val="0DB17FCB"/>
    <w:rsid w:val="0DE772BF"/>
    <w:rsid w:val="0DED16BC"/>
    <w:rsid w:val="0E5E6115"/>
    <w:rsid w:val="0E6965BF"/>
    <w:rsid w:val="0E8A6F0A"/>
    <w:rsid w:val="0E8A6F67"/>
    <w:rsid w:val="0E970358"/>
    <w:rsid w:val="0F4E038A"/>
    <w:rsid w:val="0F552362"/>
    <w:rsid w:val="0FC82856"/>
    <w:rsid w:val="103535C8"/>
    <w:rsid w:val="10392EAE"/>
    <w:rsid w:val="10706EC2"/>
    <w:rsid w:val="108B0D18"/>
    <w:rsid w:val="10CC20FA"/>
    <w:rsid w:val="113365BD"/>
    <w:rsid w:val="11420056"/>
    <w:rsid w:val="11541A10"/>
    <w:rsid w:val="11AF508B"/>
    <w:rsid w:val="11B20C52"/>
    <w:rsid w:val="11D00227"/>
    <w:rsid w:val="11E42AE3"/>
    <w:rsid w:val="11FE11B0"/>
    <w:rsid w:val="121040D4"/>
    <w:rsid w:val="12186CCC"/>
    <w:rsid w:val="123258EF"/>
    <w:rsid w:val="126A35E8"/>
    <w:rsid w:val="12807280"/>
    <w:rsid w:val="1299771C"/>
    <w:rsid w:val="129A0231"/>
    <w:rsid w:val="12A04F4F"/>
    <w:rsid w:val="135E2714"/>
    <w:rsid w:val="135F00C0"/>
    <w:rsid w:val="138E4DA7"/>
    <w:rsid w:val="13B62550"/>
    <w:rsid w:val="13C06F2A"/>
    <w:rsid w:val="13D87726"/>
    <w:rsid w:val="141D4504"/>
    <w:rsid w:val="143D67CD"/>
    <w:rsid w:val="14725428"/>
    <w:rsid w:val="148463E6"/>
    <w:rsid w:val="14956609"/>
    <w:rsid w:val="14D20D9B"/>
    <w:rsid w:val="14DB538C"/>
    <w:rsid w:val="154D0C92"/>
    <w:rsid w:val="158346B4"/>
    <w:rsid w:val="15A72BED"/>
    <w:rsid w:val="15C03212"/>
    <w:rsid w:val="161A288D"/>
    <w:rsid w:val="1621170E"/>
    <w:rsid w:val="16473338"/>
    <w:rsid w:val="166565F0"/>
    <w:rsid w:val="1719707D"/>
    <w:rsid w:val="17251F3E"/>
    <w:rsid w:val="176302F9"/>
    <w:rsid w:val="17CB7A6F"/>
    <w:rsid w:val="17F71F11"/>
    <w:rsid w:val="181A30AD"/>
    <w:rsid w:val="182A3EA2"/>
    <w:rsid w:val="183F2B14"/>
    <w:rsid w:val="184157AE"/>
    <w:rsid w:val="184A1A1F"/>
    <w:rsid w:val="18B91D2B"/>
    <w:rsid w:val="18C40414"/>
    <w:rsid w:val="18CE3E98"/>
    <w:rsid w:val="191524A3"/>
    <w:rsid w:val="195B397D"/>
    <w:rsid w:val="19921369"/>
    <w:rsid w:val="19FB7E1D"/>
    <w:rsid w:val="1A5C06DE"/>
    <w:rsid w:val="1A6A6D44"/>
    <w:rsid w:val="1A6D7BC5"/>
    <w:rsid w:val="1A703458"/>
    <w:rsid w:val="1A817123"/>
    <w:rsid w:val="1AAD6169"/>
    <w:rsid w:val="1B01074D"/>
    <w:rsid w:val="1B291859"/>
    <w:rsid w:val="1B42721F"/>
    <w:rsid w:val="1BD43D0E"/>
    <w:rsid w:val="1BF6798D"/>
    <w:rsid w:val="1C093ECB"/>
    <w:rsid w:val="1C187E15"/>
    <w:rsid w:val="1C21432F"/>
    <w:rsid w:val="1C243530"/>
    <w:rsid w:val="1C6D1166"/>
    <w:rsid w:val="1C883919"/>
    <w:rsid w:val="1C8F393E"/>
    <w:rsid w:val="1CA732C5"/>
    <w:rsid w:val="1CAA03B7"/>
    <w:rsid w:val="1CE4433A"/>
    <w:rsid w:val="1D096479"/>
    <w:rsid w:val="1D0C03D0"/>
    <w:rsid w:val="1D774AFE"/>
    <w:rsid w:val="1DB864CC"/>
    <w:rsid w:val="1DCE102F"/>
    <w:rsid w:val="1DD558B6"/>
    <w:rsid w:val="1E00453C"/>
    <w:rsid w:val="1E02243F"/>
    <w:rsid w:val="1E6308D8"/>
    <w:rsid w:val="1E664332"/>
    <w:rsid w:val="1EBD424B"/>
    <w:rsid w:val="1ED86226"/>
    <w:rsid w:val="1ED87D87"/>
    <w:rsid w:val="1EE84AA8"/>
    <w:rsid w:val="1F4B2431"/>
    <w:rsid w:val="1F5275D0"/>
    <w:rsid w:val="1F586079"/>
    <w:rsid w:val="1FB01DF0"/>
    <w:rsid w:val="20551A50"/>
    <w:rsid w:val="20591E63"/>
    <w:rsid w:val="205A1BFB"/>
    <w:rsid w:val="205C46E0"/>
    <w:rsid w:val="20621A87"/>
    <w:rsid w:val="20711CD8"/>
    <w:rsid w:val="20B864C0"/>
    <w:rsid w:val="20C30B8E"/>
    <w:rsid w:val="20C82C90"/>
    <w:rsid w:val="20DE3E9F"/>
    <w:rsid w:val="210A1CCE"/>
    <w:rsid w:val="210E7527"/>
    <w:rsid w:val="21325AF1"/>
    <w:rsid w:val="214E67BA"/>
    <w:rsid w:val="215841E6"/>
    <w:rsid w:val="215A242E"/>
    <w:rsid w:val="21B7196D"/>
    <w:rsid w:val="21C06418"/>
    <w:rsid w:val="2205092A"/>
    <w:rsid w:val="220B3A67"/>
    <w:rsid w:val="228447E5"/>
    <w:rsid w:val="2289714A"/>
    <w:rsid w:val="22C50966"/>
    <w:rsid w:val="22CB2E76"/>
    <w:rsid w:val="22CF718A"/>
    <w:rsid w:val="22D85075"/>
    <w:rsid w:val="23103A2A"/>
    <w:rsid w:val="23424F53"/>
    <w:rsid w:val="236E14E2"/>
    <w:rsid w:val="238D0643"/>
    <w:rsid w:val="23CD36CA"/>
    <w:rsid w:val="24523BCF"/>
    <w:rsid w:val="246A53BC"/>
    <w:rsid w:val="24B959FC"/>
    <w:rsid w:val="24F50905"/>
    <w:rsid w:val="25113A8A"/>
    <w:rsid w:val="254C4AC2"/>
    <w:rsid w:val="254E25E8"/>
    <w:rsid w:val="258E2104"/>
    <w:rsid w:val="25911713"/>
    <w:rsid w:val="25A27E34"/>
    <w:rsid w:val="25DF1492"/>
    <w:rsid w:val="25F414E0"/>
    <w:rsid w:val="26355556"/>
    <w:rsid w:val="26401901"/>
    <w:rsid w:val="26B9479D"/>
    <w:rsid w:val="26F2732D"/>
    <w:rsid w:val="27B8531C"/>
    <w:rsid w:val="27BC47E5"/>
    <w:rsid w:val="27CE59A1"/>
    <w:rsid w:val="280F5E09"/>
    <w:rsid w:val="28213FE4"/>
    <w:rsid w:val="282512FC"/>
    <w:rsid w:val="28A16ED3"/>
    <w:rsid w:val="28EB63A0"/>
    <w:rsid w:val="29017971"/>
    <w:rsid w:val="298152BC"/>
    <w:rsid w:val="29B92A2A"/>
    <w:rsid w:val="29D148D0"/>
    <w:rsid w:val="29EE6818"/>
    <w:rsid w:val="29F31A52"/>
    <w:rsid w:val="29F37C02"/>
    <w:rsid w:val="2A6B2928"/>
    <w:rsid w:val="2A81520E"/>
    <w:rsid w:val="2A900FAD"/>
    <w:rsid w:val="2AAC761D"/>
    <w:rsid w:val="2ABD3DAB"/>
    <w:rsid w:val="2AC803DC"/>
    <w:rsid w:val="2B285689"/>
    <w:rsid w:val="2B512E32"/>
    <w:rsid w:val="2BAD1647"/>
    <w:rsid w:val="2BB46F1D"/>
    <w:rsid w:val="2BD55DD1"/>
    <w:rsid w:val="2BEB558D"/>
    <w:rsid w:val="2C180280"/>
    <w:rsid w:val="2C3818FC"/>
    <w:rsid w:val="2C876691"/>
    <w:rsid w:val="2C904DDF"/>
    <w:rsid w:val="2CB47491"/>
    <w:rsid w:val="2D016192"/>
    <w:rsid w:val="2D032606"/>
    <w:rsid w:val="2DB32EFA"/>
    <w:rsid w:val="2E0A1204"/>
    <w:rsid w:val="2E6500B7"/>
    <w:rsid w:val="2EA94D33"/>
    <w:rsid w:val="2EE70457"/>
    <w:rsid w:val="2F1E74CF"/>
    <w:rsid w:val="2F807842"/>
    <w:rsid w:val="2FD20812"/>
    <w:rsid w:val="2FDE13D0"/>
    <w:rsid w:val="300246FB"/>
    <w:rsid w:val="30143D85"/>
    <w:rsid w:val="303D3985"/>
    <w:rsid w:val="304A7E50"/>
    <w:rsid w:val="30564D02"/>
    <w:rsid w:val="30617903"/>
    <w:rsid w:val="30A4163B"/>
    <w:rsid w:val="30B31E99"/>
    <w:rsid w:val="31752B09"/>
    <w:rsid w:val="32092AF8"/>
    <w:rsid w:val="32815EC5"/>
    <w:rsid w:val="32A70B81"/>
    <w:rsid w:val="32A711FE"/>
    <w:rsid w:val="32E7407C"/>
    <w:rsid w:val="32EA3A82"/>
    <w:rsid w:val="339935C8"/>
    <w:rsid w:val="33BF2903"/>
    <w:rsid w:val="33D7588C"/>
    <w:rsid w:val="33E111B6"/>
    <w:rsid w:val="341548E3"/>
    <w:rsid w:val="342D022D"/>
    <w:rsid w:val="344277BC"/>
    <w:rsid w:val="348F22D5"/>
    <w:rsid w:val="34AF2977"/>
    <w:rsid w:val="34C55474"/>
    <w:rsid w:val="34C957E7"/>
    <w:rsid w:val="34D348B8"/>
    <w:rsid w:val="34E24AFB"/>
    <w:rsid w:val="35264036"/>
    <w:rsid w:val="352944D8"/>
    <w:rsid w:val="353D6BE9"/>
    <w:rsid w:val="356674DA"/>
    <w:rsid w:val="356D1203"/>
    <w:rsid w:val="357212DB"/>
    <w:rsid w:val="358B6F41"/>
    <w:rsid w:val="35E47923"/>
    <w:rsid w:val="3629642A"/>
    <w:rsid w:val="36451AA3"/>
    <w:rsid w:val="36794EBC"/>
    <w:rsid w:val="369C5EB1"/>
    <w:rsid w:val="36EB387D"/>
    <w:rsid w:val="37712A39"/>
    <w:rsid w:val="37B00EE0"/>
    <w:rsid w:val="38123949"/>
    <w:rsid w:val="3834500D"/>
    <w:rsid w:val="385C10E9"/>
    <w:rsid w:val="385D692C"/>
    <w:rsid w:val="38865D51"/>
    <w:rsid w:val="389820A0"/>
    <w:rsid w:val="389D0F8E"/>
    <w:rsid w:val="39677CC5"/>
    <w:rsid w:val="39693529"/>
    <w:rsid w:val="39846181"/>
    <w:rsid w:val="3991089E"/>
    <w:rsid w:val="39A5713D"/>
    <w:rsid w:val="39B4493B"/>
    <w:rsid w:val="39E500D9"/>
    <w:rsid w:val="3A2B6165"/>
    <w:rsid w:val="3A353D57"/>
    <w:rsid w:val="3A7B069D"/>
    <w:rsid w:val="3AE269B9"/>
    <w:rsid w:val="3AE50133"/>
    <w:rsid w:val="3AF9494C"/>
    <w:rsid w:val="3B345EA5"/>
    <w:rsid w:val="3B483548"/>
    <w:rsid w:val="3B514788"/>
    <w:rsid w:val="3B5A590C"/>
    <w:rsid w:val="3BB15227"/>
    <w:rsid w:val="3BC92571"/>
    <w:rsid w:val="3BCF3C21"/>
    <w:rsid w:val="3BDC5663"/>
    <w:rsid w:val="3BDC6748"/>
    <w:rsid w:val="3C444BA9"/>
    <w:rsid w:val="3C84133F"/>
    <w:rsid w:val="3C941487"/>
    <w:rsid w:val="3CCF1E09"/>
    <w:rsid w:val="3CE95A1D"/>
    <w:rsid w:val="3D143CBF"/>
    <w:rsid w:val="3DB531EC"/>
    <w:rsid w:val="3DD97A46"/>
    <w:rsid w:val="3DF45D10"/>
    <w:rsid w:val="3E1B7489"/>
    <w:rsid w:val="3E3D4271"/>
    <w:rsid w:val="3E4E4FAF"/>
    <w:rsid w:val="3E927DC6"/>
    <w:rsid w:val="3EA60408"/>
    <w:rsid w:val="3F116709"/>
    <w:rsid w:val="3F890995"/>
    <w:rsid w:val="4010076E"/>
    <w:rsid w:val="40337F4D"/>
    <w:rsid w:val="405D6C94"/>
    <w:rsid w:val="407231D7"/>
    <w:rsid w:val="40957ECE"/>
    <w:rsid w:val="40B51316"/>
    <w:rsid w:val="40F41E3E"/>
    <w:rsid w:val="4142055B"/>
    <w:rsid w:val="41A575DC"/>
    <w:rsid w:val="41C610B8"/>
    <w:rsid w:val="41EE2D31"/>
    <w:rsid w:val="41F12821"/>
    <w:rsid w:val="41FD11C6"/>
    <w:rsid w:val="422E312E"/>
    <w:rsid w:val="42384142"/>
    <w:rsid w:val="423B3A9C"/>
    <w:rsid w:val="425E3AB1"/>
    <w:rsid w:val="42772D26"/>
    <w:rsid w:val="42C500D0"/>
    <w:rsid w:val="42D254AE"/>
    <w:rsid w:val="42F264E9"/>
    <w:rsid w:val="43036342"/>
    <w:rsid w:val="433264CA"/>
    <w:rsid w:val="434370AD"/>
    <w:rsid w:val="436E0A6C"/>
    <w:rsid w:val="43DD305D"/>
    <w:rsid w:val="43ED602E"/>
    <w:rsid w:val="442944F4"/>
    <w:rsid w:val="44410744"/>
    <w:rsid w:val="44562E10"/>
    <w:rsid w:val="44841EDA"/>
    <w:rsid w:val="44BC2C73"/>
    <w:rsid w:val="44EA0FFB"/>
    <w:rsid w:val="4504286C"/>
    <w:rsid w:val="4537679D"/>
    <w:rsid w:val="4563730C"/>
    <w:rsid w:val="457C68A6"/>
    <w:rsid w:val="45865A6B"/>
    <w:rsid w:val="45877724"/>
    <w:rsid w:val="460A0178"/>
    <w:rsid w:val="46401681"/>
    <w:rsid w:val="46C3326F"/>
    <w:rsid w:val="46C67DD9"/>
    <w:rsid w:val="46EA43D2"/>
    <w:rsid w:val="47217705"/>
    <w:rsid w:val="4747308B"/>
    <w:rsid w:val="474B29D4"/>
    <w:rsid w:val="47C1150F"/>
    <w:rsid w:val="48246D34"/>
    <w:rsid w:val="483F42E6"/>
    <w:rsid w:val="48694FA0"/>
    <w:rsid w:val="488E768B"/>
    <w:rsid w:val="489327D5"/>
    <w:rsid w:val="48A51C70"/>
    <w:rsid w:val="492531C5"/>
    <w:rsid w:val="49261002"/>
    <w:rsid w:val="497E1148"/>
    <w:rsid w:val="49834DA4"/>
    <w:rsid w:val="498B29CC"/>
    <w:rsid w:val="49F41D5E"/>
    <w:rsid w:val="4A2D016F"/>
    <w:rsid w:val="4A814337"/>
    <w:rsid w:val="4A8E50B1"/>
    <w:rsid w:val="4AC55D82"/>
    <w:rsid w:val="4B015AB5"/>
    <w:rsid w:val="4B1E31F7"/>
    <w:rsid w:val="4B441C14"/>
    <w:rsid w:val="4B610991"/>
    <w:rsid w:val="4B661FE3"/>
    <w:rsid w:val="4B923333"/>
    <w:rsid w:val="4B935D13"/>
    <w:rsid w:val="4BA14D98"/>
    <w:rsid w:val="4BB83A15"/>
    <w:rsid w:val="4BBA49F3"/>
    <w:rsid w:val="4BCA30C8"/>
    <w:rsid w:val="4BCB3573"/>
    <w:rsid w:val="4C0A0489"/>
    <w:rsid w:val="4C177634"/>
    <w:rsid w:val="4C431ECB"/>
    <w:rsid w:val="4CA73A21"/>
    <w:rsid w:val="4CE75373"/>
    <w:rsid w:val="4D04165B"/>
    <w:rsid w:val="4D3242D3"/>
    <w:rsid w:val="4DBF27CE"/>
    <w:rsid w:val="4DD467DB"/>
    <w:rsid w:val="4DF25957"/>
    <w:rsid w:val="4E52289A"/>
    <w:rsid w:val="4E6D6D9B"/>
    <w:rsid w:val="4EA1398B"/>
    <w:rsid w:val="4EB46CF8"/>
    <w:rsid w:val="4EE451F7"/>
    <w:rsid w:val="4EF314F5"/>
    <w:rsid w:val="4EFD1038"/>
    <w:rsid w:val="4F0669D9"/>
    <w:rsid w:val="4FE70DC0"/>
    <w:rsid w:val="4FE816CF"/>
    <w:rsid w:val="50033279"/>
    <w:rsid w:val="5015592D"/>
    <w:rsid w:val="509151AE"/>
    <w:rsid w:val="50B129D4"/>
    <w:rsid w:val="5155639F"/>
    <w:rsid w:val="517A63EB"/>
    <w:rsid w:val="51891AF3"/>
    <w:rsid w:val="518A5EA7"/>
    <w:rsid w:val="51B13991"/>
    <w:rsid w:val="51BB2504"/>
    <w:rsid w:val="51F85506"/>
    <w:rsid w:val="520C318F"/>
    <w:rsid w:val="5217237F"/>
    <w:rsid w:val="52391DA6"/>
    <w:rsid w:val="52B77AE6"/>
    <w:rsid w:val="52F02EB8"/>
    <w:rsid w:val="530232B2"/>
    <w:rsid w:val="53136F48"/>
    <w:rsid w:val="535927B9"/>
    <w:rsid w:val="53DA1367"/>
    <w:rsid w:val="53EC109A"/>
    <w:rsid w:val="53F30952"/>
    <w:rsid w:val="540A384B"/>
    <w:rsid w:val="54574766"/>
    <w:rsid w:val="54865770"/>
    <w:rsid w:val="54C85664"/>
    <w:rsid w:val="54F55D2D"/>
    <w:rsid w:val="55261830"/>
    <w:rsid w:val="554F18E1"/>
    <w:rsid w:val="55AF2380"/>
    <w:rsid w:val="566712B3"/>
    <w:rsid w:val="566D4B95"/>
    <w:rsid w:val="56814760"/>
    <w:rsid w:val="568C1462"/>
    <w:rsid w:val="56906338"/>
    <w:rsid w:val="56B57E6A"/>
    <w:rsid w:val="56BD2978"/>
    <w:rsid w:val="56C07E14"/>
    <w:rsid w:val="56ED242C"/>
    <w:rsid w:val="571452A2"/>
    <w:rsid w:val="572656D4"/>
    <w:rsid w:val="57440ED8"/>
    <w:rsid w:val="57C13C5A"/>
    <w:rsid w:val="57DD6D7B"/>
    <w:rsid w:val="580D0329"/>
    <w:rsid w:val="587E32BC"/>
    <w:rsid w:val="58AE5046"/>
    <w:rsid w:val="5919394F"/>
    <w:rsid w:val="59443EC1"/>
    <w:rsid w:val="59657925"/>
    <w:rsid w:val="59AD06A4"/>
    <w:rsid w:val="59BA0B35"/>
    <w:rsid w:val="59C06DA6"/>
    <w:rsid w:val="59F91E1B"/>
    <w:rsid w:val="5A492DA3"/>
    <w:rsid w:val="5A4D586D"/>
    <w:rsid w:val="5A6249B0"/>
    <w:rsid w:val="5A7B0A82"/>
    <w:rsid w:val="5A9315EA"/>
    <w:rsid w:val="5ADF068E"/>
    <w:rsid w:val="5B5C6B06"/>
    <w:rsid w:val="5B637E94"/>
    <w:rsid w:val="5B6854AA"/>
    <w:rsid w:val="5BD902EE"/>
    <w:rsid w:val="5C6E316A"/>
    <w:rsid w:val="5C9A3092"/>
    <w:rsid w:val="5C9F4EFC"/>
    <w:rsid w:val="5CA02688"/>
    <w:rsid w:val="5CF36FF6"/>
    <w:rsid w:val="5D1974C8"/>
    <w:rsid w:val="5D5C103F"/>
    <w:rsid w:val="5D932AC7"/>
    <w:rsid w:val="5DE76B45"/>
    <w:rsid w:val="5DF03535"/>
    <w:rsid w:val="5DF64FF0"/>
    <w:rsid w:val="5E744166"/>
    <w:rsid w:val="5ED058A4"/>
    <w:rsid w:val="5EE15813"/>
    <w:rsid w:val="5EE84C68"/>
    <w:rsid w:val="5F2D2C93"/>
    <w:rsid w:val="5F60051B"/>
    <w:rsid w:val="5F8838B0"/>
    <w:rsid w:val="5FAA6092"/>
    <w:rsid w:val="5FDC6467"/>
    <w:rsid w:val="600A4D82"/>
    <w:rsid w:val="60514E5B"/>
    <w:rsid w:val="60651FB9"/>
    <w:rsid w:val="6085265B"/>
    <w:rsid w:val="60C27C0D"/>
    <w:rsid w:val="60C84F35"/>
    <w:rsid w:val="610903DA"/>
    <w:rsid w:val="614C4F26"/>
    <w:rsid w:val="6159292A"/>
    <w:rsid w:val="61BE6849"/>
    <w:rsid w:val="61FF01EB"/>
    <w:rsid w:val="621D5BA4"/>
    <w:rsid w:val="622751B6"/>
    <w:rsid w:val="622C12CF"/>
    <w:rsid w:val="62797F9D"/>
    <w:rsid w:val="62DB0C58"/>
    <w:rsid w:val="630F26B0"/>
    <w:rsid w:val="635B6748"/>
    <w:rsid w:val="63947A95"/>
    <w:rsid w:val="639A466F"/>
    <w:rsid w:val="63D258B9"/>
    <w:rsid w:val="643707B9"/>
    <w:rsid w:val="648C045C"/>
    <w:rsid w:val="64944DD6"/>
    <w:rsid w:val="64B4350F"/>
    <w:rsid w:val="64BE79CE"/>
    <w:rsid w:val="64DE67DD"/>
    <w:rsid w:val="64F32289"/>
    <w:rsid w:val="65034AD2"/>
    <w:rsid w:val="655004B7"/>
    <w:rsid w:val="65524F6A"/>
    <w:rsid w:val="65672C3C"/>
    <w:rsid w:val="65893AB1"/>
    <w:rsid w:val="65962C14"/>
    <w:rsid w:val="66140709"/>
    <w:rsid w:val="662C41AD"/>
    <w:rsid w:val="662D17CA"/>
    <w:rsid w:val="668A0005"/>
    <w:rsid w:val="668D04BB"/>
    <w:rsid w:val="6698278F"/>
    <w:rsid w:val="66AD6206"/>
    <w:rsid w:val="66F421BB"/>
    <w:rsid w:val="67000C8D"/>
    <w:rsid w:val="67161F0E"/>
    <w:rsid w:val="67807A65"/>
    <w:rsid w:val="67AA34D1"/>
    <w:rsid w:val="67B167D1"/>
    <w:rsid w:val="67E96E16"/>
    <w:rsid w:val="68012F0F"/>
    <w:rsid w:val="68024591"/>
    <w:rsid w:val="680A6658"/>
    <w:rsid w:val="685F1C50"/>
    <w:rsid w:val="6885723C"/>
    <w:rsid w:val="68923B67"/>
    <w:rsid w:val="68946C00"/>
    <w:rsid w:val="68C33073"/>
    <w:rsid w:val="68D639CB"/>
    <w:rsid w:val="68FB3A5E"/>
    <w:rsid w:val="69531548"/>
    <w:rsid w:val="696D7694"/>
    <w:rsid w:val="69846534"/>
    <w:rsid w:val="69862345"/>
    <w:rsid w:val="699022E9"/>
    <w:rsid w:val="69F50851"/>
    <w:rsid w:val="6A2B7DCF"/>
    <w:rsid w:val="6A4832DD"/>
    <w:rsid w:val="6A714498"/>
    <w:rsid w:val="6B2D7B77"/>
    <w:rsid w:val="6B3E7B98"/>
    <w:rsid w:val="6B4E419A"/>
    <w:rsid w:val="6B59394D"/>
    <w:rsid w:val="6C0C3C30"/>
    <w:rsid w:val="6C8859AD"/>
    <w:rsid w:val="6C9C3206"/>
    <w:rsid w:val="6CE55E74"/>
    <w:rsid w:val="6D214CB4"/>
    <w:rsid w:val="6D4F25CE"/>
    <w:rsid w:val="6D5A7796"/>
    <w:rsid w:val="6DA560EA"/>
    <w:rsid w:val="6DAA1327"/>
    <w:rsid w:val="6DD9007B"/>
    <w:rsid w:val="6DF42BCE"/>
    <w:rsid w:val="6E06271B"/>
    <w:rsid w:val="6E1A355B"/>
    <w:rsid w:val="6E1A7E88"/>
    <w:rsid w:val="6E290AC9"/>
    <w:rsid w:val="6E361438"/>
    <w:rsid w:val="6F492E06"/>
    <w:rsid w:val="6F8770DA"/>
    <w:rsid w:val="6F9E7295"/>
    <w:rsid w:val="6FB146FF"/>
    <w:rsid w:val="700C06A3"/>
    <w:rsid w:val="70611A4F"/>
    <w:rsid w:val="709B2013"/>
    <w:rsid w:val="710F6C6D"/>
    <w:rsid w:val="713F6856"/>
    <w:rsid w:val="71557E27"/>
    <w:rsid w:val="716667D1"/>
    <w:rsid w:val="71A74B04"/>
    <w:rsid w:val="71B67085"/>
    <w:rsid w:val="71EF3DD8"/>
    <w:rsid w:val="72217A3B"/>
    <w:rsid w:val="727939DD"/>
    <w:rsid w:val="727D5888"/>
    <w:rsid w:val="72DF56D0"/>
    <w:rsid w:val="72F20804"/>
    <w:rsid w:val="733E7A58"/>
    <w:rsid w:val="73490A3B"/>
    <w:rsid w:val="736D79FA"/>
    <w:rsid w:val="73E060CE"/>
    <w:rsid w:val="743D707D"/>
    <w:rsid w:val="745919C6"/>
    <w:rsid w:val="745F51EC"/>
    <w:rsid w:val="74702A9A"/>
    <w:rsid w:val="74A17865"/>
    <w:rsid w:val="74B3733F"/>
    <w:rsid w:val="75640639"/>
    <w:rsid w:val="75695C4F"/>
    <w:rsid w:val="75954C96"/>
    <w:rsid w:val="761C2BBB"/>
    <w:rsid w:val="762027B2"/>
    <w:rsid w:val="76283D5C"/>
    <w:rsid w:val="76301D3B"/>
    <w:rsid w:val="76557B06"/>
    <w:rsid w:val="76ED5321"/>
    <w:rsid w:val="76F3266F"/>
    <w:rsid w:val="77470212"/>
    <w:rsid w:val="776A1DE8"/>
    <w:rsid w:val="779D28B0"/>
    <w:rsid w:val="77AC443F"/>
    <w:rsid w:val="781372A8"/>
    <w:rsid w:val="784705A5"/>
    <w:rsid w:val="785D00CA"/>
    <w:rsid w:val="78A53442"/>
    <w:rsid w:val="794762A8"/>
    <w:rsid w:val="79E461EC"/>
    <w:rsid w:val="7A28257D"/>
    <w:rsid w:val="7A314132"/>
    <w:rsid w:val="7A7A2784"/>
    <w:rsid w:val="7A7A7E76"/>
    <w:rsid w:val="7BCE2CB0"/>
    <w:rsid w:val="7BF41C1C"/>
    <w:rsid w:val="7C501917"/>
    <w:rsid w:val="7C560691"/>
    <w:rsid w:val="7C726C8C"/>
    <w:rsid w:val="7CCF0FC2"/>
    <w:rsid w:val="7D060228"/>
    <w:rsid w:val="7D3F4A46"/>
    <w:rsid w:val="7D4C0DB4"/>
    <w:rsid w:val="7D5B2EDD"/>
    <w:rsid w:val="7DDD6CEA"/>
    <w:rsid w:val="7DDE763D"/>
    <w:rsid w:val="7E096221"/>
    <w:rsid w:val="7E2E5C88"/>
    <w:rsid w:val="7E2E7A36"/>
    <w:rsid w:val="7E636E14"/>
    <w:rsid w:val="7F382860"/>
    <w:rsid w:val="7F9B354B"/>
    <w:rsid w:val="7FCE12E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nhideWhenUsed="0" w:uiPriority="99"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nhideWhenUsed="0" w:uiPriority="1" w:semiHidden="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qFormat="1"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qFormat="1" w:unhideWhenUsed="0" w:uiPriority="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0"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0" w:semiHidden="0" w:name="List" w:locked="1"/>
    <w:lsdException w:uiPriority="99" w:name="List Bullet" w:locked="1"/>
    <w:lsdException w:qFormat="1" w:unhideWhenUsed="0" w:uiPriority="99" w:semiHidden="0" w:name="List Number"/>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qFormat="1" w:unhideWhenUsed="0" w:uiPriority="0" w:semiHidden="0" w:name="Body Text First Indent" w:locked="1"/>
    <w:lsdException w:qFormat="1" w:unhideWhenUsed="0" w:uiPriority="99" w:semiHidden="0" w:name="Body Text First Indent 2" w:locked="1"/>
    <w:lsdException w:uiPriority="99" w:name="Note Heading" w:locked="1"/>
    <w:lsdException w:uiPriority="99" w:name="Body Text 2" w:locked="1"/>
    <w:lsdException w:uiPriority="99" w:name="Body Text 3" w:locked="1"/>
    <w:lsdException w:qFormat="1" w:unhideWhenUsed="0" w:uiPriority="0" w:semiHidden="0" w:name="Body Text Indent 2" w:locked="1"/>
    <w:lsdException w:qFormat="1" w:unhideWhenUsed="0" w:uiPriority="0" w:semiHidden="0" w:name="Body Text Indent 3" w:locked="1"/>
    <w:lsdException w:uiPriority="99" w:name="Block Text" w:locked="1"/>
    <w:lsdException w:qFormat="1"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5">
    <w:name w:val="heading 1"/>
    <w:basedOn w:val="1"/>
    <w:next w:val="1"/>
    <w:qFormat/>
    <w:uiPriority w:val="0"/>
    <w:pPr>
      <w:keepNext/>
      <w:keepLines/>
      <w:spacing w:before="340" w:beforeLines="0" w:beforeAutospacing="0" w:after="330" w:afterLines="0" w:afterAutospacing="0" w:line="576" w:lineRule="auto"/>
      <w:outlineLvl w:val="0"/>
    </w:pPr>
    <w:rPr>
      <w:rFonts w:hint="eastAsia" w:ascii="宋体" w:hAnsi="宋体"/>
      <w:b/>
      <w:color w:val="000000"/>
      <w:kern w:val="0"/>
      <w:sz w:val="36"/>
      <w:szCs w:val="20"/>
      <w14:shadow w14:blurRad="50800" w14:dist="38100" w14:dir="2700000" w14:sx="100000" w14:sy="100000" w14:kx="0" w14:ky="0" w14:algn="tl">
        <w14:srgbClr w14:val="000000">
          <w14:alpha w14:val="60000"/>
        </w14:srgbClr>
      </w14:shadow>
    </w:rPr>
  </w:style>
  <w:style w:type="paragraph" w:styleId="6">
    <w:name w:val="heading 2"/>
    <w:basedOn w:val="1"/>
    <w:next w:val="1"/>
    <w:qFormat/>
    <w:uiPriority w:val="1"/>
    <w:pPr>
      <w:spacing w:before="22"/>
      <w:jc w:val="center"/>
      <w:outlineLvl w:val="1"/>
    </w:pPr>
    <w:rPr>
      <w:rFonts w:ascii="宋体" w:hAnsi="宋体" w:eastAsia="宋体" w:cs="宋体"/>
      <w:b/>
      <w:bCs/>
      <w:sz w:val="36"/>
      <w:szCs w:val="36"/>
      <w:lang w:val="zh-CN" w:eastAsia="zh-CN" w:bidi="zh-CN"/>
    </w:rPr>
  </w:style>
  <w:style w:type="paragraph" w:styleId="7">
    <w:name w:val="heading 3"/>
    <w:basedOn w:val="1"/>
    <w:next w:val="1"/>
    <w:link w:val="36"/>
    <w:qFormat/>
    <w:uiPriority w:val="99"/>
    <w:pPr>
      <w:keepNext/>
      <w:keepLines/>
      <w:spacing w:before="260" w:after="260" w:line="416" w:lineRule="auto"/>
      <w:outlineLvl w:val="2"/>
    </w:pPr>
    <w:rPr>
      <w:b/>
      <w:bCs/>
      <w:sz w:val="32"/>
      <w:szCs w:val="32"/>
    </w:rPr>
  </w:style>
  <w:style w:type="paragraph" w:styleId="8">
    <w:name w:val="heading 4"/>
    <w:basedOn w:val="1"/>
    <w:next w:val="1"/>
    <w:qFormat/>
    <w:uiPriority w:val="1"/>
    <w:pPr>
      <w:ind w:left="820"/>
      <w:outlineLvl w:val="4"/>
    </w:pPr>
    <w:rPr>
      <w:rFonts w:ascii="宋体" w:hAnsi="宋体" w:eastAsia="宋体" w:cs="宋体"/>
      <w:b/>
      <w:bCs/>
      <w:sz w:val="28"/>
      <w:szCs w:val="28"/>
      <w:lang w:val="zh-CN" w:eastAsia="zh-CN" w:bidi="zh-CN"/>
    </w:rPr>
  </w:style>
  <w:style w:type="paragraph" w:styleId="9">
    <w:name w:val="heading 8"/>
    <w:basedOn w:val="1"/>
    <w:next w:val="1"/>
    <w:qFormat/>
    <w:uiPriority w:val="1"/>
    <w:pPr>
      <w:ind w:left="440"/>
      <w:outlineLvl w:val="8"/>
    </w:pPr>
    <w:rPr>
      <w:rFonts w:ascii="微软雅黑" w:hAnsi="微软雅黑" w:eastAsia="微软雅黑" w:cs="微软雅黑"/>
      <w:b/>
      <w:bCs/>
      <w:sz w:val="24"/>
      <w:szCs w:val="24"/>
      <w:lang w:val="zh-CN" w:eastAsia="zh-CN" w:bidi="zh-CN"/>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39"/>
    <w:qFormat/>
    <w:uiPriority w:val="99"/>
    <w:pPr>
      <w:spacing w:line="360" w:lineRule="exact"/>
    </w:pPr>
    <w:rPr>
      <w:sz w:val="24"/>
      <w:szCs w:val="24"/>
    </w:rPr>
  </w:style>
  <w:style w:type="paragraph" w:styleId="3">
    <w:name w:val="Body Text First Indent"/>
    <w:basedOn w:val="2"/>
    <w:next w:val="4"/>
    <w:qFormat/>
    <w:locked/>
    <w:uiPriority w:val="0"/>
    <w:pPr>
      <w:adjustRightInd w:val="0"/>
      <w:spacing w:after="120" w:afterLines="0" w:line="360" w:lineRule="auto"/>
      <w:ind w:firstLine="420"/>
      <w:textAlignment w:val="baseline"/>
    </w:pPr>
    <w:rPr>
      <w:rFonts w:eastAsia="楷体_GB2312"/>
      <w:sz w:val="24"/>
      <w:lang w:bidi="ar-SA"/>
    </w:rPr>
  </w:style>
  <w:style w:type="paragraph" w:styleId="4">
    <w:name w:val="List"/>
    <w:basedOn w:val="1"/>
    <w:qFormat/>
    <w:locked/>
    <w:uiPriority w:val="0"/>
    <w:pPr>
      <w:ind w:left="200" w:hanging="200" w:hangingChars="200"/>
    </w:pPr>
  </w:style>
  <w:style w:type="paragraph" w:styleId="10">
    <w:name w:val="List Number"/>
    <w:basedOn w:val="1"/>
    <w:qFormat/>
    <w:uiPriority w:val="99"/>
    <w:pPr>
      <w:numPr>
        <w:ilvl w:val="0"/>
        <w:numId w:val="1"/>
      </w:numPr>
    </w:pPr>
  </w:style>
  <w:style w:type="paragraph" w:styleId="11">
    <w:name w:val="Normal Indent"/>
    <w:basedOn w:val="1"/>
    <w:qFormat/>
    <w:uiPriority w:val="99"/>
    <w:pPr>
      <w:ind w:firstLine="420"/>
    </w:pPr>
  </w:style>
  <w:style w:type="paragraph" w:styleId="12">
    <w:name w:val="annotation text"/>
    <w:basedOn w:val="1"/>
    <w:link w:val="37"/>
    <w:semiHidden/>
    <w:qFormat/>
    <w:uiPriority w:val="99"/>
    <w:pPr>
      <w:jc w:val="left"/>
    </w:pPr>
  </w:style>
  <w:style w:type="paragraph" w:styleId="13">
    <w:name w:val="Body Text Indent"/>
    <w:basedOn w:val="1"/>
    <w:next w:val="14"/>
    <w:link w:val="40"/>
    <w:qFormat/>
    <w:uiPriority w:val="99"/>
    <w:pPr>
      <w:spacing w:after="120"/>
      <w:ind w:left="420" w:leftChars="200"/>
    </w:pPr>
  </w:style>
  <w:style w:type="paragraph" w:styleId="14">
    <w:name w:val="Body Text First Indent 2"/>
    <w:basedOn w:val="13"/>
    <w:next w:val="1"/>
    <w:qFormat/>
    <w:locked/>
    <w:uiPriority w:val="99"/>
    <w:pPr>
      <w:spacing w:line="300" w:lineRule="auto"/>
      <w:ind w:firstLine="420" w:firstLineChars="200"/>
    </w:pPr>
  </w:style>
  <w:style w:type="paragraph" w:styleId="15">
    <w:name w:val="Plain Text"/>
    <w:basedOn w:val="1"/>
    <w:next w:val="16"/>
    <w:link w:val="41"/>
    <w:qFormat/>
    <w:uiPriority w:val="99"/>
    <w:rPr>
      <w:rFonts w:ascii="宋体" w:hAnsi="Courier New" w:cs="宋体"/>
    </w:rPr>
  </w:style>
  <w:style w:type="paragraph" w:styleId="16">
    <w:name w:val="toc 2"/>
    <w:basedOn w:val="1"/>
    <w:next w:val="1"/>
    <w:qFormat/>
    <w:uiPriority w:val="0"/>
    <w:pPr>
      <w:tabs>
        <w:tab w:val="right" w:leader="dot" w:pos="10070"/>
      </w:tabs>
      <w:spacing w:line="480" w:lineRule="auto"/>
      <w:ind w:left="200" w:leftChars="200"/>
    </w:pPr>
  </w:style>
  <w:style w:type="paragraph" w:styleId="17">
    <w:name w:val="Date"/>
    <w:basedOn w:val="1"/>
    <w:next w:val="1"/>
    <w:link w:val="42"/>
    <w:qFormat/>
    <w:uiPriority w:val="99"/>
    <w:pPr>
      <w:ind w:left="2500" w:leftChars="2500"/>
    </w:pPr>
    <w:rPr>
      <w:rFonts w:ascii="Calibri" w:hAnsi="Calibri" w:eastAsia="楷体_GB2312" w:cs="Calibri"/>
      <w:sz w:val="32"/>
      <w:szCs w:val="32"/>
    </w:rPr>
  </w:style>
  <w:style w:type="paragraph" w:styleId="18">
    <w:name w:val="Body Text Indent 2"/>
    <w:basedOn w:val="1"/>
    <w:qFormat/>
    <w:locked/>
    <w:uiPriority w:val="0"/>
    <w:pPr>
      <w:spacing w:line="500" w:lineRule="exact"/>
      <w:ind w:firstLine="511" w:firstLineChars="213"/>
    </w:pPr>
    <w:rPr>
      <w:sz w:val="24"/>
    </w:rPr>
  </w:style>
  <w:style w:type="paragraph" w:styleId="19">
    <w:name w:val="Balloon Text"/>
    <w:basedOn w:val="1"/>
    <w:link w:val="43"/>
    <w:semiHidden/>
    <w:qFormat/>
    <w:uiPriority w:val="99"/>
    <w:rPr>
      <w:sz w:val="18"/>
      <w:szCs w:val="18"/>
    </w:rPr>
  </w:style>
  <w:style w:type="paragraph" w:styleId="20">
    <w:name w:val="footer"/>
    <w:basedOn w:val="1"/>
    <w:link w:val="44"/>
    <w:qFormat/>
    <w:uiPriority w:val="99"/>
    <w:pPr>
      <w:tabs>
        <w:tab w:val="center" w:pos="4153"/>
        <w:tab w:val="right" w:pos="8306"/>
      </w:tabs>
      <w:snapToGrid w:val="0"/>
      <w:jc w:val="left"/>
    </w:pPr>
    <w:rPr>
      <w:sz w:val="18"/>
      <w:szCs w:val="18"/>
    </w:rPr>
  </w:style>
  <w:style w:type="paragraph" w:styleId="21">
    <w:name w:val="header"/>
    <w:basedOn w:val="1"/>
    <w:link w:val="45"/>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22">
    <w:name w:val="toc 4"/>
    <w:basedOn w:val="1"/>
    <w:next w:val="1"/>
    <w:qFormat/>
    <w:uiPriority w:val="0"/>
    <w:pPr>
      <w:wordWrap w:val="0"/>
      <w:ind w:left="850"/>
      <w:jc w:val="both"/>
    </w:pPr>
    <w:rPr>
      <w:rFonts w:ascii="Calibri" w:hAnsi="Calibri" w:eastAsia="宋体" w:cs="Times New Roman"/>
      <w:sz w:val="21"/>
      <w:lang w:val="en-US" w:eastAsia="zh-CN" w:bidi="ar-SA"/>
    </w:rPr>
  </w:style>
  <w:style w:type="paragraph" w:styleId="23">
    <w:name w:val="toc 6"/>
    <w:basedOn w:val="1"/>
    <w:next w:val="1"/>
    <w:semiHidden/>
    <w:qFormat/>
    <w:uiPriority w:val="0"/>
    <w:pPr>
      <w:widowControl w:val="0"/>
      <w:ind w:left="1050"/>
    </w:pPr>
    <w:rPr>
      <w:kern w:val="2"/>
      <w:sz w:val="18"/>
      <w:szCs w:val="18"/>
      <w:lang w:val="en-US" w:eastAsia="zh-CN" w:bidi="ar-SA"/>
    </w:rPr>
  </w:style>
  <w:style w:type="paragraph" w:styleId="24">
    <w:name w:val="Body Text Indent 3"/>
    <w:basedOn w:val="1"/>
    <w:qFormat/>
    <w:locked/>
    <w:uiPriority w:val="0"/>
    <w:pPr>
      <w:spacing w:after="120"/>
      <w:ind w:left="420" w:leftChars="200"/>
    </w:pPr>
    <w:rPr>
      <w:sz w:val="16"/>
      <w:szCs w:val="16"/>
    </w:rPr>
  </w:style>
  <w:style w:type="paragraph" w:styleId="2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6">
    <w:name w:val="Title"/>
    <w:basedOn w:val="1"/>
    <w:next w:val="1"/>
    <w:qFormat/>
    <w:uiPriority w:val="99"/>
    <w:pPr>
      <w:keepNext w:val="0"/>
      <w:keepLines w:val="0"/>
      <w:widowControl w:val="0"/>
      <w:suppressLineNumbers w:val="0"/>
      <w:autoSpaceDE w:val="0"/>
      <w:autoSpaceDN w:val="0"/>
      <w:adjustRightInd w:val="0"/>
      <w:spacing w:before="240" w:beforeAutospacing="0" w:after="60" w:afterAutospacing="0"/>
      <w:ind w:left="0" w:right="0"/>
      <w:jc w:val="center"/>
      <w:outlineLvl w:val="0"/>
    </w:pPr>
    <w:rPr>
      <w:rFonts w:ascii="Cambria" w:hAnsi="Cambria"/>
      <w:b/>
      <w:color w:val="000000"/>
      <w:kern w:val="0"/>
      <w:sz w:val="32"/>
      <w:szCs w:val="32"/>
    </w:rPr>
  </w:style>
  <w:style w:type="paragraph" w:styleId="27">
    <w:name w:val="annotation subject"/>
    <w:basedOn w:val="12"/>
    <w:next w:val="12"/>
    <w:link w:val="38"/>
    <w:semiHidden/>
    <w:qFormat/>
    <w:uiPriority w:val="99"/>
    <w:rPr>
      <w:b/>
      <w:bCs/>
    </w:rPr>
  </w:style>
  <w:style w:type="table" w:styleId="29">
    <w:name w:val="Table Grid"/>
    <w:basedOn w:val="28"/>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1">
    <w:name w:val="page number"/>
    <w:basedOn w:val="30"/>
    <w:qFormat/>
    <w:locked/>
    <w:uiPriority w:val="0"/>
  </w:style>
  <w:style w:type="character" w:styleId="32">
    <w:name w:val="Hyperlink"/>
    <w:basedOn w:val="30"/>
    <w:semiHidden/>
    <w:unhideWhenUsed/>
    <w:qFormat/>
    <w:locked/>
    <w:uiPriority w:val="99"/>
    <w:rPr>
      <w:color w:val="0000FF"/>
      <w:u w:val="single"/>
    </w:rPr>
  </w:style>
  <w:style w:type="character" w:styleId="33">
    <w:name w:val="annotation reference"/>
    <w:basedOn w:val="30"/>
    <w:semiHidden/>
    <w:qFormat/>
    <w:uiPriority w:val="99"/>
    <w:rPr>
      <w:rFonts w:cs="Times New Roman"/>
      <w:sz w:val="21"/>
      <w:szCs w:val="21"/>
    </w:rPr>
  </w:style>
  <w:style w:type="paragraph" w:customStyle="1" w:styleId="34">
    <w:name w:val="_Style 3"/>
    <w:next w:val="1"/>
    <w:qFormat/>
    <w:uiPriority w:val="1"/>
    <w:pPr>
      <w:widowControl w:val="0"/>
      <w:jc w:val="both"/>
    </w:pPr>
    <w:rPr>
      <w:rFonts w:ascii="Calibri" w:hAnsi="Calibri" w:eastAsia="宋体" w:cs="Times New Roman"/>
      <w:kern w:val="2"/>
      <w:sz w:val="21"/>
      <w:szCs w:val="22"/>
      <w:lang w:val="en-US" w:eastAsia="zh-CN" w:bidi="ar-SA"/>
    </w:rPr>
  </w:style>
  <w:style w:type="paragraph" w:customStyle="1" w:styleId="35">
    <w:name w:val="表格文字"/>
    <w:basedOn w:val="1"/>
    <w:next w:val="2"/>
    <w:qFormat/>
    <w:uiPriority w:val="0"/>
    <w:pPr>
      <w:adjustRightInd w:val="0"/>
      <w:spacing w:line="420" w:lineRule="atLeast"/>
      <w:jc w:val="left"/>
      <w:textAlignment w:val="baseline"/>
    </w:pPr>
    <w:rPr>
      <w:rFonts w:ascii="Times New Roman" w:hAnsi="Times New Roman" w:eastAsia="宋体"/>
      <w:color w:val="auto"/>
      <w:szCs w:val="24"/>
    </w:rPr>
  </w:style>
  <w:style w:type="character" w:customStyle="1" w:styleId="36">
    <w:name w:val="标题 3 Char"/>
    <w:basedOn w:val="30"/>
    <w:link w:val="7"/>
    <w:semiHidden/>
    <w:qFormat/>
    <w:locked/>
    <w:uiPriority w:val="99"/>
    <w:rPr>
      <w:rFonts w:cs="Times New Roman"/>
      <w:b/>
      <w:bCs/>
      <w:sz w:val="32"/>
      <w:szCs w:val="32"/>
    </w:rPr>
  </w:style>
  <w:style w:type="character" w:customStyle="1" w:styleId="37">
    <w:name w:val="批注文字 Char"/>
    <w:basedOn w:val="30"/>
    <w:link w:val="12"/>
    <w:qFormat/>
    <w:locked/>
    <w:uiPriority w:val="99"/>
    <w:rPr>
      <w:rFonts w:ascii="Times New Roman" w:hAnsi="Times New Roman" w:eastAsia="宋体" w:cs="Times New Roman"/>
      <w:kern w:val="2"/>
      <w:sz w:val="24"/>
      <w:szCs w:val="24"/>
    </w:rPr>
  </w:style>
  <w:style w:type="character" w:customStyle="1" w:styleId="38">
    <w:name w:val="批注主题 Char"/>
    <w:basedOn w:val="37"/>
    <w:link w:val="27"/>
    <w:qFormat/>
    <w:locked/>
    <w:uiPriority w:val="99"/>
    <w:rPr>
      <w:b/>
      <w:bCs/>
    </w:rPr>
  </w:style>
  <w:style w:type="character" w:customStyle="1" w:styleId="39">
    <w:name w:val="正文文本 Char"/>
    <w:basedOn w:val="30"/>
    <w:link w:val="2"/>
    <w:semiHidden/>
    <w:qFormat/>
    <w:locked/>
    <w:uiPriority w:val="99"/>
    <w:rPr>
      <w:rFonts w:cs="Times New Roman"/>
      <w:sz w:val="21"/>
      <w:szCs w:val="21"/>
    </w:rPr>
  </w:style>
  <w:style w:type="character" w:customStyle="1" w:styleId="40">
    <w:name w:val="正文文本缩进 Char"/>
    <w:basedOn w:val="30"/>
    <w:link w:val="13"/>
    <w:qFormat/>
    <w:locked/>
    <w:uiPriority w:val="99"/>
    <w:rPr>
      <w:rFonts w:cs="Times New Roman"/>
      <w:kern w:val="2"/>
      <w:sz w:val="24"/>
      <w:szCs w:val="24"/>
    </w:rPr>
  </w:style>
  <w:style w:type="character" w:customStyle="1" w:styleId="41">
    <w:name w:val="纯文本 Char"/>
    <w:basedOn w:val="30"/>
    <w:link w:val="15"/>
    <w:semiHidden/>
    <w:qFormat/>
    <w:locked/>
    <w:uiPriority w:val="99"/>
    <w:rPr>
      <w:rFonts w:ascii="宋体" w:hAnsi="Courier New" w:cs="Courier New"/>
      <w:sz w:val="21"/>
      <w:szCs w:val="21"/>
    </w:rPr>
  </w:style>
  <w:style w:type="character" w:customStyle="1" w:styleId="42">
    <w:name w:val="日期 Char"/>
    <w:basedOn w:val="30"/>
    <w:link w:val="17"/>
    <w:semiHidden/>
    <w:qFormat/>
    <w:locked/>
    <w:uiPriority w:val="99"/>
    <w:rPr>
      <w:rFonts w:cs="Times New Roman"/>
      <w:sz w:val="21"/>
      <w:szCs w:val="21"/>
    </w:rPr>
  </w:style>
  <w:style w:type="character" w:customStyle="1" w:styleId="43">
    <w:name w:val="批注框文本 Char"/>
    <w:basedOn w:val="30"/>
    <w:link w:val="19"/>
    <w:qFormat/>
    <w:locked/>
    <w:uiPriority w:val="99"/>
    <w:rPr>
      <w:rFonts w:ascii="Times New Roman" w:hAnsi="Times New Roman" w:eastAsia="宋体" w:cs="Times New Roman"/>
      <w:kern w:val="2"/>
      <w:sz w:val="18"/>
      <w:szCs w:val="18"/>
    </w:rPr>
  </w:style>
  <w:style w:type="character" w:customStyle="1" w:styleId="44">
    <w:name w:val="页脚 Char"/>
    <w:basedOn w:val="30"/>
    <w:link w:val="20"/>
    <w:semiHidden/>
    <w:qFormat/>
    <w:locked/>
    <w:uiPriority w:val="99"/>
    <w:rPr>
      <w:rFonts w:cs="Times New Roman"/>
      <w:sz w:val="18"/>
      <w:szCs w:val="18"/>
    </w:rPr>
  </w:style>
  <w:style w:type="character" w:customStyle="1" w:styleId="45">
    <w:name w:val="页眉 Char"/>
    <w:basedOn w:val="30"/>
    <w:link w:val="21"/>
    <w:semiHidden/>
    <w:qFormat/>
    <w:locked/>
    <w:uiPriority w:val="99"/>
    <w:rPr>
      <w:rFonts w:cs="Times New Roman"/>
      <w:sz w:val="18"/>
      <w:szCs w:val="18"/>
    </w:rPr>
  </w:style>
  <w:style w:type="paragraph" w:customStyle="1" w:styleId="46">
    <w:name w:val="zw"/>
    <w:basedOn w:val="1"/>
    <w:qFormat/>
    <w:uiPriority w:val="99"/>
    <w:pPr>
      <w:widowControl/>
      <w:spacing w:before="30"/>
      <w:ind w:left="100" w:right="100"/>
    </w:pPr>
    <w:rPr>
      <w:rFonts w:ascii="方正书宋简体" w:hAnsi="宋体" w:eastAsia="方正书宋简体" w:cs="方正书宋简体"/>
      <w:color w:val="000000"/>
      <w:kern w:val="0"/>
    </w:rPr>
  </w:style>
  <w:style w:type="paragraph" w:styleId="47">
    <w:name w:val="List Paragraph"/>
    <w:basedOn w:val="1"/>
    <w:qFormat/>
    <w:uiPriority w:val="99"/>
    <w:pPr>
      <w:ind w:firstLine="420" w:firstLineChars="200"/>
    </w:pPr>
    <w:rPr>
      <w:rFonts w:ascii="Calibri" w:hAnsi="Calibri" w:cs="Calibri"/>
    </w:rPr>
  </w:style>
  <w:style w:type="paragraph" w:customStyle="1" w:styleId="48">
    <w:name w:val="无间隔1"/>
    <w:qFormat/>
    <w:uiPriority w:val="99"/>
    <w:pPr>
      <w:adjustRightInd w:val="0"/>
      <w:snapToGrid w:val="0"/>
    </w:pPr>
    <w:rPr>
      <w:rFonts w:ascii="Tahoma" w:hAnsi="Tahoma" w:eastAsia="微软雅黑" w:cs="Tahoma"/>
      <w:sz w:val="22"/>
      <w:szCs w:val="22"/>
      <w:lang w:val="en-US" w:eastAsia="zh-CN" w:bidi="ar-SA"/>
    </w:rPr>
  </w:style>
  <w:style w:type="paragraph" w:customStyle="1" w:styleId="49">
    <w:name w:val="列出段落1"/>
    <w:basedOn w:val="1"/>
    <w:qFormat/>
    <w:uiPriority w:val="99"/>
    <w:pPr>
      <w:ind w:firstLine="420" w:firstLineChars="200"/>
    </w:pPr>
    <w:rPr>
      <w:rFonts w:ascii="Calibri" w:hAnsi="Calibri" w:cs="Calibri"/>
      <w:kern w:val="0"/>
    </w:rPr>
  </w:style>
  <w:style w:type="paragraph" w:customStyle="1" w:styleId="50">
    <w:name w:val="无间隔11"/>
    <w:qFormat/>
    <w:uiPriority w:val="99"/>
    <w:pPr>
      <w:adjustRightInd w:val="0"/>
      <w:snapToGrid w:val="0"/>
    </w:pPr>
    <w:rPr>
      <w:rFonts w:ascii="Tahoma" w:hAnsi="Tahoma" w:eastAsia="微软雅黑" w:cs="Tahoma"/>
      <w:sz w:val="22"/>
      <w:szCs w:val="22"/>
      <w:lang w:val="en-US" w:eastAsia="zh-CN" w:bidi="ar-SA"/>
    </w:rPr>
  </w:style>
  <w:style w:type="paragraph" w:customStyle="1" w:styleId="51">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2">
    <w:name w:val="正文_3_0"/>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53">
    <w:name w:val="正文_14"/>
    <w:qFormat/>
    <w:uiPriority w:val="99"/>
    <w:rPr>
      <w:rFonts w:ascii="Times New Roman" w:hAnsi="Times New Roman" w:eastAsia="宋体" w:cs="Times New Roman"/>
      <w:sz w:val="21"/>
      <w:szCs w:val="21"/>
      <w:lang w:val="en-US" w:eastAsia="zh-CN" w:bidi="ar-SA"/>
    </w:rPr>
  </w:style>
  <w:style w:type="paragraph" w:customStyle="1" w:styleId="54">
    <w:name w:val="正文_4"/>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55">
    <w:name w:val="正文_5"/>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56">
    <w:name w:val="正文_10"/>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57">
    <w:name w:val="纯文本_3"/>
    <w:basedOn w:val="56"/>
    <w:qFormat/>
    <w:uiPriority w:val="99"/>
    <w:pPr>
      <w:widowControl/>
      <w:jc w:val="left"/>
    </w:pPr>
    <w:rPr>
      <w:rFonts w:ascii="宋体" w:hAnsi="Courier New" w:cs="宋体"/>
    </w:rPr>
  </w:style>
  <w:style w:type="paragraph" w:customStyle="1" w:styleId="58">
    <w:name w:val="纯文本_0_1"/>
    <w:basedOn w:val="1"/>
    <w:qFormat/>
    <w:uiPriority w:val="99"/>
    <w:pPr>
      <w:widowControl/>
      <w:jc w:val="left"/>
    </w:pPr>
    <w:rPr>
      <w:rFonts w:ascii="宋体" w:hAnsi="Courier New" w:cs="宋体"/>
    </w:rPr>
  </w:style>
  <w:style w:type="paragraph" w:customStyle="1" w:styleId="59">
    <w:name w:val="正文_17"/>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0">
    <w:name w:val="正文_2_0"/>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1">
    <w:name w:val="正文_6"/>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2">
    <w:name w:val="Normal_15"/>
    <w:qFormat/>
    <w:uiPriority w:val="99"/>
    <w:pPr>
      <w:widowControl w:val="0"/>
      <w:jc w:val="both"/>
    </w:pPr>
    <w:rPr>
      <w:rFonts w:ascii="Calibri" w:hAnsi="Calibri" w:eastAsia="宋体" w:cs="Calibri"/>
      <w:kern w:val="2"/>
      <w:sz w:val="21"/>
      <w:szCs w:val="21"/>
      <w:lang w:val="en-US" w:eastAsia="zh-CN" w:bidi="ar-SA"/>
    </w:rPr>
  </w:style>
  <w:style w:type="paragraph" w:customStyle="1" w:styleId="63">
    <w:name w:val="Table Paragraph"/>
    <w:basedOn w:val="1"/>
    <w:qFormat/>
    <w:uiPriority w:val="1"/>
    <w:rPr>
      <w:rFonts w:ascii="微软雅黑" w:hAnsi="微软雅黑" w:eastAsia="微软雅黑" w:cs="微软雅黑"/>
    </w:rPr>
  </w:style>
  <w:style w:type="paragraph" w:customStyle="1" w:styleId="64">
    <w:name w:val="纯文本1"/>
    <w:basedOn w:val="65"/>
    <w:qFormat/>
    <w:uiPriority w:val="99"/>
    <w:pPr>
      <w:widowControl/>
      <w:jc w:val="left"/>
    </w:pPr>
    <w:rPr>
      <w:rFonts w:ascii="宋体" w:hAnsi="Courier New" w:cs="宋体"/>
    </w:rPr>
  </w:style>
  <w:style w:type="paragraph" w:customStyle="1" w:styleId="65">
    <w:name w:val="正文1"/>
    <w:qFormat/>
    <w:uiPriority w:val="99"/>
    <w:pPr>
      <w:widowControl w:val="0"/>
      <w:jc w:val="both"/>
    </w:pPr>
    <w:rPr>
      <w:rFonts w:ascii="Times New Roman" w:hAnsi="Times New Roman" w:eastAsia="宋体" w:cs="Calibri"/>
      <w:kern w:val="2"/>
      <w:sz w:val="21"/>
      <w:szCs w:val="21"/>
      <w:lang w:val="en-US" w:eastAsia="zh-CN" w:bidi="ar-SA"/>
    </w:rPr>
  </w:style>
  <w:style w:type="paragraph" w:customStyle="1" w:styleId="66">
    <w:name w:val="4、正文"/>
    <w:basedOn w:val="1"/>
    <w:qFormat/>
    <w:uiPriority w:val="99"/>
    <w:pPr>
      <w:ind w:firstLine="200" w:firstLineChars="200"/>
    </w:pPr>
    <w:rPr>
      <w:rFonts w:ascii="宋体" w:cs="宋体"/>
      <w:sz w:val="24"/>
      <w:szCs w:val="24"/>
    </w:rPr>
  </w:style>
  <w:style w:type="paragraph" w:customStyle="1" w:styleId="67">
    <w:name w:val="01 正文-首行缩进2字符"/>
    <w:basedOn w:val="1"/>
    <w:qFormat/>
    <w:uiPriority w:val="0"/>
    <w:pPr>
      <w:spacing w:before="50" w:beforeLines="50" w:after="50" w:afterLines="50"/>
      <w:ind w:firstLine="200" w:firstLineChars="200"/>
    </w:pPr>
    <w:rPr>
      <w:rFonts w:ascii="Arial" w:hAnsi="Arial"/>
      <w:color w:val="000000"/>
    </w:rPr>
  </w:style>
  <w:style w:type="paragraph" w:customStyle="1" w:styleId="68">
    <w:name w:val="hea"/>
    <w:basedOn w:val="1"/>
    <w:next w:val="1"/>
    <w:qFormat/>
    <w:uiPriority w:val="0"/>
    <w:pPr>
      <w:keepNext/>
      <w:keepLines/>
      <w:widowControl w:val="0"/>
      <w:numPr>
        <w:ilvl w:val="0"/>
        <w:numId w:val="2"/>
      </w:numPr>
      <w:suppressLineNumbers w:val="0"/>
      <w:spacing w:before="340" w:beforeAutospacing="0" w:after="330" w:afterAutospacing="0" w:line="576" w:lineRule="auto"/>
      <w:ind w:left="432" w:right="0" w:hanging="432"/>
      <w:jc w:val="both"/>
      <w:outlineLvl w:val="0"/>
    </w:pPr>
    <w:rPr>
      <w:rFonts w:hint="eastAsia" w:ascii="宋体" w:hAnsi="Times New Roman" w:eastAsia="宋体" w:cs="Times New Roman"/>
      <w:b/>
      <w:kern w:val="44"/>
      <w:sz w:val="44"/>
      <w:szCs w:val="44"/>
      <w:lang w:val="en-US" w:eastAsia="zh-CN" w:bidi="ar"/>
    </w:rPr>
  </w:style>
  <w:style w:type="paragraph" w:customStyle="1" w:styleId="69">
    <w:name w:val="彩色列表 - 着色 11"/>
    <w:basedOn w:val="1"/>
    <w:qFormat/>
    <w:uiPriority w:val="0"/>
    <w:pPr>
      <w:ind w:firstLine="420" w:firstLineChars="200"/>
    </w:pPr>
  </w:style>
  <w:style w:type="paragraph" w:customStyle="1" w:styleId="70">
    <w:name w:val="表格内容"/>
    <w:basedOn w:val="1"/>
    <w:qFormat/>
    <w:uiPriority w:val="0"/>
    <w:pPr>
      <w:widowControl/>
      <w:spacing w:beforeLines="25" w:afterLines="25" w:line="300" w:lineRule="exact"/>
      <w:jc w:val="left"/>
    </w:pPr>
    <w:rPr>
      <w:rFonts w:ascii="华文宋体" w:hAnsi="华文宋体" w:eastAsia="华文宋体" w:cs="宋体"/>
      <w:bCs/>
      <w:kern w:val="0"/>
      <w:sz w:val="24"/>
    </w:rPr>
  </w:style>
  <w:style w:type="character" w:customStyle="1" w:styleId="71">
    <w:name w:val="font31"/>
    <w:basedOn w:val="30"/>
    <w:qFormat/>
    <w:uiPriority w:val="0"/>
    <w:rPr>
      <w:rFonts w:hint="eastAsia" w:ascii="宋体" w:hAnsi="宋体" w:eastAsia="宋体" w:cs="宋体"/>
      <w:color w:val="000000"/>
      <w:sz w:val="22"/>
      <w:szCs w:val="22"/>
      <w:u w:val="none"/>
    </w:rPr>
  </w:style>
  <w:style w:type="character" w:customStyle="1" w:styleId="72">
    <w:name w:val="font41"/>
    <w:basedOn w:val="30"/>
    <w:qFormat/>
    <w:uiPriority w:val="0"/>
    <w:rPr>
      <w:rFonts w:ascii="Calibri" w:hAnsi="Calibri" w:cs="Calibri"/>
      <w:color w:val="000000"/>
      <w:sz w:val="22"/>
      <w:szCs w:val="22"/>
      <w:u w:val="none"/>
    </w:rPr>
  </w:style>
  <w:style w:type="character" w:customStyle="1" w:styleId="73">
    <w:name w:val="font51"/>
    <w:basedOn w:val="30"/>
    <w:qFormat/>
    <w:uiPriority w:val="0"/>
    <w:rPr>
      <w:rFonts w:hint="default" w:ascii="Times New Roman" w:hAnsi="Times New Roman" w:cs="Times New Roman"/>
      <w:color w:val="000000"/>
      <w:sz w:val="22"/>
      <w:szCs w:val="22"/>
      <w:u w:val="none"/>
    </w:rPr>
  </w:style>
  <w:style w:type="character" w:customStyle="1" w:styleId="74">
    <w:name w:val="font61"/>
    <w:basedOn w:val="30"/>
    <w:qFormat/>
    <w:uiPriority w:val="0"/>
    <w:rPr>
      <w:rFonts w:hint="eastAsia" w:ascii="宋体" w:hAnsi="宋体" w:eastAsia="宋体" w:cs="宋体"/>
      <w:color w:val="000000"/>
      <w:sz w:val="22"/>
      <w:szCs w:val="22"/>
      <w:u w:val="none"/>
    </w:rPr>
  </w:style>
  <w:style w:type="character" w:customStyle="1" w:styleId="75">
    <w:name w:val="font21"/>
    <w:basedOn w:val="30"/>
    <w:qFormat/>
    <w:uiPriority w:val="0"/>
    <w:rPr>
      <w:rFonts w:ascii="宋体" w:hAnsi="宋体" w:eastAsia="宋体" w:cs="宋体"/>
      <w:color w:val="000000"/>
      <w:sz w:val="20"/>
      <w:szCs w:val="20"/>
      <w:u w:val="none"/>
    </w:rPr>
  </w:style>
  <w:style w:type="character" w:customStyle="1" w:styleId="76">
    <w:name w:val="font71"/>
    <w:basedOn w:val="30"/>
    <w:qFormat/>
    <w:uiPriority w:val="0"/>
    <w:rPr>
      <w:rFonts w:ascii="Calibri" w:hAnsi="Calibri" w:cs="Calibri"/>
      <w:color w:val="000000"/>
      <w:sz w:val="22"/>
      <w:szCs w:val="22"/>
      <w:u w:val="none"/>
    </w:rPr>
  </w:style>
  <w:style w:type="character" w:customStyle="1" w:styleId="77">
    <w:name w:val="font81"/>
    <w:basedOn w:val="30"/>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79</Pages>
  <Words>13789</Words>
  <Characters>14383</Characters>
  <Lines>185</Lines>
  <Paragraphs>52</Paragraphs>
  <TotalTime>1</TotalTime>
  <ScaleCrop>false</ScaleCrop>
  <LinksUpToDate>false</LinksUpToDate>
  <CharactersWithSpaces>14517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2018-06-19T13:33:00Z</dcterms:created>
  <dc:creator>S-mile</dc:creator>
  <cp:lastModifiedBy>燃烧的腿毛</cp:lastModifiedBy>
  <cp:lastPrinted>2025-07-04T06:35:00Z</cp:lastPrinted>
  <dcterms:modified xsi:type="dcterms:W3CDTF">2025-07-15T06:53:38Z</dcterms:modified>
  <cp:revision>164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D2E98CD640904AF19451246A2E32715E</vt:lpwstr>
  </property>
  <property fmtid="{D5CDD505-2E9C-101B-9397-08002B2CF9AE}" pid="4" name="KSOTemplateDocerSaveRecord">
    <vt:lpwstr>eyJoZGlkIjoiMGYxNjM5NTA5ZGIxZjZjMWUwMWRiNmFjNDdkN2EyMWQiLCJ1c2VySWQiOiIyNTM3Mzc3OTAifQ==</vt:lpwstr>
  </property>
</Properties>
</file>