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775"/>
        <w:gridCol w:w="3330"/>
        <w:gridCol w:w="2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53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中国银行温州市分行采购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  <w:lang w:val="en-US" w:eastAsia="zh-CN"/>
              </w:rPr>
              <w:t>文成县支行全辖房产零星修缮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预算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val="en-US" w:eastAsia="zh-CN"/>
              </w:rPr>
              <w:t>170000.00元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  <w:t>（含税，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val="en-US" w:eastAsia="zh-CN"/>
              </w:rPr>
              <w:t>2年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lang w:eastAsia="zh-CN"/>
              </w:rPr>
              <w:t>浙江政府采购网、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8"/>
                <w:szCs w:val="28"/>
              </w:rPr>
              <w:t>中国招投标公共服务平台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报名截止时间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2025年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6月30日 17时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报名单位（全称，同营业执照一致）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报名时间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 xml:space="preserve">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报名单位承诺：以上信息如有错误或在后续采购任一环节中不符合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中国银行温州市分行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采购项目供应商相关要求，则由我司承担所有责任，贵行可无条件取消我司资格。</w:t>
      </w: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报名单位公章：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361E5"/>
    <w:rsid w:val="04B96E78"/>
    <w:rsid w:val="07F13E5E"/>
    <w:rsid w:val="08DE590E"/>
    <w:rsid w:val="093E3F9D"/>
    <w:rsid w:val="0B1B4A8B"/>
    <w:rsid w:val="17737461"/>
    <w:rsid w:val="18FA2449"/>
    <w:rsid w:val="19DD1370"/>
    <w:rsid w:val="1B5D4F0B"/>
    <w:rsid w:val="2DE63CC8"/>
    <w:rsid w:val="2E7B754E"/>
    <w:rsid w:val="348C219F"/>
    <w:rsid w:val="42C172F2"/>
    <w:rsid w:val="43D414FF"/>
    <w:rsid w:val="444D51D6"/>
    <w:rsid w:val="45367BBE"/>
    <w:rsid w:val="465B39AD"/>
    <w:rsid w:val="4E2C73E0"/>
    <w:rsid w:val="4E8653DE"/>
    <w:rsid w:val="5B195780"/>
    <w:rsid w:val="5BEA0C6E"/>
    <w:rsid w:val="65775CC9"/>
    <w:rsid w:val="6E9604C5"/>
    <w:rsid w:val="71F4155E"/>
    <w:rsid w:val="729060D3"/>
    <w:rsid w:val="752974AA"/>
    <w:rsid w:val="7B112FE7"/>
    <w:rsid w:val="7E866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新宋体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1304281</dc:creator>
  <cp:lastModifiedBy>Administrator</cp:lastModifiedBy>
  <cp:lastPrinted>2022-02-25T09:40:00Z</cp:lastPrinted>
  <dcterms:modified xsi:type="dcterms:W3CDTF">2025-06-20T01:50:08Z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DAF163EDF4FD4C7C9B6FF544EE0E027B</vt:lpwstr>
  </property>
</Properties>
</file>