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A0E3B">
      <w:pPr>
        <w:spacing w:line="400" w:lineRule="exact"/>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采购需求</w:t>
      </w:r>
    </w:p>
    <w:p w14:paraId="390C4D03">
      <w:pPr>
        <w:pStyle w:val="4"/>
        <w:snapToGrid w:val="0"/>
        <w:spacing w:line="360" w:lineRule="exact"/>
        <w:outlineLvl w:val="0"/>
        <w:rPr>
          <w:rFonts w:hint="eastAsia" w:hAnsi="宋体" w:cs="宋体"/>
          <w:b/>
          <w:bCs/>
          <w:color w:val="auto"/>
          <w:sz w:val="22"/>
          <w:highlight w:val="none"/>
        </w:rPr>
      </w:pPr>
      <w:bookmarkStart w:id="0" w:name="_Toc29640"/>
      <w:r>
        <w:rPr>
          <w:rFonts w:hint="eastAsia" w:hAnsi="宋体" w:cs="宋体"/>
          <w:b/>
          <w:bCs/>
          <w:color w:val="auto"/>
          <w:sz w:val="22"/>
          <w:highlight w:val="none"/>
        </w:rPr>
        <w:t>一、采购清单</w:t>
      </w:r>
      <w:bookmarkEnd w:id="0"/>
    </w:p>
    <w:tbl>
      <w:tblPr>
        <w:tblStyle w:val="5"/>
        <w:tblW w:w="9537" w:type="dxa"/>
        <w:jc w:val="center"/>
        <w:tblLayout w:type="fixed"/>
        <w:tblCellMar>
          <w:top w:w="0" w:type="dxa"/>
          <w:left w:w="108" w:type="dxa"/>
          <w:bottom w:w="0" w:type="dxa"/>
          <w:right w:w="108" w:type="dxa"/>
        </w:tblCellMar>
      </w:tblPr>
      <w:tblGrid>
        <w:gridCol w:w="668"/>
        <w:gridCol w:w="4550"/>
        <w:gridCol w:w="984"/>
        <w:gridCol w:w="1700"/>
        <w:gridCol w:w="1635"/>
      </w:tblGrid>
      <w:tr w14:paraId="25E70721">
        <w:tblPrEx>
          <w:tblCellMar>
            <w:top w:w="0" w:type="dxa"/>
            <w:left w:w="108" w:type="dxa"/>
            <w:bottom w:w="0" w:type="dxa"/>
            <w:right w:w="108" w:type="dxa"/>
          </w:tblCellMar>
        </w:tblPrEx>
        <w:trPr>
          <w:trHeight w:val="454" w:hRule="atLeast"/>
          <w:jc w:val="center"/>
        </w:trPr>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013868">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标项</w:t>
            </w:r>
          </w:p>
        </w:tc>
        <w:tc>
          <w:tcPr>
            <w:tcW w:w="45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81FFC0">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项目名称</w:t>
            </w:r>
          </w:p>
        </w:tc>
        <w:tc>
          <w:tcPr>
            <w:tcW w:w="98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81D9389">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数量</w:t>
            </w:r>
          </w:p>
        </w:tc>
        <w:tc>
          <w:tcPr>
            <w:tcW w:w="17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9E81D2D">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预算金额(元)</w:t>
            </w:r>
          </w:p>
        </w:tc>
        <w:tc>
          <w:tcPr>
            <w:tcW w:w="163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57573CD">
            <w:pPr>
              <w:spacing w:line="360" w:lineRule="exact"/>
              <w:jc w:val="center"/>
              <w:rPr>
                <w:rFonts w:hint="eastAsia" w:ascii="宋体" w:hAnsi="宋体" w:cs="宋体"/>
                <w:color w:val="auto"/>
                <w:sz w:val="22"/>
                <w:highlight w:val="none"/>
              </w:rPr>
            </w:pPr>
            <w:r>
              <w:rPr>
                <w:rFonts w:hint="eastAsia" w:ascii="宋体" w:hAnsi="宋体" w:cs="宋体"/>
                <w:bCs/>
                <w:color w:val="auto"/>
                <w:spacing w:val="-6"/>
                <w:sz w:val="22"/>
                <w:highlight w:val="none"/>
              </w:rPr>
              <w:t>是否允许进口</w:t>
            </w:r>
          </w:p>
        </w:tc>
      </w:tr>
      <w:tr w14:paraId="1E761470">
        <w:tblPrEx>
          <w:tblCellMar>
            <w:top w:w="0" w:type="dxa"/>
            <w:left w:w="108" w:type="dxa"/>
            <w:bottom w:w="0" w:type="dxa"/>
            <w:right w:w="108" w:type="dxa"/>
          </w:tblCellMar>
        </w:tblPrEx>
        <w:trPr>
          <w:trHeight w:val="516" w:hRule="atLeast"/>
          <w:jc w:val="center"/>
        </w:trPr>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4985D0">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45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DCE3E9">
            <w:pPr>
              <w:spacing w:line="380" w:lineRule="exact"/>
              <w:jc w:val="center"/>
              <w:rPr>
                <w:rFonts w:hint="default" w:ascii="宋体" w:hAnsi="宋体" w:eastAsia="宋体" w:cs="宋体"/>
                <w:color w:val="auto"/>
                <w:sz w:val="22"/>
                <w:highlight w:val="none"/>
                <w:lang w:val="en-US" w:eastAsia="zh-CN"/>
              </w:rPr>
            </w:pPr>
            <w:r>
              <w:rPr>
                <w:rFonts w:hint="eastAsia" w:ascii="宋体" w:hAnsi="宋体" w:cs="宋体"/>
                <w:color w:val="auto"/>
                <w:kern w:val="0"/>
                <w:sz w:val="22"/>
                <w:highlight w:val="none"/>
              </w:rPr>
              <w:t>智能配电集成与运维实训基地</w:t>
            </w:r>
            <w:r>
              <w:rPr>
                <w:rFonts w:hint="eastAsia" w:ascii="宋体" w:hAnsi="宋体" w:cs="宋体"/>
                <w:color w:val="auto"/>
                <w:kern w:val="0"/>
                <w:sz w:val="22"/>
                <w:highlight w:val="none"/>
                <w:lang w:val="en-US" w:eastAsia="zh-CN"/>
              </w:rPr>
              <w:t>设备采购</w:t>
            </w:r>
          </w:p>
        </w:tc>
        <w:tc>
          <w:tcPr>
            <w:tcW w:w="98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6104181F">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1批</w:t>
            </w:r>
          </w:p>
        </w:tc>
        <w:tc>
          <w:tcPr>
            <w:tcW w:w="1700"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215C73E7">
            <w:pPr>
              <w:spacing w:line="380" w:lineRule="exact"/>
              <w:jc w:val="center"/>
              <w:rPr>
                <w:rFonts w:hint="eastAsia" w:ascii="宋体" w:hAnsi="宋体" w:cs="宋体"/>
                <w:color w:val="auto"/>
                <w:sz w:val="22"/>
                <w:highlight w:val="none"/>
              </w:rPr>
            </w:pPr>
            <w:r>
              <w:rPr>
                <w:rFonts w:hint="eastAsia" w:ascii="宋体" w:hAnsi="宋体" w:cs="宋体"/>
                <w:color w:val="auto"/>
                <w:kern w:val="0"/>
                <w:sz w:val="22"/>
                <w:highlight w:val="none"/>
              </w:rPr>
              <w:t xml:space="preserve"> 1321703</w:t>
            </w:r>
          </w:p>
        </w:tc>
        <w:tc>
          <w:tcPr>
            <w:tcW w:w="163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036F7260">
            <w:pPr>
              <w:spacing w:line="360" w:lineRule="exact"/>
              <w:jc w:val="center"/>
              <w:rPr>
                <w:rFonts w:hint="eastAsia" w:ascii="宋体" w:hAnsi="宋体" w:cs="宋体"/>
                <w:color w:val="auto"/>
                <w:sz w:val="22"/>
                <w:highlight w:val="none"/>
              </w:rPr>
            </w:pPr>
            <w:r>
              <w:rPr>
                <w:rFonts w:hint="eastAsia" w:ascii="宋体" w:hAnsi="宋体" w:cs="宋体"/>
                <w:bCs/>
                <w:color w:val="auto"/>
                <w:spacing w:val="-6"/>
                <w:sz w:val="22"/>
                <w:highlight w:val="none"/>
              </w:rPr>
              <w:t>否</w:t>
            </w:r>
          </w:p>
        </w:tc>
      </w:tr>
    </w:tbl>
    <w:p w14:paraId="7CED6C31">
      <w:pPr>
        <w:snapToGrid w:val="0"/>
        <w:spacing w:line="360" w:lineRule="exact"/>
        <w:outlineLvl w:val="0"/>
        <w:rPr>
          <w:rFonts w:hint="eastAsia" w:ascii="宋体" w:hAnsi="宋体" w:cs="宋体"/>
          <w:b/>
          <w:bCs/>
          <w:color w:val="auto"/>
          <w:spacing w:val="-6"/>
          <w:sz w:val="22"/>
          <w:highlight w:val="none"/>
        </w:rPr>
      </w:pPr>
      <w:bookmarkStart w:id="1" w:name="_Toc11956"/>
      <w:r>
        <w:rPr>
          <w:rFonts w:hint="eastAsia" w:ascii="宋体" w:hAnsi="宋体" w:cs="宋体"/>
          <w:b/>
          <w:bCs/>
          <w:color w:val="auto"/>
          <w:sz w:val="22"/>
          <w:highlight w:val="none"/>
        </w:rPr>
        <w:t>二、</w:t>
      </w:r>
      <w:r>
        <w:rPr>
          <w:rFonts w:hint="eastAsia" w:ascii="宋体" w:hAnsi="宋体" w:cs="宋体"/>
          <w:b/>
          <w:bCs/>
          <w:color w:val="auto"/>
          <w:spacing w:val="-6"/>
          <w:sz w:val="22"/>
          <w:highlight w:val="none"/>
        </w:rPr>
        <w:t>商务要求（技术要求里另有注明的以技术要求为准）</w:t>
      </w:r>
      <w:bookmarkEnd w:id="1"/>
    </w:p>
    <w:tbl>
      <w:tblPr>
        <w:tblStyle w:val="5"/>
        <w:tblW w:w="9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8"/>
        <w:gridCol w:w="7702"/>
      </w:tblGrid>
      <w:tr w14:paraId="28F8F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3D0B3E97">
            <w:pPr>
              <w:spacing w:line="360" w:lineRule="exact"/>
              <w:jc w:val="center"/>
              <w:rPr>
                <w:rFonts w:hint="eastAsia" w:ascii="宋体" w:hAnsi="宋体" w:cs="宋体"/>
                <w:b/>
                <w:bCs/>
                <w:color w:val="auto"/>
                <w:sz w:val="22"/>
                <w:highlight w:val="none"/>
                <w:u w:val="single"/>
              </w:rPr>
            </w:pPr>
            <w:r>
              <w:rPr>
                <w:rFonts w:hint="eastAsia" w:ascii="宋体" w:hAnsi="宋体" w:cs="宋体"/>
                <w:b/>
                <w:bCs/>
                <w:color w:val="auto"/>
                <w:sz w:val="22"/>
                <w:highlight w:val="none"/>
                <w:u w:val="single"/>
              </w:rPr>
              <w:t>▲付款方式</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13172864">
            <w:pPr>
              <w:spacing w:line="360" w:lineRule="exact"/>
              <w:jc w:val="left"/>
              <w:rPr>
                <w:rFonts w:hint="eastAsia" w:ascii="宋体" w:hAnsi="宋体" w:cs="宋体"/>
                <w:b/>
                <w:bCs/>
                <w:color w:val="auto"/>
                <w:sz w:val="22"/>
                <w:highlight w:val="none"/>
                <w:u w:val="single"/>
              </w:rPr>
            </w:pPr>
            <w:r>
              <w:rPr>
                <w:rFonts w:hint="eastAsia" w:ascii="宋体" w:hAnsi="宋体" w:cs="宋体"/>
                <w:color w:val="auto"/>
                <w:sz w:val="22"/>
                <w:highlight w:val="none"/>
                <w:u w:val="single"/>
              </w:rPr>
              <w:t>卖方完成全部供货及安装、调试、培训等服务，通过买方验收后，卖方向买方支付合同价款的5%作为履约保证金（需提供汇款凭证复印件），并开具合同金额100%的增值税正式发票，买方入库报销后15个工作日内，买方向卖方支付100%合同价款；自验收通过之日起计算，一年满后无质量问题，买方无息退还履约保证金。</w:t>
            </w:r>
          </w:p>
        </w:tc>
      </w:tr>
      <w:tr w14:paraId="17376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75F2C625">
            <w:pPr>
              <w:spacing w:line="360" w:lineRule="exact"/>
              <w:jc w:val="center"/>
              <w:rPr>
                <w:rFonts w:hint="eastAsia" w:ascii="宋体" w:hAnsi="宋体" w:cs="宋体"/>
                <w:b/>
                <w:bCs/>
                <w:color w:val="auto"/>
                <w:sz w:val="22"/>
                <w:highlight w:val="none"/>
                <w:u w:val="singl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质保期</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00857050">
            <w:pPr>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提供不少于三年原厂质保服务。质保期内免费维护升级，质保期结束后供应方应保证相关设备（软件）现有功能正常使用。质保期结束后如需升级，年维护费用不得超过投标人对外公布的全国统一的收费标准（且不超过合同金额5%）。</w:t>
            </w:r>
          </w:p>
        </w:tc>
      </w:tr>
      <w:tr w14:paraId="3A6CC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7AC580F2">
            <w:pPr>
              <w:spacing w:line="360" w:lineRule="exact"/>
              <w:jc w:val="center"/>
              <w:rPr>
                <w:rFonts w:hint="eastAsia" w:ascii="宋体" w:hAnsi="宋体" w:cs="宋体"/>
                <w:color w:val="auto"/>
                <w:sz w:val="22"/>
                <w:highlight w:val="none"/>
              </w:rPr>
            </w:pPr>
            <w:r>
              <w:rPr>
                <w:rFonts w:hint="eastAsia" w:ascii="宋体" w:hAnsi="宋体" w:cs="宋体"/>
                <w:b/>
                <w:bCs/>
                <w:color w:val="auto"/>
                <w:sz w:val="22"/>
                <w:highlight w:val="none"/>
              </w:rPr>
              <w:t>交付时间</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328C4682">
            <w:pPr>
              <w:widowControl/>
              <w:spacing w:line="360" w:lineRule="exact"/>
              <w:jc w:val="left"/>
              <w:rPr>
                <w:rFonts w:hint="eastAsia" w:ascii="宋体" w:hAnsi="宋体" w:cs="宋体"/>
                <w:color w:val="auto"/>
                <w:sz w:val="22"/>
                <w:highlight w:val="none"/>
              </w:rPr>
            </w:pPr>
            <w:r>
              <w:rPr>
                <w:rFonts w:hint="eastAsia" w:ascii="宋体" w:hAnsi="宋体" w:cs="宋体"/>
                <w:iCs/>
                <w:color w:val="auto"/>
                <w:sz w:val="22"/>
                <w:highlight w:val="none"/>
                <w:lang w:bidi="ar"/>
              </w:rPr>
              <w:t>合同签订后</w:t>
            </w:r>
            <w:r>
              <w:rPr>
                <w:rFonts w:hint="eastAsia" w:ascii="宋体" w:hAnsi="宋体" w:cs="宋体"/>
                <w:iCs/>
                <w:color w:val="auto"/>
                <w:sz w:val="22"/>
                <w:highlight w:val="none"/>
                <w:lang w:val="en-US" w:eastAsia="zh-CN" w:bidi="ar"/>
              </w:rPr>
              <w:t>30</w:t>
            </w:r>
            <w:r>
              <w:rPr>
                <w:rFonts w:hint="eastAsia" w:ascii="宋体" w:hAnsi="宋体" w:cs="宋体"/>
                <w:iCs/>
                <w:color w:val="auto"/>
                <w:sz w:val="22"/>
                <w:highlight w:val="none"/>
                <w:lang w:bidi="ar"/>
              </w:rPr>
              <w:t>日历天内完成供货安装调试并完成交付。</w:t>
            </w:r>
          </w:p>
        </w:tc>
      </w:tr>
      <w:tr w14:paraId="6FB8B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08308689">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交付地点</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1F8BC44D">
            <w:pPr>
              <w:pStyle w:val="3"/>
              <w:spacing w:line="360" w:lineRule="exact"/>
              <w:rPr>
                <w:rFonts w:hint="eastAsia" w:ascii="宋体" w:hAnsi="宋体" w:cs="宋体"/>
                <w:color w:val="auto"/>
                <w:sz w:val="22"/>
                <w:highlight w:val="none"/>
              </w:rPr>
            </w:pPr>
            <w:r>
              <w:rPr>
                <w:rFonts w:hint="eastAsia" w:ascii="宋体" w:hAnsi="宋体" w:cs="宋体"/>
                <w:color w:val="auto"/>
                <w:sz w:val="22"/>
                <w:highlight w:val="none"/>
              </w:rPr>
              <w:t>温州职业技术学院指定地点。</w:t>
            </w:r>
          </w:p>
        </w:tc>
      </w:tr>
      <w:tr w14:paraId="11270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011710F5">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服务标准、期限、效率等要求</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1DD034FB">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1.投标人需要提供安装服务实施方案，根据交付时间节点，落实安装时间和人员安排，确保按期交付使用。</w:t>
            </w:r>
          </w:p>
          <w:p w14:paraId="72657897">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2.在质保期内对产品质量实行三包，提供上门维修和技术支持服务，并进行终身维护；</w:t>
            </w:r>
          </w:p>
          <w:p w14:paraId="4B9870EF">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3提供7×24小时的故障受理及技术咨询服务，接到报修电话通知后，在2小时内响应并在24小时内安排处理，对于七天内不能修复的设备，提供同型号或性能相近的备用设备。</w:t>
            </w:r>
          </w:p>
        </w:tc>
      </w:tr>
      <w:tr w14:paraId="13589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68A25A80">
            <w:pPr>
              <w:spacing w:line="360" w:lineRule="exact"/>
              <w:jc w:val="center"/>
              <w:rPr>
                <w:rFonts w:hint="eastAsia" w:ascii="宋体" w:hAnsi="宋体" w:cs="宋体"/>
                <w:b/>
                <w:color w:val="auto"/>
                <w:szCs w:val="21"/>
                <w:highlight w:val="none"/>
              </w:rPr>
            </w:pPr>
            <w:r>
              <w:rPr>
                <w:rFonts w:hint="eastAsia" w:ascii="宋体" w:hAnsi="宋体" w:cs="宋体"/>
                <w:b/>
                <w:bCs/>
                <w:color w:val="auto"/>
                <w:sz w:val="22"/>
                <w:highlight w:val="none"/>
              </w:rPr>
              <w:t>验收标准</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5F0C9868">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1.验收标准应符合中国有关的国家、地方、行业的标准。</w:t>
            </w:r>
          </w:p>
          <w:p w14:paraId="02782A39">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2.由采购人组织专家和用户代表或第三方机构，按照磋商文件、合同条款、软件工程要求和实际应用效果对项目进行验收，因投标人原因导致验收未一次性通过，后期验收产生费用需由投标人承担。</w:t>
            </w:r>
          </w:p>
          <w:p w14:paraId="46204419">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3.验收时投标人应在现场，验收完毕后作出验收结果报告。</w:t>
            </w:r>
          </w:p>
          <w:p w14:paraId="6975ECD2">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4所有合同中规定的货物和材料都已在规定时间交付。</w:t>
            </w:r>
          </w:p>
          <w:p w14:paraId="79A9060F">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5.运行结果符合产品标准和技术规格及合同要求。</w:t>
            </w:r>
          </w:p>
          <w:p w14:paraId="5D623702">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6.如发现有重大的质量问题，双方均同意提请国家法定检测机构鉴定，如检测结果证明产品无质量问题，由采购人承担检测费用；如检测结果证明产品有质量问题，由投标人承担检测费用。</w:t>
            </w:r>
          </w:p>
          <w:p w14:paraId="370870BF">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7.投标人在设备到货、安装、调试和验收期间应采取严格的安全措施，承担由于自身原因所造成的事故责任及其发生的一切费用。</w:t>
            </w:r>
          </w:p>
        </w:tc>
      </w:tr>
      <w:tr w14:paraId="757C2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738B8B5F">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其他要求</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0EE0C7A6">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1.所供设备在现场进行到货验收时，中标人需派员参加并与采购人一起开箱检验，按供货清单验收，若有缺少或损坏，中标人应立即补足或更换全新同规格产品，并承担相关费用直至使采购人满意为止。设备的存放点由采购人负责提供（费用由中标人承担），但中标人应预先提出设备的保管存放要求。</w:t>
            </w:r>
          </w:p>
          <w:p w14:paraId="16BAFD9C">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2.安装范围包括设备本身（含设备与电源之间的线路安装）及软件系统的安装，安装需符合有关标准和规范。安装过程中采购人将对安装质量进行监督。</w:t>
            </w:r>
          </w:p>
          <w:p w14:paraId="113026C5">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3.安装完毕后，中标人应派遣有经验的技术人员与采购人一起进行设备的调试及试运行，采购人可以要求中标人或具有检测资质的第三方用专用仪器进行性能测试，中标人负责测试和调试所需的人员、工具、材料、仪器及一切费用，并填写测试报告交由采购人存档。如需采购人派有关人员配合，中标人在设备安装调试前三天提出需配合工作的人员、数量等计划书交与采购人，以便采购人提前作好准备，确保整个项目顺利进行。中标人需在安装结束前将测试和调试方法交与采购人，并经其同意后方可执行。</w:t>
            </w:r>
          </w:p>
          <w:p w14:paraId="2C969404">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4.设备经过试运行后达到并符合合同要求，其中故障和隐患均已排除或解决，并使采购人满意，所有的技术资料和图纸均已向采购人提交并被接受，验收视为合格，双方签署验收证书后，设备才视为接受。若因中标人产品质量或安装技术问题导致验收不合格，中标人应及时予以处理，直至验收合格，期间发生的一切相关费用由中标人承担，采购人保留向中标人索赔的权利。</w:t>
            </w:r>
          </w:p>
          <w:p w14:paraId="5E135BA6">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5.中标人在设备到货、安装、调试和验收期间应采取严格的安全措施，承担由于自身原因所造成的事故责任及其发生的一切费用。</w:t>
            </w:r>
          </w:p>
        </w:tc>
      </w:tr>
      <w:tr w14:paraId="3F5C1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260E34F1">
            <w:pPr>
              <w:pStyle w:val="7"/>
              <w:spacing w:line="360" w:lineRule="exact"/>
              <w:jc w:val="center"/>
              <w:rPr>
                <w:rFonts w:hint="eastAsia" w:ascii="宋体" w:hAnsi="宋体" w:cs="宋体"/>
                <w:b/>
                <w:bCs/>
                <w:color w:val="auto"/>
                <w:sz w:val="22"/>
                <w:szCs w:val="22"/>
                <w:highlight w:val="none"/>
                <w:shd w:val="clear" w:color="auto" w:fill="FFFFFF"/>
              </w:rPr>
            </w:pPr>
            <w:r>
              <w:rPr>
                <w:rFonts w:hint="eastAsia" w:ascii="宋体" w:hAnsi="宋体" w:cs="宋体"/>
                <w:b/>
                <w:bCs/>
                <w:color w:val="auto"/>
                <w:sz w:val="22"/>
                <w:szCs w:val="22"/>
                <w:highlight w:val="none"/>
                <w:shd w:val="clear" w:color="auto" w:fill="FFFFFF"/>
              </w:rPr>
              <w:t>报价要求</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37E9ED2E">
            <w:pPr>
              <w:pStyle w:val="7"/>
              <w:autoSpaceDE/>
              <w:autoSpaceDN/>
              <w:adjustRightInd/>
              <w:spacing w:line="360" w:lineRule="exact"/>
              <w:jc w:val="both"/>
              <w:rPr>
                <w:rFonts w:hint="eastAsia" w:ascii="宋体" w:hAnsi="宋体" w:cs="宋体"/>
                <w:color w:val="auto"/>
                <w:sz w:val="22"/>
                <w:highlight w:val="none"/>
              </w:rPr>
            </w:pPr>
            <w:r>
              <w:rPr>
                <w:rFonts w:hint="eastAsia" w:ascii="宋体" w:hAnsi="宋体" w:cs="宋体"/>
                <w:color w:val="auto"/>
                <w:sz w:val="22"/>
                <w:highlight w:val="none"/>
              </w:rPr>
              <w:t>报价是指投标人在正确地完全履行合同义务后采购人应支付给投标人所有的货物价款，即括设备供货、运输、保险、装卸、安装调试及技术、验收（含第三方验收）、培训、售后服务、税费、采购代理服务费、政策性文件规定及合同包含的所有风险、责任等全部费用，实行固定费用总包干，投标人应根据上述因素自行考虑含入投标总价。</w:t>
            </w:r>
          </w:p>
        </w:tc>
      </w:tr>
    </w:tbl>
    <w:p w14:paraId="4207F763">
      <w:p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三、技术要求</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805"/>
        <w:gridCol w:w="7798"/>
        <w:gridCol w:w="922"/>
      </w:tblGrid>
      <w:tr w14:paraId="0A41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 w:type="pct"/>
            <w:noWrap w:val="0"/>
            <w:vAlign w:val="center"/>
          </w:tcPr>
          <w:p w14:paraId="32CCF979">
            <w:pPr>
              <w:jc w:val="center"/>
              <w:rPr>
                <w:rFonts w:hint="eastAsia" w:ascii="宋体" w:hAnsi="宋体" w:cs="宋体"/>
                <w:bCs/>
                <w:color w:val="auto"/>
                <w:sz w:val="22"/>
                <w:highlight w:val="none"/>
              </w:rPr>
            </w:pPr>
            <w:r>
              <w:rPr>
                <w:rFonts w:hint="eastAsia" w:ascii="宋体" w:hAnsi="宋体" w:cs="宋体"/>
                <w:bCs/>
                <w:color w:val="auto"/>
                <w:sz w:val="22"/>
                <w:highlight w:val="none"/>
              </w:rPr>
              <w:t>序号</w:t>
            </w:r>
          </w:p>
        </w:tc>
        <w:tc>
          <w:tcPr>
            <w:tcW w:w="404" w:type="pct"/>
            <w:noWrap w:val="0"/>
            <w:vAlign w:val="center"/>
          </w:tcPr>
          <w:p w14:paraId="7D61DCEE">
            <w:pPr>
              <w:jc w:val="center"/>
              <w:rPr>
                <w:rFonts w:hint="eastAsia" w:ascii="宋体" w:hAnsi="宋体" w:cs="宋体"/>
                <w:bCs/>
                <w:color w:val="auto"/>
                <w:sz w:val="22"/>
                <w:highlight w:val="none"/>
              </w:rPr>
            </w:pPr>
            <w:r>
              <w:rPr>
                <w:rFonts w:hint="eastAsia" w:ascii="宋体" w:hAnsi="宋体" w:cs="宋体"/>
                <w:bCs/>
                <w:color w:val="auto"/>
                <w:sz w:val="22"/>
                <w:highlight w:val="none"/>
              </w:rPr>
              <w:t>建设内容</w:t>
            </w:r>
          </w:p>
        </w:tc>
        <w:tc>
          <w:tcPr>
            <w:tcW w:w="3914" w:type="pct"/>
            <w:noWrap w:val="0"/>
            <w:vAlign w:val="center"/>
          </w:tcPr>
          <w:p w14:paraId="75792F7D">
            <w:pPr>
              <w:jc w:val="center"/>
              <w:rPr>
                <w:rFonts w:hint="eastAsia" w:ascii="宋体" w:hAnsi="宋体" w:cs="宋体"/>
                <w:bCs/>
                <w:color w:val="auto"/>
                <w:sz w:val="22"/>
                <w:highlight w:val="none"/>
              </w:rPr>
            </w:pPr>
            <w:r>
              <w:rPr>
                <w:rFonts w:hint="eastAsia" w:ascii="宋体" w:hAnsi="宋体" w:cs="宋体"/>
                <w:bCs/>
                <w:color w:val="auto"/>
                <w:sz w:val="22"/>
                <w:highlight w:val="none"/>
              </w:rPr>
              <w:t>技术要求</w:t>
            </w:r>
          </w:p>
        </w:tc>
        <w:tc>
          <w:tcPr>
            <w:tcW w:w="463" w:type="pct"/>
            <w:noWrap w:val="0"/>
            <w:vAlign w:val="center"/>
          </w:tcPr>
          <w:p w14:paraId="1A2E6DE7">
            <w:pPr>
              <w:jc w:val="center"/>
              <w:rPr>
                <w:rFonts w:hint="eastAsia" w:ascii="宋体" w:hAnsi="宋体" w:cs="宋体"/>
                <w:bCs/>
                <w:color w:val="auto"/>
                <w:sz w:val="22"/>
                <w:highlight w:val="none"/>
              </w:rPr>
            </w:pPr>
            <w:r>
              <w:rPr>
                <w:rFonts w:hint="eastAsia" w:ascii="宋体" w:hAnsi="宋体" w:cs="宋体"/>
                <w:bCs/>
                <w:color w:val="auto"/>
                <w:sz w:val="22"/>
                <w:highlight w:val="none"/>
              </w:rPr>
              <w:t>数量</w:t>
            </w:r>
          </w:p>
        </w:tc>
      </w:tr>
      <w:tr w14:paraId="481F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 w:type="pct"/>
            <w:noWrap w:val="0"/>
            <w:vAlign w:val="center"/>
          </w:tcPr>
          <w:p w14:paraId="57C36479">
            <w:pPr>
              <w:widowControl/>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404" w:type="pct"/>
            <w:noWrap w:val="0"/>
            <w:vAlign w:val="center"/>
          </w:tcPr>
          <w:p w14:paraId="2B5B9B83">
            <w:pPr>
              <w:jc w:val="center"/>
              <w:rPr>
                <w:rFonts w:hint="eastAsia" w:ascii="宋体" w:hAnsi="宋体" w:cs="宋体"/>
                <w:color w:val="auto"/>
                <w:sz w:val="22"/>
                <w:highlight w:val="none"/>
              </w:rPr>
            </w:pPr>
            <w:r>
              <w:rPr>
                <w:rFonts w:hint="eastAsia" w:ascii="宋体" w:hAnsi="宋体" w:cs="宋体"/>
                <w:color w:val="auto"/>
                <w:kern w:val="0"/>
                <w:sz w:val="22"/>
                <w:highlight w:val="none"/>
              </w:rPr>
              <w:t>智能配电集成与运维实训基地</w:t>
            </w:r>
            <w:r>
              <w:rPr>
                <w:rFonts w:hint="eastAsia" w:ascii="宋体" w:hAnsi="宋体" w:cs="宋体"/>
                <w:color w:val="auto"/>
                <w:kern w:val="0"/>
                <w:sz w:val="22"/>
                <w:highlight w:val="none"/>
                <w:lang w:val="en-US" w:eastAsia="zh-CN"/>
              </w:rPr>
              <w:t>设备采购（核心产品）</w:t>
            </w:r>
          </w:p>
        </w:tc>
        <w:tc>
          <w:tcPr>
            <w:tcW w:w="3914" w:type="pct"/>
            <w:noWrap w:val="0"/>
            <w:vAlign w:val="center"/>
          </w:tcPr>
          <w:p w14:paraId="1512E75A">
            <w:pPr>
              <w:adjustRightInd w:val="0"/>
              <w:snapToGrid w:val="0"/>
              <w:spacing w:line="300" w:lineRule="auto"/>
              <w:rPr>
                <w:rFonts w:hint="eastAsia" w:ascii="宋体" w:hAnsi="宋体" w:cs="宋体"/>
                <w:bCs/>
                <w:color w:val="auto"/>
                <w:sz w:val="22"/>
                <w:highlight w:val="none"/>
              </w:rPr>
            </w:pPr>
            <w:r>
              <w:rPr>
                <w:rFonts w:hint="eastAsia" w:ascii="宋体" w:hAnsi="宋体" w:cs="宋体"/>
                <w:color w:val="auto"/>
                <w:sz w:val="22"/>
                <w:highlight w:val="none"/>
              </w:rPr>
              <w:t>1、总体要求</w:t>
            </w:r>
          </w:p>
          <w:p w14:paraId="27AE15D5">
            <w:pPr>
              <w:adjustRightInd w:val="0"/>
              <w:snapToGrid w:val="0"/>
              <w:spacing w:line="300" w:lineRule="auto"/>
              <w:ind w:firstLine="440" w:firstLineChars="200"/>
              <w:rPr>
                <w:rFonts w:hint="eastAsia" w:ascii="宋体" w:hAnsi="宋体" w:cs="宋体"/>
                <w:color w:val="auto"/>
                <w:sz w:val="22"/>
                <w:highlight w:val="none"/>
              </w:rPr>
            </w:pPr>
            <w:bookmarkStart w:id="2" w:name="OLE_LINK14"/>
            <w:r>
              <w:rPr>
                <w:rFonts w:hint="eastAsia" w:ascii="宋体" w:hAnsi="宋体" w:cs="宋体"/>
                <w:bCs/>
                <w:color w:val="auto"/>
                <w:sz w:val="22"/>
                <w:highlight w:val="none"/>
              </w:rPr>
              <w:t>（1）</w:t>
            </w:r>
            <w:bookmarkEnd w:id="2"/>
            <w:r>
              <w:rPr>
                <w:rFonts w:hint="eastAsia" w:ascii="宋体" w:hAnsi="宋体" w:cs="宋体"/>
                <w:bCs/>
                <w:color w:val="auto"/>
                <w:sz w:val="22"/>
                <w:highlight w:val="none"/>
              </w:rPr>
              <w:t>智能配电集成与运维实训基地</w:t>
            </w:r>
            <w:r>
              <w:rPr>
                <w:rFonts w:hint="eastAsia" w:ascii="宋体" w:hAnsi="宋体" w:cs="宋体"/>
                <w:color w:val="auto"/>
                <w:sz w:val="22"/>
                <w:highlight w:val="none"/>
              </w:rPr>
              <w:t>建设以“新能源电气+数智化”为核心，须</w:t>
            </w:r>
            <w:r>
              <w:rPr>
                <w:rFonts w:hint="eastAsia" w:ascii="宋体" w:hAnsi="宋体" w:cs="宋体"/>
                <w:bCs/>
                <w:color w:val="auto"/>
                <w:sz w:val="22"/>
                <w:highlight w:val="none"/>
              </w:rPr>
              <w:t>与</w:t>
            </w:r>
            <w:r>
              <w:rPr>
                <w:rFonts w:hint="eastAsia" w:ascii="宋体" w:hAnsi="宋体" w:cs="宋体"/>
                <w:color w:val="auto"/>
                <w:sz w:val="22"/>
                <w:highlight w:val="none"/>
              </w:rPr>
              <w:t>新能源微网工程实训室、工业能效管理实训室、新能源数字化创新室围绕“源-网-荷-储-控”技术路径，构建</w:t>
            </w:r>
            <w:r>
              <w:rPr>
                <w:rFonts w:hint="eastAsia" w:ascii="宋体" w:hAnsi="宋体" w:cs="宋体"/>
                <w:bCs/>
                <w:color w:val="auto"/>
                <w:sz w:val="22"/>
                <w:highlight w:val="none"/>
              </w:rPr>
              <w:t>集产、教、科三位于一体的智慧电气产教融合创新平台</w:t>
            </w:r>
            <w:r>
              <w:rPr>
                <w:rFonts w:hint="eastAsia" w:ascii="宋体" w:hAnsi="宋体" w:cs="宋体"/>
                <w:color w:val="auto"/>
                <w:sz w:val="22"/>
                <w:highlight w:val="none"/>
              </w:rPr>
              <w:t>。</w:t>
            </w:r>
          </w:p>
          <w:p w14:paraId="0914802D">
            <w:pPr>
              <w:adjustRightInd w:val="0"/>
              <w:snapToGrid w:val="0"/>
              <w:spacing w:line="300" w:lineRule="auto"/>
              <w:ind w:firstLine="440" w:firstLineChars="200"/>
              <w:rPr>
                <w:rFonts w:hint="eastAsia" w:ascii="宋体" w:hAnsi="宋体" w:cs="宋体"/>
                <w:color w:val="auto"/>
                <w:sz w:val="22"/>
                <w:highlight w:val="none"/>
              </w:rPr>
            </w:pPr>
            <w:r>
              <w:rPr>
                <w:rFonts w:hint="eastAsia" w:ascii="宋体" w:hAnsi="宋体" w:cs="宋体"/>
                <w:bCs/>
                <w:color w:val="auto"/>
                <w:sz w:val="22"/>
                <w:highlight w:val="none"/>
              </w:rPr>
              <w:t>（2）</w:t>
            </w:r>
            <w:r>
              <w:rPr>
                <w:rFonts w:hint="eastAsia" w:ascii="宋体" w:hAnsi="宋体" w:cs="宋体"/>
                <w:color w:val="auto"/>
                <w:sz w:val="22"/>
                <w:highlight w:val="none"/>
              </w:rPr>
              <w:t>本项目</w:t>
            </w:r>
            <w:r>
              <w:rPr>
                <w:rFonts w:hint="eastAsia" w:ascii="宋体" w:hAnsi="宋体" w:cs="宋体"/>
                <w:bCs/>
                <w:color w:val="auto"/>
                <w:sz w:val="22"/>
                <w:highlight w:val="none"/>
              </w:rPr>
              <w:t>建设5套智能配电集成与运维实训平台，每套实训平台须包含1套高压配电模组、1套变压器模组、1套低压配电模组、1套智慧用电模组（低压驱动与低压照明）、1套电力数字化系统硬件及软件，设备尺寸（宽×深×高）：1240mm×640mm×2000mm±20mm。每套设备均可独立开展实验实训，每个学生均可对该系统内的任何一台智能设备进行采集或控制。可开展用户侧10kV及以下配电系统电力数字化设</w:t>
            </w:r>
            <w:r>
              <w:rPr>
                <w:rFonts w:hint="eastAsia" w:ascii="宋体" w:hAnsi="宋体" w:cs="宋体"/>
                <w:color w:val="auto"/>
                <w:sz w:val="22"/>
                <w:highlight w:val="none"/>
              </w:rPr>
              <w:t>备选型、安装、参数整定、二次设计、系统组网、单体调试、运维检修、远程运维系统搭建、系统联调等。</w:t>
            </w:r>
          </w:p>
          <w:p w14:paraId="388345DE">
            <w:pPr>
              <w:widowControl/>
              <w:numPr>
                <w:ilvl w:val="0"/>
                <w:numId w:val="1"/>
              </w:numPr>
              <w:spacing w:line="300" w:lineRule="auto"/>
              <w:jc w:val="left"/>
              <w:textAlignment w:val="center"/>
              <w:rPr>
                <w:rFonts w:hint="eastAsia" w:ascii="宋体" w:hAnsi="宋体" w:cs="宋体"/>
                <w:color w:val="auto"/>
                <w:sz w:val="22"/>
                <w:highlight w:val="none"/>
              </w:rPr>
            </w:pPr>
            <w:r>
              <w:rPr>
                <w:rFonts w:hint="eastAsia" w:ascii="宋体" w:hAnsi="宋体" w:cs="宋体"/>
                <w:color w:val="auto"/>
                <w:sz w:val="22"/>
                <w:highlight w:val="none"/>
              </w:rPr>
              <w:t>每套设备须包含至少4种电力行业常见的通讯方式，如：IEC61850、IEC104、Modbus RTU、TCP等通讯方式。</w:t>
            </w:r>
          </w:p>
          <w:p w14:paraId="19305D0C">
            <w:pPr>
              <w:widowControl/>
              <w:numPr>
                <w:ilvl w:val="0"/>
                <w:numId w:val="1"/>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每套设备须具备本地控制系统和远程运维系统。</w:t>
            </w:r>
          </w:p>
          <w:p w14:paraId="2CE2FA47">
            <w:pPr>
              <w:widowControl/>
              <w:numPr>
                <w:ilvl w:val="0"/>
                <w:numId w:val="1"/>
              </w:numPr>
              <w:spacing w:line="300" w:lineRule="auto"/>
              <w:textAlignment w:val="center"/>
              <w:rPr>
                <w:rFonts w:hint="eastAsia" w:ascii="宋体" w:hAnsi="宋体" w:cs="宋体"/>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设备需满足发改委国合绿色研究院数字电力方向培训课程标准要求。</w:t>
            </w:r>
            <w:r>
              <w:rPr>
                <w:rFonts w:hint="eastAsia" w:ascii="宋体" w:hAnsi="宋体" w:cs="宋体"/>
                <w:b/>
                <w:bCs/>
                <w:color w:val="auto"/>
                <w:sz w:val="22"/>
                <w:highlight w:val="none"/>
              </w:rPr>
              <w:t>（</w:t>
            </w:r>
            <w:r>
              <w:rPr>
                <w:rFonts w:hint="eastAsia" w:ascii="宋体" w:hAnsi="宋体" w:cs="宋体"/>
                <w:b/>
                <w:color w:val="auto"/>
                <w:sz w:val="22"/>
                <w:highlight w:val="none"/>
              </w:rPr>
              <w:t>商务和技术文件中</w:t>
            </w:r>
            <w:r>
              <w:rPr>
                <w:rFonts w:hint="eastAsia" w:ascii="宋体" w:hAnsi="宋体" w:cs="宋体"/>
                <w:b/>
                <w:bCs/>
                <w:color w:val="auto"/>
                <w:sz w:val="22"/>
                <w:highlight w:val="none"/>
              </w:rPr>
              <w:t>提供</w:t>
            </w:r>
            <w:r>
              <w:rPr>
                <w:rFonts w:hint="eastAsia" w:ascii="宋体" w:hAnsi="宋体" w:cs="宋体"/>
                <w:b/>
                <w:bCs/>
                <w:color w:val="auto"/>
                <w:sz w:val="22"/>
                <w:highlight w:val="none"/>
                <w:lang w:val="zh-TW"/>
              </w:rPr>
              <w:t>相关材料或截图等予以佐证</w:t>
            </w:r>
            <w:r>
              <w:rPr>
                <w:rFonts w:hint="eastAsia" w:ascii="宋体" w:hAnsi="宋体" w:cs="宋体"/>
                <w:b/>
                <w:color w:val="auto"/>
                <w:sz w:val="22"/>
                <w:highlight w:val="none"/>
              </w:rPr>
              <w:t>，否则视为负偏离</w:t>
            </w:r>
            <w:r>
              <w:rPr>
                <w:rFonts w:hint="eastAsia" w:ascii="宋体" w:hAnsi="宋体" w:cs="宋体"/>
                <w:b/>
                <w:bCs/>
                <w:color w:val="auto"/>
                <w:sz w:val="22"/>
                <w:highlight w:val="none"/>
              </w:rPr>
              <w:t>）</w:t>
            </w:r>
          </w:p>
          <w:p w14:paraId="2D4A96AC">
            <w:pPr>
              <w:widowControl/>
              <w:numPr>
                <w:ilvl w:val="0"/>
                <w:numId w:val="1"/>
              </w:numPr>
              <w:spacing w:line="300" w:lineRule="auto"/>
              <w:textAlignment w:val="center"/>
              <w:rPr>
                <w:rFonts w:hint="eastAsia" w:ascii="宋体" w:hAnsi="宋体" w:cs="宋体"/>
                <w:color w:val="auto"/>
                <w:sz w:val="22"/>
                <w:highlight w:val="none"/>
              </w:rPr>
            </w:pPr>
            <w:r>
              <w:rPr>
                <w:rFonts w:hint="eastAsia" w:ascii="宋体" w:hAnsi="宋体" w:cs="宋体"/>
                <w:b/>
                <w:bCs/>
                <w:color w:val="auto"/>
                <w:sz w:val="22"/>
                <w:highlight w:val="none"/>
                <w:u w:val="single"/>
              </w:rPr>
              <w:t>▲</w:t>
            </w:r>
            <w:r>
              <w:rPr>
                <w:rFonts w:hint="eastAsia" w:ascii="宋体" w:hAnsi="宋体" w:cs="宋体"/>
                <w:color w:val="auto"/>
                <w:sz w:val="22"/>
                <w:highlight w:val="none"/>
                <w:u w:val="single"/>
              </w:rPr>
              <w:t>基地建成后开展“一带一路”数字化人才培训期间，须派1-2名工程师驻校协助“一带一路”数字化人才培训的顺利进行，处理期间的突发故障,期限为项目验收合格后≥3年。</w:t>
            </w:r>
          </w:p>
          <w:p w14:paraId="429D9339">
            <w:pPr>
              <w:widowControl/>
              <w:numPr>
                <w:ilvl w:val="0"/>
                <w:numId w:val="1"/>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空间适配改造</w:t>
            </w:r>
            <w:r>
              <w:rPr>
                <w:rFonts w:hint="eastAsia" w:ascii="宋体" w:hAnsi="宋体" w:cs="宋体"/>
                <w:color w:val="auto"/>
                <w:sz w:val="22"/>
                <w:highlight w:val="none"/>
              </w:rPr>
              <w:br w:type="textWrapping"/>
            </w:r>
            <w:r>
              <w:rPr>
                <w:rFonts w:hint="eastAsia" w:ascii="宋体" w:hAnsi="宋体" w:cs="宋体"/>
                <w:color w:val="auto"/>
                <w:sz w:val="22"/>
                <w:highlight w:val="none"/>
              </w:rPr>
              <w:t>a)集成施工：中标人须完成与系统配套的走线槽、强弱电走线搭建、网路敷设及搭建，并完成整体调试。</w:t>
            </w:r>
          </w:p>
          <w:p w14:paraId="3895F62F">
            <w:pPr>
              <w:adjustRightInd w:val="0"/>
              <w:snapToGrid w:val="0"/>
              <w:spacing w:line="300" w:lineRule="auto"/>
              <w:rPr>
                <w:rFonts w:hint="eastAsia" w:ascii="宋体" w:hAnsi="宋体" w:cs="宋体"/>
                <w:bCs/>
                <w:color w:val="auto"/>
                <w:sz w:val="22"/>
                <w:highlight w:val="none"/>
              </w:rPr>
            </w:pPr>
            <w:r>
              <w:rPr>
                <w:rFonts w:hint="eastAsia" w:ascii="宋体" w:hAnsi="宋体" w:cs="宋体"/>
                <w:bCs/>
                <w:color w:val="auto"/>
                <w:sz w:val="22"/>
                <w:highlight w:val="none"/>
              </w:rPr>
              <w:t>2、</w:t>
            </w:r>
            <w:r>
              <w:rPr>
                <w:rFonts w:hint="eastAsia" w:ascii="宋体" w:hAnsi="宋体" w:cs="宋体"/>
                <w:color w:val="auto"/>
                <w:sz w:val="22"/>
                <w:highlight w:val="none"/>
              </w:rPr>
              <w:t>高压配电模组</w:t>
            </w:r>
          </w:p>
          <w:p w14:paraId="4F7B0F28">
            <w:pPr>
              <w:adjustRightInd w:val="0"/>
              <w:snapToGrid w:val="0"/>
              <w:spacing w:line="300" w:lineRule="auto"/>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高压配电模组由微机保护装置、高压开关功能模块、信号指示以及控制旋钮开关等组成。该模组为高压配电半实物仿真系统，可以模拟高压馈线柜的基本操作功能，具有断路器分合闸指示、状态位置指示，接地开关分合闸指示，内置相对应的五防联锁逻辑</w:t>
            </w:r>
            <w:r>
              <w:rPr>
                <w:rFonts w:hint="eastAsia" w:ascii="宋体" w:hAnsi="宋体" w:cs="宋体"/>
                <w:color w:val="auto"/>
                <w:sz w:val="22"/>
                <w:highlight w:val="none"/>
              </w:rPr>
              <w:t>，</w:t>
            </w:r>
            <w:r>
              <w:rPr>
                <w:rFonts w:hint="eastAsia" w:ascii="宋体" w:hAnsi="宋体" w:cs="宋体"/>
                <w:bCs/>
                <w:color w:val="auto"/>
                <w:sz w:val="22"/>
                <w:highlight w:val="none"/>
              </w:rPr>
              <w:t>与微机保护装置配合可实现远程分合闸控制、状态监测、电参量数据读取、故障查询等功能。</w:t>
            </w:r>
          </w:p>
          <w:p w14:paraId="600FA61D">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（1）微机保护装置</w:t>
            </w:r>
          </w:p>
          <w:p w14:paraId="3649B649">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适用于35kV及以下电压等级的直接接地、经小电阻接地或 小电流接地系统中的线路（进线或馈出线）、部分馈出设备（馈出变或接地变等）的保护及测控；</w:t>
            </w:r>
          </w:p>
          <w:p w14:paraId="7A81F062">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装置前面板配置液晶显示器、操作键盘和信号指示灯，工作电源≥AC/DC 88～264V，控制回路电源≥DC 110V；</w:t>
            </w:r>
          </w:p>
          <w:p w14:paraId="353DB184">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交流电压额定值：线电压380V，相电压220V，交流电流额定值：5A，交流频率额定值50Hz；</w:t>
            </w:r>
          </w:p>
          <w:p w14:paraId="20614203">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配置≥12路开关量输入、8路开关量输出，需经光电隔离，开入量可作为复归信号，功能同复归按键；</w:t>
            </w:r>
          </w:p>
          <w:p w14:paraId="3768F4C0">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具备完善的保护功能：三段定时限过流保护、过流后加速保护、过负荷保护、过负荷告警、反时限过流保护、两段低压保护、过压保护、低周减载、低压减载、三相多次重合闸，偷跳重合、零序过压告警、三段零序过流保护、零序过流告警、独立的接地选线功能、断路器位置异常告警 、PT断线、CT断线、控制回路断线、装置失电告警、合闸可检同期、检线路无压、5路非电量保护（重瓦斯、轻瓦斯、高温跳闸、高温告警、压力释放）等；</w:t>
            </w:r>
          </w:p>
          <w:p w14:paraId="1AF767C1">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b/>
                <w:bCs/>
                <w:color w:val="auto"/>
                <w:sz w:val="22"/>
                <w:highlight w:val="none"/>
                <w:u w:val="single"/>
              </w:rPr>
              <w:t>▲</w:t>
            </w:r>
            <w:r>
              <w:rPr>
                <w:rFonts w:hint="eastAsia" w:ascii="宋体" w:hAnsi="宋体" w:cs="宋体"/>
                <w:color w:val="auto"/>
                <w:sz w:val="22"/>
                <w:highlight w:val="none"/>
                <w:u w:val="single"/>
              </w:rPr>
              <w:t>支持IEC61850站控层通讯协议</w:t>
            </w:r>
            <w:r>
              <w:rPr>
                <w:rFonts w:hint="eastAsia" w:ascii="宋体" w:hAnsi="宋体" w:cs="宋体"/>
                <w:color w:val="auto"/>
                <w:sz w:val="22"/>
                <w:highlight w:val="none"/>
              </w:rPr>
              <w:t>；</w:t>
            </w:r>
          </w:p>
          <w:p w14:paraId="58B031C3">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支持61850数据模型、缓存/非缓存报告、定值组控制、控制模型、文件传输、时钟同步等，支持从装置中读取IEC61850模型。可拓展DCAP2002、Comm103、Modbus等通讯协议；</w:t>
            </w:r>
          </w:p>
          <w:p w14:paraId="3C4E9A54">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支持遥测功能，可监测三相相电压，三相线电压，零序电压，同期电压； 三相电流，零序电流；有功功率、无功功率，零序有功功率、零序无功功率，功率因数；频率、线路侧同期电压频率；有功电度、无功电度；温度；基波及 2～17次谐波；遥测显示响应时间≤1s。</w:t>
            </w:r>
          </w:p>
          <w:p w14:paraId="39D4F905">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支持遥信功能，可检测12路遥信量，遥信变位信息及同时产生的SOE可上传给控制系统，遥信量分辨率≤2ms；</w:t>
            </w:r>
          </w:p>
          <w:p w14:paraId="2748DB8E">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支持遥控功能，可接受并执行控制系统的遥控命令，遥控出口可整定；</w:t>
            </w:r>
          </w:p>
          <w:p w14:paraId="083906EE">
            <w:pPr>
              <w:widowControl/>
              <w:numPr>
                <w:ilvl w:val="0"/>
                <w:numId w:val="2"/>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可记录故障告警记录（最多可存储1000条）、变位报告记录（最多可存储1000条）、操作记录（最多可存储1000条），具有数据掉电保持功能，录波数据、故障告警记录、变位记录、操作记录等保存在有备用电池支持的RAM中，在装置掉电时数据不会丢失；</w:t>
            </w:r>
          </w:p>
          <w:p w14:paraId="203563FD">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（2）高压开关功能模块</w:t>
            </w:r>
          </w:p>
          <w:p w14:paraId="08ADB86A">
            <w:pPr>
              <w:widowControl/>
              <w:numPr>
                <w:ilvl w:val="0"/>
                <w:numId w:val="3"/>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高压开关功能模组主要用于模拟高压断路器、高压接地刀开关的功能特性，与微机保护装置配合使用，替代真实的高压断路器；</w:t>
            </w:r>
          </w:p>
          <w:p w14:paraId="52CC410A">
            <w:pPr>
              <w:widowControl/>
              <w:numPr>
                <w:ilvl w:val="0"/>
                <w:numId w:val="3"/>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模拟真空断路器的产品特性，可准确模拟断路器的动作行为，实现对线路的停电与送电工作；</w:t>
            </w:r>
          </w:p>
          <w:p w14:paraId="08EF5D68">
            <w:pPr>
              <w:widowControl/>
              <w:numPr>
                <w:ilvl w:val="0"/>
                <w:numId w:val="3"/>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内置断路器辅助触点信号和手车触点信号，可与指示灯配合实现电气信号指示；</w:t>
            </w:r>
          </w:p>
          <w:p w14:paraId="124D6CC0">
            <w:pPr>
              <w:widowControl/>
              <w:numPr>
                <w:ilvl w:val="0"/>
                <w:numId w:val="3"/>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通过面板的旋转开关，可选择就地/远程/调度三种不同的控制模式，可对断路器进行分合闸控制，控制手车的位置切换，对接地开关进行分合闸控制。</w:t>
            </w:r>
          </w:p>
          <w:p w14:paraId="0C4B6534">
            <w:pPr>
              <w:adjustRightInd w:val="0"/>
              <w:snapToGrid w:val="0"/>
              <w:spacing w:line="300" w:lineRule="auto"/>
              <w:rPr>
                <w:rFonts w:hint="eastAsia" w:ascii="宋体" w:hAnsi="宋体" w:cs="宋体"/>
                <w:color w:val="auto"/>
                <w:sz w:val="22"/>
                <w:highlight w:val="none"/>
              </w:rPr>
            </w:pPr>
            <w:r>
              <w:rPr>
                <w:rFonts w:hint="eastAsia" w:ascii="宋体" w:hAnsi="宋体" w:cs="宋体"/>
                <w:color w:val="auto"/>
                <w:sz w:val="22"/>
                <w:highlight w:val="none"/>
              </w:rPr>
              <w:t>3、变压器模块</w:t>
            </w:r>
          </w:p>
          <w:p w14:paraId="4818AED7">
            <w:pPr>
              <w:adjustRightInd w:val="0"/>
              <w:snapToGrid w:val="0"/>
              <w:spacing w:line="300" w:lineRule="auto"/>
              <w:ind w:firstLine="418" w:firstLineChars="200"/>
              <w:rPr>
                <w:rFonts w:hint="eastAsia" w:ascii="宋体" w:hAnsi="宋体" w:cs="宋体"/>
                <w:color w:val="auto"/>
                <w:sz w:val="22"/>
                <w:highlight w:val="none"/>
                <w:u w:val="singl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变压器</w:t>
            </w:r>
            <w:r>
              <w:rPr>
                <w:rFonts w:hint="eastAsia" w:ascii="宋体" w:hAnsi="宋体" w:cs="宋体"/>
                <w:bCs/>
                <w:color w:val="auto"/>
                <w:sz w:val="22"/>
                <w:highlight w:val="none"/>
              </w:rPr>
              <w:t>模组</w:t>
            </w:r>
            <w:r>
              <w:rPr>
                <w:rFonts w:hint="eastAsia" w:ascii="宋体" w:hAnsi="宋体" w:cs="宋体"/>
                <w:color w:val="auto"/>
                <w:sz w:val="22"/>
                <w:highlight w:val="none"/>
              </w:rPr>
              <w:t>由变压器温度控制装置、变压器功能模块和故障模拟系统组成。该模块主要用于模拟干式变压器的工作特性，让学生对低压配电系统中的变压器有一个深刻的认识，了解工业中干式变压器的二次监测原理。变压器功能模块配置有散热风机，与变压器温度控制装置配合，实现变压器运行温度的自动控制。故障模拟系统提供风机故障、门开报警、超温故障等故障模拟，与微机保护装置可实现保护联动。</w:t>
            </w:r>
          </w:p>
          <w:p w14:paraId="002408D2">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（1）变压器温度控制装置</w:t>
            </w:r>
          </w:p>
          <w:p w14:paraId="79909B6E">
            <w:pPr>
              <w:widowControl/>
              <w:numPr>
                <w:ilvl w:val="0"/>
                <w:numId w:val="4"/>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变压器温度控制装置由本体和传感器两部分组成；</w:t>
            </w:r>
          </w:p>
          <w:p w14:paraId="35EAAA43">
            <w:pPr>
              <w:widowControl/>
              <w:numPr>
                <w:ilvl w:val="0"/>
                <w:numId w:val="4"/>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测温范围：-40℃～200℃、测温精度：≤±1℃、分辨率：≤0.1℃；</w:t>
            </w:r>
          </w:p>
          <w:p w14:paraId="73044E8B">
            <w:pPr>
              <w:widowControl/>
              <w:numPr>
                <w:ilvl w:val="0"/>
                <w:numId w:val="4"/>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工作电压：AC170V～AC250V，工作频率：50Hz，功耗＜10VA；</w:t>
            </w:r>
          </w:p>
          <w:p w14:paraId="2A016E7C">
            <w:pPr>
              <w:widowControl/>
              <w:numPr>
                <w:ilvl w:val="0"/>
                <w:numId w:val="4"/>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可巡回显示三相线包温度，可切换显示三相线包中最高相温度；</w:t>
            </w:r>
          </w:p>
          <w:p w14:paraId="5ED967D9">
            <w:pPr>
              <w:widowControl/>
              <w:numPr>
                <w:ilvl w:val="0"/>
                <w:numId w:val="4"/>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掉电数据查询功能，失电后按查询健可依次显示在上次掉电时A、B、C三相线包温度；</w:t>
            </w:r>
          </w:p>
          <w:p w14:paraId="4B8FC46E">
            <w:pPr>
              <w:widowControl/>
              <w:numPr>
                <w:ilvl w:val="0"/>
                <w:numId w:val="4"/>
              </w:numPr>
              <w:spacing w:line="276" w:lineRule="auto"/>
              <w:textAlignment w:val="baseline"/>
              <w:rPr>
                <w:rFonts w:hint="eastAsia" w:ascii="宋体" w:hAnsi="宋体" w:cs="宋体"/>
                <w:color w:val="auto"/>
                <w:sz w:val="22"/>
                <w:highlight w:val="none"/>
              </w:rPr>
            </w:pPr>
            <w:r>
              <w:rPr>
                <w:rFonts w:hint="eastAsia" w:ascii="宋体" w:hAnsi="宋体" w:cs="宋体"/>
                <w:b/>
                <w:bCs/>
                <w:color w:val="auto"/>
                <w:sz w:val="22"/>
                <w:highlight w:val="none"/>
                <w:u w:val="single"/>
              </w:rPr>
              <w:t>▲</w:t>
            </w:r>
            <w:r>
              <w:rPr>
                <w:rFonts w:hint="eastAsia" w:ascii="宋体" w:hAnsi="宋体" w:cs="宋体"/>
                <w:color w:val="auto"/>
                <w:sz w:val="22"/>
                <w:highlight w:val="none"/>
                <w:u w:val="single"/>
              </w:rPr>
              <w:t>配置Modbus通讯接口</w:t>
            </w:r>
            <w:r>
              <w:rPr>
                <w:rFonts w:hint="eastAsia" w:ascii="宋体" w:hAnsi="宋体" w:cs="宋体"/>
                <w:color w:val="auto"/>
                <w:sz w:val="22"/>
                <w:highlight w:val="none"/>
              </w:rPr>
              <w:t>；</w:t>
            </w:r>
          </w:p>
          <w:p w14:paraId="6C2A77EC">
            <w:pPr>
              <w:widowControl/>
              <w:numPr>
                <w:ilvl w:val="0"/>
                <w:numId w:val="4"/>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具有故障、超温、跳闸、开门报警等保护功能，具有风机控制可手动打开风机与关闭风机，以及风机过流保护功能。</w:t>
            </w:r>
          </w:p>
          <w:p w14:paraId="4D03AE49">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（2）变压器功能模块</w:t>
            </w:r>
          </w:p>
          <w:p w14:paraId="6F81D4FA">
            <w:pPr>
              <w:widowControl/>
              <w:numPr>
                <w:ilvl w:val="0"/>
                <w:numId w:val="5"/>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与高压配电模块和低压配电系统相连，接受电源并将能源传输给低压配电系统；</w:t>
            </w:r>
          </w:p>
          <w:p w14:paraId="3981361B">
            <w:pPr>
              <w:widowControl/>
              <w:numPr>
                <w:ilvl w:val="0"/>
                <w:numId w:val="5"/>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内置温度模块和散热风机，模拟变压器超温与风机联动；</w:t>
            </w:r>
          </w:p>
          <w:p w14:paraId="7A01596E">
            <w:pPr>
              <w:widowControl/>
              <w:numPr>
                <w:ilvl w:val="0"/>
                <w:numId w:val="5"/>
              </w:numPr>
              <w:spacing w:line="276" w:lineRule="auto"/>
              <w:textAlignment w:val="baseline"/>
              <w:rPr>
                <w:rFonts w:hint="eastAsia" w:ascii="宋体" w:hAnsi="宋体" w:cs="宋体"/>
                <w:color w:val="auto"/>
                <w:sz w:val="22"/>
                <w:highlight w:val="none"/>
                <w:u w:val="single"/>
              </w:rPr>
            </w:pPr>
            <w:r>
              <w:rPr>
                <w:rFonts w:hint="eastAsia" w:ascii="宋体" w:hAnsi="宋体" w:cs="宋体"/>
                <w:color w:val="auto"/>
                <w:sz w:val="22"/>
                <w:highlight w:val="none"/>
              </w:rPr>
              <w:t>★提供开门触发信号，同时将相应的报警信号传送到微机保护装置，进行变压器保护联动实验。</w:t>
            </w:r>
          </w:p>
          <w:p w14:paraId="71F361A2">
            <w:pPr>
              <w:adjustRightInd w:val="0"/>
              <w:snapToGrid w:val="0"/>
              <w:spacing w:line="300" w:lineRule="auto"/>
              <w:rPr>
                <w:rFonts w:hint="eastAsia" w:ascii="宋体" w:hAnsi="宋体" w:cs="宋体"/>
                <w:color w:val="auto"/>
                <w:sz w:val="22"/>
                <w:highlight w:val="none"/>
              </w:rPr>
            </w:pPr>
            <w:r>
              <w:rPr>
                <w:rFonts w:hint="eastAsia" w:ascii="宋体" w:hAnsi="宋体" w:cs="宋体"/>
                <w:color w:val="auto"/>
                <w:sz w:val="22"/>
                <w:highlight w:val="none"/>
              </w:rPr>
              <w:t>4、低压配电模组</w:t>
            </w:r>
          </w:p>
          <w:p w14:paraId="1CBEC97B">
            <w:pPr>
              <w:adjustRightInd w:val="0"/>
              <w:snapToGrid w:val="0"/>
              <w:spacing w:line="30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低压配电模组主要由塑壳断路器和电量监测系统组成。该系统主要用于接受变压器模块出线端电源，并将电能分配给智慧用电模组中的驱动模块和照明模块，实现主回路的通断和保护功能。电量监测系统主要由智能电量仪表、单相智能电量仪表组成，涵盖了工业上的大部分能效监测模式，例如：新建项目配置方案、数字化升级改造项目配置方案等。该系统可实现对低压配电模组和智慧用电模组的实时电参数监测，优化电能分配进行能耗分析。</w:t>
            </w:r>
          </w:p>
          <w:p w14:paraId="5A4468A8">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（1）塑壳断路器</w:t>
            </w:r>
          </w:p>
          <w:p w14:paraId="229EFEDC">
            <w:pPr>
              <w:widowControl/>
              <w:numPr>
                <w:ilvl w:val="0"/>
                <w:numId w:val="6"/>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额定电流≥25A，额定工作电压：≥690V（AC）、额定绝缘电压：≥1000V（AC）、满足系统要求。415V 50～60Hz（AC）极限分断能力：36KA。断路器电子脱扣器可现场扩展、升级，如在后期通过增加相应模块满足显示、测量等需求；</w:t>
            </w:r>
          </w:p>
          <w:p w14:paraId="368414B4">
            <w:pPr>
              <w:widowControl/>
              <w:numPr>
                <w:ilvl w:val="0"/>
                <w:numId w:val="6"/>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具备双重绝缘结构特性；具备LSI三段保护、可进行预防性故障测试；</w:t>
            </w:r>
          </w:p>
          <w:p w14:paraId="2ADD5265">
            <w:pPr>
              <w:widowControl/>
              <w:numPr>
                <w:ilvl w:val="0"/>
                <w:numId w:val="6"/>
              </w:numPr>
              <w:spacing w:line="300" w:lineRule="auto"/>
              <w:textAlignment w:val="center"/>
              <w:rPr>
                <w:rFonts w:hint="eastAsia" w:ascii="宋体" w:hAnsi="宋体" w:cs="宋体"/>
                <w:color w:val="auto"/>
                <w:sz w:val="22"/>
                <w:highlight w:val="none"/>
              </w:rPr>
            </w:pPr>
            <w:r>
              <w:rPr>
                <w:rFonts w:hint="eastAsia" w:ascii="宋体" w:hAnsi="宋体" w:cs="宋体"/>
                <w:b/>
                <w:bCs/>
                <w:color w:val="auto"/>
                <w:kern w:val="0"/>
                <w:sz w:val="22"/>
                <w:highlight w:val="none"/>
                <w:u w:val="single"/>
                <w:lang w:eastAsia="en-US"/>
              </w:rPr>
              <w:t>▲</w:t>
            </w:r>
            <w:r>
              <w:rPr>
                <w:rFonts w:hint="eastAsia" w:ascii="宋体" w:hAnsi="宋体" w:cs="宋体"/>
                <w:color w:val="auto"/>
                <w:sz w:val="22"/>
                <w:highlight w:val="none"/>
                <w:u w:val="single"/>
              </w:rPr>
              <w:t>配置Modbus通讯接口</w:t>
            </w:r>
            <w:r>
              <w:rPr>
                <w:rFonts w:hint="eastAsia" w:ascii="宋体" w:hAnsi="宋体" w:cs="宋体"/>
                <w:color w:val="auto"/>
                <w:sz w:val="22"/>
                <w:highlight w:val="none"/>
              </w:rPr>
              <w:t>；</w:t>
            </w:r>
          </w:p>
          <w:p w14:paraId="4D62DE25">
            <w:pPr>
              <w:widowControl/>
              <w:numPr>
                <w:ilvl w:val="0"/>
                <w:numId w:val="6"/>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可通过远程控制查询断路器的状态（分闸/合闸/脱扣）、测量电流等数据；</w:t>
            </w:r>
          </w:p>
          <w:p w14:paraId="0B65ECBF">
            <w:pPr>
              <w:widowControl/>
              <w:numPr>
                <w:ilvl w:val="0"/>
                <w:numId w:val="6"/>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可对断路器进行远程分合闸操作；</w:t>
            </w:r>
          </w:p>
          <w:p w14:paraId="4E965E5D">
            <w:pPr>
              <w:widowControl/>
              <w:numPr>
                <w:ilvl w:val="0"/>
                <w:numId w:val="6"/>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可对脱扣器进行设置和编程，例如：设置、编程电流阈值和保护功能曲线。</w:t>
            </w:r>
          </w:p>
          <w:p w14:paraId="69FAA1B1">
            <w:pPr>
              <w:widowControl/>
              <w:numPr>
                <w:ilvl w:val="0"/>
                <w:numId w:val="6"/>
              </w:numPr>
              <w:spacing w:line="300" w:lineRule="auto"/>
              <w:textAlignment w:val="center"/>
              <w:rPr>
                <w:rFonts w:hint="eastAsia" w:ascii="宋体" w:hAnsi="宋体" w:cs="宋体"/>
                <w:color w:val="auto"/>
                <w:sz w:val="22"/>
                <w:highlight w:val="none"/>
              </w:rPr>
            </w:pPr>
            <w:bookmarkStart w:id="3" w:name="OLE_LINK79"/>
            <w:r>
              <w:rPr>
                <w:rFonts w:hint="eastAsia" w:ascii="宋体" w:hAnsi="宋体" w:cs="宋体"/>
                <w:color w:val="auto"/>
                <w:sz w:val="22"/>
                <w:highlight w:val="none"/>
              </w:rPr>
              <w:t>支持电气性能故障测试：（本功能要求须提供演示佐证）</w:t>
            </w:r>
          </w:p>
          <w:p w14:paraId="10F051BE">
            <w:pPr>
              <w:widowControl/>
              <w:numPr>
                <w:ilvl w:val="0"/>
                <w:numId w:val="7"/>
              </w:numPr>
              <w:spacing w:line="276" w:lineRule="auto"/>
              <w:textAlignment w:val="baseline"/>
              <w:rPr>
                <w:rFonts w:hint="eastAsia" w:ascii="宋体" w:hAnsi="宋体" w:eastAsia="宋体" w:cs="宋体"/>
                <w:color w:val="auto"/>
                <w:sz w:val="22"/>
                <w:highlight w:val="none"/>
              </w:rPr>
            </w:pPr>
            <w:r>
              <w:rPr>
                <w:rFonts w:hint="eastAsia" w:ascii="宋体" w:hAnsi="宋体" w:eastAsia="宋体" w:cs="宋体"/>
                <w:color w:val="auto"/>
                <w:sz w:val="22"/>
                <w:highlight w:val="none"/>
              </w:rPr>
              <w:t>通过断路器电气性能测试软件，自动识别断路器并上载断路器数据；</w:t>
            </w:r>
          </w:p>
          <w:p w14:paraId="7AC8614F">
            <w:pPr>
              <w:widowControl/>
              <w:numPr>
                <w:ilvl w:val="0"/>
                <w:numId w:val="7"/>
              </w:numPr>
              <w:spacing w:line="276" w:lineRule="auto"/>
              <w:textAlignment w:val="baseline"/>
              <w:rPr>
                <w:rFonts w:hint="eastAsia" w:ascii="宋体" w:hAnsi="宋体" w:eastAsia="宋体" w:cs="宋体"/>
                <w:color w:val="auto"/>
                <w:sz w:val="22"/>
                <w:highlight w:val="none"/>
              </w:rPr>
            </w:pPr>
            <w:r>
              <w:rPr>
                <w:rFonts w:hint="eastAsia" w:ascii="宋体" w:hAnsi="宋体" w:eastAsia="宋体" w:cs="宋体"/>
                <w:color w:val="auto"/>
                <w:sz w:val="22"/>
                <w:highlight w:val="none"/>
              </w:rPr>
              <w:t>可手动修改输入故障测试电流，运行测试程序，并输出测试结果，同时被测断路器执行相应的故障脱扣动作，可导出测试报告，演示中需要依次体现L/S/I三种保护的电气性能故障脱扣测试。</w:t>
            </w:r>
            <w:bookmarkEnd w:id="3"/>
          </w:p>
          <w:p w14:paraId="78B655C8">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（2）智能电量仪表</w:t>
            </w:r>
          </w:p>
          <w:p w14:paraId="118D9C38">
            <w:pPr>
              <w:widowControl/>
              <w:numPr>
                <w:ilvl w:val="0"/>
                <w:numId w:val="8"/>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额定电压≥80VAC～265V（AC）；</w:t>
            </w:r>
          </w:p>
          <w:p w14:paraId="3D5E2481">
            <w:pPr>
              <w:widowControl/>
              <w:numPr>
                <w:ilvl w:val="0"/>
                <w:numId w:val="8"/>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电压、电流，有功电能等测量精度：≤0.5级；</w:t>
            </w:r>
          </w:p>
          <w:p w14:paraId="7BF1CB46">
            <w:pPr>
              <w:widowControl/>
              <w:numPr>
                <w:ilvl w:val="0"/>
                <w:numId w:val="8"/>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频率50-60Hz±5%，功率消耗&lt;5VA；</w:t>
            </w:r>
          </w:p>
          <w:p w14:paraId="2E8BC74F">
            <w:pPr>
              <w:widowControl/>
              <w:numPr>
                <w:ilvl w:val="0"/>
                <w:numId w:val="8"/>
              </w:numPr>
              <w:spacing w:line="300" w:lineRule="auto"/>
              <w:textAlignment w:val="center"/>
              <w:rPr>
                <w:rFonts w:hint="eastAsia" w:ascii="宋体" w:hAnsi="宋体" w:cs="宋体"/>
                <w:color w:val="auto"/>
                <w:sz w:val="22"/>
                <w:highlight w:val="none"/>
              </w:rPr>
            </w:pPr>
            <w:r>
              <w:rPr>
                <w:rFonts w:hint="eastAsia" w:ascii="宋体" w:hAnsi="宋体" w:cs="宋体"/>
                <w:b/>
                <w:bCs/>
                <w:color w:val="auto"/>
                <w:kern w:val="0"/>
                <w:sz w:val="22"/>
                <w:highlight w:val="none"/>
                <w:u w:val="single"/>
                <w:lang w:eastAsia="en-US"/>
              </w:rPr>
              <w:t>▲</w:t>
            </w:r>
            <w:r>
              <w:rPr>
                <w:rFonts w:hint="eastAsia" w:ascii="宋体" w:hAnsi="宋体" w:cs="宋体"/>
                <w:color w:val="auto"/>
                <w:sz w:val="22"/>
                <w:highlight w:val="none"/>
                <w:u w:val="single"/>
              </w:rPr>
              <w:t>支持Modbus-RTU通讯</w:t>
            </w:r>
            <w:r>
              <w:rPr>
                <w:rFonts w:hint="eastAsia" w:ascii="宋体" w:hAnsi="宋体" w:cs="宋体"/>
                <w:color w:val="auto"/>
                <w:sz w:val="22"/>
                <w:highlight w:val="none"/>
              </w:rPr>
              <w:t xml:space="preserve">； </w:t>
            </w:r>
          </w:p>
          <w:p w14:paraId="75B08EA9">
            <w:pPr>
              <w:widowControl/>
              <w:numPr>
                <w:ilvl w:val="0"/>
                <w:numId w:val="8"/>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液晶显示，支持三相三线制或三相四线制，具有三相电压、三相电流、零序电流、总有功功率、总无功功率、总视在功率、各相的有功、无功功率、视在功率、总功率因数、各相的功率因数、系统频率、总有功电度、总无功电度、各相的有功电度和无功电度的测量与计算功能；</w:t>
            </w:r>
          </w:p>
          <w:p w14:paraId="6FA40AD6">
            <w:pPr>
              <w:widowControl/>
              <w:numPr>
                <w:ilvl w:val="0"/>
                <w:numId w:val="8"/>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电流电压的谐波畸变率，电压电流的基波有效值等的测量及计算功能。</w:t>
            </w:r>
          </w:p>
          <w:p w14:paraId="58EB9474">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（3）单相智能电量仪表</w:t>
            </w:r>
          </w:p>
          <w:p w14:paraId="572E8F1B">
            <w:pPr>
              <w:widowControl/>
              <w:numPr>
                <w:ilvl w:val="0"/>
                <w:numId w:val="9"/>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采用紧凑型DIN导轨仪表，带有易于阅读的背光显示屏；显示器下方设有按钮，可用于轻松操作仪表，完成参数配置；</w:t>
            </w:r>
          </w:p>
          <w:p w14:paraId="04284B60">
            <w:pPr>
              <w:widowControl/>
              <w:numPr>
                <w:ilvl w:val="0"/>
                <w:numId w:val="9"/>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电压范围：220～240VAC，电流范围：0.25A～65A，频率：50Hz/60Hz，精度：≤1级；</w:t>
            </w:r>
          </w:p>
          <w:p w14:paraId="47F42D0A">
            <w:pPr>
              <w:widowControl/>
              <w:numPr>
                <w:ilvl w:val="0"/>
                <w:numId w:val="9"/>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支持有功功率、视在功率、无功功率、电流、电压、频率、功率因素、电能数据的读取；</w:t>
            </w:r>
          </w:p>
          <w:p w14:paraId="43572F1F">
            <w:pPr>
              <w:widowControl/>
              <w:numPr>
                <w:ilvl w:val="0"/>
                <w:numId w:val="9"/>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提供</w:t>
            </w:r>
            <w:r>
              <w:rPr>
                <w:rFonts w:hint="eastAsia" w:ascii="宋体" w:hAnsi="宋体" w:cs="宋体"/>
                <w:color w:val="auto"/>
                <w:sz w:val="22"/>
                <w:highlight w:val="none"/>
                <w:lang w:val="en"/>
              </w:rPr>
              <w:t>≥</w:t>
            </w:r>
            <w:r>
              <w:rPr>
                <w:rFonts w:hint="eastAsia" w:ascii="宋体" w:hAnsi="宋体" w:cs="宋体"/>
                <w:color w:val="auto"/>
                <w:sz w:val="22"/>
                <w:highlight w:val="none"/>
              </w:rPr>
              <w:t>25种报警设置，通过通信或者直接操作电表上的按钮来完成设置；</w:t>
            </w:r>
          </w:p>
          <w:p w14:paraId="57F61AAA">
            <w:pPr>
              <w:widowControl/>
              <w:numPr>
                <w:ilvl w:val="0"/>
                <w:numId w:val="9"/>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配置2路输出，2路输入，输入端口可用于脉冲计数，或用于读取外部装置的状态。输出端口可用于输出脉冲或控制接触器或警报器（通过外部继电器连接）等外部装置；</w:t>
            </w:r>
          </w:p>
          <w:p w14:paraId="2A7162E9">
            <w:pPr>
              <w:widowControl/>
              <w:numPr>
                <w:ilvl w:val="0"/>
                <w:numId w:val="9"/>
              </w:numPr>
              <w:spacing w:line="300" w:lineRule="auto"/>
              <w:textAlignment w:val="center"/>
              <w:rPr>
                <w:rFonts w:hint="eastAsia" w:ascii="宋体" w:hAnsi="宋体" w:cs="宋体"/>
                <w:color w:val="auto"/>
                <w:sz w:val="22"/>
                <w:highlight w:val="none"/>
              </w:rPr>
            </w:pPr>
            <w:r>
              <w:rPr>
                <w:rFonts w:hint="eastAsia" w:ascii="宋体" w:hAnsi="宋体" w:cs="宋体"/>
                <w:b/>
                <w:bCs/>
                <w:color w:val="auto"/>
                <w:kern w:val="0"/>
                <w:sz w:val="22"/>
                <w:highlight w:val="none"/>
                <w:u w:val="single"/>
                <w:lang w:eastAsia="en-US"/>
              </w:rPr>
              <w:t>▲</w:t>
            </w:r>
            <w:r>
              <w:rPr>
                <w:rFonts w:hint="eastAsia" w:ascii="宋体" w:hAnsi="宋体" w:cs="宋体"/>
                <w:color w:val="auto"/>
                <w:sz w:val="22"/>
                <w:highlight w:val="none"/>
                <w:u w:val="single"/>
              </w:rPr>
              <w:t>支持Modbus RTU通讯</w:t>
            </w:r>
            <w:r>
              <w:rPr>
                <w:rFonts w:hint="eastAsia" w:ascii="宋体" w:hAnsi="宋体" w:cs="宋体"/>
                <w:color w:val="auto"/>
                <w:sz w:val="22"/>
                <w:highlight w:val="none"/>
              </w:rPr>
              <w:t>。</w:t>
            </w:r>
          </w:p>
          <w:p w14:paraId="2B992A72">
            <w:pPr>
              <w:adjustRightInd w:val="0"/>
              <w:snapToGrid w:val="0"/>
              <w:spacing w:line="300" w:lineRule="auto"/>
              <w:rPr>
                <w:rFonts w:hint="eastAsia" w:ascii="宋体" w:hAnsi="宋体" w:cs="宋体"/>
                <w:color w:val="auto"/>
                <w:sz w:val="22"/>
                <w:highlight w:val="none"/>
              </w:rPr>
            </w:pPr>
            <w:r>
              <w:rPr>
                <w:rFonts w:hint="eastAsia" w:ascii="宋体" w:hAnsi="宋体" w:cs="宋体"/>
                <w:color w:val="auto"/>
                <w:sz w:val="22"/>
                <w:highlight w:val="none"/>
              </w:rPr>
              <w:t>5、智慧用电模组</w:t>
            </w:r>
          </w:p>
          <w:p w14:paraId="02288CB5">
            <w:pPr>
              <w:adjustRightInd w:val="0"/>
              <w:snapToGrid w:val="0"/>
              <w:spacing w:line="30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智慧用电模组包含驱动模块和照明模块，驱动模块采用工业电机负载，驱动方式采用变频器控制。该模块主要由变频器、负载电机、负载调节模块组成，可进行电机调速、变频器通讯控制、能耗分析等相关的实训任务。照明模块主要由照明控制器、智能面板、照明灯等组成，可进行建筑照明系统的安装、接线、控制程序开发、单体调试、系统联调、交互界面开发、能源优化等实训教学。</w:t>
            </w:r>
          </w:p>
          <w:p w14:paraId="389E93FE">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（1）变频器</w:t>
            </w:r>
          </w:p>
          <w:p w14:paraId="0FAB7E27">
            <w:pPr>
              <w:widowControl/>
              <w:numPr>
                <w:ilvl w:val="0"/>
                <w:numId w:val="10"/>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额定功率≥1.5kw，额定电压：380V；频率：48-63Hz；</w:t>
            </w:r>
          </w:p>
          <w:p w14:paraId="07B57D3B">
            <w:pPr>
              <w:widowControl/>
              <w:numPr>
                <w:ilvl w:val="0"/>
                <w:numId w:val="10"/>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速度控制：静态精度，电机额定滑差的≤20%；动态精度100%转矩阶跃时≤1%s；</w:t>
            </w:r>
          </w:p>
          <w:p w14:paraId="0DC532B6">
            <w:pPr>
              <w:widowControl/>
              <w:numPr>
                <w:ilvl w:val="0"/>
                <w:numId w:val="10"/>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转矩控制性能：转矩阶跃上升时间，额定转矩下&lt;10ms；</w:t>
            </w:r>
          </w:p>
          <w:p w14:paraId="4D5C7419">
            <w:pPr>
              <w:widowControl/>
              <w:numPr>
                <w:ilvl w:val="0"/>
                <w:numId w:val="10"/>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具有电机和电机电缆的短路保护功能；</w:t>
            </w:r>
          </w:p>
          <w:p w14:paraId="14A28BA1">
            <w:pPr>
              <w:widowControl/>
              <w:numPr>
                <w:ilvl w:val="0"/>
                <w:numId w:val="10"/>
              </w:numPr>
              <w:spacing w:line="276" w:lineRule="auto"/>
              <w:textAlignment w:val="center"/>
              <w:rPr>
                <w:rFonts w:hint="eastAsia" w:ascii="宋体" w:hAnsi="宋体" w:cs="宋体"/>
                <w:color w:val="auto"/>
                <w:sz w:val="22"/>
                <w:highlight w:val="none"/>
              </w:rPr>
            </w:pPr>
            <w:r>
              <w:rPr>
                <w:rFonts w:hint="eastAsia" w:ascii="宋体" w:hAnsi="宋体" w:cs="宋体"/>
                <w:b/>
                <w:bCs/>
                <w:color w:val="auto"/>
                <w:kern w:val="0"/>
                <w:sz w:val="22"/>
                <w:highlight w:val="none"/>
                <w:u w:val="single"/>
                <w:lang w:eastAsia="en-US"/>
              </w:rPr>
              <w:t>▲</w:t>
            </w:r>
            <w:r>
              <w:rPr>
                <w:rFonts w:hint="eastAsia" w:ascii="宋体" w:hAnsi="宋体" w:cs="宋体"/>
                <w:color w:val="auto"/>
                <w:sz w:val="22"/>
                <w:highlight w:val="none"/>
                <w:u w:val="single"/>
              </w:rPr>
              <w:t>配置Modbus通讯接口</w:t>
            </w:r>
            <w:r>
              <w:rPr>
                <w:rFonts w:hint="eastAsia" w:ascii="宋体" w:hAnsi="宋体" w:cs="宋体"/>
                <w:color w:val="auto"/>
                <w:sz w:val="22"/>
                <w:highlight w:val="none"/>
              </w:rPr>
              <w:t>；</w:t>
            </w:r>
          </w:p>
          <w:p w14:paraId="330E837D">
            <w:pPr>
              <w:widowControl/>
              <w:numPr>
                <w:ilvl w:val="0"/>
                <w:numId w:val="10"/>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内置制动斩波器；内置安全功能，安全转矩取消（STO），符合EN 61800-5-2的STO；</w:t>
            </w:r>
          </w:p>
          <w:p w14:paraId="62501305">
            <w:pPr>
              <w:widowControl/>
              <w:numPr>
                <w:ilvl w:val="0"/>
                <w:numId w:val="10"/>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具有不同的应用宏：标准宏、3-线宏、交变宏、电动电位器宏、手/自动宏、手动/PID宏、PFC宏、控制盘PID宏、PID宏；</w:t>
            </w:r>
          </w:p>
          <w:p w14:paraId="15D77F32">
            <w:pPr>
              <w:widowControl/>
              <w:numPr>
                <w:ilvl w:val="0"/>
                <w:numId w:val="10"/>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配置标准控制盘模块，通过控制盘对变频器进行控制。对变频器各种参数进行设置。</w:t>
            </w:r>
          </w:p>
          <w:p w14:paraId="7AA254D7">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（2）负载</w:t>
            </w:r>
          </w:p>
          <w:p w14:paraId="60E7FED2">
            <w:pPr>
              <w:widowControl/>
              <w:numPr>
                <w:ilvl w:val="0"/>
                <w:numId w:val="11"/>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三相电机：额定电压380V、功率≥1.5KW、卧式2P；</w:t>
            </w:r>
          </w:p>
          <w:p w14:paraId="751068AB">
            <w:pPr>
              <w:widowControl/>
              <w:numPr>
                <w:ilvl w:val="0"/>
                <w:numId w:val="11"/>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配置负载调节模块，通过调节开关改变电机负载大小。</w:t>
            </w:r>
          </w:p>
          <w:p w14:paraId="44D1399A">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（3）照明控制器</w:t>
            </w:r>
          </w:p>
          <w:p w14:paraId="01F87F0C">
            <w:pPr>
              <w:widowControl/>
              <w:numPr>
                <w:ilvl w:val="0"/>
                <w:numId w:val="12"/>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工作电压≥220VAC；</w:t>
            </w:r>
          </w:p>
          <w:p w14:paraId="00115FFC">
            <w:pPr>
              <w:widowControl/>
              <w:numPr>
                <w:ilvl w:val="0"/>
                <w:numId w:val="12"/>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输出回路≥4路，额定输出电流≥16A/回路；</w:t>
            </w:r>
          </w:p>
          <w:p w14:paraId="05C6EEE0">
            <w:pPr>
              <w:widowControl/>
              <w:numPr>
                <w:ilvl w:val="0"/>
                <w:numId w:val="12"/>
              </w:numPr>
              <w:spacing w:line="276" w:lineRule="auto"/>
              <w:textAlignment w:val="center"/>
              <w:rPr>
                <w:rFonts w:hint="eastAsia" w:ascii="宋体" w:hAnsi="宋体" w:cs="宋体"/>
                <w:color w:val="auto"/>
                <w:sz w:val="22"/>
                <w:highlight w:val="none"/>
              </w:rPr>
            </w:pPr>
            <w:r>
              <w:rPr>
                <w:rFonts w:hint="eastAsia" w:ascii="宋体" w:hAnsi="宋体" w:cs="宋体"/>
                <w:b/>
                <w:bCs/>
                <w:color w:val="auto"/>
                <w:kern w:val="0"/>
                <w:sz w:val="22"/>
                <w:highlight w:val="none"/>
                <w:u w:val="single"/>
                <w:lang w:eastAsia="en-US"/>
              </w:rPr>
              <w:t>▲</w:t>
            </w:r>
            <w:r>
              <w:rPr>
                <w:rFonts w:hint="eastAsia" w:ascii="宋体" w:hAnsi="宋体" w:cs="宋体"/>
                <w:color w:val="auto"/>
                <w:sz w:val="22"/>
                <w:highlight w:val="none"/>
                <w:u w:val="single"/>
              </w:rPr>
              <w:t>支持Modbus通讯</w:t>
            </w:r>
            <w:r>
              <w:rPr>
                <w:rFonts w:hint="eastAsia" w:ascii="宋体" w:hAnsi="宋体" w:cs="宋体"/>
                <w:color w:val="auto"/>
                <w:sz w:val="22"/>
                <w:highlight w:val="none"/>
              </w:rPr>
              <w:t>；</w:t>
            </w:r>
          </w:p>
          <w:p w14:paraId="2EF62393">
            <w:pPr>
              <w:widowControl/>
              <w:numPr>
                <w:ilvl w:val="0"/>
                <w:numId w:val="12"/>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提供总开关接口，可外接复位开关实现外接远程控制；提供红外接口，可接直流红外人体感应开关，实现红外控制；</w:t>
            </w:r>
          </w:p>
          <w:p w14:paraId="280E2744">
            <w:pPr>
              <w:widowControl/>
              <w:numPr>
                <w:ilvl w:val="0"/>
                <w:numId w:val="12"/>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照明控制器面板提供指示灯，控制当前回路通断同步显示灯；</w:t>
            </w:r>
          </w:p>
          <w:p w14:paraId="40B0A3D7">
            <w:pPr>
              <w:widowControl/>
              <w:numPr>
                <w:ilvl w:val="0"/>
                <w:numId w:val="12"/>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模块提供一路消防24V应急接口，消防到来，模块可强制打开制定灯光回路，切换到应急模式；</w:t>
            </w:r>
          </w:p>
          <w:p w14:paraId="52AFD3A0">
            <w:pPr>
              <w:widowControl/>
              <w:numPr>
                <w:ilvl w:val="0"/>
                <w:numId w:val="12"/>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配置过温保护，当设备环境温度升到90度以上时，设备进入保护状态，断开所有负载，温度下降到正常后现场检查无异常后手动断电重启，模块恢复正常工作。</w:t>
            </w:r>
          </w:p>
          <w:p w14:paraId="79393F24">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（4）智能面板</w:t>
            </w:r>
          </w:p>
          <w:p w14:paraId="6B5D2467">
            <w:pPr>
              <w:widowControl/>
              <w:numPr>
                <w:ilvl w:val="0"/>
                <w:numId w:val="1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工作电源≥12VDC、支持Modbus通讯；</w:t>
            </w:r>
          </w:p>
          <w:p w14:paraId="7689449C">
            <w:pPr>
              <w:widowControl/>
              <w:numPr>
                <w:ilvl w:val="0"/>
                <w:numId w:val="1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与照明控制器连接，通过智能面板实现对照明灯的控制；</w:t>
            </w:r>
          </w:p>
          <w:p w14:paraId="5816974D">
            <w:pPr>
              <w:widowControl/>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6、电力数字化系统软件</w:t>
            </w:r>
          </w:p>
          <w:p w14:paraId="061479C6">
            <w:pPr>
              <w:widowControl/>
              <w:numPr>
                <w:ilvl w:val="0"/>
                <w:numId w:val="14"/>
              </w:numPr>
              <w:spacing w:line="300" w:lineRule="auto"/>
              <w:textAlignment w:val="center"/>
              <w:rPr>
                <w:rFonts w:hint="eastAsia" w:ascii="宋体" w:hAnsi="宋体" w:cs="宋体"/>
                <w:b/>
                <w:bCs/>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系统结构基于C/S、B/S模式，支持主从热备冗余,支持存储基础类型、对象模型、自定义类型数据</w:t>
            </w:r>
            <w:r>
              <w:rPr>
                <w:rFonts w:hint="eastAsia" w:ascii="宋体" w:hAnsi="宋体" w:cs="宋体"/>
                <w:b/>
                <w:bCs/>
                <w:color w:val="auto"/>
                <w:sz w:val="22"/>
                <w:highlight w:val="none"/>
              </w:rPr>
              <w:t>；</w:t>
            </w:r>
            <w:bookmarkStart w:id="4" w:name="OLE_LINK27"/>
            <w:r>
              <w:rPr>
                <w:rFonts w:hint="eastAsia" w:ascii="宋体" w:hAnsi="宋体" w:cs="宋体"/>
                <w:b/>
                <w:bCs/>
                <w:color w:val="auto"/>
                <w:sz w:val="22"/>
                <w:highlight w:val="none"/>
              </w:rPr>
              <w:t>（商务和技术文件中提供满足此项技术要求的制造商官网产品介绍截图或产品彩页证明材料或产品技术说明书或检测报告等进行佐证，否则视为负偏离）</w:t>
            </w:r>
            <w:bookmarkEnd w:id="4"/>
          </w:p>
          <w:p w14:paraId="21197360">
            <w:pPr>
              <w:widowControl/>
              <w:numPr>
                <w:ilvl w:val="0"/>
                <w:numId w:val="14"/>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支持多窗口显示及动态画面显示。功能模块多，功能实用性强，软件具有通信管理、数据库管理、动态和静态画面编辑、文本编辑、在线帮助、实时趋势编辑显示、历史趋势编辑显示、报警管理、事件管理、报告管理、打印等功能模块；</w:t>
            </w:r>
          </w:p>
          <w:p w14:paraId="2415B8AF">
            <w:pPr>
              <w:widowControl/>
              <w:numPr>
                <w:ilvl w:val="0"/>
                <w:numId w:val="14"/>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集成了通用的VBScript脚本，并提供了脚本专家帮助用户编程，易于用户进行二次高性能开发；同时集成了微软的SQL MSDE，数据库连接功能易于用户进行数据库的归档、分析管理；</w:t>
            </w:r>
          </w:p>
          <w:p w14:paraId="574D06B6">
            <w:pPr>
              <w:widowControl/>
              <w:numPr>
                <w:ilvl w:val="0"/>
                <w:numId w:val="14"/>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支持在线调试，仿真调试；</w:t>
            </w:r>
          </w:p>
          <w:p w14:paraId="5B7989F6">
            <w:pPr>
              <w:widowControl/>
              <w:numPr>
                <w:ilvl w:val="0"/>
                <w:numId w:val="14"/>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监测功能：</w:t>
            </w:r>
          </w:p>
          <w:p w14:paraId="1EB37D14">
            <w:pPr>
              <w:widowControl/>
              <w:numPr>
                <w:ilvl w:val="0"/>
                <w:numId w:val="15"/>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实时数据监测：全面实现资产、报警、运维等的监管。电气系统及各支路实时相电流、功率因数、电能质量等电参数；数据刷新速度1min以内；</w:t>
            </w:r>
          </w:p>
          <w:p w14:paraId="69AA9D51">
            <w:pPr>
              <w:widowControl/>
              <w:numPr>
                <w:ilvl w:val="0"/>
                <w:numId w:val="15"/>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资产管理：可自由配置配电系统单线图，根据图示位置的设备链接读取对应配电设备相关设备信息；</w:t>
            </w:r>
          </w:p>
          <w:p w14:paraId="0C31ED6E">
            <w:pPr>
              <w:widowControl/>
              <w:numPr>
                <w:ilvl w:val="0"/>
                <w:numId w:val="15"/>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设备信息：可直观看到配电系统全部监测设备，并读取断路器设备状态、报警信息、LSI三段保护的状态及整定的倍数及时间等信息。</w:t>
            </w:r>
          </w:p>
          <w:p w14:paraId="2650FECE">
            <w:pPr>
              <w:widowControl/>
              <w:numPr>
                <w:ilvl w:val="0"/>
                <w:numId w:val="14"/>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管理报警功能：</w:t>
            </w:r>
          </w:p>
          <w:p w14:paraId="6FE0BAEB">
            <w:pPr>
              <w:widowControl/>
              <w:numPr>
                <w:ilvl w:val="0"/>
                <w:numId w:val="16"/>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报警设置：用户可自主对不同设备设置不同的电参数报警阈值，对超出阈值的情况及断路器分闸、脱扣器告警等各类情况发送提醒；</w:t>
            </w:r>
          </w:p>
          <w:p w14:paraId="11B4A365">
            <w:pPr>
              <w:widowControl/>
              <w:numPr>
                <w:ilvl w:val="0"/>
                <w:numId w:val="16"/>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报警管理：可设置区分不同等级的报警，应可通过网页界面记录报警事件；屏幕显示报警，通过醒目的图案和文字来告知用户，报警信息的关键参数:报警设备、报警时间、故障内容等。</w:t>
            </w:r>
          </w:p>
          <w:p w14:paraId="0C2ABDC2">
            <w:pPr>
              <w:widowControl/>
              <w:numPr>
                <w:ilvl w:val="0"/>
                <w:numId w:val="14"/>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趋势管理功能：</w:t>
            </w:r>
          </w:p>
          <w:p w14:paraId="3604092B">
            <w:pPr>
              <w:widowControl/>
              <w:numPr>
                <w:ilvl w:val="0"/>
                <w:numId w:val="17"/>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系统支持趋势组态，画面可以进行灵活操作具备强大的二次开发功能，监测主要设备运行数据生成实时趋势图，用于分析参数（如电流、转速、电机振动等）的变化趋势，以更好地让操作人员掌握系统参数的变化趋势，使系统保持最佳运行；</w:t>
            </w:r>
          </w:p>
          <w:p w14:paraId="0AA2B558">
            <w:pPr>
              <w:widowControl/>
              <w:numPr>
                <w:ilvl w:val="0"/>
                <w:numId w:val="17"/>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加入历史数据库的数据可在软件中自动生成历史趋势，在线查看趋势时，每条趋势可设置不同颜色用以区分，当需要进行趋势图黑白打印时，也可通过每条趋势曲线上自带特定的字母进行对应和区分。也可通过导出功能，将历史数据导出成CSV格式的表格文件，方便用户查看、统计和分析。</w:t>
            </w:r>
          </w:p>
          <w:p w14:paraId="541ADA33">
            <w:pPr>
              <w:widowControl/>
              <w:numPr>
                <w:ilvl w:val="0"/>
                <w:numId w:val="14"/>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系统功能：</w:t>
            </w:r>
          </w:p>
          <w:p w14:paraId="59E6A7B9">
            <w:pPr>
              <w:widowControl/>
              <w:numPr>
                <w:ilvl w:val="0"/>
                <w:numId w:val="18"/>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用户管理：可灵活创建并管理客户，对不同用户应可设置不同功能权限管理；不同人员可具有不同权限，保证操作的安全可靠性；不同用户在登录时需键入相应的密码。</w:t>
            </w:r>
          </w:p>
          <w:p w14:paraId="1D481C13">
            <w:pPr>
              <w:widowControl/>
              <w:numPr>
                <w:ilvl w:val="0"/>
                <w:numId w:val="14"/>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WBE发布功能：（本功能要求须提供演示佐证）</w:t>
            </w:r>
          </w:p>
          <w:p w14:paraId="1D7F2BCB">
            <w:pPr>
              <w:widowControl/>
              <w:numPr>
                <w:ilvl w:val="0"/>
                <w:numId w:val="19"/>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安装WEB发布组件实现WEB发布，支持局域网/外网通过浏览器进行访问，实现对系统的灵活管理。如：显示设备运行电流、电压、功率等关键电气数据，并远程控制塑壳断路器分合闸、变频器启停与频率给定，视频需体现与实物设备的联动。</w:t>
            </w:r>
          </w:p>
          <w:p w14:paraId="33C53C87">
            <w:pPr>
              <w:widowControl/>
              <w:numPr>
                <w:ilvl w:val="0"/>
                <w:numId w:val="14"/>
              </w:numPr>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移动端访问：（本功能要求须提供演示佐证）</w:t>
            </w:r>
          </w:p>
          <w:p w14:paraId="1F08ADB0">
            <w:pPr>
              <w:widowControl/>
              <w:numPr>
                <w:ilvl w:val="0"/>
                <w:numId w:val="20"/>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软件平台集成移动端访问开发功能，可自定义移动端访问界面；</w:t>
            </w:r>
            <w:bookmarkStart w:id="5" w:name="OLE_LINK12"/>
            <w:r>
              <w:rPr>
                <w:rFonts w:hint="eastAsia" w:ascii="宋体" w:hAnsi="宋体" w:cs="宋体"/>
                <w:color w:val="auto"/>
                <w:sz w:val="22"/>
                <w:highlight w:val="none"/>
              </w:rPr>
              <w:t>通过无线网络进行移动监控，可</w:t>
            </w:r>
            <w:r>
              <w:rPr>
                <w:rFonts w:hint="eastAsia" w:ascii="宋体" w:hAnsi="宋体" w:cs="宋体"/>
                <w:color w:val="auto"/>
                <w:kern w:val="0"/>
                <w:sz w:val="22"/>
                <w:highlight w:val="none"/>
              </w:rPr>
              <w:t>实时掌握设备运行停止状态、故障报警信息数据</w:t>
            </w:r>
            <w:bookmarkEnd w:id="5"/>
            <w:r>
              <w:rPr>
                <w:rFonts w:hint="eastAsia" w:ascii="宋体" w:hAnsi="宋体" w:cs="宋体"/>
                <w:color w:val="auto"/>
                <w:sz w:val="22"/>
                <w:highlight w:val="none"/>
              </w:rPr>
              <w:t>。</w:t>
            </w:r>
          </w:p>
          <w:p w14:paraId="70022288">
            <w:pPr>
              <w:widowControl/>
              <w:spacing w:line="300"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7、电力数字化系统硬件</w:t>
            </w:r>
          </w:p>
          <w:p w14:paraId="2CE22208">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（1）显示终端</w:t>
            </w:r>
          </w:p>
          <w:p w14:paraId="36FD408A">
            <w:pPr>
              <w:widowControl/>
              <w:numPr>
                <w:ilvl w:val="0"/>
                <w:numId w:val="21"/>
              </w:numPr>
              <w:spacing w:line="276" w:lineRule="auto"/>
              <w:textAlignment w:val="baseline"/>
              <w:rPr>
                <w:rFonts w:hint="eastAsia" w:ascii="宋体" w:hAnsi="宋体" w:cs="宋体"/>
                <w:bCs/>
                <w:color w:val="auto"/>
                <w:sz w:val="22"/>
                <w:highlight w:val="none"/>
              </w:rPr>
            </w:pPr>
            <w:r>
              <w:rPr>
                <w:rFonts w:hint="eastAsia" w:ascii="宋体" w:hAnsi="宋体" w:cs="宋体"/>
                <w:color w:val="auto"/>
                <w:sz w:val="22"/>
                <w:highlight w:val="none"/>
              </w:rPr>
              <w:t>屏幕带触摸功能、嵌入式显示器，尺寸≥12寸</w:t>
            </w:r>
            <w:r>
              <w:rPr>
                <w:rFonts w:hint="eastAsia" w:ascii="宋体" w:hAnsi="宋体" w:cs="宋体"/>
                <w:bCs/>
                <w:color w:val="auto"/>
                <w:sz w:val="22"/>
                <w:highlight w:val="none"/>
              </w:rPr>
              <w:t>；</w:t>
            </w:r>
          </w:p>
          <w:p w14:paraId="2367BCEC">
            <w:pPr>
              <w:widowControl/>
              <w:numPr>
                <w:ilvl w:val="0"/>
                <w:numId w:val="21"/>
              </w:numPr>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可以通过以太网接口和边缘控制器进行数据交互，实现在显示终端上对智能设备的数据查看及控制；</w:t>
            </w:r>
          </w:p>
          <w:p w14:paraId="1C2D2D20">
            <w:pPr>
              <w:widowControl/>
              <w:spacing w:line="276" w:lineRule="auto"/>
              <w:textAlignment w:val="baseline"/>
              <w:rPr>
                <w:rFonts w:hint="eastAsia" w:ascii="宋体" w:hAnsi="宋体" w:cs="宋体"/>
                <w:color w:val="auto"/>
                <w:sz w:val="22"/>
                <w:highlight w:val="none"/>
              </w:rPr>
            </w:pPr>
            <w:r>
              <w:rPr>
                <w:rFonts w:hint="eastAsia" w:ascii="宋体" w:hAnsi="宋体" w:cs="宋体"/>
                <w:bCs/>
                <w:color w:val="auto"/>
                <w:sz w:val="22"/>
                <w:highlight w:val="none"/>
              </w:rPr>
              <w:t>（2）</w:t>
            </w:r>
            <w:r>
              <w:rPr>
                <w:rFonts w:hint="eastAsia" w:ascii="宋体" w:hAnsi="宋体" w:cs="宋体"/>
                <w:color w:val="auto"/>
                <w:sz w:val="22"/>
                <w:highlight w:val="none"/>
              </w:rPr>
              <w:t>边缘控制器</w:t>
            </w:r>
          </w:p>
          <w:p w14:paraId="6AD723A5">
            <w:pPr>
              <w:widowControl/>
              <w:numPr>
                <w:ilvl w:val="0"/>
                <w:numId w:val="22"/>
              </w:numPr>
              <w:spacing w:line="276" w:lineRule="auto"/>
              <w:textAlignment w:val="center"/>
              <w:rPr>
                <w:rFonts w:hint="eastAsia" w:ascii="宋体" w:hAnsi="宋体" w:cs="宋体"/>
                <w:color w:val="auto"/>
                <w:sz w:val="22"/>
                <w:highlight w:val="none"/>
                <w:u w:val="single"/>
              </w:rPr>
            </w:pPr>
            <w:r>
              <w:rPr>
                <w:rFonts w:hint="eastAsia" w:ascii="宋体" w:hAnsi="宋体" w:cs="宋体"/>
                <w:b/>
                <w:bCs/>
                <w:color w:val="auto"/>
                <w:spacing w:val="-6"/>
                <w:sz w:val="22"/>
                <w:highlight w:val="none"/>
              </w:rPr>
              <w:t>★</w:t>
            </w:r>
            <w:r>
              <w:rPr>
                <w:rFonts w:hint="eastAsia" w:ascii="宋体" w:hAnsi="宋体" w:cs="宋体"/>
                <w:color w:val="auto"/>
                <w:kern w:val="0"/>
                <w:sz w:val="22"/>
                <w:highlight w:val="none"/>
              </w:rPr>
              <w:t>为方便教学和达到最优性能要求，保证</w:t>
            </w:r>
            <w:bookmarkStart w:id="6" w:name="OLE_LINK7"/>
            <w:r>
              <w:rPr>
                <w:rFonts w:hint="eastAsia" w:ascii="宋体" w:hAnsi="宋体" w:cs="宋体"/>
                <w:color w:val="auto"/>
                <w:sz w:val="22"/>
                <w:highlight w:val="none"/>
              </w:rPr>
              <w:t>软硬件的兼容性</w:t>
            </w:r>
            <w:bookmarkEnd w:id="6"/>
            <w:r>
              <w:rPr>
                <w:rFonts w:hint="eastAsia" w:ascii="宋体" w:hAnsi="宋体" w:cs="宋体"/>
                <w:color w:val="auto"/>
                <w:sz w:val="22"/>
                <w:highlight w:val="none"/>
              </w:rPr>
              <w:t>，避免教学过程中因软硬件不匹配导致功能受限；控制器与电力数字化系统软件须为同一制造商出品。</w:t>
            </w:r>
            <w:r>
              <w:rPr>
                <w:rFonts w:hint="eastAsia" w:ascii="宋体" w:hAnsi="宋体" w:cs="宋体"/>
                <w:b/>
                <w:bCs/>
                <w:color w:val="auto"/>
                <w:sz w:val="22"/>
                <w:highlight w:val="none"/>
              </w:rPr>
              <w:t>（商务和技术文件中提供以上部件的制造商品牌、型号及“制造商官网产品介绍截图或产品彩页等证明材料”进行佐证，否则视为负偏离。）</w:t>
            </w:r>
          </w:p>
          <w:p w14:paraId="2BEF3EA7">
            <w:pPr>
              <w:widowControl/>
              <w:numPr>
                <w:ilvl w:val="0"/>
                <w:numId w:val="22"/>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配置485通信、支持无线通信4G/WIFI、支持本地 I/O、本地扩展I/O和以太网远程扩展I/O、预留USB和MicroSD卡接口方便进行功能扩展；</w:t>
            </w:r>
          </w:p>
          <w:p w14:paraId="7A937DA8">
            <w:pPr>
              <w:widowControl/>
              <w:numPr>
                <w:ilvl w:val="0"/>
                <w:numId w:val="22"/>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支持MODBUS TCP客户端/服务器、MODBUS RTU主站/从站和自定义通讯协议；</w:t>
            </w:r>
          </w:p>
          <w:p w14:paraId="07A4860A">
            <w:pPr>
              <w:widowControl/>
              <w:numPr>
                <w:ilvl w:val="0"/>
                <w:numId w:val="22"/>
              </w:numPr>
              <w:spacing w:line="276" w:lineRule="auto"/>
              <w:textAlignment w:val="center"/>
              <w:rPr>
                <w:rFonts w:hint="eastAsia" w:ascii="宋体" w:hAnsi="宋体" w:cs="宋体"/>
                <w:b/>
                <w:bCs/>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通过以太网上载/下载组态；</w:t>
            </w:r>
            <w:r>
              <w:rPr>
                <w:rFonts w:hint="eastAsia" w:ascii="宋体" w:hAnsi="宋体" w:cs="宋体"/>
                <w:b/>
                <w:bCs/>
                <w:color w:val="auto"/>
                <w:sz w:val="22"/>
                <w:highlight w:val="none"/>
              </w:rPr>
              <w:t>（商务和技术文件中提供满足此项技术要求的制造商官网产品介绍截图或产品彩页证明材料或产品技术说明书或检测报告等进行佐证，否则视为负偏离。）</w:t>
            </w:r>
          </w:p>
          <w:p w14:paraId="5A7D3E28">
            <w:pPr>
              <w:widowControl/>
              <w:numPr>
                <w:ilvl w:val="0"/>
                <w:numId w:val="22"/>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控制器可集成数字量及模拟量IO功能，至少配置16路DO；</w:t>
            </w:r>
          </w:p>
          <w:p w14:paraId="08FA8454">
            <w:pPr>
              <w:widowControl/>
              <w:numPr>
                <w:ilvl w:val="0"/>
                <w:numId w:val="22"/>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具备故障诊断功能：支持实时诊断功能，使用看门狗技术对用户任务进行异常看护，支持对本地自带和拼板扩展的I/O进行诊断，支持任务负荷诊断，支持MODBUS RTU/TCP命令通信状态诊断，支持基本设备故障诊断，支持实时输入数据断线诊断。</w:t>
            </w:r>
          </w:p>
          <w:p w14:paraId="14BBABAA">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（3）DTU</w:t>
            </w:r>
          </w:p>
          <w:p w14:paraId="5E353DD6">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工作电压采用≥AC220V，支持双路自适应；</w:t>
            </w:r>
          </w:p>
          <w:p w14:paraId="28F07B6B">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装置采用了数字信号处理技术、高速工业网络通信技术、多CPU集成技术、嵌入式工业芯片组和多任务实时操作系统，满足电力系统对可靠性和实时性的要求；</w:t>
            </w:r>
          </w:p>
          <w:p w14:paraId="61CE590E">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装置采用高精度16位A/D,电流、电压测量精度不低于0.2级，功率测量精度不低于0.5级；</w:t>
            </w:r>
          </w:p>
          <w:p w14:paraId="7532E4F2">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装置具备逻辑可编程功能，用户可自行编辑实现保护及应用逻辑；</w:t>
            </w:r>
          </w:p>
          <w:p w14:paraId="2CC67B66">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完善的自检功能，装置各类异常都有详细日志记录，并可上传至主站；</w:t>
            </w:r>
          </w:p>
          <w:p w14:paraId="4F471494">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内置测温系统，对装置内部环境状态有效监测；</w:t>
            </w:r>
          </w:p>
          <w:p w14:paraId="2CE5876F">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具备速断、过流、过负荷、单相接地、电压越限、电流越限、PT有压检测等保护功能；</w:t>
            </w:r>
          </w:p>
          <w:p w14:paraId="2EC967A1">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b/>
                <w:bCs/>
                <w:color w:val="auto"/>
                <w:kern w:val="0"/>
                <w:sz w:val="22"/>
                <w:highlight w:val="none"/>
                <w:u w:val="single"/>
              </w:rPr>
              <w:t>▲</w:t>
            </w:r>
            <w:r>
              <w:rPr>
                <w:rFonts w:hint="eastAsia" w:ascii="宋体" w:hAnsi="宋体" w:cs="宋体"/>
                <w:color w:val="auto"/>
                <w:sz w:val="22"/>
                <w:highlight w:val="none"/>
                <w:u w:val="single"/>
              </w:rPr>
              <w:t>支持IEC60870-5-104通信规约</w:t>
            </w:r>
            <w:r>
              <w:rPr>
                <w:rFonts w:hint="eastAsia" w:ascii="宋体" w:hAnsi="宋体" w:cs="宋体"/>
                <w:color w:val="auto"/>
                <w:sz w:val="22"/>
                <w:highlight w:val="none"/>
              </w:rPr>
              <w:t>；</w:t>
            </w:r>
          </w:p>
          <w:p w14:paraId="285C1283">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配置3路RS232接口、3路RS485接口、2路以太网接口；</w:t>
            </w:r>
          </w:p>
          <w:p w14:paraId="5D772F5B">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每组线路支持3路遥测、5路遥信、2路遥控，遥信分辨率≤2ms，遥控通、断≥100000次，脉宽1～65535ms可设；</w:t>
            </w:r>
          </w:p>
          <w:p w14:paraId="601F5225">
            <w:pPr>
              <w:widowControl/>
              <w:numPr>
                <w:ilvl w:val="0"/>
                <w:numId w:val="23"/>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支持主站通信异常时，保存未确认及未上送的SOE信息，通信恢复时传送至主站，具备单点、双点、合并点遥信处理，支持遥信变位优先上送，支持多主站，同一时刻仅接收一个主站的遥控命令。</w:t>
            </w:r>
          </w:p>
          <w:p w14:paraId="7509F51E">
            <w:pPr>
              <w:widowControl/>
              <w:spacing w:line="276"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（4）配套附件</w:t>
            </w:r>
          </w:p>
          <w:p w14:paraId="09AA694F">
            <w:pPr>
              <w:widowControl/>
              <w:numPr>
                <w:ilvl w:val="0"/>
                <w:numId w:val="24"/>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开关电源：具备短路、过载和过压保护、集成输入熔断器；具有LED状态提示；输入电压范围：180-264V（AC），额定输出电压/电流≥4.5A，24V（DC）。</w:t>
            </w:r>
          </w:p>
          <w:p w14:paraId="4405A11F">
            <w:pPr>
              <w:widowControl/>
              <w:numPr>
                <w:ilvl w:val="0"/>
                <w:numId w:val="24"/>
              </w:numPr>
              <w:spacing w:line="276" w:lineRule="auto"/>
              <w:textAlignment w:val="center"/>
              <w:rPr>
                <w:rFonts w:hint="eastAsia" w:ascii="宋体" w:hAnsi="宋体" w:cs="宋体"/>
                <w:b/>
                <w:bCs/>
                <w:color w:val="auto"/>
                <w:sz w:val="22"/>
                <w:highlight w:val="none"/>
              </w:rPr>
            </w:pPr>
            <w:r>
              <w:rPr>
                <w:rFonts w:hint="eastAsia" w:ascii="宋体" w:hAnsi="宋体" w:cs="宋体"/>
                <w:color w:val="auto"/>
                <w:sz w:val="22"/>
                <w:highlight w:val="none"/>
              </w:rPr>
              <w:t>微型断路器：产品符合IEC/EN 60898和IEC/EN 60947-2标准，分断能力6kA；脱扣特性为C、额定电流≥10A、极数：2P。</w:t>
            </w:r>
          </w:p>
          <w:p w14:paraId="647684C4">
            <w:pPr>
              <w:widowControl/>
              <w:numPr>
                <w:ilvl w:val="0"/>
                <w:numId w:val="24"/>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工业交换机：导轨式、千兆8口。</w:t>
            </w:r>
          </w:p>
          <w:p w14:paraId="1CB31F9F">
            <w:pPr>
              <w:widowControl/>
              <w:numPr>
                <w:ilvl w:val="0"/>
                <w:numId w:val="24"/>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振动传感器：监测电机运行时三轴的振动速度、振动幅度、振动位移、振动频率，从而判断电机是否损坏；支持Modbus通讯。</w:t>
            </w:r>
          </w:p>
          <w:p w14:paraId="1314556D">
            <w:pPr>
              <w:widowControl/>
              <w:numPr>
                <w:ilvl w:val="0"/>
                <w:numId w:val="24"/>
              </w:numPr>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温湿度传感器：监测柜内温湿度，支持Modbus通讯。</w:t>
            </w:r>
          </w:p>
          <w:p w14:paraId="04DED530">
            <w:pPr>
              <w:widowControl/>
              <w:spacing w:line="276" w:lineRule="auto"/>
              <w:textAlignment w:val="center"/>
              <w:rPr>
                <w:rFonts w:hint="eastAsia" w:ascii="宋体" w:hAnsi="宋体" w:cs="宋体"/>
                <w:color w:val="auto"/>
                <w:sz w:val="22"/>
                <w:highlight w:val="none"/>
              </w:rPr>
            </w:pPr>
            <w:r>
              <w:rPr>
                <w:rFonts w:hint="eastAsia" w:ascii="宋体" w:hAnsi="宋体" w:cs="宋体"/>
                <w:color w:val="auto"/>
                <w:sz w:val="22"/>
                <w:highlight w:val="none"/>
              </w:rPr>
              <w:t>8、安装运维工具</w:t>
            </w:r>
          </w:p>
          <w:p w14:paraId="2D755DAA">
            <w:pPr>
              <w:widowControl/>
              <w:numPr>
                <w:ilvl w:val="0"/>
                <w:numId w:val="25"/>
              </w:numPr>
              <w:spacing w:line="276" w:lineRule="auto"/>
              <w:textAlignment w:val="center"/>
              <w:rPr>
                <w:rFonts w:hint="eastAsia" w:ascii="宋体" w:hAnsi="宋体" w:cs="宋体"/>
                <w:b/>
                <w:color w:val="auto"/>
                <w:kern w:val="0"/>
                <w:sz w:val="22"/>
                <w:highlight w:val="none"/>
              </w:rPr>
            </w:pPr>
            <w:r>
              <w:rPr>
                <w:rFonts w:hint="eastAsia" w:ascii="宋体" w:hAnsi="宋体" w:cs="宋体"/>
                <w:color w:val="auto"/>
                <w:sz w:val="22"/>
                <w:highlight w:val="none"/>
              </w:rPr>
              <w:t>绝缘垫：特制橡胶制作，表面有防滑槽纹，厚3mm、宽1米、长度与设备一致；</w:t>
            </w:r>
          </w:p>
          <w:p w14:paraId="4D26B45D">
            <w:pPr>
              <w:widowControl/>
              <w:numPr>
                <w:ilvl w:val="0"/>
                <w:numId w:val="25"/>
              </w:numPr>
              <w:spacing w:line="276" w:lineRule="auto"/>
              <w:textAlignment w:val="center"/>
              <w:rPr>
                <w:rFonts w:hint="eastAsia" w:ascii="宋体" w:hAnsi="宋体" w:cs="宋体"/>
                <w:b/>
                <w:color w:val="auto"/>
                <w:kern w:val="0"/>
                <w:sz w:val="22"/>
                <w:highlight w:val="none"/>
              </w:rPr>
            </w:pPr>
            <w:r>
              <w:rPr>
                <w:rFonts w:hint="eastAsia" w:ascii="宋体" w:hAnsi="宋体" w:cs="宋体"/>
                <w:color w:val="auto"/>
                <w:sz w:val="22"/>
                <w:highlight w:val="none"/>
              </w:rPr>
              <w:t>拆装工具：万用表1个、十字中号1把、十字小号1把、一字小号1把、一字中号1把、内六角1套、梅花内六角1套、剥线钳1把、管型端子压线钳型1把、U型端子压线钳1把、剪刀1把。</w:t>
            </w:r>
          </w:p>
        </w:tc>
        <w:tc>
          <w:tcPr>
            <w:tcW w:w="463" w:type="pct"/>
            <w:noWrap w:val="0"/>
            <w:vAlign w:val="center"/>
          </w:tcPr>
          <w:p w14:paraId="6246A5B5">
            <w:pPr>
              <w:jc w:val="center"/>
              <w:rPr>
                <w:rFonts w:hint="eastAsia" w:ascii="宋体" w:hAnsi="宋体" w:cs="宋体"/>
                <w:color w:val="auto"/>
                <w:sz w:val="22"/>
                <w:highlight w:val="none"/>
              </w:rPr>
            </w:pPr>
            <w:r>
              <w:rPr>
                <w:rFonts w:hint="eastAsia" w:ascii="宋体" w:hAnsi="宋体" w:cs="宋体"/>
                <w:color w:val="auto"/>
                <w:sz w:val="22"/>
                <w:highlight w:val="none"/>
              </w:rPr>
              <w:t>5套</w:t>
            </w:r>
          </w:p>
        </w:tc>
      </w:tr>
    </w:tbl>
    <w:p w14:paraId="0D35DB67">
      <w:pPr>
        <w:snapToGrid w:val="0"/>
        <w:spacing w:line="360" w:lineRule="exact"/>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14:paraId="1103D08C">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14:paraId="70686745">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条款为实质性条款，投标人必须做出实质性响应，不允许负偏离，出现负偏离的将导致投标无效。打“★”的条款为重要指标，允许负偏离，但在技术评分时会重点扣分，具体见评标办法。</w:t>
      </w:r>
    </w:p>
    <w:p w14:paraId="07502518">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14:paraId="14361061">
      <w:pPr>
        <w:snapToGrid w:val="0"/>
        <w:spacing w:line="360" w:lineRule="exact"/>
        <w:ind w:firstLine="418" w:firstLineChars="200"/>
        <w:jc w:val="left"/>
        <w:rPr>
          <w:rFonts w:hint="eastAsia" w:ascii="宋体" w:hAnsi="宋体" w:cs="宋体"/>
          <w:b/>
          <w:color w:val="auto"/>
          <w:sz w:val="2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14:paraId="722C3BF6">
      <w:bookmarkStart w:id="7" w:name="_GoBack"/>
      <w:bookmarkEnd w:id="7"/>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4D1B7"/>
    <w:multiLevelType w:val="singleLevel"/>
    <w:tmpl w:val="8414D1B7"/>
    <w:lvl w:ilvl="0" w:tentative="0">
      <w:start w:val="1"/>
      <w:numFmt w:val="decimal"/>
      <w:lvlText w:val="%1)"/>
      <w:lvlJc w:val="left"/>
      <w:pPr>
        <w:ind w:left="425" w:hanging="425"/>
      </w:pPr>
      <w:rPr>
        <w:rFonts w:hint="default"/>
      </w:rPr>
    </w:lvl>
  </w:abstractNum>
  <w:abstractNum w:abstractNumId="1">
    <w:nsid w:val="8D5F9735"/>
    <w:multiLevelType w:val="multilevel"/>
    <w:tmpl w:val="8D5F9735"/>
    <w:lvl w:ilvl="0" w:tentative="0">
      <w:start w:val="1"/>
      <w:numFmt w:val="lowerLetter"/>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9F132F8D"/>
    <w:multiLevelType w:val="singleLevel"/>
    <w:tmpl w:val="9F132F8D"/>
    <w:lvl w:ilvl="0" w:tentative="0">
      <w:start w:val="1"/>
      <w:numFmt w:val="decimal"/>
      <w:lvlText w:val="%1)"/>
      <w:lvlJc w:val="left"/>
      <w:pPr>
        <w:ind w:left="425" w:hanging="425"/>
      </w:pPr>
      <w:rPr>
        <w:rFonts w:hint="default"/>
      </w:rPr>
    </w:lvl>
  </w:abstractNum>
  <w:abstractNum w:abstractNumId="3">
    <w:nsid w:val="9FB9BE59"/>
    <w:multiLevelType w:val="multilevel"/>
    <w:tmpl w:val="9FB9BE59"/>
    <w:lvl w:ilvl="0" w:tentative="0">
      <w:start w:val="1"/>
      <w:numFmt w:val="lowerLetter"/>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B8190F55"/>
    <w:multiLevelType w:val="singleLevel"/>
    <w:tmpl w:val="B8190F55"/>
    <w:lvl w:ilvl="0" w:tentative="0">
      <w:start w:val="1"/>
      <w:numFmt w:val="decimal"/>
      <w:lvlText w:val="%1)"/>
      <w:lvlJc w:val="left"/>
      <w:pPr>
        <w:ind w:left="425" w:hanging="425"/>
      </w:pPr>
      <w:rPr>
        <w:rFonts w:hint="default"/>
        <w:b w:val="0"/>
        <w:color w:val="auto"/>
        <w:sz w:val="20"/>
      </w:rPr>
    </w:lvl>
  </w:abstractNum>
  <w:abstractNum w:abstractNumId="5">
    <w:nsid w:val="C27DAE42"/>
    <w:multiLevelType w:val="singleLevel"/>
    <w:tmpl w:val="C27DAE42"/>
    <w:lvl w:ilvl="0" w:tentative="0">
      <w:start w:val="1"/>
      <w:numFmt w:val="decimal"/>
      <w:lvlText w:val="%1)"/>
      <w:lvlJc w:val="left"/>
      <w:pPr>
        <w:ind w:left="425" w:hanging="425"/>
      </w:pPr>
      <w:rPr>
        <w:rFonts w:hint="default"/>
      </w:rPr>
    </w:lvl>
  </w:abstractNum>
  <w:abstractNum w:abstractNumId="6">
    <w:nsid w:val="DCC27AF8"/>
    <w:multiLevelType w:val="singleLevel"/>
    <w:tmpl w:val="DCC27AF8"/>
    <w:lvl w:ilvl="0" w:tentative="0">
      <w:start w:val="1"/>
      <w:numFmt w:val="decimal"/>
      <w:lvlText w:val="%1)"/>
      <w:lvlJc w:val="left"/>
      <w:pPr>
        <w:ind w:left="425" w:hanging="425"/>
      </w:pPr>
      <w:rPr>
        <w:rFonts w:hint="default"/>
      </w:rPr>
    </w:lvl>
  </w:abstractNum>
  <w:abstractNum w:abstractNumId="7">
    <w:nsid w:val="DD2F925B"/>
    <w:multiLevelType w:val="singleLevel"/>
    <w:tmpl w:val="DD2F925B"/>
    <w:lvl w:ilvl="0" w:tentative="0">
      <w:start w:val="1"/>
      <w:numFmt w:val="decimal"/>
      <w:lvlText w:val="%1)"/>
      <w:lvlJc w:val="left"/>
      <w:pPr>
        <w:ind w:left="425" w:hanging="425"/>
      </w:pPr>
      <w:rPr>
        <w:rFonts w:hint="default"/>
      </w:rPr>
    </w:lvl>
  </w:abstractNum>
  <w:abstractNum w:abstractNumId="8">
    <w:nsid w:val="FA3E7480"/>
    <w:multiLevelType w:val="singleLevel"/>
    <w:tmpl w:val="FA3E7480"/>
    <w:lvl w:ilvl="0" w:tentative="0">
      <w:start w:val="1"/>
      <w:numFmt w:val="decimal"/>
      <w:lvlText w:val="%1)"/>
      <w:lvlJc w:val="left"/>
      <w:pPr>
        <w:ind w:left="425" w:hanging="425"/>
      </w:pPr>
      <w:rPr>
        <w:rFonts w:hint="default"/>
        <w:color w:val="auto"/>
      </w:rPr>
    </w:lvl>
  </w:abstractNum>
  <w:abstractNum w:abstractNumId="9">
    <w:nsid w:val="09037061"/>
    <w:multiLevelType w:val="singleLevel"/>
    <w:tmpl w:val="09037061"/>
    <w:lvl w:ilvl="0" w:tentative="0">
      <w:start w:val="1"/>
      <w:numFmt w:val="decimal"/>
      <w:lvlText w:val="%1)"/>
      <w:lvlJc w:val="left"/>
      <w:pPr>
        <w:ind w:left="425" w:hanging="425"/>
      </w:pPr>
      <w:rPr>
        <w:rFonts w:hint="default"/>
        <w:color w:val="auto"/>
      </w:rPr>
    </w:lvl>
  </w:abstractNum>
  <w:abstractNum w:abstractNumId="10">
    <w:nsid w:val="09F241F1"/>
    <w:multiLevelType w:val="multilevel"/>
    <w:tmpl w:val="09F241F1"/>
    <w:lvl w:ilvl="0" w:tentative="0">
      <w:start w:val="1"/>
      <w:numFmt w:val="lowerLetter"/>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182D076D"/>
    <w:multiLevelType w:val="singleLevel"/>
    <w:tmpl w:val="182D076D"/>
    <w:lvl w:ilvl="0" w:tentative="0">
      <w:start w:val="1"/>
      <w:numFmt w:val="decimal"/>
      <w:lvlText w:val="%1)"/>
      <w:lvlJc w:val="left"/>
      <w:pPr>
        <w:ind w:left="425" w:hanging="425"/>
      </w:pPr>
      <w:rPr>
        <w:rFonts w:hint="default"/>
      </w:rPr>
    </w:lvl>
  </w:abstractNum>
  <w:abstractNum w:abstractNumId="12">
    <w:nsid w:val="1C3B342E"/>
    <w:multiLevelType w:val="singleLevel"/>
    <w:tmpl w:val="1C3B342E"/>
    <w:lvl w:ilvl="0" w:tentative="0">
      <w:start w:val="1"/>
      <w:numFmt w:val="decimal"/>
      <w:lvlText w:val="%1)"/>
      <w:lvlJc w:val="left"/>
      <w:pPr>
        <w:ind w:left="425" w:hanging="425"/>
      </w:pPr>
      <w:rPr>
        <w:rFonts w:hint="default"/>
      </w:rPr>
    </w:lvl>
  </w:abstractNum>
  <w:abstractNum w:abstractNumId="13">
    <w:nsid w:val="1F2639D6"/>
    <w:multiLevelType w:val="singleLevel"/>
    <w:tmpl w:val="1F2639D6"/>
    <w:lvl w:ilvl="0" w:tentative="0">
      <w:start w:val="1"/>
      <w:numFmt w:val="decimal"/>
      <w:lvlText w:val="%1)"/>
      <w:lvlJc w:val="left"/>
      <w:pPr>
        <w:ind w:left="425" w:hanging="425"/>
      </w:pPr>
      <w:rPr>
        <w:rFonts w:hint="default"/>
      </w:rPr>
    </w:lvl>
  </w:abstractNum>
  <w:abstractNum w:abstractNumId="14">
    <w:nsid w:val="20E7730E"/>
    <w:multiLevelType w:val="singleLevel"/>
    <w:tmpl w:val="20E7730E"/>
    <w:lvl w:ilvl="0" w:tentative="0">
      <w:start w:val="1"/>
      <w:numFmt w:val="decimal"/>
      <w:lvlText w:val="%1)"/>
      <w:lvlJc w:val="left"/>
      <w:pPr>
        <w:ind w:left="425" w:hanging="425"/>
      </w:pPr>
      <w:rPr>
        <w:rFonts w:hint="default"/>
        <w:b w:val="0"/>
        <w:bCs/>
      </w:rPr>
    </w:lvl>
  </w:abstractNum>
  <w:abstractNum w:abstractNumId="15">
    <w:nsid w:val="296B555F"/>
    <w:multiLevelType w:val="multilevel"/>
    <w:tmpl w:val="296B555F"/>
    <w:lvl w:ilvl="0" w:tentative="0">
      <w:start w:val="1"/>
      <w:numFmt w:val="lowerLetter"/>
      <w:lvlText w:val="(%1)"/>
      <w:lvlJc w:val="left"/>
      <w:pPr>
        <w:ind w:left="845" w:hanging="420"/>
      </w:pPr>
      <w:rPr>
        <w:rFonts w:hint="default"/>
        <w:color w:val="auto"/>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2CF9D459"/>
    <w:multiLevelType w:val="singleLevel"/>
    <w:tmpl w:val="2CF9D459"/>
    <w:lvl w:ilvl="0" w:tentative="0">
      <w:start w:val="1"/>
      <w:numFmt w:val="decimal"/>
      <w:lvlText w:val="%1)"/>
      <w:lvlJc w:val="left"/>
      <w:pPr>
        <w:ind w:left="425" w:hanging="425"/>
      </w:pPr>
      <w:rPr>
        <w:rFonts w:hint="default"/>
        <w:b w:val="0"/>
        <w:color w:val="auto"/>
      </w:rPr>
    </w:lvl>
  </w:abstractNum>
  <w:abstractNum w:abstractNumId="17">
    <w:nsid w:val="33D531FB"/>
    <w:multiLevelType w:val="singleLevel"/>
    <w:tmpl w:val="33D531FB"/>
    <w:lvl w:ilvl="0" w:tentative="0">
      <w:start w:val="1"/>
      <w:numFmt w:val="decimal"/>
      <w:lvlText w:val="%1)"/>
      <w:lvlJc w:val="left"/>
      <w:pPr>
        <w:ind w:left="425" w:hanging="425"/>
      </w:pPr>
      <w:rPr>
        <w:rFonts w:hint="default"/>
      </w:rPr>
    </w:lvl>
  </w:abstractNum>
  <w:abstractNum w:abstractNumId="18">
    <w:nsid w:val="3B0A3403"/>
    <w:multiLevelType w:val="multilevel"/>
    <w:tmpl w:val="3B0A3403"/>
    <w:lvl w:ilvl="0" w:tentative="0">
      <w:start w:val="1"/>
      <w:numFmt w:val="lowerLetter"/>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40442E9F"/>
    <w:multiLevelType w:val="singleLevel"/>
    <w:tmpl w:val="40442E9F"/>
    <w:lvl w:ilvl="0" w:tentative="0">
      <w:start w:val="1"/>
      <w:numFmt w:val="decimal"/>
      <w:lvlText w:val="%1)"/>
      <w:lvlJc w:val="left"/>
      <w:pPr>
        <w:ind w:left="425" w:hanging="425"/>
      </w:pPr>
      <w:rPr>
        <w:rFonts w:hint="default" w:ascii="仿宋" w:hAnsi="仿宋" w:eastAsia="仿宋"/>
      </w:rPr>
    </w:lvl>
  </w:abstractNum>
  <w:abstractNum w:abstractNumId="20">
    <w:nsid w:val="55D4768B"/>
    <w:multiLevelType w:val="multilevel"/>
    <w:tmpl w:val="55D4768B"/>
    <w:lvl w:ilvl="0" w:tentative="0">
      <w:start w:val="1"/>
      <w:numFmt w:val="lowerLetter"/>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1">
    <w:nsid w:val="5F352BD7"/>
    <w:multiLevelType w:val="singleLevel"/>
    <w:tmpl w:val="5F352BD7"/>
    <w:lvl w:ilvl="0" w:tentative="0">
      <w:start w:val="1"/>
      <w:numFmt w:val="decimal"/>
      <w:lvlText w:val="%1)"/>
      <w:lvlJc w:val="left"/>
      <w:pPr>
        <w:ind w:left="425" w:hanging="425"/>
      </w:pPr>
      <w:rPr>
        <w:rFonts w:hint="default"/>
      </w:rPr>
    </w:lvl>
  </w:abstractNum>
  <w:abstractNum w:abstractNumId="22">
    <w:nsid w:val="72DAF7A2"/>
    <w:multiLevelType w:val="singleLevel"/>
    <w:tmpl w:val="72DAF7A2"/>
    <w:lvl w:ilvl="0" w:tentative="0">
      <w:start w:val="1"/>
      <w:numFmt w:val="decimal"/>
      <w:lvlText w:val="%1)"/>
      <w:lvlJc w:val="left"/>
      <w:pPr>
        <w:ind w:left="425" w:hanging="425"/>
      </w:pPr>
      <w:rPr>
        <w:rFonts w:hint="default"/>
        <w:color w:val="auto"/>
      </w:rPr>
    </w:lvl>
  </w:abstractNum>
  <w:abstractNum w:abstractNumId="23">
    <w:nsid w:val="779D03FB"/>
    <w:multiLevelType w:val="multilevel"/>
    <w:tmpl w:val="779D03FB"/>
    <w:lvl w:ilvl="0" w:tentative="0">
      <w:start w:val="1"/>
      <w:numFmt w:val="lowerLetter"/>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7FFA7786"/>
    <w:multiLevelType w:val="singleLevel"/>
    <w:tmpl w:val="7FFA7786"/>
    <w:lvl w:ilvl="0" w:tentative="0">
      <w:start w:val="1"/>
      <w:numFmt w:val="decimal"/>
      <w:lvlText w:val="%1)"/>
      <w:lvlJc w:val="left"/>
      <w:pPr>
        <w:ind w:left="425" w:hanging="425"/>
      </w:pPr>
      <w:rPr>
        <w:rFonts w:hint="default"/>
        <w:b w:val="0"/>
        <w:color w:val="auto"/>
        <w:sz w:val="21"/>
        <w:szCs w:val="28"/>
      </w:rPr>
    </w:lvl>
  </w:abstractNum>
  <w:num w:numId="1">
    <w:abstractNumId w:val="19"/>
  </w:num>
  <w:num w:numId="2">
    <w:abstractNumId w:val="12"/>
  </w:num>
  <w:num w:numId="3">
    <w:abstractNumId w:val="11"/>
  </w:num>
  <w:num w:numId="4">
    <w:abstractNumId w:val="6"/>
  </w:num>
  <w:num w:numId="5">
    <w:abstractNumId w:val="7"/>
  </w:num>
  <w:num w:numId="6">
    <w:abstractNumId w:val="9"/>
  </w:num>
  <w:num w:numId="7">
    <w:abstractNumId w:val="18"/>
  </w:num>
  <w:num w:numId="8">
    <w:abstractNumId w:val="22"/>
  </w:num>
  <w:num w:numId="9">
    <w:abstractNumId w:val="8"/>
  </w:num>
  <w:num w:numId="10">
    <w:abstractNumId w:val="13"/>
  </w:num>
  <w:num w:numId="11">
    <w:abstractNumId w:val="5"/>
  </w:num>
  <w:num w:numId="12">
    <w:abstractNumId w:val="2"/>
  </w:num>
  <w:num w:numId="13">
    <w:abstractNumId w:val="0"/>
  </w:num>
  <w:num w:numId="14">
    <w:abstractNumId w:val="17"/>
  </w:num>
  <w:num w:numId="15">
    <w:abstractNumId w:val="1"/>
  </w:num>
  <w:num w:numId="16">
    <w:abstractNumId w:val="10"/>
  </w:num>
  <w:num w:numId="17">
    <w:abstractNumId w:val="15"/>
  </w:num>
  <w:num w:numId="18">
    <w:abstractNumId w:val="20"/>
  </w:num>
  <w:num w:numId="19">
    <w:abstractNumId w:val="3"/>
  </w:num>
  <w:num w:numId="20">
    <w:abstractNumId w:val="23"/>
  </w:num>
  <w:num w:numId="21">
    <w:abstractNumId w:val="21"/>
  </w:num>
  <w:num w:numId="22">
    <w:abstractNumId w:val="24"/>
  </w:num>
  <w:num w:numId="23">
    <w:abstractNumId w:val="4"/>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2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rPr>
      <w:rFonts w:ascii="Courier New" w:hAnsi="Courier New" w:cs="Courier New"/>
      <w:sz w:val="20"/>
      <w:szCs w:val="20"/>
    </w:rPr>
  </w:style>
  <w:style w:type="paragraph" w:styleId="3">
    <w:name w:val="annotation text"/>
    <w:basedOn w:val="1"/>
    <w:qFormat/>
    <w:uiPriority w:val="0"/>
    <w:pPr>
      <w:jc w:val="left"/>
    </w:p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p:lastModifiedBy>
  <dcterms:modified xsi:type="dcterms:W3CDTF">2025-07-15T07:17:21Z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eyJoZGlkIjoiN2EwNTQyMDU4ZjViYTgyY2JhMWRhOWMxODQ1Zjg1MTIiLCJ1c2VySWQiOiIzMTY0NDUwMTMifQ==</vt:lpwstr>
  </property>
  <property fmtid="{D5CDD505-2E9C-101B-9397-08002B2CF9AE}" pid="4" name="ICV">
    <vt:lpwstr>9D13E83723FE4ECE912BCED40ED49D80_12</vt:lpwstr>
  </property>
</Properties>
</file>