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20B95">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第三部分 采购需求</w:t>
      </w:r>
    </w:p>
    <w:p w14:paraId="3602906A">
      <w:pPr>
        <w:snapToGrid w:val="0"/>
        <w:spacing w:line="34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4"/>
        <w:tblW w:w="0" w:type="auto"/>
        <w:jc w:val="center"/>
        <w:tblLayout w:type="fixed"/>
        <w:tblCellMar>
          <w:top w:w="0" w:type="dxa"/>
          <w:left w:w="108" w:type="dxa"/>
          <w:bottom w:w="0" w:type="dxa"/>
          <w:right w:w="108" w:type="dxa"/>
        </w:tblCellMar>
      </w:tblPr>
      <w:tblGrid>
        <w:gridCol w:w="923"/>
        <w:gridCol w:w="2320"/>
        <w:gridCol w:w="1520"/>
        <w:gridCol w:w="2000"/>
        <w:gridCol w:w="2563"/>
      </w:tblGrid>
      <w:tr w14:paraId="64AC73A4">
        <w:tblPrEx>
          <w:tblCellMar>
            <w:top w:w="0" w:type="dxa"/>
            <w:left w:w="108" w:type="dxa"/>
            <w:bottom w:w="0" w:type="dxa"/>
            <w:right w:w="108" w:type="dxa"/>
          </w:tblCellMar>
        </w:tblPrEx>
        <w:trPr>
          <w:trHeight w:val="547" w:hRule="atLeast"/>
          <w:jc w:val="center"/>
        </w:trPr>
        <w:tc>
          <w:tcPr>
            <w:tcW w:w="9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842B3F">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3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C5712">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79089">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20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4837F1C1">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单人预算金额(元)</w:t>
            </w:r>
          </w:p>
        </w:tc>
        <w:tc>
          <w:tcPr>
            <w:tcW w:w="256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A0E5F4C">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616CC668">
        <w:tblPrEx>
          <w:tblCellMar>
            <w:top w:w="0" w:type="dxa"/>
            <w:left w:w="108" w:type="dxa"/>
            <w:bottom w:w="0" w:type="dxa"/>
            <w:right w:w="108" w:type="dxa"/>
          </w:tblCellMar>
        </w:tblPrEx>
        <w:trPr>
          <w:trHeight w:val="709" w:hRule="atLeast"/>
          <w:jc w:val="center"/>
        </w:trPr>
        <w:tc>
          <w:tcPr>
            <w:tcW w:w="9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3581A">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3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E8027">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2025年新生体检</w:t>
            </w:r>
          </w:p>
        </w:tc>
        <w:tc>
          <w:tcPr>
            <w:tcW w:w="1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775ABE">
            <w:pPr>
              <w:spacing w:line="340" w:lineRule="exact"/>
              <w:jc w:val="center"/>
              <w:rPr>
                <w:rFonts w:hint="eastAsia" w:ascii="宋体" w:hAnsi="宋体" w:cs="宋体"/>
                <w:color w:val="auto"/>
                <w:sz w:val="22"/>
                <w:szCs w:val="22"/>
                <w:highlight w:val="none"/>
              </w:rPr>
            </w:pPr>
            <w:r>
              <w:rPr>
                <w:rFonts w:hint="eastAsia" w:ascii="宋体" w:hAnsi="宋体" w:cs="宋体"/>
                <w:bCs/>
                <w:color w:val="auto"/>
                <w:kern w:val="0"/>
                <w:sz w:val="22"/>
                <w:highlight w:val="none"/>
                <w:lang w:val="en-US" w:eastAsia="zh-CN"/>
              </w:rPr>
              <w:t>8000</w:t>
            </w:r>
            <w:r>
              <w:rPr>
                <w:rFonts w:hint="eastAsia" w:ascii="宋体" w:hAnsi="宋体" w:cs="宋体"/>
                <w:bCs/>
                <w:color w:val="auto"/>
                <w:kern w:val="0"/>
                <w:sz w:val="22"/>
                <w:highlight w:val="none"/>
              </w:rPr>
              <w:t xml:space="preserve">人左右  </w:t>
            </w:r>
          </w:p>
        </w:tc>
        <w:tc>
          <w:tcPr>
            <w:tcW w:w="20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7522AB1">
            <w:pPr>
              <w:spacing w:line="37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60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00</w:t>
            </w:r>
          </w:p>
        </w:tc>
        <w:tc>
          <w:tcPr>
            <w:tcW w:w="2563"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7C8E045C">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根据实际体检人数和</w:t>
            </w:r>
            <w:r>
              <w:rPr>
                <w:rFonts w:hint="eastAsia" w:ascii="宋体" w:hAnsi="宋体" w:cs="宋体"/>
                <w:color w:val="auto"/>
                <w:kern w:val="0"/>
                <w:sz w:val="22"/>
                <w:szCs w:val="22"/>
                <w:highlight w:val="none"/>
                <w:lang w:val="en-US" w:eastAsia="zh-CN"/>
              </w:rPr>
              <w:t>成交</w:t>
            </w:r>
            <w:r>
              <w:rPr>
                <w:rFonts w:hint="eastAsia" w:ascii="宋体" w:hAnsi="宋体" w:cs="宋体"/>
                <w:color w:val="auto"/>
                <w:kern w:val="0"/>
                <w:sz w:val="22"/>
                <w:szCs w:val="22"/>
                <w:highlight w:val="none"/>
              </w:rPr>
              <w:t>单价进行最终结算</w:t>
            </w:r>
          </w:p>
        </w:tc>
      </w:tr>
    </w:tbl>
    <w:p w14:paraId="6DEE24DA">
      <w:pPr>
        <w:keepNext w:val="0"/>
        <w:keepLines w:val="0"/>
        <w:pageBreakBefore w:val="0"/>
        <w:kinsoku/>
        <w:wordWrap/>
        <w:overflowPunct/>
        <w:topLinePunct w:val="0"/>
        <w:bidi w:val="0"/>
        <w:adjustRightInd/>
        <w:snapToGrid w:val="0"/>
        <w:spacing w:line="360" w:lineRule="exact"/>
        <w:jc w:val="left"/>
        <w:textAlignment w:val="auto"/>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7987"/>
      </w:tblGrid>
      <w:tr w14:paraId="6DD5E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37940328">
            <w:pPr>
              <w:keepNext w:val="0"/>
              <w:keepLines w:val="0"/>
              <w:pageBreakBefore w:val="0"/>
              <w:kinsoku/>
              <w:wordWrap/>
              <w:overflowPunct/>
              <w:topLinePunct w:val="0"/>
              <w:bidi w:val="0"/>
              <w:adjustRightInd/>
              <w:spacing w:line="360" w:lineRule="exact"/>
              <w:jc w:val="center"/>
              <w:textAlignment w:val="auto"/>
              <w:rPr>
                <w:rFonts w:hint="eastAsia" w:ascii="宋体" w:hAnsi="宋体" w:cs="宋体"/>
                <w:b/>
                <w:bCs/>
                <w:color w:val="auto"/>
                <w:sz w:val="22"/>
                <w:highlight w:val="none"/>
                <w:u w:val="none"/>
              </w:rPr>
            </w:pPr>
            <w:r>
              <w:rPr>
                <w:rFonts w:hint="eastAsia" w:ascii="宋体" w:hAnsi="宋体" w:eastAsia="宋体" w:cs="宋体"/>
                <w:b/>
                <w:bCs/>
                <w:color w:val="auto"/>
                <w:sz w:val="22"/>
                <w:highlight w:val="none"/>
                <w:u w:val="none"/>
                <w:lang w:val="en-US" w:eastAsia="zh-CN"/>
              </w:rPr>
              <w:t>履约保证金</w:t>
            </w:r>
          </w:p>
        </w:tc>
        <w:tc>
          <w:tcPr>
            <w:tcW w:w="7987" w:type="dxa"/>
            <w:tcBorders>
              <w:top w:val="single" w:color="auto" w:sz="4" w:space="0"/>
              <w:left w:val="single" w:color="auto" w:sz="4" w:space="0"/>
              <w:bottom w:val="single" w:color="auto" w:sz="4" w:space="0"/>
              <w:right w:val="single" w:color="auto" w:sz="4" w:space="0"/>
            </w:tcBorders>
            <w:noWrap w:val="0"/>
            <w:vAlign w:val="center"/>
          </w:tcPr>
          <w:p w14:paraId="7B27494D">
            <w:pPr>
              <w:keepNext w:val="0"/>
              <w:keepLines w:val="0"/>
              <w:pageBreakBefore w:val="0"/>
              <w:kinsoku/>
              <w:wordWrap/>
              <w:overflowPunct/>
              <w:topLinePunct w:val="0"/>
              <w:bidi w:val="0"/>
              <w:adjustRightInd/>
              <w:spacing w:line="360" w:lineRule="exact"/>
              <w:jc w:val="left"/>
              <w:textAlignment w:val="auto"/>
              <w:rPr>
                <w:rFonts w:hint="eastAsia" w:ascii="宋体" w:hAnsi="宋体" w:cs="宋体"/>
                <w:b/>
                <w:bCs/>
                <w:color w:val="auto"/>
                <w:kern w:val="0"/>
                <w:sz w:val="22"/>
                <w:highlight w:val="none"/>
                <w:u w:val="single"/>
              </w:rPr>
            </w:pPr>
            <w:r>
              <w:rPr>
                <w:rFonts w:hint="eastAsia" w:ascii="宋体" w:hAnsi="宋体" w:cs="宋体"/>
                <w:b/>
                <w:bCs/>
                <w:color w:val="auto"/>
                <w:kern w:val="0"/>
                <w:sz w:val="22"/>
                <w:highlight w:val="none"/>
                <w:u w:val="single"/>
              </w:rPr>
              <w:t>▲</w:t>
            </w:r>
            <w:r>
              <w:rPr>
                <w:rFonts w:hint="eastAsia" w:ascii="宋体" w:hAnsi="宋体" w:eastAsia="宋体" w:cs="宋体"/>
                <w:color w:val="auto"/>
                <w:sz w:val="22"/>
                <w:highlight w:val="none"/>
                <w:u w:val="single"/>
                <w:lang w:val="en-US" w:eastAsia="zh-CN"/>
              </w:rPr>
              <w:t>合同签订时成交供应商向采购人缴纳肆仟伍佰元整作为履约保证金，按采购人要求打入指定账号（也可通过保函形式提交履约保证金），整体服务结束后无服务质量问题无息退还。</w:t>
            </w:r>
          </w:p>
        </w:tc>
      </w:tr>
      <w:tr w14:paraId="0BDDF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0F546252">
            <w:pPr>
              <w:keepNext w:val="0"/>
              <w:keepLines w:val="0"/>
              <w:pageBreakBefore w:val="0"/>
              <w:kinsoku/>
              <w:wordWrap/>
              <w:overflowPunct/>
              <w:topLinePunct w:val="0"/>
              <w:bidi w:val="0"/>
              <w:adjustRightInd/>
              <w:spacing w:line="360" w:lineRule="exact"/>
              <w:jc w:val="center"/>
              <w:textAlignment w:val="auto"/>
              <w:rPr>
                <w:rFonts w:hint="eastAsia" w:ascii="宋体" w:hAnsi="宋体" w:cs="宋体"/>
                <w:b/>
                <w:bCs/>
                <w:color w:val="auto"/>
                <w:sz w:val="22"/>
                <w:szCs w:val="22"/>
                <w:highlight w:val="none"/>
                <w:u w:val="single"/>
              </w:rPr>
            </w:pPr>
            <w:r>
              <w:rPr>
                <w:rFonts w:hint="eastAsia" w:ascii="宋体" w:hAnsi="宋体" w:cs="宋体"/>
                <w:b/>
                <w:bCs/>
                <w:color w:val="auto"/>
                <w:sz w:val="22"/>
                <w:highlight w:val="none"/>
                <w:u w:val="none"/>
              </w:rPr>
              <w:t>付款条件</w:t>
            </w:r>
          </w:p>
        </w:tc>
        <w:tc>
          <w:tcPr>
            <w:tcW w:w="7987" w:type="dxa"/>
            <w:tcBorders>
              <w:top w:val="single" w:color="auto" w:sz="4" w:space="0"/>
              <w:left w:val="single" w:color="auto" w:sz="4" w:space="0"/>
              <w:bottom w:val="single" w:color="auto" w:sz="4" w:space="0"/>
              <w:right w:val="single" w:color="auto" w:sz="4" w:space="0"/>
            </w:tcBorders>
            <w:noWrap w:val="0"/>
            <w:vAlign w:val="center"/>
          </w:tcPr>
          <w:p w14:paraId="55E0A075">
            <w:pPr>
              <w:keepNext w:val="0"/>
              <w:keepLines w:val="0"/>
              <w:pageBreakBefore w:val="0"/>
              <w:kinsoku/>
              <w:wordWrap/>
              <w:overflowPunct/>
              <w:topLinePunct w:val="0"/>
              <w:bidi w:val="0"/>
              <w:adjustRightInd/>
              <w:spacing w:line="360" w:lineRule="exact"/>
              <w:jc w:val="left"/>
              <w:textAlignment w:val="auto"/>
              <w:rPr>
                <w:rFonts w:hint="default" w:ascii="宋体" w:hAnsi="宋体" w:eastAsia="宋体" w:cs="宋体"/>
                <w:color w:val="auto"/>
                <w:sz w:val="22"/>
                <w:szCs w:val="22"/>
                <w:highlight w:val="none"/>
                <w:u w:val="single"/>
                <w:lang w:val="en-US" w:eastAsia="zh-CN"/>
              </w:rPr>
            </w:pPr>
            <w:r>
              <w:rPr>
                <w:rFonts w:hint="eastAsia" w:ascii="宋体" w:hAnsi="宋体" w:cs="宋体"/>
                <w:color w:val="auto"/>
                <w:kern w:val="0"/>
                <w:sz w:val="22"/>
                <w:szCs w:val="22"/>
                <w:highlight w:val="none"/>
              </w:rPr>
              <w:t>各阶段学生全部体检完毕后，向采购人提供全部体检结果报告后5个工作日，</w:t>
            </w:r>
            <w:r>
              <w:rPr>
                <w:rFonts w:hint="eastAsia" w:ascii="宋体" w:hAnsi="宋体" w:cs="宋体"/>
                <w:color w:val="auto"/>
                <w:kern w:val="0"/>
                <w:sz w:val="22"/>
                <w:szCs w:val="22"/>
                <w:highlight w:val="none"/>
                <w:lang w:val="en-US" w:eastAsia="zh-CN"/>
              </w:rPr>
              <w:t>采购人</w:t>
            </w:r>
            <w:r>
              <w:rPr>
                <w:rFonts w:hint="eastAsia" w:ascii="宋体" w:hAnsi="宋体" w:cs="宋体"/>
                <w:color w:val="auto"/>
                <w:kern w:val="0"/>
                <w:sz w:val="22"/>
                <w:szCs w:val="22"/>
                <w:highlight w:val="none"/>
              </w:rPr>
              <w:t>根据实际体检人数和</w:t>
            </w:r>
            <w:r>
              <w:rPr>
                <w:rFonts w:hint="eastAsia" w:ascii="宋体" w:hAnsi="宋体" w:cs="宋体"/>
                <w:color w:val="auto"/>
                <w:kern w:val="0"/>
                <w:sz w:val="22"/>
                <w:szCs w:val="22"/>
                <w:highlight w:val="none"/>
                <w:lang w:val="en-US" w:eastAsia="zh-CN"/>
              </w:rPr>
              <w:t>成交</w:t>
            </w:r>
            <w:r>
              <w:rPr>
                <w:rFonts w:hint="eastAsia" w:ascii="宋体" w:hAnsi="宋体" w:cs="宋体"/>
                <w:color w:val="auto"/>
                <w:kern w:val="0"/>
                <w:sz w:val="22"/>
                <w:szCs w:val="22"/>
                <w:highlight w:val="none"/>
              </w:rPr>
              <w:t>单价进行阶段性结算，同时</w:t>
            </w:r>
            <w:r>
              <w:rPr>
                <w:rFonts w:hint="eastAsia" w:ascii="宋体" w:hAnsi="宋体" w:cs="宋体"/>
                <w:color w:val="auto"/>
                <w:kern w:val="0"/>
                <w:sz w:val="22"/>
                <w:szCs w:val="22"/>
                <w:highlight w:val="none"/>
                <w:lang w:val="en-US" w:eastAsia="zh-CN"/>
              </w:rPr>
              <w:t>成交供应商</w:t>
            </w:r>
            <w:r>
              <w:rPr>
                <w:rFonts w:hint="eastAsia" w:ascii="宋体" w:hAnsi="宋体" w:cs="宋体"/>
                <w:color w:val="auto"/>
                <w:kern w:val="0"/>
                <w:sz w:val="22"/>
                <w:szCs w:val="22"/>
                <w:highlight w:val="none"/>
              </w:rPr>
              <w:t>提供等额发票，费用收取由</w:t>
            </w:r>
            <w:r>
              <w:rPr>
                <w:rFonts w:hint="eastAsia" w:ascii="宋体" w:hAnsi="宋体" w:cs="宋体"/>
                <w:color w:val="auto"/>
                <w:kern w:val="0"/>
                <w:sz w:val="22"/>
                <w:szCs w:val="22"/>
                <w:highlight w:val="none"/>
                <w:lang w:val="en-US" w:eastAsia="zh-CN"/>
              </w:rPr>
              <w:t>成交供应商</w:t>
            </w:r>
            <w:r>
              <w:rPr>
                <w:rFonts w:hint="eastAsia" w:ascii="宋体" w:hAnsi="宋体" w:cs="宋体"/>
                <w:color w:val="auto"/>
                <w:kern w:val="0"/>
                <w:sz w:val="22"/>
                <w:szCs w:val="22"/>
                <w:highlight w:val="none"/>
              </w:rPr>
              <w:t>自行收取（具体方式需提前征得校方同意</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w:t>
            </w:r>
          </w:p>
        </w:tc>
      </w:tr>
      <w:tr w14:paraId="6843B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5BBC0698">
            <w:pPr>
              <w:keepNext w:val="0"/>
              <w:keepLines w:val="0"/>
              <w:pageBreakBefore w:val="0"/>
              <w:kinsoku/>
              <w:wordWrap/>
              <w:overflowPunct/>
              <w:topLinePunct w:val="0"/>
              <w:bidi w:val="0"/>
              <w:adjustRightInd/>
              <w:spacing w:line="360" w:lineRule="exact"/>
              <w:jc w:val="center"/>
              <w:textAlignment w:val="auto"/>
              <w:rPr>
                <w:rFonts w:hint="eastAsia" w:ascii="宋体" w:hAnsi="宋体" w:cs="宋体"/>
                <w:b/>
                <w:bCs/>
                <w:color w:val="auto"/>
                <w:sz w:val="22"/>
                <w:szCs w:val="22"/>
                <w:highlight w:val="none"/>
                <w:u w:val="single"/>
              </w:rPr>
            </w:pPr>
            <w:r>
              <w:rPr>
                <w:rFonts w:hint="eastAsia" w:ascii="宋体" w:hAnsi="宋体" w:eastAsia="宋体" w:cs="宋体"/>
                <w:b/>
                <w:bCs/>
                <w:color w:val="auto"/>
                <w:sz w:val="22"/>
                <w:highlight w:val="none"/>
                <w:lang w:eastAsia="zh-CN"/>
              </w:rPr>
              <w:t>服务期</w:t>
            </w:r>
          </w:p>
        </w:tc>
        <w:tc>
          <w:tcPr>
            <w:tcW w:w="7987" w:type="dxa"/>
            <w:tcBorders>
              <w:top w:val="single" w:color="auto" w:sz="4" w:space="0"/>
              <w:left w:val="single" w:color="auto" w:sz="4" w:space="0"/>
              <w:bottom w:val="single" w:color="auto" w:sz="4" w:space="0"/>
              <w:right w:val="single" w:color="auto" w:sz="4" w:space="0"/>
            </w:tcBorders>
            <w:noWrap w:val="0"/>
            <w:vAlign w:val="center"/>
          </w:tcPr>
          <w:p w14:paraId="25184C29">
            <w:pPr>
              <w:keepNext w:val="0"/>
              <w:keepLines w:val="0"/>
              <w:pageBreakBefore w:val="0"/>
              <w:kinsoku/>
              <w:wordWrap/>
              <w:overflowPunct/>
              <w:topLinePunct w:val="0"/>
              <w:bidi w:val="0"/>
              <w:adjustRightInd/>
              <w:spacing w:line="360" w:lineRule="exact"/>
              <w:jc w:val="left"/>
              <w:textAlignment w:val="auto"/>
              <w:rPr>
                <w:rFonts w:hint="eastAsia" w:ascii="宋体" w:hAnsi="宋体" w:eastAsia="宋体" w:cs="宋体"/>
                <w:color w:val="auto"/>
                <w:kern w:val="0"/>
                <w:sz w:val="22"/>
                <w:szCs w:val="22"/>
                <w:highlight w:val="none"/>
                <w:u w:val="single"/>
                <w:lang w:eastAsia="zh-CN"/>
              </w:rPr>
            </w:pPr>
            <w:r>
              <w:rPr>
                <w:rFonts w:hint="eastAsia" w:ascii="宋体" w:hAnsi="宋体" w:eastAsia="宋体" w:cs="宋体"/>
                <w:color w:val="auto"/>
                <w:kern w:val="0"/>
                <w:sz w:val="22"/>
                <w:szCs w:val="22"/>
                <w:highlight w:val="none"/>
                <w:u w:val="none"/>
                <w:lang w:val="en-US" w:eastAsia="zh-CN"/>
              </w:rPr>
              <w:t>2025年9月13、14、20、21日，具体以校方通知为准。</w:t>
            </w:r>
          </w:p>
        </w:tc>
      </w:tr>
      <w:tr w14:paraId="2E8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2D0B72CC">
            <w:pPr>
              <w:keepNext w:val="0"/>
              <w:keepLines w:val="0"/>
              <w:pageBreakBefore w:val="0"/>
              <w:kinsoku/>
              <w:wordWrap/>
              <w:overflowPunct/>
              <w:topLinePunct w:val="0"/>
              <w:bidi w:val="0"/>
              <w:adjustRightInd/>
              <w:spacing w:line="360" w:lineRule="exact"/>
              <w:jc w:val="center"/>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highlight w:val="none"/>
                <w:lang w:eastAsia="zh-CN"/>
              </w:rPr>
              <w:t>服务</w:t>
            </w:r>
            <w:r>
              <w:rPr>
                <w:rFonts w:hint="eastAsia" w:ascii="宋体" w:hAnsi="宋体" w:cs="宋体"/>
                <w:b/>
                <w:bCs/>
                <w:color w:val="auto"/>
                <w:sz w:val="22"/>
                <w:highlight w:val="none"/>
              </w:rPr>
              <w:t>地点</w:t>
            </w:r>
          </w:p>
        </w:tc>
        <w:tc>
          <w:tcPr>
            <w:tcW w:w="7987" w:type="dxa"/>
            <w:tcBorders>
              <w:top w:val="single" w:color="auto" w:sz="4" w:space="0"/>
              <w:left w:val="single" w:color="auto" w:sz="4" w:space="0"/>
              <w:bottom w:val="single" w:color="auto" w:sz="4" w:space="0"/>
              <w:right w:val="single" w:color="auto" w:sz="4" w:space="0"/>
            </w:tcBorders>
            <w:noWrap w:val="0"/>
            <w:vAlign w:val="center"/>
          </w:tcPr>
          <w:p w14:paraId="70F42298">
            <w:pPr>
              <w:keepNext w:val="0"/>
              <w:keepLines w:val="0"/>
              <w:pageBreakBefore w:val="0"/>
              <w:kinsoku/>
              <w:wordWrap/>
              <w:overflowPunct/>
              <w:topLinePunct w:val="0"/>
              <w:bidi w:val="0"/>
              <w:adjustRightInd/>
              <w:spacing w:line="3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highlight w:val="none"/>
              </w:rPr>
              <w:t>温州大学指定地点。</w:t>
            </w:r>
          </w:p>
        </w:tc>
      </w:tr>
      <w:tr w14:paraId="14D67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1E3AAC52">
            <w:pPr>
              <w:keepNext w:val="0"/>
              <w:keepLines w:val="0"/>
              <w:pageBreakBefore w:val="0"/>
              <w:kinsoku/>
              <w:wordWrap/>
              <w:overflowPunct/>
              <w:topLinePunct w:val="0"/>
              <w:bidi w:val="0"/>
              <w:adjustRightInd/>
              <w:spacing w:line="360" w:lineRule="exact"/>
              <w:jc w:val="center"/>
              <w:textAlignment w:val="auto"/>
              <w:rPr>
                <w:rFonts w:hint="eastAsia" w:ascii="宋体" w:hAnsi="宋体" w:eastAsia="宋体" w:cs="宋体"/>
                <w:b/>
                <w:bCs/>
                <w:color w:val="auto"/>
                <w:sz w:val="22"/>
                <w:highlight w:val="none"/>
                <w:u w:val="single"/>
                <w:lang w:eastAsia="zh-CN"/>
              </w:rPr>
            </w:pPr>
            <w:r>
              <w:rPr>
                <w:rFonts w:hint="eastAsia" w:ascii="宋体" w:hAnsi="宋体" w:cs="宋体"/>
                <w:b/>
                <w:bCs/>
                <w:color w:val="auto"/>
                <w:sz w:val="22"/>
                <w:highlight w:val="none"/>
                <w:u w:val="none"/>
                <w:lang w:eastAsia="zh-CN"/>
              </w:rPr>
              <w:t>服务要求</w:t>
            </w:r>
          </w:p>
        </w:tc>
        <w:tc>
          <w:tcPr>
            <w:tcW w:w="7987" w:type="dxa"/>
            <w:tcBorders>
              <w:top w:val="single" w:color="auto" w:sz="4" w:space="0"/>
              <w:left w:val="single" w:color="auto" w:sz="4" w:space="0"/>
              <w:bottom w:val="single" w:color="auto" w:sz="4" w:space="0"/>
              <w:right w:val="single" w:color="auto" w:sz="4" w:space="0"/>
            </w:tcBorders>
            <w:noWrap w:val="0"/>
            <w:vAlign w:val="center"/>
          </w:tcPr>
          <w:p w14:paraId="72E4E731">
            <w:pPr>
              <w:keepNext w:val="0"/>
              <w:keepLines w:val="0"/>
              <w:pageBreakBefore w:val="0"/>
              <w:kinsoku/>
              <w:wordWrap/>
              <w:overflowPunct/>
              <w:topLinePunct w:val="0"/>
              <w:bidi w:val="0"/>
              <w:adjustRightInd/>
              <w:spacing w:line="360" w:lineRule="exact"/>
              <w:jc w:val="left"/>
              <w:textAlignment w:val="auto"/>
              <w:rPr>
                <w:rFonts w:hint="eastAsia" w:ascii="宋体" w:hAnsi="宋体" w:eastAsia="宋体" w:cs="宋体"/>
                <w:color w:val="auto"/>
                <w:kern w:val="0"/>
                <w:sz w:val="22"/>
                <w:szCs w:val="22"/>
                <w:highlight w:val="none"/>
                <w:u w:val="single"/>
                <w:lang w:val="en-US" w:eastAsia="zh-CN"/>
              </w:rPr>
            </w:pPr>
            <w:r>
              <w:rPr>
                <w:rFonts w:hint="eastAsia" w:ascii="宋体" w:hAnsi="宋体" w:cs="宋体"/>
                <w:b/>
                <w:bCs/>
                <w:color w:val="auto"/>
                <w:kern w:val="0"/>
                <w:sz w:val="22"/>
                <w:highlight w:val="none"/>
                <w:u w:val="single"/>
              </w:rPr>
              <w:t>▲</w:t>
            </w:r>
            <w:r>
              <w:rPr>
                <w:rFonts w:hint="eastAsia" w:ascii="宋体" w:hAnsi="宋体" w:eastAsia="宋体" w:cs="宋体"/>
                <w:color w:val="auto"/>
                <w:sz w:val="22"/>
                <w:szCs w:val="22"/>
                <w:highlight w:val="none"/>
                <w:u w:val="single"/>
                <w:lang w:val="en-US" w:eastAsia="zh-CN"/>
              </w:rPr>
              <w:t>2.体检要求9月13、14、20、21日每天完成2000人次的体检，</w:t>
            </w:r>
            <w:r>
              <w:rPr>
                <w:rFonts w:hint="eastAsia" w:ascii="宋体" w:hAnsi="宋体" w:eastAsia="宋体" w:cs="宋体"/>
                <w:color w:val="auto"/>
                <w:sz w:val="22"/>
                <w:szCs w:val="22"/>
                <w:highlight w:val="none"/>
                <w:u w:val="single"/>
              </w:rPr>
              <w:t>要求</w:t>
            </w:r>
            <w:r>
              <w:rPr>
                <w:rFonts w:hint="eastAsia" w:ascii="宋体" w:hAnsi="宋体" w:eastAsia="宋体" w:cs="宋体"/>
                <w:color w:val="auto"/>
                <w:sz w:val="22"/>
                <w:szCs w:val="22"/>
                <w:highlight w:val="none"/>
                <w:u w:val="single"/>
                <w:lang w:val="en-US" w:eastAsia="zh-CN"/>
              </w:rPr>
              <w:t>每天必须</w:t>
            </w:r>
            <w:r>
              <w:rPr>
                <w:rFonts w:hint="eastAsia" w:ascii="宋体" w:hAnsi="宋体" w:eastAsia="宋体" w:cs="宋体"/>
                <w:color w:val="auto"/>
                <w:sz w:val="22"/>
                <w:szCs w:val="22"/>
                <w:highlight w:val="none"/>
                <w:u w:val="single"/>
              </w:rPr>
              <w:t>有</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辆</w:t>
            </w:r>
            <w:r>
              <w:rPr>
                <w:rFonts w:hint="eastAsia" w:ascii="宋体" w:hAnsi="宋体" w:eastAsia="宋体" w:cs="宋体"/>
                <w:color w:val="auto"/>
                <w:sz w:val="22"/>
                <w:szCs w:val="22"/>
                <w:highlight w:val="none"/>
                <w:u w:val="single"/>
                <w:lang w:eastAsia="zh-CN"/>
              </w:rPr>
              <w:t>或以上</w:t>
            </w:r>
            <w:r>
              <w:rPr>
                <w:rFonts w:hint="eastAsia" w:ascii="宋体" w:hAnsi="宋体" w:eastAsia="宋体" w:cs="宋体"/>
                <w:color w:val="auto"/>
                <w:sz w:val="22"/>
                <w:szCs w:val="22"/>
                <w:highlight w:val="none"/>
                <w:u w:val="single"/>
              </w:rPr>
              <w:t>DR车</w:t>
            </w:r>
            <w:r>
              <w:rPr>
                <w:rFonts w:hint="eastAsia" w:ascii="宋体" w:hAnsi="宋体" w:eastAsia="宋体" w:cs="宋体"/>
                <w:color w:val="auto"/>
                <w:sz w:val="22"/>
                <w:szCs w:val="22"/>
                <w:highlight w:val="none"/>
                <w:u w:val="single"/>
                <w:lang w:val="en-US" w:eastAsia="zh-CN"/>
              </w:rPr>
              <w:t>同时</w:t>
            </w:r>
            <w:r>
              <w:rPr>
                <w:rFonts w:hint="eastAsia" w:ascii="宋体" w:hAnsi="宋体" w:eastAsia="宋体" w:cs="宋体"/>
                <w:color w:val="auto"/>
                <w:sz w:val="22"/>
                <w:szCs w:val="22"/>
                <w:highlight w:val="none"/>
                <w:u w:val="single"/>
              </w:rPr>
              <w:t>进行工作</w:t>
            </w:r>
            <w:r>
              <w:rPr>
                <w:rFonts w:hint="eastAsia" w:ascii="宋体" w:hAnsi="宋体" w:eastAsia="宋体" w:cs="宋体"/>
                <w:color w:val="auto"/>
                <w:sz w:val="22"/>
                <w:szCs w:val="22"/>
                <w:highlight w:val="none"/>
                <w:u w:val="single"/>
                <w:lang w:eastAsia="zh-CN"/>
              </w:rPr>
              <w:t>。</w:t>
            </w:r>
          </w:p>
          <w:p w14:paraId="38A78ADA">
            <w:pPr>
              <w:keepNext w:val="0"/>
              <w:keepLines w:val="0"/>
              <w:pageBreakBefore w:val="0"/>
              <w:kinsoku/>
              <w:wordWrap/>
              <w:overflowPunct/>
              <w:topLinePunct w:val="0"/>
              <w:bidi w:val="0"/>
              <w:adjustRightInd/>
              <w:spacing w:line="360" w:lineRule="exact"/>
              <w:jc w:val="left"/>
              <w:textAlignment w:val="auto"/>
              <w:rPr>
                <w:rFonts w:hint="default"/>
                <w:color w:val="auto"/>
                <w:highlight w:val="none"/>
                <w:lang w:val="en-US"/>
              </w:rPr>
            </w:pPr>
            <w:r>
              <w:rPr>
                <w:rFonts w:hint="eastAsia" w:ascii="宋体" w:hAnsi="宋体" w:eastAsia="宋体" w:cs="宋体"/>
                <w:color w:val="auto"/>
                <w:kern w:val="0"/>
                <w:sz w:val="22"/>
                <w:szCs w:val="22"/>
                <w:highlight w:val="none"/>
                <w:lang w:val="en-US" w:eastAsia="zh-CN"/>
              </w:rPr>
              <w:t>2.</w:t>
            </w:r>
            <w:r>
              <w:rPr>
                <w:rFonts w:hint="default" w:ascii="宋体" w:hAnsi="宋体" w:eastAsia="宋体" w:cs="宋体"/>
                <w:color w:val="auto"/>
                <w:kern w:val="0"/>
                <w:sz w:val="22"/>
                <w:szCs w:val="22"/>
                <w:highlight w:val="none"/>
                <w:lang w:val="en-US" w:eastAsia="zh-CN"/>
              </w:rPr>
              <w:t>心电图、肝肾功能异常复查、肺部异常CT排查都包含在本次单人报价内，校方不额外支付费用。</w:t>
            </w:r>
          </w:p>
        </w:tc>
      </w:tr>
    </w:tbl>
    <w:p w14:paraId="2EDD1C9D">
      <w:pPr>
        <w:numPr>
          <w:ilvl w:val="0"/>
          <w:numId w:val="1"/>
        </w:numPr>
        <w:snapToGrid w:val="0"/>
        <w:spacing w:line="340" w:lineRule="exact"/>
        <w:rPr>
          <w:rFonts w:hint="eastAsia"/>
          <w:color w:val="auto"/>
          <w:highlight w:val="none"/>
        </w:rPr>
      </w:pPr>
      <w:r>
        <w:rPr>
          <w:rFonts w:hint="eastAsia" w:ascii="宋体" w:hAnsi="宋体" w:cs="宋体"/>
          <w:b/>
          <w:bCs/>
          <w:color w:val="auto"/>
          <w:spacing w:val="-6"/>
          <w:sz w:val="22"/>
          <w:szCs w:val="22"/>
          <w:highlight w:val="none"/>
          <w:lang w:val="en-US" w:eastAsia="zh-CN"/>
        </w:rPr>
        <w:t>服务</w:t>
      </w:r>
      <w:r>
        <w:rPr>
          <w:rFonts w:hint="eastAsia" w:ascii="宋体" w:hAnsi="宋体" w:cs="宋体"/>
          <w:b/>
          <w:bCs/>
          <w:color w:val="auto"/>
          <w:spacing w:val="-6"/>
          <w:sz w:val="22"/>
          <w:szCs w:val="22"/>
          <w:highlight w:val="none"/>
        </w:rPr>
        <w:t>要求</w:t>
      </w:r>
    </w:p>
    <w:p w14:paraId="576458A4">
      <w:pPr>
        <w:pStyle w:val="3"/>
        <w:keepNext w:val="0"/>
        <w:keepLines w:val="0"/>
        <w:pageBreakBefore w:val="0"/>
        <w:widowControl w:val="0"/>
        <w:kinsoku/>
        <w:wordWrap/>
        <w:overflowPunct/>
        <w:topLinePunct w:val="0"/>
        <w:autoSpaceDE/>
        <w:autoSpaceDN/>
        <w:bidi w:val="0"/>
        <w:adjustRightInd/>
        <w:snapToGrid/>
        <w:spacing w:after="0" w:line="360" w:lineRule="exact"/>
        <w:ind w:firstLine="418" w:firstLineChars="200"/>
        <w:jc w:val="left"/>
        <w:textAlignment w:val="auto"/>
        <w:rPr>
          <w:rFonts w:hint="eastAsia" w:ascii="宋体" w:hAnsi="宋体" w:eastAsia="宋体" w:cs="宋体"/>
          <w:b/>
          <w:bCs/>
          <w:color w:val="auto"/>
          <w:spacing w:val="-6"/>
          <w:kern w:val="2"/>
          <w:sz w:val="22"/>
          <w:szCs w:val="22"/>
          <w:highlight w:val="none"/>
          <w:lang w:val="en-US" w:eastAsia="zh-CN" w:bidi="ar-SA"/>
        </w:rPr>
      </w:pPr>
      <w:r>
        <w:rPr>
          <w:rFonts w:hint="eastAsia" w:ascii="宋体" w:hAnsi="宋体" w:eastAsia="宋体" w:cs="宋体"/>
          <w:b/>
          <w:bCs/>
          <w:color w:val="auto"/>
          <w:spacing w:val="-6"/>
          <w:kern w:val="2"/>
          <w:sz w:val="22"/>
          <w:szCs w:val="22"/>
          <w:highlight w:val="none"/>
          <w:lang w:val="en-US" w:eastAsia="zh-CN" w:bidi="ar-SA"/>
        </w:rPr>
        <w:t>（一）项目内容及安排计划</w:t>
      </w:r>
    </w:p>
    <w:p w14:paraId="27CFCD5C">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温州大学本部新生入学体检，人数约8000人（本部5500人左右，研究生2000人左右，成教300-500人），体检时间暂定于2025年9月13、14、20、21日（具体根据学校的要求调整，成教学院体检由成交供应商跟学院另行协商安排）。</w:t>
      </w:r>
    </w:p>
    <w:p w14:paraId="53DD6127">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（二）体检项目检查内容及目标（临床意义）</w:t>
      </w:r>
    </w:p>
    <w:p w14:paraId="62D0932F">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1.内科：一般情况（身高、体重、发育、营养）、肺部、心脏、腹部: 内科 物理学方法了解相关脏器的基本情况，寻找疾病有关线索，初步筛查常见病。</w:t>
      </w:r>
    </w:p>
    <w:p w14:paraId="29D66D1C">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2.外科：皮肤、甲状腺、浅表淋巴结、外周血管、脊柱、四肢、关节、其他。</w:t>
      </w:r>
    </w:p>
    <w:p w14:paraId="39C96F1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3.五官科：咽喉、扁桃体、鼻及鼻翼疾病、耳疾、其他。</w:t>
      </w:r>
    </w:p>
    <w:p w14:paraId="233B1F0E">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4.眼科：</w:t>
      </w:r>
      <w:r>
        <w:rPr>
          <w:rFonts w:hint="eastAsia" w:ascii="宋体" w:hAnsi="宋体" w:eastAsia="宋体" w:cs="宋体"/>
          <w:color w:val="auto"/>
          <w:sz w:val="22"/>
          <w:szCs w:val="22"/>
          <w:lang w:val="en-US" w:eastAsia="zh-CN"/>
        </w:rPr>
        <w:t>查视力、辨色力（部分专业）、眼睑、结膜、巩膜、角膜、瞳孔等屈光不正等常见眼部疾患。</w:t>
      </w:r>
    </w:p>
    <w:p w14:paraId="5877EF5E">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5.身高、体重、视力、血压、辨色（个别专业）、嗅觉（个别专业）： 通过人体基础数据，为其他相关疾病诊断提供重要依据，如高血压病诊断等。</w:t>
      </w:r>
    </w:p>
    <w:p w14:paraId="2F5570F2">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6.胸部DR检查：用于两肺、心脏、膈肌的常规检查，如：肺结核、肺炎、肺肿瘤、肺脓肿、气胸、胸腔积液、先心病、风心病、膈肌膨隆等。</w:t>
      </w:r>
    </w:p>
    <w:p w14:paraId="464E0BA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7.肝功（谷丙、谷草氨酸氨基转移酶）:用于了解肝脏功能情况，是否肝脏功能损害。</w:t>
      </w:r>
    </w:p>
    <w:p w14:paraId="17F7A9D2">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8.肾功能（肌酐、尿素氮、尿酸）: 是诊断肾病、尿毒症、肾功能衰竭等疾病的重要指标。</w:t>
      </w:r>
    </w:p>
    <w:p w14:paraId="4F35E7FE">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color w:val="FF0000"/>
          <w:sz w:val="22"/>
          <w:szCs w:val="22"/>
          <w:lang w:val="en-US" w:eastAsia="zh-CN"/>
        </w:rPr>
      </w:pPr>
      <w:r>
        <w:rPr>
          <w:rFonts w:hint="eastAsia" w:ascii="宋体" w:hAnsi="宋体" w:eastAsia="宋体" w:cs="宋体"/>
          <w:sz w:val="22"/>
          <w:szCs w:val="22"/>
          <w:lang w:val="en-US" w:eastAsia="zh-CN"/>
        </w:rPr>
        <w:t>9.血常规：</w:t>
      </w:r>
      <w:r>
        <w:rPr>
          <w:rFonts w:hint="eastAsia" w:ascii="宋体" w:hAnsi="宋体" w:eastAsia="宋体" w:cs="宋体"/>
          <w:color w:val="auto"/>
          <w:sz w:val="22"/>
          <w:szCs w:val="22"/>
          <w:lang w:val="en-US" w:eastAsia="zh-CN"/>
        </w:rPr>
        <w:t>检查是否患有贫血，白细胞、血小板的数值变化等。血常规检查是指通过观察血细胞的数量变化和形态分布来判断血液状况和疾病的检查。</w:t>
      </w:r>
    </w:p>
    <w:p w14:paraId="6875A5A3">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10.心电图检查：</w:t>
      </w:r>
      <w:r>
        <w:rPr>
          <w:rFonts w:hint="eastAsia" w:ascii="宋体" w:hAnsi="宋体" w:eastAsia="宋体" w:cs="宋体"/>
          <w:color w:val="auto"/>
          <w:sz w:val="22"/>
          <w:szCs w:val="22"/>
          <w:lang w:val="en-US" w:eastAsia="zh-CN"/>
        </w:rPr>
        <w:t>了解到患者心肌缺血、心律不齐的情况等。</w:t>
      </w:r>
    </w:p>
    <w:p w14:paraId="4C14B970">
      <w:pPr>
        <w:keepNext w:val="0"/>
        <w:keepLines w:val="0"/>
        <w:pageBreakBefore w:val="0"/>
        <w:widowControl w:val="0"/>
        <w:kinsoku/>
        <w:wordWrap/>
        <w:overflowPunct/>
        <w:topLinePunct w:val="0"/>
        <w:autoSpaceDE/>
        <w:autoSpaceDN/>
        <w:bidi w:val="0"/>
        <w:adjustRightInd/>
        <w:snapToGrid w:val="0"/>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(三)具体服务要求 </w:t>
      </w:r>
    </w:p>
    <w:p w14:paraId="5EB5B1AB">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1.肺部X线检查需用DR机器并且要求上门现场进行检测。发现可疑异常影像要做好登记，立刻汇报医务室联系人，安排CT复查。（复查项目均免费）</w:t>
      </w:r>
    </w:p>
    <w:p w14:paraId="02097DD1">
      <w:pPr>
        <w:keepNext w:val="0"/>
        <w:keepLines w:val="0"/>
        <w:pageBreakBefore w:val="0"/>
        <w:widowControl w:val="0"/>
        <w:kinsoku/>
        <w:wordWrap/>
        <w:overflowPunct/>
        <w:topLinePunct w:val="0"/>
        <w:autoSpaceDE/>
        <w:autoSpaceDN/>
        <w:bidi w:val="0"/>
        <w:adjustRightInd/>
        <w:snapToGrid w:val="0"/>
        <w:spacing w:line="360" w:lineRule="exact"/>
        <w:ind w:firstLine="442" w:firstLineChars="200"/>
        <w:jc w:val="left"/>
        <w:textAlignment w:val="auto"/>
        <w:rPr>
          <w:rFonts w:hint="eastAsia" w:ascii="宋体" w:hAnsi="宋体" w:eastAsia="宋体" w:cs="宋体"/>
          <w:color w:val="auto"/>
          <w:sz w:val="22"/>
          <w:szCs w:val="22"/>
          <w:lang w:val="en-US" w:eastAsia="zh-CN"/>
        </w:rPr>
      </w:pPr>
      <w:r>
        <w:rPr>
          <w:rFonts w:hint="eastAsia" w:ascii="宋体" w:hAnsi="宋体" w:cs="宋体"/>
          <w:b/>
          <w:bCs/>
          <w:color w:val="auto"/>
          <w:kern w:val="0"/>
          <w:sz w:val="22"/>
          <w:highlight w:val="none"/>
          <w:u w:val="single"/>
        </w:rPr>
        <w:t>▲</w:t>
      </w:r>
      <w:r>
        <w:rPr>
          <w:rFonts w:hint="eastAsia" w:ascii="宋体" w:hAnsi="宋体" w:eastAsia="宋体" w:cs="宋体"/>
          <w:color w:val="auto"/>
          <w:sz w:val="22"/>
          <w:szCs w:val="22"/>
          <w:u w:val="single"/>
          <w:lang w:val="en-US" w:eastAsia="zh-CN"/>
        </w:rPr>
        <w:t>2.体检要求9月13、14、20、21日每天完成2000人次的体检，</w:t>
      </w:r>
      <w:r>
        <w:rPr>
          <w:rFonts w:hint="eastAsia" w:ascii="宋体" w:hAnsi="宋体" w:eastAsia="宋体" w:cs="宋体"/>
          <w:color w:val="auto"/>
          <w:sz w:val="22"/>
          <w:szCs w:val="22"/>
          <w:highlight w:val="none"/>
          <w:u w:val="single"/>
        </w:rPr>
        <w:t>要求</w:t>
      </w:r>
      <w:r>
        <w:rPr>
          <w:rFonts w:hint="eastAsia" w:ascii="宋体" w:hAnsi="宋体" w:eastAsia="宋体" w:cs="宋体"/>
          <w:color w:val="auto"/>
          <w:sz w:val="22"/>
          <w:szCs w:val="22"/>
          <w:highlight w:val="none"/>
          <w:u w:val="single"/>
          <w:lang w:val="en-US" w:eastAsia="zh-CN"/>
        </w:rPr>
        <w:t>每天必须</w:t>
      </w:r>
      <w:r>
        <w:rPr>
          <w:rFonts w:hint="eastAsia" w:ascii="宋体" w:hAnsi="宋体" w:eastAsia="宋体" w:cs="宋体"/>
          <w:color w:val="auto"/>
          <w:sz w:val="22"/>
          <w:szCs w:val="22"/>
          <w:highlight w:val="none"/>
          <w:u w:val="single"/>
        </w:rPr>
        <w:t>有</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辆</w:t>
      </w:r>
      <w:r>
        <w:rPr>
          <w:rFonts w:hint="eastAsia" w:ascii="宋体" w:hAnsi="宋体" w:eastAsia="宋体" w:cs="宋体"/>
          <w:color w:val="auto"/>
          <w:sz w:val="22"/>
          <w:szCs w:val="22"/>
          <w:highlight w:val="none"/>
          <w:u w:val="single"/>
          <w:lang w:eastAsia="zh-CN"/>
        </w:rPr>
        <w:t>或以上</w:t>
      </w:r>
      <w:r>
        <w:rPr>
          <w:rFonts w:hint="eastAsia" w:ascii="宋体" w:hAnsi="宋体" w:eastAsia="宋体" w:cs="宋体"/>
          <w:color w:val="auto"/>
          <w:sz w:val="22"/>
          <w:szCs w:val="22"/>
          <w:highlight w:val="none"/>
          <w:u w:val="single"/>
        </w:rPr>
        <w:t>DR车</w:t>
      </w:r>
      <w:r>
        <w:rPr>
          <w:rFonts w:hint="eastAsia" w:ascii="宋体" w:hAnsi="宋体" w:eastAsia="宋体" w:cs="宋体"/>
          <w:color w:val="auto"/>
          <w:sz w:val="22"/>
          <w:szCs w:val="22"/>
          <w:highlight w:val="none"/>
          <w:u w:val="single"/>
          <w:lang w:val="en-US" w:eastAsia="zh-CN"/>
        </w:rPr>
        <w:t>同时</w:t>
      </w:r>
      <w:r>
        <w:rPr>
          <w:rFonts w:hint="eastAsia" w:ascii="宋体" w:hAnsi="宋体" w:eastAsia="宋体" w:cs="宋体"/>
          <w:color w:val="auto"/>
          <w:sz w:val="22"/>
          <w:szCs w:val="22"/>
          <w:highlight w:val="none"/>
          <w:u w:val="single"/>
        </w:rPr>
        <w:t>进行工作</w:t>
      </w:r>
      <w:r>
        <w:rPr>
          <w:rFonts w:hint="eastAsia" w:ascii="宋体" w:hAnsi="宋体" w:eastAsia="宋体" w:cs="宋体"/>
          <w:color w:val="auto"/>
          <w:sz w:val="22"/>
          <w:szCs w:val="22"/>
          <w:highlight w:val="none"/>
          <w:lang w:eastAsia="zh-CN"/>
        </w:rPr>
        <w:t>。</w:t>
      </w:r>
    </w:p>
    <w:p w14:paraId="2CDF4C2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3.内科心脏听诊异常学生，及时给予心电图检查。</w:t>
      </w:r>
    </w:p>
    <w:p w14:paraId="574EAAA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4.体检异常结果实行信息化管理； 所有异常情况信息汇总时需含有学院、班级、姓名、学号、性别、电话号码等学生个人信息。</w:t>
      </w:r>
    </w:p>
    <w:p w14:paraId="3972BF8E">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5.体检异常结果在体检日翌日汇总至校医务室。</w:t>
      </w:r>
    </w:p>
    <w:p w14:paraId="7405211D">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6.建议使用电子信息化体检档案，在体检时使用供体检的软件和设备，完成学生体检全过程。在体检结束后，需提供本届新生的健康情况分析和体检报告总结。</w:t>
      </w:r>
    </w:p>
    <w:p w14:paraId="6EAFC4E4">
      <w:pPr>
        <w:keepNext w:val="0"/>
        <w:keepLines w:val="0"/>
        <w:pageBreakBefore w:val="0"/>
        <w:widowControl w:val="0"/>
        <w:kinsoku/>
        <w:wordWrap/>
        <w:overflowPunct/>
        <w:topLinePunct w:val="0"/>
        <w:autoSpaceDE/>
        <w:autoSpaceDN/>
        <w:bidi w:val="0"/>
        <w:adjustRightInd/>
        <w:snapToGrid w:val="0"/>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（四）参与体检医务人员要求</w:t>
      </w:r>
    </w:p>
    <w:p w14:paraId="57740A2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1.资质要求：放射科医师需具有中级及以上影像专业职称资质；内科、外科、五官科医师具有相应专业执业医师证，各专业每日至少有一名中级及以上职称专业人员；采血、测量血压、护士要操作熟练。</w:t>
      </w:r>
    </w:p>
    <w:p w14:paraId="1E2E83A6">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color w:val="C00000"/>
          <w:sz w:val="22"/>
          <w:szCs w:val="22"/>
          <w:lang w:val="en-US" w:eastAsia="zh-CN"/>
        </w:rPr>
      </w:pPr>
      <w:r>
        <w:rPr>
          <w:rFonts w:hint="eastAsia" w:ascii="宋体" w:hAnsi="宋体" w:eastAsia="宋体" w:cs="宋体"/>
          <w:sz w:val="22"/>
          <w:szCs w:val="22"/>
          <w:lang w:val="en-US" w:eastAsia="zh-CN"/>
        </w:rPr>
        <w:t>2. 每日参与体检人数要求：根据学校每日安排的体检学生数量，体检单位要合理安排各岗位医生、护士人数</w:t>
      </w:r>
      <w:r>
        <w:rPr>
          <w:rFonts w:hint="eastAsia" w:ascii="宋体" w:hAnsi="宋体" w:eastAsia="宋体" w:cs="宋体"/>
          <w:color w:val="auto"/>
          <w:sz w:val="22"/>
          <w:szCs w:val="22"/>
          <w:lang w:val="en-US" w:eastAsia="zh-CN"/>
        </w:rPr>
        <w:t>，一般情况下内科医师每人每日体检人数不得超过250人，五官科医师每人每日体检人数不得超过300人，其他岗位人员酌情合理安排。</w:t>
      </w:r>
    </w:p>
    <w:p w14:paraId="72180896">
      <w:pPr>
        <w:keepNext w:val="0"/>
        <w:keepLines w:val="0"/>
        <w:pageBreakBefore w:val="0"/>
        <w:widowControl w:val="0"/>
        <w:kinsoku/>
        <w:wordWrap/>
        <w:overflowPunct/>
        <w:topLinePunct w:val="0"/>
        <w:autoSpaceDE/>
        <w:autoSpaceDN/>
        <w:bidi w:val="0"/>
        <w:adjustRightInd/>
        <w:snapToGrid w:val="0"/>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（五）体检时间与场地安排</w:t>
      </w:r>
    </w:p>
    <w:p w14:paraId="349BBE7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体检时间：由温州大学医务室和学生处、学院沟通协商后，体检单位在体检前一周以学院班级为单位分时分段安排，尽力满足学院班级时间调整。体检时间安排及体检注意事项提前3-5天发交付校医务室，医务室协调将其放在校园网上。</w:t>
      </w:r>
    </w:p>
    <w:p w14:paraId="788749AC">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2.体检场地：学校提供体检场所，体检单位上门服务，桌椅自带或医务室帮助借用，桌椅租金、搬运费、场所布置、保洁费用、医疗垃圾处置等由体检单位负责。</w:t>
      </w:r>
    </w:p>
    <w:p w14:paraId="0CBEEA20">
      <w:pPr>
        <w:keepNext w:val="0"/>
        <w:keepLines w:val="0"/>
        <w:pageBreakBefore w:val="0"/>
        <w:widowControl w:val="0"/>
        <w:kinsoku/>
        <w:wordWrap/>
        <w:overflowPunct/>
        <w:topLinePunct w:val="0"/>
        <w:autoSpaceDE/>
        <w:autoSpaceDN/>
        <w:bidi w:val="0"/>
        <w:adjustRightInd/>
        <w:snapToGrid w:val="0"/>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(六)体检流程 </w:t>
      </w:r>
    </w:p>
    <w:p w14:paraId="459F5244">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1.医疗机构提供体检表格，以班级为单位统一收发体检表。</w:t>
      </w:r>
    </w:p>
    <w:p w14:paraId="13BA8994">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2.体检当日根据体检时间段提前10-20分钟采购学生相关数据，所有项目体检完毕后以班级为单位收体检材料，并做好各班未体检人员的登记。</w:t>
      </w:r>
    </w:p>
    <w:p w14:paraId="256BF76C">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体检中发现有影响正常生活、军训、学习的疑似传染病、其他疾病以及需要进一步检查者，要做好登记，立即反馈校医务室。体检医生当面给学生开具书面告知或处置意见书，并于体检当日，将处置意见书交校医务室体检负责人。</w:t>
      </w:r>
    </w:p>
    <w:p w14:paraId="2E29885E">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4.体检第二天需要将化验异常结果的信息汇总至校医务室。</w:t>
      </w:r>
    </w:p>
    <w:p w14:paraId="772826AE">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5.合理安排需要复检学生的复检转氨酶在正常值2倍以上的，尿酸男性大于 600 umol/L ，女性大于550umol安排复查。（相关复查项目均免费）</w:t>
      </w:r>
    </w:p>
    <w:p w14:paraId="43577811">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6.体检结束后10个工作日内将体检档案和体检结果汇总信息交付校医务室。（补检和复检的在补检之日起10个工作日内）。</w:t>
      </w:r>
      <w:bookmarkStart w:id="1" w:name="_GoBack"/>
      <w:bookmarkEnd w:id="1"/>
    </w:p>
    <w:p w14:paraId="7BDCFFCD">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7.肺部DR检查影像资料需保留至少12个月，方便查询、比对。</w:t>
      </w:r>
    </w:p>
    <w:p w14:paraId="3CD3AA92">
      <w:pPr>
        <w:keepNext w:val="0"/>
        <w:keepLines w:val="0"/>
        <w:pageBreakBefore w:val="0"/>
        <w:widowControl w:val="0"/>
        <w:kinsoku/>
        <w:wordWrap/>
        <w:overflowPunct/>
        <w:topLinePunct w:val="0"/>
        <w:autoSpaceDE/>
        <w:autoSpaceDN/>
        <w:bidi w:val="0"/>
        <w:adjustRightInd/>
        <w:snapToGrid w:val="0"/>
        <w:spacing w:line="360" w:lineRule="exact"/>
        <w:ind w:left="0" w:leftChars="0" w:firstLine="442"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 xml:space="preserve">(七)报价与结算要求    </w:t>
      </w:r>
      <w:r>
        <w:rPr>
          <w:rFonts w:hint="eastAsia" w:ascii="宋体" w:hAnsi="宋体" w:eastAsia="宋体" w:cs="宋体"/>
          <w:sz w:val="22"/>
          <w:szCs w:val="22"/>
          <w:lang w:val="en-US" w:eastAsia="zh-CN"/>
        </w:rPr>
        <w:t xml:space="preserve">                                                                   </w:t>
      </w:r>
    </w:p>
    <w:p w14:paraId="766BA124">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新生体检单价不能超过浙江省物价局、财政厅、浙价费（2014）49号文件规定的招生体检费每人每次60元。</w:t>
      </w:r>
    </w:p>
    <w:p w14:paraId="2DAB1483">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2.按照成交单价检查实际人数计算，完成新生体检。</w:t>
      </w:r>
    </w:p>
    <w:p w14:paraId="746AB0FB">
      <w:pPr>
        <w:keepNext w:val="0"/>
        <w:keepLines w:val="0"/>
        <w:pageBreakBefore w:val="0"/>
        <w:widowControl w:val="0"/>
        <w:kinsoku/>
        <w:wordWrap/>
        <w:overflowPunct/>
        <w:topLinePunct w:val="0"/>
        <w:autoSpaceDE/>
        <w:autoSpaceDN/>
        <w:bidi w:val="0"/>
        <w:adjustRightInd/>
        <w:snapToGrid w:val="0"/>
        <w:spacing w:line="360" w:lineRule="exact"/>
        <w:ind w:firstLine="442" w:firstLineChars="20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（八）其他要求</w:t>
      </w:r>
    </w:p>
    <w:p w14:paraId="75C4AAA2">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 医疗机构需提供紧急预案（设备意外故障、人员不能到岗等）。</w:t>
      </w:r>
    </w:p>
    <w:p w14:paraId="5CF829B5">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2.不能将体检数据外泄。</w:t>
      </w:r>
    </w:p>
    <w:p w14:paraId="03C92CCB">
      <w:pPr>
        <w:snapToGrid w:val="0"/>
        <w:spacing w:line="34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四、其他</w:t>
      </w:r>
    </w:p>
    <w:p w14:paraId="5208F16E">
      <w:pPr>
        <w:keepNext w:val="0"/>
        <w:keepLines w:val="0"/>
        <w:pageBreakBefore w:val="0"/>
        <w:widowControl w:val="0"/>
        <w:kinsoku/>
        <w:wordWrap/>
        <w:overflowPunct/>
        <w:topLinePunct w:val="0"/>
        <w:autoSpaceDE/>
        <w:autoSpaceDN/>
        <w:bidi w:val="0"/>
        <w:adjustRightInd/>
        <w:spacing w:line="360" w:lineRule="exact"/>
        <w:ind w:firstLine="418" w:firstLineChars="200"/>
        <w:textAlignment w:val="auto"/>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14:paraId="182932B1">
      <w:pPr>
        <w:keepNext w:val="0"/>
        <w:keepLines w:val="0"/>
        <w:pageBreakBefore w:val="0"/>
        <w:widowControl w:val="0"/>
        <w:kinsoku/>
        <w:wordWrap/>
        <w:overflowPunct/>
        <w:topLinePunct w:val="0"/>
        <w:autoSpaceDE/>
        <w:autoSpaceDN/>
        <w:bidi w:val="0"/>
        <w:adjustRightInd/>
        <w:spacing w:line="360" w:lineRule="exact"/>
        <w:ind w:firstLine="418" w:firstLineChars="200"/>
        <w:textAlignment w:val="auto"/>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14:paraId="252E23EA">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jc w:val="left"/>
        <w:textAlignment w:val="auto"/>
        <w:rPr>
          <w:rFonts w:hint="eastAsia" w:eastAsia="宋体"/>
          <w:color w:val="auto"/>
          <w:highlight w:val="none"/>
          <w:lang w:eastAsia="zh-CN"/>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w:t>
      </w:r>
      <w:bookmarkEnd w:id="0"/>
      <w:r>
        <w:rPr>
          <w:rFonts w:hint="eastAsia" w:ascii="宋体" w:hAnsi="宋体" w:cs="宋体"/>
          <w:b/>
          <w:color w:val="auto"/>
          <w:spacing w:val="-6"/>
          <w:sz w:val="22"/>
          <w:szCs w:val="22"/>
          <w:highlight w:val="none"/>
          <w:lang w:eastAsia="zh-CN"/>
        </w:rPr>
        <w:t>规范。</w:t>
      </w:r>
    </w:p>
    <w:p w14:paraId="1A7048E3"/>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73014"/>
    <w:multiLevelType w:val="singleLevel"/>
    <w:tmpl w:val="274730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35C85"/>
    <w:rsid w:val="2963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style>
  <w:style w:type="paragraph" w:styleId="3">
    <w:name w:val="Body Text"/>
    <w:basedOn w:val="1"/>
    <w:next w:val="2"/>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2025-06-17T07:55:00Z</dcterms:created>
  <dc:creator>86137</dc:creator>
  <cp:lastModifiedBy>86137</cp:lastModifiedBy>
  <dcterms:modified xsi:type="dcterms:W3CDTF">2025-06-17T07:56:09Z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1F09D2D2A7BE4C1A94DAD87595D6055B_11</vt:lpwstr>
  </property>
  <property fmtid="{D5CDD505-2E9C-101B-9397-08002B2CF9AE}" pid="4" name="KSOTemplateDocerSaveRecord">
    <vt:lpwstr>eyJoZGlkIjoiMzllNzAyZDRkZGZkYjFiMGUxYTU1ODBiMjc1ZDBkMTMifQ==</vt:lpwstr>
  </property>
</Properties>
</file>