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91CE9">
      <w:pPr>
        <w:pStyle w:val="14"/>
        <w:jc w:val="center"/>
        <w:rPr>
          <w:rFonts w:hint="eastAsia" w:ascii="宋体" w:hAnsi="宋体" w:eastAsia="宋体" w:cs="宋体"/>
          <w:sz w:val="48"/>
          <w:szCs w:val="48"/>
          <w:lang w:eastAsia="zh-CN"/>
        </w:rPr>
      </w:pPr>
    </w:p>
    <w:p w14:paraId="49B3E27C">
      <w:pPr>
        <w:spacing w:line="600" w:lineRule="auto"/>
        <w:jc w:val="center"/>
        <w:rPr>
          <w:rFonts w:hint="eastAsia" w:ascii="宋体" w:hAnsi="宋体" w:eastAsia="宋体" w:cs="宋体"/>
          <w:bCs/>
          <w:sz w:val="48"/>
          <w:szCs w:val="48"/>
          <w:lang w:val="en-US" w:eastAsia="zh-CN"/>
        </w:rPr>
      </w:pPr>
      <w:r>
        <w:rPr>
          <w:rFonts w:hint="eastAsia" w:ascii="宋体" w:hAnsi="宋体" w:eastAsia="宋体" w:cs="宋体"/>
          <w:bCs/>
          <w:sz w:val="48"/>
          <w:szCs w:val="48"/>
          <w:lang w:val="en-US" w:eastAsia="zh-CN"/>
        </w:rPr>
        <w:t>桐庐经济开发区科技孵化园提升改造项目（弱电智能化）</w:t>
      </w:r>
    </w:p>
    <w:p w14:paraId="5C10A112">
      <w:pPr>
        <w:spacing w:line="600" w:lineRule="auto"/>
        <w:jc w:val="center"/>
        <w:rPr>
          <w:rFonts w:hint="eastAsia" w:ascii="宋体" w:hAnsi="宋体" w:eastAsia="宋体" w:cs="宋体"/>
          <w:color w:val="000000"/>
          <w:sz w:val="72"/>
          <w:szCs w:val="72"/>
        </w:rPr>
      </w:pPr>
      <w:r>
        <w:rPr>
          <w:rFonts w:hint="eastAsia" w:ascii="宋体" w:hAnsi="宋体" w:eastAsia="宋体" w:cs="宋体"/>
          <w:bCs/>
          <w:sz w:val="48"/>
          <w:szCs w:val="48"/>
          <w:lang w:eastAsia="zh-CN"/>
        </w:rPr>
        <w:t>（</w:t>
      </w:r>
      <w:r>
        <w:rPr>
          <w:rFonts w:hint="eastAsia" w:ascii="宋体" w:hAnsi="宋体" w:eastAsia="宋体" w:cs="宋体"/>
          <w:bCs/>
          <w:sz w:val="48"/>
          <w:szCs w:val="48"/>
          <w:lang w:val="en-US" w:eastAsia="zh-CN"/>
        </w:rPr>
        <w:t>国企采购</w:t>
      </w:r>
      <w:r>
        <w:rPr>
          <w:rFonts w:hint="eastAsia" w:ascii="宋体" w:hAnsi="宋体" w:eastAsia="宋体" w:cs="宋体"/>
          <w:bCs/>
          <w:sz w:val="48"/>
          <w:szCs w:val="48"/>
          <w:lang w:eastAsia="zh-CN"/>
        </w:rPr>
        <w:t>）</w:t>
      </w:r>
    </w:p>
    <w:p w14:paraId="321392FE">
      <w:pPr>
        <w:pStyle w:val="14"/>
        <w:jc w:val="center"/>
        <w:rPr>
          <w:rFonts w:hint="eastAsia" w:ascii="宋体" w:hAnsi="宋体" w:eastAsia="宋体" w:cs="宋体"/>
          <w:color w:val="000000"/>
          <w:sz w:val="72"/>
          <w:szCs w:val="72"/>
        </w:rPr>
      </w:pPr>
      <w:r>
        <w:rPr>
          <w:rFonts w:hint="eastAsia" w:ascii="宋体" w:hAnsi="宋体" w:eastAsia="宋体" w:cs="宋体"/>
          <w:color w:val="000000"/>
          <w:sz w:val="72"/>
          <w:szCs w:val="72"/>
        </w:rPr>
        <w:t>招 标 文 件</w:t>
      </w:r>
    </w:p>
    <w:p w14:paraId="6B4D30D8">
      <w:pPr>
        <w:snapToGrid w:val="0"/>
        <w:jc w:val="center"/>
        <w:rPr>
          <w:rFonts w:hint="eastAsia" w:ascii="宋体" w:hAnsi="宋体" w:eastAsia="宋体" w:cs="宋体"/>
          <w:sz w:val="28"/>
          <w:szCs w:val="28"/>
        </w:rPr>
      </w:pPr>
    </w:p>
    <w:p w14:paraId="68347AD2">
      <w:pPr>
        <w:snapToGrid w:val="0"/>
        <w:jc w:val="center"/>
        <w:rPr>
          <w:rFonts w:hint="eastAsia" w:ascii="宋体" w:hAnsi="宋体" w:eastAsia="宋体" w:cs="宋体"/>
          <w:sz w:val="28"/>
          <w:szCs w:val="28"/>
        </w:rPr>
      </w:pPr>
      <w:r>
        <w:rPr>
          <w:rFonts w:hint="eastAsia" w:ascii="宋体" w:hAnsi="宋体" w:eastAsia="宋体" w:cs="宋体"/>
          <w:sz w:val="28"/>
          <w:szCs w:val="28"/>
          <w:highlight w:val="none"/>
        </w:rPr>
        <w:t>（编号：</w:t>
      </w:r>
      <w:r>
        <w:rPr>
          <w:rFonts w:hint="eastAsia" w:ascii="宋体" w:hAnsi="宋体" w:eastAsia="宋体" w:cs="宋体"/>
          <w:sz w:val="28"/>
          <w:szCs w:val="28"/>
          <w:highlight w:val="none"/>
          <w:lang w:val="en-US" w:eastAsia="zh-CN"/>
        </w:rPr>
        <w:t>HZTH-ZFCGTL-2025006</w:t>
      </w:r>
      <w:r>
        <w:rPr>
          <w:rFonts w:hint="eastAsia" w:ascii="宋体" w:hAnsi="宋体" w:eastAsia="宋体" w:cs="宋体"/>
          <w:sz w:val="28"/>
          <w:szCs w:val="28"/>
          <w:highlight w:val="none"/>
        </w:rPr>
        <w:t>）</w:t>
      </w:r>
    </w:p>
    <w:p w14:paraId="5D33D8EF">
      <w:pPr>
        <w:snapToGrid w:val="0"/>
        <w:jc w:val="center"/>
        <w:rPr>
          <w:rFonts w:hint="eastAsia" w:ascii="宋体" w:hAnsi="宋体" w:eastAsia="宋体" w:cs="宋体"/>
          <w:sz w:val="28"/>
          <w:szCs w:val="28"/>
        </w:rPr>
      </w:pPr>
    </w:p>
    <w:p w14:paraId="2F9A70C1">
      <w:pPr>
        <w:spacing w:line="360" w:lineRule="auto"/>
        <w:ind w:right="-2"/>
        <w:jc w:val="center"/>
        <w:rPr>
          <w:rFonts w:hint="eastAsia" w:ascii="宋体" w:hAnsi="宋体" w:eastAsia="宋体" w:cs="宋体"/>
          <w:b/>
          <w:color w:val="auto"/>
          <w:sz w:val="36"/>
        </w:rPr>
      </w:pPr>
      <w:r>
        <w:rPr>
          <w:rFonts w:hint="eastAsia" w:ascii="宋体" w:hAnsi="宋体" w:eastAsia="宋体" w:cs="宋体"/>
          <w:b/>
          <w:color w:val="auto"/>
          <w:sz w:val="36"/>
        </w:rPr>
        <w:t>（线上电子化招投标）</w:t>
      </w:r>
    </w:p>
    <w:p w14:paraId="3E40BC23">
      <w:pPr>
        <w:snapToGrid w:val="0"/>
        <w:jc w:val="center"/>
        <w:rPr>
          <w:rFonts w:hint="eastAsia" w:ascii="宋体" w:hAnsi="宋体" w:eastAsia="宋体" w:cs="宋体"/>
          <w:sz w:val="28"/>
          <w:szCs w:val="28"/>
        </w:rPr>
      </w:pPr>
    </w:p>
    <w:p w14:paraId="67DEE452">
      <w:pPr>
        <w:snapToGrid w:val="0"/>
        <w:rPr>
          <w:rFonts w:hint="eastAsia" w:ascii="宋体" w:hAnsi="宋体" w:eastAsia="宋体" w:cs="宋体"/>
          <w:sz w:val="36"/>
          <w:szCs w:val="36"/>
        </w:rPr>
      </w:pPr>
      <w:r>
        <w:rPr>
          <w:rFonts w:hint="eastAsia" w:ascii="宋体" w:hAnsi="宋体" w:eastAsia="宋体" w:cs="宋体"/>
          <w:sz w:val="52"/>
          <w:szCs w:val="52"/>
        </w:rPr>
        <w:t xml:space="preserve">         </w:t>
      </w:r>
      <w:r>
        <w:rPr>
          <w:rFonts w:hint="eastAsia" w:ascii="宋体" w:hAnsi="宋体" w:eastAsia="宋体" w:cs="宋体"/>
          <w:b/>
          <w:sz w:val="52"/>
          <w:szCs w:val="52"/>
        </w:rPr>
        <w:t xml:space="preserve">   </w:t>
      </w:r>
    </w:p>
    <w:p w14:paraId="47E92DD2">
      <w:pPr>
        <w:tabs>
          <w:tab w:val="left" w:pos="1980"/>
          <w:tab w:val="left" w:pos="3240"/>
          <w:tab w:val="left" w:pos="3420"/>
          <w:tab w:val="left" w:pos="3600"/>
          <w:tab w:val="left" w:pos="3780"/>
        </w:tabs>
        <w:snapToGrid w:val="0"/>
        <w:spacing w:line="600" w:lineRule="auto"/>
        <w:ind w:firstLine="320" w:firstLineChars="100"/>
        <w:rPr>
          <w:rFonts w:hint="eastAsia" w:ascii="宋体" w:hAnsi="宋体" w:eastAsia="宋体" w:cs="宋体"/>
          <w:sz w:val="32"/>
          <w:szCs w:val="32"/>
          <w:u w:val="single"/>
        </w:rPr>
      </w:pPr>
      <w:r>
        <w:rPr>
          <w:rFonts w:hint="eastAsia" w:ascii="宋体" w:hAnsi="宋体" w:eastAsia="宋体" w:cs="宋体"/>
          <w:sz w:val="32"/>
          <w:szCs w:val="32"/>
        </w:rPr>
        <w:t>采购单位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桐庐县富春科技建设投资有限公司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00BDBCCD">
      <w:pPr>
        <w:tabs>
          <w:tab w:val="left" w:pos="1980"/>
          <w:tab w:val="left" w:pos="3240"/>
          <w:tab w:val="left" w:pos="3420"/>
          <w:tab w:val="left" w:pos="3600"/>
          <w:tab w:val="left" w:pos="3780"/>
        </w:tabs>
        <w:snapToGrid w:val="0"/>
        <w:spacing w:line="600" w:lineRule="auto"/>
        <w:ind w:firstLine="320" w:firstLineChars="100"/>
        <w:rPr>
          <w:rFonts w:hint="eastAsia" w:ascii="宋体" w:hAnsi="宋体" w:eastAsia="宋体" w:cs="宋体"/>
          <w:sz w:val="32"/>
          <w:szCs w:val="32"/>
          <w:u w:val="single"/>
        </w:rPr>
      </w:pPr>
      <w:r>
        <w:rPr>
          <w:rFonts w:hint="eastAsia" w:ascii="宋体" w:hAnsi="宋体" w:eastAsia="宋体" w:cs="宋体"/>
          <w:sz w:val="32"/>
          <w:szCs w:val="32"/>
        </w:rPr>
        <w:t>法定代表人或其委托代理人:</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lang w:eastAsia="zh-CN"/>
        </w:rPr>
        <w:t>胡泽昆</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lang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78499E2E">
      <w:pPr>
        <w:snapToGrid w:val="0"/>
        <w:spacing w:line="600" w:lineRule="auto"/>
        <w:ind w:firstLine="330" w:firstLineChars="100"/>
        <w:rPr>
          <w:rFonts w:hint="eastAsia" w:ascii="宋体" w:hAnsi="宋体" w:eastAsia="宋体" w:cs="宋体"/>
          <w:sz w:val="33"/>
          <w:szCs w:val="33"/>
          <w:u w:val="single"/>
        </w:rPr>
      </w:pPr>
      <w:r>
        <w:rPr>
          <w:rFonts w:hint="eastAsia" w:ascii="宋体" w:hAnsi="宋体" w:eastAsia="宋体" w:cs="宋体"/>
          <w:sz w:val="33"/>
          <w:szCs w:val="33"/>
        </w:rPr>
        <w:t>采购机构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eastAsia="zh-CN"/>
        </w:rPr>
        <w:t>杭州天恒投资建设管理有限公司</w:t>
      </w:r>
      <w:r>
        <w:rPr>
          <w:rFonts w:hint="eastAsia" w:ascii="宋体" w:hAnsi="宋体" w:eastAsia="宋体" w:cs="宋体"/>
          <w:sz w:val="32"/>
          <w:szCs w:val="32"/>
          <w:u w:val="single"/>
        </w:rPr>
        <w:t xml:space="preserve">     </w:t>
      </w:r>
    </w:p>
    <w:p w14:paraId="5E2C587D">
      <w:pPr>
        <w:snapToGrid w:val="0"/>
        <w:spacing w:line="720" w:lineRule="auto"/>
        <w:ind w:firstLine="320" w:firstLineChars="100"/>
        <w:rPr>
          <w:rFonts w:hint="eastAsia" w:ascii="宋体" w:hAnsi="宋体" w:eastAsia="宋体" w:cs="宋体"/>
          <w:sz w:val="33"/>
          <w:szCs w:val="33"/>
          <w:u w:val="none"/>
        </w:rPr>
      </w:pPr>
      <w:r>
        <w:rPr>
          <w:rFonts w:hint="eastAsia" w:ascii="宋体" w:hAnsi="宋体" w:eastAsia="宋体" w:cs="宋体"/>
          <w:sz w:val="32"/>
          <w:szCs w:val="32"/>
        </w:rPr>
        <w:t>法定代表人或其委托代理人:</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陈子扬</w:t>
      </w:r>
      <w:r>
        <w:rPr>
          <w:rFonts w:hint="eastAsia" w:ascii="宋体" w:hAnsi="宋体" w:eastAsia="宋体" w:cs="宋体"/>
          <w:sz w:val="32"/>
          <w:szCs w:val="32"/>
          <w:u w:val="single"/>
        </w:rPr>
        <w:t xml:space="preserve">           </w:t>
      </w:r>
      <w:r>
        <w:rPr>
          <w:rFonts w:hint="eastAsia" w:ascii="宋体" w:hAnsi="宋体" w:eastAsia="宋体" w:cs="宋体"/>
          <w:sz w:val="33"/>
          <w:szCs w:val="33"/>
          <w:u w:val="single"/>
        </w:rPr>
        <w:t xml:space="preserve"> </w:t>
      </w:r>
    </w:p>
    <w:p w14:paraId="75983FC8">
      <w:pPr>
        <w:snapToGrid w:val="0"/>
        <w:spacing w:line="720" w:lineRule="auto"/>
        <w:ind w:firstLine="330" w:firstLineChars="100"/>
        <w:rPr>
          <w:rFonts w:hint="eastAsia" w:ascii="宋体" w:hAnsi="宋体" w:eastAsia="宋体" w:cs="宋体"/>
          <w:sz w:val="33"/>
          <w:szCs w:val="33"/>
        </w:rPr>
      </w:pPr>
      <w:r>
        <w:rPr>
          <w:rFonts w:hint="eastAsia" w:ascii="宋体" w:hAnsi="宋体" w:eastAsia="宋体" w:cs="宋体"/>
          <w:sz w:val="33"/>
          <w:szCs w:val="33"/>
          <w:u w:val="none"/>
        </w:rPr>
        <w:t>备案单位：</w:t>
      </w:r>
      <w:r>
        <w:rPr>
          <w:rFonts w:hint="eastAsia" w:ascii="宋体" w:hAnsi="宋体" w:eastAsia="宋体" w:cs="宋体"/>
          <w:sz w:val="32"/>
          <w:szCs w:val="32"/>
          <w:u w:val="single"/>
          <w:lang w:eastAsia="zh-CN"/>
        </w:rPr>
        <w:t xml:space="preserve">     </w:t>
      </w:r>
      <w:r>
        <w:rPr>
          <w:rFonts w:hint="eastAsia" w:ascii="宋体" w:hAnsi="宋体" w:eastAsia="宋体" w:cs="宋体"/>
          <w:sz w:val="32"/>
          <w:szCs w:val="32"/>
          <w:u w:val="single"/>
          <w:lang w:val="en-US" w:eastAsia="zh-CN"/>
        </w:rPr>
        <w:t xml:space="preserve">      桐庐经济开发区管理委员会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eastAsia="zh-CN"/>
        </w:rPr>
        <w:t xml:space="preserve"> </w:t>
      </w:r>
      <w:r>
        <w:rPr>
          <w:rFonts w:hint="eastAsia" w:ascii="宋体" w:hAnsi="宋体" w:eastAsia="宋体" w:cs="宋体"/>
          <w:b/>
          <w:bCs/>
          <w:sz w:val="33"/>
          <w:szCs w:val="33"/>
          <w:u w:val="single"/>
        </w:rPr>
        <w:t xml:space="preserve"> </w:t>
      </w:r>
      <w:r>
        <w:rPr>
          <w:rFonts w:hint="eastAsia" w:ascii="宋体" w:hAnsi="宋体" w:eastAsia="宋体" w:cs="宋体"/>
          <w:sz w:val="33"/>
          <w:szCs w:val="33"/>
          <w:u w:val="single"/>
        </w:rPr>
        <w:t xml:space="preserve">  </w:t>
      </w:r>
    </w:p>
    <w:p w14:paraId="104E8DA6">
      <w:pPr>
        <w:snapToGrid w:val="0"/>
        <w:ind w:left="99"/>
        <w:jc w:val="center"/>
        <w:rPr>
          <w:rFonts w:hint="eastAsia" w:ascii="宋体" w:hAnsi="宋体" w:eastAsia="宋体" w:cs="宋体"/>
          <w:sz w:val="28"/>
          <w:szCs w:val="28"/>
          <w:lang w:eastAsia="zh-CN"/>
        </w:rPr>
      </w:pPr>
      <w:r>
        <w:rPr>
          <w:rFonts w:hint="eastAsia" w:ascii="宋体" w:hAnsi="宋体" w:eastAsia="宋体" w:cs="宋体"/>
          <w:sz w:val="33"/>
          <w:szCs w:val="33"/>
          <w:lang w:eastAsia="zh-CN"/>
        </w:rPr>
        <w:t>2025年</w:t>
      </w:r>
      <w:r>
        <w:rPr>
          <w:rFonts w:hint="eastAsia" w:ascii="宋体" w:hAnsi="宋体" w:eastAsia="宋体" w:cs="宋体"/>
          <w:sz w:val="33"/>
          <w:szCs w:val="33"/>
          <w:lang w:val="en-US" w:eastAsia="zh-CN"/>
        </w:rPr>
        <w:t>6</w:t>
      </w:r>
      <w:r>
        <w:rPr>
          <w:rFonts w:hint="eastAsia" w:ascii="宋体" w:hAnsi="宋体" w:eastAsia="宋体" w:cs="宋体"/>
          <w:sz w:val="33"/>
          <w:szCs w:val="33"/>
          <w:lang w:eastAsia="zh-CN"/>
        </w:rPr>
        <w:t>月</w:t>
      </w:r>
    </w:p>
    <w:p w14:paraId="21FC7E7B">
      <w:pPr>
        <w:snapToGrid w:val="0"/>
        <w:ind w:left="99"/>
        <w:jc w:val="center"/>
        <w:rPr>
          <w:rFonts w:hint="eastAsia" w:ascii="宋体" w:hAnsi="宋体" w:eastAsia="宋体" w:cs="宋体"/>
          <w:b/>
          <w:sz w:val="44"/>
          <w:szCs w:val="44"/>
        </w:rPr>
        <w:sectPr>
          <w:footerReference r:id="rId5" w:type="default"/>
          <w:pgSz w:w="11906" w:h="16838"/>
          <w:pgMar w:top="993" w:right="1466" w:bottom="993" w:left="1440" w:header="851" w:footer="992" w:gutter="0"/>
          <w:pgBorders>
            <w:top w:val="none" w:sz="0" w:space="0"/>
            <w:left w:val="none" w:sz="0" w:space="0"/>
            <w:bottom w:val="none" w:sz="0" w:space="0"/>
            <w:right w:val="none" w:sz="0" w:space="0"/>
          </w:pgBorders>
          <w:lnNumType w:countBy="0" w:distance="360"/>
          <w:pgNumType w:fmt="decimal" w:start="2"/>
          <w:cols w:space="720" w:num="1"/>
          <w:docGrid w:type="lines" w:linePitch="312" w:charSpace="0"/>
        </w:sectPr>
      </w:pPr>
    </w:p>
    <w:p w14:paraId="1234B15B">
      <w:pPr>
        <w:snapToGrid w:val="0"/>
        <w:ind w:left="99"/>
        <w:jc w:val="center"/>
        <w:rPr>
          <w:rFonts w:hint="eastAsia" w:ascii="宋体" w:hAnsi="宋体" w:eastAsia="宋体" w:cs="宋体"/>
          <w:b/>
          <w:sz w:val="44"/>
          <w:szCs w:val="44"/>
        </w:rPr>
      </w:pPr>
    </w:p>
    <w:p w14:paraId="1BE38D9E">
      <w:pPr>
        <w:snapToGrid w:val="0"/>
        <w:ind w:left="99"/>
        <w:jc w:val="center"/>
        <w:rPr>
          <w:rFonts w:hint="eastAsia" w:ascii="宋体" w:hAnsi="宋体" w:eastAsia="宋体" w:cs="宋体"/>
        </w:rPr>
      </w:pPr>
      <w:r>
        <w:rPr>
          <w:rFonts w:hint="eastAsia" w:ascii="宋体" w:hAnsi="宋体" w:eastAsia="宋体" w:cs="宋体"/>
          <w:b/>
          <w:sz w:val="44"/>
          <w:szCs w:val="44"/>
        </w:rPr>
        <w:t>目     录</w:t>
      </w:r>
    </w:p>
    <w:p w14:paraId="1D750C81">
      <w:pPr>
        <w:pStyle w:val="18"/>
        <w:tabs>
          <w:tab w:val="right" w:leader="dot" w:pos="9320"/>
        </w:tabs>
        <w:spacing w:line="480" w:lineRule="auto"/>
        <w:rPr>
          <w:sz w:val="32"/>
          <w:szCs w:val="32"/>
        </w:rPr>
      </w:pPr>
      <w:r>
        <w:rPr>
          <w:rFonts w:hint="eastAsia" w:ascii="宋体" w:hAnsi="宋体" w:eastAsia="宋体" w:cs="宋体"/>
          <w:color w:val="auto"/>
          <w:kern w:val="2"/>
          <w:sz w:val="32"/>
          <w:szCs w:val="44"/>
        </w:rPr>
        <w:fldChar w:fldCharType="begin"/>
      </w:r>
      <w:r>
        <w:rPr>
          <w:rFonts w:hint="eastAsia" w:ascii="宋体" w:hAnsi="宋体" w:eastAsia="宋体" w:cs="宋体"/>
          <w:kern w:val="2"/>
          <w:sz w:val="32"/>
          <w:szCs w:val="44"/>
        </w:rPr>
        <w:instrText xml:space="preserve"> HYPERLINK \l _Toc6801 </w:instrText>
      </w:r>
      <w:r>
        <w:rPr>
          <w:rFonts w:hint="eastAsia" w:ascii="宋体" w:hAnsi="宋体" w:eastAsia="宋体" w:cs="宋体"/>
          <w:kern w:val="2"/>
          <w:sz w:val="32"/>
          <w:szCs w:val="44"/>
        </w:rPr>
        <w:fldChar w:fldCharType="separate"/>
      </w:r>
      <w:r>
        <w:rPr>
          <w:rFonts w:hint="eastAsia" w:ascii="宋体" w:hAnsi="宋体" w:eastAsia="宋体" w:cs="宋体"/>
          <w:kern w:val="2"/>
          <w:sz w:val="32"/>
          <w:szCs w:val="44"/>
        </w:rPr>
        <w:t>第一章  招标公告</w:t>
      </w:r>
      <w:r>
        <w:rPr>
          <w:rFonts w:hint="eastAsia" w:ascii="宋体" w:hAnsi="宋体" w:eastAsia="宋体" w:cs="宋体"/>
          <w:color w:val="auto"/>
          <w:kern w:val="2"/>
          <w:sz w:val="32"/>
          <w:szCs w:val="44"/>
        </w:rPr>
        <w:fldChar w:fldCharType="end"/>
      </w:r>
    </w:p>
    <w:p w14:paraId="0CF3D906">
      <w:pPr>
        <w:pStyle w:val="18"/>
        <w:tabs>
          <w:tab w:val="right" w:leader="dot" w:pos="9320"/>
        </w:tabs>
        <w:spacing w:line="480" w:lineRule="auto"/>
        <w:rPr>
          <w:sz w:val="32"/>
          <w:szCs w:val="32"/>
        </w:rPr>
      </w:pPr>
      <w:r>
        <w:rPr>
          <w:rFonts w:hint="eastAsia" w:ascii="宋体" w:hAnsi="宋体" w:eastAsia="宋体" w:cs="宋体"/>
          <w:color w:val="auto"/>
          <w:kern w:val="2"/>
          <w:sz w:val="32"/>
          <w:szCs w:val="44"/>
        </w:rPr>
        <w:fldChar w:fldCharType="begin"/>
      </w:r>
      <w:r>
        <w:rPr>
          <w:rFonts w:hint="eastAsia" w:ascii="宋体" w:hAnsi="宋体" w:eastAsia="宋体" w:cs="宋体"/>
          <w:kern w:val="2"/>
          <w:sz w:val="32"/>
          <w:szCs w:val="44"/>
        </w:rPr>
        <w:instrText xml:space="preserve"> HYPERLINK \l _Toc547 </w:instrText>
      </w:r>
      <w:r>
        <w:rPr>
          <w:rFonts w:hint="eastAsia" w:ascii="宋体" w:hAnsi="宋体" w:eastAsia="宋体" w:cs="宋体"/>
          <w:kern w:val="2"/>
          <w:sz w:val="32"/>
          <w:szCs w:val="44"/>
        </w:rPr>
        <w:fldChar w:fldCharType="separate"/>
      </w:r>
      <w:r>
        <w:rPr>
          <w:rFonts w:hint="eastAsia" w:ascii="宋体" w:hAnsi="宋体" w:eastAsia="宋体" w:cs="宋体"/>
          <w:kern w:val="2"/>
          <w:sz w:val="32"/>
          <w:szCs w:val="44"/>
          <w:lang w:eastAsia="zh-CN"/>
        </w:rPr>
        <w:t>第二章</w:t>
      </w:r>
      <w:r>
        <w:rPr>
          <w:rFonts w:hint="eastAsia" w:ascii="宋体" w:hAnsi="宋体" w:eastAsia="宋体" w:cs="宋体"/>
          <w:kern w:val="2"/>
          <w:sz w:val="32"/>
          <w:szCs w:val="44"/>
        </w:rPr>
        <w:t xml:space="preserve">  招标需求</w:t>
      </w:r>
      <w:r>
        <w:rPr>
          <w:rFonts w:hint="eastAsia" w:ascii="宋体" w:hAnsi="宋体" w:eastAsia="宋体" w:cs="宋体"/>
          <w:color w:val="auto"/>
          <w:kern w:val="2"/>
          <w:sz w:val="32"/>
          <w:szCs w:val="44"/>
        </w:rPr>
        <w:fldChar w:fldCharType="end"/>
      </w:r>
    </w:p>
    <w:p w14:paraId="3C10988E">
      <w:pPr>
        <w:pStyle w:val="18"/>
        <w:tabs>
          <w:tab w:val="right" w:leader="dot" w:pos="9320"/>
        </w:tabs>
        <w:spacing w:line="480" w:lineRule="auto"/>
        <w:rPr>
          <w:sz w:val="32"/>
          <w:szCs w:val="32"/>
        </w:rPr>
      </w:pPr>
      <w:r>
        <w:rPr>
          <w:rFonts w:hint="eastAsia" w:ascii="宋体" w:hAnsi="宋体" w:eastAsia="宋体" w:cs="宋体"/>
          <w:color w:val="auto"/>
          <w:kern w:val="2"/>
          <w:sz w:val="32"/>
          <w:szCs w:val="44"/>
        </w:rPr>
        <w:fldChar w:fldCharType="begin"/>
      </w:r>
      <w:r>
        <w:rPr>
          <w:rFonts w:hint="eastAsia" w:ascii="宋体" w:hAnsi="宋体" w:eastAsia="宋体" w:cs="宋体"/>
          <w:kern w:val="2"/>
          <w:sz w:val="32"/>
          <w:szCs w:val="44"/>
        </w:rPr>
        <w:instrText xml:space="preserve"> HYPERLINK \l _Toc15371 </w:instrText>
      </w:r>
      <w:r>
        <w:rPr>
          <w:rFonts w:hint="eastAsia" w:ascii="宋体" w:hAnsi="宋体" w:eastAsia="宋体" w:cs="宋体"/>
          <w:kern w:val="2"/>
          <w:sz w:val="32"/>
          <w:szCs w:val="44"/>
        </w:rPr>
        <w:fldChar w:fldCharType="separate"/>
      </w:r>
      <w:r>
        <w:rPr>
          <w:rFonts w:hint="eastAsia" w:ascii="宋体" w:hAnsi="宋体" w:eastAsia="宋体" w:cs="宋体"/>
          <w:kern w:val="2"/>
          <w:sz w:val="32"/>
          <w:szCs w:val="44"/>
          <w:lang w:eastAsia="zh-CN"/>
        </w:rPr>
        <w:t>第三章</w:t>
      </w:r>
      <w:r>
        <w:rPr>
          <w:rFonts w:hint="eastAsia" w:ascii="宋体" w:hAnsi="宋体" w:eastAsia="宋体" w:cs="宋体"/>
          <w:kern w:val="2"/>
          <w:sz w:val="32"/>
          <w:szCs w:val="44"/>
          <w:lang w:val="en-US" w:eastAsia="zh-CN"/>
        </w:rPr>
        <w:t xml:space="preserve"> </w:t>
      </w:r>
      <w:r>
        <w:rPr>
          <w:rFonts w:hint="eastAsia" w:ascii="宋体" w:hAnsi="宋体" w:eastAsia="宋体" w:cs="宋体"/>
          <w:kern w:val="2"/>
          <w:sz w:val="32"/>
          <w:szCs w:val="44"/>
          <w:lang w:eastAsia="zh-CN"/>
        </w:rPr>
        <w:t xml:space="preserve"> 投标人须知</w:t>
      </w:r>
      <w:r>
        <w:rPr>
          <w:rFonts w:hint="eastAsia" w:ascii="宋体" w:hAnsi="宋体" w:eastAsia="宋体" w:cs="宋体"/>
          <w:color w:val="auto"/>
          <w:kern w:val="2"/>
          <w:sz w:val="32"/>
          <w:szCs w:val="44"/>
        </w:rPr>
        <w:fldChar w:fldCharType="end"/>
      </w:r>
    </w:p>
    <w:p w14:paraId="2F6E3CA5">
      <w:pPr>
        <w:pStyle w:val="18"/>
        <w:tabs>
          <w:tab w:val="right" w:leader="dot" w:pos="9320"/>
        </w:tabs>
        <w:spacing w:line="480" w:lineRule="auto"/>
        <w:rPr>
          <w:sz w:val="32"/>
          <w:szCs w:val="32"/>
        </w:rPr>
      </w:pPr>
      <w:r>
        <w:rPr>
          <w:rFonts w:hint="eastAsia" w:ascii="宋体" w:hAnsi="宋体" w:eastAsia="宋体" w:cs="宋体"/>
          <w:color w:val="auto"/>
          <w:kern w:val="2"/>
          <w:sz w:val="32"/>
          <w:szCs w:val="44"/>
        </w:rPr>
        <w:fldChar w:fldCharType="begin"/>
      </w:r>
      <w:r>
        <w:rPr>
          <w:rFonts w:hint="eastAsia" w:ascii="宋体" w:hAnsi="宋体" w:eastAsia="宋体" w:cs="宋体"/>
          <w:kern w:val="2"/>
          <w:sz w:val="32"/>
          <w:szCs w:val="44"/>
        </w:rPr>
        <w:instrText xml:space="preserve"> HYPERLINK \l _Toc744 </w:instrText>
      </w:r>
      <w:r>
        <w:rPr>
          <w:rFonts w:hint="eastAsia" w:ascii="宋体" w:hAnsi="宋体" w:eastAsia="宋体" w:cs="宋体"/>
          <w:kern w:val="2"/>
          <w:sz w:val="32"/>
          <w:szCs w:val="44"/>
        </w:rPr>
        <w:fldChar w:fldCharType="separate"/>
      </w:r>
      <w:r>
        <w:rPr>
          <w:rFonts w:hint="eastAsia" w:ascii="宋体" w:hAnsi="宋体" w:eastAsia="宋体" w:cs="宋体"/>
          <w:kern w:val="2"/>
          <w:sz w:val="32"/>
          <w:szCs w:val="44"/>
          <w:lang w:eastAsia="zh-CN"/>
        </w:rPr>
        <w:t>第四章  评标办法及评分标准</w:t>
      </w:r>
      <w:r>
        <w:rPr>
          <w:rFonts w:hint="eastAsia" w:ascii="宋体" w:hAnsi="宋体" w:eastAsia="宋体" w:cs="宋体"/>
          <w:color w:val="auto"/>
          <w:kern w:val="2"/>
          <w:sz w:val="32"/>
          <w:szCs w:val="44"/>
        </w:rPr>
        <w:fldChar w:fldCharType="end"/>
      </w:r>
    </w:p>
    <w:p w14:paraId="4ABD15C5">
      <w:pPr>
        <w:pStyle w:val="18"/>
        <w:tabs>
          <w:tab w:val="right" w:leader="dot" w:pos="9320"/>
        </w:tabs>
        <w:spacing w:line="480" w:lineRule="auto"/>
        <w:rPr>
          <w:sz w:val="32"/>
          <w:szCs w:val="32"/>
        </w:rPr>
      </w:pPr>
      <w:r>
        <w:rPr>
          <w:rFonts w:hint="eastAsia" w:ascii="宋体" w:hAnsi="宋体" w:eastAsia="宋体" w:cs="宋体"/>
          <w:color w:val="auto"/>
          <w:kern w:val="2"/>
          <w:sz w:val="32"/>
          <w:szCs w:val="44"/>
        </w:rPr>
        <w:fldChar w:fldCharType="begin"/>
      </w:r>
      <w:r>
        <w:rPr>
          <w:rFonts w:hint="eastAsia" w:ascii="宋体" w:hAnsi="宋体" w:eastAsia="宋体" w:cs="宋体"/>
          <w:kern w:val="2"/>
          <w:sz w:val="32"/>
          <w:szCs w:val="44"/>
        </w:rPr>
        <w:instrText xml:space="preserve"> HYPERLINK \l _Toc15686 </w:instrText>
      </w:r>
      <w:r>
        <w:rPr>
          <w:rFonts w:hint="eastAsia" w:ascii="宋体" w:hAnsi="宋体" w:eastAsia="宋体" w:cs="宋体"/>
          <w:kern w:val="2"/>
          <w:sz w:val="32"/>
          <w:szCs w:val="44"/>
        </w:rPr>
        <w:fldChar w:fldCharType="separate"/>
      </w:r>
      <w:r>
        <w:rPr>
          <w:rFonts w:hint="eastAsia" w:ascii="宋体" w:hAnsi="宋体" w:eastAsia="宋体" w:cs="宋体"/>
          <w:kern w:val="2"/>
          <w:sz w:val="32"/>
          <w:szCs w:val="44"/>
          <w:lang w:eastAsia="zh-CN"/>
        </w:rPr>
        <w:t xml:space="preserve">第五章 </w:t>
      </w:r>
      <w:r>
        <w:rPr>
          <w:rFonts w:hint="eastAsia" w:ascii="宋体" w:hAnsi="宋体" w:eastAsia="宋体" w:cs="宋体"/>
          <w:kern w:val="2"/>
          <w:sz w:val="32"/>
          <w:szCs w:val="44"/>
          <w:lang w:val="en-US" w:eastAsia="zh-CN"/>
        </w:rPr>
        <w:t xml:space="preserve"> </w:t>
      </w:r>
      <w:r>
        <w:rPr>
          <w:rFonts w:hint="eastAsia" w:ascii="宋体" w:hAnsi="宋体" w:eastAsia="宋体" w:cs="宋体"/>
          <w:kern w:val="2"/>
          <w:sz w:val="32"/>
          <w:szCs w:val="44"/>
          <w:lang w:eastAsia="zh-CN"/>
        </w:rPr>
        <w:t>采购合同</w:t>
      </w:r>
      <w:r>
        <w:rPr>
          <w:rFonts w:hint="eastAsia" w:ascii="宋体" w:hAnsi="宋体" w:eastAsia="宋体" w:cs="宋体"/>
          <w:color w:val="auto"/>
          <w:kern w:val="2"/>
          <w:sz w:val="32"/>
          <w:szCs w:val="44"/>
        </w:rPr>
        <w:fldChar w:fldCharType="end"/>
      </w:r>
    </w:p>
    <w:p w14:paraId="031B0E1E">
      <w:pPr>
        <w:snapToGrid w:val="0"/>
        <w:rPr>
          <w:rFonts w:hint="eastAsia" w:ascii="宋体" w:hAnsi="宋体" w:eastAsia="宋体" w:cs="宋体"/>
        </w:rPr>
      </w:pPr>
      <w:r>
        <w:rPr>
          <w:rFonts w:hint="eastAsia" w:ascii="宋体" w:hAnsi="宋体" w:eastAsia="宋体" w:cs="宋体"/>
          <w:color w:val="auto"/>
          <w:kern w:val="2"/>
          <w:sz w:val="32"/>
          <w:szCs w:val="44"/>
        </w:rPr>
        <w:fldChar w:fldCharType="begin"/>
      </w:r>
      <w:r>
        <w:rPr>
          <w:rFonts w:hint="eastAsia" w:ascii="宋体" w:hAnsi="宋体" w:eastAsia="宋体" w:cs="宋体"/>
          <w:kern w:val="2"/>
          <w:sz w:val="32"/>
          <w:szCs w:val="44"/>
        </w:rPr>
        <w:instrText xml:space="preserve"> HYPERLINK \l _Toc23356 </w:instrText>
      </w:r>
      <w:r>
        <w:rPr>
          <w:rFonts w:hint="eastAsia" w:ascii="宋体" w:hAnsi="宋体" w:eastAsia="宋体" w:cs="宋体"/>
          <w:kern w:val="2"/>
          <w:sz w:val="32"/>
          <w:szCs w:val="44"/>
        </w:rPr>
        <w:fldChar w:fldCharType="separate"/>
      </w:r>
      <w:r>
        <w:rPr>
          <w:rFonts w:hint="eastAsia" w:ascii="宋体" w:hAnsi="宋体" w:eastAsia="宋体" w:cs="宋体"/>
          <w:kern w:val="2"/>
          <w:sz w:val="32"/>
          <w:szCs w:val="44"/>
          <w:lang w:eastAsia="zh-CN"/>
        </w:rPr>
        <w:t>第六章　投标文件格式</w:t>
      </w:r>
      <w:r>
        <w:rPr>
          <w:rFonts w:hint="eastAsia" w:ascii="宋体" w:hAnsi="宋体" w:eastAsia="宋体" w:cs="宋体"/>
          <w:color w:val="auto"/>
          <w:kern w:val="2"/>
          <w:sz w:val="32"/>
          <w:szCs w:val="44"/>
        </w:rPr>
        <w:fldChar w:fldCharType="end"/>
      </w:r>
    </w:p>
    <w:p w14:paraId="672373DE">
      <w:pPr>
        <w:tabs>
          <w:tab w:val="left" w:pos="360"/>
        </w:tabs>
        <w:autoSpaceDE w:val="0"/>
        <w:autoSpaceDN w:val="0"/>
        <w:snapToGrid w:val="0"/>
        <w:spacing w:before="340" w:after="330" w:line="360" w:lineRule="auto"/>
        <w:jc w:val="left"/>
        <w:rPr>
          <w:rFonts w:hint="eastAsia" w:ascii="宋体" w:hAnsi="宋体" w:eastAsia="宋体" w:cs="宋体"/>
          <w:color w:val="000000"/>
          <w:sz w:val="32"/>
          <w:szCs w:val="32"/>
        </w:rPr>
      </w:pPr>
    </w:p>
    <w:p w14:paraId="24934B56">
      <w:pPr>
        <w:pStyle w:val="3"/>
        <w:jc w:val="center"/>
        <w:rPr>
          <w:rFonts w:hint="eastAsia" w:ascii="宋体" w:hAnsi="宋体" w:eastAsia="宋体" w:cs="宋体"/>
          <w:color w:val="auto"/>
          <w:kern w:val="2"/>
          <w:szCs w:val="36"/>
        </w:rPr>
        <w:sectPr>
          <w:footerReference r:id="rId6" w:type="default"/>
          <w:pgSz w:w="11906" w:h="16838"/>
          <w:pgMar w:top="1440" w:right="1293" w:bottom="1440" w:left="1293"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1934DA2E">
      <w:pPr>
        <w:pStyle w:val="3"/>
        <w:numPr>
          <w:ilvl w:val="0"/>
          <w:numId w:val="0"/>
        </w:numPr>
        <w:ind w:left="420" w:leftChars="0"/>
        <w:jc w:val="center"/>
        <w:rPr>
          <w:rFonts w:hint="eastAsia" w:ascii="宋体" w:hAnsi="宋体" w:eastAsia="宋体" w:cs="宋体"/>
          <w:b w:val="0"/>
          <w:sz w:val="32"/>
          <w:szCs w:val="32"/>
        </w:rPr>
      </w:pPr>
      <w:r>
        <w:rPr>
          <w:rFonts w:hint="eastAsia" w:ascii="宋体" w:hAnsi="宋体" w:eastAsia="宋体" w:cs="宋体"/>
          <w:color w:val="auto"/>
          <w:kern w:val="2"/>
          <w:szCs w:val="36"/>
        </w:rPr>
        <w:t>第一章   招标公告</w:t>
      </w:r>
    </w:p>
    <w:p w14:paraId="494584AA">
      <w:pPr>
        <w:pStyle w:val="14"/>
        <w:jc w:val="left"/>
        <w:rPr>
          <w:rFonts w:hint="eastAsia" w:ascii="宋体" w:hAnsi="宋体" w:eastAsia="宋体" w:cs="宋体"/>
          <w:sz w:val="24"/>
          <w:szCs w:val="24"/>
          <w:lang w:val="zh-CN"/>
        </w:rPr>
      </w:pPr>
      <w:r>
        <w:rPr>
          <w:rFonts w:hint="eastAsia" w:ascii="宋体" w:hAnsi="宋体" w:eastAsia="宋体" w:cs="宋体"/>
          <w:sz w:val="24"/>
          <w:szCs w:val="24"/>
        </w:rPr>
        <w:t>根据相关规定，经上级主管部门批准，现就</w:t>
      </w:r>
      <w:r>
        <w:rPr>
          <w:rFonts w:hint="eastAsia" w:hAnsi="宋体" w:eastAsia="宋体" w:cs="宋体"/>
          <w:sz w:val="24"/>
          <w:szCs w:val="24"/>
          <w:u w:val="single"/>
          <w:lang w:val="en-US" w:eastAsia="zh-CN"/>
        </w:rPr>
        <w:t>桐庐经济开发区科技孵化园提升改造项目（弱电智能化）</w:t>
      </w:r>
      <w:r>
        <w:rPr>
          <w:rFonts w:hint="eastAsia" w:ascii="宋体" w:hAnsi="宋体" w:eastAsia="宋体" w:cs="宋体"/>
          <w:sz w:val="24"/>
          <w:szCs w:val="24"/>
        </w:rPr>
        <w:t>采用公开招标（线上电子招投标）的方式进行采购，欢迎符合资格条件的供应商前来投标：</w:t>
      </w:r>
    </w:p>
    <w:p w14:paraId="61A2116C">
      <w:pPr>
        <w:numPr>
          <w:ilvl w:val="0"/>
          <w:numId w:val="3"/>
        </w:numPr>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项目编号</w:t>
      </w:r>
      <w:r>
        <w:rPr>
          <w:rFonts w:hint="eastAsia" w:ascii="宋体" w:hAnsi="宋体" w:eastAsia="宋体" w:cs="宋体"/>
          <w:b/>
          <w:bCs/>
          <w:color w:val="auto"/>
          <w:sz w:val="24"/>
          <w:szCs w:val="24"/>
        </w:rPr>
        <w:t>：</w:t>
      </w:r>
      <w:r>
        <w:rPr>
          <w:rFonts w:hint="eastAsia" w:ascii="宋体" w:hAnsi="宋体" w:eastAsia="宋体" w:cs="宋体"/>
          <w:b w:val="0"/>
          <w:bCs w:val="0"/>
          <w:color w:val="auto"/>
          <w:sz w:val="24"/>
          <w:szCs w:val="24"/>
        </w:rPr>
        <w:t>HZTH-ZFCGTL-2025006</w:t>
      </w:r>
    </w:p>
    <w:p w14:paraId="0730E0F0">
      <w:pPr>
        <w:spacing w:line="360" w:lineRule="auto"/>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rPr>
        <w:t>二、采购组织类型：</w:t>
      </w:r>
      <w:r>
        <w:rPr>
          <w:rFonts w:hint="eastAsia" w:ascii="宋体" w:hAnsi="宋体" w:eastAsia="宋体" w:cs="宋体"/>
          <w:sz w:val="24"/>
          <w:szCs w:val="24"/>
        </w:rPr>
        <w:t>分散采购委托代理</w:t>
      </w:r>
      <w:r>
        <w:rPr>
          <w:rFonts w:hint="eastAsia" w:ascii="宋体" w:hAnsi="宋体" w:eastAsia="宋体" w:cs="宋体"/>
          <w:sz w:val="24"/>
          <w:szCs w:val="24"/>
          <w:lang w:eastAsia="zh-CN"/>
        </w:rPr>
        <w:t>（国企采购）</w:t>
      </w:r>
    </w:p>
    <w:p w14:paraId="2C0BAE69">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三、采购方式：</w:t>
      </w:r>
      <w:r>
        <w:rPr>
          <w:rFonts w:hint="eastAsia" w:ascii="宋体" w:hAnsi="宋体" w:eastAsia="宋体" w:cs="宋体"/>
          <w:sz w:val="24"/>
          <w:szCs w:val="24"/>
        </w:rPr>
        <w:t>公开招标</w:t>
      </w:r>
    </w:p>
    <w:p w14:paraId="47F2E355">
      <w:pPr>
        <w:snapToGrid w:val="0"/>
        <w:spacing w:line="360" w:lineRule="auto"/>
        <w:ind w:left="523" w:leftChars="200" w:hanging="43" w:hangingChars="18"/>
        <w:jc w:val="left"/>
        <w:rPr>
          <w:rFonts w:hint="eastAsia" w:ascii="宋体" w:hAnsi="宋体" w:eastAsia="宋体" w:cs="宋体"/>
          <w:sz w:val="24"/>
          <w:szCs w:val="24"/>
          <w:lang w:eastAsia="zh-CN"/>
        </w:rPr>
      </w:pPr>
      <w:r>
        <w:rPr>
          <w:rFonts w:hint="eastAsia" w:ascii="宋体" w:hAnsi="宋体" w:eastAsia="宋体" w:cs="宋体"/>
          <w:b/>
          <w:bCs/>
          <w:sz w:val="24"/>
          <w:szCs w:val="24"/>
        </w:rPr>
        <w:t>四、公告期限（招标文件公告期限）：</w:t>
      </w:r>
      <w:r>
        <w:rPr>
          <w:rFonts w:hint="eastAsia" w:ascii="宋体" w:hAnsi="宋体" w:eastAsia="宋体" w:cs="宋体"/>
          <w:sz w:val="24"/>
          <w:szCs w:val="24"/>
        </w:rPr>
        <w:t>本公告发布之日起 5 个工作日</w:t>
      </w:r>
    </w:p>
    <w:p w14:paraId="39AD28F7">
      <w:pPr>
        <w:snapToGrid w:val="0"/>
        <w:spacing w:line="360" w:lineRule="auto"/>
        <w:ind w:left="523" w:leftChars="200" w:hanging="43" w:hangingChars="18"/>
        <w:jc w:val="left"/>
        <w:rPr>
          <w:rFonts w:hint="eastAsia" w:ascii="宋体" w:hAnsi="宋体" w:eastAsia="宋体" w:cs="宋体"/>
          <w:b/>
          <w:bCs/>
          <w:sz w:val="24"/>
          <w:szCs w:val="24"/>
        </w:rPr>
      </w:pPr>
      <w:r>
        <w:rPr>
          <w:rFonts w:hint="eastAsia" w:ascii="宋体" w:hAnsi="宋体" w:eastAsia="宋体" w:cs="宋体"/>
          <w:b/>
          <w:bCs/>
          <w:sz w:val="24"/>
          <w:szCs w:val="24"/>
        </w:rPr>
        <w:t>五、采购内容：</w:t>
      </w:r>
    </w:p>
    <w:tbl>
      <w:tblPr>
        <w:tblStyle w:val="20"/>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3"/>
        <w:gridCol w:w="1318"/>
        <w:gridCol w:w="2446"/>
        <w:gridCol w:w="1550"/>
      </w:tblGrid>
      <w:tr w14:paraId="4E00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3863" w:type="dxa"/>
            <w:tcBorders>
              <w:top w:val="single" w:color="auto" w:sz="4" w:space="0"/>
              <w:left w:val="single" w:color="auto" w:sz="4" w:space="0"/>
              <w:bottom w:val="single" w:color="auto" w:sz="4" w:space="0"/>
              <w:right w:val="single" w:color="auto" w:sz="4" w:space="0"/>
            </w:tcBorders>
            <w:noWrap w:val="0"/>
            <w:vAlign w:val="center"/>
          </w:tcPr>
          <w:p w14:paraId="453CAD1A">
            <w:pPr>
              <w:spacing w:line="240" w:lineRule="auto"/>
              <w:jc w:val="center"/>
              <w:rPr>
                <w:rFonts w:hint="eastAsia" w:ascii="宋体" w:hAnsi="宋体" w:eastAsia="宋体" w:cs="宋体"/>
                <w:bCs/>
                <w:color w:val="000000"/>
                <w:sz w:val="24"/>
              </w:rPr>
            </w:pPr>
            <w:r>
              <w:rPr>
                <w:rFonts w:hint="eastAsia" w:ascii="宋体" w:hAnsi="宋体" w:eastAsia="宋体" w:cs="宋体"/>
                <w:bCs/>
                <w:color w:val="000000"/>
                <w:sz w:val="24"/>
              </w:rPr>
              <w:t>采购内容</w:t>
            </w:r>
          </w:p>
        </w:tc>
        <w:tc>
          <w:tcPr>
            <w:tcW w:w="1318" w:type="dxa"/>
            <w:tcBorders>
              <w:top w:val="single" w:color="auto" w:sz="4" w:space="0"/>
              <w:left w:val="single" w:color="auto" w:sz="4" w:space="0"/>
              <w:bottom w:val="single" w:color="auto" w:sz="4" w:space="0"/>
              <w:right w:val="single" w:color="auto" w:sz="4" w:space="0"/>
            </w:tcBorders>
            <w:noWrap w:val="0"/>
            <w:vAlign w:val="center"/>
          </w:tcPr>
          <w:p w14:paraId="553DE39D">
            <w:pPr>
              <w:spacing w:line="240" w:lineRule="auto"/>
              <w:ind w:left="0" w:leftChars="0" w:firstLine="0" w:firstLineChars="0"/>
              <w:jc w:val="center"/>
              <w:rPr>
                <w:rFonts w:hint="eastAsia" w:ascii="宋体" w:hAnsi="宋体" w:eastAsia="宋体" w:cs="宋体"/>
                <w:bCs/>
                <w:color w:val="000000"/>
                <w:sz w:val="24"/>
              </w:rPr>
            </w:pPr>
            <w:r>
              <w:rPr>
                <w:rFonts w:hint="eastAsia" w:ascii="宋体" w:hAnsi="宋体" w:eastAsia="宋体" w:cs="宋体"/>
                <w:bCs/>
                <w:color w:val="000000"/>
                <w:sz w:val="24"/>
              </w:rPr>
              <w:t>数量</w:t>
            </w:r>
          </w:p>
        </w:tc>
        <w:tc>
          <w:tcPr>
            <w:tcW w:w="2446" w:type="dxa"/>
            <w:tcBorders>
              <w:top w:val="single" w:color="auto" w:sz="4" w:space="0"/>
              <w:left w:val="single" w:color="auto" w:sz="4" w:space="0"/>
              <w:bottom w:val="single" w:color="auto" w:sz="4" w:space="0"/>
              <w:right w:val="single" w:color="auto" w:sz="4" w:space="0"/>
            </w:tcBorders>
            <w:noWrap w:val="0"/>
            <w:vAlign w:val="center"/>
          </w:tcPr>
          <w:p w14:paraId="64BAFDBE">
            <w:pPr>
              <w:spacing w:line="240" w:lineRule="auto"/>
              <w:ind w:left="0" w:leftChars="0" w:firstLine="0" w:firstLineChars="0"/>
              <w:jc w:val="center"/>
              <w:rPr>
                <w:rFonts w:hint="eastAsia" w:ascii="宋体" w:hAnsi="宋体" w:eastAsia="宋体" w:cs="宋体"/>
                <w:bCs/>
                <w:color w:val="000000"/>
                <w:sz w:val="24"/>
              </w:rPr>
            </w:pPr>
            <w:r>
              <w:rPr>
                <w:rFonts w:hint="eastAsia" w:ascii="宋体" w:hAnsi="宋体" w:eastAsia="宋体" w:cs="宋体"/>
                <w:bCs/>
                <w:color w:val="000000"/>
                <w:sz w:val="24"/>
                <w:lang w:eastAsia="zh-CN"/>
              </w:rPr>
              <w:t>预算价（</w:t>
            </w:r>
            <w:r>
              <w:rPr>
                <w:rFonts w:hint="eastAsia" w:ascii="宋体" w:hAnsi="宋体" w:eastAsia="宋体" w:cs="宋体"/>
                <w:bCs/>
                <w:color w:val="000000"/>
                <w:sz w:val="24"/>
              </w:rPr>
              <w:t>最高限价</w:t>
            </w:r>
            <w:r>
              <w:rPr>
                <w:rFonts w:hint="eastAsia" w:ascii="宋体" w:hAnsi="宋体" w:eastAsia="宋体" w:cs="宋体"/>
                <w:bCs/>
                <w:color w:val="000000"/>
                <w:sz w:val="24"/>
                <w:lang w:eastAsia="zh-CN"/>
              </w:rPr>
              <w:t>）</w:t>
            </w:r>
          </w:p>
        </w:tc>
        <w:tc>
          <w:tcPr>
            <w:tcW w:w="1550" w:type="dxa"/>
            <w:tcBorders>
              <w:top w:val="single" w:color="auto" w:sz="4" w:space="0"/>
              <w:left w:val="single" w:color="auto" w:sz="4" w:space="0"/>
              <w:bottom w:val="single" w:color="auto" w:sz="4" w:space="0"/>
              <w:right w:val="single" w:color="auto" w:sz="4" w:space="0"/>
            </w:tcBorders>
            <w:noWrap w:val="0"/>
            <w:vAlign w:val="center"/>
          </w:tcPr>
          <w:p w14:paraId="7C1CA547">
            <w:pPr>
              <w:spacing w:line="240" w:lineRule="auto"/>
              <w:jc w:val="center"/>
              <w:rPr>
                <w:rFonts w:hint="eastAsia" w:ascii="宋体" w:hAnsi="宋体" w:eastAsia="宋体" w:cs="宋体"/>
                <w:bCs/>
                <w:color w:val="000000"/>
                <w:sz w:val="24"/>
              </w:rPr>
            </w:pPr>
            <w:r>
              <w:rPr>
                <w:rFonts w:hint="eastAsia" w:ascii="宋体" w:hAnsi="宋体" w:eastAsia="宋体" w:cs="宋体"/>
                <w:bCs/>
                <w:color w:val="000000"/>
                <w:sz w:val="24"/>
              </w:rPr>
              <w:t>备 注</w:t>
            </w:r>
          </w:p>
        </w:tc>
      </w:tr>
      <w:tr w14:paraId="2D39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3863" w:type="dxa"/>
            <w:tcBorders>
              <w:top w:val="single" w:color="auto" w:sz="4" w:space="0"/>
              <w:left w:val="single" w:color="auto" w:sz="4" w:space="0"/>
              <w:bottom w:val="single" w:color="auto" w:sz="4" w:space="0"/>
              <w:right w:val="single" w:color="auto" w:sz="4" w:space="0"/>
            </w:tcBorders>
            <w:noWrap w:val="0"/>
            <w:vAlign w:val="center"/>
          </w:tcPr>
          <w:p w14:paraId="6AA43FBF">
            <w:pPr>
              <w:spacing w:line="240" w:lineRule="auto"/>
              <w:ind w:left="0" w:leftChars="0" w:firstLine="0" w:firstLineChars="0"/>
              <w:jc w:val="both"/>
              <w:rPr>
                <w:rFonts w:hint="eastAsia" w:ascii="宋体" w:hAnsi="宋体" w:eastAsia="宋体" w:cs="宋体"/>
                <w:sz w:val="24"/>
                <w:lang w:val="zh-CN" w:eastAsia="zh-CN"/>
              </w:rPr>
            </w:pPr>
            <w:r>
              <w:rPr>
                <w:rFonts w:hint="eastAsia" w:ascii="宋体" w:hAnsi="宋体" w:eastAsia="宋体" w:cs="宋体"/>
                <w:sz w:val="24"/>
                <w:lang w:val="en-US" w:eastAsia="zh-CN"/>
              </w:rPr>
              <w:t>桐庐经济开发区科技孵化园提升改造项目（弱电智能化）</w:t>
            </w:r>
          </w:p>
        </w:tc>
        <w:tc>
          <w:tcPr>
            <w:tcW w:w="1318" w:type="dxa"/>
            <w:tcBorders>
              <w:top w:val="single" w:color="auto" w:sz="4" w:space="0"/>
              <w:left w:val="single" w:color="auto" w:sz="4" w:space="0"/>
              <w:bottom w:val="single" w:color="auto" w:sz="4" w:space="0"/>
              <w:right w:val="single" w:color="auto" w:sz="4" w:space="0"/>
            </w:tcBorders>
            <w:noWrap w:val="0"/>
            <w:vAlign w:val="center"/>
          </w:tcPr>
          <w:p w14:paraId="3A9C83E7">
            <w:pPr>
              <w:spacing w:line="240" w:lineRule="auto"/>
              <w:ind w:left="0" w:leftChars="0" w:firstLine="0" w:firstLineChars="0"/>
              <w:jc w:val="center"/>
              <w:rPr>
                <w:rFonts w:hint="eastAsia" w:ascii="宋体" w:hAnsi="宋体" w:eastAsia="宋体" w:cs="宋体"/>
                <w:bCs/>
                <w:color w:val="000000"/>
                <w:sz w:val="24"/>
                <w:lang w:eastAsia="zh-CN"/>
              </w:rPr>
            </w:pPr>
            <w:r>
              <w:rPr>
                <w:rFonts w:hint="eastAsia" w:ascii="宋体" w:hAnsi="宋体" w:eastAsia="宋体" w:cs="宋体"/>
                <w:bCs/>
                <w:color w:val="000000"/>
                <w:sz w:val="24"/>
              </w:rPr>
              <w:t>1</w:t>
            </w:r>
            <w:r>
              <w:rPr>
                <w:rFonts w:hint="eastAsia" w:ascii="宋体" w:hAnsi="宋体" w:eastAsia="宋体" w:cs="宋体"/>
                <w:bCs/>
                <w:color w:val="000000"/>
                <w:sz w:val="24"/>
                <w:lang w:eastAsia="zh-CN"/>
              </w:rPr>
              <w:t>批</w:t>
            </w:r>
          </w:p>
        </w:tc>
        <w:tc>
          <w:tcPr>
            <w:tcW w:w="2446" w:type="dxa"/>
            <w:tcBorders>
              <w:top w:val="single" w:color="auto" w:sz="4" w:space="0"/>
              <w:left w:val="single" w:color="auto" w:sz="4" w:space="0"/>
              <w:bottom w:val="single" w:color="auto" w:sz="4" w:space="0"/>
              <w:right w:val="single" w:color="auto" w:sz="4" w:space="0"/>
            </w:tcBorders>
            <w:noWrap w:val="0"/>
            <w:vAlign w:val="center"/>
          </w:tcPr>
          <w:p w14:paraId="19B08884">
            <w:pPr>
              <w:spacing w:line="240" w:lineRule="auto"/>
              <w:ind w:left="0" w:leftChars="0" w:firstLine="0" w:firstLineChars="0"/>
              <w:jc w:val="center"/>
              <w:rPr>
                <w:rFonts w:hint="eastAsia" w:ascii="宋体" w:hAnsi="宋体" w:eastAsia="宋体" w:cs="宋体"/>
                <w:bCs/>
                <w:color w:val="000000"/>
                <w:sz w:val="24"/>
                <w:lang w:val="en-US" w:eastAsia="zh-CN"/>
              </w:rPr>
            </w:pPr>
            <w:r>
              <w:rPr>
                <w:rFonts w:hint="eastAsia" w:ascii="宋体" w:hAnsi="宋体" w:eastAsia="宋体" w:cs="宋体"/>
                <w:bCs/>
                <w:color w:val="000000"/>
                <w:sz w:val="24"/>
                <w:highlight w:val="none"/>
                <w:lang w:val="en-US" w:eastAsia="zh-CN"/>
              </w:rPr>
              <w:t>899.0866万元</w:t>
            </w:r>
          </w:p>
        </w:tc>
        <w:tc>
          <w:tcPr>
            <w:tcW w:w="1550" w:type="dxa"/>
            <w:tcBorders>
              <w:top w:val="single" w:color="auto" w:sz="4" w:space="0"/>
              <w:left w:val="single" w:color="auto" w:sz="4" w:space="0"/>
              <w:bottom w:val="single" w:color="auto" w:sz="4" w:space="0"/>
              <w:right w:val="single" w:color="auto" w:sz="4" w:space="0"/>
            </w:tcBorders>
            <w:noWrap w:val="0"/>
            <w:vAlign w:val="center"/>
          </w:tcPr>
          <w:p w14:paraId="42A18987">
            <w:pPr>
              <w:spacing w:line="240" w:lineRule="auto"/>
              <w:ind w:left="0" w:leftChars="0" w:firstLine="0" w:firstLineChars="0"/>
              <w:jc w:val="center"/>
              <w:rPr>
                <w:rFonts w:hint="eastAsia" w:ascii="宋体" w:hAnsi="宋体" w:eastAsia="宋体" w:cs="宋体"/>
                <w:sz w:val="24"/>
              </w:rPr>
            </w:pPr>
            <w:r>
              <w:rPr>
                <w:rFonts w:hint="eastAsia" w:ascii="宋体" w:hAnsi="宋体" w:eastAsia="宋体" w:cs="宋体"/>
                <w:sz w:val="24"/>
              </w:rPr>
              <w:t>具体详见</w:t>
            </w:r>
          </w:p>
          <w:p w14:paraId="5AD06943">
            <w:pPr>
              <w:spacing w:line="240" w:lineRule="auto"/>
              <w:ind w:left="0" w:leftChars="0" w:firstLine="0" w:firstLineChars="0"/>
              <w:jc w:val="center"/>
              <w:rPr>
                <w:rFonts w:hint="eastAsia" w:ascii="宋体" w:hAnsi="宋体" w:eastAsia="宋体" w:cs="宋体"/>
                <w:bCs/>
                <w:color w:val="000000"/>
                <w:sz w:val="24"/>
              </w:rPr>
            </w:pPr>
            <w:r>
              <w:rPr>
                <w:rFonts w:hint="eastAsia" w:ascii="宋体" w:hAnsi="宋体" w:eastAsia="宋体" w:cs="宋体"/>
                <w:sz w:val="24"/>
              </w:rPr>
              <w:t>采购需求</w:t>
            </w:r>
          </w:p>
        </w:tc>
      </w:tr>
    </w:tbl>
    <w:p w14:paraId="15FCAF75">
      <w:pPr>
        <w:spacing w:line="360" w:lineRule="auto"/>
        <w:ind w:firstLine="482" w:firstLineChars="200"/>
        <w:rPr>
          <w:rFonts w:hint="eastAsia" w:ascii="宋体" w:hAnsi="宋体" w:eastAsia="宋体" w:cs="宋体"/>
          <w:lang w:eastAsia="zh-CN"/>
        </w:rPr>
      </w:pPr>
      <w:r>
        <w:rPr>
          <w:rFonts w:hint="eastAsia" w:ascii="宋体" w:hAnsi="宋体" w:eastAsia="宋体" w:cs="宋体"/>
          <w:b/>
          <w:bCs/>
          <w:color w:val="000000"/>
          <w:sz w:val="24"/>
          <w:szCs w:val="24"/>
        </w:rPr>
        <w:t>六、</w:t>
      </w:r>
      <w:r>
        <w:rPr>
          <w:rFonts w:hint="eastAsia" w:ascii="宋体" w:hAnsi="宋体" w:eastAsia="宋体" w:cs="宋体"/>
          <w:b/>
          <w:bCs/>
          <w:sz w:val="24"/>
          <w:szCs w:val="24"/>
        </w:rPr>
        <w:t>合格供应商的资格要求</w:t>
      </w:r>
      <w:r>
        <w:rPr>
          <w:rFonts w:hint="eastAsia" w:ascii="宋体" w:hAnsi="宋体" w:eastAsia="宋体" w:cs="宋体"/>
          <w:b/>
          <w:bCs/>
          <w:sz w:val="24"/>
          <w:szCs w:val="24"/>
          <w:lang w:eastAsia="zh-CN"/>
        </w:rPr>
        <w:t>：</w:t>
      </w:r>
    </w:p>
    <w:p w14:paraId="6792C336">
      <w:pPr>
        <w:keepNext w:val="0"/>
        <w:keepLines w:val="0"/>
        <w:pageBreakBefore w:val="0"/>
        <w:widowControl/>
        <w:kinsoku/>
        <w:wordWrap w:val="0"/>
        <w:overflowPunct/>
        <w:topLinePunct w:val="0"/>
        <w:autoSpaceDE/>
        <w:autoSpaceDN/>
        <w:bidi w:val="0"/>
        <w:adjustRightInd/>
        <w:snapToGrid/>
        <w:spacing w:line="400" w:lineRule="exact"/>
        <w:ind w:firstLine="480" w:firstLineChars="200"/>
        <w:rPr>
          <w:rFonts w:hint="eastAsia" w:ascii="宋体" w:hAnsi="宋体" w:eastAsia="宋体" w:cs="宋体"/>
          <w:sz w:val="24"/>
        </w:rPr>
      </w:pPr>
      <w:r>
        <w:rPr>
          <w:rFonts w:hint="eastAsia" w:ascii="宋体" w:hAnsi="宋体" w:eastAsia="宋体" w:cs="宋体"/>
          <w:sz w:val="24"/>
        </w:rPr>
        <w:t>1．基本要求：</w:t>
      </w:r>
    </w:p>
    <w:p w14:paraId="3B1F12C1">
      <w:pPr>
        <w:keepNext w:val="0"/>
        <w:keepLines w:val="0"/>
        <w:pageBreakBefore w:val="0"/>
        <w:widowControl/>
        <w:kinsoku/>
        <w:wordWrap w:val="0"/>
        <w:overflowPunct/>
        <w:topLinePunct w:val="0"/>
        <w:autoSpaceDE/>
        <w:autoSpaceDN/>
        <w:bidi w:val="0"/>
        <w:adjustRightInd/>
        <w:snapToGrid/>
        <w:spacing w:line="400" w:lineRule="exact"/>
        <w:ind w:left="0" w:leftChars="0"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w:t>
      </w:r>
      <w:r>
        <w:rPr>
          <w:rFonts w:hint="eastAsia" w:ascii="宋体" w:hAnsi="宋体" w:eastAsia="宋体" w:cs="宋体"/>
          <w:sz w:val="24"/>
        </w:rPr>
        <w:t>具有独立承担民事责任的能力；</w:t>
      </w:r>
    </w:p>
    <w:p w14:paraId="609B57F2">
      <w:pPr>
        <w:keepNext w:val="0"/>
        <w:keepLines w:val="0"/>
        <w:pageBreakBefore w:val="0"/>
        <w:widowControl/>
        <w:kinsoku/>
        <w:wordWrap w:val="0"/>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w:t>
      </w:r>
      <w:r>
        <w:rPr>
          <w:rFonts w:hint="eastAsia" w:ascii="宋体" w:hAnsi="宋体" w:eastAsia="宋体" w:cs="宋体"/>
          <w:sz w:val="24"/>
        </w:rPr>
        <w:t>具有良好的商业信誉和健全的财务会计制度；</w:t>
      </w:r>
    </w:p>
    <w:p w14:paraId="55B1FF5E">
      <w:pPr>
        <w:keepNext w:val="0"/>
        <w:keepLines w:val="0"/>
        <w:pageBreakBefore w:val="0"/>
        <w:widowControl/>
        <w:kinsoku/>
        <w:wordWrap w:val="0"/>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3</w:t>
      </w:r>
      <w:r>
        <w:rPr>
          <w:rFonts w:hint="eastAsia" w:ascii="宋体" w:hAnsi="宋体" w:eastAsia="宋体" w:cs="宋体"/>
          <w:sz w:val="24"/>
          <w:lang w:eastAsia="zh-CN"/>
        </w:rPr>
        <w:t>）</w:t>
      </w:r>
      <w:r>
        <w:rPr>
          <w:rFonts w:hint="eastAsia" w:ascii="宋体" w:hAnsi="宋体" w:eastAsia="宋体" w:cs="宋体"/>
          <w:sz w:val="24"/>
        </w:rPr>
        <w:t>具有履行合同所必需的设备和专业技术能力；</w:t>
      </w:r>
    </w:p>
    <w:p w14:paraId="37C39010">
      <w:pPr>
        <w:keepNext w:val="0"/>
        <w:keepLines w:val="0"/>
        <w:pageBreakBefore w:val="0"/>
        <w:widowControl/>
        <w:kinsoku/>
        <w:wordWrap w:val="0"/>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4</w:t>
      </w:r>
      <w:r>
        <w:rPr>
          <w:rFonts w:hint="eastAsia" w:ascii="宋体" w:hAnsi="宋体" w:eastAsia="宋体" w:cs="宋体"/>
          <w:sz w:val="24"/>
          <w:lang w:eastAsia="zh-CN"/>
        </w:rPr>
        <w:t>）</w:t>
      </w:r>
      <w:r>
        <w:rPr>
          <w:rFonts w:hint="eastAsia" w:ascii="宋体" w:hAnsi="宋体" w:eastAsia="宋体" w:cs="宋体"/>
          <w:sz w:val="24"/>
        </w:rPr>
        <w:t>有依法缴纳税收和社会保障资金的良好记录；</w:t>
      </w:r>
    </w:p>
    <w:p w14:paraId="16E3C6E7">
      <w:pPr>
        <w:keepNext w:val="0"/>
        <w:keepLines w:val="0"/>
        <w:pageBreakBefore w:val="0"/>
        <w:widowControl/>
        <w:kinsoku/>
        <w:wordWrap w:val="0"/>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5</w:t>
      </w:r>
      <w:r>
        <w:rPr>
          <w:rFonts w:hint="eastAsia" w:ascii="宋体" w:hAnsi="宋体" w:eastAsia="宋体" w:cs="宋体"/>
          <w:sz w:val="24"/>
          <w:lang w:eastAsia="zh-CN"/>
        </w:rPr>
        <w:t>）</w:t>
      </w:r>
      <w:r>
        <w:rPr>
          <w:rFonts w:hint="eastAsia" w:ascii="宋体" w:hAnsi="宋体" w:eastAsia="宋体" w:cs="宋体"/>
          <w:sz w:val="24"/>
        </w:rPr>
        <w:t>参加采购活动前三年内，在经营活动中没有重大违法记录；</w:t>
      </w:r>
    </w:p>
    <w:p w14:paraId="34E9089F">
      <w:pPr>
        <w:keepNext w:val="0"/>
        <w:keepLines w:val="0"/>
        <w:pageBreakBefore w:val="0"/>
        <w:widowControl/>
        <w:kinsoku/>
        <w:wordWrap w:val="0"/>
        <w:overflowPunct/>
        <w:topLinePunct w:val="0"/>
        <w:autoSpaceDE/>
        <w:autoSpaceDN/>
        <w:bidi w:val="0"/>
        <w:adjustRightInd/>
        <w:snapToGrid/>
        <w:spacing w:line="400" w:lineRule="exact"/>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6</w:t>
      </w:r>
      <w:r>
        <w:rPr>
          <w:rFonts w:hint="eastAsia" w:ascii="宋体" w:hAnsi="宋体" w:eastAsia="宋体" w:cs="宋体"/>
          <w:sz w:val="24"/>
          <w:lang w:eastAsia="zh-CN"/>
        </w:rPr>
        <w:t>）</w:t>
      </w:r>
      <w:r>
        <w:rPr>
          <w:rFonts w:hint="eastAsia" w:ascii="宋体" w:hAnsi="宋体" w:eastAsia="宋体" w:cs="宋体"/>
          <w:sz w:val="24"/>
        </w:rPr>
        <w:t>未被列入失信被执行人名单、重大税收违法案件当事人名单、政府采购严重违法失信行为记录名单，信用信息以投标截止日信用中国网站（www.creditchina.gov.cn）、中国政府采购网（www.ccgp.gov.cn）公布为准；</w:t>
      </w:r>
    </w:p>
    <w:p w14:paraId="5DD718C1">
      <w:pPr>
        <w:keepNext w:val="0"/>
        <w:keepLines w:val="0"/>
        <w:pageBreakBefore w:val="0"/>
        <w:widowControl/>
        <w:kinsoku/>
        <w:wordWrap w:val="0"/>
        <w:overflowPunct/>
        <w:topLinePunct w:val="0"/>
        <w:autoSpaceDE/>
        <w:autoSpaceDN/>
        <w:bidi w:val="0"/>
        <w:adjustRightInd/>
        <w:snapToGrid/>
        <w:spacing w:line="400" w:lineRule="exact"/>
        <w:ind w:firstLine="480" w:firstLineChars="200"/>
        <w:rPr>
          <w:rFonts w:hint="eastAsia" w:ascii="宋体" w:hAnsi="宋体" w:eastAsia="宋体" w:cs="宋体"/>
          <w:b/>
          <w:bCs/>
          <w:color w:val="000000"/>
          <w:sz w:val="24"/>
          <w:szCs w:val="24"/>
        </w:rPr>
      </w:pPr>
      <w:r>
        <w:rPr>
          <w:rFonts w:hint="eastAsia" w:ascii="宋体" w:hAnsi="宋体" w:eastAsia="宋体" w:cs="宋体"/>
          <w:sz w:val="24"/>
          <w:lang w:eastAsia="zh-CN"/>
        </w:rPr>
        <w:t>注：</w:t>
      </w:r>
      <w:r>
        <w:rPr>
          <w:rFonts w:hint="eastAsia" w:ascii="宋体" w:hAnsi="宋体" w:eastAsia="宋体" w:cs="宋体"/>
          <w:sz w:val="24"/>
        </w:rPr>
        <w:t>本项目</w:t>
      </w:r>
      <w:r>
        <w:rPr>
          <w:rFonts w:hint="eastAsia" w:ascii="宋体" w:hAnsi="宋体" w:eastAsia="宋体" w:cs="宋体"/>
          <w:sz w:val="24"/>
          <w:u w:val="single"/>
          <w:lang w:eastAsia="zh-CN"/>
        </w:rPr>
        <w:t>不</w:t>
      </w:r>
      <w:r>
        <w:rPr>
          <w:rFonts w:hint="eastAsia" w:ascii="宋体" w:hAnsi="宋体" w:eastAsia="宋体" w:cs="宋体"/>
          <w:sz w:val="24"/>
          <w:u w:val="single"/>
        </w:rPr>
        <w:t>接受</w:t>
      </w:r>
      <w:r>
        <w:rPr>
          <w:rFonts w:hint="eastAsia" w:ascii="宋体" w:hAnsi="宋体" w:eastAsia="宋体" w:cs="宋体"/>
          <w:sz w:val="24"/>
        </w:rPr>
        <w:t>联合体投标。</w:t>
      </w:r>
    </w:p>
    <w:p w14:paraId="128DF7C9">
      <w:pPr>
        <w:spacing w:line="360" w:lineRule="auto"/>
        <w:ind w:firstLine="482"/>
        <w:rPr>
          <w:rFonts w:hint="eastAsia" w:ascii="宋体" w:hAnsi="宋体" w:eastAsia="宋体" w:cs="宋体"/>
          <w:color w:val="000000"/>
          <w:sz w:val="24"/>
          <w:szCs w:val="24"/>
        </w:rPr>
      </w:pPr>
      <w:r>
        <w:rPr>
          <w:rFonts w:hint="eastAsia" w:ascii="宋体" w:hAnsi="宋体" w:eastAsia="宋体" w:cs="宋体"/>
          <w:b/>
          <w:bCs/>
          <w:color w:val="000000"/>
          <w:sz w:val="24"/>
          <w:szCs w:val="24"/>
        </w:rPr>
        <w:t>七、招标文件的获取</w:t>
      </w:r>
      <w:r>
        <w:rPr>
          <w:rFonts w:hint="eastAsia" w:ascii="宋体" w:hAnsi="宋体" w:eastAsia="宋体" w:cs="宋体"/>
          <w:color w:val="000000"/>
          <w:sz w:val="24"/>
          <w:szCs w:val="24"/>
        </w:rPr>
        <w:t>：</w:t>
      </w:r>
    </w:p>
    <w:p w14:paraId="657B6EAF">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1、本项目招标文件实行“</w:t>
      </w:r>
      <w:r>
        <w:rPr>
          <w:rFonts w:hint="eastAsia" w:ascii="宋体" w:hAnsi="宋体" w:eastAsia="宋体" w:cs="宋体"/>
          <w:b w:val="0"/>
          <w:bCs w:val="0"/>
          <w:sz w:val="24"/>
          <w:szCs w:val="24"/>
          <w:lang w:eastAsia="zh-CN"/>
        </w:rPr>
        <w:t>乐采云平台</w:t>
      </w:r>
      <w:r>
        <w:rPr>
          <w:rFonts w:hint="eastAsia" w:ascii="宋体" w:hAnsi="宋体" w:eastAsia="宋体" w:cs="宋体"/>
          <w:b w:val="0"/>
          <w:bCs w:val="0"/>
          <w:sz w:val="24"/>
          <w:szCs w:val="24"/>
        </w:rPr>
        <w:t>”在线获取，不提供招标文件纸质版。供应商获取招标文件前应先完成“</w:t>
      </w:r>
      <w:r>
        <w:rPr>
          <w:rFonts w:hint="eastAsia" w:ascii="宋体" w:hAnsi="宋体" w:eastAsia="宋体" w:cs="宋体"/>
          <w:b w:val="0"/>
          <w:bCs w:val="0"/>
          <w:sz w:val="24"/>
          <w:szCs w:val="24"/>
          <w:lang w:eastAsia="zh-CN"/>
        </w:rPr>
        <w:t>乐采云平台</w:t>
      </w:r>
      <w:r>
        <w:rPr>
          <w:rFonts w:hint="eastAsia" w:ascii="宋体" w:hAnsi="宋体" w:eastAsia="宋体" w:cs="宋体"/>
          <w:b w:val="0"/>
          <w:bCs w:val="0"/>
          <w:sz w:val="24"/>
          <w:szCs w:val="24"/>
        </w:rPr>
        <w:t>”的账号注册；</w:t>
      </w:r>
    </w:p>
    <w:p w14:paraId="38BC95C9">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2、地点：乐采云平台www.lecaiyun.com在线申请获取采购文件；</w:t>
      </w:r>
    </w:p>
    <w:p w14:paraId="2585BE72">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3、方式：潜在供应商登陆</w:t>
      </w:r>
      <w:r>
        <w:rPr>
          <w:rFonts w:hint="eastAsia" w:ascii="宋体" w:hAnsi="宋体" w:eastAsia="宋体" w:cs="宋体"/>
          <w:b w:val="0"/>
          <w:bCs w:val="0"/>
          <w:sz w:val="24"/>
          <w:szCs w:val="24"/>
          <w:lang w:eastAsia="zh-CN"/>
        </w:rPr>
        <w:t>乐采云平台</w:t>
      </w:r>
      <w:r>
        <w:rPr>
          <w:rFonts w:hint="eastAsia" w:ascii="宋体" w:hAnsi="宋体" w:eastAsia="宋体" w:cs="宋体"/>
          <w:b w:val="0"/>
          <w:bCs w:val="0"/>
          <w:sz w:val="24"/>
          <w:szCs w:val="24"/>
        </w:rPr>
        <w:t>，在线申请获取招标文件（进入“项目采购”应用，在获取招标文件菜单中选择项目，申请获取招标文件，本项目招标文件不收取工本费；仅需浏览招标文件的供应商可点击“游客，浏览招标文件”直接下载招标文件浏览）；</w:t>
      </w:r>
    </w:p>
    <w:p w14:paraId="4615418D">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4、供应商获取招标文件时须提交的文件资料：无；</w:t>
      </w:r>
    </w:p>
    <w:p w14:paraId="595E229D">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5、提示：招标公告附件内的招标文件（或采购需求）仅供阅览使用，供应商只有在“</w:t>
      </w:r>
      <w:r>
        <w:rPr>
          <w:rFonts w:hint="eastAsia" w:ascii="宋体" w:hAnsi="宋体" w:eastAsia="宋体" w:cs="宋体"/>
          <w:b w:val="0"/>
          <w:bCs w:val="0"/>
          <w:sz w:val="24"/>
          <w:szCs w:val="24"/>
          <w:lang w:eastAsia="zh-CN"/>
        </w:rPr>
        <w:t>乐采云平台</w:t>
      </w:r>
      <w:r>
        <w:rPr>
          <w:rFonts w:hint="eastAsia" w:ascii="宋体" w:hAnsi="宋体" w:eastAsia="宋体" w:cs="宋体"/>
          <w:b w:val="0"/>
          <w:bCs w:val="0"/>
          <w:sz w:val="24"/>
          <w:szCs w:val="24"/>
        </w:rPr>
        <w:t>”完成获取招标文件申请并下载了招标文件后才视作依法获取招标文件（法律法规所指的供应商获取招标文件时间以供应商完成获取招标文件申请后下载招标文件的时间为准）。</w:t>
      </w:r>
    </w:p>
    <w:p w14:paraId="5125B6D1">
      <w:pPr>
        <w:snapToGrid w:val="0"/>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注：请供应商按上述要求获取招标文件，如未在“</w:t>
      </w:r>
      <w:r>
        <w:rPr>
          <w:rFonts w:hint="eastAsia" w:ascii="宋体" w:hAnsi="宋体" w:eastAsia="宋体" w:cs="宋体"/>
          <w:b w:val="0"/>
          <w:bCs w:val="0"/>
          <w:sz w:val="24"/>
          <w:szCs w:val="24"/>
          <w:lang w:eastAsia="zh-CN"/>
        </w:rPr>
        <w:t>乐</w:t>
      </w:r>
      <w:r>
        <w:rPr>
          <w:rFonts w:hint="eastAsia" w:ascii="宋体" w:hAnsi="宋体" w:eastAsia="宋体" w:cs="宋体"/>
          <w:b w:val="0"/>
          <w:bCs w:val="0"/>
          <w:sz w:val="24"/>
          <w:szCs w:val="24"/>
        </w:rPr>
        <w:t>采云”系统内完成相关流程，引起的投标无效责任自负。</w:t>
      </w:r>
    </w:p>
    <w:p w14:paraId="11179FCE">
      <w:pPr>
        <w:spacing w:line="480" w:lineRule="exact"/>
        <w:ind w:firstLine="482" w:firstLineChars="200"/>
        <w:rPr>
          <w:rFonts w:hint="eastAsia" w:ascii="宋体" w:hAnsi="宋体" w:eastAsia="宋体" w:cs="宋体"/>
          <w:b/>
          <w:bCs/>
          <w:color w:val="FF0000"/>
          <w:sz w:val="24"/>
        </w:rPr>
      </w:pPr>
      <w:r>
        <w:rPr>
          <w:rFonts w:hint="eastAsia" w:ascii="宋体" w:hAnsi="宋体" w:eastAsia="宋体" w:cs="宋体"/>
          <w:b/>
          <w:bCs/>
          <w:color w:val="000000"/>
          <w:sz w:val="24"/>
        </w:rPr>
        <w:t>八、投标截止时间和地点：</w:t>
      </w:r>
      <w:r>
        <w:rPr>
          <w:rFonts w:hint="eastAsia" w:ascii="宋体" w:hAnsi="宋体" w:eastAsia="宋体" w:cs="宋体"/>
          <w:b/>
          <w:bCs/>
          <w:color w:val="FF0000"/>
          <w:sz w:val="24"/>
        </w:rPr>
        <w:t>2025年</w:t>
      </w:r>
      <w:r>
        <w:rPr>
          <w:rFonts w:hint="eastAsia" w:ascii="宋体" w:hAnsi="宋体" w:eastAsia="宋体" w:cs="宋体"/>
          <w:b/>
          <w:bCs/>
          <w:color w:val="FF0000"/>
          <w:sz w:val="24"/>
          <w:lang w:val="en-US" w:eastAsia="zh-CN"/>
        </w:rPr>
        <w:t>07</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14</w:t>
      </w:r>
      <w:r>
        <w:rPr>
          <w:rFonts w:hint="eastAsia" w:ascii="宋体" w:hAnsi="宋体" w:eastAsia="宋体" w:cs="宋体"/>
          <w:b/>
          <w:bCs/>
          <w:color w:val="FF0000"/>
          <w:sz w:val="24"/>
        </w:rPr>
        <w:t>日</w:t>
      </w:r>
      <w:r>
        <w:rPr>
          <w:rFonts w:hint="eastAsia" w:ascii="宋体" w:hAnsi="宋体" w:eastAsia="宋体" w:cs="宋体"/>
          <w:b/>
          <w:bCs/>
          <w:color w:val="FF0000"/>
          <w:sz w:val="24"/>
          <w:lang w:val="en-US" w:eastAsia="zh-CN"/>
        </w:rPr>
        <w:t>09</w:t>
      </w:r>
      <w:r>
        <w:rPr>
          <w:rFonts w:hint="eastAsia" w:ascii="宋体" w:hAnsi="宋体" w:eastAsia="宋体" w:cs="宋体"/>
          <w:b/>
          <w:bCs/>
          <w:color w:val="FF0000"/>
          <w:sz w:val="24"/>
        </w:rPr>
        <w:t>时</w:t>
      </w:r>
      <w:r>
        <w:rPr>
          <w:rFonts w:hint="eastAsia" w:ascii="宋体" w:hAnsi="宋体" w:eastAsia="宋体" w:cs="宋体"/>
          <w:b/>
          <w:bCs/>
          <w:color w:val="FF0000"/>
          <w:sz w:val="24"/>
          <w:lang w:val="en-US" w:eastAsia="zh-CN"/>
        </w:rPr>
        <w:t>45</w:t>
      </w:r>
      <w:r>
        <w:rPr>
          <w:rFonts w:hint="eastAsia" w:ascii="宋体" w:hAnsi="宋体" w:eastAsia="宋体" w:cs="宋体"/>
          <w:b/>
          <w:bCs/>
          <w:color w:val="FF0000"/>
          <w:sz w:val="24"/>
        </w:rPr>
        <w:t>分。</w:t>
      </w:r>
    </w:p>
    <w:p w14:paraId="1FE3CAD6">
      <w:pPr>
        <w:spacing w:line="480" w:lineRule="exact"/>
        <w:ind w:firstLine="472" w:firstLineChars="196"/>
        <w:rPr>
          <w:rFonts w:hint="eastAsia" w:ascii="宋体" w:hAnsi="宋体" w:eastAsia="宋体" w:cs="宋体"/>
        </w:rPr>
      </w:pPr>
      <w:r>
        <w:rPr>
          <w:rFonts w:hint="eastAsia" w:ascii="宋体" w:hAnsi="宋体" w:eastAsia="宋体" w:cs="宋体"/>
          <w:b/>
          <w:bCs/>
          <w:color w:val="000000"/>
          <w:sz w:val="24"/>
        </w:rPr>
        <w:t>九、投标地点：</w:t>
      </w:r>
      <w:r>
        <w:rPr>
          <w:rFonts w:hint="eastAsia" w:ascii="宋体" w:hAnsi="宋体" w:eastAsia="宋体" w:cs="宋体"/>
          <w:color w:val="FF0000"/>
          <w:sz w:val="24"/>
          <w:u w:val="single"/>
          <w:lang w:eastAsia="zh-CN"/>
        </w:rPr>
        <w:t>乐采云</w:t>
      </w:r>
      <w:r>
        <w:rPr>
          <w:rFonts w:hint="eastAsia" w:ascii="宋体" w:hAnsi="宋体" w:eastAsia="宋体" w:cs="宋体"/>
          <w:color w:val="FF0000"/>
          <w:sz w:val="24"/>
          <w:u w:val="single"/>
        </w:rPr>
        <w:t>在线投标</w:t>
      </w:r>
      <w:r>
        <w:rPr>
          <w:rFonts w:hint="eastAsia" w:ascii="宋体" w:hAnsi="宋体" w:eastAsia="宋体" w:cs="宋体"/>
          <w:color w:val="000000"/>
          <w:sz w:val="24"/>
        </w:rPr>
        <w:t>。</w:t>
      </w:r>
    </w:p>
    <w:p w14:paraId="3D8F760E">
      <w:pPr>
        <w:snapToGrid w:val="0"/>
        <w:spacing w:line="480" w:lineRule="exact"/>
        <w:ind w:firstLine="479" w:firstLineChars="199"/>
        <w:rPr>
          <w:rFonts w:hint="eastAsia" w:ascii="宋体" w:hAnsi="宋体" w:eastAsia="宋体" w:cs="宋体"/>
          <w:b/>
          <w:color w:val="000000"/>
          <w:sz w:val="24"/>
        </w:rPr>
      </w:pPr>
      <w:r>
        <w:rPr>
          <w:rFonts w:hint="eastAsia" w:ascii="宋体" w:hAnsi="宋体" w:eastAsia="宋体" w:cs="宋体"/>
          <w:b/>
          <w:color w:val="000000"/>
          <w:sz w:val="24"/>
        </w:rPr>
        <w:t>十、开标时间及地点：</w:t>
      </w:r>
    </w:p>
    <w:p w14:paraId="02A2301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rPr>
        <w:t>本次招标将</w:t>
      </w:r>
      <w:r>
        <w:rPr>
          <w:rFonts w:hint="eastAsia" w:ascii="宋体" w:hAnsi="宋体" w:eastAsia="宋体" w:cs="宋体"/>
          <w:b/>
          <w:bCs/>
          <w:color w:val="FF0000"/>
          <w:sz w:val="24"/>
        </w:rPr>
        <w:t>2025年07月14日09时45分</w:t>
      </w:r>
      <w:r>
        <w:rPr>
          <w:rFonts w:hint="eastAsia" w:ascii="宋体" w:hAnsi="宋体" w:eastAsia="宋体" w:cs="宋体"/>
          <w:sz w:val="24"/>
        </w:rPr>
        <w:t>在</w:t>
      </w:r>
      <w:r>
        <w:rPr>
          <w:rFonts w:hint="eastAsia" w:ascii="宋体" w:hAnsi="宋体" w:eastAsia="宋体" w:cs="宋体"/>
          <w:color w:val="FF0000"/>
          <w:sz w:val="24"/>
          <w:u w:val="single"/>
          <w:lang w:eastAsia="zh-CN"/>
        </w:rPr>
        <w:t>乐采云</w:t>
      </w:r>
      <w:r>
        <w:rPr>
          <w:rFonts w:hint="eastAsia" w:ascii="宋体" w:hAnsi="宋体" w:eastAsia="宋体" w:cs="宋体"/>
          <w:color w:val="FF0000"/>
          <w:sz w:val="24"/>
          <w:u w:val="single"/>
        </w:rPr>
        <w:t>在线</w:t>
      </w:r>
      <w:r>
        <w:rPr>
          <w:rFonts w:hint="eastAsia" w:ascii="宋体" w:hAnsi="宋体" w:eastAsia="宋体" w:cs="宋体"/>
          <w:color w:val="000000"/>
          <w:sz w:val="24"/>
        </w:rPr>
        <w:t>开标</w:t>
      </w:r>
      <w:r>
        <w:rPr>
          <w:rFonts w:hint="eastAsia" w:ascii="宋体" w:hAnsi="宋体" w:eastAsia="宋体" w:cs="宋体"/>
          <w:sz w:val="24"/>
        </w:rPr>
        <w:t>。</w:t>
      </w:r>
    </w:p>
    <w:p w14:paraId="70DFF655">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十一、投标保证金：</w:t>
      </w:r>
      <w:r>
        <w:rPr>
          <w:rFonts w:hint="eastAsia" w:ascii="宋体" w:hAnsi="宋体" w:eastAsia="宋体" w:cs="宋体"/>
          <w:bCs/>
          <w:color w:val="000000"/>
          <w:sz w:val="24"/>
          <w:szCs w:val="24"/>
        </w:rPr>
        <w:t>无</w:t>
      </w:r>
    </w:p>
    <w:p w14:paraId="0845313B">
      <w:pPr>
        <w:snapToGrid w:val="0"/>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十二、在线投标响应（电子投标）说明</w:t>
      </w:r>
    </w:p>
    <w:p w14:paraId="1199986F">
      <w:pPr>
        <w:snapToGrid w:val="0"/>
        <w:spacing w:line="360" w:lineRule="auto"/>
        <w:ind w:firstLine="542" w:firstLineChars="225"/>
        <w:rPr>
          <w:rFonts w:hint="eastAsia" w:ascii="宋体" w:hAnsi="宋体" w:eastAsia="宋体" w:cs="宋体"/>
          <w:b/>
          <w:bCs/>
          <w:sz w:val="24"/>
          <w:szCs w:val="24"/>
        </w:rPr>
      </w:pPr>
      <w:r>
        <w:rPr>
          <w:rFonts w:hint="eastAsia" w:ascii="宋体" w:hAnsi="宋体" w:eastAsia="宋体" w:cs="宋体"/>
          <w:b/>
          <w:bCs/>
          <w:sz w:val="24"/>
          <w:szCs w:val="24"/>
        </w:rPr>
        <w:t>1、本项目通过“</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w:t>
      </w:r>
      <w:r>
        <w:rPr>
          <w:rFonts w:hint="eastAsia" w:ascii="宋体" w:hAnsi="宋体" w:eastAsia="宋体" w:cs="宋体"/>
          <w:b/>
          <w:bCs/>
          <w:sz w:val="24"/>
          <w:szCs w:val="24"/>
          <w:lang w:eastAsia="zh-CN"/>
        </w:rPr>
        <w:t>www.lecaiyun.com</w:t>
      </w:r>
      <w:r>
        <w:rPr>
          <w:rFonts w:hint="eastAsia" w:ascii="宋体" w:hAnsi="宋体" w:eastAsia="宋体" w:cs="宋体"/>
          <w:b/>
          <w:bCs/>
          <w:sz w:val="24"/>
          <w:szCs w:val="24"/>
        </w:rPr>
        <w:t>）”实行在线投标响应（电子投标），供应商应先安装“</w:t>
      </w:r>
      <w:r>
        <w:rPr>
          <w:rFonts w:hint="eastAsia" w:ascii="宋体" w:hAnsi="宋体" w:eastAsia="宋体" w:cs="宋体"/>
          <w:b/>
          <w:bCs/>
          <w:sz w:val="24"/>
          <w:szCs w:val="24"/>
          <w:lang w:eastAsia="zh-CN"/>
        </w:rPr>
        <w:t>乐采云电子交易客户端</w:t>
      </w:r>
      <w:r>
        <w:rPr>
          <w:rFonts w:hint="eastAsia" w:ascii="宋体" w:hAnsi="宋体" w:eastAsia="宋体" w:cs="宋体"/>
          <w:b/>
          <w:bCs/>
          <w:sz w:val="24"/>
          <w:szCs w:val="24"/>
        </w:rPr>
        <w:t>”，并按照本招标文件和“</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”的要求，通过“</w:t>
      </w:r>
      <w:r>
        <w:rPr>
          <w:rFonts w:hint="eastAsia" w:ascii="宋体" w:hAnsi="宋体" w:eastAsia="宋体" w:cs="宋体"/>
          <w:b/>
          <w:bCs/>
          <w:sz w:val="24"/>
          <w:szCs w:val="24"/>
          <w:lang w:eastAsia="zh-CN"/>
        </w:rPr>
        <w:t>乐采云电子交易客户端</w:t>
      </w:r>
      <w:r>
        <w:rPr>
          <w:rFonts w:hint="eastAsia" w:ascii="宋体" w:hAnsi="宋体" w:eastAsia="宋体" w:cs="宋体"/>
          <w:b/>
          <w:bCs/>
          <w:sz w:val="24"/>
          <w:szCs w:val="24"/>
        </w:rPr>
        <w:t>”编制并加密投标文件。供应商未按规定加密的投标文件，“</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”将予以拒收。</w:t>
      </w:r>
    </w:p>
    <w:p w14:paraId="3CCBCA91">
      <w:pPr>
        <w:keepNext w:val="0"/>
        <w:keepLines w:val="0"/>
        <w:pageBreakBefore w:val="0"/>
        <w:widowControl/>
        <w:kinsoku/>
        <w:wordWrap w:val="0"/>
        <w:overflowPunct/>
        <w:topLinePunct w:val="0"/>
        <w:autoSpaceDE/>
        <w:autoSpaceDN/>
        <w:bidi w:val="0"/>
        <w:adjustRightInd/>
        <w:snapToGrid w:val="0"/>
        <w:spacing w:line="360" w:lineRule="auto"/>
        <w:ind w:firstLine="542" w:firstLineChars="225"/>
        <w:textAlignment w:val="auto"/>
        <w:rPr>
          <w:rFonts w:hint="eastAsia" w:ascii="宋体" w:hAnsi="宋体" w:eastAsia="宋体" w:cs="宋体"/>
          <w:b/>
          <w:bCs/>
          <w:sz w:val="24"/>
          <w:szCs w:val="24"/>
          <w:highlight w:val="yellow"/>
          <w:lang w:eastAsia="zh-CN"/>
        </w:rPr>
      </w:pPr>
      <w:r>
        <w:rPr>
          <w:rFonts w:hint="eastAsia" w:ascii="宋体" w:hAnsi="宋体" w:eastAsia="宋体" w:cs="宋体"/>
          <w:b/>
          <w:bCs/>
          <w:sz w:val="24"/>
          <w:szCs w:val="24"/>
          <w:highlight w:val="yellow"/>
        </w:rPr>
        <w:t>请登录乐采云投标客户端投标，客户端下载地址https://sitecdn.zcycdn.com/zcy-client/bidding-client-new/official/lcy/LeCaiYunSetup.latest.exe</w:t>
      </w:r>
    </w:p>
    <w:p w14:paraId="2496B17A">
      <w:pPr>
        <w:snapToGrid w:val="0"/>
        <w:spacing w:line="360" w:lineRule="auto"/>
        <w:ind w:firstLine="542" w:firstLineChars="225"/>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、投标供应商应当在投标截止时间前，将生成的“电子加密投标文件”上传递交至“</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”。投标截止时间以后上传递交的投标文件将被“</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”拒收。</w:t>
      </w:r>
    </w:p>
    <w:p w14:paraId="7CF0D04F">
      <w:pPr>
        <w:snapToGrid w:val="0"/>
        <w:spacing w:line="360" w:lineRule="auto"/>
        <w:ind w:firstLine="542" w:firstLineChars="225"/>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、投标供应商在“</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完成“电子加密投标文件”的上传递交后，还可以（EMS邮寄形式）在投标截止时间前递交以介质（U盘）存储的数据电文形式的“备份投标文件”，“备份投标文件”应当密封包装并在包装上标注投标项目名称、投标单位名称并加盖公章。</w:t>
      </w:r>
    </w:p>
    <w:p w14:paraId="1B705A63">
      <w:pPr>
        <w:snapToGrid w:val="0"/>
        <w:spacing w:line="360" w:lineRule="auto"/>
        <w:ind w:firstLine="542" w:firstLineChars="225"/>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、通过“</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”上传递交的“电子加密投标文件”无法按时解密，投标供应商递交了备份投标文件的，以备份投标文件为依据，否则视为投标文件撤回。通过“</w:t>
      </w:r>
      <w:r>
        <w:rPr>
          <w:rFonts w:hint="eastAsia" w:ascii="宋体" w:hAnsi="宋体" w:eastAsia="宋体" w:cs="宋体"/>
          <w:b/>
          <w:bCs/>
          <w:sz w:val="24"/>
          <w:szCs w:val="24"/>
          <w:lang w:eastAsia="zh-CN"/>
        </w:rPr>
        <w:t>乐采云平台</w:t>
      </w:r>
      <w:r>
        <w:rPr>
          <w:rFonts w:hint="eastAsia" w:ascii="宋体" w:hAnsi="宋体" w:eastAsia="宋体" w:cs="宋体"/>
          <w:b/>
          <w:bCs/>
          <w:sz w:val="24"/>
          <w:szCs w:val="24"/>
        </w:rPr>
        <w:t>”上传递交的“电子加密投标文件”已按时解密的，“备份投标文件”自动失效。投标供应商仅递交备份投标文件的，投标无效。</w:t>
      </w:r>
    </w:p>
    <w:p w14:paraId="1EE75052">
      <w:pPr>
        <w:snapToGrid w:val="0"/>
        <w:spacing w:line="360" w:lineRule="auto"/>
        <w:ind w:firstLine="241" w:firstLineChars="100"/>
        <w:rPr>
          <w:rFonts w:hint="eastAsia" w:ascii="宋体" w:hAnsi="宋体" w:eastAsia="宋体" w:cs="宋体"/>
          <w:sz w:val="24"/>
          <w:szCs w:val="24"/>
        </w:rPr>
      </w:pPr>
      <w:r>
        <w:rPr>
          <w:rFonts w:hint="eastAsia" w:ascii="宋体" w:hAnsi="宋体" w:eastAsia="宋体" w:cs="宋体"/>
          <w:b/>
          <w:color w:val="000000"/>
          <w:sz w:val="24"/>
          <w:szCs w:val="24"/>
        </w:rPr>
        <w:t>十</w:t>
      </w:r>
      <w:r>
        <w:rPr>
          <w:rFonts w:hint="eastAsia" w:ascii="宋体" w:hAnsi="宋体" w:eastAsia="宋体" w:cs="宋体"/>
          <w:b/>
          <w:color w:val="000000"/>
          <w:sz w:val="24"/>
          <w:szCs w:val="24"/>
          <w:lang w:eastAsia="zh-CN"/>
        </w:rPr>
        <w:t>三</w:t>
      </w:r>
      <w:r>
        <w:rPr>
          <w:rFonts w:hint="eastAsia" w:ascii="宋体" w:hAnsi="宋体" w:eastAsia="宋体" w:cs="宋体"/>
          <w:b/>
          <w:color w:val="000000"/>
          <w:sz w:val="24"/>
          <w:szCs w:val="24"/>
        </w:rPr>
        <w:t>、业务咨询：</w:t>
      </w:r>
    </w:p>
    <w:p w14:paraId="0180BE13">
      <w:pPr>
        <w:keepNext w:val="0"/>
        <w:keepLines w:val="0"/>
        <w:pageBreakBefore w:val="0"/>
        <w:widowControl/>
        <w:kinsoku/>
        <w:wordWrap/>
        <w:overflowPunct/>
        <w:topLinePunct w:val="0"/>
        <w:autoSpaceDE/>
        <w:autoSpaceDN/>
        <w:bidi w:val="0"/>
        <w:adjustRightInd/>
        <w:snapToGrid w:val="0"/>
        <w:spacing w:line="360" w:lineRule="exact"/>
        <w:ind w:firstLine="676" w:firstLineChars="282"/>
        <w:textAlignment w:val="auto"/>
        <w:rPr>
          <w:rFonts w:hint="eastAsia" w:ascii="宋体" w:hAnsi="宋体" w:eastAsia="宋体" w:cs="宋体"/>
          <w:color w:val="000000"/>
          <w:kern w:val="0"/>
          <w:sz w:val="24"/>
          <w:highlight w:val="none"/>
          <w:lang w:eastAsia="zh-CN"/>
        </w:rPr>
      </w:pPr>
      <w:r>
        <w:rPr>
          <w:rFonts w:hint="eastAsia" w:ascii="宋体" w:hAnsi="宋体" w:eastAsia="宋体" w:cs="宋体"/>
          <w:sz w:val="24"/>
          <w:szCs w:val="24"/>
          <w:highlight w:val="none"/>
        </w:rPr>
        <w:t>采购人名称：</w:t>
      </w:r>
      <w:r>
        <w:rPr>
          <w:rFonts w:hint="eastAsia" w:ascii="宋体" w:hAnsi="宋体" w:eastAsia="宋体" w:cs="宋体"/>
          <w:sz w:val="24"/>
          <w:szCs w:val="24"/>
          <w:highlight w:val="none"/>
          <w:lang w:eastAsia="zh-CN"/>
        </w:rPr>
        <w:t>桐庐县富春科技建设投资有限公司</w:t>
      </w:r>
    </w:p>
    <w:p w14:paraId="6B2C89C7">
      <w:pPr>
        <w:keepNext w:val="0"/>
        <w:keepLines w:val="0"/>
        <w:pageBreakBefore w:val="0"/>
        <w:widowControl/>
        <w:kinsoku/>
        <w:wordWrap/>
        <w:overflowPunct/>
        <w:topLinePunct w:val="0"/>
        <w:autoSpaceDE/>
        <w:autoSpaceDN/>
        <w:bidi w:val="0"/>
        <w:adjustRightInd/>
        <w:snapToGrid w:val="0"/>
        <w:spacing w:line="360" w:lineRule="exact"/>
        <w:ind w:firstLine="676" w:firstLineChars="282"/>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eastAsia="zh-CN"/>
        </w:rPr>
        <w:t>胡泽昆</w:t>
      </w:r>
    </w:p>
    <w:p w14:paraId="478BEB9B">
      <w:pPr>
        <w:keepNext w:val="0"/>
        <w:keepLines w:val="0"/>
        <w:pageBreakBefore w:val="0"/>
        <w:widowControl/>
        <w:kinsoku/>
        <w:wordWrap/>
        <w:overflowPunct/>
        <w:topLinePunct w:val="0"/>
        <w:autoSpaceDE/>
        <w:autoSpaceDN/>
        <w:bidi w:val="0"/>
        <w:adjustRightInd/>
        <w:snapToGrid w:val="0"/>
        <w:spacing w:line="360" w:lineRule="exact"/>
        <w:ind w:firstLine="720" w:firstLineChars="3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lang w:val="en-US" w:eastAsia="zh-CN"/>
        </w:rPr>
        <w:t>15824184374</w:t>
      </w:r>
    </w:p>
    <w:p w14:paraId="63079737">
      <w:pPr>
        <w:keepNext w:val="0"/>
        <w:keepLines w:val="0"/>
        <w:pageBreakBefore w:val="0"/>
        <w:widowControl/>
        <w:kinsoku/>
        <w:wordWrap/>
        <w:overflowPunct/>
        <w:topLinePunct w:val="0"/>
        <w:autoSpaceDE/>
        <w:autoSpaceDN/>
        <w:bidi w:val="0"/>
        <w:adjustRightInd/>
        <w:snapToGrid w:val="0"/>
        <w:spacing w:line="360" w:lineRule="exact"/>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 址：浙江省杭州市桐庐县桐庐经济开发区洋洲南路199号</w:t>
      </w:r>
    </w:p>
    <w:p w14:paraId="27BDDDCC">
      <w:pPr>
        <w:keepNext w:val="0"/>
        <w:keepLines w:val="0"/>
        <w:pageBreakBefore w:val="0"/>
        <w:widowControl/>
        <w:kinsoku/>
        <w:wordWrap/>
        <w:overflowPunct/>
        <w:topLinePunct w:val="0"/>
        <w:autoSpaceDE/>
        <w:autoSpaceDN/>
        <w:bidi w:val="0"/>
        <w:adjustRightInd/>
        <w:snapToGrid w:val="0"/>
        <w:spacing w:line="360" w:lineRule="exact"/>
        <w:textAlignment w:val="auto"/>
        <w:rPr>
          <w:rFonts w:hint="eastAsia" w:ascii="宋体" w:hAnsi="宋体" w:eastAsia="宋体" w:cs="宋体"/>
          <w:sz w:val="24"/>
          <w:szCs w:val="24"/>
        </w:rPr>
      </w:pPr>
    </w:p>
    <w:p w14:paraId="08AC7B2C">
      <w:pPr>
        <w:keepNext w:val="0"/>
        <w:keepLines w:val="0"/>
        <w:pageBreakBefore w:val="0"/>
        <w:widowControl/>
        <w:kinsoku/>
        <w:wordWrap/>
        <w:overflowPunct/>
        <w:topLinePunct w:val="0"/>
        <w:autoSpaceDE/>
        <w:autoSpaceDN/>
        <w:bidi w:val="0"/>
        <w:adjustRightInd/>
        <w:snapToGrid w:val="0"/>
        <w:spacing w:line="360" w:lineRule="exact"/>
        <w:ind w:left="720" w:leftChars="3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采购代理机构名称：</w:t>
      </w:r>
      <w:r>
        <w:rPr>
          <w:rFonts w:hint="eastAsia" w:ascii="宋体" w:hAnsi="宋体" w:eastAsia="宋体" w:cs="宋体"/>
          <w:sz w:val="24"/>
          <w:szCs w:val="24"/>
          <w:lang w:eastAsia="zh-CN"/>
        </w:rPr>
        <w:t>杭州天恒投资建设管理有限公司</w:t>
      </w:r>
      <w:r>
        <w:rPr>
          <w:rFonts w:hint="eastAsia" w:ascii="宋体" w:hAnsi="宋体" w:eastAsia="宋体" w:cs="宋体"/>
          <w:sz w:val="24"/>
          <w:szCs w:val="24"/>
          <w:lang w:eastAsia="zh-CN"/>
        </w:rPr>
        <w:br w:type="textWrapping"/>
      </w:r>
      <w:r>
        <w:rPr>
          <w:rFonts w:hint="eastAsia" w:ascii="宋体" w:hAnsi="宋体" w:eastAsia="宋体" w:cs="宋体"/>
          <w:sz w:val="24"/>
          <w:szCs w:val="24"/>
        </w:rPr>
        <w:t>联系人：</w:t>
      </w:r>
      <w:r>
        <w:rPr>
          <w:rFonts w:hint="eastAsia" w:ascii="宋体" w:hAnsi="宋体" w:eastAsia="宋体" w:cs="宋体"/>
          <w:sz w:val="24"/>
          <w:szCs w:val="24"/>
          <w:lang w:eastAsia="zh-CN"/>
        </w:rPr>
        <w:t>陈子扬</w:t>
      </w:r>
    </w:p>
    <w:p w14:paraId="14D5B518">
      <w:pPr>
        <w:keepNext w:val="0"/>
        <w:keepLines w:val="0"/>
        <w:pageBreakBefore w:val="0"/>
        <w:widowControl/>
        <w:kinsoku/>
        <w:wordWrap/>
        <w:overflowPunct/>
        <w:topLinePunct w:val="0"/>
        <w:autoSpaceDE/>
        <w:autoSpaceDN/>
        <w:bidi w:val="0"/>
        <w:adjustRightInd/>
        <w:snapToGrid w:val="0"/>
        <w:spacing w:line="360" w:lineRule="exact"/>
        <w:ind w:firstLine="720" w:firstLineChars="3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联系电话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15257952441</w:t>
      </w:r>
    </w:p>
    <w:p w14:paraId="47DC7792">
      <w:pPr>
        <w:keepNext w:val="0"/>
        <w:keepLines w:val="0"/>
        <w:pageBreakBefore w:val="0"/>
        <w:widowControl/>
        <w:kinsoku/>
        <w:wordWrap/>
        <w:overflowPunct/>
        <w:topLinePunct w:val="0"/>
        <w:autoSpaceDE/>
        <w:autoSpaceDN/>
        <w:bidi w:val="0"/>
        <w:adjustRightInd/>
        <w:snapToGrid w:val="0"/>
        <w:spacing w:line="360" w:lineRule="exact"/>
        <w:ind w:firstLine="720" w:firstLineChars="3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地 址：浙江省杭州市</w:t>
      </w:r>
      <w:r>
        <w:rPr>
          <w:rFonts w:hint="eastAsia" w:ascii="宋体" w:hAnsi="宋体" w:eastAsia="宋体" w:cs="宋体"/>
          <w:sz w:val="24"/>
          <w:szCs w:val="24"/>
          <w:lang w:eastAsia="zh-CN"/>
        </w:rPr>
        <w:t>桐庐县站前路</w:t>
      </w:r>
      <w:r>
        <w:rPr>
          <w:rFonts w:hint="eastAsia" w:ascii="宋体" w:hAnsi="宋体" w:eastAsia="宋体" w:cs="宋体"/>
          <w:sz w:val="24"/>
          <w:szCs w:val="24"/>
          <w:lang w:val="en-US" w:eastAsia="zh-CN"/>
        </w:rPr>
        <w:t>39号</w:t>
      </w:r>
    </w:p>
    <w:p w14:paraId="21B2021E">
      <w:pPr>
        <w:keepNext w:val="0"/>
        <w:keepLines w:val="0"/>
        <w:pageBreakBefore w:val="0"/>
        <w:widowControl/>
        <w:kinsoku/>
        <w:wordWrap/>
        <w:overflowPunct/>
        <w:topLinePunct w:val="0"/>
        <w:autoSpaceDE/>
        <w:autoSpaceDN/>
        <w:bidi w:val="0"/>
        <w:adjustRightInd/>
        <w:snapToGrid w:val="0"/>
        <w:spacing w:line="360" w:lineRule="exact"/>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rPr>
        <w:t>书面质疑受理联系人：</w:t>
      </w:r>
      <w:r>
        <w:rPr>
          <w:rFonts w:hint="eastAsia" w:ascii="宋体" w:hAnsi="宋体" w:eastAsia="宋体" w:cs="宋体"/>
          <w:sz w:val="24"/>
          <w:szCs w:val="24"/>
          <w:lang w:eastAsia="zh-CN"/>
        </w:rPr>
        <w:t>陈子扬</w:t>
      </w:r>
    </w:p>
    <w:p w14:paraId="3BA52C15">
      <w:pPr>
        <w:keepNext w:val="0"/>
        <w:keepLines w:val="0"/>
        <w:pageBreakBefore w:val="0"/>
        <w:widowControl/>
        <w:kinsoku/>
        <w:wordWrap/>
        <w:overflowPunct/>
        <w:topLinePunct w:val="0"/>
        <w:autoSpaceDE/>
        <w:autoSpaceDN/>
        <w:bidi w:val="0"/>
        <w:adjustRightInd/>
        <w:snapToGrid w:val="0"/>
        <w:spacing w:line="360" w:lineRule="exact"/>
        <w:ind w:firstLine="720" w:firstLineChars="300"/>
        <w:textAlignment w:val="auto"/>
        <w:rPr>
          <w:rFonts w:hint="default" w:ascii="宋体" w:hAnsi="宋体" w:eastAsia="宋体" w:cs="宋体"/>
          <w:bCs/>
          <w:color w:val="000000"/>
          <w:sz w:val="24"/>
          <w:szCs w:val="24"/>
          <w:lang w:val="en-US"/>
        </w:rPr>
      </w:pPr>
      <w:r>
        <w:rPr>
          <w:rFonts w:hint="eastAsia" w:ascii="宋体" w:hAnsi="宋体" w:eastAsia="宋体" w:cs="宋体"/>
          <w:sz w:val="24"/>
          <w:szCs w:val="24"/>
        </w:rPr>
        <w:t>联系电话：</w:t>
      </w:r>
      <w:r>
        <w:rPr>
          <w:rFonts w:hint="eastAsia" w:ascii="宋体" w:hAnsi="宋体" w:eastAsia="宋体" w:cs="宋体"/>
          <w:sz w:val="24"/>
          <w:szCs w:val="24"/>
          <w:lang w:val="en-US" w:eastAsia="zh-CN"/>
        </w:rPr>
        <w:t>15257952441</w:t>
      </w:r>
    </w:p>
    <w:p w14:paraId="54505528">
      <w:pPr>
        <w:keepNext w:val="0"/>
        <w:keepLines w:val="0"/>
        <w:pageBreakBefore w:val="0"/>
        <w:widowControl/>
        <w:kinsoku/>
        <w:wordWrap/>
        <w:overflowPunct/>
        <w:topLinePunct w:val="0"/>
        <w:autoSpaceDE/>
        <w:autoSpaceDN/>
        <w:bidi w:val="0"/>
        <w:adjustRightInd/>
        <w:snapToGrid w:val="0"/>
        <w:spacing w:line="360" w:lineRule="exact"/>
        <w:ind w:firstLine="720" w:firstLineChars="300"/>
        <w:textAlignment w:val="auto"/>
        <w:rPr>
          <w:rFonts w:hint="eastAsia" w:ascii="宋体" w:hAnsi="宋体" w:eastAsia="宋体" w:cs="宋体"/>
          <w:bCs/>
          <w:color w:val="000000"/>
          <w:sz w:val="24"/>
          <w:szCs w:val="24"/>
        </w:rPr>
      </w:pPr>
    </w:p>
    <w:p w14:paraId="0BEF51F0">
      <w:pPr>
        <w:keepNext w:val="0"/>
        <w:keepLines w:val="0"/>
        <w:pageBreakBefore w:val="0"/>
        <w:widowControl/>
        <w:kinsoku/>
        <w:wordWrap/>
        <w:overflowPunct/>
        <w:topLinePunct w:val="0"/>
        <w:autoSpaceDE/>
        <w:autoSpaceDN/>
        <w:bidi w:val="0"/>
        <w:adjustRightInd/>
        <w:snapToGrid w:val="0"/>
        <w:spacing w:line="360" w:lineRule="exact"/>
        <w:ind w:left="720" w:leftChars="300" w:firstLine="0" w:firstLineChars="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同级政府采购监管部门：</w:t>
      </w:r>
      <w:r>
        <w:rPr>
          <w:rFonts w:hint="eastAsia" w:ascii="宋体" w:hAnsi="宋体" w:eastAsia="宋体" w:cs="宋体"/>
          <w:sz w:val="24"/>
          <w:szCs w:val="24"/>
          <w:lang w:val="en-US" w:eastAsia="zh-CN"/>
        </w:rPr>
        <w:t xml:space="preserve">桐庐经济开发区管理委员会 </w:t>
      </w:r>
      <w:r>
        <w:rPr>
          <w:rFonts w:hint="eastAsia" w:ascii="宋体" w:hAnsi="宋体" w:eastAsia="宋体" w:cs="Arial"/>
          <w:sz w:val="24"/>
          <w:lang w:val="en-US" w:eastAsia="zh-CN"/>
        </w:rPr>
        <w:br w:type="textWrapping"/>
      </w:r>
      <w:r>
        <w:rPr>
          <w:rFonts w:hint="eastAsia" w:ascii="宋体" w:hAnsi="宋体" w:eastAsia="宋体" w:cs="宋体"/>
          <w:bCs/>
          <w:color w:val="auto"/>
          <w:sz w:val="24"/>
          <w:szCs w:val="24"/>
        </w:rPr>
        <w:t>联系人：</w:t>
      </w:r>
      <w:r>
        <w:rPr>
          <w:rFonts w:hint="eastAsia" w:ascii="宋体" w:hAnsi="宋体" w:eastAsia="宋体" w:cs="宋体"/>
          <w:bCs/>
          <w:color w:val="auto"/>
          <w:sz w:val="24"/>
          <w:szCs w:val="24"/>
          <w:lang w:eastAsia="zh-CN"/>
        </w:rPr>
        <w:t>方毅成</w:t>
      </w:r>
      <w:r>
        <w:rPr>
          <w:rFonts w:hint="eastAsia" w:ascii="宋体" w:hAnsi="宋体" w:eastAsia="宋体" w:cs="宋体"/>
          <w:sz w:val="24"/>
          <w:szCs w:val="24"/>
          <w:lang w:val="en-US" w:eastAsia="zh-CN"/>
        </w:rPr>
        <w:t xml:space="preserve">  </w:t>
      </w:r>
    </w:p>
    <w:p w14:paraId="00AB46B5">
      <w:pPr>
        <w:keepNext w:val="0"/>
        <w:keepLines w:val="0"/>
        <w:pageBreakBefore w:val="0"/>
        <w:widowControl/>
        <w:kinsoku/>
        <w:wordWrap/>
        <w:overflowPunct/>
        <w:topLinePunct w:val="0"/>
        <w:autoSpaceDE/>
        <w:autoSpaceDN/>
        <w:bidi w:val="0"/>
        <w:adjustRightInd/>
        <w:snapToGrid w:val="0"/>
        <w:spacing w:line="400" w:lineRule="exact"/>
        <w:ind w:firstLine="720" w:firstLineChars="300"/>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rPr>
        <w:t>监督投诉电话：</w:t>
      </w:r>
      <w:r>
        <w:rPr>
          <w:rFonts w:hint="eastAsia" w:ascii="宋体" w:hAnsi="宋体" w:eastAsia="宋体" w:cs="宋体"/>
          <w:bCs/>
          <w:color w:val="auto"/>
          <w:sz w:val="24"/>
          <w:szCs w:val="24"/>
          <w:lang w:val="en-US" w:eastAsia="zh-CN"/>
        </w:rPr>
        <w:t>0571-64213776</w:t>
      </w:r>
    </w:p>
    <w:p w14:paraId="4419301C">
      <w:pPr>
        <w:keepNext w:val="0"/>
        <w:keepLines w:val="0"/>
        <w:pageBreakBefore w:val="0"/>
        <w:widowControl/>
        <w:kinsoku/>
        <w:wordWrap/>
        <w:overflowPunct/>
        <w:topLinePunct w:val="0"/>
        <w:autoSpaceDE/>
        <w:autoSpaceDN/>
        <w:bidi w:val="0"/>
        <w:adjustRightInd/>
        <w:snapToGrid w:val="0"/>
        <w:spacing w:line="400" w:lineRule="exact"/>
        <w:ind w:firstLine="720" w:firstLineChars="300"/>
        <w:textAlignment w:val="auto"/>
        <w:rPr>
          <w:rFonts w:hint="eastAsia" w:ascii="宋体" w:hAnsi="宋体" w:eastAsia="宋体" w:cs="宋体"/>
        </w:rPr>
        <w:sectPr>
          <w:headerReference r:id="rId7" w:type="default"/>
          <w:footerReference r:id="rId8" w:type="default"/>
          <w:pgSz w:w="11906" w:h="16838"/>
          <w:pgMar w:top="1440" w:right="1457" w:bottom="1440" w:left="1457" w:header="851" w:footer="992" w:gutter="0"/>
          <w:pgBorders>
            <w:top w:val="none" w:sz="0" w:space="0"/>
            <w:left w:val="none" w:sz="0" w:space="0"/>
            <w:bottom w:val="none" w:sz="0" w:space="0"/>
            <w:right w:val="none" w:sz="0" w:space="0"/>
          </w:pgBorders>
          <w:pgNumType w:fmt="decimal"/>
          <w:cols w:space="720" w:num="1"/>
          <w:docGrid w:type="lines" w:linePitch="319" w:charSpace="0"/>
        </w:sectPr>
      </w:pPr>
      <w:r>
        <w:rPr>
          <w:rFonts w:hint="eastAsia" w:ascii="宋体" w:hAnsi="宋体" w:eastAsia="宋体" w:cs="宋体"/>
          <w:bCs/>
          <w:color w:val="auto"/>
          <w:sz w:val="24"/>
          <w:szCs w:val="24"/>
        </w:rPr>
        <w:t>地址：桐庐经济开发区</w:t>
      </w:r>
    </w:p>
    <w:p w14:paraId="605DF317">
      <w:pPr>
        <w:keepNext w:val="0"/>
        <w:keepLines w:val="0"/>
        <w:pageBreakBefore w:val="0"/>
        <w:widowControl/>
        <w:kinsoku/>
        <w:wordWrap/>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rPr>
      </w:pPr>
      <w:r>
        <w:rPr>
          <w:rFonts w:hint="eastAsia" w:ascii="宋体" w:hAnsi="宋体" w:eastAsia="宋体" w:cs="宋体"/>
          <w:b w:val="0"/>
          <w:sz w:val="36"/>
          <w:szCs w:val="36"/>
        </w:rPr>
        <w:t xml:space="preserve"> </w:t>
      </w:r>
      <w:r>
        <w:rPr>
          <w:rFonts w:hint="eastAsia" w:ascii="宋体" w:hAnsi="宋体" w:eastAsia="宋体" w:cs="宋体"/>
          <w:b w:val="0"/>
          <w:sz w:val="36"/>
          <w:szCs w:val="36"/>
          <w:lang w:val="en-US" w:eastAsia="zh-CN"/>
        </w:rPr>
        <w:t xml:space="preserve">              </w:t>
      </w:r>
      <w:r>
        <w:rPr>
          <w:rFonts w:hint="eastAsia" w:ascii="宋体" w:hAnsi="宋体" w:eastAsia="宋体" w:cs="宋体"/>
          <w:b/>
          <w:sz w:val="32"/>
          <w:szCs w:val="32"/>
          <w:lang w:eastAsia="zh-CN"/>
        </w:rPr>
        <w:t>第二章</w:t>
      </w:r>
      <w:r>
        <w:rPr>
          <w:rFonts w:hint="eastAsia" w:ascii="宋体" w:hAnsi="宋体" w:eastAsia="宋体" w:cs="宋体"/>
          <w:b/>
          <w:sz w:val="32"/>
          <w:szCs w:val="32"/>
        </w:rPr>
        <w:t xml:space="preserve">  招标需求</w:t>
      </w:r>
    </w:p>
    <w:p w14:paraId="7CFF912B">
      <w:pPr>
        <w:spacing w:line="600" w:lineRule="exact"/>
        <w:ind w:firstLine="472" w:firstLineChars="196"/>
        <w:rPr>
          <w:rFonts w:hint="eastAsia" w:ascii="宋体" w:hAnsi="宋体" w:eastAsia="宋体" w:cs="宋体"/>
          <w:color w:val="auto"/>
          <w:highlight w:val="none"/>
        </w:rPr>
      </w:pPr>
      <w:r>
        <w:rPr>
          <w:rFonts w:hint="eastAsia" w:ascii="宋体" w:hAnsi="宋体" w:eastAsia="宋体" w:cs="宋体"/>
          <w:b/>
          <w:color w:val="auto"/>
          <w:sz w:val="24"/>
          <w:highlight w:val="none"/>
        </w:rPr>
        <w:t>采购需求中带“●”条款为实质性内容，投标人须在投标文件中提供《采购需求实质性内容响应表》（格式见第五部分 投标文件），如有任意一条未响应或不满足，将被视为无效。</w:t>
      </w:r>
    </w:p>
    <w:p w14:paraId="380DD053">
      <w:pPr>
        <w:spacing w:line="60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一、项目概况：</w:t>
      </w:r>
    </w:p>
    <w:p w14:paraId="1F8C4C95">
      <w:pPr>
        <w:spacing w:line="6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本项目为桐庐经济开发区科技孵化园提升改造项目（弱电智能化）</w:t>
      </w:r>
      <w:r>
        <w:rPr>
          <w:rFonts w:hint="eastAsia" w:ascii="宋体" w:hAnsi="宋体" w:eastAsia="宋体" w:cs="宋体"/>
          <w:b w:val="0"/>
          <w:bCs/>
          <w:color w:val="auto"/>
          <w:sz w:val="24"/>
          <w:highlight w:val="none"/>
          <w:lang w:eastAsia="zh-CN"/>
        </w:rPr>
        <w:t>，</w:t>
      </w:r>
      <w:r>
        <w:rPr>
          <w:rFonts w:hint="eastAsia" w:ascii="宋体" w:hAnsi="宋体" w:eastAsia="宋体" w:cs="宋体"/>
          <w:b w:val="0"/>
          <w:bCs/>
          <w:color w:val="auto"/>
          <w:sz w:val="24"/>
          <w:highlight w:val="none"/>
        </w:rPr>
        <w:t>采购内容</w:t>
      </w:r>
      <w:r>
        <w:rPr>
          <w:rFonts w:hint="eastAsia" w:ascii="宋体" w:hAnsi="宋体" w:eastAsia="宋体" w:cs="宋体"/>
          <w:b w:val="0"/>
          <w:bCs/>
          <w:color w:val="auto"/>
          <w:sz w:val="24"/>
          <w:highlight w:val="none"/>
          <w:lang w:eastAsia="zh-CN"/>
        </w:rPr>
        <w:t>为</w:t>
      </w:r>
      <w:r>
        <w:rPr>
          <w:rFonts w:hint="eastAsia" w:ascii="宋体" w:hAnsi="宋体" w:eastAsia="宋体" w:cs="宋体"/>
          <w:color w:val="auto"/>
          <w:kern w:val="2"/>
          <w:sz w:val="24"/>
          <w:szCs w:val="24"/>
          <w:highlight w:val="none"/>
          <w:lang w:val="en-US" w:eastAsia="zh-CN" w:bidi="ar-SA"/>
        </w:rPr>
        <w:t>桐庐经济开发区科技孵化园智能化设备</w:t>
      </w:r>
      <w:r>
        <w:rPr>
          <w:rFonts w:hint="eastAsia" w:ascii="宋体" w:hAnsi="宋体" w:eastAsia="宋体" w:cs="宋体"/>
          <w:b w:val="0"/>
          <w:bCs/>
          <w:color w:val="auto"/>
          <w:sz w:val="24"/>
          <w:highlight w:val="none"/>
          <w:lang w:val="en-US" w:eastAsia="zh-CN"/>
        </w:rPr>
        <w:t>的</w:t>
      </w:r>
      <w:r>
        <w:rPr>
          <w:rFonts w:hint="eastAsia" w:ascii="宋体" w:hAnsi="宋体" w:eastAsia="宋体" w:cs="宋体"/>
          <w:b w:val="0"/>
          <w:bCs/>
          <w:color w:val="auto"/>
          <w:sz w:val="24"/>
          <w:highlight w:val="none"/>
        </w:rPr>
        <w:t>采购、运输、安装、调试、培训和相关维护等。投标报价包括设备费、材料费、保管费、安装调试费、培训、货物验收、税收、售后服务、采购需求中未提到但在实际采购和安装过程中需要配置的各种设备、材料及其他费用（如预埋管线费用）等须由投标人支付的所有费用</w:t>
      </w:r>
      <w:r>
        <w:rPr>
          <w:rFonts w:hint="eastAsia" w:ascii="宋体" w:hAnsi="宋体" w:eastAsia="宋体" w:cs="宋体"/>
          <w:color w:val="auto"/>
          <w:sz w:val="24"/>
          <w:highlight w:val="none"/>
        </w:rPr>
        <w:t>。</w:t>
      </w:r>
    </w:p>
    <w:p w14:paraId="2DCE95EF">
      <w:pPr>
        <w:widowControl w:val="0"/>
        <w:wordWrap/>
        <w:adjustRightInd/>
        <w:snapToGrid/>
        <w:spacing w:line="6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lang w:eastAsia="zh-CN"/>
        </w:rPr>
        <w:t>二</w:t>
      </w:r>
      <w:r>
        <w:rPr>
          <w:rFonts w:hint="eastAsia" w:ascii="宋体" w:hAnsi="宋体" w:eastAsia="宋体" w:cs="宋体"/>
          <w:b/>
          <w:bCs/>
          <w:color w:val="auto"/>
          <w:sz w:val="24"/>
          <w:highlight w:val="none"/>
        </w:rPr>
        <w:t>、</w:t>
      </w:r>
      <w:r>
        <w:rPr>
          <w:rFonts w:hint="eastAsia" w:ascii="宋体" w:hAnsi="宋体" w:eastAsia="宋体" w:cs="宋体"/>
          <w:b/>
          <w:bCs/>
          <w:color w:val="auto"/>
          <w:sz w:val="24"/>
          <w:szCs w:val="24"/>
          <w:highlight w:val="none"/>
        </w:rPr>
        <w:t>项目实施要求：</w:t>
      </w:r>
    </w:p>
    <w:p w14:paraId="4E9AE229">
      <w:pPr>
        <w:widowControl w:val="0"/>
        <w:wordWrap/>
        <w:adjustRightInd/>
        <w:snapToGrid/>
        <w:spacing w:line="6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1、签订合同后，供应商按照其与采购人的事先约定将所供货物免费上门送货至采购人指定地点后拆箱，负责免费安装调试，正常运行后交用户单位验收。</w:t>
      </w:r>
    </w:p>
    <w:p w14:paraId="45563B4B">
      <w:pPr>
        <w:widowControl w:val="0"/>
        <w:wordWrap/>
        <w:adjustRightInd/>
        <w:snapToGrid/>
        <w:spacing w:line="6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2、售后服务按国家和我省相关规定以及生产厂家或投标人的承诺执行，并提供上门免费服务。</w:t>
      </w:r>
    </w:p>
    <w:p w14:paraId="73CD6A30">
      <w:pPr>
        <w:widowControl w:val="0"/>
        <w:wordWrap/>
        <w:adjustRightInd/>
        <w:snapToGrid/>
        <w:spacing w:line="6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3、货物交付使用时，须提供货物说明书、质量保证书等相关资料和原配的附件。</w:t>
      </w:r>
    </w:p>
    <w:p w14:paraId="057310D4">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p>
    <w:p w14:paraId="486C3847">
      <w:pPr>
        <w:pStyle w:val="2"/>
        <w:keepNext w:val="0"/>
        <w:keepLines w:val="0"/>
        <w:pageBreakBefore w:val="0"/>
        <w:widowControl/>
        <w:kinsoku/>
        <w:wordWrap/>
        <w:overflowPunct/>
        <w:topLinePunct w:val="0"/>
        <w:autoSpaceDE/>
        <w:autoSpaceDN/>
        <w:bidi w:val="0"/>
        <w:adjustRightInd/>
        <w:snapToGrid/>
        <w:spacing w:line="360" w:lineRule="auto"/>
        <w:ind w:firstLine="522" w:firstLineChars="225"/>
        <w:textAlignment w:val="auto"/>
        <w:rPr>
          <w:rFonts w:hint="eastAsia"/>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本项目包含部分拆除利旧设备，中标供应商在利旧设备拆除前明确设备是否可以正常使用，如遇见利旧设备安装后无法正常使用，则采购人将认定是由中标供应商在拆除时损坏，中标供应商将依加赔偿</w:t>
      </w:r>
      <w:r>
        <w:rPr>
          <w:rFonts w:hint="eastAsia" w:ascii="宋体" w:hAnsi="宋体" w:eastAsia="宋体" w:cs="宋体"/>
          <w:color w:val="auto"/>
          <w:sz w:val="24"/>
          <w:szCs w:val="24"/>
          <w:highlight w:val="none"/>
        </w:rPr>
        <w:t>。</w:t>
      </w:r>
    </w:p>
    <w:p w14:paraId="4253ED7B">
      <w:pPr>
        <w:widowControl w:val="0"/>
        <w:wordWrap/>
        <w:adjustRightInd/>
        <w:snapToGrid/>
        <w:spacing w:line="600" w:lineRule="exac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、要求质量标准：</w:t>
      </w:r>
    </w:p>
    <w:p w14:paraId="0CDD203C">
      <w:pPr>
        <w:widowControl w:val="0"/>
        <w:wordWrap/>
        <w:adjustRightInd/>
        <w:snapToGrid/>
        <w:spacing w:line="6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1、供方所供的货物必须为全新的，符合国家标准的合格产品；</w:t>
      </w:r>
    </w:p>
    <w:p w14:paraId="4D9F1925">
      <w:pPr>
        <w:widowControl w:val="0"/>
        <w:wordWrap/>
        <w:adjustRightInd/>
        <w:snapToGrid/>
        <w:spacing w:line="6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2、凡需国家强制保证或认可的产品、需提供相应的证书和认可的标志。</w:t>
      </w:r>
    </w:p>
    <w:p w14:paraId="6A460B70">
      <w:pPr>
        <w:widowControl w:val="0"/>
        <w:wordWrap/>
        <w:adjustRightInd/>
        <w:snapToGrid/>
        <w:spacing w:line="6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3、送货地址：采购人指定地点。</w:t>
      </w:r>
    </w:p>
    <w:p w14:paraId="3E9E15D4">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四</w:t>
      </w:r>
      <w:r>
        <w:rPr>
          <w:rFonts w:hint="eastAsia" w:ascii="宋体" w:hAnsi="宋体" w:eastAsia="宋体" w:cs="宋体"/>
          <w:b/>
          <w:color w:val="auto"/>
          <w:sz w:val="24"/>
          <w:szCs w:val="24"/>
          <w:highlight w:val="none"/>
        </w:rPr>
        <w:t>、售后服务要求：</w:t>
      </w:r>
    </w:p>
    <w:p w14:paraId="37385629">
      <w:pPr>
        <w:widowControl w:val="0"/>
        <w:wordWrap/>
        <w:adjustRightInd/>
        <w:snapToGrid/>
        <w:spacing w:line="600" w:lineRule="exact"/>
        <w:ind w:firstLine="482"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1、设备质保期：</w:t>
      </w:r>
      <w:r>
        <w:rPr>
          <w:rFonts w:hint="eastAsia" w:ascii="宋体" w:hAnsi="宋体" w:eastAsia="宋体" w:cs="宋体"/>
          <w:b/>
          <w:bCs w:val="0"/>
          <w:color w:val="auto"/>
          <w:sz w:val="24"/>
          <w:szCs w:val="24"/>
          <w:highlight w:val="none"/>
          <w:lang w:val="en-US" w:eastAsia="zh-CN"/>
        </w:rPr>
        <w:t>3</w:t>
      </w:r>
      <w:r>
        <w:rPr>
          <w:rFonts w:hint="eastAsia" w:ascii="宋体" w:hAnsi="宋体" w:eastAsia="宋体" w:cs="宋体"/>
          <w:b/>
          <w:bCs w:val="0"/>
          <w:color w:val="auto"/>
          <w:sz w:val="24"/>
          <w:szCs w:val="24"/>
          <w:highlight w:val="none"/>
        </w:rPr>
        <w:t>年。</w:t>
      </w:r>
      <w:r>
        <w:rPr>
          <w:rFonts w:hint="eastAsia" w:ascii="宋体" w:hAnsi="宋体" w:eastAsia="宋体" w:cs="宋体"/>
          <w:bCs/>
          <w:color w:val="auto"/>
          <w:sz w:val="24"/>
          <w:szCs w:val="24"/>
          <w:highlight w:val="none"/>
        </w:rPr>
        <w:t>在质保期内提供免费售后现场技术服务。在质保期内，投标人应对货物出现的质量及安全问题负责处理解决并承担一切费用</w:t>
      </w:r>
      <w:r>
        <w:rPr>
          <w:rFonts w:hint="eastAsia" w:ascii="宋体" w:hAnsi="宋体" w:eastAsia="宋体" w:cs="宋体"/>
          <w:bCs/>
          <w:color w:val="auto"/>
          <w:sz w:val="24"/>
          <w:szCs w:val="24"/>
          <w:highlight w:val="none"/>
          <w:lang w:val="en-US" w:eastAsia="zh-CN"/>
        </w:rPr>
        <w:t>(包含人工及材料设备费等)</w:t>
      </w:r>
      <w:r>
        <w:rPr>
          <w:rFonts w:hint="eastAsia" w:ascii="宋体" w:hAnsi="宋体" w:eastAsia="宋体" w:cs="宋体"/>
          <w:bCs/>
          <w:color w:val="auto"/>
          <w:sz w:val="24"/>
          <w:szCs w:val="24"/>
          <w:highlight w:val="none"/>
        </w:rPr>
        <w:t>，质保期后的维修酌情以成本价收费；</w:t>
      </w:r>
    </w:p>
    <w:p w14:paraId="42212900">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2、技术支持要求：质保期内出现问题，0.5 小时内响应，2 小时内到达现场，12 小时内解决问题，对于现场解决不了的故障，中标单位应提供采购人同型号、同规格的备用设备使用，直至故障设备修复；（如设备本身或技术服务等非投标方的问题造成的其他故障，需在响应时间内进行紧急应急修复，保障设备正常运营。） </w:t>
      </w:r>
    </w:p>
    <w:p w14:paraId="11914329">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五</w:t>
      </w:r>
      <w:r>
        <w:rPr>
          <w:rFonts w:hint="eastAsia" w:ascii="宋体" w:hAnsi="宋体" w:eastAsia="宋体" w:cs="宋体"/>
          <w:b/>
          <w:color w:val="auto"/>
          <w:sz w:val="24"/>
          <w:szCs w:val="24"/>
          <w:highlight w:val="none"/>
        </w:rPr>
        <w:t>、培训要求：</w:t>
      </w:r>
    </w:p>
    <w:p w14:paraId="2D5D4AE3">
      <w:pPr>
        <w:widowControl w:val="0"/>
        <w:wordWrap/>
        <w:adjustRightInd/>
        <w:snapToGrid/>
        <w:spacing w:line="60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安装调试后，对设备使用人员进行现场实地培训，直至会熟练使用。</w:t>
      </w:r>
    </w:p>
    <w:p w14:paraId="63650901">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rPr>
        <w:t>、关于知识产权</w:t>
      </w:r>
    </w:p>
    <w:p w14:paraId="69A6CA1D">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1、投标人保证，采购人在中华人民共和国境内因使用本招标项目产品和服务中的任何一部分时，采购人免受第三方提出的侵犯其专利权、商标权或其它知识产权的起诉。</w:t>
      </w:r>
    </w:p>
    <w:p w14:paraId="0D94195A">
      <w:pPr>
        <w:widowControl w:val="0"/>
        <w:wordWrap/>
        <w:adjustRightInd/>
        <w:snapToGrid/>
        <w:spacing w:line="600" w:lineRule="exac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若出现以上情况，所有责任由投标人承担。</w:t>
      </w:r>
    </w:p>
    <w:p w14:paraId="4762B489">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2、投标价格应包括所有应支付的对专利权、版权、设计或其他因知识产权而需要向</w:t>
      </w:r>
    </w:p>
    <w:p w14:paraId="2188C784">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其他方支付的税费。</w:t>
      </w:r>
    </w:p>
    <w:p w14:paraId="6F3F42A1">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rPr>
        <w:t>、工期要求：</w:t>
      </w:r>
    </w:p>
    <w:p w14:paraId="56AB5664">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中标单位与采购人签订合同后在</w:t>
      </w:r>
      <w:r>
        <w:rPr>
          <w:rFonts w:hint="eastAsia" w:ascii="宋体" w:hAnsi="宋体" w:cs="宋体"/>
          <w:bCs/>
          <w:color w:val="auto"/>
          <w:sz w:val="24"/>
          <w:szCs w:val="24"/>
          <w:highlight w:val="none"/>
          <w:lang w:val="en-US" w:eastAsia="zh-CN"/>
        </w:rPr>
        <w:t>60天</w:t>
      </w:r>
      <w:r>
        <w:rPr>
          <w:rFonts w:hint="eastAsia" w:ascii="宋体" w:hAnsi="宋体" w:eastAsia="宋体" w:cs="宋体"/>
          <w:bCs/>
          <w:color w:val="auto"/>
          <w:sz w:val="24"/>
          <w:szCs w:val="24"/>
          <w:highlight w:val="none"/>
          <w:lang w:val="en-US" w:eastAsia="zh-CN"/>
        </w:rPr>
        <w:t>内</w:t>
      </w:r>
      <w:r>
        <w:rPr>
          <w:rFonts w:hint="eastAsia" w:ascii="宋体" w:hAnsi="宋体" w:eastAsia="宋体" w:cs="宋体"/>
          <w:color w:val="auto"/>
          <w:sz w:val="24"/>
          <w:highlight w:val="none"/>
        </w:rPr>
        <w:t>交付</w:t>
      </w:r>
      <w:r>
        <w:rPr>
          <w:rFonts w:hint="eastAsia" w:ascii="宋体" w:hAnsi="宋体" w:eastAsia="宋体" w:cs="宋体"/>
          <w:color w:val="auto"/>
          <w:sz w:val="24"/>
          <w:highlight w:val="none"/>
          <w:lang w:val="en-US" w:eastAsia="zh-CN"/>
        </w:rPr>
        <w:t>及进行</w:t>
      </w:r>
      <w:r>
        <w:rPr>
          <w:rFonts w:hint="eastAsia" w:ascii="宋体" w:hAnsi="宋体" w:eastAsia="宋体" w:cs="宋体"/>
          <w:color w:val="auto"/>
          <w:sz w:val="24"/>
          <w:highlight w:val="none"/>
        </w:rPr>
        <w:t>验收</w:t>
      </w:r>
      <w:r>
        <w:rPr>
          <w:rFonts w:hint="eastAsia" w:ascii="宋体" w:hAnsi="宋体" w:eastAsia="宋体" w:cs="宋体"/>
          <w:bCs/>
          <w:color w:val="auto"/>
          <w:sz w:val="24"/>
          <w:szCs w:val="24"/>
          <w:highlight w:val="none"/>
        </w:rPr>
        <w:t>。</w:t>
      </w:r>
    </w:p>
    <w:p w14:paraId="1F97091E">
      <w:pPr>
        <w:widowControl w:val="0"/>
        <w:wordWrap/>
        <w:adjustRightInd/>
        <w:snapToGrid/>
        <w:spacing w:line="600" w:lineRule="exac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运维期限：</w:t>
      </w:r>
    </w:p>
    <w:p w14:paraId="74962506">
      <w:pPr>
        <w:widowControl w:val="0"/>
        <w:wordWrap/>
        <w:adjustRightInd/>
        <w:snapToGrid/>
        <w:spacing w:line="600" w:lineRule="exact"/>
        <w:ind w:firstLine="480"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color w:val="auto"/>
          <w:sz w:val="24"/>
          <w:highlight w:val="none"/>
          <w:lang w:val="en-US" w:eastAsia="zh-CN"/>
        </w:rPr>
        <w:t>验收合格后进入运维期，运维期3年。</w:t>
      </w:r>
    </w:p>
    <w:p w14:paraId="2C95742C">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eastAsia="zh-CN"/>
        </w:rPr>
        <w:t>九、</w:t>
      </w:r>
      <w:r>
        <w:rPr>
          <w:rFonts w:hint="eastAsia" w:ascii="宋体" w:hAnsi="宋体" w:eastAsia="宋体" w:cs="宋体"/>
          <w:b/>
          <w:color w:val="auto"/>
          <w:sz w:val="24"/>
          <w:szCs w:val="24"/>
          <w:highlight w:val="none"/>
        </w:rPr>
        <w:t>履约保证金：</w:t>
      </w:r>
    </w:p>
    <w:p w14:paraId="640949CA">
      <w:pPr>
        <w:widowControl w:val="0"/>
        <w:wordWrap/>
        <w:adjustRightInd/>
        <w:snapToGrid/>
        <w:spacing w:line="600" w:lineRule="exact"/>
        <w:textAlignment w:val="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eastAsia="zh-CN"/>
        </w:rPr>
        <w:t>在签订合同</w:t>
      </w:r>
      <w:r>
        <w:rPr>
          <w:rFonts w:hint="eastAsia" w:ascii="宋体" w:hAnsi="宋体" w:eastAsia="宋体" w:cs="宋体"/>
          <w:bCs/>
          <w:color w:val="auto"/>
          <w:sz w:val="24"/>
          <w:szCs w:val="24"/>
          <w:highlight w:val="none"/>
          <w:lang w:val="en-US" w:eastAsia="zh-CN"/>
        </w:rPr>
        <w:t>后</w:t>
      </w:r>
      <w:r>
        <w:rPr>
          <w:rFonts w:hint="eastAsia" w:ascii="宋体" w:hAnsi="宋体" w:eastAsia="宋体" w:cs="宋体"/>
          <w:bCs/>
          <w:color w:val="auto"/>
          <w:sz w:val="24"/>
          <w:szCs w:val="24"/>
          <w:highlight w:val="none"/>
          <w:lang w:eastAsia="zh-CN"/>
        </w:rPr>
        <w:t>向采购人缴纳合同价</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lang w:eastAsia="zh-CN"/>
        </w:rPr>
        <w:t>%的履约保证金（以支票、汇票、本票或者金融机构、担保机构出具的保函等非现金形式提交）。在</w:t>
      </w:r>
      <w:r>
        <w:rPr>
          <w:rFonts w:hint="eastAsia" w:ascii="宋体" w:hAnsi="宋体" w:eastAsia="宋体" w:cs="宋体"/>
          <w:bCs/>
          <w:color w:val="auto"/>
          <w:sz w:val="24"/>
          <w:szCs w:val="24"/>
          <w:highlight w:val="none"/>
          <w:lang w:val="en-US" w:eastAsia="zh-CN"/>
        </w:rPr>
        <w:t>服务期</w:t>
      </w:r>
      <w:r>
        <w:rPr>
          <w:rFonts w:hint="eastAsia" w:ascii="宋体" w:hAnsi="宋体" w:eastAsia="宋体" w:cs="宋体"/>
          <w:bCs/>
          <w:color w:val="auto"/>
          <w:sz w:val="24"/>
          <w:szCs w:val="24"/>
          <w:highlight w:val="none"/>
          <w:lang w:eastAsia="zh-CN"/>
        </w:rPr>
        <w:t>满后无发现</w:t>
      </w:r>
      <w:r>
        <w:rPr>
          <w:rFonts w:hint="eastAsia" w:ascii="宋体" w:hAnsi="宋体" w:eastAsia="宋体" w:cs="宋体"/>
          <w:bCs/>
          <w:color w:val="auto"/>
          <w:sz w:val="24"/>
          <w:szCs w:val="24"/>
          <w:highlight w:val="none"/>
          <w:lang w:val="en-US" w:eastAsia="zh-CN"/>
        </w:rPr>
        <w:t>服务</w:t>
      </w:r>
      <w:r>
        <w:rPr>
          <w:rFonts w:hint="eastAsia" w:ascii="宋体" w:hAnsi="宋体" w:eastAsia="宋体" w:cs="宋体"/>
          <w:bCs/>
          <w:color w:val="auto"/>
          <w:sz w:val="24"/>
          <w:szCs w:val="24"/>
          <w:highlight w:val="none"/>
          <w:lang w:eastAsia="zh-CN"/>
        </w:rPr>
        <w:t>质量问题，采购人予以无息退还。</w:t>
      </w:r>
    </w:p>
    <w:p w14:paraId="42F7D4DC">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●十、货款结算方式：</w:t>
      </w:r>
    </w:p>
    <w:p w14:paraId="6DC6C2C5">
      <w:pPr>
        <w:widowControl w:val="0"/>
        <w:wordWrap/>
        <w:adjustRightInd/>
        <w:snapToGrid/>
        <w:spacing w:line="600" w:lineRule="exact"/>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合同签订后，硬件货物</w:t>
      </w:r>
      <w:r>
        <w:rPr>
          <w:rFonts w:hint="eastAsia" w:ascii="宋体" w:hAnsi="宋体" w:eastAsia="宋体" w:cs="宋体"/>
          <w:b w:val="0"/>
          <w:bCs/>
          <w:color w:val="auto"/>
          <w:sz w:val="24"/>
          <w:szCs w:val="24"/>
          <w:highlight w:val="none"/>
          <w:lang w:val="en-US" w:eastAsia="zh-CN"/>
        </w:rPr>
        <w:t>供货</w:t>
      </w:r>
      <w:r>
        <w:rPr>
          <w:rFonts w:hint="eastAsia" w:ascii="宋体" w:hAnsi="宋体" w:eastAsia="宋体" w:cs="宋体"/>
          <w:b w:val="0"/>
          <w:bCs/>
          <w:color w:val="auto"/>
          <w:sz w:val="24"/>
          <w:szCs w:val="24"/>
          <w:highlight w:val="none"/>
        </w:rPr>
        <w:t>到位后，甲方支付合同总额的</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rPr>
        <w:t>0%；硬件</w:t>
      </w:r>
      <w:r>
        <w:rPr>
          <w:rFonts w:hint="eastAsia" w:ascii="宋体" w:hAnsi="宋体" w:eastAsia="宋体" w:cs="宋体"/>
          <w:b w:val="0"/>
          <w:bCs/>
          <w:color w:val="auto"/>
          <w:sz w:val="24"/>
          <w:szCs w:val="24"/>
          <w:highlight w:val="none"/>
          <w:lang w:val="en-US" w:eastAsia="zh-CN"/>
        </w:rPr>
        <w:t>安装</w:t>
      </w:r>
      <w:r>
        <w:rPr>
          <w:rFonts w:hint="eastAsia" w:ascii="宋体" w:hAnsi="宋体" w:eastAsia="宋体" w:cs="宋体"/>
          <w:b w:val="0"/>
          <w:bCs/>
          <w:color w:val="auto"/>
          <w:sz w:val="24"/>
          <w:szCs w:val="24"/>
          <w:highlight w:val="none"/>
        </w:rPr>
        <w:t>上线试运行后，进行项目终验，终验合格后出具终验合格报告，再</w:t>
      </w:r>
      <w:r>
        <w:rPr>
          <w:rFonts w:hint="eastAsia" w:ascii="宋体" w:hAnsi="宋体" w:cs="宋体"/>
          <w:b w:val="0"/>
          <w:bCs/>
          <w:color w:val="auto"/>
          <w:sz w:val="24"/>
          <w:szCs w:val="24"/>
          <w:highlight w:val="none"/>
          <w:lang w:val="en-US" w:eastAsia="zh-CN"/>
        </w:rPr>
        <w:t>支付至结算价的95%</w:t>
      </w:r>
      <w:r>
        <w:rPr>
          <w:rFonts w:hint="eastAsia" w:ascii="宋体" w:hAnsi="宋体" w:eastAsia="宋体" w:cs="宋体"/>
          <w:b w:val="0"/>
          <w:bCs/>
          <w:color w:val="auto"/>
          <w:sz w:val="24"/>
          <w:szCs w:val="24"/>
          <w:highlight w:val="none"/>
          <w:lang w:val="en-US" w:eastAsia="zh-CN"/>
        </w:rPr>
        <w:t>。质保期结束支付剩余费用并无息退还履约保证金；</w:t>
      </w:r>
    </w:p>
    <w:p w14:paraId="3254713E">
      <w:pPr>
        <w:widowControl w:val="0"/>
        <w:wordWrap/>
        <w:adjustRightInd/>
        <w:snapToGrid/>
        <w:spacing w:line="6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 xml:space="preserve">    2、</w:t>
      </w:r>
      <w:r>
        <w:rPr>
          <w:rFonts w:hint="eastAsia" w:ascii="宋体" w:hAnsi="宋体" w:eastAsia="宋体" w:cs="宋体"/>
          <w:b w:val="0"/>
          <w:bCs/>
          <w:color w:val="auto"/>
          <w:sz w:val="24"/>
          <w:szCs w:val="24"/>
          <w:highlight w:val="none"/>
        </w:rPr>
        <w:t>当采购数量与实际使用数量不一致时，乙方应根据实际使用量供货，合同的最终结算金额按实际使用量乘以成交单价进行计算。</w:t>
      </w:r>
    </w:p>
    <w:p w14:paraId="3BAFD348">
      <w:pPr>
        <w:widowControl w:val="0"/>
        <w:wordWrap/>
        <w:adjustRightInd/>
        <w:snapToGrid/>
        <w:spacing w:line="60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rPr>
        <w:t>十</w:t>
      </w:r>
      <w:r>
        <w:rPr>
          <w:rFonts w:hint="eastAsia" w:ascii="宋体" w:hAnsi="宋体" w:eastAsia="宋体" w:cs="宋体"/>
          <w:bCs/>
          <w:color w:val="auto"/>
          <w:sz w:val="24"/>
          <w:szCs w:val="24"/>
          <w:highlight w:val="none"/>
          <w:lang w:val="en-US" w:eastAsia="zh-CN"/>
        </w:rPr>
        <w:t>一</w:t>
      </w:r>
      <w:r>
        <w:rPr>
          <w:rFonts w:hint="eastAsia" w:ascii="宋体" w:hAnsi="宋体" w:eastAsia="宋体" w:cs="宋体"/>
          <w:bCs/>
          <w:color w:val="auto"/>
          <w:sz w:val="24"/>
          <w:szCs w:val="24"/>
          <w:highlight w:val="none"/>
        </w:rPr>
        <w:t>、结算及验收要求</w:t>
      </w:r>
    </w:p>
    <w:p w14:paraId="64BD73AF">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1、本项目采用固定合同单价，项目实施过程中，当发生设计变更或出现招标货物清单数量增加或减少时需经采购人、承包单位、设计单位签证同意，工程量按实调整，工程结算中单价按以下方法确定：</w:t>
      </w:r>
    </w:p>
    <w:p w14:paraId="46AFBAB9">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1.1、招标货物清单数量增加或减少，则按投标相对应的单价进行按实调整、结算。</w:t>
      </w:r>
    </w:p>
    <w:p w14:paraId="6624005A">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1.2、投标人报价中漏报、少报的费用，视为此项费用已隐含在投标报价中，中标后不得再向采购人收取任何费用。</w:t>
      </w:r>
    </w:p>
    <w:p w14:paraId="15ED7682">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1.3、本招标文件、投标文件、合同、货物技术标准说明及国家有关的质量规范、标准规定，均为本招标项目的验收依据。</w:t>
      </w:r>
    </w:p>
    <w:p w14:paraId="3CDE15BE">
      <w:pPr>
        <w:widowControl w:val="0"/>
        <w:wordWrap/>
        <w:adjustRightInd/>
        <w:snapToGrid/>
        <w:spacing w:line="60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1.4、本次项目交付验收使用时必须由采购人、监理单位和验收部门或单位按本招标文件、投标文件及所签订的合同要求共同验收。</w:t>
      </w:r>
    </w:p>
    <w:p w14:paraId="00120E2C">
      <w:pPr>
        <w:ind w:firstLine="436" w:firstLineChars="182"/>
      </w:pPr>
      <w:r>
        <w:rPr>
          <w:rFonts w:hint="eastAsia" w:ascii="宋体" w:hAnsi="宋体" w:eastAsia="宋体" w:cs="宋体"/>
          <w:bCs/>
          <w:color w:val="auto"/>
          <w:sz w:val="24"/>
          <w:szCs w:val="24"/>
          <w:highlight w:val="none"/>
        </w:rPr>
        <w:t>1.5、中标人在履约过程中若有出现安全事故，其责任及相应的赔偿均由中标人自行承担，采购人不承担所有责任及义务</w:t>
      </w:r>
    </w:p>
    <w:p w14:paraId="07156170">
      <w:pPr>
        <w:pStyle w:val="13"/>
        <w:ind w:left="0" w:leftChars="0"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十</w:t>
      </w:r>
      <w:r>
        <w:rPr>
          <w:rFonts w:hint="eastAsia" w:ascii="宋体" w:hAnsi="宋体" w:eastAsia="宋体" w:cs="宋体"/>
          <w:bCs/>
          <w:color w:val="auto"/>
          <w:sz w:val="24"/>
          <w:szCs w:val="24"/>
          <w:highlight w:val="none"/>
          <w:lang w:val="en-US" w:eastAsia="zh-CN"/>
        </w:rPr>
        <w:t>二</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采购清单</w:t>
      </w:r>
    </w:p>
    <w:p w14:paraId="553F221F">
      <w:pPr>
        <w:tabs>
          <w:tab w:val="left" w:pos="828"/>
        </w:tabs>
        <w:bidi w:val="0"/>
        <w:ind w:left="0" w:leftChars="0" w:firstLine="480" w:firstLineChars="200"/>
        <w:jc w:val="left"/>
        <w:rPr>
          <w:rFonts w:hint="eastAsia"/>
          <w:lang w:val="en-US" w:eastAsia="zh-CN"/>
        </w:rPr>
        <w:sectPr>
          <w:headerReference r:id="rId9" w:type="default"/>
          <w:footerReference r:id="rId10" w:type="default"/>
          <w:pgSz w:w="11906" w:h="16838"/>
          <w:pgMar w:top="1440" w:right="1457" w:bottom="1440" w:left="1457" w:header="851" w:footer="992" w:gutter="0"/>
          <w:pgBorders>
            <w:top w:val="none" w:sz="0" w:space="0"/>
            <w:left w:val="none" w:sz="0" w:space="0"/>
            <w:bottom w:val="none" w:sz="0" w:space="0"/>
            <w:right w:val="none" w:sz="0" w:space="0"/>
          </w:pgBorders>
          <w:pgNumType w:fmt="decimal"/>
          <w:cols w:space="720" w:num="1"/>
          <w:docGrid w:type="lines" w:linePitch="319" w:charSpace="0"/>
        </w:sectPr>
      </w:pPr>
      <w:r>
        <w:rPr>
          <w:rFonts w:hint="eastAsia" w:ascii="宋体" w:hAnsi="宋体" w:eastAsia="宋体"/>
          <w:sz w:val="24"/>
        </w:rPr>
        <w:t>具体采购清单详见</w:t>
      </w:r>
      <w:r>
        <w:rPr>
          <w:rFonts w:hint="eastAsia" w:ascii="宋体" w:hAnsi="宋体" w:eastAsia="宋体"/>
          <w:b/>
          <w:sz w:val="24"/>
        </w:rPr>
        <w:t>附件《</w:t>
      </w:r>
      <w:r>
        <w:rPr>
          <w:rFonts w:hint="eastAsia" w:ascii="宋体" w:hAnsi="宋体" w:eastAsia="宋体"/>
          <w:b/>
          <w:sz w:val="24"/>
          <w:lang w:eastAsia="zh-CN"/>
        </w:rPr>
        <w:t>招标清单</w:t>
      </w:r>
      <w:r>
        <w:rPr>
          <w:rFonts w:hint="eastAsia" w:ascii="宋体" w:hAnsi="宋体" w:eastAsia="宋体"/>
          <w:b/>
          <w:sz w:val="24"/>
        </w:rPr>
        <w:t>》</w:t>
      </w:r>
    </w:p>
    <w:p w14:paraId="0282A4DC">
      <w:pPr>
        <w:snapToGrid w:val="0"/>
        <w:spacing w:before="159" w:beforeLines="50" w:line="240" w:lineRule="auto"/>
        <w:ind w:firstLine="3213" w:firstLineChars="1000"/>
        <w:jc w:val="both"/>
        <w:rPr>
          <w:rFonts w:hint="eastAsia" w:ascii="宋体" w:hAnsi="宋体" w:eastAsia="宋体" w:cs="宋体"/>
          <w:b/>
          <w:sz w:val="32"/>
        </w:rPr>
      </w:pPr>
      <w:bookmarkStart w:id="0" w:name="_Toc91899903"/>
      <w:r>
        <w:rPr>
          <w:rFonts w:hint="eastAsia" w:ascii="宋体" w:hAnsi="宋体" w:eastAsia="宋体" w:cs="宋体"/>
          <w:b/>
          <w:sz w:val="32"/>
        </w:rPr>
        <w:t>第</w:t>
      </w:r>
      <w:r>
        <w:rPr>
          <w:rFonts w:hint="eastAsia" w:ascii="宋体" w:hAnsi="宋体" w:eastAsia="宋体" w:cs="宋体"/>
          <w:b/>
          <w:sz w:val="32"/>
          <w:lang w:eastAsia="zh-CN"/>
        </w:rPr>
        <w:t>三</w:t>
      </w:r>
      <w:r>
        <w:rPr>
          <w:rFonts w:hint="eastAsia" w:ascii="宋体" w:hAnsi="宋体" w:eastAsia="宋体" w:cs="宋体"/>
          <w:b/>
          <w:sz w:val="32"/>
        </w:rPr>
        <w:t>章 投标人须知</w:t>
      </w:r>
    </w:p>
    <w:p w14:paraId="5BEC6024">
      <w:pPr>
        <w:spacing w:line="240" w:lineRule="auto"/>
        <w:jc w:val="center"/>
        <w:rPr>
          <w:rFonts w:hint="eastAsia" w:ascii="宋体" w:hAnsi="宋体" w:eastAsia="宋体" w:cs="宋体"/>
          <w:b/>
          <w:bCs/>
          <w:sz w:val="32"/>
          <w:szCs w:val="32"/>
        </w:rPr>
      </w:pPr>
      <w:r>
        <w:rPr>
          <w:rFonts w:hint="eastAsia" w:ascii="宋体" w:hAnsi="宋体" w:eastAsia="宋体" w:cs="宋体"/>
          <w:kern w:val="2"/>
          <w:sz w:val="32"/>
          <w:szCs w:val="32"/>
        </w:rPr>
        <w:t>前附表</w:t>
      </w:r>
      <w:bookmarkEnd w:id="0"/>
    </w:p>
    <w:tbl>
      <w:tblPr>
        <w:tblStyle w:val="20"/>
        <w:tblW w:w="9843" w:type="dxa"/>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9048"/>
      </w:tblGrid>
      <w:tr w14:paraId="64D5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95" w:type="dxa"/>
            <w:noWrap w:val="0"/>
            <w:vAlign w:val="center"/>
          </w:tcPr>
          <w:p w14:paraId="2DE4B17A">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9048" w:type="dxa"/>
            <w:noWrap w:val="0"/>
            <w:vAlign w:val="center"/>
          </w:tcPr>
          <w:p w14:paraId="62103727">
            <w:pPr>
              <w:keepNext w:val="0"/>
              <w:keepLines w:val="0"/>
              <w:pageBreakBefore w:val="0"/>
              <w:widowControl/>
              <w:kinsoku/>
              <w:wordWrap/>
              <w:overflowPunct/>
              <w:topLinePunct w:val="0"/>
              <w:autoSpaceDE/>
              <w:autoSpaceDN/>
              <w:bidi w:val="0"/>
              <w:adjustRightInd/>
              <w:snapToGrid w:val="0"/>
              <w:spacing w:line="440" w:lineRule="exact"/>
              <w:ind w:firstLine="480"/>
              <w:jc w:val="center"/>
              <w:textAlignment w:val="auto"/>
              <w:rPr>
                <w:rFonts w:hint="eastAsia" w:ascii="宋体" w:hAnsi="宋体" w:eastAsia="宋体" w:cs="宋体"/>
                <w:sz w:val="24"/>
                <w:szCs w:val="24"/>
              </w:rPr>
            </w:pPr>
            <w:r>
              <w:rPr>
                <w:rFonts w:hint="eastAsia" w:ascii="宋体" w:hAnsi="宋体" w:eastAsia="宋体" w:cs="宋体"/>
                <w:sz w:val="24"/>
                <w:szCs w:val="24"/>
              </w:rPr>
              <w:t>内容、要求</w:t>
            </w:r>
          </w:p>
        </w:tc>
      </w:tr>
      <w:tr w14:paraId="1A47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5" w:type="dxa"/>
            <w:noWrap w:val="0"/>
            <w:vAlign w:val="center"/>
          </w:tcPr>
          <w:p w14:paraId="574BC389">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048" w:type="dxa"/>
            <w:noWrap w:val="0"/>
            <w:vAlign w:val="center"/>
          </w:tcPr>
          <w:p w14:paraId="47B803E6">
            <w:pPr>
              <w:keepNext w:val="0"/>
              <w:keepLines w:val="0"/>
              <w:pageBreakBefore w:val="0"/>
              <w:widowControl/>
              <w:kinsoku/>
              <w:wordWrap/>
              <w:overflowPunct/>
              <w:topLinePunct w:val="0"/>
              <w:autoSpaceDE/>
              <w:autoSpaceDN/>
              <w:bidi w:val="0"/>
              <w:adjustRightInd/>
              <w:spacing w:line="440" w:lineRule="exact"/>
              <w:ind w:left="0" w:leftChars="0" w:firstLine="0" w:firstLineChars="0"/>
              <w:textAlignment w:val="auto"/>
              <w:rPr>
                <w:rFonts w:hint="eastAsia" w:ascii="宋体" w:hAnsi="宋体" w:eastAsia="宋体" w:cs="宋体"/>
                <w:b/>
                <w:bCs/>
                <w:sz w:val="24"/>
                <w:szCs w:val="24"/>
                <w:lang w:val="zh-CN" w:eastAsia="zh-CN"/>
              </w:rPr>
            </w:pPr>
            <w:r>
              <w:rPr>
                <w:rFonts w:hint="eastAsia" w:ascii="宋体" w:hAnsi="宋体" w:eastAsia="宋体" w:cs="宋体"/>
                <w:sz w:val="24"/>
                <w:szCs w:val="24"/>
              </w:rPr>
              <w:t>项目名称：</w:t>
            </w:r>
            <w:r>
              <w:rPr>
                <w:rFonts w:hint="eastAsia" w:ascii="宋体" w:hAnsi="宋体" w:eastAsia="宋体" w:cs="宋体"/>
                <w:sz w:val="24"/>
                <w:lang w:val="en-US" w:eastAsia="zh-CN"/>
              </w:rPr>
              <w:t>桐庐经济开发区科技孵化园提升改造项目（弱电智能化）</w:t>
            </w:r>
          </w:p>
        </w:tc>
      </w:tr>
      <w:tr w14:paraId="0ADB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95" w:type="dxa"/>
            <w:noWrap w:val="0"/>
            <w:vAlign w:val="center"/>
          </w:tcPr>
          <w:p w14:paraId="1FD3EE16">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9048" w:type="dxa"/>
            <w:noWrap w:val="0"/>
            <w:vAlign w:val="center"/>
          </w:tcPr>
          <w:p w14:paraId="119F9350">
            <w:pPr>
              <w:keepNext w:val="0"/>
              <w:keepLines w:val="0"/>
              <w:pageBreakBefore w:val="0"/>
              <w:widowControl/>
              <w:kinsoku/>
              <w:wordWrap/>
              <w:overflowPunct/>
              <w:topLinePunct w:val="0"/>
              <w:autoSpaceDE/>
              <w:autoSpaceDN/>
              <w:bidi w:val="0"/>
              <w:adjustRightInd/>
              <w:spacing w:line="440" w:lineRule="exact"/>
              <w:ind w:left="0" w:leftChars="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采购数量及单位：详见采购需求</w:t>
            </w:r>
            <w:r>
              <w:rPr>
                <w:rFonts w:hint="eastAsia" w:ascii="宋体" w:hAnsi="宋体" w:eastAsia="宋体" w:cs="宋体"/>
                <w:sz w:val="24"/>
                <w:szCs w:val="24"/>
                <w:lang w:eastAsia="zh-CN"/>
              </w:rPr>
              <w:t>及采购清单</w:t>
            </w:r>
          </w:p>
        </w:tc>
      </w:tr>
      <w:tr w14:paraId="49D0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95" w:type="dxa"/>
            <w:noWrap w:val="0"/>
            <w:vAlign w:val="center"/>
          </w:tcPr>
          <w:p w14:paraId="36619289">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9048" w:type="dxa"/>
            <w:noWrap w:val="0"/>
            <w:vAlign w:val="center"/>
          </w:tcPr>
          <w:p w14:paraId="6BEA48B1">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投标报价及费用：1.本项目投标应以人民币报价；2.不论投标结果如何，供应商均应自行承担所有与投标有关的全部费用。</w:t>
            </w:r>
          </w:p>
        </w:tc>
      </w:tr>
      <w:tr w14:paraId="08FD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95" w:type="dxa"/>
            <w:noWrap w:val="0"/>
            <w:vAlign w:val="center"/>
          </w:tcPr>
          <w:p w14:paraId="4F07C678">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9048" w:type="dxa"/>
            <w:noWrap w:val="0"/>
            <w:vAlign w:val="center"/>
          </w:tcPr>
          <w:p w14:paraId="6C8C87FE">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投标保证金：无。</w:t>
            </w:r>
          </w:p>
        </w:tc>
      </w:tr>
      <w:tr w14:paraId="3826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95" w:type="dxa"/>
            <w:noWrap w:val="0"/>
            <w:vAlign w:val="center"/>
          </w:tcPr>
          <w:p w14:paraId="25A4A1B7">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9048" w:type="dxa"/>
            <w:noWrap w:val="0"/>
            <w:vAlign w:val="center"/>
          </w:tcPr>
          <w:p w14:paraId="14DF1760">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投标文件组成：</w:t>
            </w:r>
            <w:r>
              <w:rPr>
                <w:rFonts w:hint="eastAsia" w:ascii="宋体" w:hAnsi="宋体" w:eastAsia="宋体" w:cs="宋体"/>
                <w:color w:val="000000"/>
                <w:sz w:val="24"/>
                <w:szCs w:val="24"/>
                <w:lang w:bidi="ar"/>
              </w:rPr>
              <w:t>《投标文件》由“资格文件”、“商务技术文件”和“报价文件”三个部分组成。</w:t>
            </w:r>
          </w:p>
        </w:tc>
      </w:tr>
      <w:tr w14:paraId="49E31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95" w:type="dxa"/>
            <w:noWrap w:val="0"/>
            <w:vAlign w:val="center"/>
          </w:tcPr>
          <w:p w14:paraId="0D192442">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p>
        </w:tc>
        <w:tc>
          <w:tcPr>
            <w:tcW w:w="9048" w:type="dxa"/>
            <w:noWrap w:val="0"/>
            <w:vAlign w:val="center"/>
          </w:tcPr>
          <w:p w14:paraId="474F6AFF">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投标文件的编制：</w:t>
            </w:r>
            <w:r>
              <w:rPr>
                <w:rFonts w:hint="eastAsia" w:ascii="宋体" w:hAnsi="宋体" w:eastAsia="宋体" w:cs="宋体"/>
                <w:color w:val="000000"/>
                <w:sz w:val="24"/>
                <w:szCs w:val="24"/>
                <w:lang w:bidi="ar"/>
              </w:rPr>
              <w:t>供应商应先安装“</w:t>
            </w:r>
            <w:r>
              <w:rPr>
                <w:rFonts w:hint="eastAsia" w:ascii="宋体" w:hAnsi="宋体" w:eastAsia="宋体" w:cs="宋体"/>
                <w:color w:val="000000"/>
                <w:sz w:val="24"/>
                <w:szCs w:val="24"/>
                <w:lang w:eastAsia="zh-CN" w:bidi="ar"/>
              </w:rPr>
              <w:t>乐采云电子交易客户端</w:t>
            </w:r>
            <w:r>
              <w:rPr>
                <w:rFonts w:hint="eastAsia" w:ascii="宋体" w:hAnsi="宋体" w:eastAsia="宋体" w:cs="宋体"/>
                <w:color w:val="000000"/>
                <w:sz w:val="24"/>
                <w:szCs w:val="24"/>
                <w:lang w:bidi="ar"/>
              </w:rPr>
              <w:t>”，并按照本招标文件和“</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”的要求，通过“</w:t>
            </w:r>
            <w:r>
              <w:rPr>
                <w:rFonts w:hint="eastAsia" w:ascii="宋体" w:hAnsi="宋体" w:eastAsia="宋体" w:cs="宋体"/>
                <w:color w:val="000000"/>
                <w:sz w:val="24"/>
                <w:szCs w:val="24"/>
                <w:lang w:eastAsia="zh-CN" w:bidi="ar"/>
              </w:rPr>
              <w:t>乐采云电子交易客户端</w:t>
            </w:r>
            <w:r>
              <w:rPr>
                <w:rFonts w:hint="eastAsia" w:ascii="宋体" w:hAnsi="宋体" w:eastAsia="宋体" w:cs="宋体"/>
                <w:color w:val="000000"/>
                <w:sz w:val="24"/>
                <w:szCs w:val="24"/>
                <w:lang w:bidi="ar"/>
              </w:rPr>
              <w:t>”编制并加密投标文件。</w:t>
            </w:r>
          </w:p>
        </w:tc>
      </w:tr>
      <w:tr w14:paraId="4F7FE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95" w:type="dxa"/>
            <w:noWrap w:val="0"/>
            <w:vAlign w:val="center"/>
          </w:tcPr>
          <w:p w14:paraId="53395751">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p>
        </w:tc>
        <w:tc>
          <w:tcPr>
            <w:tcW w:w="9048" w:type="dxa"/>
            <w:noWrap w:val="0"/>
            <w:vAlign w:val="center"/>
          </w:tcPr>
          <w:p w14:paraId="7EA24F23">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color w:val="000000"/>
                <w:sz w:val="24"/>
                <w:szCs w:val="24"/>
                <w:lang w:bidi="ar"/>
              </w:rPr>
              <w:t>投标文件的签章按照采购文件要求签章。</w:t>
            </w:r>
          </w:p>
        </w:tc>
      </w:tr>
      <w:tr w14:paraId="1443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95" w:type="dxa"/>
            <w:noWrap w:val="0"/>
            <w:vAlign w:val="center"/>
          </w:tcPr>
          <w:p w14:paraId="11DFDCDE">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lang w:val="en-US" w:eastAsia="zh-CN"/>
              </w:rPr>
              <w:t>8</w:t>
            </w:r>
          </w:p>
        </w:tc>
        <w:tc>
          <w:tcPr>
            <w:tcW w:w="9048" w:type="dxa"/>
            <w:noWrap w:val="0"/>
            <w:vAlign w:val="center"/>
          </w:tcPr>
          <w:p w14:paraId="1816B423">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投标文件的形式：电子投标文件（包括“电子加密投标文件”和“备份投标文件”，在投标文件编制完成后同时生成）；</w:t>
            </w:r>
          </w:p>
          <w:p w14:paraId="3B9B9C93">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（1）“电子加密投标文件”是指通过“</w:t>
            </w:r>
            <w:r>
              <w:rPr>
                <w:rFonts w:hint="eastAsia" w:ascii="宋体" w:hAnsi="宋体" w:eastAsia="宋体" w:cs="宋体"/>
                <w:color w:val="000000"/>
                <w:sz w:val="24"/>
                <w:szCs w:val="24"/>
                <w:lang w:eastAsia="zh-CN" w:bidi="ar"/>
              </w:rPr>
              <w:t>乐采云电子交易客户端</w:t>
            </w:r>
            <w:r>
              <w:rPr>
                <w:rFonts w:hint="eastAsia" w:ascii="宋体" w:hAnsi="宋体" w:eastAsia="宋体" w:cs="宋体"/>
                <w:color w:val="000000"/>
                <w:sz w:val="24"/>
                <w:szCs w:val="24"/>
                <w:lang w:bidi="ar"/>
              </w:rPr>
              <w:t>”完成投标文件编制后生成并加密的数据电文形式的投标文件。</w:t>
            </w:r>
          </w:p>
          <w:p w14:paraId="3A24F2F3">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（2）“备份投标文件”是指与“电子加密投标文件”同时生成的数据电文形式的电子文件（备份标书），其他方式编制的备份投标文件视为无效备份投标文件。</w:t>
            </w:r>
          </w:p>
        </w:tc>
      </w:tr>
      <w:tr w14:paraId="15393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95" w:type="dxa"/>
            <w:noWrap w:val="0"/>
            <w:vAlign w:val="center"/>
          </w:tcPr>
          <w:p w14:paraId="59F40365">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lang w:val="en-US" w:eastAsia="zh-CN"/>
              </w:rPr>
              <w:t>9</w:t>
            </w:r>
          </w:p>
        </w:tc>
        <w:tc>
          <w:tcPr>
            <w:tcW w:w="9048" w:type="dxa"/>
            <w:noWrap w:val="0"/>
            <w:vAlign w:val="center"/>
          </w:tcPr>
          <w:p w14:paraId="09B86931">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投标文件份数：（1）“电子加密投标文件”：在线上传递交、一份。（2）“备份投标文件”：密封包装后</w:t>
            </w:r>
            <w:r>
              <w:rPr>
                <w:rFonts w:hint="eastAsia" w:ascii="宋体" w:hAnsi="宋体" w:eastAsia="宋体" w:cs="宋体"/>
                <w:sz w:val="24"/>
                <w:szCs w:val="24"/>
                <w:lang w:bidi="ar"/>
              </w:rPr>
              <w:t>（邮寄形式）投标截止时间前</w:t>
            </w:r>
            <w:r>
              <w:rPr>
                <w:rFonts w:hint="eastAsia" w:ascii="宋体" w:hAnsi="宋体" w:eastAsia="宋体" w:cs="宋体"/>
                <w:color w:val="000000"/>
                <w:sz w:val="24"/>
                <w:szCs w:val="24"/>
                <w:lang w:bidi="ar"/>
              </w:rPr>
              <w:t>递交一份</w:t>
            </w:r>
          </w:p>
          <w:p w14:paraId="2C925B32">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（邮寄地址：浙江省杭州市</w:t>
            </w:r>
            <w:r>
              <w:rPr>
                <w:rFonts w:hint="eastAsia" w:ascii="宋体" w:hAnsi="宋体" w:eastAsia="宋体" w:cs="宋体"/>
                <w:color w:val="000000"/>
                <w:sz w:val="24"/>
                <w:szCs w:val="24"/>
                <w:lang w:val="en-US" w:eastAsia="zh-CN" w:bidi="ar"/>
              </w:rPr>
              <w:t>桐庐县站前路39号</w:t>
            </w:r>
            <w:r>
              <w:rPr>
                <w:rFonts w:hint="eastAsia" w:ascii="宋体" w:hAnsi="宋体" w:eastAsia="宋体" w:cs="宋体"/>
                <w:color w:val="000000"/>
                <w:sz w:val="24"/>
                <w:szCs w:val="24"/>
                <w:lang w:bidi="ar"/>
              </w:rPr>
              <w:t xml:space="preserve"> </w:t>
            </w:r>
            <w:r>
              <w:rPr>
                <w:rFonts w:hint="eastAsia" w:ascii="宋体" w:hAnsi="宋体" w:eastAsia="宋体" w:cs="宋体"/>
                <w:color w:val="000000"/>
                <w:sz w:val="24"/>
                <w:szCs w:val="24"/>
                <w:lang w:val="en-US" w:eastAsia="zh-CN" w:bidi="ar"/>
              </w:rPr>
              <w:t>陈子扬</w:t>
            </w:r>
            <w:r>
              <w:rPr>
                <w:rFonts w:hint="eastAsia" w:ascii="宋体" w:hAnsi="宋体" w:eastAsia="宋体" w:cs="宋体"/>
                <w:color w:val="000000"/>
                <w:sz w:val="24"/>
                <w:szCs w:val="24"/>
                <w:lang w:bidi="ar"/>
              </w:rPr>
              <w:t>收）</w:t>
            </w:r>
          </w:p>
        </w:tc>
      </w:tr>
      <w:tr w14:paraId="15074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795" w:type="dxa"/>
            <w:noWrap w:val="0"/>
            <w:vAlign w:val="center"/>
          </w:tcPr>
          <w:p w14:paraId="6CFFBC27">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0</w:t>
            </w:r>
          </w:p>
        </w:tc>
        <w:tc>
          <w:tcPr>
            <w:tcW w:w="9048" w:type="dxa"/>
            <w:noWrap w:val="0"/>
            <w:vAlign w:val="center"/>
          </w:tcPr>
          <w:p w14:paraId="02FAFCB4">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投标文件的上传和递交：</w:t>
            </w:r>
          </w:p>
          <w:p w14:paraId="27992FA5">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b/>
                <w:bCs/>
                <w:color w:val="000000"/>
                <w:sz w:val="24"/>
                <w:szCs w:val="24"/>
                <w:lang w:bidi="ar"/>
              </w:rPr>
            </w:pPr>
            <w:r>
              <w:rPr>
                <w:rFonts w:hint="eastAsia" w:ascii="宋体" w:hAnsi="宋体" w:eastAsia="宋体" w:cs="宋体"/>
                <w:b/>
                <w:bCs/>
                <w:color w:val="000000"/>
                <w:sz w:val="24"/>
                <w:szCs w:val="24"/>
                <w:lang w:bidi="ar"/>
              </w:rPr>
              <w:t>（1）“电子加密投标文件”的上传、递交：</w:t>
            </w:r>
          </w:p>
          <w:p w14:paraId="5D22D437">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a.投标供应商应在投标截止时间前将“电子加密投标文件”成功上传递交至“</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”，否则投标无效。</w:t>
            </w:r>
          </w:p>
          <w:p w14:paraId="6E409675">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b.“电子加密投标文件”成功上传递交后，供应商可自行打印投标文件接收回执。</w:t>
            </w:r>
          </w:p>
          <w:p w14:paraId="27340FAF">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b/>
                <w:bCs/>
                <w:color w:val="000000"/>
                <w:sz w:val="24"/>
                <w:szCs w:val="24"/>
                <w:lang w:bidi="ar"/>
              </w:rPr>
            </w:pPr>
            <w:r>
              <w:rPr>
                <w:rFonts w:hint="eastAsia" w:ascii="宋体" w:hAnsi="宋体" w:eastAsia="宋体" w:cs="宋体"/>
                <w:b/>
                <w:bCs/>
                <w:color w:val="000000"/>
                <w:sz w:val="24"/>
                <w:szCs w:val="24"/>
                <w:lang w:bidi="ar"/>
              </w:rPr>
              <w:t>（2）“备份投标文件”的密封包装、递交：</w:t>
            </w:r>
          </w:p>
          <w:p w14:paraId="54047094">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a.投标供应商在“</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”完成“电子加密投标文件”的上传递交后，还可以（</w:t>
            </w:r>
            <w:r>
              <w:rPr>
                <w:rFonts w:hint="eastAsia" w:ascii="宋体" w:hAnsi="宋体" w:eastAsia="宋体" w:cs="宋体"/>
                <w:sz w:val="24"/>
                <w:szCs w:val="24"/>
                <w:lang w:bidi="ar"/>
              </w:rPr>
              <w:t>邮寄形式）</w:t>
            </w:r>
            <w:r>
              <w:rPr>
                <w:rFonts w:hint="eastAsia" w:ascii="宋体" w:hAnsi="宋体" w:eastAsia="宋体" w:cs="宋体"/>
                <w:color w:val="000000"/>
                <w:sz w:val="24"/>
                <w:szCs w:val="24"/>
                <w:lang w:bidi="ar"/>
              </w:rPr>
              <w:t>在投标截止时间前递交以介质（U盘）存储的 “备份投标文件”（一份）；</w:t>
            </w:r>
          </w:p>
          <w:p w14:paraId="3CFC3728">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b.“备份投标文件”应当密封包装，并在包装上标注投标项目名称、投标单位名称并加盖公章。没有密封包装或者逾期</w:t>
            </w:r>
            <w:r>
              <w:rPr>
                <w:rFonts w:hint="eastAsia" w:ascii="宋体" w:hAnsi="宋体" w:eastAsia="宋体" w:cs="宋体"/>
                <w:sz w:val="24"/>
                <w:szCs w:val="24"/>
                <w:lang w:bidi="ar"/>
              </w:rPr>
              <w:t>邮寄</w:t>
            </w:r>
            <w:r>
              <w:rPr>
                <w:rFonts w:hint="eastAsia" w:ascii="宋体" w:hAnsi="宋体" w:eastAsia="宋体" w:cs="宋体"/>
                <w:color w:val="000000"/>
                <w:sz w:val="24"/>
                <w:szCs w:val="24"/>
                <w:lang w:bidi="ar"/>
              </w:rPr>
              <w:t>送达至投标地点的“备份投标文件”将不予接收；</w:t>
            </w:r>
          </w:p>
          <w:p w14:paraId="19DA62C0">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c.通过“</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”成功上传递交的“电子加密投标文件”已按时解密的，“备份投标文件”自动失效。投标截止时间前，投标供应商仅递交了“备份投标文件”而未将“电子加密投标文件”成功上传至“</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”的，投标无效。</w:t>
            </w:r>
          </w:p>
        </w:tc>
      </w:tr>
      <w:tr w14:paraId="04C4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95" w:type="dxa"/>
            <w:noWrap w:val="0"/>
            <w:vAlign w:val="center"/>
          </w:tcPr>
          <w:p w14:paraId="5627F1B0">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1</w:t>
            </w:r>
          </w:p>
        </w:tc>
        <w:tc>
          <w:tcPr>
            <w:tcW w:w="9048" w:type="dxa"/>
            <w:noWrap w:val="0"/>
            <w:vAlign w:val="center"/>
          </w:tcPr>
          <w:p w14:paraId="2E8642B2">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电子加密投标文件的解密和异常情况处理：</w:t>
            </w:r>
          </w:p>
          <w:p w14:paraId="0443E403">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（1）开标后，采购组织机构将向各投标供应商发出“电子加密投标文件”的解密通知，各投标供应商代表应当在接到解密通知后30分钟内自行完成“电子加密投标文件”的在线解密。</w:t>
            </w:r>
          </w:p>
          <w:p w14:paraId="318ACD1E">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（2）通过“</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”成功上传递交的“电子加密投标文件”无法按时解密，投标供应商如按规定递交了“备份投标文件”的，以“备份投标文件”为依据（由采购组织机构按“</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”操作规范将“备份投标文件”上传至“</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”，上传成功后，“电子加密投标文件”自动失效），否则视为投标文件撤回。</w:t>
            </w:r>
          </w:p>
          <w:p w14:paraId="6755754E">
            <w:pPr>
              <w:keepNext w:val="0"/>
              <w:keepLines w:val="0"/>
              <w:pageBreakBefore w:val="0"/>
              <w:widowControl/>
              <w:kinsoku/>
              <w:wordWrap/>
              <w:overflowPunct/>
              <w:topLinePunct w:val="0"/>
              <w:autoSpaceDE/>
              <w:autoSpaceDN/>
              <w:bidi w:val="0"/>
              <w:adjustRightInd/>
              <w:spacing w:line="440" w:lineRule="exact"/>
              <w:ind w:left="0" w:leftChars="0" w:firstLine="0" w:firstLineChars="0"/>
              <w:jc w:val="left"/>
              <w:textAlignment w:val="auto"/>
              <w:rPr>
                <w:rFonts w:hint="eastAsia" w:ascii="宋体" w:hAnsi="宋体" w:eastAsia="宋体" w:cs="宋体"/>
                <w:color w:val="000000"/>
                <w:sz w:val="24"/>
                <w:szCs w:val="24"/>
                <w:lang w:bidi="ar"/>
              </w:rPr>
            </w:pPr>
            <w:r>
              <w:rPr>
                <w:rFonts w:hint="eastAsia" w:ascii="宋体" w:hAnsi="宋体" w:eastAsia="宋体" w:cs="宋体"/>
                <w:color w:val="000000"/>
                <w:sz w:val="24"/>
                <w:szCs w:val="24"/>
                <w:lang w:bidi="ar"/>
              </w:rPr>
              <w:t>（3）投标截止时间前，投标供应商仅递交了“备份投标文件”而未将电子加密投标文件上传至“</w:t>
            </w:r>
            <w:r>
              <w:rPr>
                <w:rFonts w:hint="eastAsia" w:ascii="宋体" w:hAnsi="宋体" w:eastAsia="宋体" w:cs="宋体"/>
                <w:color w:val="000000"/>
                <w:sz w:val="24"/>
                <w:szCs w:val="24"/>
                <w:lang w:eastAsia="zh-CN" w:bidi="ar"/>
              </w:rPr>
              <w:t>乐采云平台</w:t>
            </w:r>
            <w:r>
              <w:rPr>
                <w:rFonts w:hint="eastAsia" w:ascii="宋体" w:hAnsi="宋体" w:eastAsia="宋体" w:cs="宋体"/>
                <w:color w:val="000000"/>
                <w:sz w:val="24"/>
                <w:szCs w:val="24"/>
                <w:lang w:bidi="ar"/>
              </w:rPr>
              <w:t>”的，投标无效。</w:t>
            </w:r>
          </w:p>
        </w:tc>
      </w:tr>
      <w:tr w14:paraId="1D00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795" w:type="dxa"/>
            <w:noWrap w:val="0"/>
            <w:vAlign w:val="center"/>
          </w:tcPr>
          <w:p w14:paraId="1C1E6981">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p>
        </w:tc>
        <w:tc>
          <w:tcPr>
            <w:tcW w:w="9048" w:type="dxa"/>
            <w:noWrap w:val="0"/>
            <w:vAlign w:val="center"/>
          </w:tcPr>
          <w:p w14:paraId="0D876395">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b/>
                <w:color w:val="000000"/>
                <w:kern w:val="10"/>
                <w:sz w:val="24"/>
                <w:szCs w:val="24"/>
              </w:rPr>
              <w:t>潜在供应商需在乐采云平台www.lecaiyun.com进行免费注册。</w:t>
            </w:r>
          </w:p>
        </w:tc>
      </w:tr>
      <w:tr w14:paraId="3C2F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795" w:type="dxa"/>
            <w:noWrap w:val="0"/>
            <w:vAlign w:val="center"/>
          </w:tcPr>
          <w:p w14:paraId="0D485D32">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p>
        </w:tc>
        <w:tc>
          <w:tcPr>
            <w:tcW w:w="9048" w:type="dxa"/>
            <w:noWrap w:val="0"/>
            <w:vAlign w:val="center"/>
          </w:tcPr>
          <w:p w14:paraId="7026EBC6">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投标截止时间及地点：</w:t>
            </w:r>
            <w:r>
              <w:rPr>
                <w:rFonts w:hint="eastAsia" w:ascii="宋体" w:hAnsi="宋体" w:eastAsia="宋体" w:cs="宋体"/>
                <w:color w:val="FF0000"/>
                <w:sz w:val="24"/>
                <w:szCs w:val="24"/>
              </w:rPr>
              <w:t>2025年07月14日09时45分</w:t>
            </w:r>
          </w:p>
        </w:tc>
      </w:tr>
      <w:tr w14:paraId="0ACF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795" w:type="dxa"/>
            <w:noWrap w:val="0"/>
            <w:vAlign w:val="center"/>
          </w:tcPr>
          <w:p w14:paraId="68B49667">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4</w:t>
            </w:r>
          </w:p>
        </w:tc>
        <w:tc>
          <w:tcPr>
            <w:tcW w:w="9048" w:type="dxa"/>
            <w:noWrap w:val="0"/>
            <w:vAlign w:val="center"/>
          </w:tcPr>
          <w:p w14:paraId="4A9C0C0A">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投标地点：</w:t>
            </w:r>
            <w:r>
              <w:rPr>
                <w:rFonts w:hint="eastAsia" w:ascii="宋体" w:hAnsi="宋体" w:eastAsia="宋体" w:cs="宋体"/>
                <w:color w:val="000000"/>
                <w:sz w:val="24"/>
                <w:szCs w:val="24"/>
                <w:u w:val="single"/>
                <w:lang w:eastAsia="zh-CN"/>
              </w:rPr>
              <w:t>乐采云</w:t>
            </w:r>
            <w:r>
              <w:rPr>
                <w:rFonts w:hint="eastAsia" w:ascii="宋体" w:hAnsi="宋体" w:eastAsia="宋体" w:cs="宋体"/>
                <w:color w:val="000000"/>
                <w:sz w:val="24"/>
                <w:szCs w:val="24"/>
                <w:u w:val="single"/>
              </w:rPr>
              <w:t>在线投标</w:t>
            </w:r>
            <w:r>
              <w:rPr>
                <w:rFonts w:hint="eastAsia" w:ascii="宋体" w:hAnsi="宋体" w:eastAsia="宋体" w:cs="宋体"/>
                <w:color w:val="000000"/>
                <w:sz w:val="24"/>
                <w:szCs w:val="24"/>
                <w:u w:val="none"/>
                <w:lang w:eastAsia="zh-CN"/>
              </w:rPr>
              <w:t>。</w:t>
            </w:r>
          </w:p>
        </w:tc>
      </w:tr>
      <w:tr w14:paraId="359A2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795" w:type="dxa"/>
            <w:noWrap w:val="0"/>
            <w:vAlign w:val="center"/>
          </w:tcPr>
          <w:p w14:paraId="52876A0B">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p>
        </w:tc>
        <w:tc>
          <w:tcPr>
            <w:tcW w:w="9048" w:type="dxa"/>
            <w:noWrap w:val="0"/>
            <w:vAlign w:val="center"/>
          </w:tcPr>
          <w:p w14:paraId="53AD447B">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开标时间及地点：本次招标于</w:t>
            </w:r>
            <w:r>
              <w:rPr>
                <w:rFonts w:hint="eastAsia" w:ascii="宋体" w:hAnsi="宋体" w:eastAsia="宋体" w:cs="宋体"/>
                <w:color w:val="FF0000"/>
                <w:sz w:val="24"/>
                <w:szCs w:val="24"/>
                <w:lang w:val="en-US" w:eastAsia="zh-CN"/>
              </w:rPr>
              <w:t>2025年07月14日09时45分</w:t>
            </w:r>
            <w:r>
              <w:rPr>
                <w:rFonts w:hint="eastAsia" w:ascii="宋体" w:hAnsi="宋体" w:eastAsia="宋体" w:cs="宋体"/>
                <w:sz w:val="24"/>
                <w:szCs w:val="24"/>
                <w:lang w:val="en-US" w:eastAsia="zh-CN"/>
              </w:rPr>
              <w:t>在</w:t>
            </w:r>
            <w:r>
              <w:rPr>
                <w:rFonts w:hint="eastAsia" w:ascii="宋体" w:hAnsi="宋体" w:eastAsia="宋体" w:cs="宋体"/>
                <w:color w:val="FF0000"/>
                <w:sz w:val="24"/>
                <w:szCs w:val="24"/>
                <w:u w:val="single"/>
                <w:lang w:eastAsia="zh-CN"/>
              </w:rPr>
              <w:t>乐采云</w:t>
            </w:r>
            <w:r>
              <w:rPr>
                <w:rFonts w:hint="eastAsia" w:ascii="宋体" w:hAnsi="宋体" w:eastAsia="宋体" w:cs="宋体"/>
                <w:color w:val="FF0000"/>
                <w:sz w:val="24"/>
                <w:szCs w:val="24"/>
                <w:u w:val="single"/>
              </w:rPr>
              <w:t>在线开标</w:t>
            </w:r>
            <w:r>
              <w:rPr>
                <w:rFonts w:hint="eastAsia" w:ascii="宋体" w:hAnsi="宋体" w:eastAsia="宋体" w:cs="宋体"/>
                <w:color w:val="000000"/>
                <w:sz w:val="24"/>
                <w:szCs w:val="24"/>
              </w:rPr>
              <w:t>。</w:t>
            </w:r>
          </w:p>
        </w:tc>
      </w:tr>
      <w:tr w14:paraId="0E97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95" w:type="dxa"/>
            <w:noWrap w:val="0"/>
            <w:vAlign w:val="center"/>
          </w:tcPr>
          <w:p w14:paraId="25AAE670">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p>
        </w:tc>
        <w:tc>
          <w:tcPr>
            <w:tcW w:w="9048" w:type="dxa"/>
            <w:noWrap w:val="0"/>
            <w:vAlign w:val="center"/>
          </w:tcPr>
          <w:p w14:paraId="5FDF5CF1">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评标办法及标准：按照采购文件第四章评标办法及评分标准。</w:t>
            </w:r>
          </w:p>
        </w:tc>
      </w:tr>
      <w:tr w14:paraId="36EF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795" w:type="dxa"/>
            <w:noWrap w:val="0"/>
            <w:vAlign w:val="center"/>
          </w:tcPr>
          <w:p w14:paraId="5B546FC5">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p>
        </w:tc>
        <w:tc>
          <w:tcPr>
            <w:tcW w:w="9048" w:type="dxa"/>
            <w:noWrap w:val="0"/>
            <w:vAlign w:val="center"/>
          </w:tcPr>
          <w:p w14:paraId="206A0CDA">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sz w:val="23"/>
                <w:szCs w:val="23"/>
              </w:rPr>
              <w:t>中标（成交）公告：采购人确定中标人后，在浙江政府采购网（http://zfcg.czt.zj.gov.cn/）上进行1个工作日的中标（成交）公告。</w:t>
            </w:r>
          </w:p>
        </w:tc>
      </w:tr>
      <w:tr w14:paraId="27A5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95" w:type="dxa"/>
            <w:noWrap w:val="0"/>
            <w:vAlign w:val="center"/>
          </w:tcPr>
          <w:p w14:paraId="73B873FB">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8</w:t>
            </w:r>
          </w:p>
        </w:tc>
        <w:tc>
          <w:tcPr>
            <w:tcW w:w="9048" w:type="dxa"/>
            <w:noWrap w:val="0"/>
            <w:vAlign w:val="center"/>
          </w:tcPr>
          <w:p w14:paraId="31BC71F9">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中标（成交）通知书：成交结果在中标（成交）公告时，代理机构以书面形式发出《成交通知书》。</w:t>
            </w:r>
          </w:p>
        </w:tc>
      </w:tr>
      <w:tr w14:paraId="5900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95" w:type="dxa"/>
            <w:noWrap w:val="0"/>
            <w:vAlign w:val="center"/>
          </w:tcPr>
          <w:p w14:paraId="7127D67E">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w:t>
            </w:r>
          </w:p>
        </w:tc>
        <w:tc>
          <w:tcPr>
            <w:tcW w:w="9048" w:type="dxa"/>
            <w:noWrap w:val="0"/>
            <w:vAlign w:val="center"/>
          </w:tcPr>
          <w:p w14:paraId="4220CA55">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签订合同：中标（成交）通知书发出后30天内。</w:t>
            </w:r>
          </w:p>
        </w:tc>
      </w:tr>
      <w:tr w14:paraId="0DC8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95" w:type="dxa"/>
            <w:noWrap w:val="0"/>
            <w:vAlign w:val="center"/>
          </w:tcPr>
          <w:p w14:paraId="11B60386">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0</w:t>
            </w:r>
          </w:p>
        </w:tc>
        <w:tc>
          <w:tcPr>
            <w:tcW w:w="9048" w:type="dxa"/>
            <w:noWrap w:val="0"/>
            <w:vAlign w:val="center"/>
          </w:tcPr>
          <w:p w14:paraId="1CD57C92">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投标文件有效期：</w:t>
            </w:r>
            <w:r>
              <w:rPr>
                <w:rFonts w:hint="eastAsia" w:ascii="宋体" w:hAnsi="宋体" w:eastAsia="宋体" w:cs="宋体"/>
                <w:sz w:val="24"/>
                <w:szCs w:val="24"/>
                <w:u w:val="single"/>
              </w:rPr>
              <w:t>90</w:t>
            </w:r>
            <w:r>
              <w:rPr>
                <w:rFonts w:hint="eastAsia" w:ascii="宋体" w:hAnsi="宋体" w:eastAsia="宋体" w:cs="宋体"/>
                <w:sz w:val="24"/>
                <w:szCs w:val="24"/>
              </w:rPr>
              <w:t xml:space="preserve"> 天。</w:t>
            </w:r>
          </w:p>
        </w:tc>
      </w:tr>
      <w:tr w14:paraId="2E59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795" w:type="dxa"/>
            <w:noWrap w:val="0"/>
            <w:vAlign w:val="center"/>
          </w:tcPr>
          <w:p w14:paraId="217434BC">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1</w:t>
            </w:r>
          </w:p>
        </w:tc>
        <w:tc>
          <w:tcPr>
            <w:tcW w:w="9048" w:type="dxa"/>
            <w:noWrap w:val="0"/>
            <w:vAlign w:val="center"/>
          </w:tcPr>
          <w:p w14:paraId="362391AE">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解释：本招标文件的解释权属于招标采购单位。</w:t>
            </w:r>
          </w:p>
        </w:tc>
      </w:tr>
      <w:tr w14:paraId="0C0F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95" w:type="dxa"/>
            <w:noWrap w:val="0"/>
            <w:vAlign w:val="center"/>
          </w:tcPr>
          <w:p w14:paraId="14A8050D">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9048" w:type="dxa"/>
            <w:noWrap w:val="0"/>
            <w:vAlign w:val="center"/>
          </w:tcPr>
          <w:p w14:paraId="125A3EE9">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color w:val="FF0000"/>
                <w:sz w:val="24"/>
                <w:szCs w:val="24"/>
                <w:highlight w:val="none"/>
              </w:rPr>
              <w:t>本次招标设定</w:t>
            </w:r>
            <w:r>
              <w:rPr>
                <w:rFonts w:hint="eastAsia" w:ascii="宋体" w:hAnsi="宋体" w:eastAsia="宋体" w:cs="宋体"/>
                <w:b w:val="0"/>
                <w:bCs w:val="0"/>
                <w:color w:val="FF0000"/>
                <w:sz w:val="24"/>
                <w:szCs w:val="24"/>
                <w:highlight w:val="none"/>
              </w:rPr>
              <w:t>最高限价</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eastAsia="宋体" w:cs="宋体"/>
                <w:b w:val="0"/>
                <w:bCs w:val="0"/>
                <w:color w:val="FF0000"/>
                <w:sz w:val="24"/>
                <w:szCs w:val="24"/>
                <w:highlight w:val="none"/>
                <w:u w:val="single"/>
                <w:lang w:val="en-US" w:eastAsia="zh-CN"/>
              </w:rPr>
              <w:t>899.0866</w:t>
            </w:r>
            <w:r>
              <w:rPr>
                <w:rFonts w:hint="eastAsia" w:ascii="宋体" w:hAnsi="宋体" w:eastAsia="宋体" w:cs="宋体"/>
                <w:b/>
                <w:bCs/>
                <w:color w:val="FF0000"/>
                <w:sz w:val="24"/>
                <w:szCs w:val="24"/>
                <w:highlight w:val="none"/>
                <w:u w:val="single"/>
                <w:lang w:val="en-US" w:eastAsia="zh-CN"/>
              </w:rPr>
              <w:t xml:space="preserve"> </w:t>
            </w:r>
            <w:r>
              <w:rPr>
                <w:rFonts w:hint="eastAsia" w:ascii="宋体" w:hAnsi="宋体" w:eastAsia="宋体" w:cs="宋体"/>
                <w:b/>
                <w:bCs/>
                <w:color w:val="FF0000"/>
                <w:sz w:val="24"/>
                <w:szCs w:val="24"/>
                <w:highlight w:val="none"/>
                <w:lang w:eastAsia="zh-CN"/>
              </w:rPr>
              <w:t>万元</w:t>
            </w:r>
            <w:r>
              <w:rPr>
                <w:rFonts w:hint="eastAsia" w:ascii="宋体" w:hAnsi="宋体" w:eastAsia="宋体" w:cs="宋体"/>
                <w:color w:val="FF0000"/>
                <w:sz w:val="24"/>
                <w:szCs w:val="24"/>
                <w:highlight w:val="none"/>
                <w:lang w:eastAsia="zh-CN"/>
              </w:rPr>
              <w:t>。</w:t>
            </w:r>
          </w:p>
        </w:tc>
      </w:tr>
      <w:tr w14:paraId="0506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795" w:type="dxa"/>
            <w:noWrap w:val="0"/>
            <w:vAlign w:val="center"/>
          </w:tcPr>
          <w:p w14:paraId="5592B203">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w:t>
            </w:r>
          </w:p>
        </w:tc>
        <w:tc>
          <w:tcPr>
            <w:tcW w:w="9048" w:type="dxa"/>
            <w:noWrap w:val="0"/>
            <w:vAlign w:val="center"/>
          </w:tcPr>
          <w:p w14:paraId="6E1D3649">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color w:val="FF0000"/>
                <w:sz w:val="24"/>
                <w:szCs w:val="24"/>
                <w:highlight w:val="none"/>
              </w:rPr>
              <w:t>本项目设置风险控制价为</w:t>
            </w:r>
            <w:r>
              <w:rPr>
                <w:rFonts w:hint="eastAsia" w:ascii="宋体" w:hAnsi="宋体" w:eastAsia="宋体" w:cs="宋体"/>
                <w:color w:val="FF0000"/>
                <w:sz w:val="24"/>
                <w:szCs w:val="24"/>
                <w:highlight w:val="none"/>
                <w:u w:val="single"/>
              </w:rPr>
              <w:t xml:space="preserve"> </w:t>
            </w:r>
            <w:r>
              <w:rPr>
                <w:rFonts w:hint="eastAsia" w:ascii="宋体" w:hAnsi="宋体" w:eastAsia="宋体" w:cs="宋体"/>
                <w:color w:val="FF0000"/>
                <w:sz w:val="24"/>
                <w:szCs w:val="24"/>
                <w:highlight w:val="none"/>
                <w:u w:val="single"/>
                <w:lang w:val="en-US" w:eastAsia="zh-CN"/>
              </w:rPr>
              <w:t xml:space="preserve">719.2693 </w:t>
            </w:r>
            <w:r>
              <w:rPr>
                <w:rFonts w:hint="eastAsia" w:ascii="宋体" w:hAnsi="宋体" w:eastAsia="宋体" w:cs="宋体"/>
                <w:color w:val="FF0000"/>
                <w:sz w:val="24"/>
                <w:szCs w:val="24"/>
                <w:highlight w:val="none"/>
              </w:rPr>
              <w:t>万元（为最高限价的</w:t>
            </w:r>
            <w:r>
              <w:rPr>
                <w:rFonts w:hint="eastAsia" w:ascii="宋体" w:hAnsi="宋体" w:eastAsia="宋体" w:cs="宋体"/>
                <w:color w:val="FF0000"/>
                <w:sz w:val="24"/>
                <w:szCs w:val="24"/>
                <w:highlight w:val="none"/>
                <w:lang w:val="en-US" w:eastAsia="zh-CN"/>
              </w:rPr>
              <w:t>8</w:t>
            </w:r>
            <w:r>
              <w:rPr>
                <w:rFonts w:hint="eastAsia" w:ascii="宋体" w:hAnsi="宋体" w:eastAsia="宋体" w:cs="宋体"/>
                <w:color w:val="FF0000"/>
                <w:sz w:val="24"/>
                <w:szCs w:val="24"/>
                <w:highlight w:val="none"/>
              </w:rPr>
              <w:t>0%）</w:t>
            </w:r>
            <w:r>
              <w:rPr>
                <w:rFonts w:hint="eastAsia" w:ascii="宋体" w:hAnsi="宋体" w:eastAsia="宋体" w:cs="宋体"/>
                <w:sz w:val="24"/>
                <w:szCs w:val="24"/>
              </w:rPr>
              <w:t>，投标报价低于风险控制价的，中标人在提交履约保证金的同时须额外向采购人提交中标净值与风险控制价之差额作为风险担保金（采用转账或见索即付、不可撤销的银行保函方式，若采用保函方式，如保函担保时间到期，到期延期），风险保证金至本项目按要求验收合格后5日内无息退还。如未按要求完成的，采购人有权扣留风险保证金。允许投标人报价低于风险控制价。</w:t>
            </w:r>
          </w:p>
        </w:tc>
      </w:tr>
      <w:tr w14:paraId="270F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95" w:type="dxa"/>
            <w:noWrap w:val="0"/>
            <w:vAlign w:val="center"/>
          </w:tcPr>
          <w:p w14:paraId="64C360E3">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24</w:t>
            </w:r>
          </w:p>
        </w:tc>
        <w:tc>
          <w:tcPr>
            <w:tcW w:w="9048" w:type="dxa"/>
            <w:noWrap w:val="0"/>
            <w:vAlign w:val="center"/>
          </w:tcPr>
          <w:p w14:paraId="66151AE4">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A.投标截止后，在投标有效期内，供应商不能撤销投标文件。供应商强行撤销投标文件的，应按采购预算金额的2%赔偿对采购组织机构造成损失。</w:t>
            </w:r>
          </w:p>
          <w:p w14:paraId="7B6662AA">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b.中标或者成交后，供应商拒绝签订合同的，采购人可以按照评审报告推荐的中标或者成交候选人名单排序，确定下一候选人为中标或者成交供应商，也可以重新开展采购活动。供应商中标或者成交后拒绝签订合同的，应按采购预算金额的 2%对采购人进行赔偿；赔偿金额不足以弥补采购人损失的，供应商应继续承担超过部分的损失。</w:t>
            </w:r>
          </w:p>
        </w:tc>
      </w:tr>
      <w:tr w14:paraId="07C2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95" w:type="dxa"/>
            <w:noWrap w:val="0"/>
            <w:vAlign w:val="center"/>
          </w:tcPr>
          <w:p w14:paraId="038DEC5C">
            <w:pPr>
              <w:keepNext w:val="0"/>
              <w:keepLines w:val="0"/>
              <w:pageBreakBefore w:val="0"/>
              <w:widowControl/>
              <w:kinsoku/>
              <w:wordWrap/>
              <w:overflowPunct/>
              <w:topLinePunct w:val="0"/>
              <w:autoSpaceDE/>
              <w:autoSpaceDN/>
              <w:bidi w:val="0"/>
              <w:adjustRightInd/>
              <w:snapToGrid w:val="0"/>
              <w:spacing w:line="440" w:lineRule="exact"/>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25</w:t>
            </w:r>
          </w:p>
        </w:tc>
        <w:tc>
          <w:tcPr>
            <w:tcW w:w="9048" w:type="dxa"/>
            <w:noWrap w:val="0"/>
            <w:vAlign w:val="center"/>
          </w:tcPr>
          <w:p w14:paraId="78A07FAF">
            <w:pPr>
              <w:keepNext w:val="0"/>
              <w:keepLines w:val="0"/>
              <w:pageBreakBefore w:val="0"/>
              <w:widowControl/>
              <w:kinsoku/>
              <w:wordWrap/>
              <w:overflowPunct/>
              <w:topLinePunct w:val="0"/>
              <w:autoSpaceDE/>
              <w:autoSpaceDN/>
              <w:bidi w:val="0"/>
              <w:adjustRightInd/>
              <w:snapToGrid w:val="0"/>
              <w:spacing w:line="440" w:lineRule="exact"/>
              <w:ind w:left="0" w:lef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本项目招标代理服务费，按浙价服[2003]77号文件货物类收费标准计取。在中标单位领取中标通知书时一次性支付给代理公司。上述费用应含在投标报价中（不得单独列项），投标人在投标报价让利中考虑上述费用。</w:t>
            </w:r>
          </w:p>
        </w:tc>
      </w:tr>
    </w:tbl>
    <w:p w14:paraId="31EC3161">
      <w:pPr>
        <w:pStyle w:val="14"/>
        <w:snapToGrid w:val="0"/>
        <w:spacing w:before="120" w:after="120" w:line="240" w:lineRule="auto"/>
        <w:rPr>
          <w:rFonts w:hint="eastAsia" w:ascii="宋体" w:hAnsi="宋体" w:eastAsia="宋体" w:cs="宋体"/>
          <w:b/>
          <w:bCs/>
          <w:kern w:val="2"/>
          <w:sz w:val="24"/>
          <w:szCs w:val="24"/>
        </w:rPr>
      </w:pPr>
    </w:p>
    <w:p w14:paraId="0310DCE8">
      <w:pPr>
        <w:pStyle w:val="14"/>
        <w:snapToGrid w:val="0"/>
        <w:spacing w:before="120" w:after="120" w:line="360" w:lineRule="auto"/>
        <w:ind w:firstLine="482" w:firstLineChars="200"/>
        <w:rPr>
          <w:rFonts w:hint="eastAsia" w:ascii="宋体" w:hAnsi="宋体" w:eastAsia="宋体" w:cs="宋体"/>
          <w:b/>
          <w:bCs/>
          <w:kern w:val="2"/>
          <w:sz w:val="24"/>
          <w:szCs w:val="24"/>
        </w:rPr>
      </w:pPr>
      <w:r>
        <w:rPr>
          <w:rFonts w:hint="eastAsia" w:ascii="宋体" w:hAnsi="宋体" w:eastAsia="宋体" w:cs="宋体"/>
          <w:b/>
          <w:bCs/>
          <w:kern w:val="2"/>
          <w:sz w:val="24"/>
          <w:szCs w:val="24"/>
        </w:rPr>
        <w:t>一 、 总  则</w:t>
      </w:r>
    </w:p>
    <w:p w14:paraId="26C5FD1F">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（一）适用范围</w:t>
      </w:r>
    </w:p>
    <w:p w14:paraId="1B9214E4">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本招标文件适用于</w:t>
      </w:r>
      <w:r>
        <w:rPr>
          <w:rFonts w:hint="eastAsia" w:ascii="宋体" w:hAnsi="宋体" w:eastAsia="宋体" w:cs="宋体"/>
          <w:sz w:val="24"/>
          <w:lang w:val="en-US" w:eastAsia="zh-CN"/>
        </w:rPr>
        <w:t>桐庐经济开发区科技孵化园提升改造项目（弱电智能化）</w:t>
      </w:r>
      <w:r>
        <w:rPr>
          <w:rFonts w:hint="eastAsia" w:ascii="宋体" w:hAnsi="宋体" w:eastAsia="宋体" w:cs="宋体"/>
          <w:sz w:val="24"/>
        </w:rPr>
        <w:t>的招标、评标、定标、验收、合同履约、付款等（法律、法规另有规定的，从其规定）。</w:t>
      </w:r>
    </w:p>
    <w:p w14:paraId="78A53DE2">
      <w:pPr>
        <w:pStyle w:val="14"/>
        <w:snapToGrid w:val="0"/>
        <w:spacing w:before="120" w:after="120" w:line="360" w:lineRule="auto"/>
        <w:ind w:firstLine="482" w:firstLineChars="200"/>
        <w:rPr>
          <w:rFonts w:hint="eastAsia" w:ascii="宋体" w:hAnsi="宋体" w:eastAsia="宋体" w:cs="宋体"/>
          <w:b/>
          <w:bCs/>
          <w:kern w:val="2"/>
          <w:sz w:val="24"/>
          <w:szCs w:val="24"/>
        </w:rPr>
      </w:pPr>
      <w:bookmarkStart w:id="1" w:name="_Toc177824940"/>
      <w:bookmarkStart w:id="2" w:name="_Toc177870538"/>
      <w:bookmarkStart w:id="3" w:name="_Toc177825121"/>
      <w:bookmarkStart w:id="4" w:name="_Toc177824873"/>
      <w:r>
        <w:rPr>
          <w:rFonts w:hint="eastAsia" w:ascii="宋体" w:hAnsi="宋体" w:eastAsia="宋体" w:cs="宋体"/>
          <w:b/>
          <w:bCs/>
          <w:kern w:val="2"/>
          <w:sz w:val="24"/>
          <w:szCs w:val="24"/>
        </w:rPr>
        <w:t>（二）定义</w:t>
      </w:r>
      <w:bookmarkEnd w:id="1"/>
      <w:bookmarkEnd w:id="2"/>
      <w:bookmarkEnd w:id="3"/>
      <w:bookmarkEnd w:id="4"/>
    </w:p>
    <w:p w14:paraId="139AC813">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1.“供应商”系指向采购机构提交投标文件的单位。</w:t>
      </w:r>
    </w:p>
    <w:p w14:paraId="67FCB08D">
      <w:pPr>
        <w:snapToGrid w:val="0"/>
        <w:spacing w:line="360" w:lineRule="auto"/>
        <w:ind w:firstLine="480" w:firstLineChars="200"/>
        <w:jc w:val="left"/>
        <w:rPr>
          <w:rFonts w:hint="eastAsia" w:ascii="宋体" w:hAnsi="宋体" w:eastAsia="宋体" w:cs="宋体"/>
          <w:color w:val="FF0000"/>
          <w:sz w:val="24"/>
        </w:rPr>
      </w:pPr>
      <w:r>
        <w:rPr>
          <w:rFonts w:hint="eastAsia" w:ascii="宋体" w:hAnsi="宋体" w:eastAsia="宋体" w:cs="宋体"/>
          <w:sz w:val="24"/>
        </w:rPr>
        <w:t>2.“采购人”系指</w:t>
      </w:r>
      <w:r>
        <w:rPr>
          <w:rFonts w:hint="eastAsia" w:ascii="宋体" w:hAnsi="宋体" w:eastAsia="宋体" w:cs="宋体"/>
          <w:sz w:val="24"/>
          <w:lang w:val="en-US" w:eastAsia="zh-CN"/>
        </w:rPr>
        <w:t>桐庐县富春科技建设投资有限公司</w:t>
      </w:r>
      <w:r>
        <w:rPr>
          <w:rFonts w:hint="eastAsia" w:ascii="宋体" w:hAnsi="宋体" w:eastAsia="宋体" w:cs="宋体"/>
          <w:color w:val="auto"/>
          <w:sz w:val="24"/>
        </w:rPr>
        <w:t>。</w:t>
      </w:r>
    </w:p>
    <w:p w14:paraId="7FC93A1A">
      <w:pPr>
        <w:snapToGrid w:val="0"/>
        <w:spacing w:line="360" w:lineRule="auto"/>
        <w:ind w:firstLine="480" w:firstLineChars="200"/>
        <w:jc w:val="left"/>
        <w:rPr>
          <w:rFonts w:hint="eastAsia" w:ascii="宋体" w:hAnsi="宋体" w:eastAsia="宋体" w:cs="宋体"/>
          <w:sz w:val="24"/>
        </w:rPr>
      </w:pPr>
      <w:bookmarkStart w:id="5" w:name="_Toc177870539"/>
      <w:r>
        <w:rPr>
          <w:rFonts w:hint="eastAsia" w:ascii="宋体" w:hAnsi="宋体" w:eastAsia="宋体" w:cs="宋体"/>
          <w:sz w:val="24"/>
        </w:rPr>
        <w:t>3.“采购机构”系指</w:t>
      </w:r>
      <w:r>
        <w:rPr>
          <w:rFonts w:hint="eastAsia" w:ascii="宋体" w:hAnsi="宋体" w:eastAsia="宋体" w:cs="宋体"/>
          <w:sz w:val="24"/>
          <w:lang w:eastAsia="zh-CN"/>
        </w:rPr>
        <w:t>杭州天恒投资建设管理有限公司</w:t>
      </w:r>
      <w:r>
        <w:rPr>
          <w:rFonts w:hint="eastAsia" w:ascii="宋体" w:hAnsi="宋体" w:eastAsia="宋体" w:cs="宋体"/>
          <w:sz w:val="24"/>
        </w:rPr>
        <w:t>。</w:t>
      </w:r>
    </w:p>
    <w:p w14:paraId="06A00851">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4.“服务”系指招标文件要求提供的本项目服务所有工作内容以及其他类似的义务。</w:t>
      </w:r>
    </w:p>
    <w:p w14:paraId="4EAD92B1">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5.“书面形式”包括信函、传真、电报、电子文档等。</w:t>
      </w:r>
    </w:p>
    <w:p w14:paraId="447DDD35">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w:t>
      </w:r>
      <w:r>
        <w:rPr>
          <w:rFonts w:hint="eastAsia" w:ascii="宋体" w:hAnsi="宋体" w:eastAsia="宋体" w:cs="宋体"/>
          <w:sz w:val="24"/>
          <w:szCs w:val="24"/>
        </w:rPr>
        <w:t>★</w:t>
      </w:r>
      <w:r>
        <w:rPr>
          <w:rFonts w:hint="eastAsia" w:ascii="宋体" w:hAnsi="宋体" w:eastAsia="宋体" w:cs="宋体"/>
          <w:sz w:val="24"/>
        </w:rPr>
        <w:t>”系指实质性要求条款。</w:t>
      </w:r>
    </w:p>
    <w:p w14:paraId="7B3F902D">
      <w:pPr>
        <w:snapToGrid w:val="0"/>
        <w:spacing w:line="360" w:lineRule="auto"/>
        <w:ind w:firstLine="482" w:firstLineChars="200"/>
        <w:jc w:val="left"/>
        <w:outlineLvl w:val="1"/>
        <w:rPr>
          <w:rFonts w:hint="eastAsia" w:ascii="宋体" w:hAnsi="宋体" w:eastAsia="宋体" w:cs="宋体"/>
          <w:b/>
          <w:color w:val="000000"/>
          <w:sz w:val="24"/>
        </w:rPr>
      </w:pPr>
      <w:r>
        <w:rPr>
          <w:rFonts w:hint="eastAsia" w:ascii="宋体" w:hAnsi="宋体" w:eastAsia="宋体" w:cs="宋体"/>
          <w:b/>
          <w:color w:val="000000"/>
          <w:sz w:val="24"/>
        </w:rPr>
        <w:t>（三）招标方式</w:t>
      </w:r>
      <w:bookmarkEnd w:id="5"/>
    </w:p>
    <w:p w14:paraId="211A77D9">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本次招标采用公开招标方式进行。</w:t>
      </w:r>
    </w:p>
    <w:p w14:paraId="4C7CC058">
      <w:pPr>
        <w:snapToGrid w:val="0"/>
        <w:spacing w:line="360" w:lineRule="auto"/>
        <w:ind w:firstLine="482" w:firstLineChars="200"/>
        <w:jc w:val="left"/>
        <w:outlineLvl w:val="1"/>
        <w:rPr>
          <w:rFonts w:hint="eastAsia" w:ascii="宋体" w:hAnsi="宋体" w:eastAsia="宋体" w:cs="宋体"/>
          <w:b/>
          <w:color w:val="000000"/>
          <w:sz w:val="24"/>
        </w:rPr>
      </w:pPr>
      <w:bookmarkStart w:id="6" w:name="_Toc177825123"/>
      <w:bookmarkStart w:id="7" w:name="_Toc177870541"/>
      <w:bookmarkStart w:id="8" w:name="_Toc177824942"/>
      <w:bookmarkStart w:id="9" w:name="_Toc177824875"/>
      <w:r>
        <w:rPr>
          <w:rFonts w:hint="eastAsia" w:ascii="宋体" w:hAnsi="宋体" w:eastAsia="宋体" w:cs="宋体"/>
          <w:b/>
          <w:color w:val="000000"/>
          <w:sz w:val="24"/>
        </w:rPr>
        <w:t>（四）投标费用</w:t>
      </w:r>
      <w:bookmarkEnd w:id="6"/>
      <w:bookmarkEnd w:id="7"/>
      <w:bookmarkEnd w:id="8"/>
      <w:bookmarkEnd w:id="9"/>
    </w:p>
    <w:p w14:paraId="25AEB51E">
      <w:pPr>
        <w:snapToGrid w:val="0"/>
        <w:spacing w:line="360" w:lineRule="auto"/>
        <w:ind w:firstLine="480" w:firstLineChars="200"/>
        <w:jc w:val="left"/>
        <w:outlineLvl w:val="1"/>
        <w:rPr>
          <w:rFonts w:hint="eastAsia" w:ascii="宋体" w:hAnsi="宋体" w:eastAsia="宋体" w:cs="宋体"/>
          <w:sz w:val="24"/>
          <w:szCs w:val="20"/>
        </w:rPr>
      </w:pPr>
      <w:r>
        <w:rPr>
          <w:rFonts w:hint="eastAsia" w:ascii="宋体" w:hAnsi="宋体" w:eastAsia="宋体" w:cs="宋体"/>
          <w:sz w:val="24"/>
        </w:rPr>
        <w:t>不论投标结果如何，供应商均应自行承担所有与投标有关的全部费用。</w:t>
      </w:r>
    </w:p>
    <w:p w14:paraId="02E04182">
      <w:pPr>
        <w:snapToGrid w:val="0"/>
        <w:spacing w:line="360" w:lineRule="auto"/>
        <w:ind w:firstLine="482" w:firstLineChars="200"/>
        <w:jc w:val="left"/>
        <w:outlineLvl w:val="1"/>
        <w:rPr>
          <w:rFonts w:hint="eastAsia" w:ascii="宋体" w:hAnsi="宋体" w:eastAsia="宋体" w:cs="宋体"/>
          <w:b/>
          <w:color w:val="000000"/>
          <w:sz w:val="24"/>
        </w:rPr>
      </w:pPr>
      <w:r>
        <w:rPr>
          <w:rFonts w:hint="eastAsia" w:ascii="宋体" w:hAnsi="宋体" w:eastAsia="宋体" w:cs="宋体"/>
          <w:b/>
          <w:sz w:val="24"/>
        </w:rPr>
        <w:t>（五）</w:t>
      </w:r>
      <w:bookmarkStart w:id="10" w:name="_Toc177870542"/>
      <w:r>
        <w:rPr>
          <w:rFonts w:hint="eastAsia" w:ascii="宋体" w:hAnsi="宋体" w:eastAsia="宋体" w:cs="宋体"/>
          <w:b/>
          <w:color w:val="000000"/>
          <w:sz w:val="24"/>
        </w:rPr>
        <w:t>特别说明</w:t>
      </w:r>
      <w:bookmarkEnd w:id="10"/>
    </w:p>
    <w:p w14:paraId="293D46F9">
      <w:pPr>
        <w:spacing w:line="360" w:lineRule="auto"/>
        <w:ind w:firstLine="480" w:firstLineChars="200"/>
        <w:rPr>
          <w:rFonts w:hint="eastAsia" w:ascii="宋体" w:hAnsi="宋体" w:eastAsia="宋体" w:cs="宋体"/>
          <w:color w:val="FF0000"/>
          <w:sz w:val="24"/>
        </w:rPr>
      </w:pPr>
      <w:bookmarkStart w:id="11" w:name="_Toc177870543"/>
      <w:r>
        <w:rPr>
          <w:rFonts w:hint="eastAsia" w:ascii="宋体" w:hAnsi="宋体" w:eastAsia="宋体" w:cs="宋体"/>
          <w:sz w:val="24"/>
        </w:rPr>
        <w:t>1、直接或者间接受采购人控制的当事人，或者与采购人受共同上级控制的当事人，为本次采购进行设计或编制规范和其他文件的当事人，或者直接或间接地与为本次采购进行设计或编制规范、其他文件的个人、企业、采购代理机构或其附属机构有关联关系的当事人，不得参加本项目投标。</w:t>
      </w:r>
    </w:p>
    <w:p w14:paraId="3FCB1CE0">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2、供应商投标所使用的资格、信誉、荣誉、业绩与企业认证必须为本企业所拥有。供应商投标所使用的采购项目实施人员可以为其控股公司的工作人员。</w:t>
      </w:r>
    </w:p>
    <w:p w14:paraId="60F2F55D">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供应商在投标活动中提供任何虚假材料或从事其他违法活动的,其投标无效，并报监管部门查处；中标后发现的,中标人须依照《中华人民共和国消费者权益保护法》第49条之规定双倍赔偿采购人。且民事赔偿并不免除违法供应商的行政与刑事责任。</w:t>
      </w:r>
    </w:p>
    <w:p w14:paraId="482E0FD9">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4、供应商应仔细阅读招标文件的所有内容，按照招标文件的要求提交投标文件。投标文件应对招标文件的要求作出实质性响应，并对所提供的全部资料的真实性承担法律责任。</w:t>
      </w:r>
    </w:p>
    <w:p w14:paraId="67A711D3">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5、本次招标项目不得转包分包。本项目不接受联合体投标。</w:t>
      </w:r>
    </w:p>
    <w:p w14:paraId="490A4F8E">
      <w:pPr>
        <w:pStyle w:val="14"/>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（六）质疑</w:t>
      </w:r>
      <w:bookmarkEnd w:id="11"/>
      <w:r>
        <w:rPr>
          <w:rFonts w:hint="eastAsia" w:ascii="宋体" w:hAnsi="宋体" w:eastAsia="宋体" w:cs="宋体"/>
          <w:b/>
          <w:bCs/>
          <w:sz w:val="24"/>
          <w:szCs w:val="24"/>
        </w:rPr>
        <w:t>和投诉</w:t>
      </w:r>
    </w:p>
    <w:p w14:paraId="5C99D435">
      <w:pPr>
        <w:spacing w:line="360" w:lineRule="auto"/>
        <w:ind w:firstLine="480" w:firstLineChars="200"/>
        <w:rPr>
          <w:rFonts w:hint="eastAsia" w:ascii="宋体" w:hAnsi="宋体" w:eastAsia="宋体" w:cs="宋体"/>
          <w:bCs/>
          <w:sz w:val="24"/>
        </w:rPr>
      </w:pPr>
      <w:bookmarkStart w:id="12" w:name="_Toc177870544"/>
      <w:r>
        <w:rPr>
          <w:rFonts w:hint="eastAsia" w:ascii="宋体" w:hAnsi="宋体" w:eastAsia="宋体" w:cs="宋体"/>
          <w:bCs/>
          <w:sz w:val="24"/>
        </w:rPr>
        <w:t>1、供应商认为招标文件、招标过程和中标结果使自己的合法权益受到损害的，应当在知道或者应知其权益受到损害之日起七个工作日内，以书面形式向采购机构提出质疑。供应商对采购机构的质疑答复不满意或者招标采购人未在规定时间内作出答复的，可以在答复期满后十五个工作日内向同级采购监管部门投诉。</w:t>
      </w:r>
    </w:p>
    <w:p w14:paraId="46B8B7D3">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2、投标供应商在法定质疑期内一次性提出针对同一采购程序环节的质疑。</w:t>
      </w:r>
    </w:p>
    <w:p w14:paraId="5D3A09D4">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3、供应商认可采购机构在质疑答复程序中启用的调查和复评等程序，在该程序操作过程未明显违反法律禁止性规定时，不得提出疑义；</w:t>
      </w:r>
    </w:p>
    <w:p w14:paraId="11083AC8">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4、质疑、投诉应当采用书面形式，质疑书、投诉书均应明确阐述招标文件、招标过程和中标结果中使自己合法权益受到损害的实质性内容，提供相关事实、依据和证据及其来源或线索，以及投诉（质疑）人的姓名或者名称、通讯地址、邮编、联系人及联系电话，便于有关单位调查、答复和处理，否则采购机构将不予受理。</w:t>
      </w:r>
    </w:p>
    <w:p w14:paraId="7F15989D">
      <w:pPr>
        <w:pStyle w:val="14"/>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二、招标文件</w:t>
      </w:r>
      <w:bookmarkEnd w:id="12"/>
    </w:p>
    <w:p w14:paraId="1C7DEB51">
      <w:pPr>
        <w:snapToGrid w:val="0"/>
        <w:spacing w:line="360" w:lineRule="auto"/>
        <w:ind w:firstLine="316" w:firstLineChars="131"/>
        <w:jc w:val="left"/>
        <w:rPr>
          <w:rFonts w:hint="eastAsia" w:ascii="宋体" w:hAnsi="宋体" w:eastAsia="宋体" w:cs="宋体"/>
          <w:b/>
          <w:color w:val="000000"/>
          <w:sz w:val="24"/>
        </w:rPr>
      </w:pPr>
      <w:r>
        <w:rPr>
          <w:rFonts w:hint="eastAsia" w:ascii="宋体" w:hAnsi="宋体" w:eastAsia="宋体" w:cs="宋体"/>
          <w:b/>
          <w:color w:val="000000"/>
          <w:sz w:val="24"/>
        </w:rPr>
        <w:t>（一）招标文件的构成。本招标文件由以下部分组成：</w:t>
      </w:r>
    </w:p>
    <w:p w14:paraId="7E885BB8">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1.招标公告</w:t>
      </w:r>
    </w:p>
    <w:p w14:paraId="392E184B">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2.招标需求</w:t>
      </w:r>
    </w:p>
    <w:p w14:paraId="2D240264">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3.供应商须知</w:t>
      </w:r>
    </w:p>
    <w:p w14:paraId="1AEC07E9">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4.评标办法及标准</w:t>
      </w:r>
    </w:p>
    <w:p w14:paraId="2EF616E2">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5.采购合同</w:t>
      </w:r>
    </w:p>
    <w:p w14:paraId="0D40875E">
      <w:pPr>
        <w:snapToGrid w:val="0"/>
        <w:spacing w:line="360" w:lineRule="auto"/>
        <w:ind w:firstLine="436" w:firstLineChars="182"/>
        <w:jc w:val="left"/>
        <w:rPr>
          <w:rFonts w:hint="eastAsia" w:ascii="宋体" w:hAnsi="宋体" w:eastAsia="宋体" w:cs="宋体"/>
          <w:color w:val="000000"/>
          <w:sz w:val="24"/>
        </w:rPr>
      </w:pPr>
      <w:r>
        <w:rPr>
          <w:rFonts w:hint="eastAsia" w:ascii="宋体" w:hAnsi="宋体" w:eastAsia="宋体" w:cs="宋体"/>
          <w:color w:val="000000"/>
          <w:sz w:val="24"/>
        </w:rPr>
        <w:t>6.投标文件格式</w:t>
      </w:r>
    </w:p>
    <w:p w14:paraId="290D92F5">
      <w:pPr>
        <w:snapToGrid w:val="0"/>
        <w:spacing w:line="360" w:lineRule="auto"/>
        <w:ind w:firstLine="318" w:firstLineChars="132"/>
        <w:jc w:val="left"/>
        <w:rPr>
          <w:rFonts w:hint="eastAsia" w:ascii="宋体" w:hAnsi="宋体" w:eastAsia="宋体" w:cs="宋体"/>
          <w:b/>
          <w:sz w:val="24"/>
        </w:rPr>
      </w:pPr>
      <w:r>
        <w:rPr>
          <w:rFonts w:hint="eastAsia" w:ascii="宋体" w:hAnsi="宋体" w:eastAsia="宋体" w:cs="宋体"/>
          <w:b/>
          <w:sz w:val="24"/>
        </w:rPr>
        <w:t>（二）供应商的风险</w:t>
      </w:r>
    </w:p>
    <w:p w14:paraId="1A625B86">
      <w:pPr>
        <w:snapToGrid w:val="0"/>
        <w:spacing w:line="360" w:lineRule="auto"/>
        <w:ind w:firstLine="436" w:firstLineChars="182"/>
        <w:jc w:val="left"/>
        <w:rPr>
          <w:rFonts w:hint="eastAsia" w:ascii="宋体" w:hAnsi="宋体" w:eastAsia="宋体" w:cs="宋体"/>
          <w:sz w:val="24"/>
        </w:rPr>
      </w:pPr>
      <w:r>
        <w:rPr>
          <w:rFonts w:hint="eastAsia" w:ascii="宋体" w:hAnsi="宋体" w:eastAsia="宋体" w:cs="宋体"/>
          <w:sz w:val="24"/>
        </w:rPr>
        <w:t>供应商没有按照招标文件要求提供全部资料，或者供应商没有对招标文件在各方面者作出实质性响应是供应商的风险，并可能导致其投标被拒绝。</w:t>
      </w:r>
    </w:p>
    <w:p w14:paraId="251AA7C3">
      <w:pPr>
        <w:pStyle w:val="6"/>
        <w:widowControl w:val="0"/>
        <w:numPr>
          <w:ilvl w:val="0"/>
          <w:numId w:val="0"/>
        </w:numPr>
        <w:tabs>
          <w:tab w:val="left" w:pos="454"/>
          <w:tab w:val="left" w:pos="720"/>
        </w:tabs>
        <w:snapToGrid w:val="0"/>
        <w:spacing w:line="360" w:lineRule="auto"/>
        <w:ind w:firstLine="318" w:firstLineChars="132"/>
        <w:rPr>
          <w:rFonts w:hint="eastAsia" w:ascii="宋体" w:hAnsi="宋体" w:eastAsia="宋体" w:cs="宋体"/>
          <w:b/>
          <w:szCs w:val="24"/>
        </w:rPr>
      </w:pPr>
      <w:r>
        <w:rPr>
          <w:rFonts w:hint="eastAsia" w:ascii="宋体" w:hAnsi="宋体" w:eastAsia="宋体" w:cs="宋体"/>
          <w:b/>
          <w:szCs w:val="24"/>
        </w:rPr>
        <w:t xml:space="preserve">（三）招标文件的澄清与修改 </w:t>
      </w:r>
    </w:p>
    <w:p w14:paraId="6B1024B1">
      <w:pPr>
        <w:pStyle w:val="14"/>
        <w:snapToGrid w:val="0"/>
        <w:spacing w:line="360" w:lineRule="auto"/>
        <w:ind w:firstLine="436" w:firstLineChars="182"/>
        <w:rPr>
          <w:rFonts w:hint="eastAsia" w:ascii="宋体" w:hAnsi="宋体" w:eastAsia="宋体" w:cs="宋体"/>
          <w:bCs/>
          <w:sz w:val="24"/>
        </w:rPr>
      </w:pPr>
      <w:bookmarkStart w:id="13" w:name="_Toc177870545"/>
      <w:r>
        <w:rPr>
          <w:rFonts w:hint="eastAsia" w:ascii="宋体" w:hAnsi="宋体" w:eastAsia="宋体" w:cs="宋体"/>
          <w:bCs/>
          <w:sz w:val="24"/>
        </w:rPr>
        <w:t>1.</w:t>
      </w:r>
      <w:r>
        <w:rPr>
          <w:rFonts w:hint="eastAsia" w:ascii="宋体" w:hAnsi="宋体" w:eastAsia="宋体" w:cs="宋体"/>
          <w:sz w:val="24"/>
        </w:rPr>
        <w:t>供应商应认真阅读本招标文件，发现其中有误或有要求不合理的，供应商必须在</w:t>
      </w:r>
      <w:r>
        <w:rPr>
          <w:rFonts w:hint="eastAsia" w:ascii="宋体" w:hAnsi="宋体" w:eastAsia="宋体" w:cs="宋体"/>
          <w:sz w:val="24"/>
          <w:lang w:eastAsia="zh-CN"/>
        </w:rPr>
        <w:t>前附表</w:t>
      </w:r>
      <w:r>
        <w:rPr>
          <w:rFonts w:hint="eastAsia" w:ascii="宋体" w:hAnsi="宋体" w:eastAsia="宋体" w:cs="宋体"/>
          <w:sz w:val="24"/>
        </w:rPr>
        <w:t>前</w:t>
      </w:r>
      <w:r>
        <w:rPr>
          <w:rFonts w:hint="eastAsia" w:ascii="宋体" w:hAnsi="宋体" w:eastAsia="宋体" w:cs="宋体"/>
          <w:sz w:val="24"/>
          <w:lang w:eastAsia="zh-CN"/>
        </w:rPr>
        <w:t>规定的时间内</w:t>
      </w:r>
      <w:r>
        <w:rPr>
          <w:rFonts w:hint="eastAsia" w:ascii="宋体" w:hAnsi="宋体" w:eastAsia="宋体" w:cs="宋体"/>
          <w:sz w:val="24"/>
        </w:rPr>
        <w:t>以书面形式要求采购人或采购机构澄清</w:t>
      </w:r>
      <w:r>
        <w:rPr>
          <w:rFonts w:hint="eastAsia" w:ascii="宋体" w:hAnsi="宋体" w:eastAsia="宋体" w:cs="宋体"/>
          <w:bCs/>
          <w:sz w:val="24"/>
        </w:rPr>
        <w:t>。</w:t>
      </w:r>
    </w:p>
    <w:p w14:paraId="15D574C7">
      <w:pPr>
        <w:pStyle w:val="14"/>
        <w:snapToGrid w:val="0"/>
        <w:spacing w:line="360" w:lineRule="auto"/>
        <w:ind w:firstLine="436" w:firstLineChars="182"/>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b/>
          <w:sz w:val="24"/>
        </w:rPr>
        <w:t>采购机构对已发出的招标文件进行必要澄清、答复、修改或补充的，将在招标文件要求提交投标文件截止时间15日前，在浙江政府采购网上发布更正公告，请供应商自行到网上查看和下载，供应商因漏看带来的后果由供应商自行承担</w:t>
      </w:r>
      <w:r>
        <w:rPr>
          <w:rFonts w:hint="eastAsia" w:ascii="宋体" w:hAnsi="宋体" w:eastAsia="宋体" w:cs="宋体"/>
          <w:sz w:val="24"/>
        </w:rPr>
        <w:t>。</w:t>
      </w:r>
    </w:p>
    <w:p w14:paraId="435316F6">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3.招标文件澄清、答复、修改、补充的内容为招标文件的组成部分。当招标文件与招标文件的答复、澄清、修改、补充通知就同一内容的表述不一致时，以最后发出的文件为准。</w:t>
      </w:r>
    </w:p>
    <w:p w14:paraId="35850BC2">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4.招标文件的澄清、答复、修改或补充都应该通过采购机构以法定形式发布，采购人非通过采购机构，不得擅自澄清、答复、修改或补充招标文件。</w:t>
      </w:r>
    </w:p>
    <w:p w14:paraId="7687617C">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5.投标供应商一旦参与本次采购活动，即被视为接受了本招标文件的所有内容，如有任何异议，均已在答疑截止时间前提出。</w:t>
      </w:r>
    </w:p>
    <w:p w14:paraId="0F2BF44A">
      <w:pPr>
        <w:pStyle w:val="14"/>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6、若有必要，招标代理机构将酌情延长递交投标文件的截止日期。</w:t>
      </w:r>
    </w:p>
    <w:p w14:paraId="7830592E">
      <w:pPr>
        <w:pStyle w:val="14"/>
        <w:snapToGrid w:val="0"/>
        <w:spacing w:line="360" w:lineRule="auto"/>
        <w:ind w:firstLine="482" w:firstLineChars="200"/>
        <w:outlineLvl w:val="1"/>
        <w:rPr>
          <w:rFonts w:hint="eastAsia" w:ascii="宋体" w:hAnsi="宋体" w:eastAsia="宋体" w:cs="宋体"/>
          <w:b/>
          <w:sz w:val="24"/>
          <w:szCs w:val="24"/>
        </w:rPr>
      </w:pPr>
    </w:p>
    <w:p w14:paraId="30234804">
      <w:pPr>
        <w:pStyle w:val="14"/>
        <w:snapToGrid w:val="0"/>
        <w:spacing w:line="360" w:lineRule="auto"/>
        <w:ind w:firstLine="482" w:firstLineChars="200"/>
        <w:outlineLvl w:val="1"/>
        <w:rPr>
          <w:rFonts w:hint="eastAsia" w:ascii="宋体" w:hAnsi="宋体" w:eastAsia="宋体" w:cs="宋体"/>
          <w:b/>
          <w:sz w:val="24"/>
          <w:szCs w:val="24"/>
        </w:rPr>
      </w:pPr>
      <w:r>
        <w:rPr>
          <w:rFonts w:hint="eastAsia" w:ascii="宋体" w:hAnsi="宋体" w:eastAsia="宋体" w:cs="宋体"/>
          <w:b/>
          <w:sz w:val="24"/>
          <w:szCs w:val="24"/>
        </w:rPr>
        <w:t>三、投标文件</w:t>
      </w:r>
      <w:bookmarkEnd w:id="13"/>
      <w:r>
        <w:rPr>
          <w:rFonts w:hint="eastAsia" w:ascii="宋体" w:hAnsi="宋体" w:eastAsia="宋体" w:cs="宋体"/>
          <w:b/>
          <w:sz w:val="24"/>
          <w:szCs w:val="24"/>
        </w:rPr>
        <w:t>的编制</w:t>
      </w:r>
    </w:p>
    <w:p w14:paraId="505B7641">
      <w:pPr>
        <w:snapToGrid w:val="0"/>
        <w:spacing w:line="360" w:lineRule="auto"/>
        <w:ind w:firstLine="482" w:firstLineChars="200"/>
        <w:jc w:val="left"/>
        <w:outlineLvl w:val="0"/>
        <w:rPr>
          <w:rFonts w:hint="eastAsia" w:ascii="宋体" w:hAnsi="宋体" w:eastAsia="宋体" w:cs="宋体"/>
          <w:b/>
          <w:sz w:val="24"/>
        </w:rPr>
      </w:pPr>
      <w:bookmarkStart w:id="14" w:name="_Toc177825124"/>
      <w:bookmarkStart w:id="15" w:name="_Toc177870546"/>
      <w:bookmarkStart w:id="16" w:name="_Toc177824876"/>
      <w:bookmarkStart w:id="17" w:name="_Toc177824943"/>
      <w:r>
        <w:rPr>
          <w:rFonts w:hint="eastAsia" w:ascii="宋体" w:hAnsi="宋体" w:eastAsia="宋体" w:cs="宋体"/>
          <w:b/>
          <w:sz w:val="24"/>
        </w:rPr>
        <w:t>（一）投标文件的组成</w:t>
      </w:r>
      <w:bookmarkEnd w:id="14"/>
      <w:bookmarkEnd w:id="15"/>
      <w:bookmarkEnd w:id="16"/>
      <w:bookmarkEnd w:id="17"/>
    </w:p>
    <w:p w14:paraId="046B0259">
      <w:pPr>
        <w:snapToGrid w:val="0"/>
        <w:spacing w:line="360" w:lineRule="auto"/>
        <w:ind w:firstLine="480" w:firstLineChars="200"/>
        <w:jc w:val="left"/>
        <w:outlineLvl w:val="0"/>
        <w:rPr>
          <w:rFonts w:hint="eastAsia" w:ascii="宋体" w:hAnsi="宋体" w:eastAsia="宋体" w:cs="宋体"/>
          <w:sz w:val="24"/>
        </w:rPr>
      </w:pPr>
      <w:r>
        <w:rPr>
          <w:rFonts w:hint="eastAsia" w:ascii="宋体" w:hAnsi="宋体" w:eastAsia="宋体" w:cs="宋体"/>
          <w:sz w:val="24"/>
        </w:rPr>
        <w:t>投标文件由</w:t>
      </w:r>
      <w:r>
        <w:rPr>
          <w:rFonts w:hint="eastAsia" w:ascii="宋体" w:hAnsi="宋体" w:eastAsia="宋体" w:cs="宋体"/>
          <w:b/>
          <w:bCs/>
          <w:sz w:val="24"/>
        </w:rPr>
        <w:t>资格文件、商务技术文件</w:t>
      </w:r>
      <w:r>
        <w:rPr>
          <w:rFonts w:hint="eastAsia" w:ascii="宋体" w:hAnsi="宋体" w:eastAsia="宋体" w:cs="宋体"/>
          <w:sz w:val="24"/>
        </w:rPr>
        <w:t>、</w:t>
      </w:r>
      <w:r>
        <w:rPr>
          <w:rFonts w:hint="eastAsia" w:ascii="宋体" w:hAnsi="宋体" w:eastAsia="宋体" w:cs="宋体"/>
          <w:b/>
          <w:bCs/>
          <w:sz w:val="24"/>
        </w:rPr>
        <w:t>报价文件三</w:t>
      </w:r>
      <w:r>
        <w:rPr>
          <w:rFonts w:hint="eastAsia" w:ascii="宋体" w:hAnsi="宋体" w:eastAsia="宋体" w:cs="宋体"/>
          <w:sz w:val="24"/>
        </w:rPr>
        <w:t>部分组成。</w:t>
      </w:r>
    </w:p>
    <w:p w14:paraId="691A8E5C">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en-US" w:eastAsia="zh-CN"/>
        </w:rPr>
        <w:t>1.</w:t>
      </w:r>
      <w:r>
        <w:rPr>
          <w:rFonts w:hint="eastAsia" w:ascii="宋体" w:hAnsi="宋体" w:eastAsia="宋体" w:cs="宋体"/>
          <w:b/>
          <w:sz w:val="24"/>
          <w:lang w:val="zh-CN"/>
        </w:rPr>
        <w:t>资格文件（均不含报价）：</w:t>
      </w:r>
    </w:p>
    <w:p w14:paraId="56B441F7">
      <w:pPr>
        <w:tabs>
          <w:tab w:val="left" w:pos="1440"/>
        </w:tabs>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（1）提供有效的营业执照副本并加盖公章（或事业单位法人登记证或其他工商等登记证明材料）；</w:t>
      </w:r>
    </w:p>
    <w:p w14:paraId="356D813B">
      <w:pPr>
        <w:tabs>
          <w:tab w:val="left" w:pos="1440"/>
        </w:tabs>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）符合参加政府采购活动应当具备的一般条件的承诺函；</w:t>
      </w:r>
    </w:p>
    <w:p w14:paraId="4008007F">
      <w:pPr>
        <w:tabs>
          <w:tab w:val="left" w:pos="1440"/>
        </w:tabs>
        <w:spacing w:line="360" w:lineRule="auto"/>
        <w:ind w:firstLine="480" w:firstLineChars="200"/>
        <w:rPr>
          <w:rFonts w:hint="eastAsia" w:ascii="宋体" w:hAnsi="宋体" w:eastAsia="宋体" w:cs="宋体"/>
          <w:b/>
          <w:color w:val="000000"/>
          <w:sz w:val="24"/>
        </w:rPr>
      </w:pPr>
      <w:r>
        <w:rPr>
          <w:rFonts w:hint="eastAsia" w:ascii="宋体" w:hAnsi="宋体" w:eastAsia="宋体" w:cs="宋体"/>
          <w:sz w:val="24"/>
          <w:lang w:eastAsia="zh-CN"/>
        </w:rPr>
        <w:t>（</w:t>
      </w:r>
      <w:r>
        <w:rPr>
          <w:rFonts w:hint="eastAsia" w:ascii="宋体" w:hAnsi="宋体" w:eastAsia="宋体" w:cs="宋体"/>
          <w:sz w:val="24"/>
          <w:lang w:val="en-US" w:eastAsia="zh-CN"/>
        </w:rPr>
        <w:t>3</w:t>
      </w:r>
      <w:r>
        <w:rPr>
          <w:rFonts w:hint="eastAsia" w:ascii="宋体" w:hAnsi="宋体" w:eastAsia="宋体" w:cs="宋体"/>
          <w:sz w:val="24"/>
          <w:lang w:eastAsia="zh-CN"/>
        </w:rPr>
        <w:t>）本项目的特定资格要求</w:t>
      </w:r>
      <w:r>
        <w:rPr>
          <w:rFonts w:hint="eastAsia" w:ascii="宋体" w:hAnsi="宋体" w:eastAsia="宋体" w:cs="宋体"/>
          <w:color w:val="auto"/>
          <w:sz w:val="24"/>
        </w:rPr>
        <w:t>（如果有)</w:t>
      </w:r>
      <w:r>
        <w:rPr>
          <w:rFonts w:hint="eastAsia" w:ascii="宋体" w:hAnsi="宋体" w:eastAsia="宋体" w:cs="宋体"/>
          <w:sz w:val="24"/>
          <w:lang w:eastAsia="zh-CN"/>
        </w:rPr>
        <w:t>；</w:t>
      </w:r>
    </w:p>
    <w:p w14:paraId="2B5C5D97">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2.商务技术文件（均不含报价）：</w:t>
      </w:r>
    </w:p>
    <w:p w14:paraId="0B1F5E4B">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 xml:space="preserve">投标函； </w:t>
      </w:r>
    </w:p>
    <w:p w14:paraId="22513308">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2</w:t>
      </w:r>
      <w:r>
        <w:rPr>
          <w:rFonts w:hint="eastAsia" w:ascii="宋体" w:hAnsi="宋体" w:eastAsia="宋体" w:cs="宋体"/>
          <w:color w:val="auto"/>
          <w:sz w:val="24"/>
          <w:lang w:eastAsia="zh-CN"/>
        </w:rPr>
        <w:t>）</w:t>
      </w:r>
      <w:r>
        <w:rPr>
          <w:rFonts w:hint="eastAsia" w:ascii="宋体" w:hAnsi="宋体" w:eastAsia="宋体" w:cs="宋体"/>
          <w:color w:val="auto"/>
          <w:sz w:val="24"/>
        </w:rPr>
        <w:t>授权委托书或法定代表人（单位负责人、自然人本人）身份证明；</w:t>
      </w:r>
    </w:p>
    <w:p w14:paraId="3642D30A">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lang w:eastAsia="zh-CN"/>
        </w:rPr>
        <w:t>）</w:t>
      </w:r>
      <w:r>
        <w:rPr>
          <w:rFonts w:hint="eastAsia" w:ascii="宋体" w:hAnsi="宋体" w:eastAsia="宋体" w:cs="宋体"/>
          <w:color w:val="auto"/>
          <w:sz w:val="24"/>
        </w:rPr>
        <w:t>符合性审查资料；</w:t>
      </w:r>
    </w:p>
    <w:p w14:paraId="03A4C029">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4</w:t>
      </w:r>
      <w:r>
        <w:rPr>
          <w:rFonts w:hint="eastAsia" w:ascii="宋体" w:hAnsi="宋体" w:eastAsia="宋体" w:cs="宋体"/>
          <w:color w:val="auto"/>
          <w:sz w:val="24"/>
          <w:lang w:eastAsia="zh-CN"/>
        </w:rPr>
        <w:t>）</w:t>
      </w:r>
      <w:r>
        <w:rPr>
          <w:rFonts w:hint="eastAsia" w:ascii="宋体" w:hAnsi="宋体" w:eastAsia="宋体" w:cs="宋体"/>
          <w:color w:val="auto"/>
          <w:sz w:val="24"/>
        </w:rPr>
        <w:t>评标标准相应的商务技术资料；</w:t>
      </w:r>
    </w:p>
    <w:p w14:paraId="23747B17">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5</w:t>
      </w:r>
      <w:r>
        <w:rPr>
          <w:rFonts w:hint="eastAsia" w:ascii="宋体" w:hAnsi="宋体" w:eastAsia="宋体" w:cs="宋体"/>
          <w:color w:val="auto"/>
          <w:sz w:val="24"/>
          <w:lang w:eastAsia="zh-CN"/>
        </w:rPr>
        <w:t>）</w:t>
      </w:r>
      <w:r>
        <w:rPr>
          <w:rFonts w:hint="eastAsia" w:ascii="宋体" w:hAnsi="宋体" w:eastAsia="宋体" w:cs="宋体"/>
          <w:color w:val="auto"/>
          <w:sz w:val="24"/>
        </w:rPr>
        <w:t>投标标的清单；</w:t>
      </w:r>
    </w:p>
    <w:p w14:paraId="53433956">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6</w:t>
      </w:r>
      <w:r>
        <w:rPr>
          <w:rFonts w:hint="eastAsia" w:ascii="宋体" w:hAnsi="宋体" w:eastAsia="宋体" w:cs="宋体"/>
          <w:color w:val="auto"/>
          <w:sz w:val="24"/>
          <w:lang w:eastAsia="zh-CN"/>
        </w:rPr>
        <w:t>）</w:t>
      </w:r>
      <w:r>
        <w:rPr>
          <w:rFonts w:hint="eastAsia" w:ascii="宋体" w:hAnsi="宋体" w:eastAsia="宋体" w:cs="宋体"/>
          <w:color w:val="auto"/>
          <w:sz w:val="24"/>
        </w:rPr>
        <w:t>商务技术偏离表；</w:t>
      </w:r>
    </w:p>
    <w:p w14:paraId="5EB01055">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7</w:t>
      </w:r>
      <w:r>
        <w:rPr>
          <w:rFonts w:hint="eastAsia" w:ascii="宋体" w:hAnsi="宋体" w:eastAsia="宋体" w:cs="宋体"/>
          <w:color w:val="auto"/>
          <w:sz w:val="24"/>
          <w:lang w:eastAsia="zh-CN"/>
        </w:rPr>
        <w:t>）</w:t>
      </w:r>
      <w:r>
        <w:rPr>
          <w:rFonts w:hint="eastAsia" w:ascii="宋体" w:hAnsi="宋体" w:eastAsia="宋体" w:cs="宋体"/>
          <w:color w:val="auto"/>
          <w:sz w:val="24"/>
        </w:rPr>
        <w:t>采购供应商廉洁自律承诺书；</w:t>
      </w:r>
    </w:p>
    <w:p w14:paraId="48691172">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3.报价文件</w:t>
      </w:r>
    </w:p>
    <w:p w14:paraId="4252BF20">
      <w:pPr>
        <w:tabs>
          <w:tab w:val="left" w:pos="1440"/>
        </w:tabs>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（1）开标一览表（报价表）；</w:t>
      </w:r>
    </w:p>
    <w:p w14:paraId="72EC9D58">
      <w:pPr>
        <w:tabs>
          <w:tab w:val="left" w:pos="1440"/>
        </w:tabs>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2</w:t>
      </w:r>
      <w:r>
        <w:rPr>
          <w:rFonts w:hint="eastAsia" w:ascii="宋体" w:hAnsi="宋体" w:eastAsia="宋体" w:cs="宋体"/>
          <w:color w:val="auto"/>
          <w:sz w:val="24"/>
          <w:lang w:eastAsia="zh-CN"/>
        </w:rPr>
        <w:t>）</w:t>
      </w:r>
      <w:r>
        <w:rPr>
          <w:rFonts w:hint="eastAsia" w:ascii="宋体" w:hAnsi="宋体" w:eastAsia="宋体" w:cs="宋体"/>
          <w:color w:val="auto"/>
          <w:sz w:val="24"/>
        </w:rPr>
        <w:t>投标人针对报价需要说明的其他文件和说明；</w:t>
      </w:r>
    </w:p>
    <w:p w14:paraId="2DC2037B">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（二）投标文件的语言及计量</w:t>
      </w:r>
    </w:p>
    <w:p w14:paraId="5901F6CC">
      <w:pPr>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1、投标文件以及供应商与招标人就有关投标事宜的所有来往函电，均应以中文汉语书写。除签名、盖章、专用名称等特殊情形外，以中文汉语以外的文字表述的投标文件视同未提供。</w:t>
      </w:r>
    </w:p>
    <w:p w14:paraId="4E1C25A3">
      <w:pPr>
        <w:spacing w:line="360" w:lineRule="auto"/>
        <w:ind w:firstLine="480" w:firstLineChars="200"/>
        <w:rPr>
          <w:rFonts w:hint="eastAsia" w:ascii="宋体" w:hAnsi="宋体" w:eastAsia="宋体" w:cs="宋体"/>
          <w:sz w:val="24"/>
        </w:rPr>
      </w:pPr>
      <w:r>
        <w:rPr>
          <w:rFonts w:hint="eastAsia" w:ascii="宋体" w:hAnsi="宋体" w:eastAsia="宋体" w:cs="宋体"/>
          <w:sz w:val="24"/>
        </w:rPr>
        <w:t>2、投标计量单位，招标文件已有明确规定的，使用招标文件规定的计量单位；招标文件没有规定的，应采用中华人民共和国法定计量单位（货币单位：人民币元），否则视同未响应。</w:t>
      </w:r>
    </w:p>
    <w:p w14:paraId="1A86C379">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（三）投标报价</w:t>
      </w:r>
    </w:p>
    <w:p w14:paraId="00021D35">
      <w:pPr>
        <w:tabs>
          <w:tab w:val="left" w:pos="454"/>
          <w:tab w:val="left" w:pos="720"/>
        </w:tabs>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sz w:val="24"/>
          <w:lang w:val="zh-CN"/>
        </w:rPr>
        <w:t>1、投标文件只允许有一个报价，有选择性的报价将不予接受；投标报价应按招标文件中相关附表格式填报，该投标报价应与明细报价汇总相等，且不允许出现报价优惠等字样（明细出现“0”元，视同赠送）。</w:t>
      </w:r>
    </w:p>
    <w:p w14:paraId="6A0259E8">
      <w:pPr>
        <w:tabs>
          <w:tab w:val="left" w:pos="454"/>
          <w:tab w:val="left" w:pos="720"/>
        </w:tabs>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sz w:val="24"/>
          <w:lang w:val="zh-CN"/>
        </w:rPr>
        <w:t>2、本次报价为招标文件和合同中要求完成的所有因完成本项目服务所产生的一切费用；</w:t>
      </w:r>
    </w:p>
    <w:p w14:paraId="6BC33D83">
      <w:pPr>
        <w:tabs>
          <w:tab w:val="left" w:pos="454"/>
          <w:tab w:val="left" w:pos="720"/>
        </w:tabs>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sz w:val="24"/>
          <w:lang w:val="zh-CN"/>
        </w:rPr>
        <w:t>3、招标文件未列明，而供应商认为必需的费用也需列入报价。</w:t>
      </w:r>
    </w:p>
    <w:p w14:paraId="2908BC6C">
      <w:pPr>
        <w:tabs>
          <w:tab w:val="left" w:pos="454"/>
          <w:tab w:val="left" w:pos="720"/>
        </w:tabs>
        <w:autoSpaceDE w:val="0"/>
        <w:autoSpaceDN w:val="0"/>
        <w:adjustRightInd w:val="0"/>
        <w:spacing w:line="360" w:lineRule="auto"/>
        <w:ind w:firstLine="480"/>
        <w:jc w:val="left"/>
        <w:rPr>
          <w:rFonts w:hint="eastAsia" w:ascii="宋体" w:hAnsi="宋体" w:eastAsia="宋体" w:cs="宋体"/>
          <w:b/>
          <w:sz w:val="24"/>
          <w:lang w:val="zh-CN"/>
        </w:rPr>
      </w:pPr>
      <w:r>
        <w:rPr>
          <w:rFonts w:hint="eastAsia" w:ascii="宋体" w:hAnsi="宋体" w:eastAsia="宋体" w:cs="宋体"/>
          <w:sz w:val="24"/>
          <w:lang w:val="zh-CN"/>
        </w:rPr>
        <w:t>4、投标单位综合考虑投标报价</w:t>
      </w:r>
      <w:r>
        <w:rPr>
          <w:rFonts w:hint="eastAsia" w:ascii="宋体" w:hAnsi="宋体" w:eastAsia="宋体" w:cs="宋体"/>
          <w:bCs/>
          <w:sz w:val="24"/>
          <w:lang w:val="zh-CN"/>
        </w:rPr>
        <w:t>。</w:t>
      </w:r>
    </w:p>
    <w:p w14:paraId="03B411B8">
      <w:pPr>
        <w:tabs>
          <w:tab w:val="left" w:pos="454"/>
          <w:tab w:val="left" w:pos="720"/>
        </w:tabs>
        <w:autoSpaceDE w:val="0"/>
        <w:autoSpaceDN w:val="0"/>
        <w:adjustRightInd w:val="0"/>
        <w:spacing w:line="360" w:lineRule="auto"/>
        <w:ind w:firstLine="354" w:firstLineChars="147"/>
        <w:jc w:val="left"/>
        <w:rPr>
          <w:rFonts w:hint="eastAsia" w:ascii="宋体" w:hAnsi="宋体" w:eastAsia="宋体" w:cs="宋体"/>
          <w:b/>
          <w:sz w:val="24"/>
          <w:lang w:val="zh-CN"/>
        </w:rPr>
      </w:pPr>
      <w:r>
        <w:rPr>
          <w:rFonts w:hint="eastAsia" w:ascii="宋体" w:hAnsi="宋体" w:eastAsia="宋体" w:cs="宋体"/>
          <w:b/>
          <w:sz w:val="24"/>
          <w:lang w:val="zh-CN"/>
        </w:rPr>
        <w:t>（四）投标文件的有效期</w:t>
      </w:r>
    </w:p>
    <w:p w14:paraId="38817FFC">
      <w:pPr>
        <w:tabs>
          <w:tab w:val="left" w:pos="454"/>
          <w:tab w:val="left" w:pos="720"/>
        </w:tabs>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sz w:val="24"/>
          <w:lang w:val="zh-CN"/>
        </w:rPr>
        <w:t>1.自投标截止日起</w:t>
      </w:r>
      <w:r>
        <w:rPr>
          <w:rFonts w:hint="eastAsia" w:ascii="宋体" w:hAnsi="宋体" w:eastAsia="宋体" w:cs="宋体"/>
          <w:sz w:val="24"/>
          <w:u w:val="single"/>
          <w:lang w:val="zh-CN"/>
        </w:rPr>
        <w:t>90</w:t>
      </w:r>
      <w:r>
        <w:rPr>
          <w:rFonts w:hint="eastAsia" w:ascii="宋体" w:hAnsi="宋体" w:eastAsia="宋体" w:cs="宋体"/>
          <w:sz w:val="24"/>
          <w:lang w:val="zh-CN"/>
        </w:rPr>
        <w:t>天投标书应保持有效。有效期短于这个规定期限的投标将被拒绝。</w:t>
      </w:r>
    </w:p>
    <w:p w14:paraId="04CD708C">
      <w:pPr>
        <w:tabs>
          <w:tab w:val="left" w:pos="454"/>
          <w:tab w:val="left" w:pos="720"/>
        </w:tabs>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sz w:val="24"/>
          <w:lang w:val="zh-CN"/>
        </w:rPr>
        <w:t>2.在特殊情况下，采购机构可与供应商协商延长投标书的有效期，这种要求和答复均以书面形式进行。</w:t>
      </w:r>
    </w:p>
    <w:p w14:paraId="6909AC75">
      <w:pPr>
        <w:autoSpaceDE w:val="0"/>
        <w:autoSpaceDN w:val="0"/>
        <w:adjustRightInd w:val="0"/>
        <w:spacing w:line="360" w:lineRule="auto"/>
        <w:ind w:firstLine="480"/>
        <w:jc w:val="left"/>
        <w:rPr>
          <w:rFonts w:hint="eastAsia" w:ascii="宋体" w:hAnsi="宋体" w:eastAsia="宋体" w:cs="宋体"/>
          <w:sz w:val="24"/>
          <w:lang w:val="zh-CN"/>
        </w:rPr>
      </w:pPr>
      <w:r>
        <w:rPr>
          <w:rFonts w:hint="eastAsia" w:ascii="宋体" w:hAnsi="宋体" w:eastAsia="宋体" w:cs="宋体"/>
          <w:sz w:val="24"/>
        </w:rPr>
        <w:t>3</w:t>
      </w:r>
      <w:r>
        <w:rPr>
          <w:rFonts w:hint="eastAsia" w:ascii="宋体" w:hAnsi="宋体" w:eastAsia="宋体" w:cs="宋体"/>
          <w:sz w:val="24"/>
          <w:lang w:val="zh-CN"/>
        </w:rPr>
        <w:t>.中标人的投标文件自开标之日起至合同履行完毕止均应保持有效。</w:t>
      </w:r>
    </w:p>
    <w:p w14:paraId="5A84FD50">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（五）投标文件的签署和份数</w:t>
      </w:r>
    </w:p>
    <w:p w14:paraId="49047D70">
      <w:pPr>
        <w:pStyle w:val="9"/>
        <w:snapToGrid w:val="0"/>
        <w:spacing w:line="360" w:lineRule="auto"/>
        <w:ind w:firstLine="434" w:firstLineChars="181"/>
        <w:rPr>
          <w:rFonts w:hint="eastAsia" w:ascii="宋体" w:hAnsi="宋体" w:eastAsia="宋体" w:cs="宋体"/>
          <w:sz w:val="24"/>
        </w:rPr>
      </w:pPr>
      <w:r>
        <w:rPr>
          <w:rFonts w:hint="eastAsia" w:ascii="宋体" w:hAnsi="宋体" w:eastAsia="宋体" w:cs="宋体"/>
          <w:sz w:val="24"/>
        </w:rPr>
        <w:t>1、《投标文件》的签章：见《前附表》；</w:t>
      </w:r>
    </w:p>
    <w:p w14:paraId="5E83942D">
      <w:pPr>
        <w:pStyle w:val="9"/>
        <w:snapToGrid w:val="0"/>
        <w:spacing w:line="360" w:lineRule="auto"/>
        <w:ind w:firstLine="434" w:firstLineChars="181"/>
        <w:rPr>
          <w:rFonts w:hint="eastAsia" w:ascii="宋体" w:hAnsi="宋体" w:eastAsia="宋体" w:cs="宋体"/>
          <w:sz w:val="24"/>
        </w:rPr>
      </w:pPr>
      <w:r>
        <w:rPr>
          <w:rFonts w:hint="eastAsia" w:ascii="宋体" w:hAnsi="宋体" w:eastAsia="宋体" w:cs="宋体"/>
          <w:sz w:val="24"/>
        </w:rPr>
        <w:t>2、《投标文件》应由投标供应商法定代表人或其授权代表签字（或盖章），并时加盖投标供应商公章。</w:t>
      </w:r>
    </w:p>
    <w:p w14:paraId="1CB034D3">
      <w:pPr>
        <w:pStyle w:val="9"/>
        <w:snapToGrid w:val="0"/>
        <w:spacing w:line="360" w:lineRule="auto"/>
        <w:ind w:firstLine="434" w:firstLineChars="181"/>
        <w:rPr>
          <w:rFonts w:hint="eastAsia" w:ascii="宋体" w:hAnsi="宋体" w:eastAsia="宋体" w:cs="宋体"/>
          <w:sz w:val="24"/>
        </w:rPr>
      </w:pPr>
      <w:r>
        <w:rPr>
          <w:rFonts w:hint="eastAsia" w:ascii="宋体" w:hAnsi="宋体" w:eastAsia="宋体" w:cs="宋体"/>
          <w:sz w:val="24"/>
        </w:rPr>
        <w:t>3、电子签章操作指南详见采购公告附件《供应商项目采购-电子招投标操作指南》。</w:t>
      </w:r>
    </w:p>
    <w:p w14:paraId="26D63B9F">
      <w:pPr>
        <w:autoSpaceDE w:val="0"/>
        <w:autoSpaceDN w:val="0"/>
        <w:adjustRightInd w:val="0"/>
        <w:spacing w:line="360" w:lineRule="auto"/>
        <w:ind w:firstLine="482"/>
        <w:jc w:val="left"/>
        <w:rPr>
          <w:rFonts w:hint="eastAsia" w:ascii="宋体" w:hAnsi="宋体" w:eastAsia="宋体" w:cs="宋体"/>
          <w:b/>
          <w:sz w:val="24"/>
          <w:lang w:val="zh-CN"/>
        </w:rPr>
      </w:pPr>
      <w:r>
        <w:rPr>
          <w:rFonts w:hint="eastAsia" w:ascii="宋体" w:hAnsi="宋体" w:eastAsia="宋体" w:cs="宋体"/>
          <w:b/>
          <w:sz w:val="24"/>
          <w:lang w:val="zh-CN"/>
        </w:rPr>
        <w:t>（六）投标文件的形式</w:t>
      </w:r>
    </w:p>
    <w:p w14:paraId="5A8C9669">
      <w:pPr>
        <w:spacing w:line="360" w:lineRule="auto"/>
        <w:ind w:firstLine="422" w:firstLineChars="176"/>
        <w:rPr>
          <w:rFonts w:hint="eastAsia" w:ascii="宋体" w:hAnsi="宋体" w:eastAsia="宋体" w:cs="宋体"/>
          <w:kern w:val="2"/>
          <w:sz w:val="24"/>
          <w:szCs w:val="24"/>
        </w:rPr>
      </w:pPr>
      <w:r>
        <w:rPr>
          <w:rFonts w:hint="eastAsia" w:ascii="宋体" w:hAnsi="宋体" w:eastAsia="宋体" w:cs="宋体"/>
          <w:kern w:val="2"/>
          <w:sz w:val="24"/>
          <w:szCs w:val="24"/>
        </w:rPr>
        <w:t>1、投标文件的形式：见《前附表》；</w:t>
      </w:r>
    </w:p>
    <w:p w14:paraId="32C5F79A">
      <w:pPr>
        <w:spacing w:line="360" w:lineRule="auto"/>
        <w:ind w:firstLine="422" w:firstLineChars="176"/>
        <w:rPr>
          <w:rFonts w:hint="eastAsia" w:ascii="宋体" w:hAnsi="宋体" w:eastAsia="宋体" w:cs="宋体"/>
          <w:kern w:val="2"/>
          <w:sz w:val="24"/>
          <w:szCs w:val="24"/>
        </w:rPr>
      </w:pPr>
      <w:r>
        <w:rPr>
          <w:rFonts w:hint="eastAsia" w:ascii="宋体" w:hAnsi="宋体" w:eastAsia="宋体" w:cs="宋体"/>
          <w:kern w:val="2"/>
          <w:sz w:val="24"/>
          <w:szCs w:val="24"/>
        </w:rPr>
        <w:t>2、“电子加密投标文件”：“电子加密投标文件”是指通过“</w:t>
      </w:r>
      <w:r>
        <w:rPr>
          <w:rFonts w:hint="eastAsia" w:ascii="宋体" w:hAnsi="宋体" w:eastAsia="宋体" w:cs="宋体"/>
          <w:kern w:val="2"/>
          <w:sz w:val="24"/>
          <w:szCs w:val="24"/>
          <w:lang w:eastAsia="zh-CN"/>
        </w:rPr>
        <w:t>乐采云电子交易客户端</w:t>
      </w:r>
      <w:r>
        <w:rPr>
          <w:rFonts w:hint="eastAsia" w:ascii="宋体" w:hAnsi="宋体" w:eastAsia="宋体" w:cs="宋体"/>
          <w:kern w:val="2"/>
          <w:sz w:val="24"/>
          <w:szCs w:val="24"/>
        </w:rPr>
        <w:t>”完成投标文件编制后生成并加密的数据电文形式的投标文件。</w:t>
      </w:r>
    </w:p>
    <w:p w14:paraId="7066710B">
      <w:pPr>
        <w:spacing w:line="360" w:lineRule="auto"/>
        <w:ind w:firstLine="422" w:firstLineChars="176"/>
        <w:rPr>
          <w:rFonts w:hint="eastAsia" w:ascii="宋体" w:hAnsi="宋体" w:eastAsia="宋体" w:cs="宋体"/>
          <w:kern w:val="2"/>
          <w:sz w:val="24"/>
          <w:szCs w:val="24"/>
        </w:rPr>
      </w:pPr>
      <w:r>
        <w:rPr>
          <w:rFonts w:hint="eastAsia" w:ascii="宋体" w:hAnsi="宋体" w:eastAsia="宋体" w:cs="宋体"/>
          <w:kern w:val="2"/>
          <w:sz w:val="24"/>
          <w:szCs w:val="24"/>
        </w:rPr>
        <w:t>3、“备份投标文件”：“备份投标文件”是指与“电子加密投标文件”同时生成的数据电文形式的电子文件（备份标书），其他方式编制的“备份投标文件”视为无效的“备份投标文件”。</w:t>
      </w:r>
    </w:p>
    <w:p w14:paraId="749BCF4B">
      <w:pPr>
        <w:pStyle w:val="9"/>
        <w:tabs>
          <w:tab w:val="left" w:pos="1365"/>
          <w:tab w:val="left" w:pos="3375"/>
        </w:tabs>
        <w:spacing w:line="360" w:lineRule="auto"/>
        <w:ind w:firstLine="482"/>
        <w:rPr>
          <w:rFonts w:hint="eastAsia" w:ascii="宋体" w:hAnsi="宋体" w:eastAsia="宋体" w:cs="宋体"/>
          <w:b/>
          <w:kern w:val="2"/>
          <w:sz w:val="24"/>
          <w:szCs w:val="24"/>
          <w:lang w:val="zh-CN"/>
        </w:rPr>
      </w:pPr>
      <w:r>
        <w:rPr>
          <w:rFonts w:hint="eastAsia" w:ascii="宋体" w:hAnsi="宋体" w:eastAsia="宋体" w:cs="宋体"/>
          <w:b/>
          <w:kern w:val="2"/>
          <w:sz w:val="24"/>
          <w:szCs w:val="24"/>
          <w:lang w:val="zh-CN"/>
        </w:rPr>
        <w:t>（七）投标无效的情形</w:t>
      </w:r>
    </w:p>
    <w:p w14:paraId="20DD441A">
      <w:pPr>
        <w:pStyle w:val="9"/>
        <w:snapToGri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实质上没有响应招标文件要求的投标将被视为无效投标。供应商不得通过修正或撤消不合要求的偏离或保留从而使其投标成为实质上响应的投标，但经评标委员会认定属于供应商疏忽、笔误所造成的差错，应当允许其在评标结束之前进行修改或者补正（可以是复印件、传真件等）。修改或者补正投标文件必须以书面形式进行，并应在中标结果公告之前查核原件。限期内不补正或经补正后仍不符合招标文件要求的，应认定其投标无效。供应商修改、补正投标文件后，不影响评标委员会对其投标文件所作的评价和评分结果。</w:t>
      </w:r>
    </w:p>
    <w:p w14:paraId="59C25615">
      <w:pPr>
        <w:numPr>
          <w:ilvl w:val="0"/>
          <w:numId w:val="4"/>
        </w:numPr>
        <w:spacing w:line="360" w:lineRule="auto"/>
        <w:rPr>
          <w:rFonts w:hint="eastAsia" w:ascii="宋体" w:hAnsi="宋体" w:eastAsia="宋体" w:cs="宋体"/>
          <w:bCs/>
          <w:kern w:val="2"/>
          <w:sz w:val="24"/>
          <w:szCs w:val="24"/>
        </w:rPr>
      </w:pPr>
      <w:r>
        <w:rPr>
          <w:rFonts w:hint="eastAsia" w:ascii="宋体" w:hAnsi="宋体" w:eastAsia="宋体" w:cs="宋体"/>
          <w:bCs/>
          <w:kern w:val="2"/>
          <w:sz w:val="24"/>
          <w:szCs w:val="24"/>
          <w:lang w:val="zh-CN"/>
        </w:rPr>
        <w:t>在符合性审查时，如发现下列情形之一的，投标文件将被视为无效投标：</w:t>
      </w:r>
    </w:p>
    <w:p w14:paraId="6893B0CE">
      <w:pPr>
        <w:snapToGrid w:val="0"/>
        <w:spacing w:line="360" w:lineRule="auto"/>
        <w:rPr>
          <w:rFonts w:hint="eastAsia" w:ascii="宋体" w:hAnsi="宋体" w:eastAsia="宋体" w:cs="宋体"/>
          <w:sz w:val="24"/>
        </w:rPr>
      </w:pPr>
      <w:r>
        <w:rPr>
          <w:rFonts w:hint="eastAsia" w:ascii="宋体" w:hAnsi="宋体" w:eastAsia="宋体" w:cs="宋体"/>
          <w:sz w:val="24"/>
        </w:rPr>
        <w:t>（1）投标有效期不足的；</w:t>
      </w:r>
    </w:p>
    <w:p w14:paraId="44FC4ACF">
      <w:pPr>
        <w:snapToGrid w:val="0"/>
        <w:spacing w:line="360" w:lineRule="auto"/>
        <w:rPr>
          <w:rFonts w:hint="eastAsia" w:ascii="宋体" w:hAnsi="宋体" w:eastAsia="宋体" w:cs="宋体"/>
          <w:sz w:val="24"/>
        </w:rPr>
      </w:pPr>
      <w:r>
        <w:rPr>
          <w:rFonts w:hint="eastAsia" w:ascii="宋体" w:hAnsi="宋体" w:eastAsia="宋体" w:cs="宋体"/>
          <w:sz w:val="24"/>
        </w:rPr>
        <w:t>（2）电子投标文件解密失败且未在规定时间内提交备份投标文件的；或仅提交备份投标文件的；</w:t>
      </w:r>
    </w:p>
    <w:p w14:paraId="1EB30B92">
      <w:pPr>
        <w:snapToGrid w:val="0"/>
        <w:spacing w:line="360" w:lineRule="auto"/>
        <w:rPr>
          <w:rFonts w:hint="eastAsia" w:ascii="宋体" w:hAnsi="宋体" w:eastAsia="宋体" w:cs="宋体"/>
          <w:sz w:val="24"/>
        </w:rPr>
      </w:pPr>
      <w:r>
        <w:rPr>
          <w:rFonts w:hint="eastAsia" w:ascii="宋体" w:hAnsi="宋体" w:eastAsia="宋体" w:cs="宋体"/>
          <w:sz w:val="24"/>
        </w:rPr>
        <w:t>（3）供应商被列入失信被执行人、重大税收违法案件当事人名单、政府采购严重违法失信行为记录名单的；</w:t>
      </w:r>
    </w:p>
    <w:p w14:paraId="1F8AF460">
      <w:pPr>
        <w:snapToGrid w:val="0"/>
        <w:spacing w:line="360" w:lineRule="auto"/>
        <w:rPr>
          <w:rFonts w:hint="eastAsia" w:ascii="宋体" w:hAnsi="宋体" w:eastAsia="宋体" w:cs="宋体"/>
          <w:sz w:val="24"/>
        </w:rPr>
      </w:pPr>
      <w:r>
        <w:rPr>
          <w:rFonts w:hint="eastAsia" w:ascii="宋体" w:hAnsi="宋体" w:eastAsia="宋体" w:cs="宋体"/>
          <w:sz w:val="24"/>
        </w:rPr>
        <w:t>（4）投标文件未按招标文件要求</w:t>
      </w:r>
      <w:r>
        <w:rPr>
          <w:rFonts w:hint="eastAsia" w:ascii="宋体" w:hAnsi="宋体" w:eastAsia="宋体" w:cs="宋体"/>
          <w:sz w:val="24"/>
          <w:lang w:eastAsia="zh-CN"/>
        </w:rPr>
        <w:t>编制、</w:t>
      </w:r>
      <w:r>
        <w:rPr>
          <w:rFonts w:hint="eastAsia" w:ascii="宋体" w:hAnsi="宋体" w:eastAsia="宋体" w:cs="宋体"/>
          <w:sz w:val="24"/>
        </w:rPr>
        <w:t>签署、盖章的；</w:t>
      </w:r>
    </w:p>
    <w:p w14:paraId="26F54126">
      <w:pPr>
        <w:snapToGrid w:val="0"/>
        <w:spacing w:line="360" w:lineRule="auto"/>
        <w:rPr>
          <w:rFonts w:hint="eastAsia" w:ascii="宋体" w:hAnsi="宋体" w:eastAsia="宋体" w:cs="宋体"/>
          <w:sz w:val="24"/>
        </w:rPr>
      </w:pPr>
      <w:r>
        <w:rPr>
          <w:rFonts w:hint="eastAsia" w:ascii="宋体" w:hAnsi="宋体" w:eastAsia="宋体" w:cs="宋体"/>
          <w:sz w:val="24"/>
        </w:rPr>
        <w:t>（5）与招标文件有重大偏离、未满足带“</w:t>
      </w:r>
      <w:r>
        <w:rPr>
          <w:rFonts w:hint="eastAsia" w:ascii="宋体" w:hAnsi="宋体" w:eastAsia="宋体" w:cs="宋体"/>
          <w:sz w:val="24"/>
          <w:lang w:eastAsia="zh-CN"/>
        </w:rPr>
        <w:t>★</w:t>
      </w:r>
      <w:r>
        <w:rPr>
          <w:rFonts w:hint="eastAsia" w:ascii="宋体" w:hAnsi="宋体" w:eastAsia="宋体" w:cs="宋体"/>
          <w:sz w:val="24"/>
        </w:rPr>
        <w:t>”号实质性指标的投标文件；</w:t>
      </w:r>
    </w:p>
    <w:p w14:paraId="6883AAC9">
      <w:pPr>
        <w:snapToGrid w:val="0"/>
        <w:spacing w:line="360" w:lineRule="auto"/>
        <w:rPr>
          <w:rFonts w:hint="eastAsia" w:ascii="宋体" w:hAnsi="宋体" w:eastAsia="宋体" w:cs="宋体"/>
          <w:sz w:val="24"/>
        </w:rPr>
      </w:pPr>
      <w:r>
        <w:rPr>
          <w:rFonts w:hint="eastAsia" w:ascii="宋体" w:hAnsi="宋体" w:eastAsia="宋体" w:cs="宋体"/>
          <w:sz w:val="24"/>
        </w:rPr>
        <w:t>（6）对一个标项提供两个投标方案的；</w:t>
      </w:r>
    </w:p>
    <w:p w14:paraId="35563C01">
      <w:pPr>
        <w:snapToGrid w:val="0"/>
        <w:spacing w:line="360" w:lineRule="auto"/>
        <w:rPr>
          <w:rFonts w:hint="eastAsia" w:ascii="宋体" w:hAnsi="宋体" w:eastAsia="宋体" w:cs="宋体"/>
          <w:sz w:val="24"/>
        </w:rPr>
      </w:pPr>
      <w:r>
        <w:rPr>
          <w:rFonts w:hint="eastAsia" w:ascii="宋体" w:hAnsi="宋体" w:eastAsia="宋体" w:cs="宋体"/>
          <w:sz w:val="24"/>
        </w:rPr>
        <w:t>（7）</w:t>
      </w:r>
      <w:r>
        <w:rPr>
          <w:rFonts w:hint="eastAsia" w:ascii="宋体" w:hAnsi="宋体" w:eastAsia="宋体" w:cs="宋体"/>
          <w:sz w:val="24"/>
          <w:lang w:eastAsia="zh-CN"/>
        </w:rPr>
        <w:t>资格文件、</w:t>
      </w:r>
      <w:r>
        <w:rPr>
          <w:rFonts w:hint="eastAsia" w:ascii="宋体" w:hAnsi="宋体" w:eastAsia="宋体" w:cs="宋体"/>
          <w:sz w:val="24"/>
        </w:rPr>
        <w:t>商务</w:t>
      </w:r>
      <w:r>
        <w:rPr>
          <w:rFonts w:hint="eastAsia" w:ascii="宋体" w:hAnsi="宋体" w:eastAsia="宋体" w:cs="宋体"/>
          <w:sz w:val="24"/>
          <w:lang w:eastAsia="zh-CN"/>
        </w:rPr>
        <w:t>技术文件</w:t>
      </w:r>
      <w:r>
        <w:rPr>
          <w:rFonts w:hint="eastAsia" w:ascii="宋体" w:hAnsi="宋体" w:eastAsia="宋体" w:cs="宋体"/>
          <w:sz w:val="24"/>
        </w:rPr>
        <w:t>中出现投标价格信息的；</w:t>
      </w:r>
    </w:p>
    <w:p w14:paraId="5FEF2DAC">
      <w:pPr>
        <w:snapToGrid w:val="0"/>
        <w:spacing w:line="360" w:lineRule="auto"/>
        <w:rPr>
          <w:rFonts w:hint="eastAsia" w:ascii="宋体" w:hAnsi="宋体" w:eastAsia="宋体" w:cs="宋体"/>
          <w:sz w:val="24"/>
        </w:rPr>
      </w:pPr>
      <w:r>
        <w:rPr>
          <w:rFonts w:hint="eastAsia" w:ascii="宋体" w:hAnsi="宋体" w:eastAsia="宋体" w:cs="宋体"/>
          <w:sz w:val="24"/>
        </w:rPr>
        <w:t>（8）供应商被视为串通投标的；</w:t>
      </w:r>
    </w:p>
    <w:p w14:paraId="371DBF0A">
      <w:pPr>
        <w:snapToGrid w:val="0"/>
        <w:spacing w:line="360" w:lineRule="auto"/>
        <w:rPr>
          <w:rFonts w:hint="eastAsia" w:ascii="宋体" w:hAnsi="宋体" w:eastAsia="宋体" w:cs="宋体"/>
          <w:sz w:val="24"/>
        </w:rPr>
      </w:pPr>
      <w:r>
        <w:rPr>
          <w:rFonts w:hint="eastAsia" w:ascii="宋体" w:hAnsi="宋体" w:eastAsia="宋体" w:cs="宋体"/>
          <w:sz w:val="24"/>
        </w:rPr>
        <w:t>（9）投标文件含有采购人不能接受的附加条件的；</w:t>
      </w:r>
    </w:p>
    <w:p w14:paraId="29C31EAD">
      <w:pPr>
        <w:snapToGrid w:val="0"/>
        <w:spacing w:line="360" w:lineRule="auto"/>
        <w:rPr>
          <w:rFonts w:hint="eastAsia" w:ascii="宋体" w:hAnsi="宋体" w:eastAsia="宋体" w:cs="宋体"/>
          <w:sz w:val="24"/>
        </w:rPr>
      </w:pPr>
      <w:r>
        <w:rPr>
          <w:rFonts w:hint="eastAsia" w:ascii="宋体" w:hAnsi="宋体" w:eastAsia="宋体" w:cs="宋体"/>
          <w:sz w:val="24"/>
        </w:rPr>
        <w:t>（10）不符合法律、法规和本招标文件规定的其他实质性要求的。</w:t>
      </w:r>
    </w:p>
    <w:p w14:paraId="12AF07B4">
      <w:pPr>
        <w:snapToGrid w:val="0"/>
        <w:spacing w:line="360" w:lineRule="auto"/>
        <w:rPr>
          <w:rFonts w:hint="eastAsia" w:ascii="宋体" w:hAnsi="宋体" w:eastAsia="宋体" w:cs="宋体"/>
          <w:sz w:val="24"/>
        </w:rPr>
      </w:pPr>
      <w:r>
        <w:rPr>
          <w:rFonts w:hint="eastAsia" w:ascii="宋体" w:hAnsi="宋体" w:eastAsia="宋体" w:cs="宋体"/>
          <w:sz w:val="24"/>
          <w:lang w:val="zh-CN"/>
        </w:rPr>
        <w:t>2、</w:t>
      </w:r>
      <w:r>
        <w:rPr>
          <w:rFonts w:hint="eastAsia" w:ascii="宋体" w:hAnsi="宋体" w:eastAsia="宋体" w:cs="宋体"/>
          <w:sz w:val="24"/>
        </w:rPr>
        <w:t>在技术评议时，如发现下列情形之一的，投标文件将被视为无效投标：</w:t>
      </w:r>
    </w:p>
    <w:p w14:paraId="43FA2DDD">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（1）未提供或未如实提供投标货物的技术参数，或者投标文件标明的响应或偏离与事实不符或虚假投标的；</w:t>
      </w:r>
    </w:p>
    <w:p w14:paraId="56C7AA31">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（2）明显不符合招标文件要求的规格型号、质量标准，或者与招标文件中标“</w:t>
      </w:r>
      <w:r>
        <w:rPr>
          <w:rFonts w:hint="eastAsia" w:ascii="宋体" w:hAnsi="宋体" w:eastAsia="宋体" w:cs="宋体"/>
          <w:sz w:val="24"/>
          <w:lang w:val="zh-CN" w:eastAsia="zh-CN"/>
        </w:rPr>
        <w:t>★</w:t>
      </w:r>
      <w:r>
        <w:rPr>
          <w:rFonts w:hint="eastAsia" w:ascii="宋体" w:hAnsi="宋体" w:eastAsia="宋体" w:cs="宋体"/>
          <w:sz w:val="24"/>
          <w:lang w:val="zh-CN"/>
        </w:rPr>
        <w:t>”的技术指标、主要功能项目发生实质性偏离的；</w:t>
      </w:r>
    </w:p>
    <w:p w14:paraId="526EE3C8">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（3）与其他参加本次投标供应商的投标文件（技术文件）的文字表述内容相同连续20行以上或者差错相同2处以上的；</w:t>
      </w:r>
    </w:p>
    <w:p w14:paraId="0EDA0C61">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（4）投标技术方案不明确，存在一个或一个以上备选（替代）投标方案的；</w:t>
      </w:r>
    </w:p>
    <w:p w14:paraId="5F341ECE">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3、在报价评议时，如发现下列情形之一的，投标文件将被视为无效投标：</w:t>
      </w:r>
    </w:p>
    <w:p w14:paraId="02526135">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（1）未采用人民币报价或者未按照招标文件标明的币种报价的；</w:t>
      </w:r>
    </w:p>
    <w:p w14:paraId="4333A6DC">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（2）投标报价超出招标文件规定的最高限价的；</w:t>
      </w:r>
    </w:p>
    <w:p w14:paraId="072A9817">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（3）开标一览表中的投标报价合计与投标报价明细表的总价不一致的，供应商拒绝修正的；</w:t>
      </w:r>
    </w:p>
    <w:p w14:paraId="2992DA14">
      <w:pPr>
        <w:autoSpaceDE w:val="0"/>
        <w:autoSpaceDN w:val="0"/>
        <w:adjustRightInd w:val="0"/>
        <w:spacing w:line="360" w:lineRule="auto"/>
        <w:ind w:firstLine="241"/>
        <w:rPr>
          <w:rFonts w:hint="eastAsia" w:ascii="宋体" w:hAnsi="宋体" w:eastAsia="宋体" w:cs="宋体"/>
          <w:sz w:val="24"/>
          <w:lang w:val="zh-CN"/>
        </w:rPr>
      </w:pPr>
      <w:r>
        <w:rPr>
          <w:rFonts w:hint="eastAsia" w:ascii="宋体" w:hAnsi="宋体" w:eastAsia="宋体" w:cs="宋体"/>
          <w:sz w:val="24"/>
          <w:lang w:val="zh-CN"/>
        </w:rPr>
        <w:t>（4）投标报价具有选择性，唱标价格与投标文件承诺的优惠/折扣后价格不一致的。</w:t>
      </w:r>
    </w:p>
    <w:p w14:paraId="5A6B8FB4">
      <w:pPr>
        <w:autoSpaceDE w:val="0"/>
        <w:autoSpaceDN w:val="0"/>
        <w:adjustRightInd w:val="0"/>
        <w:spacing w:line="360" w:lineRule="auto"/>
        <w:ind w:firstLine="240" w:firstLineChars="100"/>
        <w:rPr>
          <w:rFonts w:hint="eastAsia" w:ascii="宋体" w:hAnsi="宋体" w:eastAsia="宋体" w:cs="宋体"/>
          <w:sz w:val="24"/>
          <w:lang w:val="zh-CN"/>
        </w:rPr>
      </w:pPr>
      <w:r>
        <w:rPr>
          <w:rFonts w:hint="eastAsia" w:ascii="宋体" w:hAnsi="宋体" w:eastAsia="宋体" w:cs="宋体"/>
          <w:sz w:val="24"/>
          <w:lang w:val="zh-CN"/>
        </w:rPr>
        <w:t>4、符合招标文件明确规定的其他无效投标条款的。</w:t>
      </w:r>
    </w:p>
    <w:p w14:paraId="72EB4518">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四、开标</w:t>
      </w:r>
    </w:p>
    <w:p w14:paraId="0CC73EF6">
      <w:pPr>
        <w:autoSpaceDE w:val="0"/>
        <w:autoSpaceDN w:val="0"/>
        <w:adjustRightInd w:val="0"/>
        <w:spacing w:line="360" w:lineRule="auto"/>
        <w:ind w:firstLine="354"/>
        <w:rPr>
          <w:rFonts w:hint="eastAsia" w:ascii="宋体" w:hAnsi="宋体" w:eastAsia="宋体" w:cs="宋体"/>
          <w:b/>
          <w:sz w:val="24"/>
        </w:rPr>
      </w:pPr>
      <w:r>
        <w:rPr>
          <w:rFonts w:hint="eastAsia" w:ascii="宋体" w:hAnsi="宋体" w:eastAsia="宋体" w:cs="宋体"/>
          <w:b/>
          <w:sz w:val="24"/>
          <w:lang w:val="zh-CN"/>
        </w:rPr>
        <w:t>（一）开标形式</w:t>
      </w:r>
    </w:p>
    <w:p w14:paraId="164F8A56">
      <w:pPr>
        <w:autoSpaceDE w:val="0"/>
        <w:autoSpaceDN w:val="0"/>
        <w:adjustRightInd w:val="0"/>
        <w:spacing w:line="360" w:lineRule="auto"/>
        <w:ind w:firstLine="354"/>
        <w:rPr>
          <w:rFonts w:hint="eastAsia" w:ascii="宋体" w:hAnsi="宋体" w:eastAsia="宋体" w:cs="宋体"/>
          <w:sz w:val="24"/>
          <w:lang w:val="zh-CN"/>
        </w:rPr>
      </w:pPr>
      <w:r>
        <w:rPr>
          <w:rFonts w:hint="eastAsia" w:ascii="宋体" w:hAnsi="宋体" w:eastAsia="宋体" w:cs="宋体"/>
          <w:sz w:val="24"/>
          <w:lang w:val="zh-CN"/>
        </w:rPr>
        <w:t>采购组织机构将按照招标文件规定的时间通过“乐采云平台”组织开标、开启投标文件，所有供应商均应当准时在线参加。</w:t>
      </w:r>
    </w:p>
    <w:p w14:paraId="6DC68F58">
      <w:pPr>
        <w:autoSpaceDE w:val="0"/>
        <w:autoSpaceDN w:val="0"/>
        <w:adjustRightInd w:val="0"/>
        <w:spacing w:line="360" w:lineRule="auto"/>
        <w:ind w:firstLine="472" w:firstLineChars="196"/>
        <w:rPr>
          <w:rFonts w:hint="eastAsia" w:ascii="宋体" w:hAnsi="宋体" w:eastAsia="宋体" w:cs="宋体"/>
          <w:b/>
          <w:sz w:val="24"/>
          <w:lang w:val="zh-CN"/>
        </w:rPr>
      </w:pPr>
      <w:r>
        <w:rPr>
          <w:rFonts w:hint="eastAsia" w:ascii="宋体" w:hAnsi="宋体" w:eastAsia="宋体" w:cs="宋体"/>
          <w:b/>
          <w:sz w:val="24"/>
          <w:lang w:val="zh-CN"/>
        </w:rPr>
        <w:t>（二） 开标准备</w:t>
      </w:r>
    </w:p>
    <w:p w14:paraId="673FD1BC">
      <w:pPr>
        <w:autoSpaceDE w:val="0"/>
        <w:autoSpaceDN w:val="0"/>
        <w:adjustRightInd w:val="0"/>
        <w:spacing w:line="360" w:lineRule="auto"/>
        <w:ind w:firstLine="354"/>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开标的准备工作由采购组织机构负责落实；</w:t>
      </w:r>
    </w:p>
    <w:p w14:paraId="79AE76E0">
      <w:pPr>
        <w:autoSpaceDE w:val="0"/>
        <w:autoSpaceDN w:val="0"/>
        <w:adjustRightInd w:val="0"/>
        <w:spacing w:line="360" w:lineRule="auto"/>
        <w:ind w:firstLine="354"/>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zh-CN"/>
        </w:rPr>
        <w:t>采购组织机构将按照招标文件规定的时间通过“乐采云平台”组织开标、开启投标文件，所有供应商均应当准时在线参加。投标供应商如不参加开标大会的，视同认可开标结果，事后不得对采购相关人员、开标过程和开标结果提出异议，同时投标供应商因未在线参加开标而导致投标文件无法按时解密等一切后果由供应商自己承担。</w:t>
      </w:r>
    </w:p>
    <w:p w14:paraId="1009BE6C">
      <w:pPr>
        <w:autoSpaceDE w:val="0"/>
        <w:autoSpaceDN w:val="0"/>
        <w:adjustRightInd w:val="0"/>
        <w:spacing w:line="360" w:lineRule="auto"/>
        <w:ind w:firstLine="472" w:firstLineChars="196"/>
        <w:rPr>
          <w:rFonts w:hint="eastAsia" w:ascii="宋体" w:hAnsi="宋体" w:eastAsia="宋体" w:cs="宋体"/>
          <w:b/>
          <w:sz w:val="24"/>
          <w:lang w:val="zh-CN"/>
        </w:rPr>
      </w:pPr>
      <w:r>
        <w:rPr>
          <w:rFonts w:hint="eastAsia" w:ascii="宋体" w:hAnsi="宋体" w:eastAsia="宋体" w:cs="宋体"/>
          <w:b/>
          <w:sz w:val="24"/>
          <w:lang w:val="zh-CN"/>
        </w:rPr>
        <w:t>（三）开标流程</w:t>
      </w:r>
    </w:p>
    <w:p w14:paraId="59BEDB87">
      <w:pPr>
        <w:pStyle w:val="14"/>
        <w:widowControl w:val="0"/>
        <w:snapToGrid w:val="0"/>
        <w:spacing w:line="360" w:lineRule="auto"/>
        <w:ind w:firstLine="470" w:firstLineChars="196"/>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szCs w:val="24"/>
        </w:rPr>
        <w:t>投标截止时间后，</w:t>
      </w:r>
      <w:r>
        <w:rPr>
          <w:rFonts w:hint="eastAsia" w:ascii="宋体" w:hAnsi="宋体" w:eastAsia="宋体" w:cs="宋体"/>
          <w:sz w:val="24"/>
        </w:rPr>
        <w:t>采购组织机构向各投标供应商发出电子加密投标文件【开始解密】通知，由供应商按招标文件规定的时间内自行进行投标文件解密。</w:t>
      </w:r>
      <w:r>
        <w:rPr>
          <w:rFonts w:hint="eastAsia" w:ascii="宋体" w:hAnsi="宋体" w:eastAsia="宋体" w:cs="宋体"/>
          <w:sz w:val="24"/>
          <w:szCs w:val="24"/>
        </w:rPr>
        <w:t>在线解密电子投标文件时间为开标时间起半个小时内。</w:t>
      </w:r>
      <w:r>
        <w:rPr>
          <w:rFonts w:hint="eastAsia" w:ascii="宋体" w:hAnsi="宋体" w:eastAsia="宋体" w:cs="宋体"/>
          <w:sz w:val="24"/>
        </w:rPr>
        <w:t>投标供应商在规定的时间内无法完成已递交的“电子加密投标文件”解密的，如已按规定递交了备份投标文件的，将由采购组织机构按“</w:t>
      </w:r>
      <w:r>
        <w:rPr>
          <w:rFonts w:hint="eastAsia" w:ascii="宋体" w:hAnsi="宋体" w:eastAsia="宋体" w:cs="宋体"/>
          <w:sz w:val="24"/>
          <w:lang w:eastAsia="zh-CN"/>
        </w:rPr>
        <w:t>乐采云平台</w:t>
      </w:r>
      <w:r>
        <w:rPr>
          <w:rFonts w:hint="eastAsia" w:ascii="宋体" w:hAnsi="宋体" w:eastAsia="宋体" w:cs="宋体"/>
          <w:sz w:val="24"/>
        </w:rPr>
        <w:t>”操作规范将备份投标文件上传至“</w:t>
      </w:r>
      <w:r>
        <w:rPr>
          <w:rFonts w:hint="eastAsia" w:ascii="宋体" w:hAnsi="宋体" w:eastAsia="宋体" w:cs="宋体"/>
          <w:sz w:val="24"/>
          <w:lang w:eastAsia="zh-CN"/>
        </w:rPr>
        <w:t>乐采云平台</w:t>
      </w:r>
      <w:r>
        <w:rPr>
          <w:rFonts w:hint="eastAsia" w:ascii="宋体" w:hAnsi="宋体" w:eastAsia="宋体" w:cs="宋体"/>
          <w:sz w:val="24"/>
        </w:rPr>
        <w:t>”，上传成功后，“电子加密投标文件”自动失效；</w:t>
      </w:r>
    </w:p>
    <w:p w14:paraId="295B120C">
      <w:pPr>
        <w:pStyle w:val="14"/>
        <w:widowControl w:val="0"/>
        <w:snapToGrid w:val="0"/>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2.评标委员会对资格和商务技术响应文件进行评审；</w:t>
      </w:r>
    </w:p>
    <w:p w14:paraId="6B37295D">
      <w:pPr>
        <w:pStyle w:val="14"/>
        <w:widowControl w:val="0"/>
        <w:snapToGrid w:val="0"/>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3.在系统上公开资格和商务技术评审结果；</w:t>
      </w:r>
    </w:p>
    <w:p w14:paraId="5F6F9524">
      <w:pPr>
        <w:pStyle w:val="14"/>
        <w:widowControl w:val="0"/>
        <w:snapToGrid w:val="0"/>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4.在系统上公开报价开标情况；</w:t>
      </w:r>
    </w:p>
    <w:p w14:paraId="08420207">
      <w:pPr>
        <w:pStyle w:val="14"/>
        <w:widowControl w:val="0"/>
        <w:snapToGrid w:val="0"/>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5.评标委员会对报价情况进行评审；</w:t>
      </w:r>
    </w:p>
    <w:p w14:paraId="0AB9A904">
      <w:pPr>
        <w:pStyle w:val="14"/>
        <w:widowControl w:val="0"/>
        <w:snapToGrid w:val="0"/>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6.在系统上公布评审结果。</w:t>
      </w:r>
    </w:p>
    <w:p w14:paraId="4ECE9ACD">
      <w:pPr>
        <w:spacing w:line="360" w:lineRule="auto"/>
        <w:ind w:firstLine="426" w:firstLineChars="177"/>
        <w:jc w:val="left"/>
        <w:rPr>
          <w:rFonts w:hint="eastAsia" w:ascii="宋体" w:hAnsi="宋体" w:eastAsia="宋体" w:cs="宋体"/>
          <w:b/>
          <w:color w:val="000000"/>
          <w:sz w:val="24"/>
        </w:rPr>
      </w:pPr>
      <w:r>
        <w:rPr>
          <w:rFonts w:hint="eastAsia" w:ascii="宋体" w:hAnsi="宋体" w:eastAsia="宋体" w:cs="宋体"/>
          <w:b/>
          <w:color w:val="000000"/>
          <w:sz w:val="24"/>
        </w:rPr>
        <w:t>特别说明：如遇“</w:t>
      </w:r>
      <w:r>
        <w:rPr>
          <w:rFonts w:hint="eastAsia" w:ascii="宋体" w:hAnsi="宋体" w:eastAsia="宋体" w:cs="宋体"/>
          <w:b/>
          <w:color w:val="000000"/>
          <w:sz w:val="24"/>
          <w:lang w:eastAsia="zh-CN"/>
        </w:rPr>
        <w:t>乐采云平台</w:t>
      </w:r>
      <w:r>
        <w:rPr>
          <w:rFonts w:hint="eastAsia" w:ascii="宋体" w:hAnsi="宋体" w:eastAsia="宋体" w:cs="宋体"/>
          <w:b/>
          <w:color w:val="000000"/>
          <w:sz w:val="24"/>
        </w:rPr>
        <w:t>”电子化开标或评审程序调整的，按调整后程序执行。</w:t>
      </w:r>
    </w:p>
    <w:p w14:paraId="73D55C2B">
      <w:pPr>
        <w:autoSpaceDE w:val="0"/>
        <w:autoSpaceDN w:val="0"/>
        <w:adjustRightInd w:val="0"/>
        <w:spacing w:line="360" w:lineRule="auto"/>
        <w:ind w:firstLine="472" w:firstLineChars="196"/>
        <w:rPr>
          <w:rFonts w:hint="eastAsia" w:ascii="宋体" w:hAnsi="宋体" w:eastAsia="宋体" w:cs="宋体"/>
          <w:b/>
          <w:sz w:val="24"/>
          <w:lang w:val="zh-CN"/>
        </w:rPr>
      </w:pPr>
      <w:bookmarkStart w:id="18" w:name="_Toc24550037"/>
      <w:bookmarkStart w:id="19" w:name="_Toc33194393"/>
      <w:r>
        <w:rPr>
          <w:rFonts w:hint="eastAsia" w:ascii="宋体" w:hAnsi="宋体" w:eastAsia="宋体" w:cs="宋体"/>
          <w:b/>
          <w:sz w:val="24"/>
          <w:lang w:val="zh-CN"/>
        </w:rPr>
        <w:t>（四）投标供应商资格审查</w:t>
      </w:r>
      <w:bookmarkEnd w:id="18"/>
      <w:bookmarkEnd w:id="19"/>
    </w:p>
    <w:p w14:paraId="57BFBBA6">
      <w:pPr>
        <w:spacing w:line="360" w:lineRule="auto"/>
        <w:ind w:firstLine="424" w:firstLineChars="177"/>
        <w:rPr>
          <w:rFonts w:hint="eastAsia" w:ascii="宋体" w:hAnsi="宋体" w:eastAsia="宋体" w:cs="宋体"/>
          <w:bCs/>
          <w:color w:val="000000"/>
          <w:sz w:val="24"/>
        </w:rPr>
      </w:pPr>
      <w:r>
        <w:rPr>
          <w:rFonts w:hint="eastAsia" w:ascii="宋体" w:hAnsi="宋体" w:eastAsia="宋体" w:cs="宋体"/>
          <w:bCs/>
          <w:color w:val="000000"/>
          <w:sz w:val="24"/>
        </w:rPr>
        <w:t>1、开标大会第一阶段结束后，采购人或采购代理机构首先依法对各投标供应商的资格进行审查，审查各投标供应商的资格是否满足招标文件的要求。采购人或采购代理机构对投标供应商所提交的资格证明材料仅负审核的责任。如发现投标供应商所提交的资格证明材料不合法或与事实不符，采购人可取消其中标资格并追究投标供应商的法律责任。</w:t>
      </w:r>
    </w:p>
    <w:p w14:paraId="09F7E5E6">
      <w:pPr>
        <w:spacing w:line="360" w:lineRule="auto"/>
        <w:ind w:firstLine="424" w:firstLineChars="177"/>
        <w:rPr>
          <w:rFonts w:hint="eastAsia" w:ascii="宋体" w:hAnsi="宋体" w:eastAsia="宋体" w:cs="宋体"/>
          <w:bCs/>
          <w:color w:val="000000"/>
          <w:sz w:val="24"/>
        </w:rPr>
      </w:pPr>
      <w:r>
        <w:rPr>
          <w:rFonts w:hint="eastAsia" w:ascii="宋体" w:hAnsi="宋体" w:eastAsia="宋体" w:cs="宋体"/>
          <w:bCs/>
          <w:color w:val="000000"/>
          <w:sz w:val="24"/>
        </w:rPr>
        <w:t>2、投标供应商提交的资格证明材料无法证明其符合招标文件规定的“投标供应商资格要求”的，采购人或采购代理机构将对其作资格审查不通过处理（无效投标），并不再将其投标提交评标委员会进行后续评审。</w:t>
      </w:r>
    </w:p>
    <w:p w14:paraId="11EC49E7">
      <w:pPr>
        <w:spacing w:line="360" w:lineRule="auto"/>
        <w:ind w:firstLine="424" w:firstLineChars="177"/>
        <w:rPr>
          <w:rFonts w:hint="eastAsia" w:ascii="宋体" w:hAnsi="宋体" w:eastAsia="宋体" w:cs="宋体"/>
          <w:bCs/>
          <w:sz w:val="24"/>
          <w:lang w:val="zh-CN"/>
        </w:rPr>
      </w:pPr>
      <w:r>
        <w:rPr>
          <w:rFonts w:hint="eastAsia" w:ascii="宋体" w:hAnsi="宋体" w:eastAsia="宋体" w:cs="宋体"/>
          <w:bCs/>
          <w:color w:val="000000"/>
          <w:sz w:val="24"/>
        </w:rPr>
        <w:t>3、单位负责人为同一人或者存在直接控股、管理关系的不同供应商参加同一合同项下的采购活动的，相关投标供应商均作资格无效处理。</w:t>
      </w:r>
    </w:p>
    <w:p w14:paraId="6934DA69">
      <w:pPr>
        <w:autoSpaceDE w:val="0"/>
        <w:autoSpaceDN w:val="0"/>
        <w:adjustRightInd w:val="0"/>
        <w:spacing w:line="360" w:lineRule="auto"/>
        <w:ind w:firstLine="354"/>
        <w:rPr>
          <w:rFonts w:hint="eastAsia" w:ascii="宋体" w:hAnsi="宋体" w:eastAsia="宋体" w:cs="宋体"/>
          <w:b/>
          <w:sz w:val="24"/>
          <w:lang w:val="zh-CN"/>
        </w:rPr>
      </w:pPr>
      <w:r>
        <w:rPr>
          <w:rFonts w:hint="eastAsia" w:ascii="宋体" w:hAnsi="宋体" w:eastAsia="宋体" w:cs="宋体"/>
          <w:b/>
          <w:sz w:val="24"/>
          <w:lang w:val="zh-CN"/>
        </w:rPr>
        <w:t>五、评标</w:t>
      </w:r>
    </w:p>
    <w:p w14:paraId="3B0211AF">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（一）组建评标委员会</w:t>
      </w:r>
    </w:p>
    <w:p w14:paraId="2C959D18">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评标委员会由采购人或采购代理机构依法组建，成员包括采购人代表和评审专家，成员人数为五人或以上单数，其中评审专家不少于成员总数的三分之二。</w:t>
      </w:r>
    </w:p>
    <w:p w14:paraId="165FE0C8">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（二）评标的方式</w:t>
      </w:r>
    </w:p>
    <w:p w14:paraId="6C4E7385">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本项目采用不公开方式评标，评标的依据为招标文件和投标文件。</w:t>
      </w:r>
    </w:p>
    <w:p w14:paraId="7F6A3D44">
      <w:pPr>
        <w:autoSpaceDE w:val="0"/>
        <w:autoSpaceDN w:val="0"/>
        <w:adjustRightInd w:val="0"/>
        <w:spacing w:line="360" w:lineRule="auto"/>
        <w:ind w:firstLine="482"/>
        <w:rPr>
          <w:rFonts w:hint="eastAsia" w:ascii="宋体" w:hAnsi="宋体" w:eastAsia="宋体" w:cs="宋体"/>
          <w:b/>
          <w:sz w:val="24"/>
          <w:lang w:val="zh-CN"/>
        </w:rPr>
      </w:pPr>
      <w:r>
        <w:rPr>
          <w:rFonts w:hint="eastAsia" w:ascii="宋体" w:hAnsi="宋体" w:eastAsia="宋体" w:cs="宋体"/>
          <w:b/>
          <w:sz w:val="24"/>
          <w:lang w:val="zh-CN"/>
        </w:rPr>
        <w:t>（三） 评标程序</w:t>
      </w:r>
    </w:p>
    <w:p w14:paraId="65F10827">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1.资格审查</w:t>
      </w:r>
    </w:p>
    <w:p w14:paraId="4F5FE459">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采购人或采购代理机构依据法律法规和招标文件的规定，对供应商的基本资格条件、特定资格条件进行审查。供应商未按照招标文件要求提供与基本资格条件、特定资格条件相应的有效资格证明材料的或资格证明文件不全的，视为供应商不具备招标文件中规定的资格要求，其投标无效。</w:t>
      </w:r>
    </w:p>
    <w:p w14:paraId="61C7A01A">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评标委员会对供应商的投标文件的完整性、合法性等进行审查。</w:t>
      </w:r>
    </w:p>
    <w:p w14:paraId="763D1EA3">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2.实质审查与比较</w:t>
      </w:r>
    </w:p>
    <w:p w14:paraId="76A0F4C7">
      <w:pPr>
        <w:autoSpaceDE w:val="0"/>
        <w:autoSpaceDN w:val="0"/>
        <w:adjustRightInd w:val="0"/>
        <w:spacing w:line="360" w:lineRule="auto"/>
        <w:ind w:firstLine="360"/>
        <w:rPr>
          <w:rFonts w:hint="eastAsia" w:ascii="宋体" w:hAnsi="宋体" w:eastAsia="宋体" w:cs="宋体"/>
          <w:sz w:val="24"/>
          <w:lang w:val="zh-CN"/>
        </w:rPr>
      </w:pPr>
      <w:r>
        <w:rPr>
          <w:rFonts w:hint="eastAsia" w:ascii="宋体" w:hAnsi="宋体" w:eastAsia="宋体" w:cs="宋体"/>
          <w:sz w:val="24"/>
          <w:lang w:val="zh-CN"/>
        </w:rPr>
        <w:t>（1）评标委员会审查投标文件的实质性内容是否符合招标文件的实质性要求。</w:t>
      </w:r>
    </w:p>
    <w:p w14:paraId="228B08C3">
      <w:pPr>
        <w:autoSpaceDE w:val="0"/>
        <w:autoSpaceDN w:val="0"/>
        <w:adjustRightInd w:val="0"/>
        <w:spacing w:line="360" w:lineRule="auto"/>
        <w:ind w:firstLine="360"/>
        <w:rPr>
          <w:rFonts w:hint="eastAsia" w:ascii="宋体" w:hAnsi="宋体" w:eastAsia="宋体" w:cs="宋体"/>
          <w:sz w:val="24"/>
          <w:lang w:val="zh-CN"/>
        </w:rPr>
      </w:pPr>
      <w:r>
        <w:rPr>
          <w:rFonts w:hint="eastAsia" w:ascii="宋体" w:hAnsi="宋体" w:eastAsia="宋体" w:cs="宋体"/>
          <w:sz w:val="24"/>
          <w:lang w:val="zh-CN"/>
        </w:rPr>
        <w:t>（2）评标委员会将根据供应商的投标文件进行审查、核对,如有疑问,将对供应商进行询标,供应商要向评标委员会澄清有关问题,并最终以书面形式进行答复。</w:t>
      </w:r>
    </w:p>
    <w:p w14:paraId="6A5F47EB">
      <w:pPr>
        <w:autoSpaceDE w:val="0"/>
        <w:autoSpaceDN w:val="0"/>
        <w:adjustRightInd w:val="0"/>
        <w:spacing w:line="360" w:lineRule="auto"/>
        <w:ind w:firstLine="360"/>
        <w:rPr>
          <w:rFonts w:hint="eastAsia" w:ascii="宋体" w:hAnsi="宋体" w:eastAsia="宋体" w:cs="宋体"/>
          <w:sz w:val="24"/>
          <w:lang w:val="zh-CN"/>
        </w:rPr>
      </w:pPr>
      <w:r>
        <w:rPr>
          <w:rFonts w:hint="eastAsia" w:ascii="宋体" w:hAnsi="宋体" w:eastAsia="宋体" w:cs="宋体"/>
          <w:sz w:val="24"/>
          <w:lang w:val="zh-CN"/>
        </w:rPr>
        <w:t>（3）各供应商的</w:t>
      </w:r>
      <w:r>
        <w:rPr>
          <w:rFonts w:hint="eastAsia" w:ascii="宋体" w:hAnsi="宋体" w:eastAsia="宋体" w:cs="宋体"/>
          <w:sz w:val="24"/>
        </w:rPr>
        <w:t>商务技术得分</w:t>
      </w:r>
      <w:r>
        <w:rPr>
          <w:rFonts w:hint="eastAsia" w:ascii="宋体" w:hAnsi="宋体" w:eastAsia="宋体" w:cs="宋体"/>
          <w:sz w:val="24"/>
          <w:lang w:val="zh-CN"/>
        </w:rPr>
        <w:t>按照评标委员会成员的独立评分结果汇总数后的算术平均分计算。</w:t>
      </w:r>
    </w:p>
    <w:p w14:paraId="62759E66">
      <w:pPr>
        <w:autoSpaceDE w:val="0"/>
        <w:autoSpaceDN w:val="0"/>
        <w:adjustRightInd w:val="0"/>
        <w:spacing w:line="360" w:lineRule="auto"/>
        <w:ind w:firstLine="360"/>
        <w:rPr>
          <w:rFonts w:hint="eastAsia" w:ascii="宋体" w:hAnsi="宋体" w:eastAsia="宋体" w:cs="宋体"/>
          <w:sz w:val="24"/>
          <w:lang w:val="zh-CN"/>
        </w:rPr>
      </w:pPr>
      <w:r>
        <w:rPr>
          <w:rFonts w:hint="eastAsia" w:ascii="宋体" w:hAnsi="宋体" w:eastAsia="宋体" w:cs="宋体"/>
          <w:sz w:val="24"/>
          <w:lang w:val="zh-CN"/>
        </w:rPr>
        <w:t>（4）评标委员会根据供应商的商务报价,计算各供应商的价格分。</w:t>
      </w:r>
    </w:p>
    <w:p w14:paraId="76C5DDAE">
      <w:pPr>
        <w:autoSpaceDE w:val="0"/>
        <w:autoSpaceDN w:val="0"/>
        <w:adjustRightInd w:val="0"/>
        <w:spacing w:line="360" w:lineRule="auto"/>
        <w:ind w:firstLine="360"/>
        <w:rPr>
          <w:rFonts w:hint="eastAsia" w:ascii="宋体" w:hAnsi="宋体" w:eastAsia="宋体" w:cs="宋体"/>
          <w:sz w:val="24"/>
          <w:lang w:val="zh-CN"/>
        </w:rPr>
      </w:pPr>
      <w:r>
        <w:rPr>
          <w:rFonts w:hint="eastAsia" w:ascii="宋体" w:hAnsi="宋体" w:eastAsia="宋体" w:cs="宋体"/>
          <w:sz w:val="24"/>
          <w:lang w:val="zh-CN"/>
        </w:rPr>
        <w:t>（5）评标委员会完成评标后,评委对各部分得分汇总,得出本项目最终得分,评标委员会按评标原则推荐中标候选人同时起草评标报告。</w:t>
      </w:r>
    </w:p>
    <w:p w14:paraId="50E673E5">
      <w:pPr>
        <w:autoSpaceDE w:val="0"/>
        <w:autoSpaceDN w:val="0"/>
        <w:adjustRightInd w:val="0"/>
        <w:spacing w:line="360" w:lineRule="auto"/>
        <w:ind w:firstLine="360"/>
        <w:rPr>
          <w:rFonts w:hint="eastAsia" w:ascii="宋体" w:hAnsi="宋体" w:eastAsia="宋体" w:cs="宋体"/>
          <w:b/>
          <w:sz w:val="24"/>
          <w:lang w:val="zh-CN"/>
        </w:rPr>
      </w:pPr>
      <w:r>
        <w:rPr>
          <w:rFonts w:hint="eastAsia" w:ascii="宋体" w:hAnsi="宋体" w:eastAsia="宋体" w:cs="宋体"/>
          <w:b/>
          <w:bCs/>
          <w:sz w:val="24"/>
          <w:lang w:val="zh-CN"/>
        </w:rPr>
        <w:t>（四）</w:t>
      </w:r>
      <w:r>
        <w:rPr>
          <w:rFonts w:hint="eastAsia" w:ascii="宋体" w:hAnsi="宋体" w:eastAsia="宋体" w:cs="宋体"/>
          <w:b/>
          <w:sz w:val="24"/>
          <w:lang w:val="zh-CN"/>
        </w:rPr>
        <w:t>澄清问题的形式</w:t>
      </w:r>
    </w:p>
    <w:p w14:paraId="243A57E4">
      <w:pPr>
        <w:autoSpaceDE w:val="0"/>
        <w:autoSpaceDN w:val="0"/>
        <w:adjustRightInd w:val="0"/>
        <w:spacing w:line="360" w:lineRule="auto"/>
        <w:ind w:firstLine="480"/>
        <w:rPr>
          <w:rFonts w:hint="eastAsia" w:ascii="宋体" w:hAnsi="宋体" w:eastAsia="宋体" w:cs="宋体"/>
          <w:sz w:val="24"/>
          <w:lang w:val="zh-CN"/>
        </w:rPr>
      </w:pPr>
      <w:r>
        <w:rPr>
          <w:rFonts w:hint="eastAsia" w:ascii="宋体" w:hAnsi="宋体" w:eastAsia="宋体" w:cs="宋体"/>
          <w:sz w:val="24"/>
          <w:lang w:val="zh-CN"/>
        </w:rPr>
        <w:t>对投标文件中含义不明确、同类问题表述不一致或者有明显文字和计算错误的内容，评标委员会可要求供应商作出必要的澄清、说明或者纠正。供应商的澄清、说明或者补正应当采用书面形式，由其法人代表或其委托代理人签字或盖章确认，并不得超出投标文件的范围或者改变投标文件的实质性内容。</w:t>
      </w:r>
    </w:p>
    <w:p w14:paraId="02B68C10">
      <w:pPr>
        <w:autoSpaceDE w:val="0"/>
        <w:autoSpaceDN w:val="0"/>
        <w:adjustRightInd w:val="0"/>
        <w:spacing w:line="360" w:lineRule="auto"/>
        <w:ind w:firstLine="480"/>
        <w:rPr>
          <w:rFonts w:hint="eastAsia" w:ascii="宋体" w:hAnsi="宋体" w:eastAsia="宋体" w:cs="宋体"/>
          <w:b/>
          <w:sz w:val="24"/>
          <w:lang w:val="zh-CN"/>
        </w:rPr>
      </w:pPr>
      <w:r>
        <w:rPr>
          <w:rFonts w:hint="eastAsia" w:ascii="宋体" w:hAnsi="宋体" w:eastAsia="宋体" w:cs="宋体"/>
          <w:b/>
          <w:bCs/>
          <w:sz w:val="24"/>
          <w:lang w:val="zh-CN"/>
        </w:rPr>
        <w:t>（五）</w:t>
      </w:r>
      <w:r>
        <w:rPr>
          <w:rFonts w:hint="eastAsia" w:ascii="宋体" w:hAnsi="宋体" w:eastAsia="宋体" w:cs="宋体"/>
          <w:b/>
          <w:sz w:val="24"/>
          <w:lang w:val="zh-CN"/>
        </w:rPr>
        <w:t>错误修正</w:t>
      </w:r>
    </w:p>
    <w:p w14:paraId="158B9DDC">
      <w:pPr>
        <w:pStyle w:val="14"/>
        <w:snapToGrid w:val="0"/>
        <w:spacing w:line="360" w:lineRule="auto"/>
        <w:ind w:firstLine="434" w:firstLineChars="181"/>
        <w:rPr>
          <w:rFonts w:hint="eastAsia" w:ascii="宋体" w:hAnsi="宋体" w:eastAsia="宋体" w:cs="宋体"/>
          <w:bCs/>
          <w:color w:val="000000"/>
          <w:sz w:val="24"/>
          <w:lang w:val="zh-CN"/>
        </w:rPr>
      </w:pPr>
      <w:r>
        <w:rPr>
          <w:rFonts w:hint="eastAsia" w:ascii="宋体" w:hAnsi="宋体" w:eastAsia="宋体" w:cs="宋体"/>
          <w:bCs/>
          <w:color w:val="000000"/>
          <w:sz w:val="24"/>
          <w:lang w:val="zh-CN"/>
        </w:rPr>
        <w:t>投标文件如果出现计算或表达上的错误，修正错误的原则如下：</w:t>
      </w:r>
    </w:p>
    <w:p w14:paraId="07EBF17F">
      <w:pPr>
        <w:pStyle w:val="14"/>
        <w:snapToGrid w:val="0"/>
        <w:spacing w:line="360" w:lineRule="auto"/>
        <w:ind w:firstLine="434" w:firstLineChars="181"/>
        <w:rPr>
          <w:rFonts w:hint="eastAsia" w:ascii="宋体" w:hAnsi="宋体" w:eastAsia="宋体" w:cs="宋体"/>
          <w:bCs/>
          <w:color w:val="000000"/>
          <w:sz w:val="24"/>
          <w:lang w:val="zh-CN"/>
        </w:rPr>
      </w:pPr>
      <w:r>
        <w:rPr>
          <w:rFonts w:hint="eastAsia" w:ascii="宋体" w:hAnsi="宋体" w:eastAsia="宋体" w:cs="宋体"/>
          <w:bCs/>
          <w:color w:val="000000"/>
          <w:sz w:val="24"/>
          <w:lang w:val="zh-CN"/>
        </w:rPr>
        <w:t>1.</w:t>
      </w:r>
      <w:r>
        <w:rPr>
          <w:rFonts w:hint="eastAsia" w:ascii="宋体" w:hAnsi="宋体" w:eastAsia="宋体" w:cs="宋体"/>
          <w:bCs/>
          <w:color w:val="000000"/>
          <w:sz w:val="24"/>
        </w:rPr>
        <w:t>投标文件中开标一览表（报价表）内容与投标文件中相应内容不一致的，以开标一览表（报价表）为准；</w:t>
      </w:r>
    </w:p>
    <w:p w14:paraId="2E5D4C5E">
      <w:pPr>
        <w:pStyle w:val="14"/>
        <w:snapToGrid w:val="0"/>
        <w:spacing w:line="360" w:lineRule="auto"/>
        <w:ind w:firstLine="434" w:firstLineChars="181"/>
        <w:rPr>
          <w:rFonts w:hint="eastAsia" w:ascii="宋体" w:hAnsi="宋体" w:eastAsia="宋体" w:cs="宋体"/>
          <w:bCs/>
          <w:color w:val="000000"/>
          <w:sz w:val="24"/>
          <w:lang w:val="zh-CN"/>
        </w:rPr>
      </w:pPr>
      <w:r>
        <w:rPr>
          <w:rFonts w:hint="eastAsia" w:ascii="宋体" w:hAnsi="宋体" w:eastAsia="宋体" w:cs="宋体"/>
          <w:bCs/>
          <w:color w:val="000000"/>
          <w:sz w:val="24"/>
          <w:lang w:val="zh-CN"/>
        </w:rPr>
        <w:t>2.</w:t>
      </w:r>
      <w:r>
        <w:rPr>
          <w:rFonts w:hint="eastAsia" w:ascii="宋体" w:hAnsi="宋体" w:eastAsia="宋体" w:cs="宋体"/>
          <w:bCs/>
          <w:color w:val="000000"/>
          <w:sz w:val="24"/>
        </w:rPr>
        <w:t>大写金额和小写金额不一致的，以大写金额为准；</w:t>
      </w:r>
    </w:p>
    <w:p w14:paraId="7607D0E2">
      <w:pPr>
        <w:pStyle w:val="14"/>
        <w:snapToGrid w:val="0"/>
        <w:spacing w:line="360" w:lineRule="auto"/>
        <w:ind w:firstLine="434" w:firstLineChars="181"/>
        <w:rPr>
          <w:rFonts w:hint="eastAsia" w:ascii="宋体" w:hAnsi="宋体" w:eastAsia="宋体" w:cs="宋体"/>
          <w:bCs/>
          <w:color w:val="000000"/>
          <w:sz w:val="24"/>
          <w:lang w:val="zh-CN"/>
        </w:rPr>
      </w:pPr>
      <w:r>
        <w:rPr>
          <w:rFonts w:hint="eastAsia" w:ascii="宋体" w:hAnsi="宋体" w:eastAsia="宋体" w:cs="宋体"/>
          <w:bCs/>
          <w:color w:val="000000"/>
          <w:sz w:val="24"/>
          <w:lang w:val="zh-CN"/>
        </w:rPr>
        <w:t>3.</w:t>
      </w:r>
      <w:r>
        <w:rPr>
          <w:rFonts w:hint="eastAsia" w:ascii="宋体" w:hAnsi="宋体" w:eastAsia="宋体" w:cs="宋体"/>
          <w:bCs/>
          <w:color w:val="000000"/>
          <w:sz w:val="24"/>
        </w:rPr>
        <w:t xml:space="preserve">单价金额小数点或者百分比有明显错位的，以开标一览表的总价为准，并修改单价； </w:t>
      </w:r>
    </w:p>
    <w:p w14:paraId="72A45885">
      <w:pPr>
        <w:pStyle w:val="14"/>
        <w:snapToGrid w:val="0"/>
        <w:spacing w:line="360" w:lineRule="auto"/>
        <w:ind w:firstLine="434" w:firstLineChars="181"/>
        <w:rPr>
          <w:rFonts w:hint="eastAsia" w:ascii="宋体" w:hAnsi="宋体" w:eastAsia="宋体" w:cs="宋体"/>
          <w:bCs/>
          <w:color w:val="000000"/>
          <w:sz w:val="24"/>
        </w:rPr>
      </w:pPr>
      <w:r>
        <w:rPr>
          <w:rFonts w:hint="eastAsia" w:ascii="宋体" w:hAnsi="宋体" w:eastAsia="宋体" w:cs="宋体"/>
          <w:bCs/>
          <w:color w:val="000000"/>
          <w:sz w:val="24"/>
          <w:lang w:val="zh-CN"/>
        </w:rPr>
        <w:t>4.</w:t>
      </w:r>
      <w:r>
        <w:rPr>
          <w:rFonts w:hint="eastAsia" w:ascii="宋体" w:hAnsi="宋体" w:eastAsia="宋体" w:cs="宋体"/>
          <w:bCs/>
          <w:color w:val="000000"/>
          <w:sz w:val="24"/>
        </w:rPr>
        <w:t>总价金额与按单价汇总金额不一致的，以单价金额计算结果为准。</w:t>
      </w:r>
    </w:p>
    <w:p w14:paraId="2C01B887">
      <w:pPr>
        <w:tabs>
          <w:tab w:val="left" w:pos="630"/>
        </w:tabs>
        <w:autoSpaceDE w:val="0"/>
        <w:autoSpaceDN w:val="0"/>
        <w:adjustRightInd w:val="0"/>
        <w:spacing w:line="360" w:lineRule="auto"/>
        <w:ind w:firstLine="318"/>
        <w:rPr>
          <w:rFonts w:hint="eastAsia" w:ascii="宋体" w:hAnsi="宋体" w:eastAsia="宋体" w:cs="宋体"/>
          <w:b/>
          <w:sz w:val="24"/>
          <w:lang w:val="zh-CN"/>
        </w:rPr>
      </w:pPr>
      <w:r>
        <w:rPr>
          <w:rFonts w:hint="eastAsia" w:ascii="宋体" w:hAnsi="宋体" w:eastAsia="宋体" w:cs="宋体"/>
          <w:b/>
          <w:sz w:val="24"/>
          <w:lang w:val="zh-CN"/>
        </w:rPr>
        <w:t>（六）评标原则和评标办法</w:t>
      </w:r>
    </w:p>
    <w:p w14:paraId="15DC3E46">
      <w:pPr>
        <w:autoSpaceDE w:val="0"/>
        <w:autoSpaceDN w:val="0"/>
        <w:adjustRightInd w:val="0"/>
        <w:spacing w:line="360" w:lineRule="auto"/>
        <w:ind w:firstLine="437"/>
        <w:rPr>
          <w:rFonts w:hint="eastAsia" w:ascii="宋体" w:hAnsi="宋体" w:eastAsia="宋体" w:cs="宋体"/>
          <w:sz w:val="24"/>
          <w:lang w:val="zh-CN"/>
        </w:rPr>
      </w:pPr>
      <w:r>
        <w:rPr>
          <w:rFonts w:hint="eastAsia" w:ascii="宋体" w:hAnsi="宋体" w:eastAsia="宋体" w:cs="宋体"/>
          <w:sz w:val="24"/>
          <w:lang w:val="zh-CN"/>
        </w:rPr>
        <w:t>1.评标原则。评标委员会必须公平、公正、客观，不带任何倾向性和启发性；不得向外界透露任何与评标有关的内容；任何单位和个人不得干扰、影响评标的正常进行；评标委员会及有关工作人员不得私下与供应商接触。</w:t>
      </w:r>
    </w:p>
    <w:p w14:paraId="0A0EC11F">
      <w:pPr>
        <w:autoSpaceDE w:val="0"/>
        <w:autoSpaceDN w:val="0"/>
        <w:adjustRightInd w:val="0"/>
        <w:spacing w:line="360" w:lineRule="auto"/>
        <w:ind w:firstLine="437"/>
        <w:rPr>
          <w:rFonts w:hint="eastAsia" w:ascii="宋体" w:hAnsi="宋体" w:eastAsia="宋体" w:cs="宋体"/>
          <w:sz w:val="24"/>
          <w:lang w:val="zh-CN"/>
        </w:rPr>
      </w:pPr>
      <w:r>
        <w:rPr>
          <w:rFonts w:hint="eastAsia" w:ascii="宋体" w:hAnsi="宋体" w:eastAsia="宋体" w:cs="宋体"/>
          <w:sz w:val="24"/>
          <w:lang w:val="zh-CN"/>
        </w:rPr>
        <w:t>2.评标办法。根据采购项目的实际情况采用综合评分法。本项目的具体评标办法详见《第四章：评标办法及评分标准》。</w:t>
      </w:r>
    </w:p>
    <w:p w14:paraId="745DF9E1">
      <w:pPr>
        <w:autoSpaceDE w:val="0"/>
        <w:autoSpaceDN w:val="0"/>
        <w:adjustRightInd w:val="0"/>
        <w:spacing w:line="360" w:lineRule="auto"/>
        <w:ind w:firstLine="352"/>
        <w:rPr>
          <w:rFonts w:hint="eastAsia" w:ascii="宋体" w:hAnsi="宋体" w:eastAsia="宋体" w:cs="宋体"/>
          <w:b/>
          <w:sz w:val="24"/>
          <w:lang w:val="zh-CN"/>
        </w:rPr>
      </w:pPr>
      <w:r>
        <w:rPr>
          <w:rFonts w:hint="eastAsia" w:ascii="宋体" w:hAnsi="宋体" w:eastAsia="宋体" w:cs="宋体"/>
          <w:b/>
          <w:sz w:val="24"/>
          <w:lang w:val="zh-CN"/>
        </w:rPr>
        <w:t>（七）评标过程的监控</w:t>
      </w:r>
    </w:p>
    <w:p w14:paraId="1297801A">
      <w:pPr>
        <w:autoSpaceDE w:val="0"/>
        <w:autoSpaceDN w:val="0"/>
        <w:adjustRightInd w:val="0"/>
        <w:spacing w:line="360" w:lineRule="auto"/>
        <w:ind w:firstLine="480"/>
        <w:rPr>
          <w:rFonts w:hint="eastAsia" w:ascii="宋体" w:hAnsi="宋体" w:eastAsia="宋体" w:cs="宋体"/>
          <w:b/>
          <w:sz w:val="24"/>
        </w:rPr>
      </w:pPr>
      <w:r>
        <w:rPr>
          <w:rFonts w:hint="eastAsia" w:ascii="宋体" w:hAnsi="宋体" w:eastAsia="宋体" w:cs="宋体"/>
          <w:sz w:val="24"/>
          <w:lang w:val="zh-CN"/>
        </w:rPr>
        <w:t>本项目评标过程实行全程录像监控，供应商在评标过程中所进行的力图影响评标结果的不公正活动，可能导致其投标被拒绝。</w:t>
      </w:r>
      <w:bookmarkStart w:id="20" w:name="_Toc177870555"/>
    </w:p>
    <w:p w14:paraId="3D06F1AA">
      <w:pPr>
        <w:pStyle w:val="14"/>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六、</w:t>
      </w:r>
      <w:bookmarkEnd w:id="20"/>
      <w:r>
        <w:rPr>
          <w:rFonts w:hint="eastAsia" w:ascii="宋体" w:hAnsi="宋体" w:eastAsia="宋体" w:cs="宋体"/>
          <w:b/>
          <w:sz w:val="24"/>
        </w:rPr>
        <w:t>确定中标人</w:t>
      </w:r>
    </w:p>
    <w:p w14:paraId="6244B74E">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bCs/>
          <w:sz w:val="24"/>
        </w:rPr>
      </w:pPr>
      <w:r>
        <w:rPr>
          <w:rFonts w:hint="eastAsia" w:ascii="宋体" w:hAnsi="宋体" w:eastAsia="宋体" w:cs="宋体"/>
          <w:bCs/>
          <w:sz w:val="24"/>
        </w:rPr>
        <w:t>1.中标公告：采购机构在评标结束后将采购结果确认函交采购人确认，采购结果经采购人确认后，在发布招标公告的网站上进行1个工作日的中标公告。</w:t>
      </w:r>
    </w:p>
    <w:p w14:paraId="6AB8F5DB">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2.质疑：供应商认为采购过程、采购结果使自己的合法权益受到损害的，供应商可以提出书面质疑。质疑书须包括以下内容：</w:t>
      </w:r>
    </w:p>
    <w:p w14:paraId="487B5919">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（1）质疑人的名称、地址、邮政编码、联系人、联系电话，以及被质疑人名称及联系方式；</w:t>
      </w:r>
    </w:p>
    <w:p w14:paraId="1BFB8C00">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（2）被质疑采购项目名称、编号及采购内容；</w:t>
      </w:r>
    </w:p>
    <w:p w14:paraId="04CAD7BD">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（3）具体的质疑事项及事实依据；</w:t>
      </w:r>
    </w:p>
    <w:p w14:paraId="4A6CF2E6">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（4）认为自己合法权益受到损害或可能受到损害的相关证据材料；</w:t>
      </w:r>
    </w:p>
    <w:p w14:paraId="4AE7630B">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（5）提出质疑的日期。</w:t>
      </w:r>
    </w:p>
    <w:p w14:paraId="055B600F">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（6）采购过程的质疑期限自各采购程序环节结束之日起计算，7 个工作日内向采购代理机构提出，逾期提出不予受理。</w:t>
      </w:r>
    </w:p>
    <w:p w14:paraId="37AE6452">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（7）采购结果的质疑期限自采购结果公告（包括结果公示、结果变更公告等）之日起计算，7个工作日内向采购代理机构提出，逾期提出不予受理。</w:t>
      </w:r>
    </w:p>
    <w:p w14:paraId="359B7FE4">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（8）质疑书中涉及的相关材料中有外文资料的，应当将与质疑相关的外文资料完整、客观、真实地翻译为中文，并注明翻译人员姓名、工作单位、联系方式等信息。</w:t>
      </w:r>
    </w:p>
    <w:p w14:paraId="7AFD574F">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（9）质疑书必须署名，由法定代表人签字（或盖章）并加盖单位公章，否则不予受理。</w:t>
      </w:r>
    </w:p>
    <w:p w14:paraId="7AC6E054">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（10）质疑书以直接提交、传真或邮寄方式提交（一式三份）。</w:t>
      </w:r>
    </w:p>
    <w:p w14:paraId="0FEB85A6">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（11）质疑书以传真形式提交后，同时须向采购代理机构提交质疑书原件，采购代理机构以收到原件之日作为收到质疑日。</w:t>
      </w:r>
    </w:p>
    <w:p w14:paraId="3EA3F6CF">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采购代理机构在评审结束之日起2个工作日内将评标报告送交采购人。采购人应当自收到评标报告之日起5个工作日内在评审报告推荐的中标或者成交候选人中按顺序确定中标或者成交供应商。中标候选人并列的，由采购人或者采购人委托评标委员会按照招标文件规定的方式确定中标人；招标文件未规定的，采取随机抽取的方式确定。采购人或者采购代理机构自中标人确定之日起2个工作日内，在招标公告发布的同一网站公告中标结果。</w:t>
      </w:r>
    </w:p>
    <w:p w14:paraId="54C7A90B">
      <w:pPr>
        <w:keepNext w:val="0"/>
        <w:keepLines w:val="0"/>
        <w:pageBreakBefore w:val="0"/>
        <w:widowControl/>
        <w:kinsoku/>
        <w:wordWrap/>
        <w:overflowPunct/>
        <w:topLinePunct w:val="0"/>
        <w:autoSpaceDE w:val="0"/>
        <w:autoSpaceDN w:val="0"/>
        <w:bidi w:val="0"/>
        <w:adjustRightInd w:val="0"/>
        <w:spacing w:line="420" w:lineRule="exact"/>
        <w:ind w:firstLine="436"/>
        <w:textAlignment w:val="auto"/>
        <w:rPr>
          <w:rFonts w:hint="eastAsia" w:ascii="宋体" w:hAnsi="宋体" w:eastAsia="宋体" w:cs="宋体"/>
          <w:sz w:val="24"/>
        </w:rPr>
      </w:pPr>
      <w:r>
        <w:rPr>
          <w:rFonts w:hint="eastAsia" w:ascii="宋体" w:hAnsi="宋体" w:eastAsia="宋体" w:cs="宋体"/>
          <w:sz w:val="24"/>
        </w:rPr>
        <w:t>4.在公告成交结果的同时，采购人或者采购代理机构将向中标人发出中标通知书。中标通知书发出后，采购人不得违法改变成交结果，中标人无正当理由不得放弃中标。</w:t>
      </w:r>
    </w:p>
    <w:p w14:paraId="798459CC">
      <w:pPr>
        <w:keepNext w:val="0"/>
        <w:keepLines w:val="0"/>
        <w:pageBreakBefore w:val="0"/>
        <w:widowControl/>
        <w:kinsoku/>
        <w:wordWrap/>
        <w:overflowPunct/>
        <w:topLinePunct w:val="0"/>
        <w:autoSpaceDE w:val="0"/>
        <w:autoSpaceDN w:val="0"/>
        <w:bidi w:val="0"/>
        <w:adjustRightInd w:val="0"/>
        <w:spacing w:line="420" w:lineRule="exact"/>
        <w:ind w:firstLine="436"/>
        <w:textAlignment w:val="auto"/>
        <w:rPr>
          <w:rFonts w:hint="eastAsia" w:ascii="宋体" w:hAnsi="宋体" w:eastAsia="宋体" w:cs="宋体"/>
          <w:b/>
          <w:sz w:val="24"/>
          <w:lang w:val="zh-CN"/>
        </w:rPr>
      </w:pPr>
      <w:r>
        <w:rPr>
          <w:rFonts w:hint="eastAsia" w:ascii="宋体" w:hAnsi="宋体" w:eastAsia="宋体" w:cs="宋体"/>
          <w:b/>
          <w:sz w:val="24"/>
          <w:lang w:val="zh-CN"/>
        </w:rPr>
        <w:t>七、合同授予</w:t>
      </w:r>
    </w:p>
    <w:p w14:paraId="0B22E231">
      <w:pPr>
        <w:pStyle w:val="14"/>
        <w:keepNext w:val="0"/>
        <w:keepLines w:val="0"/>
        <w:pageBreakBefore w:val="0"/>
        <w:widowControl/>
        <w:kinsoku/>
        <w:wordWrap/>
        <w:overflowPunct/>
        <w:topLinePunct w:val="0"/>
        <w:bidi w:val="0"/>
        <w:snapToGrid w:val="0"/>
        <w:spacing w:line="42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（一）签订合同</w:t>
      </w:r>
    </w:p>
    <w:p w14:paraId="15E74E5A">
      <w:pPr>
        <w:pStyle w:val="14"/>
        <w:keepNext w:val="0"/>
        <w:keepLines w:val="0"/>
        <w:pageBreakBefore w:val="0"/>
        <w:widowControl/>
        <w:kinsoku/>
        <w:wordWrap/>
        <w:overflowPunct/>
        <w:topLinePunct w:val="0"/>
        <w:bidi w:val="0"/>
        <w:snapToGrid w:val="0"/>
        <w:spacing w:line="420" w:lineRule="exact"/>
        <w:ind w:firstLine="556" w:firstLineChars="232"/>
        <w:textAlignment w:val="auto"/>
        <w:rPr>
          <w:rFonts w:hint="eastAsia" w:ascii="宋体" w:hAnsi="宋体" w:eastAsia="宋体" w:cs="宋体"/>
          <w:sz w:val="24"/>
        </w:rPr>
      </w:pPr>
      <w:r>
        <w:rPr>
          <w:rFonts w:hint="eastAsia" w:ascii="宋体" w:hAnsi="宋体" w:eastAsia="宋体" w:cs="宋体"/>
          <w:sz w:val="24"/>
        </w:rPr>
        <w:t>中标人应自接到中标通知书后30日内与招标人</w:t>
      </w:r>
      <w:r>
        <w:rPr>
          <w:rFonts w:hint="eastAsia" w:ascii="宋体" w:hAnsi="宋体" w:eastAsia="宋体" w:cs="宋体"/>
          <w:sz w:val="24"/>
          <w:lang w:eastAsia="zh-CN"/>
        </w:rPr>
        <w:t>签订采购合同</w:t>
      </w:r>
      <w:r>
        <w:rPr>
          <w:rFonts w:hint="eastAsia" w:ascii="宋体" w:hAnsi="宋体" w:eastAsia="宋体" w:cs="宋体"/>
          <w:sz w:val="24"/>
        </w:rPr>
        <w:t>。</w:t>
      </w:r>
    </w:p>
    <w:p w14:paraId="2077997F">
      <w:pPr>
        <w:snapToGrid w:val="0"/>
        <w:spacing w:line="360" w:lineRule="auto"/>
        <w:jc w:val="center"/>
        <w:rPr>
          <w:rFonts w:hint="eastAsia" w:ascii="宋体" w:hAnsi="宋体" w:eastAsia="宋体" w:cs="宋体"/>
          <w:b/>
          <w:sz w:val="32"/>
          <w:szCs w:val="32"/>
        </w:rPr>
        <w:sectPr>
          <w:pgSz w:w="11906" w:h="16838"/>
          <w:pgMar w:top="1440" w:right="1457" w:bottom="1440" w:left="1457"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1946E024">
      <w:pPr>
        <w:pStyle w:val="14"/>
        <w:snapToGrid w:val="0"/>
        <w:spacing w:beforeLines="0" w:afterLines="0" w:line="360" w:lineRule="auto"/>
        <w:ind w:left="720" w:leftChars="300" w:firstLine="181" w:firstLineChars="50"/>
        <w:jc w:val="center"/>
        <w:outlineLvl w:val="0"/>
        <w:rPr>
          <w:rFonts w:asciiTheme="minorEastAsia" w:hAnsiTheme="minorEastAsia" w:eastAsiaTheme="minorEastAsia"/>
          <w:b/>
          <w:color w:val="000000"/>
          <w:sz w:val="36"/>
          <w:szCs w:val="36"/>
        </w:rPr>
      </w:pPr>
      <w:bookmarkStart w:id="21" w:name="_Toc194217895"/>
      <w:bookmarkStart w:id="22" w:name="_Toc177870561"/>
      <w:r>
        <w:rPr>
          <w:rFonts w:hint="eastAsia" w:asciiTheme="minorEastAsia" w:hAnsiTheme="minorEastAsia" w:eastAsiaTheme="minorEastAsia"/>
          <w:b/>
          <w:color w:val="000000"/>
          <w:sz w:val="36"/>
          <w:szCs w:val="36"/>
        </w:rPr>
        <w:t>第</w:t>
      </w:r>
      <w:r>
        <w:rPr>
          <w:rFonts w:hint="eastAsia" w:asciiTheme="minorEastAsia" w:hAnsiTheme="minorEastAsia" w:eastAsiaTheme="minorEastAsia"/>
          <w:b/>
          <w:color w:val="000000"/>
          <w:sz w:val="36"/>
          <w:szCs w:val="36"/>
          <w:lang w:eastAsia="zh-CN"/>
        </w:rPr>
        <w:t>四</w:t>
      </w:r>
      <w:r>
        <w:rPr>
          <w:rFonts w:hint="eastAsia" w:asciiTheme="minorEastAsia" w:hAnsiTheme="minorEastAsia" w:eastAsiaTheme="minorEastAsia"/>
          <w:b/>
          <w:color w:val="000000"/>
          <w:sz w:val="36"/>
          <w:szCs w:val="36"/>
        </w:rPr>
        <w:t>章  评标办法及评分标准</w:t>
      </w:r>
    </w:p>
    <w:p w14:paraId="33AADD8D">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一、总则</w:t>
      </w:r>
    </w:p>
    <w:p w14:paraId="269B555F">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本次评标采用综合评分法。合格投标人的评标得分为各项目汇总得分，中标候选资格按评标得分由高到低顺序排列，得分相同的，按投标报价由低到高顺序排列；得分且投标报价相同的，按技术分由高到低顺序排列。综合得分排名第一的投标人为第一中标候选人。评分过程中采用四舍五入法，并保留小数2位。</w:t>
      </w:r>
    </w:p>
    <w:p w14:paraId="726E3746">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投标人评标综合得分=价格分+商务技术分</w:t>
      </w:r>
    </w:p>
    <w:p w14:paraId="07D66455">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二、评标内容及标准</w:t>
      </w:r>
    </w:p>
    <w:p w14:paraId="150ACE74">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（一）价格分（40分）</w:t>
      </w:r>
    </w:p>
    <w:p w14:paraId="4103642F">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1、价格分采用低价优先法计算，即满足招标文件要求且投标价格最低的投标报价为评标基准价，其他投标人的价格分按照下列公式计算：</w:t>
      </w:r>
    </w:p>
    <w:p w14:paraId="5401BF2E">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价格分=（评标基准价/投标报价）×40</w:t>
      </w:r>
    </w:p>
    <w:p w14:paraId="7C77311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2、投标人的投标报价超过设定的上限价的作为无效标处理。</w:t>
      </w:r>
    </w:p>
    <w:p w14:paraId="44758E7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kern w:val="2"/>
          <w:sz w:val="24"/>
          <w:szCs w:val="20"/>
          <w:lang w:val="en-US" w:eastAsia="zh-CN" w:bidi="ar-SA"/>
        </w:rPr>
      </w:pPr>
      <w:r>
        <w:rPr>
          <w:rFonts w:hint="eastAsia" w:ascii="宋体" w:hAnsi="宋体" w:eastAsia="宋体" w:cs="宋体"/>
          <w:color w:val="FF0000"/>
          <w:sz w:val="24"/>
          <w:highlight w:val="none"/>
          <w:lang w:val="en-US" w:eastAsia="zh-CN"/>
        </w:rPr>
        <w:t>本项目最高限价为：</w:t>
      </w:r>
      <w:r>
        <w:rPr>
          <w:rFonts w:hint="eastAsia" w:ascii="宋体" w:hAnsi="宋体" w:eastAsia="宋体" w:cs="宋体"/>
          <w:color w:val="FF0000"/>
          <w:sz w:val="24"/>
          <w:highlight w:val="none"/>
          <w:u w:val="single"/>
          <w:lang w:val="en-US" w:eastAsia="zh-CN"/>
        </w:rPr>
        <w:t xml:space="preserve">  899.0866  </w:t>
      </w:r>
      <w:r>
        <w:rPr>
          <w:rFonts w:hint="eastAsia" w:ascii="宋体" w:hAnsi="宋体" w:eastAsia="宋体" w:cs="宋体"/>
          <w:color w:val="FF0000"/>
          <w:sz w:val="24"/>
          <w:highlight w:val="none"/>
          <w:lang w:val="en-US" w:eastAsia="zh-CN"/>
        </w:rPr>
        <w:t>万元，</w:t>
      </w:r>
      <w:r>
        <w:rPr>
          <w:rFonts w:hint="eastAsia" w:ascii="宋体" w:hAnsi="宋体" w:eastAsia="宋体" w:cs="宋体"/>
          <w:color w:val="FF0000"/>
          <w:sz w:val="24"/>
          <w:lang w:val="en-US" w:eastAsia="zh-CN"/>
        </w:rPr>
        <w:t xml:space="preserve">风险控制价为 </w:t>
      </w:r>
      <w:r>
        <w:rPr>
          <w:rFonts w:hint="eastAsia" w:ascii="宋体" w:hAnsi="宋体" w:eastAsia="宋体" w:cs="宋体"/>
          <w:color w:val="FF0000"/>
          <w:sz w:val="24"/>
          <w:u w:val="single"/>
          <w:lang w:val="en-US" w:eastAsia="zh-CN"/>
        </w:rPr>
        <w:t xml:space="preserve"> 719.2693 </w:t>
      </w:r>
      <w:r>
        <w:rPr>
          <w:rFonts w:hint="eastAsia" w:ascii="宋体" w:hAnsi="宋体" w:eastAsia="宋体" w:cs="宋体"/>
          <w:color w:val="FF0000"/>
          <w:sz w:val="24"/>
          <w:lang w:val="en-US" w:eastAsia="zh-CN"/>
        </w:rPr>
        <w:t>万元（为最高限价的80%）</w:t>
      </w:r>
    </w:p>
    <w:p w14:paraId="6181BEFD">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3、报价是中标的一个重要因素，但最低报价不是中标的唯一依据。</w:t>
      </w:r>
    </w:p>
    <w:p w14:paraId="46DCFCE3">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3F834CA">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r>
        <w:rPr>
          <w:rFonts w:hint="eastAsia" w:ascii="宋体" w:hAnsi="宋体" w:eastAsia="宋体" w:cs="宋体"/>
          <w:kern w:val="2"/>
          <w:sz w:val="24"/>
          <w:szCs w:val="20"/>
          <w:lang w:val="en-US" w:eastAsia="zh-CN" w:bidi="ar-SA"/>
        </w:rPr>
        <w:t>5、评审小组在评审时发现供应商的报价明显高于其市场报价或低于成本价的，应当要求该供应商书面说明并提供相关证明材料。供应商不能合理说明原因并提供证明材料的，评审小组应将该供应商的采购响应文件做无效处理，并在评审报告中说明。采购人或采购代理机构应将上述情况报同级财政部门，对弄虚作假、恶意串通的供应商，应将其列入不良行为记录名单，在1至3年内禁止参加采购活动。</w:t>
      </w:r>
    </w:p>
    <w:p w14:paraId="7F82452E">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7A862FA1">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54DF6413">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63AD517F">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6DF90726">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436A55E7">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165DFEF3">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6B617B24">
      <w:pPr>
        <w:keepNext w:val="0"/>
        <w:keepLines w:val="0"/>
        <w:pageBreakBefore w:val="0"/>
        <w:widowControl w:val="0"/>
        <w:kinsoku/>
        <w:wordWrap/>
        <w:overflowPunct/>
        <w:topLinePunct w:val="0"/>
        <w:autoSpaceDE/>
        <w:autoSpaceDN/>
        <w:bidi w:val="0"/>
        <w:adjustRightInd/>
        <w:spacing w:line="360" w:lineRule="exact"/>
        <w:ind w:firstLine="480" w:firstLineChars="200"/>
        <w:textAlignment w:val="auto"/>
        <w:rPr>
          <w:rFonts w:hint="eastAsia" w:ascii="宋体" w:hAnsi="宋体" w:cs="宋体"/>
          <w:sz w:val="24"/>
          <w:szCs w:val="24"/>
        </w:rPr>
      </w:pPr>
    </w:p>
    <w:p w14:paraId="41DD8F13">
      <w:pPr>
        <w:keepNext w:val="0"/>
        <w:keepLines w:val="0"/>
        <w:pageBreakBefore w:val="0"/>
        <w:widowControl w:val="0"/>
        <w:kinsoku/>
        <w:wordWrap/>
        <w:overflowPunct/>
        <w:topLinePunct w:val="0"/>
        <w:autoSpaceDE/>
        <w:autoSpaceDN/>
        <w:bidi w:val="0"/>
        <w:adjustRightInd/>
        <w:spacing w:line="360" w:lineRule="exact"/>
        <w:ind w:left="0" w:leftChars="0" w:firstLine="0" w:firstLineChars="0"/>
        <w:textAlignment w:val="auto"/>
        <w:rPr>
          <w:rFonts w:hint="eastAsia" w:ascii="宋体" w:hAnsi="宋体" w:cs="宋体"/>
          <w:sz w:val="24"/>
          <w:szCs w:val="24"/>
        </w:rPr>
      </w:pPr>
    </w:p>
    <w:p w14:paraId="2C8AA1E5">
      <w:pPr>
        <w:keepNext w:val="0"/>
        <w:keepLines w:val="0"/>
        <w:pageBreakBefore w:val="0"/>
        <w:widowControl w:val="0"/>
        <w:kinsoku/>
        <w:wordWrap/>
        <w:overflowPunct/>
        <w:topLinePunct w:val="0"/>
        <w:autoSpaceDE/>
        <w:autoSpaceDN/>
        <w:bidi w:val="0"/>
        <w:adjustRightInd/>
        <w:spacing w:line="360" w:lineRule="exact"/>
        <w:ind w:firstLine="562" w:firstLineChars="200"/>
        <w:textAlignment w:val="auto"/>
        <w:rPr>
          <w:rFonts w:hint="default" w:ascii="Times New Roman" w:hAnsi="Times New Roman" w:eastAsia="宋体" w:cs="Times New Roman"/>
          <w:b/>
          <w:bCs w:val="0"/>
          <w:sz w:val="28"/>
          <w:szCs w:val="28"/>
          <w:highlight w:val="none"/>
          <w:lang w:val="zh-CN" w:eastAsia="zh-CN"/>
        </w:rPr>
      </w:pPr>
      <w:r>
        <w:rPr>
          <w:rFonts w:hint="default" w:ascii="Times New Roman" w:hAnsi="Times New Roman" w:eastAsia="宋体" w:cs="Times New Roman"/>
          <w:b/>
          <w:bCs w:val="0"/>
          <w:sz w:val="28"/>
          <w:szCs w:val="28"/>
          <w:highlight w:val="none"/>
          <w:lang w:val="zh-CN"/>
        </w:rPr>
        <w:t>（二）商务技术分（</w:t>
      </w:r>
      <w:r>
        <w:rPr>
          <w:rFonts w:hint="eastAsia" w:eastAsia="宋体" w:cs="Times New Roman"/>
          <w:b/>
          <w:bCs w:val="0"/>
          <w:sz w:val="28"/>
          <w:szCs w:val="28"/>
          <w:highlight w:val="none"/>
          <w:lang w:val="en-US" w:eastAsia="zh-CN"/>
        </w:rPr>
        <w:t>6</w:t>
      </w:r>
      <w:r>
        <w:rPr>
          <w:rFonts w:hint="default" w:ascii="Times New Roman" w:hAnsi="Times New Roman" w:eastAsia="宋体" w:cs="Times New Roman"/>
          <w:b/>
          <w:bCs w:val="0"/>
          <w:sz w:val="28"/>
          <w:szCs w:val="28"/>
          <w:highlight w:val="none"/>
          <w:lang w:val="en-US" w:eastAsia="zh-CN"/>
        </w:rPr>
        <w:t>0</w:t>
      </w:r>
      <w:r>
        <w:rPr>
          <w:rFonts w:hint="default" w:ascii="Times New Roman" w:hAnsi="Times New Roman" w:eastAsia="宋体" w:cs="Times New Roman"/>
          <w:b/>
          <w:bCs w:val="0"/>
          <w:sz w:val="28"/>
          <w:szCs w:val="28"/>
          <w:highlight w:val="none"/>
          <w:lang w:val="zh-CN"/>
        </w:rPr>
        <w:t>分）</w:t>
      </w:r>
    </w:p>
    <w:tbl>
      <w:tblPr>
        <w:tblStyle w:val="20"/>
        <w:tblW w:w="506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355"/>
        <w:gridCol w:w="5748"/>
        <w:gridCol w:w="802"/>
      </w:tblGrid>
      <w:tr w14:paraId="50E6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036BA76D">
            <w:pPr>
              <w:ind w:left="0" w:lef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790" w:type="pct"/>
            <w:tcBorders>
              <w:top w:val="single" w:color="auto" w:sz="4" w:space="0"/>
              <w:left w:val="single" w:color="auto" w:sz="4" w:space="0"/>
              <w:bottom w:val="single" w:color="auto" w:sz="4" w:space="0"/>
              <w:right w:val="single" w:color="auto" w:sz="4" w:space="0"/>
            </w:tcBorders>
            <w:noWrap w:val="0"/>
            <w:vAlign w:val="center"/>
          </w:tcPr>
          <w:p w14:paraId="295ACDC0">
            <w:pPr>
              <w:ind w:left="0" w:leftChars="0" w:firstLine="0" w:firstLineChars="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评分项目</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40000F43">
            <w:pPr>
              <w:snapToGrid w:val="0"/>
              <w:contextualSpacing/>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评分细则</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146EF116">
            <w:pPr>
              <w:ind w:left="0" w:lef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分值</w:t>
            </w:r>
          </w:p>
        </w:tc>
      </w:tr>
      <w:tr w14:paraId="4A877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409" w:type="pct"/>
            <w:tcBorders>
              <w:top w:val="single" w:color="auto" w:sz="4" w:space="0"/>
              <w:left w:val="single" w:color="auto" w:sz="4" w:space="0"/>
              <w:right w:val="single" w:color="auto" w:sz="4" w:space="0"/>
            </w:tcBorders>
            <w:noWrap w:val="0"/>
            <w:vAlign w:val="center"/>
          </w:tcPr>
          <w:p w14:paraId="324B467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90" w:type="pct"/>
            <w:tcBorders>
              <w:top w:val="nil"/>
              <w:left w:val="single" w:color="auto" w:sz="4" w:space="0"/>
              <w:bottom w:val="single" w:color="auto" w:sz="4" w:space="0"/>
              <w:right w:val="single" w:color="auto" w:sz="4" w:space="0"/>
            </w:tcBorders>
            <w:noWrap w:val="0"/>
            <w:vAlign w:val="center"/>
          </w:tcPr>
          <w:p w14:paraId="7BAA6C7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5F41EB23">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根据投标单位提供的货物配置和技术参数，经评标委员会讨论认可，技术参数完全符合招标要求的得</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分；每负偏离一项扣0.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分，扣完为止。</w:t>
            </w:r>
          </w:p>
          <w:p w14:paraId="69C99F7D">
            <w:pPr>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（投标人需在投标文件中清楚列明每条技术参数“正偏离”或“无偏离”或“负偏离”。）</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0F8892A5">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r>
      <w:tr w14:paraId="6B702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409" w:type="pct"/>
            <w:tcBorders>
              <w:top w:val="single" w:color="auto" w:sz="4" w:space="0"/>
              <w:left w:val="single" w:color="auto" w:sz="4" w:space="0"/>
              <w:right w:val="single" w:color="auto" w:sz="4" w:space="0"/>
            </w:tcBorders>
            <w:noWrap w:val="0"/>
            <w:vAlign w:val="center"/>
          </w:tcPr>
          <w:p w14:paraId="46091502">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790" w:type="pct"/>
            <w:tcBorders>
              <w:top w:val="nil"/>
              <w:left w:val="single" w:color="auto" w:sz="4" w:space="0"/>
              <w:bottom w:val="single" w:color="auto" w:sz="4" w:space="0"/>
              <w:right w:val="single" w:color="auto" w:sz="4" w:space="0"/>
            </w:tcBorders>
            <w:noWrap w:val="0"/>
            <w:vAlign w:val="center"/>
          </w:tcPr>
          <w:p w14:paraId="3B12C7B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6921A00F">
            <w:pPr>
              <w:jc w:val="left"/>
              <w:rPr>
                <w:rFonts w:hint="eastAsia" w:ascii="宋体" w:hAnsi="宋体" w:eastAsia="宋体" w:cs="宋体"/>
                <w:b w:val="0"/>
                <w:bCs w:val="0"/>
                <w:color w:val="auto"/>
                <w:spacing w:val="0"/>
                <w:kern w:val="2"/>
                <w:sz w:val="24"/>
                <w:szCs w:val="24"/>
                <w:highlight w:val="none"/>
              </w:rPr>
            </w:pPr>
            <w:r>
              <w:rPr>
                <w:rFonts w:hint="eastAsia" w:ascii="宋体" w:hAnsi="宋体" w:eastAsia="宋体" w:cs="宋体"/>
                <w:b w:val="0"/>
                <w:bCs w:val="0"/>
                <w:color w:val="auto"/>
                <w:spacing w:val="0"/>
                <w:kern w:val="2"/>
                <w:sz w:val="24"/>
                <w:szCs w:val="24"/>
                <w:highlight w:val="none"/>
              </w:rPr>
              <w:t>投标人202</w:t>
            </w:r>
            <w:r>
              <w:rPr>
                <w:rFonts w:hint="eastAsia" w:ascii="宋体" w:hAnsi="宋体" w:eastAsia="宋体" w:cs="宋体"/>
                <w:b w:val="0"/>
                <w:bCs w:val="0"/>
                <w:color w:val="auto"/>
                <w:spacing w:val="0"/>
                <w:kern w:val="2"/>
                <w:sz w:val="24"/>
                <w:szCs w:val="24"/>
                <w:highlight w:val="none"/>
                <w:lang w:val="en-US" w:eastAsia="zh-CN"/>
              </w:rPr>
              <w:t>0</w:t>
            </w:r>
            <w:r>
              <w:rPr>
                <w:rFonts w:hint="eastAsia" w:ascii="宋体" w:hAnsi="宋体" w:eastAsia="宋体" w:cs="宋体"/>
                <w:b w:val="0"/>
                <w:bCs w:val="0"/>
                <w:color w:val="auto"/>
                <w:spacing w:val="0"/>
                <w:kern w:val="2"/>
                <w:sz w:val="24"/>
                <w:szCs w:val="24"/>
                <w:highlight w:val="none"/>
              </w:rPr>
              <w:t>年以来（以签合同时间为准）至今有承接过</w:t>
            </w:r>
            <w:r>
              <w:rPr>
                <w:rFonts w:hint="eastAsia" w:ascii="宋体" w:hAnsi="宋体" w:eastAsia="宋体" w:cs="宋体"/>
                <w:b w:val="0"/>
                <w:bCs w:val="0"/>
                <w:color w:val="auto"/>
                <w:spacing w:val="0"/>
                <w:kern w:val="2"/>
                <w:sz w:val="24"/>
                <w:szCs w:val="24"/>
                <w:highlight w:val="none"/>
                <w:lang w:eastAsia="zh-CN"/>
              </w:rPr>
              <w:t>弱电智能化类型</w:t>
            </w:r>
            <w:r>
              <w:rPr>
                <w:rFonts w:hint="eastAsia" w:ascii="宋体" w:hAnsi="宋体" w:eastAsia="宋体" w:cs="宋体"/>
                <w:b w:val="0"/>
                <w:bCs w:val="0"/>
                <w:color w:val="auto"/>
                <w:spacing w:val="0"/>
                <w:kern w:val="2"/>
                <w:sz w:val="24"/>
                <w:szCs w:val="24"/>
                <w:highlight w:val="none"/>
              </w:rPr>
              <w:t>项目</w:t>
            </w:r>
            <w:r>
              <w:rPr>
                <w:rFonts w:hint="eastAsia" w:ascii="宋体" w:hAnsi="宋体" w:eastAsia="宋体" w:cs="宋体"/>
                <w:b w:val="0"/>
                <w:bCs w:val="0"/>
                <w:color w:val="auto"/>
                <w:spacing w:val="0"/>
                <w:kern w:val="2"/>
                <w:sz w:val="24"/>
                <w:szCs w:val="24"/>
                <w:highlight w:val="none"/>
                <w:lang w:eastAsia="zh-CN"/>
              </w:rPr>
              <w:t>的（单个金额在</w:t>
            </w:r>
            <w:r>
              <w:rPr>
                <w:rFonts w:hint="eastAsia" w:ascii="宋体" w:hAnsi="宋体" w:eastAsia="宋体" w:cs="宋体"/>
                <w:b w:val="0"/>
                <w:bCs w:val="0"/>
                <w:color w:val="auto"/>
                <w:spacing w:val="0"/>
                <w:kern w:val="2"/>
                <w:sz w:val="24"/>
                <w:szCs w:val="24"/>
                <w:highlight w:val="none"/>
                <w:lang w:val="en-US" w:eastAsia="zh-CN"/>
              </w:rPr>
              <w:t>600万及以上</w:t>
            </w:r>
            <w:r>
              <w:rPr>
                <w:rFonts w:hint="eastAsia" w:ascii="宋体" w:hAnsi="宋体" w:eastAsia="宋体" w:cs="宋体"/>
                <w:b w:val="0"/>
                <w:bCs w:val="0"/>
                <w:color w:val="auto"/>
                <w:spacing w:val="0"/>
                <w:kern w:val="2"/>
                <w:sz w:val="24"/>
                <w:szCs w:val="24"/>
                <w:highlight w:val="none"/>
                <w:lang w:eastAsia="zh-CN"/>
              </w:rPr>
              <w:t>）</w:t>
            </w:r>
            <w:r>
              <w:rPr>
                <w:rFonts w:hint="eastAsia" w:ascii="宋体" w:hAnsi="宋体" w:eastAsia="宋体" w:cs="宋体"/>
                <w:b w:val="0"/>
                <w:bCs w:val="0"/>
                <w:color w:val="auto"/>
                <w:spacing w:val="0"/>
                <w:kern w:val="2"/>
                <w:sz w:val="24"/>
                <w:szCs w:val="24"/>
                <w:highlight w:val="none"/>
              </w:rPr>
              <w:t>，每个得</w:t>
            </w:r>
            <w:r>
              <w:rPr>
                <w:rFonts w:hint="eastAsia" w:ascii="宋体" w:hAnsi="宋体" w:eastAsia="宋体" w:cs="宋体"/>
                <w:b w:val="0"/>
                <w:bCs w:val="0"/>
                <w:color w:val="auto"/>
                <w:spacing w:val="0"/>
                <w:kern w:val="2"/>
                <w:sz w:val="24"/>
                <w:szCs w:val="24"/>
                <w:highlight w:val="none"/>
                <w:lang w:val="en-US" w:eastAsia="zh-CN"/>
              </w:rPr>
              <w:t>2</w:t>
            </w:r>
            <w:r>
              <w:rPr>
                <w:rFonts w:hint="eastAsia" w:ascii="宋体" w:hAnsi="宋体" w:eastAsia="宋体" w:cs="宋体"/>
                <w:b w:val="0"/>
                <w:bCs w:val="0"/>
                <w:color w:val="auto"/>
                <w:spacing w:val="0"/>
                <w:kern w:val="2"/>
                <w:sz w:val="24"/>
                <w:szCs w:val="24"/>
                <w:highlight w:val="none"/>
              </w:rPr>
              <w:t>分，满分</w:t>
            </w:r>
            <w:r>
              <w:rPr>
                <w:rFonts w:hint="eastAsia" w:ascii="宋体" w:hAnsi="宋体" w:eastAsia="宋体" w:cs="宋体"/>
                <w:b w:val="0"/>
                <w:bCs w:val="0"/>
                <w:color w:val="auto"/>
                <w:spacing w:val="0"/>
                <w:kern w:val="2"/>
                <w:sz w:val="24"/>
                <w:szCs w:val="24"/>
                <w:highlight w:val="none"/>
                <w:lang w:val="en-US" w:eastAsia="zh-CN"/>
              </w:rPr>
              <w:t>4</w:t>
            </w:r>
            <w:r>
              <w:rPr>
                <w:rFonts w:hint="eastAsia" w:ascii="宋体" w:hAnsi="宋体" w:eastAsia="宋体" w:cs="宋体"/>
                <w:b w:val="0"/>
                <w:bCs w:val="0"/>
                <w:color w:val="auto"/>
                <w:spacing w:val="0"/>
                <w:kern w:val="2"/>
                <w:sz w:val="24"/>
                <w:szCs w:val="24"/>
                <w:highlight w:val="none"/>
              </w:rPr>
              <w:t>分。</w:t>
            </w:r>
          </w:p>
          <w:p w14:paraId="5B7BE9FA">
            <w:pPr>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b w:val="0"/>
                <w:bCs w:val="0"/>
                <w:color w:val="auto"/>
                <w:spacing w:val="0"/>
                <w:kern w:val="2"/>
                <w:sz w:val="24"/>
                <w:szCs w:val="24"/>
                <w:highlight w:val="none"/>
                <w:lang w:eastAsia="zh-CN"/>
              </w:rPr>
              <w:t>注：</w:t>
            </w:r>
            <w:r>
              <w:rPr>
                <w:rFonts w:hint="eastAsia" w:ascii="宋体" w:hAnsi="宋体" w:eastAsia="宋体" w:cs="宋体"/>
                <w:b w:val="0"/>
                <w:bCs w:val="0"/>
                <w:color w:val="auto"/>
                <w:spacing w:val="0"/>
                <w:kern w:val="2"/>
                <w:sz w:val="24"/>
                <w:szCs w:val="24"/>
                <w:highlight w:val="none"/>
              </w:rPr>
              <w:t>需同时提供有效的中标通知书</w:t>
            </w:r>
            <w:r>
              <w:rPr>
                <w:rFonts w:hint="eastAsia" w:ascii="宋体" w:hAnsi="宋体" w:eastAsia="宋体" w:cs="宋体"/>
                <w:b w:val="0"/>
                <w:bCs w:val="0"/>
                <w:color w:val="auto"/>
                <w:spacing w:val="0"/>
                <w:kern w:val="2"/>
                <w:sz w:val="24"/>
                <w:szCs w:val="24"/>
                <w:highlight w:val="none"/>
                <w:lang w:eastAsia="zh-CN"/>
              </w:rPr>
              <w:t>及</w:t>
            </w:r>
            <w:r>
              <w:rPr>
                <w:rFonts w:hint="eastAsia" w:ascii="宋体" w:hAnsi="宋体" w:eastAsia="宋体" w:cs="宋体"/>
                <w:b w:val="0"/>
                <w:bCs w:val="0"/>
                <w:color w:val="auto"/>
                <w:spacing w:val="0"/>
                <w:kern w:val="2"/>
                <w:sz w:val="24"/>
                <w:szCs w:val="24"/>
                <w:highlight w:val="none"/>
              </w:rPr>
              <w:t>合同复印件并加盖公章</w:t>
            </w:r>
            <w:r>
              <w:rPr>
                <w:rFonts w:hint="eastAsia" w:ascii="宋体" w:hAnsi="宋体" w:eastAsia="宋体" w:cs="宋体"/>
                <w:b w:val="0"/>
                <w:bCs w:val="0"/>
                <w:color w:val="auto"/>
                <w:spacing w:val="0"/>
                <w:kern w:val="2"/>
                <w:sz w:val="24"/>
                <w:szCs w:val="24"/>
                <w:highlight w:val="none"/>
                <w:lang w:eastAsia="zh-CN"/>
              </w:rPr>
              <w:t>（如中标通知书或合同不能提现金额的，需提供业主盖章证明文件）</w:t>
            </w:r>
            <w:r>
              <w:rPr>
                <w:rFonts w:hint="eastAsia" w:ascii="宋体" w:hAnsi="宋体" w:eastAsia="宋体" w:cs="宋体"/>
                <w:b w:val="0"/>
                <w:bCs w:val="0"/>
                <w:color w:val="auto"/>
                <w:spacing w:val="0"/>
                <w:kern w:val="2"/>
                <w:sz w:val="24"/>
                <w:szCs w:val="24"/>
                <w:highlight w:val="none"/>
              </w:rPr>
              <w:t>，不提供不得分。</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74C3926F">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r>
      <w:tr w14:paraId="25E2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9" w:hRule="atLeast"/>
        </w:trPr>
        <w:tc>
          <w:tcPr>
            <w:tcW w:w="409" w:type="pct"/>
            <w:tcBorders>
              <w:top w:val="single" w:color="auto" w:sz="4" w:space="0"/>
              <w:left w:val="single" w:color="auto" w:sz="4" w:space="0"/>
              <w:right w:val="single" w:color="auto" w:sz="4" w:space="0"/>
            </w:tcBorders>
            <w:noWrap w:val="0"/>
            <w:vAlign w:val="center"/>
          </w:tcPr>
          <w:p w14:paraId="5CDF731F">
            <w:pPr>
              <w:jc w:val="center"/>
              <w:rPr>
                <w:rFonts w:hint="eastAsia" w:ascii="宋体" w:hAnsi="宋体" w:eastAsia="宋体" w:cs="宋体"/>
                <w:color w:val="auto"/>
                <w:sz w:val="24"/>
                <w:szCs w:val="24"/>
                <w:highlight w:val="none"/>
                <w:lang w:val="en-US" w:eastAsia="zh-CN"/>
              </w:rPr>
            </w:pPr>
          </w:p>
          <w:p w14:paraId="218F00BA">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p w14:paraId="6404BE59">
            <w:pPr>
              <w:jc w:val="center"/>
              <w:rPr>
                <w:rFonts w:hint="eastAsia" w:ascii="宋体" w:hAnsi="宋体" w:eastAsia="宋体" w:cs="宋体"/>
                <w:color w:val="auto"/>
                <w:sz w:val="24"/>
                <w:szCs w:val="24"/>
                <w:highlight w:val="none"/>
                <w:lang w:val="en-US" w:eastAsia="zh-CN"/>
              </w:rPr>
            </w:pPr>
          </w:p>
        </w:tc>
        <w:tc>
          <w:tcPr>
            <w:tcW w:w="790" w:type="pct"/>
            <w:tcBorders>
              <w:top w:val="nil"/>
              <w:left w:val="single" w:color="auto" w:sz="4" w:space="0"/>
              <w:right w:val="single" w:color="auto" w:sz="4" w:space="0"/>
            </w:tcBorders>
            <w:noWrap w:val="0"/>
            <w:vAlign w:val="center"/>
          </w:tcPr>
          <w:p w14:paraId="6C57AF3C">
            <w:pPr>
              <w:ind w:left="0" w:leftChars="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权威认证</w:t>
            </w:r>
          </w:p>
        </w:tc>
        <w:tc>
          <w:tcPr>
            <w:tcW w:w="3342" w:type="pct"/>
            <w:tcBorders>
              <w:top w:val="single" w:color="auto" w:sz="4" w:space="0"/>
              <w:left w:val="single" w:color="auto" w:sz="4" w:space="0"/>
              <w:right w:val="single" w:color="auto" w:sz="4" w:space="0"/>
            </w:tcBorders>
            <w:noWrap w:val="0"/>
            <w:vAlign w:val="center"/>
          </w:tcPr>
          <w:p w14:paraId="6C4BD685">
            <w:pPr>
              <w:ind w:left="0" w:leftChars="0" w:firstLine="240" w:firstLineChars="100"/>
              <w:jc w:val="left"/>
              <w:rPr>
                <w:rFonts w:hint="eastAsia" w:ascii="宋体" w:hAnsi="宋体" w:eastAsia="宋体" w:cs="宋体"/>
                <w:b w:val="0"/>
                <w:bCs w:val="0"/>
                <w:color w:val="auto"/>
                <w:spacing w:val="0"/>
                <w:kern w:val="2"/>
                <w:sz w:val="24"/>
                <w:szCs w:val="24"/>
                <w:highlight w:val="none"/>
                <w:lang w:eastAsia="zh-CN"/>
              </w:rPr>
            </w:pPr>
            <w:r>
              <w:rPr>
                <w:rFonts w:hint="eastAsia" w:ascii="宋体" w:hAnsi="宋体" w:eastAsia="宋体" w:cs="宋体"/>
                <w:b w:val="0"/>
                <w:bCs w:val="0"/>
                <w:color w:val="auto"/>
                <w:spacing w:val="0"/>
                <w:kern w:val="2"/>
                <w:sz w:val="24"/>
                <w:szCs w:val="24"/>
                <w:highlight w:val="none"/>
                <w:lang w:eastAsia="zh-CN"/>
              </w:rPr>
              <w:t>投标人具有质量管理体系认证证书、环境管理体系认证证书、职业健康安全管理体系认证证书、信息技术服务管理体系证书、信息安全管理体系认证证书的，每有一个得1分，本项最多得5分；证书需在有效期内；</w:t>
            </w:r>
          </w:p>
          <w:p w14:paraId="616956C2">
            <w:pPr>
              <w:ind w:left="0" w:leftChars="0" w:firstLine="0" w:firstLineChars="0"/>
              <w:jc w:val="left"/>
              <w:rPr>
                <w:rFonts w:hint="eastAsia" w:ascii="宋体" w:hAnsi="宋体" w:eastAsia="宋体" w:cs="宋体"/>
                <w:b w:val="0"/>
                <w:bCs w:val="0"/>
                <w:color w:val="auto"/>
                <w:spacing w:val="0"/>
                <w:kern w:val="2"/>
                <w:sz w:val="24"/>
                <w:szCs w:val="24"/>
                <w:highlight w:val="none"/>
                <w:lang w:eastAsia="zh-CN"/>
              </w:rPr>
            </w:pPr>
            <w:r>
              <w:rPr>
                <w:rFonts w:hint="eastAsia" w:ascii="宋体" w:hAnsi="宋体" w:eastAsia="宋体" w:cs="宋体"/>
                <w:b w:val="0"/>
                <w:bCs w:val="0"/>
                <w:color w:val="auto"/>
                <w:spacing w:val="0"/>
                <w:kern w:val="2"/>
                <w:sz w:val="24"/>
                <w:szCs w:val="24"/>
                <w:highlight w:val="none"/>
                <w:lang w:eastAsia="zh-CN"/>
              </w:rPr>
              <w:t>注：投标文件中同时提供证书复印件及全国认证认可信息公共服务平台网站（http://www.cnca.gov.cn/）查询页面截图并加盖公章；</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69ABD880">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r>
      <w:tr w14:paraId="1D6E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0FEFC35B">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790" w:type="pct"/>
            <w:tcBorders>
              <w:top w:val="single" w:color="auto" w:sz="4" w:space="0"/>
              <w:left w:val="single" w:color="auto" w:sz="4" w:space="0"/>
              <w:bottom w:val="single" w:color="auto" w:sz="4" w:space="0"/>
              <w:right w:val="single" w:color="auto" w:sz="4" w:space="0"/>
            </w:tcBorders>
            <w:noWrap w:val="0"/>
            <w:vAlign w:val="center"/>
          </w:tcPr>
          <w:p w14:paraId="468302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质保期</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5C84CCF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质保期：满足招标文件原厂质保3年不得分；超过招标文件规定的，原厂质保年限每延长1年得1分（采购项目内容需同时满足),最多得3分。延长时间不足一年的不计入得分。</w:t>
            </w:r>
          </w:p>
          <w:p w14:paraId="6DE66A70">
            <w:pPr>
              <w:pStyle w:val="2"/>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eastAsia="宋体"/>
                <w:sz w:val="20"/>
                <w:szCs w:val="21"/>
                <w:lang w:eastAsia="zh-CN"/>
              </w:rPr>
            </w:pPr>
            <w:r>
              <w:rPr>
                <w:rFonts w:hint="eastAsia" w:ascii="宋体" w:hAnsi="宋体" w:eastAsia="宋体" w:cs="宋体"/>
                <w:color w:val="auto"/>
                <w:sz w:val="24"/>
                <w:szCs w:val="24"/>
                <w:highlight w:val="none"/>
                <w:lang w:eastAsia="zh-CN"/>
              </w:rPr>
              <w:t>注：需提供承诺函，承诺函格式自拟。</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23BE9C45">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1D5F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409" w:type="pct"/>
            <w:vMerge w:val="restart"/>
            <w:tcBorders>
              <w:top w:val="single" w:color="auto" w:sz="4" w:space="0"/>
              <w:left w:val="single" w:color="auto" w:sz="4" w:space="0"/>
              <w:right w:val="single" w:color="auto" w:sz="4" w:space="0"/>
            </w:tcBorders>
            <w:noWrap w:val="0"/>
            <w:vAlign w:val="center"/>
          </w:tcPr>
          <w:p w14:paraId="0C990A9D">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790" w:type="pct"/>
            <w:vMerge w:val="restart"/>
            <w:tcBorders>
              <w:top w:val="single" w:color="auto" w:sz="4" w:space="0"/>
              <w:left w:val="single" w:color="auto" w:sz="4" w:space="0"/>
              <w:right w:val="single" w:color="auto" w:sz="4" w:space="0"/>
            </w:tcBorders>
            <w:noWrap w:val="0"/>
            <w:vAlign w:val="center"/>
          </w:tcPr>
          <w:p w14:paraId="730E21A9">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项目团队</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3AA01AD1">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拟派本项目负责人具有</w:t>
            </w:r>
            <w:r>
              <w:rPr>
                <w:rFonts w:hint="eastAsia" w:ascii="宋体" w:hAnsi="宋体" w:eastAsia="宋体" w:cs="宋体"/>
                <w:color w:val="auto"/>
                <w:sz w:val="24"/>
                <w:szCs w:val="24"/>
                <w:highlight w:val="none"/>
                <w:lang w:eastAsia="zh-CN"/>
              </w:rPr>
              <w:t>信息技术类(系统集成)或通信类的</w:t>
            </w:r>
            <w:r>
              <w:rPr>
                <w:rFonts w:hint="eastAsia" w:ascii="宋体" w:hAnsi="宋体" w:eastAsia="宋体" w:cs="宋体"/>
                <w:color w:val="auto"/>
                <w:sz w:val="24"/>
                <w:szCs w:val="24"/>
                <w:highlight w:val="none"/>
              </w:rPr>
              <w:t>高级职称的得2分，技术负责人具有</w:t>
            </w:r>
            <w:r>
              <w:rPr>
                <w:rFonts w:hint="eastAsia" w:ascii="宋体" w:hAnsi="宋体" w:eastAsia="宋体" w:cs="宋体"/>
                <w:color w:val="auto"/>
                <w:sz w:val="24"/>
                <w:szCs w:val="24"/>
                <w:highlight w:val="none"/>
                <w:lang w:eastAsia="zh-CN"/>
              </w:rPr>
              <w:t>信息技术类(系统集成)或通信类的</w:t>
            </w:r>
            <w:r>
              <w:rPr>
                <w:rFonts w:hint="eastAsia" w:ascii="宋体" w:hAnsi="宋体" w:eastAsia="宋体" w:cs="宋体"/>
                <w:color w:val="auto"/>
                <w:sz w:val="24"/>
                <w:szCs w:val="24"/>
                <w:highlight w:val="none"/>
              </w:rPr>
              <w:t>高级职称的得1分，本项最高得3分。</w:t>
            </w:r>
          </w:p>
          <w:p w14:paraId="6E55F437">
            <w:pPr>
              <w:ind w:left="0" w:leftChars="0" w:firstLine="0" w:firstLineChars="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须提供人员的证书复印件或扫描件并加盖公章以及在本单位近3个月社保证明，未提供不得分。</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0EE8F1E7">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7C338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trPr>
        <w:tc>
          <w:tcPr>
            <w:tcW w:w="409" w:type="pct"/>
            <w:vMerge w:val="continue"/>
            <w:tcBorders>
              <w:left w:val="single" w:color="auto" w:sz="4" w:space="0"/>
              <w:bottom w:val="single" w:color="auto" w:sz="4" w:space="0"/>
              <w:right w:val="single" w:color="auto" w:sz="4" w:space="0"/>
            </w:tcBorders>
            <w:noWrap w:val="0"/>
            <w:vAlign w:val="center"/>
          </w:tcPr>
          <w:p w14:paraId="679A5435">
            <w:pPr>
              <w:jc w:val="center"/>
              <w:rPr>
                <w:rFonts w:hint="eastAsia" w:ascii="宋体" w:hAnsi="宋体" w:eastAsia="宋体" w:cs="宋体"/>
                <w:color w:val="auto"/>
                <w:sz w:val="24"/>
                <w:szCs w:val="24"/>
                <w:highlight w:val="none"/>
                <w:lang w:val="en-US" w:eastAsia="zh-CN"/>
              </w:rPr>
            </w:pPr>
          </w:p>
        </w:tc>
        <w:tc>
          <w:tcPr>
            <w:tcW w:w="790" w:type="pct"/>
            <w:vMerge w:val="continue"/>
            <w:tcBorders>
              <w:left w:val="single" w:color="auto" w:sz="4" w:space="0"/>
              <w:bottom w:val="single" w:color="auto" w:sz="4" w:space="0"/>
              <w:right w:val="single" w:color="auto" w:sz="4" w:space="0"/>
            </w:tcBorders>
            <w:noWrap w:val="0"/>
            <w:vAlign w:val="center"/>
          </w:tcPr>
          <w:p w14:paraId="2ADA254F">
            <w:pPr>
              <w:jc w:val="center"/>
              <w:rPr>
                <w:rFonts w:hint="eastAsia" w:ascii="宋体" w:hAnsi="宋体" w:eastAsia="宋体" w:cs="宋体"/>
                <w:color w:val="auto"/>
                <w:sz w:val="24"/>
                <w:szCs w:val="24"/>
                <w:highlight w:val="none"/>
              </w:rPr>
            </w:pPr>
          </w:p>
        </w:tc>
        <w:tc>
          <w:tcPr>
            <w:tcW w:w="3342" w:type="pct"/>
            <w:tcBorders>
              <w:top w:val="single" w:color="auto" w:sz="4" w:space="0"/>
              <w:left w:val="single" w:color="auto" w:sz="4" w:space="0"/>
              <w:bottom w:val="single" w:color="auto" w:sz="4" w:space="0"/>
              <w:right w:val="single" w:color="auto" w:sz="4" w:space="0"/>
            </w:tcBorders>
            <w:noWrap w:val="0"/>
            <w:vAlign w:val="center"/>
          </w:tcPr>
          <w:p w14:paraId="1AFD9576">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拟派本项目管理人员：具备相关岗位证书（安全员、资料员、材料员、</w:t>
            </w:r>
            <w:r>
              <w:rPr>
                <w:rFonts w:hint="eastAsia" w:ascii="宋体" w:hAnsi="宋体" w:eastAsia="宋体" w:cs="宋体"/>
                <w:color w:val="auto"/>
                <w:sz w:val="24"/>
                <w:szCs w:val="24"/>
                <w:highlight w:val="none"/>
                <w:lang w:eastAsia="zh-CN"/>
              </w:rPr>
              <w:t>施工员</w:t>
            </w:r>
            <w:bookmarkStart w:id="47" w:name="_GoBack"/>
            <w:bookmarkEnd w:id="47"/>
            <w:r>
              <w:rPr>
                <w:rFonts w:hint="eastAsia" w:ascii="宋体" w:hAnsi="宋体" w:eastAsia="宋体" w:cs="宋体"/>
                <w:color w:val="auto"/>
                <w:sz w:val="24"/>
                <w:szCs w:val="24"/>
                <w:highlight w:val="none"/>
              </w:rPr>
              <w:t>、质量员、机械员）的每人得0.5分，本项最高得3分。</w:t>
            </w:r>
            <w:r>
              <w:rPr>
                <w:rFonts w:hint="eastAsia" w:ascii="宋体" w:hAnsi="宋体" w:eastAsia="宋体" w:cs="宋体"/>
                <w:color w:val="auto"/>
                <w:sz w:val="24"/>
                <w:szCs w:val="24"/>
                <w:highlight w:val="none"/>
                <w:lang w:eastAsia="zh-CN"/>
              </w:rPr>
              <w:t>（同一人员，不重复计分）</w:t>
            </w:r>
          </w:p>
          <w:p w14:paraId="3629B830">
            <w:pPr>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注：须提供人员的证书复印件或扫描件并加盖公章以及在本单位近3个月社保证明，未提供不得分。</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0D4B9598">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11CB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6B0A21DA">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c>
          <w:tcPr>
            <w:tcW w:w="790" w:type="pct"/>
            <w:tcBorders>
              <w:top w:val="single" w:color="auto" w:sz="4" w:space="0"/>
              <w:left w:val="single" w:color="auto" w:sz="4" w:space="0"/>
              <w:bottom w:val="single" w:color="auto" w:sz="4" w:space="0"/>
              <w:right w:val="single" w:color="auto" w:sz="4" w:space="0"/>
            </w:tcBorders>
            <w:noWrap w:val="0"/>
            <w:vAlign w:val="center"/>
          </w:tcPr>
          <w:p w14:paraId="10121531">
            <w:pPr>
              <w:ind w:firstLine="198"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项目技术方案</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525341B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根据采购需求，结合</w:t>
            </w:r>
            <w:r>
              <w:rPr>
                <w:rFonts w:hint="eastAsia" w:ascii="宋体" w:hAnsi="宋体" w:eastAsia="宋体" w:cs="宋体"/>
                <w:color w:val="auto"/>
                <w:sz w:val="24"/>
                <w:szCs w:val="24"/>
                <w:highlight w:val="none"/>
                <w:lang w:val="en-US" w:eastAsia="zh-CN"/>
              </w:rPr>
              <w:t>现场实际</w:t>
            </w:r>
            <w:r>
              <w:rPr>
                <w:rFonts w:hint="eastAsia" w:ascii="宋体" w:hAnsi="宋体" w:eastAsia="宋体" w:cs="宋体"/>
                <w:color w:val="auto"/>
                <w:sz w:val="24"/>
                <w:szCs w:val="24"/>
                <w:highlight w:val="none"/>
              </w:rPr>
              <w:t>情况、针对</w:t>
            </w:r>
            <w:r>
              <w:rPr>
                <w:rFonts w:hint="eastAsia" w:ascii="宋体" w:hAnsi="宋体" w:eastAsia="宋体" w:cs="宋体"/>
                <w:color w:val="auto"/>
                <w:sz w:val="24"/>
                <w:szCs w:val="24"/>
                <w:highlight w:val="none"/>
                <w:lang w:val="en-US" w:eastAsia="zh-CN"/>
              </w:rPr>
              <w:t>项目进行需求分析，并提供</w:t>
            </w:r>
            <w:r>
              <w:rPr>
                <w:rFonts w:hint="eastAsia" w:ascii="宋体" w:hAnsi="宋体" w:eastAsia="宋体" w:cs="宋体"/>
                <w:color w:val="auto"/>
                <w:sz w:val="24"/>
                <w:szCs w:val="24"/>
                <w:highlight w:val="none"/>
              </w:rPr>
              <w:t>深化设计</w:t>
            </w:r>
            <w:r>
              <w:rPr>
                <w:rFonts w:hint="eastAsia" w:ascii="宋体" w:hAnsi="宋体" w:eastAsia="宋体" w:cs="宋体"/>
                <w:color w:val="auto"/>
                <w:sz w:val="24"/>
                <w:szCs w:val="24"/>
                <w:highlight w:val="none"/>
                <w:lang w:val="en-US" w:eastAsia="zh-CN"/>
              </w:rPr>
              <w:t>图纸方案。</w:t>
            </w:r>
            <w:r>
              <w:rPr>
                <w:rFonts w:hint="eastAsia" w:ascii="宋体" w:hAnsi="宋体" w:eastAsia="宋体" w:cs="宋体"/>
                <w:color w:val="auto"/>
                <w:sz w:val="24"/>
                <w:szCs w:val="24"/>
                <w:highlight w:val="none"/>
              </w:rPr>
              <w:t>总体技术方案详细、完整、科学，理解准确、到位，详细阐述</w:t>
            </w:r>
            <w:r>
              <w:rPr>
                <w:rFonts w:hint="eastAsia" w:ascii="宋体" w:hAnsi="宋体" w:eastAsia="宋体" w:cs="宋体"/>
                <w:color w:val="auto"/>
                <w:sz w:val="24"/>
                <w:szCs w:val="24"/>
                <w:highlight w:val="none"/>
                <w:lang w:val="en-US" w:eastAsia="zh-CN"/>
              </w:rPr>
              <w:t>各</w:t>
            </w:r>
            <w:r>
              <w:rPr>
                <w:rFonts w:hint="eastAsia" w:ascii="宋体" w:hAnsi="宋体" w:eastAsia="宋体" w:cs="宋体"/>
                <w:color w:val="auto"/>
                <w:sz w:val="24"/>
                <w:szCs w:val="24"/>
                <w:highlight w:val="none"/>
              </w:rPr>
              <w:t>系统的体系架构，能完全满足招标文件的要求的，得</w:t>
            </w:r>
            <w:r>
              <w:rPr>
                <w:rFonts w:hint="eastAsia" w:ascii="宋体" w:hAnsi="宋体" w:eastAsia="宋体" w:cs="宋体"/>
                <w:color w:val="auto"/>
                <w:sz w:val="24"/>
                <w:szCs w:val="24"/>
                <w:highlight w:val="none"/>
                <w:lang w:val="en-US" w:eastAsia="zh-CN"/>
              </w:rPr>
              <w:t>5-7</w:t>
            </w:r>
            <w:r>
              <w:rPr>
                <w:rFonts w:hint="eastAsia" w:ascii="宋体" w:hAnsi="宋体" w:eastAsia="宋体" w:cs="宋体"/>
                <w:color w:val="auto"/>
                <w:sz w:val="24"/>
                <w:szCs w:val="24"/>
                <w:highlight w:val="none"/>
              </w:rPr>
              <w:t>分；总体技术方案基本完整，理解基本正确，基本能满足招标文件的要求的，得</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分；总体技术方案整体较差，理解一般，方案内容未能表述完整的，得</w:t>
            </w:r>
            <w:r>
              <w:rPr>
                <w:rFonts w:hint="eastAsia" w:ascii="宋体" w:hAnsi="宋体" w:eastAsia="宋体" w:cs="宋体"/>
                <w:color w:val="auto"/>
                <w:sz w:val="24"/>
                <w:szCs w:val="24"/>
                <w:highlight w:val="none"/>
                <w:lang w:val="en-US" w:eastAsia="zh-CN"/>
              </w:rPr>
              <w:t>0-3</w:t>
            </w:r>
            <w:r>
              <w:rPr>
                <w:rFonts w:hint="eastAsia" w:ascii="宋体" w:hAnsi="宋体" w:eastAsia="宋体" w:cs="宋体"/>
                <w:color w:val="auto"/>
                <w:sz w:val="24"/>
                <w:szCs w:val="24"/>
                <w:highlight w:val="none"/>
              </w:rPr>
              <w:t>分；未表述不得分</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1432B7C7">
            <w:pPr>
              <w:ind w:firstLine="465" w:firstLineChars="194"/>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p>
        </w:tc>
      </w:tr>
      <w:tr w14:paraId="0D04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1DB0CD93">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790" w:type="pct"/>
            <w:tcBorders>
              <w:top w:val="single" w:color="auto" w:sz="4" w:space="0"/>
              <w:left w:val="single" w:color="auto" w:sz="4" w:space="0"/>
              <w:bottom w:val="single" w:color="auto" w:sz="4" w:space="0"/>
              <w:right w:val="single" w:color="auto" w:sz="4" w:space="0"/>
            </w:tcBorders>
            <w:noWrap w:val="0"/>
            <w:vAlign w:val="center"/>
          </w:tcPr>
          <w:p w14:paraId="0A3C7226">
            <w:pPr>
              <w:ind w:left="0" w:leftChars="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重难点分析</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6A113164">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结合</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lang w:val="en-US" w:eastAsia="zh-CN"/>
              </w:rPr>
              <w:t>实施过程</w:t>
            </w:r>
            <w:r>
              <w:rPr>
                <w:rFonts w:hint="eastAsia" w:ascii="宋体" w:hAnsi="宋体" w:eastAsia="宋体" w:cs="宋体"/>
                <w:color w:val="auto"/>
                <w:sz w:val="24"/>
                <w:szCs w:val="24"/>
                <w:highlight w:val="none"/>
                <w:lang w:eastAsia="zh-CN"/>
              </w:rPr>
              <w:t>与</w:t>
            </w:r>
            <w:r>
              <w:rPr>
                <w:rFonts w:hint="eastAsia" w:ascii="宋体" w:hAnsi="宋体" w:eastAsia="宋体" w:cs="宋体"/>
                <w:color w:val="auto"/>
                <w:sz w:val="24"/>
                <w:szCs w:val="24"/>
                <w:highlight w:val="none"/>
                <w:lang w:val="en-US" w:eastAsia="zh-CN"/>
              </w:rPr>
              <w:t>原有设施</w:t>
            </w:r>
            <w:r>
              <w:rPr>
                <w:rFonts w:hint="eastAsia" w:ascii="宋体" w:hAnsi="宋体" w:eastAsia="宋体" w:cs="宋体"/>
                <w:color w:val="auto"/>
                <w:sz w:val="24"/>
                <w:szCs w:val="24"/>
                <w:highlight w:val="none"/>
                <w:lang w:eastAsia="zh-CN"/>
              </w:rPr>
              <w:t>利旧</w:t>
            </w:r>
            <w:r>
              <w:rPr>
                <w:rFonts w:hint="eastAsia" w:ascii="宋体" w:hAnsi="宋体" w:eastAsia="宋体" w:cs="宋体"/>
                <w:color w:val="auto"/>
                <w:sz w:val="24"/>
                <w:szCs w:val="24"/>
                <w:highlight w:val="none"/>
              </w:rPr>
              <w:t>分析，梳理项目实施重难点，并提出合理可行的解决措施。</w:t>
            </w:r>
            <w:r>
              <w:rPr>
                <w:rFonts w:hint="eastAsia" w:ascii="宋体" w:hAnsi="宋体" w:eastAsia="宋体" w:cs="宋体"/>
                <w:color w:val="auto"/>
                <w:sz w:val="24"/>
                <w:szCs w:val="24"/>
                <w:highlight w:val="none"/>
                <w:lang w:val="en-US" w:eastAsia="zh-CN"/>
              </w:rPr>
              <w:t>与实际情况相符且满足实施要求，内容完成实施性强得2-3分，内容基本完整可实施得1-2分，内容简单略有欠缺得0-1分</w:t>
            </w:r>
            <w:r>
              <w:rPr>
                <w:rFonts w:hint="eastAsia" w:ascii="宋体" w:hAnsi="宋体" w:eastAsia="宋体" w:cs="宋体"/>
                <w:color w:val="auto"/>
                <w:sz w:val="24"/>
                <w:szCs w:val="24"/>
                <w:highlight w:val="none"/>
              </w:rPr>
              <w:t>。未表述不得分</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15C288B3">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r>
      <w:tr w14:paraId="6AB25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722B5BAB">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790" w:type="pct"/>
            <w:tcBorders>
              <w:top w:val="single" w:color="auto" w:sz="4" w:space="0"/>
              <w:left w:val="single" w:color="auto" w:sz="4" w:space="0"/>
              <w:bottom w:val="single" w:color="auto" w:sz="4" w:space="0"/>
              <w:right w:val="single" w:color="auto" w:sz="4" w:space="0"/>
            </w:tcBorders>
            <w:noWrap w:val="0"/>
            <w:vAlign w:val="center"/>
          </w:tcPr>
          <w:p w14:paraId="49FAB451">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验收方案</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7783840A">
            <w:pPr>
              <w:ind w:left="0" w:leftChars="0"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根据投标人针对本项目提供的功能测试及验收方案进行打分。完整、合理的得</w:t>
            </w:r>
            <w:r>
              <w:rPr>
                <w:rFonts w:hint="eastAsia" w:ascii="宋体" w:hAnsi="宋体" w:eastAsia="宋体" w:cs="宋体"/>
                <w:color w:val="auto"/>
                <w:sz w:val="24"/>
                <w:szCs w:val="24"/>
                <w:highlight w:val="none"/>
                <w:lang w:val="en-US" w:eastAsia="zh-CN"/>
              </w:rPr>
              <w:t>2-3分，满足部分要求但略有缺陷的得1-2分，针对性不强、内容模式化的得0-1分，未表述不得分。</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0BDF1554">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r>
      <w:tr w14:paraId="49E6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3323F7B6">
            <w:pPr>
              <w:ind w:firstLine="198"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790" w:type="pct"/>
            <w:tcBorders>
              <w:top w:val="single" w:color="auto" w:sz="4" w:space="0"/>
              <w:left w:val="single" w:color="auto" w:sz="4" w:space="0"/>
              <w:bottom w:val="single" w:color="auto" w:sz="4" w:space="0"/>
              <w:right w:val="single" w:color="auto" w:sz="4" w:space="0"/>
            </w:tcBorders>
            <w:noWrap w:val="0"/>
            <w:vAlign w:val="center"/>
          </w:tcPr>
          <w:p w14:paraId="4D0DA892">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售后服务方案</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07EBFED7">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根据投标人的售后方案进行综合评定，对售后服务承诺、故障处理方式、应急预案、定期巡检回访等内容综合打分。</w:t>
            </w:r>
          </w:p>
          <w:p w14:paraId="046E3666">
            <w:pPr>
              <w:ind w:left="0" w:leftChars="0" w:firstLine="0" w:firstLineChars="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完整、合理的得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分；满足部分要求但略有缺陷的得2-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分；针对性不强、内容模式化的得0-2分；未表述不得分。</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6E8E10B5">
            <w:pPr>
              <w:ind w:firstLine="198"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r>
      <w:tr w14:paraId="2924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170BF635">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790" w:type="pct"/>
            <w:tcBorders>
              <w:top w:val="single" w:color="auto" w:sz="4" w:space="0"/>
              <w:left w:val="single" w:color="auto" w:sz="4" w:space="0"/>
              <w:bottom w:val="single" w:color="auto" w:sz="4" w:space="0"/>
              <w:right w:val="single" w:color="auto" w:sz="4" w:space="0"/>
            </w:tcBorders>
            <w:noWrap w:val="0"/>
            <w:vAlign w:val="center"/>
          </w:tcPr>
          <w:p w14:paraId="57980DC4">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备品备件</w:t>
            </w:r>
          </w:p>
        </w:tc>
        <w:tc>
          <w:tcPr>
            <w:tcW w:w="3342" w:type="pct"/>
            <w:tcBorders>
              <w:top w:val="single" w:color="auto" w:sz="4" w:space="0"/>
              <w:left w:val="single" w:color="auto" w:sz="4" w:space="0"/>
              <w:bottom w:val="single" w:color="auto" w:sz="4" w:space="0"/>
              <w:right w:val="single" w:color="auto" w:sz="4" w:space="0"/>
            </w:tcBorders>
            <w:noWrap w:val="0"/>
            <w:vAlign w:val="center"/>
          </w:tcPr>
          <w:p w14:paraId="30EC683C">
            <w:pPr>
              <w:ind w:left="0" w:leftChars="0" w:firstLine="0" w:firstLineChars="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根据</w:t>
            </w: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lang w:eastAsia="zh-CN"/>
              </w:rPr>
              <w:t>针对本项目现场实施过程中所提供的备品备件情况由专家进行横向对比评审。</w:t>
            </w:r>
            <w:r>
              <w:rPr>
                <w:rFonts w:hint="eastAsia" w:ascii="宋体" w:hAnsi="宋体" w:eastAsia="宋体" w:cs="宋体"/>
                <w:color w:val="auto"/>
                <w:sz w:val="24"/>
                <w:szCs w:val="24"/>
                <w:highlight w:val="none"/>
                <w:lang w:val="en-US" w:eastAsia="zh-CN"/>
              </w:rPr>
              <w:t>内容完成且符合本项目的得3-4分，内容基本完整的得2-3分，内容简单略有欠缺得0-2分，未表述不得分</w:t>
            </w:r>
            <w:r>
              <w:rPr>
                <w:rFonts w:hint="eastAsia" w:ascii="宋体" w:hAnsi="宋体" w:eastAsia="宋体" w:cs="宋体"/>
                <w:color w:val="auto"/>
                <w:sz w:val="24"/>
                <w:szCs w:val="24"/>
                <w:highlight w:val="none"/>
              </w:rPr>
              <w:t>。</w:t>
            </w:r>
          </w:p>
        </w:tc>
        <w:tc>
          <w:tcPr>
            <w:tcW w:w="457" w:type="pct"/>
            <w:tcBorders>
              <w:top w:val="single" w:color="auto" w:sz="4" w:space="0"/>
              <w:left w:val="single" w:color="auto" w:sz="4" w:space="0"/>
              <w:bottom w:val="single" w:color="auto" w:sz="4" w:space="0"/>
              <w:right w:val="single" w:color="auto" w:sz="4" w:space="0"/>
            </w:tcBorders>
            <w:noWrap w:val="0"/>
            <w:vAlign w:val="center"/>
          </w:tcPr>
          <w:p w14:paraId="47976DB4">
            <w:pPr>
              <w:ind w:firstLine="198"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r>
    </w:tbl>
    <w:p w14:paraId="71E83B22">
      <w:pPr>
        <w:spacing w:line="360" w:lineRule="auto"/>
        <w:rPr>
          <w:rFonts w:hint="default" w:ascii="Times New Roman" w:hAnsi="Times New Roman" w:eastAsia="宋体" w:cs="Times New Roman"/>
          <w:b w:val="0"/>
          <w:bCs/>
          <w:sz w:val="24"/>
          <w:szCs w:val="24"/>
          <w:highlight w:val="none"/>
          <w:lang w:val="zh-CN"/>
        </w:rPr>
      </w:pPr>
      <w:r>
        <w:rPr>
          <w:rFonts w:hint="default" w:ascii="Times New Roman" w:hAnsi="Times New Roman" w:cs="Times New Roman"/>
          <w:b/>
          <w:bCs/>
          <w:color w:val="auto"/>
          <w:sz w:val="24"/>
          <w:szCs w:val="24"/>
          <w:highlight w:val="none"/>
        </w:rPr>
        <w:t>（三）技术及商务分的计算</w:t>
      </w:r>
    </w:p>
    <w:p w14:paraId="1EFFE54F">
      <w:pPr>
        <w:snapToGrid w:val="0"/>
        <w:spacing w:line="400" w:lineRule="exact"/>
        <w:ind w:firstLine="480" w:firstLineChars="200"/>
        <w:rPr>
          <w:rFonts w:hint="default" w:ascii="Times New Roman" w:hAnsi="Times New Roman" w:eastAsia="宋体" w:cs="Times New Roman"/>
          <w:b w:val="0"/>
          <w:bCs/>
          <w:sz w:val="24"/>
          <w:szCs w:val="24"/>
          <w:highlight w:val="none"/>
          <w:lang w:val="zh-CN"/>
        </w:rPr>
      </w:pPr>
      <w:r>
        <w:rPr>
          <w:rFonts w:hint="default" w:ascii="Times New Roman" w:hAnsi="Times New Roman" w:eastAsia="宋体" w:cs="Times New Roman"/>
          <w:b w:val="0"/>
          <w:bCs/>
          <w:sz w:val="24"/>
          <w:szCs w:val="24"/>
          <w:highlight w:val="none"/>
          <w:lang w:val="zh-CN"/>
        </w:rPr>
        <w:t>技术及商务分按照评标委员会成员的独立评分结果汇总数,以算术平均分计算，计算公式为：</w:t>
      </w:r>
    </w:p>
    <w:p w14:paraId="429ED135">
      <w:pPr>
        <w:spacing w:before="120" w:beforeLines="50" w:after="120" w:afterLines="50" w:line="360" w:lineRule="auto"/>
        <w:jc w:val="center"/>
        <w:outlineLvl w:val="0"/>
        <w:rPr>
          <w:rFonts w:hint="default" w:ascii="Times New Roman" w:hAnsi="Times New Roman" w:eastAsia="宋体" w:cs="Times New Roman"/>
          <w:b w:val="0"/>
          <w:bCs/>
          <w:sz w:val="24"/>
          <w:szCs w:val="24"/>
          <w:highlight w:val="none"/>
          <w:lang w:val="zh-CN"/>
        </w:rPr>
      </w:pPr>
      <w:r>
        <w:rPr>
          <w:rFonts w:hint="default" w:ascii="Times New Roman" w:hAnsi="Times New Roman" w:eastAsia="宋体" w:cs="Times New Roman"/>
          <w:b w:val="0"/>
          <w:bCs/>
          <w:sz w:val="24"/>
          <w:szCs w:val="24"/>
          <w:highlight w:val="none"/>
          <w:lang w:val="zh-CN"/>
        </w:rPr>
        <w:t>技术及商务分=（评标委员会所有成员评分合计数）/（评标委员会组成人员数）</w:t>
      </w:r>
    </w:p>
    <w:p w14:paraId="5B39F39A">
      <w:pPr>
        <w:ind w:left="0" w:leftChars="0" w:firstLine="2891" w:firstLineChars="900"/>
        <w:rPr>
          <w:rFonts w:hint="eastAsia" w:ascii="宋体" w:hAnsi="宋体" w:eastAsia="宋体" w:cs="宋体"/>
          <w:b/>
          <w:sz w:val="32"/>
          <w:szCs w:val="32"/>
        </w:rPr>
      </w:pPr>
    </w:p>
    <w:p w14:paraId="6DB4B185">
      <w:pPr>
        <w:rPr>
          <w:rFonts w:hint="eastAsia" w:ascii="宋体" w:hAnsi="宋体" w:eastAsia="宋体" w:cs="宋体"/>
          <w:b/>
          <w:sz w:val="32"/>
          <w:szCs w:val="32"/>
        </w:rPr>
      </w:pPr>
      <w:r>
        <w:rPr>
          <w:rFonts w:hint="eastAsia" w:ascii="宋体" w:hAnsi="宋体" w:eastAsia="宋体" w:cs="宋体"/>
          <w:b/>
          <w:sz w:val="32"/>
          <w:szCs w:val="32"/>
        </w:rPr>
        <w:br w:type="page"/>
      </w:r>
    </w:p>
    <w:p w14:paraId="1C5E87E8">
      <w:pPr>
        <w:ind w:left="0" w:leftChars="0" w:firstLine="2891" w:firstLineChars="900"/>
        <w:rPr>
          <w:rFonts w:hint="eastAsia" w:ascii="宋体" w:hAnsi="宋体" w:eastAsia="宋体" w:cs="宋体"/>
          <w:b/>
          <w:sz w:val="32"/>
          <w:szCs w:val="32"/>
          <w:lang w:eastAsia="zh-CN"/>
        </w:rPr>
      </w:pPr>
      <w:r>
        <w:rPr>
          <w:rFonts w:hint="eastAsia" w:ascii="宋体" w:hAnsi="宋体" w:eastAsia="宋体" w:cs="宋体"/>
          <w:b/>
          <w:sz w:val="32"/>
          <w:szCs w:val="32"/>
        </w:rPr>
        <w:t>第</w:t>
      </w:r>
      <w:r>
        <w:rPr>
          <w:rFonts w:hint="eastAsia" w:ascii="宋体" w:hAnsi="宋体" w:eastAsia="宋体" w:cs="宋体"/>
          <w:b/>
          <w:sz w:val="32"/>
          <w:szCs w:val="32"/>
          <w:lang w:eastAsia="zh-CN"/>
        </w:rPr>
        <w:t>五</w:t>
      </w:r>
      <w:r>
        <w:rPr>
          <w:rFonts w:hint="eastAsia" w:ascii="宋体" w:hAnsi="宋体" w:eastAsia="宋体" w:cs="宋体"/>
          <w:b/>
          <w:sz w:val="32"/>
          <w:szCs w:val="32"/>
        </w:rPr>
        <w:t>章 采购合同</w:t>
      </w:r>
      <w:r>
        <w:rPr>
          <w:rFonts w:hint="eastAsia" w:ascii="宋体" w:hAnsi="宋体" w:eastAsia="宋体" w:cs="宋体"/>
          <w:b/>
          <w:sz w:val="32"/>
          <w:szCs w:val="32"/>
          <w:lang w:eastAsia="zh-CN"/>
        </w:rPr>
        <w:t>范本</w:t>
      </w:r>
    </w:p>
    <w:p w14:paraId="43D45C4E">
      <w:pPr>
        <w:spacing w:line="240" w:lineRule="auto"/>
        <w:ind w:firstLine="0"/>
        <w:jc w:val="both"/>
        <w:rPr>
          <w:rFonts w:hint="eastAsia" w:ascii="宋体" w:hAnsi="宋体" w:eastAsia="宋体" w:cs="宋体"/>
          <w:kern w:val="0"/>
          <w:sz w:val="24"/>
          <w:szCs w:val="21"/>
          <w:u w:val="single"/>
        </w:rPr>
      </w:pPr>
      <w:r>
        <w:rPr>
          <w:rFonts w:hint="eastAsia" w:ascii="宋体" w:hAnsi="宋体" w:eastAsia="宋体" w:cs="宋体"/>
          <w:kern w:val="0"/>
          <w:sz w:val="24"/>
          <w:szCs w:val="21"/>
        </w:rPr>
        <w:t>合同编号：</w:t>
      </w:r>
    </w:p>
    <w:p w14:paraId="09FB638B">
      <w:pPr>
        <w:spacing w:line="480" w:lineRule="auto"/>
        <w:ind w:firstLine="0"/>
        <w:jc w:val="center"/>
        <w:rPr>
          <w:rFonts w:hint="eastAsia" w:ascii="宋体" w:hAnsi="宋体" w:eastAsia="宋体" w:cs="宋体"/>
          <w:b/>
          <w:kern w:val="0"/>
          <w:sz w:val="28"/>
          <w:szCs w:val="28"/>
        </w:rPr>
      </w:pPr>
    </w:p>
    <w:p w14:paraId="5C0F73A2">
      <w:pPr>
        <w:spacing w:line="480" w:lineRule="auto"/>
        <w:ind w:firstLine="0"/>
        <w:jc w:val="both"/>
        <w:rPr>
          <w:rFonts w:hint="eastAsia" w:ascii="宋体" w:hAnsi="宋体" w:eastAsia="宋体" w:cs="宋体"/>
          <w:b/>
          <w:kern w:val="0"/>
          <w:sz w:val="24"/>
          <w:szCs w:val="21"/>
        </w:rPr>
      </w:pPr>
    </w:p>
    <w:p w14:paraId="558235ED">
      <w:pPr>
        <w:spacing w:line="480" w:lineRule="auto"/>
        <w:ind w:firstLine="0"/>
        <w:jc w:val="center"/>
        <w:rPr>
          <w:rFonts w:hint="eastAsia" w:ascii="宋体" w:hAnsi="宋体" w:eastAsia="宋体" w:cs="宋体"/>
          <w:b/>
          <w:kern w:val="0"/>
          <w:sz w:val="36"/>
          <w:szCs w:val="36"/>
        </w:rPr>
      </w:pPr>
      <w:r>
        <w:rPr>
          <w:rFonts w:hint="eastAsia" w:ascii="宋体" w:hAnsi="宋体" w:eastAsia="宋体" w:cs="宋体"/>
          <w:b/>
          <w:kern w:val="0"/>
          <w:sz w:val="36"/>
          <w:szCs w:val="36"/>
        </w:rPr>
        <w:t>政府采购合同</w:t>
      </w:r>
    </w:p>
    <w:p w14:paraId="5C516681">
      <w:pPr>
        <w:spacing w:line="480" w:lineRule="auto"/>
        <w:ind w:firstLine="0"/>
        <w:jc w:val="center"/>
        <w:rPr>
          <w:rFonts w:hint="eastAsia" w:ascii="宋体" w:hAnsi="宋体" w:eastAsia="宋体" w:cs="宋体"/>
          <w:b/>
          <w:kern w:val="0"/>
          <w:sz w:val="36"/>
          <w:szCs w:val="36"/>
        </w:rPr>
      </w:pPr>
      <w:r>
        <w:rPr>
          <w:rFonts w:hint="eastAsia" w:ascii="宋体" w:hAnsi="宋体" w:eastAsia="宋体" w:cs="宋体"/>
          <w:b/>
          <w:kern w:val="0"/>
          <w:sz w:val="36"/>
          <w:szCs w:val="36"/>
        </w:rPr>
        <w:t>（货物类）</w:t>
      </w:r>
    </w:p>
    <w:p w14:paraId="1BBA6CE7">
      <w:pPr>
        <w:autoSpaceDE w:val="0"/>
        <w:autoSpaceDN w:val="0"/>
        <w:snapToGrid w:val="0"/>
        <w:spacing w:after="120" w:line="360" w:lineRule="auto"/>
        <w:ind w:left="480" w:leftChars="200" w:firstLine="480" w:firstLineChars="200"/>
        <w:jc w:val="both"/>
        <w:rPr>
          <w:rFonts w:hint="eastAsia" w:ascii="宋体" w:hAnsi="宋体" w:eastAsia="宋体" w:cs="宋体"/>
          <w:sz w:val="24"/>
          <w:szCs w:val="24"/>
          <w:lang w:val="en-US" w:eastAsia="zh-CN" w:bidi="ar-SA"/>
        </w:rPr>
      </w:pPr>
    </w:p>
    <w:p w14:paraId="779F153F">
      <w:pPr>
        <w:autoSpaceDE w:val="0"/>
        <w:autoSpaceDN w:val="0"/>
        <w:snapToGrid w:val="0"/>
        <w:spacing w:after="120" w:line="360" w:lineRule="auto"/>
        <w:ind w:left="480" w:leftChars="200" w:firstLine="480" w:firstLineChars="200"/>
        <w:jc w:val="both"/>
        <w:rPr>
          <w:rFonts w:hint="eastAsia" w:ascii="宋体" w:hAnsi="宋体" w:eastAsia="宋体" w:cs="宋体"/>
          <w:sz w:val="24"/>
          <w:szCs w:val="24"/>
          <w:lang w:val="en-US" w:eastAsia="zh-CN" w:bidi="ar-SA"/>
        </w:rPr>
      </w:pPr>
    </w:p>
    <w:p w14:paraId="483EEB64">
      <w:pPr>
        <w:spacing w:before="120" w:line="22" w:lineRule="atLeast"/>
        <w:ind w:firstLine="0"/>
        <w:jc w:val="both"/>
        <w:rPr>
          <w:rFonts w:hint="eastAsia" w:ascii="宋体" w:hAnsi="宋体" w:eastAsia="宋体" w:cs="宋体"/>
          <w:kern w:val="0"/>
          <w:sz w:val="24"/>
          <w:szCs w:val="21"/>
        </w:rPr>
      </w:pPr>
    </w:p>
    <w:p w14:paraId="5ADE460A">
      <w:pPr>
        <w:spacing w:before="120" w:line="22" w:lineRule="atLeast"/>
        <w:ind w:left="960" w:firstLine="0"/>
        <w:jc w:val="both"/>
        <w:rPr>
          <w:rFonts w:hint="eastAsia" w:ascii="宋体" w:hAnsi="宋体" w:eastAsia="宋体" w:cs="宋体"/>
          <w:kern w:val="0"/>
          <w:sz w:val="24"/>
          <w:szCs w:val="21"/>
        </w:rPr>
      </w:pPr>
      <w:r>
        <w:rPr>
          <w:rFonts w:hint="eastAsia" w:ascii="宋体" w:hAnsi="宋体" w:eastAsia="宋体" w:cs="宋体"/>
          <w:kern w:val="0"/>
          <w:sz w:val="24"/>
          <w:szCs w:val="21"/>
        </w:rPr>
        <w:t>项目名称：</w:t>
      </w:r>
    </w:p>
    <w:p w14:paraId="610FDA55">
      <w:pPr>
        <w:adjustRightInd/>
        <w:spacing w:before="120" w:line="22" w:lineRule="atLeast"/>
        <w:jc w:val="both"/>
        <w:rPr>
          <w:rFonts w:hint="eastAsia" w:ascii="宋体" w:hAnsi="宋体" w:eastAsia="宋体" w:cs="宋体"/>
          <w:sz w:val="24"/>
          <w:szCs w:val="24"/>
          <w:lang w:val="en-US" w:eastAsia="zh-CN" w:bidi="ar-SA"/>
        </w:rPr>
      </w:pPr>
    </w:p>
    <w:p w14:paraId="049D703E">
      <w:pPr>
        <w:adjustRightInd/>
        <w:spacing w:before="120" w:line="22" w:lineRule="atLeast"/>
        <w:jc w:val="both"/>
        <w:rPr>
          <w:rFonts w:hint="eastAsia" w:ascii="宋体" w:hAnsi="宋体" w:eastAsia="宋体" w:cs="宋体"/>
          <w:sz w:val="24"/>
          <w:szCs w:val="24"/>
          <w:lang w:val="en-US" w:eastAsia="zh-CN" w:bidi="ar-SA"/>
        </w:rPr>
      </w:pPr>
    </w:p>
    <w:p w14:paraId="16FA55ED">
      <w:pPr>
        <w:spacing w:line="240" w:lineRule="auto"/>
        <w:ind w:firstLine="0"/>
        <w:jc w:val="both"/>
        <w:rPr>
          <w:rFonts w:hint="eastAsia" w:ascii="宋体" w:hAnsi="宋体" w:eastAsia="宋体" w:cs="宋体"/>
          <w:kern w:val="0"/>
          <w:sz w:val="24"/>
          <w:szCs w:val="21"/>
        </w:rPr>
      </w:pPr>
    </w:p>
    <w:p w14:paraId="079FD35C">
      <w:pPr>
        <w:spacing w:before="120" w:line="22" w:lineRule="atLeast"/>
        <w:ind w:left="960" w:firstLine="0"/>
        <w:jc w:val="both"/>
        <w:rPr>
          <w:rFonts w:hint="eastAsia" w:ascii="宋体" w:hAnsi="宋体" w:eastAsia="宋体" w:cs="宋体"/>
          <w:kern w:val="0"/>
          <w:sz w:val="24"/>
          <w:szCs w:val="21"/>
          <w:u w:val="single"/>
        </w:rPr>
      </w:pPr>
      <w:r>
        <w:rPr>
          <w:rFonts w:hint="eastAsia" w:ascii="宋体" w:hAnsi="宋体" w:eastAsia="宋体" w:cs="宋体"/>
          <w:kern w:val="0"/>
          <w:sz w:val="24"/>
          <w:szCs w:val="21"/>
        </w:rPr>
        <w:t>甲方：</w:t>
      </w:r>
    </w:p>
    <w:p w14:paraId="70E0BE3A">
      <w:pPr>
        <w:spacing w:before="120" w:line="22" w:lineRule="atLeast"/>
        <w:ind w:firstLine="0"/>
        <w:jc w:val="both"/>
        <w:rPr>
          <w:rFonts w:hint="eastAsia" w:ascii="宋体" w:hAnsi="宋体" w:eastAsia="宋体" w:cs="宋体"/>
          <w:kern w:val="0"/>
          <w:sz w:val="24"/>
          <w:szCs w:val="21"/>
        </w:rPr>
      </w:pPr>
    </w:p>
    <w:p w14:paraId="1721BDB8">
      <w:pPr>
        <w:spacing w:before="120" w:line="22" w:lineRule="atLeast"/>
        <w:ind w:left="960" w:firstLine="0"/>
        <w:jc w:val="both"/>
        <w:rPr>
          <w:rFonts w:hint="eastAsia" w:ascii="宋体" w:hAnsi="宋体" w:eastAsia="宋体" w:cs="宋体"/>
          <w:kern w:val="0"/>
          <w:sz w:val="24"/>
          <w:szCs w:val="21"/>
          <w:u w:val="single"/>
        </w:rPr>
      </w:pPr>
      <w:r>
        <w:rPr>
          <w:rFonts w:hint="eastAsia" w:ascii="宋体" w:hAnsi="宋体" w:eastAsia="宋体" w:cs="宋体"/>
          <w:kern w:val="0"/>
          <w:sz w:val="24"/>
          <w:szCs w:val="21"/>
        </w:rPr>
        <w:t>乙方：</w:t>
      </w:r>
    </w:p>
    <w:p w14:paraId="3420BEFA">
      <w:pPr>
        <w:spacing w:before="120" w:line="22" w:lineRule="atLeast"/>
        <w:ind w:firstLine="0"/>
        <w:jc w:val="both"/>
        <w:rPr>
          <w:rFonts w:hint="eastAsia" w:ascii="宋体" w:hAnsi="宋体" w:eastAsia="宋体" w:cs="宋体"/>
          <w:kern w:val="0"/>
          <w:sz w:val="24"/>
          <w:szCs w:val="21"/>
        </w:rPr>
      </w:pPr>
    </w:p>
    <w:p w14:paraId="2C8F8F82">
      <w:pPr>
        <w:spacing w:before="120" w:line="22" w:lineRule="atLeast"/>
        <w:ind w:firstLine="960" w:firstLineChars="400"/>
        <w:jc w:val="both"/>
        <w:rPr>
          <w:rFonts w:hint="eastAsia" w:ascii="宋体" w:hAnsi="宋体" w:eastAsia="宋体" w:cs="宋体"/>
          <w:kern w:val="0"/>
          <w:sz w:val="24"/>
          <w:szCs w:val="21"/>
          <w:u w:val="single"/>
        </w:rPr>
      </w:pPr>
      <w:r>
        <w:rPr>
          <w:rFonts w:hint="eastAsia" w:ascii="宋体" w:hAnsi="宋体" w:eastAsia="宋体" w:cs="宋体"/>
          <w:kern w:val="0"/>
          <w:sz w:val="24"/>
          <w:szCs w:val="21"/>
        </w:rPr>
        <w:t>签订地：</w:t>
      </w:r>
    </w:p>
    <w:p w14:paraId="677044CF">
      <w:pPr>
        <w:spacing w:before="120" w:line="22" w:lineRule="atLeast"/>
        <w:ind w:firstLine="0"/>
        <w:jc w:val="both"/>
        <w:rPr>
          <w:rFonts w:hint="eastAsia" w:ascii="宋体" w:hAnsi="宋体" w:eastAsia="宋体" w:cs="宋体"/>
          <w:kern w:val="0"/>
          <w:sz w:val="24"/>
          <w:szCs w:val="21"/>
        </w:rPr>
      </w:pPr>
    </w:p>
    <w:p w14:paraId="6B1C21CA">
      <w:pPr>
        <w:spacing w:before="120" w:line="22" w:lineRule="atLeast"/>
        <w:ind w:firstLine="960" w:firstLineChars="400"/>
        <w:jc w:val="both"/>
        <w:rPr>
          <w:rFonts w:hint="eastAsia" w:ascii="宋体" w:hAnsi="宋体" w:eastAsia="宋体" w:cs="宋体"/>
          <w:kern w:val="0"/>
          <w:sz w:val="24"/>
          <w:szCs w:val="21"/>
          <w:u w:val="single"/>
        </w:rPr>
      </w:pPr>
      <w:r>
        <w:rPr>
          <w:rFonts w:hint="eastAsia" w:ascii="宋体" w:hAnsi="宋体" w:eastAsia="宋体" w:cs="宋体"/>
          <w:kern w:val="0"/>
          <w:sz w:val="24"/>
          <w:szCs w:val="21"/>
        </w:rPr>
        <w:t>签订日期：年</w:t>
      </w:r>
      <w:r>
        <w:rPr>
          <w:rFonts w:hint="eastAsia" w:ascii="宋体" w:hAnsi="宋体" w:eastAsia="宋体" w:cs="宋体"/>
          <w:kern w:val="0"/>
          <w:sz w:val="24"/>
          <w:szCs w:val="21"/>
          <w:lang w:val="en-US" w:eastAsia="zh-CN"/>
        </w:rPr>
        <w:t xml:space="preserve"> </w:t>
      </w:r>
      <w:r>
        <w:rPr>
          <w:rFonts w:hint="eastAsia" w:ascii="宋体" w:hAnsi="宋体" w:eastAsia="宋体" w:cs="宋体"/>
          <w:kern w:val="0"/>
          <w:sz w:val="24"/>
          <w:szCs w:val="21"/>
        </w:rPr>
        <w:t>月</w:t>
      </w:r>
      <w:r>
        <w:rPr>
          <w:rFonts w:hint="eastAsia" w:ascii="宋体" w:hAnsi="宋体" w:eastAsia="宋体" w:cs="宋体"/>
          <w:kern w:val="0"/>
          <w:sz w:val="24"/>
          <w:szCs w:val="21"/>
          <w:lang w:val="en-US" w:eastAsia="zh-CN"/>
        </w:rPr>
        <w:t xml:space="preserve"> </w:t>
      </w:r>
      <w:r>
        <w:rPr>
          <w:rFonts w:hint="eastAsia" w:ascii="宋体" w:hAnsi="宋体" w:eastAsia="宋体" w:cs="宋体"/>
          <w:kern w:val="0"/>
          <w:sz w:val="24"/>
          <w:szCs w:val="21"/>
        </w:rPr>
        <w:t>日</w:t>
      </w:r>
    </w:p>
    <w:p w14:paraId="1FFAA370">
      <w:pPr>
        <w:widowControl/>
        <w:jc w:val="left"/>
        <w:rPr>
          <w:rFonts w:hint="eastAsia" w:ascii="宋体" w:hAnsi="宋体" w:eastAsia="宋体" w:cs="宋体"/>
          <w:kern w:val="0"/>
          <w:sz w:val="24"/>
        </w:rPr>
        <w:sectPr>
          <w:pgSz w:w="11907" w:h="16840"/>
          <w:pgMar w:top="1474" w:right="1814" w:bottom="1474" w:left="1814" w:header="851" w:footer="851" w:gutter="0"/>
          <w:pgBorders>
            <w:top w:val="none" w:sz="0" w:space="0"/>
            <w:left w:val="none" w:sz="0" w:space="0"/>
            <w:bottom w:val="none" w:sz="0" w:space="0"/>
            <w:right w:val="none" w:sz="0" w:space="0"/>
          </w:pgBorders>
          <w:cols w:space="720" w:num="1"/>
        </w:sectPr>
      </w:pPr>
    </w:p>
    <w:p w14:paraId="0D5B6859">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zh-CN"/>
        </w:rPr>
        <w:t>年月日</w:t>
      </w:r>
      <w:r>
        <w:rPr>
          <w:rFonts w:hint="eastAsia" w:ascii="宋体" w:hAnsi="宋体" w:eastAsia="宋体" w:cs="宋体"/>
          <w:kern w:val="0"/>
          <w:sz w:val="24"/>
          <w:szCs w:val="24"/>
        </w:rPr>
        <w:t>，</w:t>
      </w:r>
      <w:r>
        <w:rPr>
          <w:rFonts w:hint="eastAsia" w:ascii="宋体" w:hAnsi="宋体" w:eastAsia="宋体" w:cs="宋体"/>
          <w:kern w:val="0"/>
          <w:sz w:val="24"/>
          <w:szCs w:val="24"/>
          <w:u w:val="single"/>
        </w:rPr>
        <w:t xml:space="preserve">   （采购人）   </w:t>
      </w:r>
      <w:r>
        <w:rPr>
          <w:rFonts w:hint="eastAsia" w:ascii="宋体" w:hAnsi="宋体" w:eastAsia="宋体" w:cs="宋体"/>
          <w:kern w:val="0"/>
          <w:sz w:val="24"/>
          <w:szCs w:val="24"/>
        </w:rPr>
        <w:t>以</w:t>
      </w:r>
      <w:r>
        <w:rPr>
          <w:rFonts w:hint="eastAsia" w:ascii="宋体" w:hAnsi="宋体" w:eastAsia="宋体" w:cs="宋体"/>
          <w:kern w:val="0"/>
          <w:sz w:val="24"/>
          <w:szCs w:val="24"/>
          <w:u w:val="single"/>
        </w:rPr>
        <w:t xml:space="preserve">   （政府采购方式）  </w:t>
      </w:r>
      <w:r>
        <w:rPr>
          <w:rFonts w:hint="eastAsia" w:ascii="宋体" w:hAnsi="宋体" w:eastAsia="宋体" w:cs="宋体"/>
          <w:kern w:val="0"/>
          <w:sz w:val="24"/>
          <w:szCs w:val="24"/>
        </w:rPr>
        <w:t>对</w:t>
      </w:r>
      <w:r>
        <w:rPr>
          <w:rFonts w:hint="eastAsia" w:ascii="宋体" w:hAnsi="宋体" w:eastAsia="宋体" w:cs="宋体"/>
          <w:kern w:val="0"/>
          <w:sz w:val="24"/>
          <w:szCs w:val="24"/>
          <w:u w:val="single"/>
        </w:rPr>
        <w:t xml:space="preserve">   （同前页项目名称）   </w:t>
      </w:r>
      <w:r>
        <w:rPr>
          <w:rFonts w:hint="eastAsia" w:ascii="宋体" w:hAnsi="宋体" w:eastAsia="宋体" w:cs="宋体"/>
          <w:kern w:val="0"/>
          <w:sz w:val="24"/>
          <w:szCs w:val="24"/>
        </w:rPr>
        <w:t>项目进行了采购。经</w:t>
      </w:r>
      <w:r>
        <w:rPr>
          <w:rFonts w:hint="eastAsia" w:ascii="宋体" w:hAnsi="宋体" w:eastAsia="宋体" w:cs="宋体"/>
          <w:kern w:val="0"/>
          <w:sz w:val="24"/>
          <w:szCs w:val="24"/>
          <w:u w:val="single"/>
        </w:rPr>
        <w:t xml:space="preserve">   （相关评定主体名称）   </w:t>
      </w:r>
      <w:r>
        <w:rPr>
          <w:rFonts w:hint="eastAsia" w:ascii="宋体" w:hAnsi="宋体" w:eastAsia="宋体" w:cs="宋体"/>
          <w:kern w:val="0"/>
          <w:sz w:val="24"/>
          <w:szCs w:val="24"/>
        </w:rPr>
        <w:t>评定，</w:t>
      </w:r>
      <w:r>
        <w:rPr>
          <w:rFonts w:hint="eastAsia" w:ascii="宋体" w:hAnsi="宋体" w:eastAsia="宋体" w:cs="宋体"/>
          <w:kern w:val="0"/>
          <w:sz w:val="24"/>
          <w:szCs w:val="24"/>
          <w:u w:val="single"/>
        </w:rPr>
        <w:t xml:space="preserve">   （中标供应商名称）</w:t>
      </w:r>
      <w:r>
        <w:rPr>
          <w:rFonts w:hint="eastAsia" w:ascii="宋体" w:hAnsi="宋体" w:eastAsia="宋体" w:cs="宋体"/>
          <w:kern w:val="0"/>
          <w:sz w:val="24"/>
          <w:szCs w:val="24"/>
        </w:rPr>
        <w:t>为该项目中标供应商。现于中标通知书发出之日起三十日内，按照采购文件确定的事项签订本合同。</w:t>
      </w:r>
    </w:p>
    <w:p w14:paraId="724392EC">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zh-CN"/>
        </w:rPr>
        <w:t>根据《中华人民共和国民法典》《中华人民共和国政府采购法》等相关法律法规之规定，按照平等、自愿、公平、诚实信用和绿色的原则，经</w:t>
      </w:r>
      <w:r>
        <w:rPr>
          <w:rFonts w:hint="eastAsia" w:ascii="宋体" w:hAnsi="宋体" w:eastAsia="宋体" w:cs="宋体"/>
          <w:kern w:val="0"/>
          <w:sz w:val="24"/>
          <w:szCs w:val="24"/>
          <w:u w:val="single"/>
        </w:rPr>
        <w:t xml:space="preserve">   （采购人）   </w:t>
      </w:r>
      <w:r>
        <w:rPr>
          <w:rFonts w:hint="eastAsia" w:ascii="宋体" w:hAnsi="宋体" w:eastAsia="宋体" w:cs="宋体"/>
          <w:kern w:val="0"/>
          <w:sz w:val="24"/>
          <w:szCs w:val="24"/>
          <w:lang w:val="zh-CN"/>
        </w:rPr>
        <w:t>(以下简称：甲方)和</w:t>
      </w:r>
      <w:r>
        <w:rPr>
          <w:rFonts w:hint="eastAsia" w:ascii="宋体" w:hAnsi="宋体" w:eastAsia="宋体" w:cs="宋体"/>
          <w:kern w:val="0"/>
          <w:sz w:val="24"/>
          <w:szCs w:val="24"/>
          <w:u w:val="single"/>
        </w:rPr>
        <w:t xml:space="preserve">   （中标供应商名称）   </w:t>
      </w:r>
      <w:r>
        <w:rPr>
          <w:rFonts w:hint="eastAsia" w:ascii="宋体" w:hAnsi="宋体" w:eastAsia="宋体" w:cs="宋体"/>
          <w:kern w:val="0"/>
          <w:sz w:val="24"/>
          <w:szCs w:val="24"/>
          <w:lang w:val="zh-CN"/>
        </w:rPr>
        <w:t>(以下简称：乙方)协商一致，约定以下合同</w:t>
      </w:r>
      <w:r>
        <w:rPr>
          <w:rFonts w:hint="eastAsia" w:ascii="宋体" w:hAnsi="宋体" w:eastAsia="宋体" w:cs="宋体"/>
          <w:kern w:val="0"/>
          <w:sz w:val="24"/>
          <w:szCs w:val="24"/>
        </w:rPr>
        <w:t>条款，以兹共同遵守、全面履行。</w:t>
      </w:r>
    </w:p>
    <w:p w14:paraId="1CABF77D">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lang w:eastAsia="zh-CN"/>
        </w:rPr>
      </w:pPr>
      <w:bookmarkStart w:id="23" w:name="_Toc24059"/>
      <w:bookmarkStart w:id="24" w:name="_Toc2232"/>
      <w:bookmarkStart w:id="25" w:name="_Toc3029"/>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一</w:t>
      </w:r>
      <w:r>
        <w:rPr>
          <w:rFonts w:hint="eastAsia" w:ascii="宋体" w:hAnsi="宋体" w:eastAsia="宋体" w:cs="宋体"/>
          <w:b/>
          <w:kern w:val="0"/>
          <w:sz w:val="24"/>
          <w:szCs w:val="24"/>
        </w:rPr>
        <w:t>条 合同组成部分</w:t>
      </w:r>
      <w:bookmarkEnd w:id="23"/>
      <w:bookmarkEnd w:id="24"/>
      <w:bookmarkEnd w:id="25"/>
    </w:p>
    <w:p w14:paraId="2336D7EC">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172B7C86">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1.1 </w:t>
      </w:r>
      <w:r>
        <w:rPr>
          <w:rFonts w:hint="eastAsia" w:ascii="宋体" w:hAnsi="宋体" w:eastAsia="宋体" w:cs="宋体"/>
          <w:kern w:val="0"/>
          <w:sz w:val="24"/>
          <w:szCs w:val="24"/>
        </w:rPr>
        <w:t>本合同及其补充合同、变更协议；</w:t>
      </w:r>
    </w:p>
    <w:p w14:paraId="5CE24801">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1.2 </w:t>
      </w:r>
      <w:r>
        <w:rPr>
          <w:rFonts w:hint="eastAsia" w:ascii="宋体" w:hAnsi="宋体" w:eastAsia="宋体" w:cs="宋体"/>
          <w:kern w:val="0"/>
          <w:sz w:val="24"/>
          <w:szCs w:val="24"/>
        </w:rPr>
        <w:t>中标通知书；</w:t>
      </w:r>
    </w:p>
    <w:p w14:paraId="20FA37BD">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1.3 </w:t>
      </w:r>
      <w:r>
        <w:rPr>
          <w:rFonts w:hint="eastAsia" w:ascii="宋体" w:hAnsi="宋体" w:eastAsia="宋体" w:cs="宋体"/>
          <w:kern w:val="0"/>
          <w:sz w:val="24"/>
          <w:szCs w:val="24"/>
        </w:rPr>
        <w:t>投标文件（含澄清或者说明文件）；</w:t>
      </w:r>
    </w:p>
    <w:p w14:paraId="704E6321">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1.4 </w:t>
      </w:r>
      <w:r>
        <w:rPr>
          <w:rFonts w:hint="eastAsia" w:ascii="宋体" w:hAnsi="宋体" w:eastAsia="宋体" w:cs="宋体"/>
          <w:kern w:val="0"/>
          <w:sz w:val="24"/>
          <w:szCs w:val="24"/>
        </w:rPr>
        <w:t>招标文件（含澄清或者修改文件）；</w:t>
      </w:r>
    </w:p>
    <w:p w14:paraId="32B58942">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1.5 </w:t>
      </w:r>
      <w:r>
        <w:rPr>
          <w:rFonts w:hint="eastAsia" w:ascii="宋体" w:hAnsi="宋体" w:eastAsia="宋体" w:cs="宋体"/>
          <w:kern w:val="0"/>
          <w:sz w:val="24"/>
          <w:szCs w:val="24"/>
        </w:rPr>
        <w:t>其他相关采购文件。</w:t>
      </w:r>
    </w:p>
    <w:p w14:paraId="5638FCF9">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bookmarkStart w:id="26" w:name="_Toc21295"/>
      <w:bookmarkStart w:id="27" w:name="_Toc24300"/>
      <w:bookmarkStart w:id="28" w:name="_Toc27126"/>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二</w:t>
      </w:r>
      <w:r>
        <w:rPr>
          <w:rFonts w:hint="eastAsia" w:ascii="宋体" w:hAnsi="宋体" w:eastAsia="宋体" w:cs="宋体"/>
          <w:b/>
          <w:kern w:val="0"/>
          <w:sz w:val="24"/>
          <w:szCs w:val="24"/>
        </w:rPr>
        <w:t>条 采购货物</w:t>
      </w:r>
      <w:bookmarkEnd w:id="26"/>
      <w:bookmarkEnd w:id="27"/>
      <w:bookmarkEnd w:id="28"/>
      <w:r>
        <w:rPr>
          <w:rFonts w:hint="eastAsia" w:ascii="宋体" w:hAnsi="宋体" w:eastAsia="宋体" w:cs="宋体"/>
          <w:b/>
          <w:kern w:val="0"/>
          <w:sz w:val="24"/>
          <w:szCs w:val="24"/>
        </w:rPr>
        <w:t>（详见招标文件采购清单）</w:t>
      </w:r>
    </w:p>
    <w:p w14:paraId="681115BB">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lang w:val="en-US" w:eastAsia="zh-CN"/>
        </w:rPr>
        <w:t xml:space="preserve">2.1 </w:t>
      </w:r>
      <w:r>
        <w:rPr>
          <w:rFonts w:hint="eastAsia" w:ascii="宋体" w:hAnsi="宋体" w:eastAsia="宋体" w:cs="宋体"/>
          <w:kern w:val="0"/>
          <w:sz w:val="24"/>
          <w:szCs w:val="24"/>
        </w:rPr>
        <w:t>货物名称：；</w:t>
      </w:r>
    </w:p>
    <w:p w14:paraId="43C1E4C2">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lang w:val="en-US" w:eastAsia="zh-CN"/>
        </w:rPr>
        <w:t xml:space="preserve">2.2 </w:t>
      </w:r>
      <w:r>
        <w:rPr>
          <w:rFonts w:hint="eastAsia" w:ascii="宋体" w:hAnsi="宋体" w:eastAsia="宋体" w:cs="宋体"/>
          <w:kern w:val="0"/>
          <w:sz w:val="24"/>
          <w:szCs w:val="24"/>
        </w:rPr>
        <w:t>货物数量：；</w:t>
      </w:r>
    </w:p>
    <w:p w14:paraId="7A515CA7">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2.3 </w:t>
      </w:r>
      <w:r>
        <w:rPr>
          <w:rFonts w:hint="eastAsia" w:ascii="宋体" w:hAnsi="宋体" w:eastAsia="宋体" w:cs="宋体"/>
          <w:kern w:val="0"/>
          <w:sz w:val="24"/>
          <w:szCs w:val="24"/>
        </w:rPr>
        <w:t>货物质量：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30E907E6">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bookmarkStart w:id="29" w:name="_Toc23292"/>
      <w:bookmarkStart w:id="30" w:name="_Toc21551"/>
      <w:bookmarkStart w:id="31" w:name="_Toc21631"/>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三</w:t>
      </w:r>
      <w:r>
        <w:rPr>
          <w:rFonts w:hint="eastAsia" w:ascii="宋体" w:hAnsi="宋体" w:eastAsia="宋体" w:cs="宋体"/>
          <w:b/>
          <w:kern w:val="0"/>
          <w:sz w:val="24"/>
          <w:szCs w:val="24"/>
        </w:rPr>
        <w:t>条 价款</w:t>
      </w:r>
      <w:bookmarkEnd w:id="29"/>
      <w:bookmarkEnd w:id="30"/>
      <w:bookmarkEnd w:id="31"/>
    </w:p>
    <w:p w14:paraId="3EF9E8AB">
      <w:pPr>
        <w:keepNext w:val="0"/>
        <w:keepLines w:val="0"/>
        <w:pageBreakBefore w:val="0"/>
        <w:widowControl w:val="0"/>
        <w:kinsoku/>
        <w:wordWrap/>
        <w:overflowPunct/>
        <w:topLinePunct w:val="0"/>
        <w:autoSpaceDE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3.1 </w:t>
      </w:r>
      <w:r>
        <w:rPr>
          <w:rFonts w:hint="eastAsia" w:ascii="宋体" w:hAnsi="宋体" w:eastAsia="宋体" w:cs="宋体"/>
          <w:kern w:val="0"/>
          <w:sz w:val="24"/>
          <w:szCs w:val="24"/>
        </w:rPr>
        <w:t>本合同总价为：￥元（大写：元人民币）（含税价）。</w:t>
      </w:r>
    </w:p>
    <w:p w14:paraId="1FF2E3A6">
      <w:pPr>
        <w:keepNext w:val="0"/>
        <w:keepLines w:val="0"/>
        <w:pageBreakBefore w:val="0"/>
        <w:widowControl w:val="0"/>
        <w:kinsoku/>
        <w:wordWrap/>
        <w:overflowPunct/>
        <w:topLinePunct w:val="0"/>
        <w:autoSpaceDE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注：包括设备费（包括必备的附件）、零配件、水电费、设备预埋件、仓储费、检测费、材料费、人工费、运输费、搬运费、现场成品保护费、保险费、采购人指定地点的卸货费、就位及安装费、安装材料费、垃圾清运费、保洁费、安装调试费、深化设计费、检验试验费、售后服务、税费、利润等其他一切费用。除该价格外，甲方不再另行支付任何费用。</w:t>
      </w:r>
    </w:p>
    <w:p w14:paraId="58DA08F2">
      <w:pPr>
        <w:keepNext w:val="0"/>
        <w:keepLines w:val="0"/>
        <w:pageBreakBefore w:val="0"/>
        <w:widowControl w:val="0"/>
        <w:kinsoku/>
        <w:wordWrap/>
        <w:overflowPunct/>
        <w:topLinePunct w:val="0"/>
        <w:bidi w:val="0"/>
        <w:adjustRightInd/>
        <w:snapToGrid/>
        <w:spacing w:line="460" w:lineRule="exact"/>
        <w:ind w:left="547" w:leftChars="228" w:firstLine="0"/>
        <w:jc w:val="both"/>
        <w:textAlignment w:val="auto"/>
        <w:rPr>
          <w:rFonts w:hint="eastAsia" w:ascii="宋体" w:hAnsi="宋体" w:eastAsia="宋体" w:cs="宋体"/>
          <w:kern w:val="0"/>
          <w:sz w:val="24"/>
          <w:szCs w:val="24"/>
          <w:lang w:val="en-US" w:eastAsia="zh-CN"/>
        </w:rPr>
      </w:pPr>
    </w:p>
    <w:p w14:paraId="408F0DE3">
      <w:pPr>
        <w:keepNext w:val="0"/>
        <w:keepLines w:val="0"/>
        <w:pageBreakBefore w:val="0"/>
        <w:widowControl w:val="0"/>
        <w:kinsoku/>
        <w:wordWrap/>
        <w:overflowPunct/>
        <w:topLinePunct w:val="0"/>
        <w:bidi w:val="0"/>
        <w:adjustRightInd/>
        <w:snapToGrid/>
        <w:spacing w:line="460" w:lineRule="exact"/>
        <w:ind w:left="547" w:leftChars="228" w:firstLine="0"/>
        <w:jc w:val="both"/>
        <w:textAlignment w:val="auto"/>
        <w:rPr>
          <w:rFonts w:hint="eastAsia" w:ascii="宋体" w:hAnsi="宋体" w:eastAsia="宋体" w:cs="宋体"/>
          <w:kern w:val="0"/>
          <w:sz w:val="24"/>
          <w:szCs w:val="24"/>
          <w:lang w:val="en-US" w:eastAsia="zh-CN"/>
        </w:rPr>
      </w:pPr>
    </w:p>
    <w:p w14:paraId="703743E4">
      <w:pPr>
        <w:keepNext w:val="0"/>
        <w:keepLines w:val="0"/>
        <w:pageBreakBefore w:val="0"/>
        <w:widowControl w:val="0"/>
        <w:kinsoku/>
        <w:wordWrap/>
        <w:overflowPunct/>
        <w:topLinePunct w:val="0"/>
        <w:bidi w:val="0"/>
        <w:adjustRightInd/>
        <w:snapToGrid/>
        <w:spacing w:line="460" w:lineRule="exact"/>
        <w:ind w:left="547" w:leftChars="228" w:firstLine="0"/>
        <w:jc w:val="both"/>
        <w:textAlignment w:val="auto"/>
        <w:rPr>
          <w:rFonts w:hint="eastAsia" w:ascii="宋体" w:hAnsi="宋体" w:eastAsia="宋体" w:cs="宋体"/>
          <w:kern w:val="0"/>
          <w:sz w:val="24"/>
          <w:szCs w:val="24"/>
          <w:lang w:val="en-US" w:eastAsia="zh-CN"/>
        </w:rPr>
      </w:pPr>
    </w:p>
    <w:p w14:paraId="36F4AF4E">
      <w:pPr>
        <w:keepNext w:val="0"/>
        <w:keepLines w:val="0"/>
        <w:pageBreakBefore w:val="0"/>
        <w:widowControl w:val="0"/>
        <w:kinsoku/>
        <w:wordWrap/>
        <w:overflowPunct/>
        <w:topLinePunct w:val="0"/>
        <w:bidi w:val="0"/>
        <w:adjustRightInd/>
        <w:snapToGrid/>
        <w:spacing w:line="460" w:lineRule="exact"/>
        <w:ind w:left="547" w:leftChars="228" w:firstLine="0"/>
        <w:jc w:val="both"/>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lang w:val="en-US" w:eastAsia="zh-CN"/>
        </w:rPr>
        <w:t xml:space="preserve">3.2 </w:t>
      </w:r>
      <w:r>
        <w:rPr>
          <w:rFonts w:hint="eastAsia" w:ascii="宋体" w:hAnsi="宋体" w:eastAsia="宋体" w:cs="宋体"/>
          <w:kern w:val="0"/>
          <w:sz w:val="24"/>
          <w:szCs w:val="24"/>
        </w:rPr>
        <w:t>分项价格：</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574D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ign w:val="center"/>
          </w:tcPr>
          <w:p w14:paraId="5068A350">
            <w:pPr>
              <w:keepNext w:val="0"/>
              <w:keepLines w:val="0"/>
              <w:pageBreakBefore w:val="0"/>
              <w:widowControl w:val="0"/>
              <w:kinsoku/>
              <w:wordWrap/>
              <w:overflowPunct/>
              <w:topLinePunct w:val="0"/>
              <w:bidi w:val="0"/>
              <w:adjustRightInd/>
              <w:snapToGrid/>
              <w:spacing w:line="460" w:lineRule="exact"/>
              <w:jc w:val="center"/>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序号</w:t>
            </w:r>
          </w:p>
        </w:tc>
        <w:tc>
          <w:tcPr>
            <w:tcW w:w="3402" w:type="dxa"/>
            <w:tcBorders>
              <w:top w:val="single" w:color="auto" w:sz="4" w:space="0"/>
              <w:left w:val="single" w:color="auto" w:sz="4" w:space="0"/>
              <w:bottom w:val="single" w:color="auto" w:sz="4" w:space="0"/>
              <w:right w:val="single" w:color="auto" w:sz="4" w:space="0"/>
            </w:tcBorders>
            <w:noWrap/>
            <w:vAlign w:val="center"/>
          </w:tcPr>
          <w:p w14:paraId="22745238">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分项名称</w:t>
            </w:r>
          </w:p>
        </w:tc>
        <w:tc>
          <w:tcPr>
            <w:tcW w:w="2552" w:type="dxa"/>
            <w:tcBorders>
              <w:top w:val="single" w:color="auto" w:sz="4" w:space="0"/>
              <w:left w:val="single" w:color="auto" w:sz="4" w:space="0"/>
              <w:bottom w:val="single" w:color="auto" w:sz="4" w:space="0"/>
              <w:right w:val="single" w:color="auto" w:sz="4" w:space="0"/>
            </w:tcBorders>
            <w:noWrap/>
            <w:vAlign w:val="center"/>
          </w:tcPr>
          <w:p w14:paraId="749954D8">
            <w:pPr>
              <w:keepNext w:val="0"/>
              <w:keepLines w:val="0"/>
              <w:pageBreakBefore w:val="0"/>
              <w:widowControl w:val="0"/>
              <w:kinsoku/>
              <w:wordWrap/>
              <w:overflowPunct/>
              <w:topLinePunct w:val="0"/>
              <w:bidi w:val="0"/>
              <w:adjustRightInd/>
              <w:snapToGrid/>
              <w:spacing w:line="460" w:lineRule="exact"/>
              <w:jc w:val="center"/>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分项价格</w:t>
            </w:r>
          </w:p>
        </w:tc>
      </w:tr>
      <w:tr w14:paraId="5F199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ign w:val="center"/>
          </w:tcPr>
          <w:p w14:paraId="3926639B">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3402" w:type="dxa"/>
            <w:tcBorders>
              <w:top w:val="single" w:color="auto" w:sz="4" w:space="0"/>
              <w:left w:val="single" w:color="auto" w:sz="4" w:space="0"/>
              <w:bottom w:val="single" w:color="auto" w:sz="4" w:space="0"/>
              <w:right w:val="single" w:color="auto" w:sz="4" w:space="0"/>
            </w:tcBorders>
            <w:noWrap/>
            <w:vAlign w:val="center"/>
          </w:tcPr>
          <w:p w14:paraId="6653C717">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2300CE02">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r>
      <w:tr w14:paraId="58BD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ign w:val="center"/>
          </w:tcPr>
          <w:p w14:paraId="09AAE2AD">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3402" w:type="dxa"/>
            <w:tcBorders>
              <w:top w:val="single" w:color="auto" w:sz="4" w:space="0"/>
              <w:left w:val="single" w:color="auto" w:sz="4" w:space="0"/>
              <w:bottom w:val="single" w:color="auto" w:sz="4" w:space="0"/>
              <w:right w:val="single" w:color="auto" w:sz="4" w:space="0"/>
            </w:tcBorders>
            <w:noWrap/>
            <w:vAlign w:val="center"/>
          </w:tcPr>
          <w:p w14:paraId="7F11E087">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4AADD39">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r>
      <w:tr w14:paraId="3468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ign w:val="center"/>
          </w:tcPr>
          <w:p w14:paraId="6D4D13E9">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3402" w:type="dxa"/>
            <w:tcBorders>
              <w:top w:val="single" w:color="auto" w:sz="4" w:space="0"/>
              <w:left w:val="single" w:color="auto" w:sz="4" w:space="0"/>
              <w:bottom w:val="single" w:color="auto" w:sz="4" w:space="0"/>
              <w:right w:val="single" w:color="auto" w:sz="4" w:space="0"/>
            </w:tcBorders>
            <w:noWrap/>
            <w:vAlign w:val="center"/>
          </w:tcPr>
          <w:p w14:paraId="6CC6F661">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532942B">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r>
      <w:tr w14:paraId="2474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noWrap/>
            <w:vAlign w:val="center"/>
          </w:tcPr>
          <w:p w14:paraId="2FB3926E">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3402" w:type="dxa"/>
            <w:tcBorders>
              <w:top w:val="single" w:color="auto" w:sz="4" w:space="0"/>
              <w:left w:val="single" w:color="auto" w:sz="4" w:space="0"/>
              <w:bottom w:val="single" w:color="auto" w:sz="4" w:space="0"/>
              <w:right w:val="single" w:color="auto" w:sz="4" w:space="0"/>
            </w:tcBorders>
            <w:noWrap/>
            <w:vAlign w:val="center"/>
          </w:tcPr>
          <w:p w14:paraId="12A8A544">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0B48D397">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r>
      <w:tr w14:paraId="6ED8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noWrap/>
            <w:vAlign w:val="center"/>
          </w:tcPr>
          <w:p w14:paraId="7DA64273">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总价</w:t>
            </w:r>
          </w:p>
        </w:tc>
        <w:tc>
          <w:tcPr>
            <w:tcW w:w="2552" w:type="dxa"/>
            <w:tcBorders>
              <w:top w:val="single" w:color="auto" w:sz="4" w:space="0"/>
              <w:left w:val="single" w:color="auto" w:sz="4" w:space="0"/>
              <w:bottom w:val="single" w:color="auto" w:sz="4" w:space="0"/>
              <w:right w:val="single" w:color="auto" w:sz="4" w:space="0"/>
            </w:tcBorders>
            <w:noWrap/>
            <w:vAlign w:val="center"/>
          </w:tcPr>
          <w:p w14:paraId="0B898485">
            <w:pPr>
              <w:keepNext w:val="0"/>
              <w:keepLines w:val="0"/>
              <w:pageBreakBefore w:val="0"/>
              <w:widowControl w:val="0"/>
              <w:kinsoku/>
              <w:wordWrap/>
              <w:overflowPunct/>
              <w:topLinePunct w:val="0"/>
              <w:bidi w:val="0"/>
              <w:adjustRightInd/>
              <w:snapToGrid/>
              <w:spacing w:line="460" w:lineRule="exact"/>
              <w:ind w:firstLine="200"/>
              <w:jc w:val="center"/>
              <w:textAlignment w:val="auto"/>
              <w:rPr>
                <w:rFonts w:hint="eastAsia" w:ascii="宋体" w:hAnsi="宋体" w:eastAsia="宋体" w:cs="宋体"/>
                <w:kern w:val="0"/>
                <w:sz w:val="24"/>
                <w:szCs w:val="24"/>
                <w:lang w:val="en-US" w:eastAsia="zh-CN" w:bidi="ar-SA"/>
              </w:rPr>
            </w:pPr>
          </w:p>
        </w:tc>
      </w:tr>
    </w:tbl>
    <w:p w14:paraId="241C12A6">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bookmarkStart w:id="32" w:name="_Toc22618"/>
      <w:bookmarkStart w:id="33" w:name="_Toc10340"/>
      <w:bookmarkStart w:id="34" w:name="_Toc1814"/>
      <w:bookmarkStart w:id="35" w:name="_Toc11173"/>
      <w:bookmarkStart w:id="36" w:name="_Toc7245"/>
      <w:bookmarkStart w:id="37" w:name="_Toc15322"/>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四</w:t>
      </w:r>
      <w:r>
        <w:rPr>
          <w:rFonts w:hint="eastAsia" w:ascii="宋体" w:hAnsi="宋体" w:eastAsia="宋体" w:cs="宋体"/>
          <w:b/>
          <w:kern w:val="0"/>
          <w:sz w:val="24"/>
          <w:szCs w:val="24"/>
        </w:rPr>
        <w:t>条 采购期限</w:t>
      </w:r>
    </w:p>
    <w:p w14:paraId="5CDAC11F">
      <w:pPr>
        <w:keepNext w:val="0"/>
        <w:keepLines w:val="0"/>
        <w:pageBreakBefore w:val="0"/>
        <w:widowControl w:val="0"/>
        <w:kinsoku/>
        <w:wordWrap/>
        <w:overflowPunct/>
        <w:topLinePunct w:val="0"/>
        <w:autoSpaceDE/>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本项目采购期限为   ，自 年 月 日—  年 月 日止。本项目中任何一项货物逾期交付的，若每逾期一天，应按本项目总货款每日千分之三计算支付违约给甲方，逾期超过十天的，视为乙方根本性违约，甲方有权单方解除本合同，合同解除的，乙方还应按本项目总货款15%计算支付违约金给甲方，因此给甲方造成损失的，乙方仍应全额赔偿。</w:t>
      </w:r>
    </w:p>
    <w:p w14:paraId="19DE31E3">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五</w:t>
      </w:r>
      <w:r>
        <w:rPr>
          <w:rFonts w:hint="eastAsia" w:ascii="宋体" w:hAnsi="宋体" w:eastAsia="宋体" w:cs="宋体"/>
          <w:b/>
          <w:kern w:val="0"/>
          <w:sz w:val="24"/>
          <w:szCs w:val="24"/>
        </w:rPr>
        <w:t>条 技术规范</w:t>
      </w:r>
    </w:p>
    <w:p w14:paraId="7474BBF9">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6A3E7615">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六</w:t>
      </w:r>
      <w:r>
        <w:rPr>
          <w:rFonts w:hint="eastAsia" w:ascii="宋体" w:hAnsi="宋体" w:eastAsia="宋体" w:cs="宋体"/>
          <w:b/>
          <w:kern w:val="0"/>
          <w:sz w:val="24"/>
          <w:szCs w:val="24"/>
        </w:rPr>
        <w:t>条</w:t>
      </w:r>
      <w:r>
        <w:rPr>
          <w:rFonts w:hint="eastAsia" w:ascii="宋体" w:hAnsi="宋体" w:eastAsia="宋体" w:cs="宋体"/>
          <w:b/>
          <w:kern w:val="0"/>
          <w:sz w:val="24"/>
          <w:szCs w:val="24"/>
          <w:lang w:val="en-US" w:eastAsia="zh-CN"/>
        </w:rPr>
        <w:t xml:space="preserve"> </w:t>
      </w:r>
      <w:r>
        <w:rPr>
          <w:rFonts w:hint="eastAsia" w:ascii="宋体" w:hAnsi="宋体" w:eastAsia="宋体" w:cs="宋体"/>
          <w:b/>
          <w:kern w:val="0"/>
          <w:sz w:val="24"/>
          <w:szCs w:val="24"/>
        </w:rPr>
        <w:t>付款</w:t>
      </w:r>
      <w:bookmarkEnd w:id="32"/>
      <w:bookmarkEnd w:id="33"/>
      <w:bookmarkEnd w:id="34"/>
      <w:r>
        <w:rPr>
          <w:rFonts w:hint="eastAsia" w:ascii="宋体" w:hAnsi="宋体" w:eastAsia="宋体" w:cs="宋体"/>
          <w:b/>
          <w:kern w:val="0"/>
          <w:sz w:val="24"/>
          <w:szCs w:val="24"/>
        </w:rPr>
        <w:t>方式、时间和条件</w:t>
      </w:r>
    </w:p>
    <w:p w14:paraId="1D665E66">
      <w:pPr>
        <w:keepNext w:val="0"/>
        <w:keepLines w:val="0"/>
        <w:pageBreakBefore w:val="0"/>
        <w:widowControl w:val="0"/>
        <w:kinsoku/>
        <w:wordWrap/>
        <w:overflowPunct/>
        <w:topLinePunct w:val="0"/>
        <w:bidi w:val="0"/>
        <w:adjustRightInd/>
        <w:snapToGrid/>
        <w:spacing w:before="0" w:beforeAutospacing="0" w:after="0" w:afterAutospacing="0"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6.1 </w:t>
      </w:r>
      <w:r>
        <w:rPr>
          <w:rFonts w:hint="eastAsia" w:ascii="宋体" w:hAnsi="宋体" w:eastAsia="宋体" w:cs="宋体"/>
          <w:kern w:val="0"/>
          <w:sz w:val="24"/>
          <w:szCs w:val="24"/>
        </w:rPr>
        <w:t>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但乙方应在甲方每次付款前提供等额的增值税专用发票给甲方，若因乙方迟延提供发票导致甲方延迟付款的，责任由乙方自行承担，与甲方无关。</w:t>
      </w:r>
    </w:p>
    <w:p w14:paraId="11D0F631">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6.2 </w:t>
      </w:r>
      <w:r>
        <w:rPr>
          <w:rFonts w:hint="eastAsia" w:ascii="宋体" w:hAnsi="宋体" w:eastAsia="宋体" w:cs="宋体"/>
          <w:kern w:val="0"/>
          <w:sz w:val="24"/>
          <w:szCs w:val="24"/>
        </w:rPr>
        <w:t>资金支付的方式、时间和条件：</w:t>
      </w:r>
    </w:p>
    <w:p w14:paraId="13E9238D">
      <w:pPr>
        <w:keepNext w:val="0"/>
        <w:keepLines w:val="0"/>
        <w:pageBreakBefore w:val="0"/>
        <w:widowControl w:val="0"/>
        <w:kinsoku/>
        <w:wordWrap/>
        <w:overflowPunct/>
        <w:topLinePunct w:val="0"/>
        <w:bidi w:val="0"/>
        <w:adjustRightInd/>
        <w:snapToGrid/>
        <w:spacing w:before="0" w:beforeAutospacing="0" w:after="0" w:afterAutospacing="0" w:line="460" w:lineRule="exact"/>
        <w:ind w:firstLine="480" w:firstLineChars="200"/>
        <w:jc w:val="both"/>
        <w:textAlignment w:val="auto"/>
        <w:rPr>
          <w:rFonts w:hint="eastAsia" w:ascii="宋体" w:hAnsi="宋体" w:eastAsia="宋体" w:cs="宋体"/>
          <w:kern w:val="0"/>
          <w:sz w:val="24"/>
          <w:szCs w:val="24"/>
        </w:rPr>
      </w:pPr>
      <w:bookmarkStart w:id="38" w:name="_Toc32071"/>
      <w:bookmarkStart w:id="39" w:name="_Toc2846"/>
      <w:bookmarkStart w:id="40" w:name="_Toc19304"/>
      <w:r>
        <w:rPr>
          <w:rFonts w:hint="eastAsia" w:ascii="宋体" w:hAnsi="宋体" w:eastAsia="宋体" w:cs="宋体"/>
          <w:kern w:val="0"/>
          <w:sz w:val="24"/>
          <w:szCs w:val="24"/>
          <w:lang w:eastAsia="zh-CN"/>
        </w:rPr>
        <w:t>合同签订后，硬件货物供货到位后，甲方支付合同总额的40%；硬件安装上线试运行后，进行项目终验，终验合格后出具终验合格报告，再支付至结算价的95%。质保期结束支付剩余费用并无息退还履约保证金；</w:t>
      </w:r>
    </w:p>
    <w:p w14:paraId="148F094E">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p>
    <w:p w14:paraId="4E1A6BC6">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七</w:t>
      </w:r>
      <w:r>
        <w:rPr>
          <w:rFonts w:hint="eastAsia" w:ascii="宋体" w:hAnsi="宋体" w:eastAsia="宋体" w:cs="宋体"/>
          <w:b/>
          <w:kern w:val="0"/>
          <w:sz w:val="24"/>
          <w:szCs w:val="24"/>
        </w:rPr>
        <w:t>条 货物交付期限、地点和方式</w:t>
      </w:r>
      <w:bookmarkEnd w:id="38"/>
      <w:bookmarkEnd w:id="39"/>
      <w:bookmarkEnd w:id="40"/>
    </w:p>
    <w:p w14:paraId="6F4E6D54">
      <w:pPr>
        <w:keepNext w:val="0"/>
        <w:keepLines w:val="0"/>
        <w:pageBreakBefore w:val="0"/>
        <w:widowControl w:val="0"/>
        <w:kinsoku/>
        <w:wordWrap/>
        <w:overflowPunct/>
        <w:topLinePunct w:val="0"/>
        <w:autoSpaceDE w:val="0"/>
        <w:bidi w:val="0"/>
        <w:adjustRightInd/>
        <w:snapToGrid/>
        <w:spacing w:line="460" w:lineRule="exact"/>
        <w:ind w:firstLine="480" w:firstLineChars="200"/>
        <w:jc w:val="both"/>
        <w:textAlignment w:val="auto"/>
        <w:rPr>
          <w:rFonts w:hint="eastAsia" w:ascii="宋体" w:hAnsi="宋体" w:eastAsia="宋体" w:cs="宋体"/>
          <w:kern w:val="0"/>
          <w:sz w:val="24"/>
          <w:szCs w:val="24"/>
          <w:u w:val="none"/>
        </w:rPr>
      </w:pPr>
      <w:r>
        <w:rPr>
          <w:rFonts w:hint="eastAsia" w:ascii="宋体" w:hAnsi="宋体" w:eastAsia="宋体" w:cs="宋体"/>
          <w:kern w:val="0"/>
          <w:sz w:val="24"/>
          <w:szCs w:val="24"/>
          <w:lang w:val="en-US" w:eastAsia="zh-CN"/>
        </w:rPr>
        <w:t xml:space="preserve">7.1 </w:t>
      </w:r>
      <w:r>
        <w:rPr>
          <w:rFonts w:hint="eastAsia" w:ascii="宋体" w:hAnsi="宋体" w:eastAsia="宋体" w:cs="宋体"/>
          <w:kern w:val="0"/>
          <w:sz w:val="24"/>
          <w:szCs w:val="24"/>
        </w:rPr>
        <w:t>交付期限：</w:t>
      </w:r>
      <w:r>
        <w:rPr>
          <w:rFonts w:hint="eastAsia" w:ascii="宋体" w:hAnsi="宋体" w:eastAsia="宋体"/>
          <w:bCs/>
          <w:sz w:val="24"/>
        </w:rPr>
        <w:t>合同签订后</w:t>
      </w:r>
      <w:r>
        <w:rPr>
          <w:rFonts w:hint="eastAsia" w:ascii="宋体" w:hAnsi="宋体" w:eastAsia="宋体"/>
          <w:bCs/>
          <w:sz w:val="24"/>
          <w:lang w:val="en-US" w:eastAsia="zh-CN"/>
        </w:rPr>
        <w:t>60</w:t>
      </w:r>
      <w:r>
        <w:rPr>
          <w:rFonts w:hint="eastAsia" w:ascii="宋体" w:hAnsi="宋体" w:eastAsia="宋体"/>
          <w:bCs/>
          <w:sz w:val="24"/>
        </w:rPr>
        <w:t>个日历天内完成所有货物的生产、供货、安装、调试</w:t>
      </w:r>
      <w:r>
        <w:rPr>
          <w:rFonts w:hint="eastAsia" w:ascii="宋体" w:hAnsi="宋体" w:eastAsia="宋体" w:cs="宋体"/>
          <w:kern w:val="0"/>
          <w:sz w:val="24"/>
          <w:szCs w:val="24"/>
          <w:lang w:eastAsia="zh-CN"/>
        </w:rPr>
        <w:t>。</w:t>
      </w:r>
    </w:p>
    <w:p w14:paraId="34706F9F">
      <w:pPr>
        <w:keepNext w:val="0"/>
        <w:keepLines w:val="0"/>
        <w:pageBreakBefore w:val="0"/>
        <w:widowControl w:val="0"/>
        <w:kinsoku/>
        <w:wordWrap/>
        <w:overflowPunct/>
        <w:topLinePunct w:val="0"/>
        <w:autoSpaceDE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7.2 </w:t>
      </w:r>
      <w:r>
        <w:rPr>
          <w:rFonts w:hint="eastAsia" w:ascii="宋体" w:hAnsi="宋体" w:eastAsia="宋体" w:cs="宋体"/>
          <w:kern w:val="0"/>
          <w:sz w:val="24"/>
          <w:szCs w:val="24"/>
        </w:rPr>
        <w:t>交付地点：桐庐县</w:t>
      </w:r>
      <w:r>
        <w:rPr>
          <w:rFonts w:hint="eastAsia" w:ascii="宋体" w:hAnsi="宋体" w:eastAsia="宋体" w:cs="宋体"/>
          <w:kern w:val="0"/>
          <w:sz w:val="24"/>
          <w:szCs w:val="24"/>
          <w:lang w:val="en-US" w:eastAsia="zh-CN"/>
        </w:rPr>
        <w:t>桐庐经济开发区</w:t>
      </w:r>
      <w:r>
        <w:rPr>
          <w:rFonts w:hint="eastAsia" w:ascii="宋体" w:hAnsi="宋体" w:eastAsia="宋体" w:cs="宋体"/>
          <w:kern w:val="0"/>
          <w:sz w:val="24"/>
          <w:szCs w:val="24"/>
        </w:rPr>
        <w:t>；</w:t>
      </w:r>
    </w:p>
    <w:p w14:paraId="3F126624">
      <w:pPr>
        <w:keepNext w:val="0"/>
        <w:keepLines w:val="0"/>
        <w:pageBreakBefore w:val="0"/>
        <w:widowControl w:val="0"/>
        <w:kinsoku/>
        <w:wordWrap/>
        <w:overflowPunct/>
        <w:topLinePunct w:val="0"/>
        <w:autoSpaceDE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7.3 </w:t>
      </w:r>
      <w:r>
        <w:rPr>
          <w:rFonts w:hint="eastAsia" w:ascii="宋体" w:hAnsi="宋体" w:eastAsia="宋体" w:cs="宋体"/>
          <w:kern w:val="0"/>
          <w:sz w:val="24"/>
          <w:szCs w:val="24"/>
        </w:rPr>
        <w:t>交付方式：现实交付（按甲方要求将货物送达指定地点并安装调试完毕后交付给甲方）。</w:t>
      </w:r>
    </w:p>
    <w:p w14:paraId="2309934D">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八</w:t>
      </w:r>
      <w:r>
        <w:rPr>
          <w:rFonts w:hint="eastAsia" w:ascii="宋体" w:hAnsi="宋体" w:eastAsia="宋体" w:cs="宋体"/>
          <w:b/>
          <w:kern w:val="0"/>
          <w:sz w:val="24"/>
          <w:szCs w:val="24"/>
        </w:rPr>
        <w:t>条 履约保证金</w:t>
      </w:r>
    </w:p>
    <w:p w14:paraId="1B5CA054">
      <w:pPr>
        <w:keepNext w:val="0"/>
        <w:keepLines w:val="0"/>
        <w:pageBreakBefore w:val="0"/>
        <w:widowControl w:val="0"/>
        <w:kinsoku/>
        <w:wordWrap/>
        <w:overflowPunct/>
        <w:topLinePunct w:val="0"/>
        <w:bidi w:val="0"/>
        <w:adjustRightInd/>
        <w:snapToGrid/>
        <w:spacing w:before="0" w:beforeAutospacing="0" w:after="0" w:afterAutospacing="0"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8.1 </w:t>
      </w:r>
      <w:r>
        <w:rPr>
          <w:rFonts w:hint="eastAsia" w:ascii="宋体" w:hAnsi="宋体" w:eastAsia="宋体" w:cs="宋体"/>
          <w:kern w:val="0"/>
          <w:sz w:val="24"/>
          <w:szCs w:val="24"/>
        </w:rPr>
        <w:t>本项目签订合同之前，投标人需缴纳2%中标价的履约担保金（采用转账或见索即付、不可撤销的银行保函方式，若采用保函方式，如保函担保时间到期，到期延期），验收合格之日起30天内无息退还（不计息）。</w:t>
      </w:r>
    </w:p>
    <w:p w14:paraId="53982202">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8.2 </w:t>
      </w:r>
      <w:r>
        <w:rPr>
          <w:rFonts w:hint="eastAsia" w:ascii="宋体" w:hAnsi="宋体" w:eastAsia="宋体" w:cs="宋体"/>
          <w:kern w:val="0"/>
          <w:sz w:val="24"/>
          <w:szCs w:val="24"/>
        </w:rPr>
        <w:t xml:space="preserve">甲方在项目验收结束且确认无任何问题后及时退还履约保证金（无息）。 </w:t>
      </w:r>
    </w:p>
    <w:p w14:paraId="5BD8AC39">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8.3 </w:t>
      </w:r>
      <w:r>
        <w:rPr>
          <w:rFonts w:hint="eastAsia" w:ascii="宋体" w:hAnsi="宋体" w:eastAsia="宋体" w:cs="宋体"/>
          <w:kern w:val="0"/>
          <w:sz w:val="24"/>
          <w:szCs w:val="24"/>
        </w:rPr>
        <w:t>如果乙方未能按本合同约定全面履行义务，有任何违约行为的，那么甲方有权直接从履约保证金中扣除违约金及赔偿，同时不影响甲方要求乙方承担合同约定的超过履约保证金的违约责任的权利。</w:t>
      </w:r>
    </w:p>
    <w:p w14:paraId="70210022">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8.4 </w:t>
      </w:r>
      <w:r>
        <w:rPr>
          <w:rFonts w:hint="eastAsia" w:ascii="宋体" w:hAnsi="宋体" w:eastAsia="宋体" w:cs="宋体"/>
          <w:kern w:val="0"/>
          <w:sz w:val="24"/>
          <w:szCs w:val="24"/>
        </w:rPr>
        <w:t>甲方在乙方履行完合同约定义务事项后及时退还，延迟退还的，应当按照合同约定和法律规定承担相应的赔偿责任。</w:t>
      </w:r>
    </w:p>
    <w:p w14:paraId="5FE41076">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b/>
          <w:kern w:val="0"/>
          <w:sz w:val="24"/>
          <w:szCs w:val="24"/>
        </w:rPr>
      </w:pPr>
      <w:r>
        <w:rPr>
          <w:rFonts w:hint="eastAsia" w:ascii="宋体" w:hAnsi="宋体" w:eastAsia="宋体" w:cs="宋体"/>
          <w:kern w:val="0"/>
          <w:sz w:val="24"/>
          <w:szCs w:val="24"/>
          <w:lang w:val="en-US" w:eastAsia="zh-CN"/>
        </w:rPr>
        <w:t xml:space="preserve">8.5 </w:t>
      </w:r>
      <w:r>
        <w:rPr>
          <w:rFonts w:hint="eastAsia" w:ascii="宋体" w:hAnsi="宋体" w:eastAsia="宋体" w:cs="宋体"/>
          <w:kern w:val="0"/>
          <w:sz w:val="24"/>
          <w:szCs w:val="24"/>
        </w:rPr>
        <w:t>对于因甲方原因导致变更、中止或者终止政府采购合同的，甲方应当依照合同约定对供应商受到的损失予以赔偿或者补偿。</w:t>
      </w:r>
    </w:p>
    <w:p w14:paraId="21E75B27">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九</w:t>
      </w:r>
      <w:r>
        <w:rPr>
          <w:rFonts w:hint="eastAsia" w:ascii="宋体" w:hAnsi="宋体" w:eastAsia="宋体" w:cs="宋体"/>
          <w:b/>
          <w:kern w:val="0"/>
          <w:sz w:val="24"/>
          <w:szCs w:val="24"/>
        </w:rPr>
        <w:t>条</w:t>
      </w:r>
      <w:r>
        <w:rPr>
          <w:rFonts w:hint="eastAsia" w:ascii="宋体" w:hAnsi="宋体" w:eastAsia="宋体" w:cs="宋体"/>
          <w:b/>
          <w:kern w:val="0"/>
          <w:sz w:val="24"/>
          <w:szCs w:val="24"/>
          <w:lang w:val="en-US" w:eastAsia="zh-CN"/>
        </w:rPr>
        <w:t xml:space="preserve"> </w:t>
      </w:r>
      <w:r>
        <w:rPr>
          <w:rFonts w:hint="eastAsia" w:ascii="宋体" w:hAnsi="宋体" w:eastAsia="宋体" w:cs="宋体"/>
          <w:b/>
          <w:kern w:val="0"/>
          <w:sz w:val="24"/>
          <w:szCs w:val="24"/>
        </w:rPr>
        <w:t>知识产权</w:t>
      </w:r>
    </w:p>
    <w:p w14:paraId="201B296F">
      <w:pPr>
        <w:keepNext w:val="0"/>
        <w:keepLines w:val="0"/>
        <w:pageBreakBefore w:val="0"/>
        <w:widowControl w:val="0"/>
        <w:kinsoku/>
        <w:wordWrap/>
        <w:overflowPunct/>
        <w:topLinePunct w:val="0"/>
        <w:bidi w:val="0"/>
        <w:adjustRightInd/>
        <w:snapToGrid/>
        <w:spacing w:line="460" w:lineRule="exact"/>
        <w:ind w:firstLine="48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若因此给甲方造成损失的，乙方仍应全额赔偿甲方。具有知识产权的计算机软件等货物的知识产权一律归属乙方。</w:t>
      </w:r>
    </w:p>
    <w:p w14:paraId="318BAF52">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十</w:t>
      </w:r>
      <w:r>
        <w:rPr>
          <w:rFonts w:hint="eastAsia" w:ascii="宋体" w:hAnsi="宋体" w:eastAsia="宋体" w:cs="宋体"/>
          <w:b/>
          <w:kern w:val="0"/>
          <w:sz w:val="24"/>
          <w:szCs w:val="24"/>
        </w:rPr>
        <w:t>条  税费</w:t>
      </w:r>
    </w:p>
    <w:p w14:paraId="55211D24">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与本合同有关的一切税费，均按照相关法律的规定各自承担。</w:t>
      </w:r>
    </w:p>
    <w:p w14:paraId="189A20C6">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十一</w:t>
      </w:r>
      <w:r>
        <w:rPr>
          <w:rFonts w:hint="eastAsia" w:ascii="宋体" w:hAnsi="宋体" w:eastAsia="宋体" w:cs="宋体"/>
          <w:b/>
          <w:kern w:val="0"/>
          <w:sz w:val="24"/>
          <w:szCs w:val="24"/>
        </w:rPr>
        <w:t>条 验收及检查</w:t>
      </w:r>
    </w:p>
    <w:p w14:paraId="6314B0B1">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11.1 </w:t>
      </w:r>
      <w:r>
        <w:rPr>
          <w:rFonts w:hint="eastAsia" w:ascii="宋体" w:hAnsi="宋体" w:eastAsia="宋体" w:cs="宋体"/>
          <w:kern w:val="0"/>
          <w:sz w:val="24"/>
          <w:szCs w:val="24"/>
        </w:rPr>
        <w:t>甲方有权在其认为必要时，对乙方是否能够按照合同约定交付货物进行履约检查，以确保乙方所交付的货物能够依约满足甲方之项目需求，但不得因履约检查妨碍乙方的正常工作，乙方应予积极配合；</w:t>
      </w:r>
    </w:p>
    <w:p w14:paraId="26C7589E">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11.2 </w:t>
      </w:r>
      <w:r>
        <w:rPr>
          <w:rFonts w:hint="eastAsia" w:ascii="宋体" w:hAnsi="宋体" w:eastAsia="宋体" w:cs="宋体"/>
          <w:kern w:val="0"/>
          <w:sz w:val="24"/>
          <w:szCs w:val="24"/>
        </w:rPr>
        <w:t>合同履行期间，甲方有权将履行过程中出现的问题反馈给乙方，双方当事人应以书面形式约定需要完善和改进的内容。</w:t>
      </w:r>
    </w:p>
    <w:p w14:paraId="768F19B1">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11.3 </w:t>
      </w:r>
      <w:r>
        <w:rPr>
          <w:rFonts w:hint="eastAsia" w:ascii="宋体" w:hAnsi="宋体" w:eastAsia="宋体" w:cs="宋体"/>
          <w:kern w:val="0"/>
          <w:sz w:val="24"/>
          <w:szCs w:val="24"/>
        </w:rPr>
        <w:t>货物交付前，乙方应对货物的质量、数量等方面进行详细、全面的检验，并向甲方出具证明货物符合合同约定的文件；甲方应按照本合同约定的时间及地点将货物送至乙方指定地点，货物交付时，甲方在乙方安装调试完毕后10个工作日内约定时间内组织验收，并可依法邀请相关方参加，验收应出具验收书。</w:t>
      </w:r>
    </w:p>
    <w:p w14:paraId="1A5F5EB7">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11.4 </w:t>
      </w:r>
      <w:r>
        <w:rPr>
          <w:rFonts w:hint="eastAsia" w:ascii="宋体" w:hAnsi="宋体" w:eastAsia="宋体" w:cs="宋体"/>
          <w:kern w:val="0"/>
          <w:sz w:val="24"/>
          <w:szCs w:val="24"/>
        </w:rPr>
        <w:t>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661E04AF">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11.5 </w:t>
      </w:r>
      <w:r>
        <w:rPr>
          <w:rFonts w:hint="eastAsia" w:ascii="宋体" w:hAnsi="宋体" w:eastAsia="宋体" w:cs="宋体"/>
          <w:kern w:val="0"/>
          <w:sz w:val="24"/>
          <w:szCs w:val="24"/>
        </w:rPr>
        <w:t>检验和验收标准、程序等具体内容以及前述验收书的效力采用本行业通用标准</w:t>
      </w:r>
      <w:r>
        <w:rPr>
          <w:rFonts w:hint="eastAsia" w:ascii="宋体" w:hAnsi="宋体" w:eastAsia="宋体" w:cs="宋体"/>
          <w:i w:val="0"/>
          <w:kern w:val="0"/>
          <w:sz w:val="24"/>
          <w:szCs w:val="24"/>
        </w:rPr>
        <w:t>。</w:t>
      </w:r>
    </w:p>
    <w:p w14:paraId="0A08BB9B">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二</w:t>
      </w:r>
      <w:r>
        <w:rPr>
          <w:rFonts w:hint="eastAsia" w:ascii="宋体" w:hAnsi="宋体" w:eastAsia="宋体" w:cs="宋体"/>
          <w:b/>
          <w:kern w:val="0"/>
          <w:sz w:val="24"/>
          <w:szCs w:val="24"/>
        </w:rPr>
        <w:t>条 包装和装运</w:t>
      </w:r>
    </w:p>
    <w:p w14:paraId="3C543056">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12.1 </w:t>
      </w:r>
      <w:r>
        <w:rPr>
          <w:rFonts w:hint="eastAsia" w:ascii="宋体" w:hAnsi="宋体" w:eastAsia="宋体" w:cs="宋体"/>
          <w:kern w:val="0"/>
          <w:sz w:val="24"/>
          <w:szCs w:val="24"/>
        </w:rPr>
        <w:t>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2782226A">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12.2 </w:t>
      </w:r>
      <w:r>
        <w:rPr>
          <w:rFonts w:hint="eastAsia" w:ascii="宋体" w:hAnsi="宋体" w:eastAsia="宋体" w:cs="宋体"/>
          <w:kern w:val="0"/>
          <w:sz w:val="24"/>
          <w:szCs w:val="24"/>
        </w:rPr>
        <w:t xml:space="preserve">乙方提供产品及相关快递服务的具体包装要求应符合《商品包装政府采购需求标准（试行）》《快递包装政府采购需求标准（试行）》，并作为履约验收的内容，必要时甲方可以要求乙方在履约验收环节出具检测报告。 </w:t>
      </w:r>
    </w:p>
    <w:p w14:paraId="1BE83818">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12.3 </w:t>
      </w:r>
      <w:r>
        <w:rPr>
          <w:rFonts w:hint="eastAsia" w:ascii="宋体" w:hAnsi="宋体" w:eastAsia="宋体" w:cs="宋体"/>
          <w:kern w:val="0"/>
          <w:sz w:val="24"/>
          <w:szCs w:val="24"/>
        </w:rPr>
        <w:t>装运货物的要求和通知，在交付期限内乙方自行安排装运并承担相应费用，并在货物起运前提前告知采购人。</w:t>
      </w:r>
    </w:p>
    <w:p w14:paraId="0C6F583A">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三</w:t>
      </w:r>
      <w:r>
        <w:rPr>
          <w:rFonts w:hint="eastAsia" w:ascii="宋体" w:hAnsi="宋体" w:eastAsia="宋体" w:cs="宋体"/>
          <w:b/>
          <w:kern w:val="0"/>
          <w:sz w:val="24"/>
          <w:szCs w:val="24"/>
        </w:rPr>
        <w:t>条</w:t>
      </w:r>
      <w:r>
        <w:rPr>
          <w:rFonts w:hint="eastAsia" w:ascii="宋体" w:hAnsi="宋体" w:eastAsia="宋体" w:cs="宋体"/>
          <w:b/>
          <w:kern w:val="0"/>
          <w:sz w:val="24"/>
          <w:szCs w:val="24"/>
          <w:lang w:val="en-US" w:eastAsia="zh-CN"/>
        </w:rPr>
        <w:t xml:space="preserve"> </w:t>
      </w:r>
      <w:r>
        <w:rPr>
          <w:rFonts w:hint="eastAsia" w:ascii="宋体" w:hAnsi="宋体" w:eastAsia="宋体" w:cs="宋体"/>
          <w:b/>
          <w:kern w:val="0"/>
          <w:sz w:val="24"/>
          <w:szCs w:val="24"/>
        </w:rPr>
        <w:t>技术资料和保密义务</w:t>
      </w:r>
    </w:p>
    <w:p w14:paraId="3AC066CF">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13.1 </w:t>
      </w:r>
      <w:r>
        <w:rPr>
          <w:rFonts w:hint="eastAsia" w:ascii="宋体" w:hAnsi="宋体" w:eastAsia="宋体" w:cs="宋体"/>
          <w:kern w:val="0"/>
          <w:sz w:val="24"/>
          <w:szCs w:val="24"/>
        </w:rPr>
        <w:t>乙方有权依据合同约定和项目需要，向甲方了解有关情况，调阅有关资料等，甲方应予积极配合；</w:t>
      </w:r>
    </w:p>
    <w:p w14:paraId="324D0603">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13.2 </w:t>
      </w:r>
      <w:r>
        <w:rPr>
          <w:rFonts w:hint="eastAsia" w:ascii="宋体" w:hAnsi="宋体" w:eastAsia="宋体" w:cs="宋体"/>
          <w:kern w:val="0"/>
          <w:sz w:val="24"/>
          <w:szCs w:val="24"/>
        </w:rPr>
        <w:t>乙方有义务妥善保管和保护由甲方提供的前款信息和资料等；</w:t>
      </w:r>
    </w:p>
    <w:p w14:paraId="3C627007">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13.3 </w:t>
      </w:r>
      <w:r>
        <w:rPr>
          <w:rFonts w:hint="eastAsia" w:ascii="宋体" w:hAnsi="宋体" w:eastAsia="宋体" w:cs="宋体"/>
          <w:kern w:val="0"/>
          <w:sz w:val="24"/>
          <w:szCs w:val="24"/>
        </w:rPr>
        <w:t>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否则违约方应承担相应的违约责任，支付</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元违约金给守约方，情节严重的，直至追究法律责任。本保密条款不因本合同解除、终止而无效。</w:t>
      </w:r>
    </w:p>
    <w:p w14:paraId="3D4FE6AE">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四</w:t>
      </w:r>
      <w:r>
        <w:rPr>
          <w:rFonts w:hint="eastAsia" w:ascii="宋体" w:hAnsi="宋体" w:eastAsia="宋体" w:cs="宋体"/>
          <w:b/>
          <w:kern w:val="0"/>
          <w:sz w:val="24"/>
          <w:szCs w:val="24"/>
        </w:rPr>
        <w:t>条 质量保证</w:t>
      </w:r>
    </w:p>
    <w:p w14:paraId="728A1B15">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14.1 </w:t>
      </w:r>
      <w:r>
        <w:rPr>
          <w:rFonts w:hint="eastAsia" w:ascii="宋体" w:hAnsi="宋体" w:eastAsia="宋体" w:cs="宋体"/>
          <w:kern w:val="0"/>
          <w:sz w:val="24"/>
          <w:szCs w:val="24"/>
        </w:rPr>
        <w:t>乙方应建立和完善履行合同的内部质量保证体系，并提供相关内部规章制度给甲方，以便甲方进行监督检查；</w:t>
      </w:r>
    </w:p>
    <w:p w14:paraId="4598A371">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14.2 </w:t>
      </w:r>
      <w:r>
        <w:rPr>
          <w:rFonts w:hint="eastAsia" w:ascii="宋体" w:hAnsi="宋体" w:eastAsia="宋体" w:cs="宋体"/>
          <w:kern w:val="0"/>
          <w:sz w:val="24"/>
          <w:szCs w:val="24"/>
        </w:rPr>
        <w:t>乙方应保证履行合同的人员数量和素质、软件和硬件设备的配置、场地、环境和设施等满足全面履行合同的要求，并应接受甲方的监督检查。</w:t>
      </w:r>
    </w:p>
    <w:p w14:paraId="6C358A12">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五</w:t>
      </w:r>
      <w:r>
        <w:rPr>
          <w:rFonts w:hint="eastAsia" w:ascii="宋体" w:hAnsi="宋体" w:eastAsia="宋体" w:cs="宋体"/>
          <w:b/>
          <w:kern w:val="0"/>
          <w:sz w:val="24"/>
          <w:szCs w:val="24"/>
        </w:rPr>
        <w:t>条 货物的风险负担</w:t>
      </w:r>
    </w:p>
    <w:p w14:paraId="7A7443AD">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本合同的货物在甲方验收合格确认无任何问题前毁损、灭失的风险均由乙方承担</w:t>
      </w:r>
      <w:r>
        <w:rPr>
          <w:rFonts w:hint="eastAsia" w:ascii="宋体" w:hAnsi="宋体" w:eastAsia="宋体" w:cs="宋体"/>
          <w:b w:val="0"/>
          <w:i w:val="0"/>
          <w:kern w:val="0"/>
          <w:sz w:val="24"/>
          <w:szCs w:val="24"/>
        </w:rPr>
        <w:t>。</w:t>
      </w:r>
    </w:p>
    <w:p w14:paraId="55CCC589">
      <w:pPr>
        <w:keepNext w:val="0"/>
        <w:keepLines w:val="0"/>
        <w:pageBreakBefore w:val="0"/>
        <w:widowControl w:val="0"/>
        <w:kinsoku/>
        <w:wordWrap/>
        <w:overflowPunct/>
        <w:topLinePunct w:val="0"/>
        <w:bidi w:val="0"/>
        <w:adjustRightInd/>
        <w:snapToGrid/>
        <w:spacing w:line="460" w:lineRule="exact"/>
        <w:ind w:left="0" w:leftChars="0"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六</w:t>
      </w:r>
      <w:r>
        <w:rPr>
          <w:rFonts w:hint="eastAsia" w:ascii="宋体" w:hAnsi="宋体" w:eastAsia="宋体" w:cs="宋体"/>
          <w:b/>
          <w:kern w:val="0"/>
          <w:sz w:val="24"/>
          <w:szCs w:val="24"/>
        </w:rPr>
        <w:t>条 延迟交货</w:t>
      </w:r>
    </w:p>
    <w:p w14:paraId="360CADE6">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2F991880">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七</w:t>
      </w:r>
      <w:r>
        <w:rPr>
          <w:rFonts w:hint="eastAsia" w:ascii="宋体" w:hAnsi="宋体" w:eastAsia="宋体" w:cs="宋体"/>
          <w:b/>
          <w:kern w:val="0"/>
          <w:sz w:val="24"/>
          <w:szCs w:val="24"/>
        </w:rPr>
        <w:t>条 合同转让和分包</w:t>
      </w:r>
    </w:p>
    <w:p w14:paraId="36A349B3">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17.1 </w:t>
      </w:r>
      <w:r>
        <w:rPr>
          <w:rFonts w:hint="eastAsia" w:ascii="宋体" w:hAnsi="宋体" w:eastAsia="宋体" w:cs="宋体"/>
          <w:kern w:val="0"/>
          <w:sz w:val="24"/>
          <w:szCs w:val="24"/>
        </w:rPr>
        <w:t>合同的权利义务依法不得转让，但经甲方书面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386E2520">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17.2 </w:t>
      </w:r>
      <w:r>
        <w:rPr>
          <w:rFonts w:hint="eastAsia" w:ascii="宋体" w:hAnsi="宋体" w:eastAsia="宋体" w:cs="宋体"/>
          <w:kern w:val="0"/>
          <w:sz w:val="24"/>
          <w:szCs w:val="24"/>
        </w:rPr>
        <w:t>乙方同意，采取分包方式履行合同的，甲方可直接向分包供应商支付款项。</w:t>
      </w:r>
    </w:p>
    <w:p w14:paraId="4E22697B">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八</w:t>
      </w:r>
      <w:r>
        <w:rPr>
          <w:rFonts w:hint="eastAsia" w:ascii="宋体" w:hAnsi="宋体" w:eastAsia="宋体" w:cs="宋体"/>
          <w:b/>
          <w:kern w:val="0"/>
          <w:sz w:val="24"/>
          <w:szCs w:val="24"/>
        </w:rPr>
        <w:t>条 违约责任</w:t>
      </w:r>
    </w:p>
    <w:p w14:paraId="13BDC5E0">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18.1 </w:t>
      </w:r>
      <w:r>
        <w:rPr>
          <w:rFonts w:hint="eastAsia" w:ascii="宋体" w:hAnsi="宋体" w:eastAsia="宋体" w:cs="宋体"/>
          <w:kern w:val="0"/>
          <w:sz w:val="24"/>
          <w:szCs w:val="24"/>
        </w:rPr>
        <w:t>如果乙方没有按照本合同约定的期限、地点和方式交付货物，那么甲方可要求乙方支付违约金，逾期一天，违约金按本合同货物总价格的日</w:t>
      </w:r>
      <w:r>
        <w:rPr>
          <w:rFonts w:hint="eastAsia" w:ascii="宋体" w:hAnsi="宋体" w:eastAsia="宋体" w:cs="宋体"/>
          <w:kern w:val="0"/>
          <w:sz w:val="24"/>
          <w:szCs w:val="24"/>
          <w:u w:val="none"/>
        </w:rPr>
        <w:t>千分之三</w:t>
      </w:r>
      <w:r>
        <w:rPr>
          <w:rFonts w:hint="eastAsia" w:ascii="宋体" w:hAnsi="宋体" w:eastAsia="宋体" w:cs="宋体"/>
          <w:kern w:val="0"/>
          <w:sz w:val="24"/>
          <w:szCs w:val="24"/>
        </w:rPr>
        <w:t>计算，最高限额为本合同总价的</w:t>
      </w:r>
      <w:r>
        <w:rPr>
          <w:rFonts w:hint="eastAsia" w:ascii="宋体" w:hAnsi="宋体" w:eastAsia="宋体" w:cs="宋体"/>
          <w:kern w:val="0"/>
          <w:sz w:val="24"/>
          <w:szCs w:val="24"/>
          <w:lang w:val="en-US" w:eastAsia="zh-CN"/>
        </w:rPr>
        <w:t>20</w:t>
      </w:r>
      <w:r>
        <w:rPr>
          <w:rFonts w:hint="eastAsia" w:ascii="宋体" w:hAnsi="宋体" w:eastAsia="宋体" w:cs="宋体"/>
          <w:kern w:val="0"/>
          <w:sz w:val="24"/>
          <w:szCs w:val="24"/>
        </w:rPr>
        <w:t>%；迟延交付货物超过十五天，视为乙方根本性违约，甲方有权单方解除本合同，合同解除的，乙方还应按货物总价款15%计算支付违约金给甲方，不足以弥补甲方损失的，乙方仍应全额赔偿。</w:t>
      </w:r>
    </w:p>
    <w:p w14:paraId="67D033B5">
      <w:pPr>
        <w:keepNext w:val="0"/>
        <w:keepLines w:val="0"/>
        <w:pageBreakBefore w:val="0"/>
        <w:widowControl w:val="0"/>
        <w:kinsoku/>
        <w:wordWrap/>
        <w:overflowPunct/>
        <w:topLinePunct w:val="0"/>
        <w:bidi w:val="0"/>
        <w:adjustRightInd/>
        <w:snapToGrid/>
        <w:spacing w:line="460" w:lineRule="exact"/>
        <w:ind w:left="0" w:leftChars="0" w:right="0" w:righ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18.2 </w:t>
      </w:r>
      <w:r>
        <w:rPr>
          <w:rFonts w:hint="eastAsia" w:ascii="宋体" w:hAnsi="宋体" w:eastAsia="宋体" w:cs="宋体"/>
          <w:kern w:val="0"/>
          <w:sz w:val="24"/>
          <w:szCs w:val="24"/>
        </w:rPr>
        <w:t>若乙方提供的货物设备不符合相关法律规定及行业规定或本合同约定的，视为乙方根本性违约，甲方有权单方解除本合同，合同解除的，甲方支付的货款全额返还甲方，且乙方应支付按本合同总价款15%计算的违约金给甲方，若因此给甲方造成损失的，乙方仍应全额赔偿。</w:t>
      </w:r>
    </w:p>
    <w:p w14:paraId="4FA4A60E">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18.3 </w:t>
      </w:r>
      <w:r>
        <w:rPr>
          <w:rFonts w:hint="eastAsia" w:ascii="宋体" w:hAnsi="宋体" w:eastAsia="宋体" w:cs="宋体"/>
          <w:kern w:val="0"/>
          <w:sz w:val="24"/>
          <w:szCs w:val="24"/>
        </w:rPr>
        <w:t>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并承担相应的违约责任，情节严重的，直至追究法律责任。</w:t>
      </w:r>
    </w:p>
    <w:p w14:paraId="20180574">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18.4 </w:t>
      </w:r>
      <w:r>
        <w:rPr>
          <w:rFonts w:hint="eastAsia" w:ascii="宋体" w:hAnsi="宋体" w:eastAsia="宋体" w:cs="宋体"/>
          <w:kern w:val="0"/>
          <w:sz w:val="24"/>
          <w:szCs w:val="24"/>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B3E6985">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18.5 </w:t>
      </w:r>
      <w:r>
        <w:rPr>
          <w:rFonts w:hint="eastAsia" w:ascii="宋体" w:hAnsi="宋体" w:eastAsia="宋体" w:cs="宋体"/>
          <w:kern w:val="0"/>
          <w:sz w:val="24"/>
          <w:szCs w:val="24"/>
        </w:rPr>
        <w:t>如果出现政府采购监督管理部门在处理投诉事项期间，书面通知甲方暂停采购活动的情形，或者询问或质疑事项可能影响中标结果的，导致甲方中止履行合同的情形，均不视为甲方违约。</w:t>
      </w:r>
    </w:p>
    <w:p w14:paraId="456C214F">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outlineLvl w:val="9"/>
        <w:rPr>
          <w:rFonts w:hint="eastAsia" w:ascii="宋体" w:hAnsi="宋体" w:eastAsia="宋体" w:cs="宋体"/>
          <w:b w:val="0"/>
          <w:kern w:val="0"/>
          <w:sz w:val="24"/>
          <w:szCs w:val="24"/>
        </w:rPr>
      </w:pPr>
      <w:r>
        <w:rPr>
          <w:rFonts w:hint="eastAsia" w:ascii="宋体" w:hAnsi="宋体" w:eastAsia="宋体" w:cs="宋体"/>
          <w:kern w:val="0"/>
          <w:sz w:val="24"/>
          <w:szCs w:val="24"/>
          <w:lang w:val="en-US" w:eastAsia="zh-CN"/>
        </w:rPr>
        <w:t xml:space="preserve">18.6 </w:t>
      </w:r>
      <w:r>
        <w:rPr>
          <w:rFonts w:hint="eastAsia" w:ascii="宋体" w:hAnsi="宋体" w:eastAsia="宋体" w:cs="宋体"/>
          <w:kern w:val="0"/>
          <w:sz w:val="24"/>
          <w:szCs w:val="24"/>
        </w:rPr>
        <w:t>有任何一方违约的，违约方除应承担违约责任外，还需承担守约方为实现债权所支出的全部费用（包括但不限于律师费、诉讼费、保全费、鉴定费等）。</w:t>
      </w:r>
    </w:p>
    <w:p w14:paraId="0490E940">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第十</w:t>
      </w:r>
      <w:r>
        <w:rPr>
          <w:rFonts w:hint="eastAsia" w:ascii="宋体" w:hAnsi="宋体" w:eastAsia="宋体" w:cs="宋体"/>
          <w:b/>
          <w:kern w:val="0"/>
          <w:sz w:val="24"/>
          <w:szCs w:val="24"/>
          <w:lang w:eastAsia="zh-CN"/>
        </w:rPr>
        <w:t>九</w:t>
      </w:r>
      <w:r>
        <w:rPr>
          <w:rFonts w:hint="eastAsia" w:ascii="宋体" w:hAnsi="宋体" w:eastAsia="宋体" w:cs="宋体"/>
          <w:b/>
          <w:kern w:val="0"/>
          <w:sz w:val="24"/>
          <w:szCs w:val="24"/>
        </w:rPr>
        <w:t>条 不可抗力</w:t>
      </w:r>
    </w:p>
    <w:p w14:paraId="5146DEC1">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19.1 </w:t>
      </w:r>
      <w:r>
        <w:rPr>
          <w:rFonts w:hint="eastAsia" w:ascii="宋体" w:hAnsi="宋体" w:eastAsia="宋体" w:cs="宋体"/>
          <w:kern w:val="0"/>
          <w:sz w:val="24"/>
          <w:szCs w:val="24"/>
        </w:rPr>
        <w:t>如果任何一方遭遇法律规定的不可抗力，致使合同履行受阻时，履行合同的期限应予延长，延长的期限应相当于不可抗力所影响的时间；</w:t>
      </w:r>
    </w:p>
    <w:p w14:paraId="6D6DEE89">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19.2 </w:t>
      </w:r>
      <w:r>
        <w:rPr>
          <w:rFonts w:hint="eastAsia" w:ascii="宋体" w:hAnsi="宋体" w:eastAsia="宋体" w:cs="宋体"/>
          <w:kern w:val="0"/>
          <w:sz w:val="24"/>
          <w:szCs w:val="24"/>
        </w:rPr>
        <w:t>因不可抗力致使不能实现合同目的的，当事人可以解除合同，不视为违约；</w:t>
      </w:r>
    </w:p>
    <w:p w14:paraId="27329046">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b/>
          <w:kern w:val="0"/>
          <w:sz w:val="24"/>
          <w:szCs w:val="24"/>
        </w:rPr>
      </w:pPr>
      <w:r>
        <w:rPr>
          <w:rFonts w:hint="eastAsia" w:ascii="宋体" w:hAnsi="宋体" w:eastAsia="宋体" w:cs="宋体"/>
          <w:kern w:val="0"/>
          <w:sz w:val="24"/>
          <w:szCs w:val="24"/>
          <w:lang w:val="en-US" w:eastAsia="zh-CN"/>
        </w:rPr>
        <w:t xml:space="preserve">19.3 </w:t>
      </w:r>
      <w:r>
        <w:rPr>
          <w:rFonts w:hint="eastAsia" w:ascii="宋体" w:hAnsi="宋体" w:eastAsia="宋体" w:cs="宋体"/>
          <w:kern w:val="0"/>
          <w:sz w:val="24"/>
          <w:szCs w:val="24"/>
        </w:rPr>
        <w:t>但遭受不可抗力一方应及时告知对方，并将有关部门出具的证明文件送达对方当事人，若因未及时告知对方导致损失扩大的，遭受不可抗力一方对扩大的损失仍应承担赔偿责任。</w:t>
      </w:r>
    </w:p>
    <w:p w14:paraId="1587F3D1">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二十</w:t>
      </w:r>
      <w:r>
        <w:rPr>
          <w:rFonts w:hint="eastAsia" w:ascii="宋体" w:hAnsi="宋体" w:eastAsia="宋体" w:cs="宋体"/>
          <w:b/>
          <w:kern w:val="0"/>
          <w:sz w:val="24"/>
          <w:szCs w:val="24"/>
        </w:rPr>
        <w:t>条 乙方破产</w:t>
      </w:r>
    </w:p>
    <w:p w14:paraId="532BB50E">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如果乙方在本合同履行过程中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9B97AB2">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w:t>
      </w:r>
      <w:r>
        <w:rPr>
          <w:rFonts w:hint="eastAsia" w:ascii="宋体" w:hAnsi="宋体" w:eastAsia="宋体" w:cs="宋体"/>
          <w:b/>
          <w:kern w:val="0"/>
          <w:sz w:val="24"/>
          <w:szCs w:val="24"/>
          <w:lang w:eastAsia="zh-CN"/>
        </w:rPr>
        <w:t>二十一</w:t>
      </w:r>
      <w:r>
        <w:rPr>
          <w:rFonts w:hint="eastAsia" w:ascii="宋体" w:hAnsi="宋体" w:eastAsia="宋体" w:cs="宋体"/>
          <w:b/>
          <w:kern w:val="0"/>
          <w:sz w:val="24"/>
          <w:szCs w:val="24"/>
        </w:rPr>
        <w:t>条 同变更、解除、终止</w:t>
      </w:r>
    </w:p>
    <w:p w14:paraId="7AAFD962">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21.1 </w:t>
      </w:r>
      <w:r>
        <w:rPr>
          <w:rFonts w:hint="eastAsia" w:ascii="宋体" w:hAnsi="宋体" w:eastAsia="宋体" w:cs="宋体"/>
          <w:kern w:val="0"/>
          <w:sz w:val="24"/>
          <w:szCs w:val="24"/>
        </w:rPr>
        <w:t>甲乙双方协商一致可以变更、解除、终止本合同。</w:t>
      </w:r>
    </w:p>
    <w:p w14:paraId="5B2C6C5D">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21.2 </w:t>
      </w:r>
      <w:r>
        <w:rPr>
          <w:rFonts w:hint="eastAsia" w:ascii="宋体" w:hAnsi="宋体" w:eastAsia="宋体" w:cs="宋体"/>
          <w:kern w:val="0"/>
          <w:sz w:val="24"/>
          <w:szCs w:val="24"/>
        </w:rPr>
        <w:t>合同继续履行将损害国家利益和社会公共利益的，双方当事人应当以书面形式变更合同。有过错的一方应当承担赔偿责任，双方当事人都有过错的，各自承担相应的责任。</w:t>
      </w:r>
    </w:p>
    <w:p w14:paraId="5707FF22">
      <w:pPr>
        <w:keepNext w:val="0"/>
        <w:keepLines w:val="0"/>
        <w:pageBreakBefore w:val="0"/>
        <w:widowControl w:val="0"/>
        <w:tabs>
          <w:tab w:val="left" w:pos="360"/>
          <w:tab w:val="left" w:pos="540"/>
          <w:tab w:val="left" w:pos="1080"/>
        </w:tabs>
        <w:kinsoku/>
        <w:wordWrap/>
        <w:overflowPunct/>
        <w:topLinePunct w:val="0"/>
        <w:bidi w:val="0"/>
        <w:adjustRightInd/>
        <w:snapToGrid/>
        <w:spacing w:line="460" w:lineRule="exact"/>
        <w:ind w:firstLine="482" w:firstLineChars="200"/>
        <w:jc w:val="both"/>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第二十</w:t>
      </w:r>
      <w:r>
        <w:rPr>
          <w:rFonts w:hint="eastAsia" w:ascii="宋体" w:hAnsi="宋体" w:eastAsia="宋体" w:cs="宋体"/>
          <w:b/>
          <w:kern w:val="0"/>
          <w:sz w:val="24"/>
          <w:szCs w:val="24"/>
          <w:lang w:eastAsia="zh-CN"/>
        </w:rPr>
        <w:t>二</w:t>
      </w:r>
      <w:r>
        <w:rPr>
          <w:rFonts w:hint="eastAsia" w:ascii="宋体" w:hAnsi="宋体" w:eastAsia="宋体" w:cs="宋体"/>
          <w:b/>
          <w:kern w:val="0"/>
          <w:sz w:val="24"/>
          <w:szCs w:val="24"/>
        </w:rPr>
        <w:t>条 通知和送达</w:t>
      </w:r>
    </w:p>
    <w:p w14:paraId="13652F47">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22.1 </w:t>
      </w:r>
      <w:r>
        <w:rPr>
          <w:rFonts w:hint="eastAsia" w:ascii="宋体" w:hAnsi="宋体" w:eastAsia="宋体" w:cs="宋体"/>
          <w:kern w:val="0"/>
          <w:sz w:val="24"/>
          <w:szCs w:val="24"/>
        </w:rPr>
        <w:t>任何一方因履行合同而以合同第一部分尾部所列明的传真或电子邮件 发出的所有通知、文件、材料，均视为已向对方当事人送达；任何一方变更上述送达方式或者地址的，应于</w:t>
      </w:r>
      <w:r>
        <w:rPr>
          <w:rFonts w:hint="eastAsia" w:ascii="宋体" w:hAnsi="宋体" w:eastAsia="宋体" w:cs="宋体"/>
          <w:kern w:val="0"/>
          <w:sz w:val="24"/>
          <w:szCs w:val="24"/>
          <w:u w:val="none"/>
        </w:rPr>
        <w:t>3</w:t>
      </w:r>
      <w:r>
        <w:rPr>
          <w:rFonts w:hint="eastAsia" w:ascii="宋体" w:hAnsi="宋体" w:eastAsia="宋体" w:cs="宋体"/>
          <w:kern w:val="0"/>
          <w:sz w:val="24"/>
          <w:szCs w:val="24"/>
        </w:rPr>
        <w:t>个工作日内书面通知对方当事人，在对方当事人收到有关变更通知之前，变更前的约定送达方式或者地址仍视为有效。</w:t>
      </w:r>
    </w:p>
    <w:p w14:paraId="2D55C45E">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22.2 </w:t>
      </w:r>
      <w:r>
        <w:rPr>
          <w:rFonts w:hint="eastAsia" w:ascii="宋体" w:hAnsi="宋体" w:eastAsia="宋体" w:cs="宋体"/>
          <w:kern w:val="0"/>
          <w:sz w:val="24"/>
          <w:szCs w:val="24"/>
        </w:rPr>
        <w:t>以当面交付方式送达的，交付之时视为送达；以电子邮件方式送达的，发出电子邮件之时视为送达；以传真方式送达的，发出传真之时视为送达；以邮寄方式送达的，邮件挂号寄出或者交邮之日之次日视为送达。</w:t>
      </w:r>
    </w:p>
    <w:p w14:paraId="612EF468">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第二十</w:t>
      </w:r>
      <w:r>
        <w:rPr>
          <w:rFonts w:hint="eastAsia" w:ascii="宋体" w:hAnsi="宋体" w:eastAsia="宋体" w:cs="宋体"/>
          <w:b/>
          <w:kern w:val="0"/>
          <w:sz w:val="24"/>
          <w:szCs w:val="24"/>
          <w:lang w:eastAsia="zh-CN"/>
        </w:rPr>
        <w:t>三</w:t>
      </w:r>
      <w:r>
        <w:rPr>
          <w:rFonts w:hint="eastAsia" w:ascii="宋体" w:hAnsi="宋体" w:eastAsia="宋体" w:cs="宋体"/>
          <w:b/>
          <w:kern w:val="0"/>
          <w:sz w:val="24"/>
          <w:szCs w:val="24"/>
        </w:rPr>
        <w:t>条 计量单位</w:t>
      </w:r>
    </w:p>
    <w:p w14:paraId="41918858">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除技术规范中另有规定外,合同的计量单位均使用国家法定计量单位。</w:t>
      </w:r>
    </w:p>
    <w:p w14:paraId="355ADB6B">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第二十</w:t>
      </w:r>
      <w:r>
        <w:rPr>
          <w:rFonts w:hint="eastAsia" w:ascii="宋体" w:hAnsi="宋体" w:eastAsia="宋体" w:cs="宋体"/>
          <w:b/>
          <w:kern w:val="0"/>
          <w:sz w:val="24"/>
          <w:szCs w:val="24"/>
          <w:lang w:eastAsia="zh-CN"/>
        </w:rPr>
        <w:t>四</w:t>
      </w:r>
      <w:r>
        <w:rPr>
          <w:rFonts w:hint="eastAsia" w:ascii="宋体" w:hAnsi="宋体" w:eastAsia="宋体" w:cs="宋体"/>
          <w:b/>
          <w:kern w:val="0"/>
          <w:sz w:val="24"/>
          <w:szCs w:val="24"/>
        </w:rPr>
        <w:t>条 合同使用的文字和适用的法律</w:t>
      </w:r>
    </w:p>
    <w:p w14:paraId="268E69F4">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24.1 </w:t>
      </w:r>
      <w:r>
        <w:rPr>
          <w:rFonts w:hint="eastAsia" w:ascii="宋体" w:hAnsi="宋体" w:eastAsia="宋体" w:cs="宋体"/>
          <w:kern w:val="0"/>
          <w:sz w:val="24"/>
          <w:szCs w:val="24"/>
        </w:rPr>
        <w:t>合同使用汉语书就、变更和解释；</w:t>
      </w:r>
    </w:p>
    <w:p w14:paraId="2E00F41C">
      <w:pPr>
        <w:keepNext w:val="0"/>
        <w:keepLines w:val="0"/>
        <w:pageBreakBefore w:val="0"/>
        <w:widowControl w:val="0"/>
        <w:kinsoku/>
        <w:wordWrap/>
        <w:overflowPunct/>
        <w:topLinePunct w:val="0"/>
        <w:bidi w:val="0"/>
        <w:adjustRightInd/>
        <w:snapToGrid/>
        <w:spacing w:line="460" w:lineRule="exact"/>
        <w:ind w:firstLine="480" w:firstLineChars="200"/>
        <w:jc w:val="both"/>
        <w:textAlignment w:val="auto"/>
        <w:outlineLvl w:val="9"/>
        <w:rPr>
          <w:rFonts w:hint="eastAsia" w:ascii="宋体" w:hAnsi="宋体" w:eastAsia="宋体" w:cs="宋体"/>
          <w:b w:val="0"/>
          <w:kern w:val="0"/>
          <w:sz w:val="24"/>
          <w:szCs w:val="24"/>
        </w:rPr>
      </w:pPr>
      <w:r>
        <w:rPr>
          <w:rFonts w:hint="eastAsia" w:ascii="宋体" w:hAnsi="宋体" w:eastAsia="宋体" w:cs="宋体"/>
          <w:kern w:val="0"/>
          <w:sz w:val="24"/>
          <w:szCs w:val="24"/>
          <w:lang w:val="en-US" w:eastAsia="zh-CN"/>
        </w:rPr>
        <w:t xml:space="preserve">24.2 </w:t>
      </w:r>
      <w:r>
        <w:rPr>
          <w:rFonts w:hint="eastAsia" w:ascii="宋体" w:hAnsi="宋体" w:eastAsia="宋体" w:cs="宋体"/>
          <w:kern w:val="0"/>
          <w:sz w:val="24"/>
          <w:szCs w:val="24"/>
        </w:rPr>
        <w:t>合同适用中华人民共和国法律。</w:t>
      </w:r>
      <w:bookmarkStart w:id="41" w:name="_Toc19554"/>
      <w:bookmarkStart w:id="42" w:name="_Toc27250"/>
      <w:bookmarkStart w:id="43" w:name="_Toc21423"/>
    </w:p>
    <w:bookmarkEnd w:id="41"/>
    <w:bookmarkEnd w:id="42"/>
    <w:bookmarkEnd w:id="43"/>
    <w:p w14:paraId="48E880EB">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bookmarkStart w:id="44" w:name="_Toc15583"/>
      <w:bookmarkStart w:id="45" w:name="_Toc16021"/>
      <w:bookmarkStart w:id="46" w:name="_Toc28375"/>
      <w:r>
        <w:rPr>
          <w:rFonts w:hint="eastAsia" w:ascii="宋体" w:hAnsi="宋体" w:eastAsia="宋体" w:cs="宋体"/>
          <w:b/>
          <w:kern w:val="0"/>
          <w:sz w:val="24"/>
          <w:szCs w:val="24"/>
        </w:rPr>
        <w:t>第二十</w:t>
      </w:r>
      <w:r>
        <w:rPr>
          <w:rFonts w:hint="eastAsia" w:ascii="宋体" w:hAnsi="宋体" w:eastAsia="宋体" w:cs="宋体"/>
          <w:b/>
          <w:kern w:val="0"/>
          <w:sz w:val="24"/>
          <w:szCs w:val="24"/>
          <w:lang w:eastAsia="zh-CN"/>
        </w:rPr>
        <w:t>五</w:t>
      </w:r>
      <w:r>
        <w:rPr>
          <w:rFonts w:hint="eastAsia" w:ascii="宋体" w:hAnsi="宋体" w:eastAsia="宋体" w:cs="宋体"/>
          <w:b/>
          <w:kern w:val="0"/>
          <w:sz w:val="24"/>
          <w:szCs w:val="24"/>
        </w:rPr>
        <w:t>条 合同争议的解决</w:t>
      </w:r>
      <w:bookmarkEnd w:id="44"/>
      <w:bookmarkEnd w:id="45"/>
      <w:bookmarkEnd w:id="46"/>
    </w:p>
    <w:p w14:paraId="6CAE85EB">
      <w:pPr>
        <w:keepNext w:val="0"/>
        <w:keepLines w:val="0"/>
        <w:pageBreakBefore w:val="0"/>
        <w:widowControl w:val="0"/>
        <w:kinsoku/>
        <w:wordWrap/>
        <w:overflowPunct/>
        <w:topLinePunct w:val="0"/>
        <w:bidi w:val="0"/>
        <w:adjustRightInd/>
        <w:snapToGrid/>
        <w:spacing w:line="460" w:lineRule="exact"/>
        <w:ind w:left="-70" w:leftChars="-29" w:right="-480" w:rightChars="-200" w:firstLine="240" w:firstLineChars="1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本合同履行过程中发生的任何争议，双方当事人应先协商解决，协商不成的，任何一方均可向桐庐县人民法院提起诉讼。</w:t>
      </w:r>
    </w:p>
    <w:bookmarkEnd w:id="35"/>
    <w:bookmarkEnd w:id="36"/>
    <w:bookmarkEnd w:id="37"/>
    <w:p w14:paraId="62AD249A">
      <w:pPr>
        <w:keepNext w:val="0"/>
        <w:keepLines w:val="0"/>
        <w:pageBreakBefore w:val="0"/>
        <w:widowControl w:val="0"/>
        <w:kinsoku/>
        <w:wordWrap/>
        <w:overflowPunct/>
        <w:topLinePunct w:val="0"/>
        <w:bidi w:val="0"/>
        <w:adjustRightInd/>
        <w:snapToGrid/>
        <w:spacing w:line="460" w:lineRule="exact"/>
        <w:ind w:firstLine="482" w:firstLineChars="200"/>
        <w:jc w:val="both"/>
        <w:textAlignment w:val="auto"/>
        <w:outlineLvl w:val="0"/>
        <w:rPr>
          <w:rFonts w:hint="eastAsia" w:ascii="宋体" w:hAnsi="宋体" w:eastAsia="宋体" w:cs="宋体"/>
          <w:b/>
          <w:kern w:val="0"/>
          <w:sz w:val="24"/>
          <w:szCs w:val="24"/>
        </w:rPr>
      </w:pPr>
      <w:r>
        <w:rPr>
          <w:rFonts w:hint="eastAsia" w:ascii="宋体" w:hAnsi="宋体" w:eastAsia="宋体" w:cs="宋体"/>
          <w:b/>
          <w:kern w:val="0"/>
          <w:sz w:val="24"/>
          <w:szCs w:val="24"/>
        </w:rPr>
        <w:t>第二十</w:t>
      </w:r>
      <w:r>
        <w:rPr>
          <w:rFonts w:hint="eastAsia" w:ascii="宋体" w:hAnsi="宋体" w:eastAsia="宋体" w:cs="宋体"/>
          <w:b/>
          <w:kern w:val="0"/>
          <w:sz w:val="24"/>
          <w:szCs w:val="24"/>
          <w:lang w:eastAsia="zh-CN"/>
        </w:rPr>
        <w:t>六</w:t>
      </w:r>
      <w:r>
        <w:rPr>
          <w:rFonts w:hint="eastAsia" w:ascii="宋体" w:hAnsi="宋体" w:eastAsia="宋体" w:cs="宋体"/>
          <w:b/>
          <w:kern w:val="0"/>
          <w:sz w:val="24"/>
          <w:szCs w:val="24"/>
        </w:rPr>
        <w:t>条</w:t>
      </w:r>
    </w:p>
    <w:p w14:paraId="3556B174">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kern w:val="0"/>
          <w:sz w:val="24"/>
          <w:szCs w:val="24"/>
          <w:lang w:val="zh-CN"/>
        </w:rPr>
      </w:pPr>
      <w:r>
        <w:rPr>
          <w:rFonts w:hint="eastAsia" w:ascii="宋体" w:hAnsi="宋体" w:eastAsia="宋体" w:cs="宋体"/>
          <w:kern w:val="0"/>
          <w:sz w:val="24"/>
          <w:szCs w:val="24"/>
        </w:rPr>
        <w:t>本合同一式四份，甲乙双方各执两份，自双方当事人盖章或者签字后生效。</w:t>
      </w:r>
    </w:p>
    <w:p w14:paraId="637149C6">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b/>
          <w:kern w:val="0"/>
          <w:sz w:val="24"/>
          <w:szCs w:val="24"/>
          <w:lang w:val="zh-CN"/>
        </w:rPr>
        <w:t>甲方</w:t>
      </w:r>
      <w:r>
        <w:rPr>
          <w:rFonts w:hint="eastAsia" w:ascii="宋体" w:hAnsi="宋体" w:eastAsia="宋体" w:cs="宋体"/>
          <w:kern w:val="0"/>
          <w:sz w:val="24"/>
          <w:szCs w:val="24"/>
          <w:lang w:val="zh-CN"/>
        </w:rPr>
        <w:t xml:space="preserve">：                             </w:t>
      </w:r>
      <w:r>
        <w:rPr>
          <w:rFonts w:hint="eastAsia" w:ascii="宋体" w:hAnsi="宋体" w:eastAsia="宋体" w:cs="宋体"/>
          <w:b/>
          <w:kern w:val="0"/>
          <w:sz w:val="24"/>
          <w:szCs w:val="24"/>
          <w:lang w:val="zh-CN"/>
        </w:rPr>
        <w:t xml:space="preserve">      乙方</w:t>
      </w:r>
      <w:r>
        <w:rPr>
          <w:rFonts w:hint="eastAsia" w:ascii="宋体" w:hAnsi="宋体" w:eastAsia="宋体" w:cs="宋体"/>
          <w:kern w:val="0"/>
          <w:sz w:val="24"/>
          <w:szCs w:val="24"/>
          <w:lang w:val="zh-CN"/>
        </w:rPr>
        <w:t>：</w:t>
      </w:r>
    </w:p>
    <w:p w14:paraId="3576B716">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统一社会信用代码：                       统一社会信用代码：</w:t>
      </w:r>
    </w:p>
    <w:p w14:paraId="183917B9">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住所：                                   住所：</w:t>
      </w:r>
    </w:p>
    <w:p w14:paraId="694EB86D">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法定代表人或                             法定代表人或</w:t>
      </w:r>
    </w:p>
    <w:p w14:paraId="625221B7">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 xml:space="preserve">授权代表（签字）：                       授权代表（签字）: </w:t>
      </w:r>
    </w:p>
    <w:p w14:paraId="56E69B5E">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联系人：                                 联系人：</w:t>
      </w:r>
    </w:p>
    <w:p w14:paraId="5D7D9137">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约定送达地址：                           约定送达地址：</w:t>
      </w:r>
    </w:p>
    <w:p w14:paraId="0E36A3C2">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邮政编码：                               邮政编码：</w:t>
      </w:r>
    </w:p>
    <w:p w14:paraId="6AEA941F">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 xml:space="preserve">电话:                                    电话: </w:t>
      </w:r>
    </w:p>
    <w:p w14:paraId="736B9288">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传真:                                    传真:</w:t>
      </w:r>
    </w:p>
    <w:p w14:paraId="73BC5E8B">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lang w:val="zh-CN"/>
        </w:rPr>
        <w:t>电子邮箱：                               电子邮箱：</w:t>
      </w:r>
    </w:p>
    <w:p w14:paraId="5D9F9CB7">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开户银行：                               开户银行： </w:t>
      </w:r>
    </w:p>
    <w:p w14:paraId="1CE4EC66">
      <w:pPr>
        <w:keepNext w:val="0"/>
        <w:keepLines w:val="0"/>
        <w:pageBreakBefore w:val="0"/>
        <w:widowControl w:val="0"/>
        <w:kinsoku/>
        <w:wordWrap/>
        <w:overflowPunct/>
        <w:topLinePunct w:val="0"/>
        <w:autoSpaceDE w:val="0"/>
        <w:autoSpaceDN w:val="0"/>
        <w:bidi w:val="0"/>
        <w:adjustRightInd/>
        <w:snapToGrid/>
        <w:spacing w:line="300" w:lineRule="exact"/>
        <w:ind w:firstLine="480" w:firstLineChars="200"/>
        <w:jc w:val="both"/>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 xml:space="preserve">开户名称：                               开户名称： </w:t>
      </w:r>
    </w:p>
    <w:p w14:paraId="170295B7">
      <w:pPr>
        <w:keepNext w:val="0"/>
        <w:keepLines w:val="0"/>
        <w:pageBreakBefore w:val="0"/>
        <w:kinsoku/>
        <w:wordWrap/>
        <w:overflowPunct/>
        <w:topLinePunct w:val="0"/>
        <w:bidi w:val="0"/>
        <w:adjustRightInd/>
        <w:snapToGrid/>
        <w:spacing w:line="300" w:lineRule="exact"/>
        <w:ind w:firstLine="436" w:firstLineChars="182"/>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bidi="ar-SA"/>
        </w:rPr>
        <w:t>开户账号：                               开户账号：</w:t>
      </w:r>
    </w:p>
    <w:p w14:paraId="703EACF5">
      <w:pPr>
        <w:pStyle w:val="14"/>
        <w:keepNext w:val="0"/>
        <w:keepLines w:val="0"/>
        <w:pageBreakBefore w:val="0"/>
        <w:kinsoku/>
        <w:wordWrap/>
        <w:overflowPunct/>
        <w:topLinePunct w:val="0"/>
        <w:bidi w:val="0"/>
        <w:adjustRightInd/>
        <w:snapToGrid w:val="0"/>
        <w:spacing w:line="300" w:lineRule="exact"/>
        <w:ind w:left="0" w:leftChars="0" w:firstLine="0" w:firstLineChars="0"/>
        <w:jc w:val="both"/>
        <w:textAlignment w:val="baseline"/>
        <w:rPr>
          <w:rFonts w:hint="eastAsia" w:ascii="宋体" w:hAnsi="宋体" w:eastAsia="宋体" w:cs="宋体"/>
          <w:b/>
          <w:sz w:val="44"/>
          <w:szCs w:val="44"/>
        </w:rPr>
      </w:pPr>
    </w:p>
    <w:p w14:paraId="36D75037">
      <w:pPr>
        <w:pStyle w:val="14"/>
        <w:snapToGrid w:val="0"/>
        <w:spacing w:line="500" w:lineRule="exact"/>
        <w:ind w:firstLine="640"/>
        <w:jc w:val="center"/>
        <w:textAlignment w:val="baseline"/>
        <w:rPr>
          <w:rFonts w:hint="eastAsia" w:ascii="宋体" w:hAnsi="宋体" w:eastAsia="宋体" w:cs="宋体"/>
          <w:b/>
          <w:sz w:val="44"/>
          <w:szCs w:val="44"/>
        </w:rPr>
      </w:pPr>
      <w:r>
        <w:rPr>
          <w:rFonts w:hint="eastAsia" w:ascii="宋体" w:hAnsi="宋体" w:eastAsia="宋体" w:cs="宋体"/>
          <w:b/>
          <w:sz w:val="44"/>
          <w:szCs w:val="44"/>
        </w:rPr>
        <w:t>第</w:t>
      </w:r>
      <w:r>
        <w:rPr>
          <w:rFonts w:hint="eastAsia" w:hAnsi="宋体" w:eastAsia="宋体" w:cs="宋体"/>
          <w:b/>
          <w:sz w:val="44"/>
          <w:szCs w:val="44"/>
          <w:lang w:eastAsia="zh-CN"/>
        </w:rPr>
        <w:t>六</w:t>
      </w:r>
      <w:r>
        <w:rPr>
          <w:rFonts w:hint="eastAsia" w:ascii="宋体" w:hAnsi="宋体" w:eastAsia="宋体" w:cs="宋体"/>
          <w:b/>
          <w:sz w:val="44"/>
          <w:szCs w:val="44"/>
        </w:rPr>
        <w:t>章　投标文件格式</w:t>
      </w:r>
    </w:p>
    <w:p w14:paraId="5DCA41C9">
      <w:pPr>
        <w:snapToGrid w:val="0"/>
        <w:spacing w:before="156" w:beforeLines="50" w:after="50" w:line="360" w:lineRule="auto"/>
        <w:ind w:firstLine="645"/>
        <w:jc w:val="left"/>
        <w:rPr>
          <w:rFonts w:hint="eastAsia" w:ascii="宋体" w:hAnsi="宋体" w:eastAsia="宋体" w:cs="宋体"/>
          <w:b/>
          <w:sz w:val="24"/>
        </w:rPr>
      </w:pPr>
    </w:p>
    <w:p w14:paraId="525D65D2">
      <w:pPr>
        <w:ind w:right="-110"/>
        <w:jc w:val="center"/>
        <w:rPr>
          <w:rFonts w:hint="eastAsia" w:ascii="宋体" w:hAnsi="宋体" w:eastAsia="宋体" w:cs="宋体"/>
          <w:spacing w:val="40"/>
          <w:sz w:val="52"/>
          <w:szCs w:val="52"/>
        </w:rPr>
      </w:pPr>
      <w:r>
        <w:rPr>
          <w:rFonts w:hint="eastAsia" w:ascii="宋体" w:hAnsi="宋体" w:eastAsia="宋体" w:cs="宋体"/>
          <w:spacing w:val="40"/>
          <w:sz w:val="52"/>
          <w:szCs w:val="52"/>
        </w:rPr>
        <w:t>项目名称</w:t>
      </w:r>
    </w:p>
    <w:p w14:paraId="455FC87F">
      <w:pPr>
        <w:spacing w:before="240" w:beforeLines="100" w:line="240" w:lineRule="atLeast"/>
        <w:jc w:val="center"/>
        <w:rPr>
          <w:rFonts w:hint="default" w:ascii="宋体" w:hAnsi="宋体" w:eastAsia="宋体" w:cs="宋体"/>
          <w:sz w:val="36"/>
          <w:szCs w:val="36"/>
          <w:lang w:val="en-US"/>
        </w:rPr>
      </w:pPr>
      <w:r>
        <w:rPr>
          <w:rFonts w:hint="eastAsia" w:ascii="宋体" w:hAnsi="宋体" w:eastAsia="宋体" w:cs="宋体"/>
          <w:sz w:val="36"/>
          <w:szCs w:val="36"/>
        </w:rPr>
        <w:t>项目编号：</w:t>
      </w:r>
    </w:p>
    <w:p w14:paraId="0704668F">
      <w:pPr>
        <w:spacing w:after="100" w:afterAutospacing="1" w:line="800" w:lineRule="exact"/>
        <w:ind w:right="-108"/>
        <w:jc w:val="center"/>
        <w:rPr>
          <w:rFonts w:hint="eastAsia" w:ascii="宋体" w:hAnsi="宋体" w:eastAsia="宋体" w:cs="宋体"/>
          <w:b/>
          <w:spacing w:val="40"/>
          <w:sz w:val="84"/>
          <w:szCs w:val="84"/>
        </w:rPr>
      </w:pPr>
    </w:p>
    <w:p w14:paraId="65371713">
      <w:pPr>
        <w:spacing w:after="100" w:afterAutospacing="1" w:line="240" w:lineRule="auto"/>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资</w:t>
      </w:r>
    </w:p>
    <w:p w14:paraId="21A16BCD">
      <w:pPr>
        <w:spacing w:after="100" w:afterAutospacing="1" w:line="240" w:lineRule="auto"/>
        <w:ind w:right="-108"/>
        <w:jc w:val="center"/>
        <w:rPr>
          <w:rFonts w:hint="eastAsia" w:ascii="宋体" w:hAnsi="宋体" w:eastAsia="宋体" w:cs="宋体"/>
          <w:b/>
          <w:spacing w:val="40"/>
          <w:sz w:val="84"/>
          <w:szCs w:val="84"/>
          <w:lang w:eastAsia="zh-CN"/>
        </w:rPr>
      </w:pPr>
      <w:r>
        <w:rPr>
          <w:rFonts w:hint="eastAsia" w:ascii="宋体" w:hAnsi="宋体" w:eastAsia="宋体" w:cs="宋体"/>
          <w:b/>
          <w:spacing w:val="40"/>
          <w:sz w:val="84"/>
          <w:szCs w:val="84"/>
          <w:lang w:eastAsia="zh-CN"/>
        </w:rPr>
        <w:t>格</w:t>
      </w:r>
    </w:p>
    <w:p w14:paraId="1419B2A9">
      <w:pPr>
        <w:spacing w:after="100" w:afterAutospacing="1" w:line="240" w:lineRule="auto"/>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文</w:t>
      </w:r>
    </w:p>
    <w:p w14:paraId="5C94A452">
      <w:pPr>
        <w:spacing w:after="100" w:afterAutospacing="1" w:line="240" w:lineRule="auto"/>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件</w:t>
      </w:r>
    </w:p>
    <w:p w14:paraId="644DC7BF">
      <w:pPr>
        <w:spacing w:line="600" w:lineRule="exact"/>
        <w:ind w:right="532" w:firstLine="720" w:firstLineChars="200"/>
        <w:rPr>
          <w:rFonts w:hint="eastAsia" w:ascii="宋体" w:hAnsi="宋体" w:eastAsia="宋体" w:cs="宋体"/>
          <w:sz w:val="36"/>
          <w:szCs w:val="36"/>
        </w:rPr>
      </w:pPr>
      <w:r>
        <w:rPr>
          <w:rFonts w:hint="eastAsia" w:ascii="宋体" w:hAnsi="宋体" w:eastAsia="宋体" w:cs="宋体"/>
          <w:sz w:val="36"/>
          <w:szCs w:val="36"/>
        </w:rPr>
        <w:t>投标人全称：</w:t>
      </w:r>
    </w:p>
    <w:p w14:paraId="3E9D91B1">
      <w:pPr>
        <w:spacing w:line="600" w:lineRule="exact"/>
        <w:ind w:right="532" w:firstLine="720" w:firstLineChars="200"/>
        <w:rPr>
          <w:rFonts w:hint="eastAsia" w:ascii="宋体" w:hAnsi="宋体" w:eastAsia="宋体" w:cs="宋体"/>
          <w:sz w:val="36"/>
          <w:szCs w:val="36"/>
        </w:rPr>
      </w:pPr>
      <w:r>
        <w:rPr>
          <w:rFonts w:hint="eastAsia" w:ascii="宋体" w:hAnsi="宋体" w:eastAsia="宋体" w:cs="宋体"/>
          <w:sz w:val="36"/>
          <w:szCs w:val="36"/>
        </w:rPr>
        <w:t>地    址：</w:t>
      </w:r>
    </w:p>
    <w:p w14:paraId="726A8950">
      <w:pPr>
        <w:spacing w:line="600" w:lineRule="exact"/>
        <w:ind w:right="532" w:firstLine="720" w:firstLineChars="200"/>
        <w:rPr>
          <w:rFonts w:hint="eastAsia" w:ascii="宋体" w:hAnsi="宋体" w:eastAsia="宋体" w:cs="宋体"/>
          <w:b/>
          <w:sz w:val="36"/>
          <w:szCs w:val="36"/>
        </w:rPr>
      </w:pPr>
      <w:r>
        <w:rPr>
          <w:rFonts w:hint="eastAsia" w:ascii="宋体" w:hAnsi="宋体" w:eastAsia="宋体" w:cs="宋体"/>
          <w:sz w:val="36"/>
          <w:szCs w:val="36"/>
        </w:rPr>
        <w:t>时    间：</w:t>
      </w:r>
    </w:p>
    <w:p w14:paraId="46A565DF">
      <w:pPr>
        <w:snapToGrid w:val="0"/>
        <w:spacing w:before="50" w:after="50"/>
        <w:rPr>
          <w:rFonts w:hint="eastAsia" w:ascii="宋体" w:hAnsi="宋体" w:eastAsia="宋体" w:cs="宋体"/>
          <w:b/>
          <w:sz w:val="36"/>
          <w:szCs w:val="36"/>
        </w:rPr>
      </w:pPr>
    </w:p>
    <w:p w14:paraId="63CB4932">
      <w:pPr>
        <w:snapToGrid w:val="0"/>
        <w:spacing w:before="50" w:after="50"/>
        <w:rPr>
          <w:rFonts w:hint="eastAsia" w:ascii="宋体" w:hAnsi="宋体" w:eastAsia="宋体" w:cs="宋体"/>
          <w:b/>
          <w:sz w:val="36"/>
          <w:szCs w:val="36"/>
        </w:rPr>
        <w:sectPr>
          <w:headerReference r:id="rId11" w:type="default"/>
          <w:footerReference r:id="rId12" w:type="default"/>
          <w:pgSz w:w="11906" w:h="16838"/>
          <w:pgMar w:top="1559" w:right="1531" w:bottom="471" w:left="1531" w:header="851" w:footer="851" w:gutter="0"/>
          <w:pgBorders>
            <w:top w:val="none" w:sz="0" w:space="0"/>
            <w:left w:val="none" w:sz="0" w:space="0"/>
            <w:bottom w:val="none" w:sz="0" w:space="0"/>
            <w:right w:val="none" w:sz="0" w:space="0"/>
          </w:pgBorders>
          <w:pgNumType w:fmt="decimal" w:chapStyle="1" w:chapSep="colon"/>
          <w:cols w:space="720" w:num="1"/>
        </w:sectPr>
      </w:pPr>
    </w:p>
    <w:p w14:paraId="0D25860B">
      <w:pPr>
        <w:snapToGrid w:val="0"/>
        <w:spacing w:before="50" w:after="50"/>
        <w:ind w:left="0" w:leftChars="0" w:firstLine="0" w:firstLineChars="0"/>
        <w:rPr>
          <w:rFonts w:hint="eastAsia" w:ascii="宋体" w:hAnsi="宋体" w:eastAsia="宋体" w:cs="宋体"/>
          <w:b/>
          <w:sz w:val="36"/>
          <w:szCs w:val="36"/>
        </w:rPr>
      </w:pPr>
    </w:p>
    <w:p w14:paraId="679299ED">
      <w:pPr>
        <w:snapToGrid w:val="0"/>
        <w:spacing w:before="50" w:after="50"/>
        <w:rPr>
          <w:rFonts w:hint="eastAsia" w:ascii="宋体" w:hAnsi="宋体" w:eastAsia="宋体" w:cs="宋体"/>
          <w:sz w:val="30"/>
          <w:szCs w:val="30"/>
        </w:rPr>
      </w:pPr>
      <w:r>
        <w:rPr>
          <w:rFonts w:hint="eastAsia" w:ascii="宋体" w:hAnsi="宋体" w:eastAsia="宋体" w:cs="宋体"/>
          <w:b/>
          <w:sz w:val="36"/>
          <w:szCs w:val="36"/>
        </w:rPr>
        <w:t>1、</w:t>
      </w:r>
      <w:r>
        <w:rPr>
          <w:rFonts w:hint="eastAsia" w:ascii="宋体" w:hAnsi="宋体" w:eastAsia="宋体" w:cs="宋体"/>
          <w:b/>
          <w:bCs/>
          <w:sz w:val="36"/>
          <w:szCs w:val="36"/>
        </w:rPr>
        <w:t>资</w:t>
      </w:r>
      <w:r>
        <w:rPr>
          <w:rFonts w:hint="eastAsia" w:ascii="宋体" w:hAnsi="宋体" w:eastAsia="宋体" w:cs="宋体"/>
          <w:b/>
          <w:bCs/>
          <w:sz w:val="36"/>
          <w:szCs w:val="36"/>
          <w:lang w:eastAsia="zh-CN"/>
        </w:rPr>
        <w:t>格</w:t>
      </w:r>
      <w:r>
        <w:rPr>
          <w:rFonts w:hint="eastAsia" w:ascii="宋体" w:hAnsi="宋体" w:eastAsia="宋体" w:cs="宋体"/>
          <w:b/>
          <w:bCs/>
          <w:sz w:val="36"/>
          <w:szCs w:val="36"/>
        </w:rPr>
        <w:t>文件目录</w:t>
      </w:r>
    </w:p>
    <w:p w14:paraId="1BAA337D">
      <w:pPr>
        <w:pStyle w:val="15"/>
        <w:snapToGrid w:val="0"/>
        <w:spacing w:line="360" w:lineRule="auto"/>
        <w:ind w:left="0"/>
        <w:rPr>
          <w:rFonts w:hint="eastAsia" w:ascii="宋体" w:hAnsi="宋体" w:eastAsia="宋体" w:cs="宋体"/>
          <w:spacing w:val="-17"/>
          <w:sz w:val="30"/>
          <w:szCs w:val="30"/>
        </w:rPr>
      </w:pPr>
      <w:r>
        <w:rPr>
          <w:rFonts w:hint="eastAsia" w:ascii="宋体" w:hAnsi="宋体" w:eastAsia="宋体" w:cs="宋体"/>
          <w:spacing w:val="-17"/>
          <w:sz w:val="30"/>
          <w:szCs w:val="30"/>
        </w:rPr>
        <w:t>（1）提供有效的营业执照副本并加盖公章（或事业单位法人登记证或其他工商等登记证明材料）……………………………………………………</w:t>
      </w:r>
      <w:r>
        <w:rPr>
          <w:rFonts w:hint="eastAsia" w:ascii="宋体" w:hAnsi="宋体" w:eastAsia="宋体" w:cs="宋体"/>
          <w:spacing w:val="-17"/>
          <w:sz w:val="30"/>
          <w:szCs w:val="30"/>
          <w:lang w:val="en-US" w:eastAsia="zh-CN"/>
        </w:rPr>
        <w:t xml:space="preserve"> </w:t>
      </w:r>
      <w:r>
        <w:rPr>
          <w:rFonts w:hint="eastAsia" w:ascii="宋体" w:hAnsi="宋体" w:eastAsia="宋体" w:cs="宋体"/>
          <w:spacing w:val="-17"/>
          <w:sz w:val="30"/>
          <w:szCs w:val="30"/>
        </w:rPr>
        <w:t>（页码）</w:t>
      </w:r>
    </w:p>
    <w:p w14:paraId="1E00B2E5">
      <w:pPr>
        <w:pStyle w:val="15"/>
        <w:snapToGrid w:val="0"/>
        <w:spacing w:line="360" w:lineRule="auto"/>
        <w:ind w:left="0"/>
        <w:rPr>
          <w:rFonts w:hint="eastAsia" w:ascii="宋体" w:hAnsi="宋体" w:eastAsia="宋体" w:cs="宋体"/>
          <w:spacing w:val="-17"/>
          <w:sz w:val="30"/>
          <w:szCs w:val="30"/>
        </w:rPr>
      </w:pPr>
      <w:r>
        <w:rPr>
          <w:rFonts w:hint="eastAsia" w:ascii="宋体" w:hAnsi="宋体" w:eastAsia="宋体" w:cs="宋体"/>
          <w:spacing w:val="-17"/>
          <w:sz w:val="30"/>
          <w:szCs w:val="30"/>
        </w:rPr>
        <w:t>（2）符合参加政府采购活动应当具备的一般条件的承诺函…………（页码）</w:t>
      </w:r>
    </w:p>
    <w:p w14:paraId="79F85C40">
      <w:pPr>
        <w:pStyle w:val="15"/>
        <w:snapToGrid w:val="0"/>
        <w:spacing w:line="360" w:lineRule="auto"/>
        <w:ind w:left="0"/>
        <w:rPr>
          <w:rFonts w:hint="eastAsia" w:ascii="宋体" w:hAnsi="宋体" w:eastAsia="宋体" w:cs="宋体"/>
          <w:spacing w:val="-17"/>
          <w:sz w:val="30"/>
          <w:szCs w:val="30"/>
        </w:rPr>
      </w:pPr>
      <w:r>
        <w:rPr>
          <w:rFonts w:hint="eastAsia" w:ascii="宋体" w:hAnsi="宋体" w:eastAsia="宋体" w:cs="宋体"/>
          <w:spacing w:val="-17"/>
          <w:sz w:val="30"/>
          <w:szCs w:val="30"/>
        </w:rPr>
        <w:t>（</w:t>
      </w:r>
      <w:r>
        <w:rPr>
          <w:rFonts w:hint="eastAsia" w:ascii="宋体" w:hAnsi="宋体" w:eastAsia="宋体" w:cs="宋体"/>
          <w:spacing w:val="-17"/>
          <w:sz w:val="30"/>
          <w:szCs w:val="30"/>
          <w:lang w:val="en-US" w:eastAsia="zh-CN"/>
        </w:rPr>
        <w:t>3</w:t>
      </w:r>
      <w:r>
        <w:rPr>
          <w:rFonts w:hint="eastAsia" w:ascii="宋体" w:hAnsi="宋体" w:eastAsia="宋体" w:cs="宋体"/>
          <w:spacing w:val="-17"/>
          <w:sz w:val="30"/>
          <w:szCs w:val="30"/>
        </w:rPr>
        <w:t>）本项目的特定资格要求</w:t>
      </w:r>
      <w:r>
        <w:rPr>
          <w:rFonts w:hint="eastAsia" w:ascii="宋体" w:hAnsi="宋体" w:eastAsia="宋体" w:cs="宋体"/>
          <w:spacing w:val="-17"/>
          <w:sz w:val="30"/>
          <w:szCs w:val="30"/>
          <w:lang w:eastAsia="zh-CN"/>
        </w:rPr>
        <w:t>（如果有）</w:t>
      </w:r>
      <w:r>
        <w:rPr>
          <w:rFonts w:hint="eastAsia" w:ascii="宋体" w:hAnsi="宋体" w:eastAsia="宋体" w:cs="宋体"/>
          <w:spacing w:val="-17"/>
          <w:sz w:val="30"/>
          <w:szCs w:val="30"/>
        </w:rPr>
        <w:t>………………………………（页码）</w:t>
      </w:r>
    </w:p>
    <w:p w14:paraId="024241E2">
      <w:pPr>
        <w:widowControl/>
        <w:jc w:val="left"/>
        <w:rPr>
          <w:rFonts w:hint="eastAsia" w:ascii="宋体" w:hAnsi="宋体" w:eastAsia="宋体" w:cs="宋体"/>
          <w:b/>
          <w:color w:val="000000"/>
          <w:kern w:val="0"/>
          <w:sz w:val="30"/>
          <w:szCs w:val="30"/>
          <w:lang w:bidi="ar"/>
        </w:rPr>
      </w:pPr>
    </w:p>
    <w:p w14:paraId="5F51062C">
      <w:pPr>
        <w:widowControl/>
        <w:jc w:val="left"/>
        <w:rPr>
          <w:rFonts w:hint="eastAsia" w:ascii="宋体" w:hAnsi="宋体" w:eastAsia="宋体" w:cs="宋体"/>
          <w:b/>
          <w:color w:val="000000"/>
          <w:kern w:val="0"/>
          <w:sz w:val="28"/>
          <w:szCs w:val="28"/>
          <w:lang w:bidi="ar"/>
        </w:rPr>
      </w:pPr>
    </w:p>
    <w:p w14:paraId="2B419F30">
      <w:pPr>
        <w:widowControl/>
        <w:jc w:val="left"/>
        <w:rPr>
          <w:rFonts w:hint="eastAsia" w:ascii="宋体" w:hAnsi="宋体" w:eastAsia="宋体" w:cs="宋体"/>
          <w:b/>
          <w:color w:val="000000"/>
          <w:kern w:val="0"/>
          <w:sz w:val="28"/>
          <w:szCs w:val="28"/>
          <w:lang w:bidi="ar"/>
        </w:rPr>
      </w:pPr>
    </w:p>
    <w:p w14:paraId="4F6384AB">
      <w:pPr>
        <w:widowControl/>
        <w:jc w:val="left"/>
        <w:rPr>
          <w:rFonts w:hint="eastAsia" w:ascii="宋体" w:hAnsi="宋体" w:eastAsia="宋体" w:cs="宋体"/>
          <w:b/>
          <w:color w:val="000000"/>
          <w:kern w:val="0"/>
          <w:sz w:val="28"/>
          <w:szCs w:val="28"/>
          <w:lang w:bidi="ar"/>
        </w:rPr>
      </w:pPr>
    </w:p>
    <w:p w14:paraId="6077B388">
      <w:pPr>
        <w:widowControl/>
        <w:jc w:val="left"/>
        <w:rPr>
          <w:rFonts w:hint="eastAsia" w:ascii="宋体" w:hAnsi="宋体" w:eastAsia="宋体" w:cs="宋体"/>
          <w:b/>
          <w:color w:val="000000"/>
          <w:kern w:val="0"/>
          <w:sz w:val="28"/>
          <w:szCs w:val="28"/>
          <w:lang w:bidi="ar"/>
        </w:rPr>
      </w:pPr>
    </w:p>
    <w:p w14:paraId="3F97B8A4">
      <w:pPr>
        <w:widowControl/>
        <w:jc w:val="left"/>
        <w:rPr>
          <w:rFonts w:hint="eastAsia" w:ascii="宋体" w:hAnsi="宋体" w:eastAsia="宋体" w:cs="宋体"/>
          <w:b/>
          <w:color w:val="000000"/>
          <w:kern w:val="0"/>
          <w:sz w:val="28"/>
          <w:szCs w:val="28"/>
          <w:lang w:bidi="ar"/>
        </w:rPr>
      </w:pPr>
    </w:p>
    <w:p w14:paraId="757DFB28">
      <w:pPr>
        <w:widowControl/>
        <w:jc w:val="left"/>
        <w:rPr>
          <w:rFonts w:hint="eastAsia" w:ascii="宋体" w:hAnsi="宋体" w:eastAsia="宋体" w:cs="宋体"/>
          <w:b/>
          <w:color w:val="000000"/>
          <w:kern w:val="0"/>
          <w:sz w:val="28"/>
          <w:szCs w:val="28"/>
          <w:lang w:bidi="ar"/>
        </w:rPr>
      </w:pPr>
    </w:p>
    <w:p w14:paraId="03D06394">
      <w:pPr>
        <w:widowControl/>
        <w:jc w:val="left"/>
        <w:rPr>
          <w:rFonts w:hint="eastAsia" w:ascii="宋体" w:hAnsi="宋体" w:eastAsia="宋体" w:cs="宋体"/>
          <w:b/>
          <w:color w:val="000000"/>
          <w:kern w:val="0"/>
          <w:sz w:val="28"/>
          <w:szCs w:val="28"/>
          <w:lang w:bidi="ar"/>
        </w:rPr>
        <w:sectPr>
          <w:pgSz w:w="11906" w:h="16838"/>
          <w:pgMar w:top="1559" w:right="1531" w:bottom="471" w:left="1531" w:header="851" w:footer="851" w:gutter="0"/>
          <w:pgBorders>
            <w:top w:val="none" w:sz="0" w:space="0"/>
            <w:left w:val="none" w:sz="0" w:space="0"/>
            <w:bottom w:val="none" w:sz="0" w:space="0"/>
            <w:right w:val="none" w:sz="0" w:space="0"/>
          </w:pgBorders>
          <w:pgNumType w:fmt="decimal" w:chapStyle="1" w:chapSep="colon"/>
          <w:cols w:space="720" w:num="1"/>
        </w:sectPr>
      </w:pPr>
    </w:p>
    <w:p w14:paraId="6ABA3841">
      <w:pPr>
        <w:snapToGrid w:val="0"/>
        <w:spacing w:line="360" w:lineRule="auto"/>
        <w:ind w:right="480"/>
        <w:jc w:val="center"/>
        <w:rPr>
          <w:rFonts w:hint="eastAsia" w:ascii="宋体" w:hAnsi="宋体" w:eastAsia="宋体" w:cs="宋体"/>
          <w:b/>
          <w:kern w:val="0"/>
          <w:sz w:val="32"/>
          <w:szCs w:val="32"/>
        </w:rPr>
      </w:pPr>
      <w:r>
        <w:rPr>
          <w:rFonts w:hint="eastAsia" w:ascii="宋体" w:hAnsi="宋体" w:eastAsia="宋体" w:cs="宋体"/>
          <w:b/>
          <w:kern w:val="0"/>
          <w:sz w:val="32"/>
          <w:szCs w:val="32"/>
        </w:rPr>
        <w:t>一、 符合参加采购活动应当具备的一般条件的承诺函</w:t>
      </w:r>
    </w:p>
    <w:p w14:paraId="35357B38">
      <w:pPr>
        <w:snapToGrid w:val="0"/>
        <w:spacing w:line="360" w:lineRule="auto"/>
        <w:rPr>
          <w:rFonts w:hint="eastAsia" w:ascii="宋体" w:hAnsi="宋体" w:eastAsia="宋体" w:cs="宋体"/>
          <w:sz w:val="24"/>
        </w:rPr>
      </w:pPr>
      <w:r>
        <w:rPr>
          <w:rFonts w:hint="eastAsia" w:ascii="宋体" w:hAnsi="宋体" w:eastAsia="宋体" w:cs="宋体"/>
          <w:sz w:val="24"/>
        </w:rPr>
        <w:t>（采购人）、（采购代理机构）：</w:t>
      </w:r>
    </w:p>
    <w:p w14:paraId="097D297B">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我方参与（项目名称）【招标编号：（采购编号）】政府采购活动，郑重承诺：</w:t>
      </w:r>
    </w:p>
    <w:p w14:paraId="2DB5A10D">
      <w:pPr>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（一）具备《中华人民共和国政府采购法》第二十二条第一款规定的条件：</w:t>
      </w:r>
    </w:p>
    <w:p w14:paraId="44CA2B8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1、具有独立承担民事责任的能力；</w:t>
      </w:r>
    </w:p>
    <w:p w14:paraId="6DE3A2E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14:paraId="1A427CCE">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3、具有履行合同所必需的设备和专业技术能力；</w:t>
      </w:r>
    </w:p>
    <w:p w14:paraId="22943A4F">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4、有依法缴纳税收和社会保障资金的良好记录；</w:t>
      </w:r>
    </w:p>
    <w:p w14:paraId="0CDA212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5、参加政府采购活动前三年内，在经营活动中没有重大违法记录；</w:t>
      </w:r>
    </w:p>
    <w:p w14:paraId="6AF0352D">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6、具有法律、行政法规规定的其他条件。</w:t>
      </w:r>
    </w:p>
    <w:p w14:paraId="257F70B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（二）未被信用中国（www.creditchina.gov.cn)、中国政府采购网（www.ccgp.gov.cn）列入失信被执行人、重大税收违法案件当事人名单、政府采购严重违法失信行为记录名单。</w:t>
      </w:r>
    </w:p>
    <w:p w14:paraId="4DFC894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（三）不存在以下情况：</w:t>
      </w:r>
    </w:p>
    <w:p w14:paraId="7AECFEE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1、单位负责人为同一人或者存在直接控股、管理关系的不同供应商参加同一合同项下的政府采购活动的；</w:t>
      </w:r>
    </w:p>
    <w:p w14:paraId="1AAEE591">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2、为采购项目提供整体设计、规范编制或者项目管理、监理、检测等服务后再参加该采购项目的其他采购活动的。</w:t>
      </w:r>
    </w:p>
    <w:p w14:paraId="05339023">
      <w:pPr>
        <w:snapToGrid w:val="0"/>
        <w:spacing w:line="360" w:lineRule="auto"/>
        <w:ind w:firstLine="5520" w:firstLineChars="2300"/>
        <w:rPr>
          <w:rFonts w:hint="eastAsia" w:ascii="宋体" w:hAnsi="宋体" w:eastAsia="宋体" w:cs="宋体"/>
          <w:kern w:val="0"/>
          <w:sz w:val="24"/>
          <w:lang w:val="zh-CN"/>
        </w:rPr>
      </w:pPr>
    </w:p>
    <w:p w14:paraId="6BF69626">
      <w:pPr>
        <w:snapToGrid w:val="0"/>
        <w:spacing w:line="360" w:lineRule="auto"/>
        <w:ind w:firstLine="5520" w:firstLineChars="2300"/>
        <w:rPr>
          <w:rFonts w:hint="eastAsia" w:ascii="宋体" w:hAnsi="宋体" w:eastAsia="宋体" w:cs="宋体"/>
          <w:kern w:val="0"/>
          <w:sz w:val="24"/>
        </w:rPr>
      </w:pPr>
      <w:r>
        <w:rPr>
          <w:rFonts w:hint="eastAsia" w:ascii="宋体" w:hAnsi="宋体" w:eastAsia="宋体" w:cs="宋体"/>
          <w:kern w:val="0"/>
          <w:sz w:val="24"/>
          <w:lang w:val="zh-CN"/>
        </w:rPr>
        <w:t>投标人名称(电子签名)：</w:t>
      </w:r>
    </w:p>
    <w:p w14:paraId="66CA0E77">
      <w:pPr>
        <w:snapToGrid w:val="0"/>
        <w:spacing w:line="360" w:lineRule="auto"/>
        <w:rPr>
          <w:rFonts w:hint="eastAsia" w:ascii="宋体" w:hAnsi="宋体" w:eastAsia="宋体" w:cs="宋体"/>
          <w:kern w:val="0"/>
          <w:sz w:val="24"/>
        </w:rPr>
      </w:pPr>
      <w:r>
        <w:rPr>
          <w:rFonts w:hint="eastAsia" w:ascii="宋体" w:hAnsi="宋体" w:eastAsia="宋体" w:cs="宋体"/>
          <w:kern w:val="0"/>
          <w:sz w:val="24"/>
          <w:lang w:val="zh-CN"/>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zh-CN"/>
        </w:rPr>
        <w:t>日期</w:t>
      </w:r>
      <w:r>
        <w:rPr>
          <w:rFonts w:hint="eastAsia" w:ascii="宋体" w:hAnsi="宋体" w:eastAsia="宋体" w:cs="宋体"/>
          <w:kern w:val="0"/>
          <w:sz w:val="24"/>
        </w:rPr>
        <w:t xml:space="preserve">：  年  </w:t>
      </w:r>
      <w:r>
        <w:rPr>
          <w:rFonts w:hint="eastAsia" w:ascii="宋体" w:hAnsi="宋体" w:eastAsia="宋体" w:cs="宋体"/>
          <w:kern w:val="0"/>
          <w:sz w:val="24"/>
          <w:lang w:val="zh-CN"/>
        </w:rPr>
        <w:t>月</w:t>
      </w:r>
      <w:r>
        <w:rPr>
          <w:rFonts w:hint="eastAsia" w:ascii="宋体" w:hAnsi="宋体" w:eastAsia="宋体" w:cs="宋体"/>
          <w:kern w:val="0"/>
          <w:sz w:val="24"/>
        </w:rPr>
        <w:t xml:space="preserve">   </w:t>
      </w:r>
      <w:r>
        <w:rPr>
          <w:rFonts w:hint="eastAsia" w:ascii="宋体" w:hAnsi="宋体" w:eastAsia="宋体" w:cs="宋体"/>
          <w:kern w:val="0"/>
          <w:sz w:val="24"/>
          <w:lang w:val="zh-CN"/>
        </w:rPr>
        <w:t>日</w:t>
      </w:r>
    </w:p>
    <w:p w14:paraId="2253E5F2">
      <w:pPr>
        <w:snapToGrid w:val="0"/>
        <w:spacing w:line="360" w:lineRule="auto"/>
        <w:ind w:right="480"/>
        <w:jc w:val="center"/>
        <w:rPr>
          <w:rFonts w:hint="eastAsia" w:ascii="宋体" w:hAnsi="宋体" w:eastAsia="宋体" w:cs="宋体"/>
          <w:b/>
          <w:kern w:val="0"/>
          <w:sz w:val="32"/>
          <w:szCs w:val="32"/>
        </w:rPr>
      </w:pPr>
    </w:p>
    <w:p w14:paraId="236C84CF">
      <w:pPr>
        <w:snapToGrid w:val="0"/>
        <w:spacing w:line="360" w:lineRule="auto"/>
        <w:ind w:right="480"/>
        <w:jc w:val="center"/>
        <w:rPr>
          <w:rFonts w:hint="eastAsia" w:ascii="宋体" w:hAnsi="宋体" w:eastAsia="宋体" w:cs="宋体"/>
          <w:b/>
          <w:kern w:val="0"/>
          <w:sz w:val="32"/>
          <w:szCs w:val="32"/>
        </w:rPr>
      </w:pPr>
    </w:p>
    <w:p w14:paraId="4FE82EF7">
      <w:pPr>
        <w:snapToGrid w:val="0"/>
        <w:spacing w:line="360" w:lineRule="auto"/>
        <w:ind w:right="480"/>
        <w:jc w:val="center"/>
        <w:rPr>
          <w:rFonts w:hint="eastAsia" w:ascii="宋体" w:hAnsi="宋体" w:eastAsia="宋体" w:cs="宋体"/>
          <w:b/>
          <w:kern w:val="0"/>
          <w:sz w:val="32"/>
          <w:szCs w:val="32"/>
        </w:rPr>
      </w:pPr>
    </w:p>
    <w:p w14:paraId="266C2FFD">
      <w:pPr>
        <w:rPr>
          <w:rFonts w:hint="eastAsia" w:ascii="宋体" w:hAnsi="宋体" w:eastAsia="宋体" w:cs="宋体"/>
        </w:rPr>
      </w:pPr>
    </w:p>
    <w:p w14:paraId="3C1FD133">
      <w:pPr>
        <w:snapToGrid w:val="0"/>
        <w:spacing w:line="360" w:lineRule="auto"/>
        <w:ind w:right="480"/>
        <w:jc w:val="center"/>
        <w:rPr>
          <w:rFonts w:hint="eastAsia" w:ascii="宋体" w:hAnsi="宋体" w:eastAsia="宋体" w:cs="宋体"/>
          <w:b/>
          <w:kern w:val="0"/>
          <w:sz w:val="32"/>
          <w:szCs w:val="32"/>
        </w:rPr>
      </w:pPr>
    </w:p>
    <w:p w14:paraId="472EACE8">
      <w:pPr>
        <w:snapToGrid w:val="0"/>
        <w:spacing w:line="360" w:lineRule="auto"/>
        <w:ind w:right="480"/>
        <w:jc w:val="center"/>
        <w:rPr>
          <w:rFonts w:hint="eastAsia" w:ascii="宋体" w:hAnsi="宋体" w:eastAsia="宋体" w:cs="宋体"/>
          <w:b/>
          <w:kern w:val="0"/>
          <w:sz w:val="32"/>
          <w:szCs w:val="32"/>
        </w:rPr>
      </w:pPr>
    </w:p>
    <w:p w14:paraId="6CE38095">
      <w:pPr>
        <w:snapToGrid w:val="0"/>
        <w:spacing w:line="360" w:lineRule="auto"/>
        <w:ind w:right="480"/>
        <w:jc w:val="center"/>
        <w:rPr>
          <w:rFonts w:hint="eastAsia" w:ascii="宋体" w:hAnsi="宋体" w:eastAsia="宋体" w:cs="宋体"/>
          <w:b/>
          <w:kern w:val="0"/>
          <w:sz w:val="32"/>
          <w:szCs w:val="32"/>
        </w:rPr>
      </w:pPr>
    </w:p>
    <w:p w14:paraId="71CD0F5E">
      <w:pPr>
        <w:snapToGrid w:val="0"/>
        <w:spacing w:line="360" w:lineRule="auto"/>
        <w:ind w:right="480"/>
        <w:jc w:val="both"/>
        <w:rPr>
          <w:rFonts w:hint="eastAsia" w:ascii="宋体" w:hAnsi="宋体" w:eastAsia="宋体" w:cs="宋体"/>
          <w:b/>
          <w:kern w:val="0"/>
          <w:sz w:val="32"/>
          <w:szCs w:val="32"/>
        </w:rPr>
      </w:pPr>
    </w:p>
    <w:p w14:paraId="00B2E398">
      <w:pPr>
        <w:numPr>
          <w:ilvl w:val="0"/>
          <w:numId w:val="0"/>
        </w:num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lang w:eastAsia="zh-CN"/>
        </w:rPr>
        <w:t>二、</w:t>
      </w:r>
      <w:r>
        <w:rPr>
          <w:rFonts w:hint="eastAsia" w:ascii="宋体" w:hAnsi="宋体" w:eastAsia="宋体" w:cs="宋体"/>
          <w:b/>
          <w:kern w:val="0"/>
          <w:sz w:val="32"/>
          <w:szCs w:val="32"/>
        </w:rPr>
        <w:t>本项目的特定资格要求</w:t>
      </w:r>
    </w:p>
    <w:p w14:paraId="503954F7">
      <w:pPr>
        <w:pStyle w:val="28"/>
        <w:numPr>
          <w:ilvl w:val="0"/>
          <w:numId w:val="0"/>
        </w:numPr>
        <w:rPr>
          <w:rFonts w:hint="eastAsia" w:ascii="宋体" w:hAnsi="宋体" w:eastAsia="宋体" w:cs="宋体"/>
        </w:rPr>
      </w:pPr>
    </w:p>
    <w:p w14:paraId="5431EBD8">
      <w:pPr>
        <w:spacing w:line="360" w:lineRule="auto"/>
        <w:jc w:val="center"/>
        <w:rPr>
          <w:rFonts w:hint="eastAsia" w:ascii="宋体" w:hAnsi="宋体" w:eastAsia="宋体" w:cs="宋体"/>
        </w:rPr>
        <w:sectPr>
          <w:pgSz w:w="11906" w:h="16838"/>
          <w:pgMar w:top="1559" w:right="1531" w:bottom="471" w:left="1531" w:header="851" w:footer="851" w:gutter="0"/>
          <w:pgBorders>
            <w:top w:val="none" w:sz="0" w:space="0"/>
            <w:left w:val="none" w:sz="0" w:space="0"/>
            <w:bottom w:val="none" w:sz="0" w:space="0"/>
            <w:right w:val="none" w:sz="0" w:space="0"/>
          </w:pgBorders>
          <w:pgNumType w:fmt="decimal" w:chapStyle="1" w:chapSep="colon"/>
          <w:cols w:space="720" w:num="1"/>
        </w:sectPr>
      </w:pPr>
      <w:r>
        <w:rPr>
          <w:rFonts w:hint="eastAsia" w:ascii="宋体" w:hAnsi="宋体" w:eastAsia="宋体" w:cs="宋体"/>
          <w:sz w:val="24"/>
        </w:rPr>
        <w:t>（根据招标公告本项目的特定资格要求提供相应的材料；未要求的，无需提供）</w:t>
      </w:r>
    </w:p>
    <w:p w14:paraId="28165B09">
      <w:pPr>
        <w:widowControl/>
        <w:jc w:val="left"/>
        <w:rPr>
          <w:rFonts w:hint="eastAsia" w:ascii="宋体" w:hAnsi="宋体" w:eastAsia="宋体" w:cs="宋体"/>
          <w:sz w:val="30"/>
          <w:szCs w:val="30"/>
          <w:u w:val="single"/>
        </w:rPr>
      </w:pPr>
    </w:p>
    <w:p w14:paraId="46E78938">
      <w:pPr>
        <w:snapToGrid w:val="0"/>
        <w:spacing w:before="120" w:beforeLines="50" w:after="50"/>
        <w:ind w:left="0" w:leftChars="0" w:firstLine="0" w:firstLineChars="0"/>
        <w:rPr>
          <w:rFonts w:hint="eastAsia" w:ascii="宋体" w:hAnsi="宋体" w:eastAsia="宋体" w:cs="宋体"/>
          <w:b/>
          <w:sz w:val="30"/>
          <w:szCs w:val="30"/>
        </w:rPr>
      </w:pPr>
      <w:r>
        <w:rPr>
          <w:rFonts w:hint="eastAsia" w:ascii="宋体" w:hAnsi="宋体" w:eastAsia="宋体" w:cs="宋体"/>
          <w:b/>
          <w:sz w:val="30"/>
          <w:szCs w:val="30"/>
        </w:rPr>
        <w:t xml:space="preserve">                </w:t>
      </w:r>
    </w:p>
    <w:p w14:paraId="69320F1A">
      <w:pPr>
        <w:ind w:right="-110"/>
        <w:jc w:val="center"/>
        <w:rPr>
          <w:rFonts w:hint="eastAsia" w:ascii="宋体" w:hAnsi="宋体" w:eastAsia="宋体" w:cs="宋体"/>
          <w:spacing w:val="40"/>
          <w:sz w:val="52"/>
          <w:szCs w:val="52"/>
        </w:rPr>
      </w:pPr>
      <w:r>
        <w:rPr>
          <w:rFonts w:hint="eastAsia" w:ascii="宋体" w:hAnsi="宋体" w:eastAsia="宋体" w:cs="宋体"/>
          <w:spacing w:val="40"/>
          <w:sz w:val="52"/>
          <w:szCs w:val="52"/>
        </w:rPr>
        <w:t>项目名称</w:t>
      </w:r>
    </w:p>
    <w:p w14:paraId="22DFE80E">
      <w:pPr>
        <w:spacing w:before="240" w:beforeLines="100" w:line="240" w:lineRule="atLeast"/>
        <w:jc w:val="center"/>
        <w:rPr>
          <w:rFonts w:hint="default" w:ascii="宋体" w:hAnsi="宋体" w:eastAsia="宋体" w:cs="宋体"/>
          <w:sz w:val="36"/>
          <w:szCs w:val="36"/>
          <w:lang w:val="en-US"/>
        </w:rPr>
      </w:pPr>
      <w:r>
        <w:rPr>
          <w:rFonts w:hint="eastAsia" w:ascii="宋体" w:hAnsi="宋体" w:eastAsia="宋体" w:cs="宋体"/>
          <w:sz w:val="36"/>
          <w:szCs w:val="36"/>
        </w:rPr>
        <w:t>项目编号</w:t>
      </w:r>
      <w:r>
        <w:rPr>
          <w:rFonts w:hint="eastAsia" w:ascii="宋体" w:hAnsi="宋体" w:eastAsia="宋体" w:cs="宋体"/>
          <w:color w:val="auto"/>
          <w:sz w:val="36"/>
          <w:szCs w:val="36"/>
        </w:rPr>
        <w:t>：</w:t>
      </w:r>
    </w:p>
    <w:p w14:paraId="70FC694A">
      <w:pPr>
        <w:spacing w:line="1200" w:lineRule="exact"/>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商</w:t>
      </w:r>
    </w:p>
    <w:p w14:paraId="545565C0">
      <w:pPr>
        <w:spacing w:line="1200" w:lineRule="exact"/>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务</w:t>
      </w:r>
    </w:p>
    <w:p w14:paraId="45009ED2">
      <w:pPr>
        <w:spacing w:line="1200" w:lineRule="exact"/>
        <w:ind w:right="-108"/>
        <w:jc w:val="center"/>
        <w:rPr>
          <w:rFonts w:hint="eastAsia" w:ascii="宋体" w:hAnsi="宋体" w:eastAsia="宋体" w:cs="宋体"/>
          <w:b/>
          <w:spacing w:val="40"/>
          <w:sz w:val="84"/>
          <w:szCs w:val="84"/>
          <w:lang w:eastAsia="zh-CN"/>
        </w:rPr>
      </w:pPr>
      <w:r>
        <w:rPr>
          <w:rFonts w:hint="eastAsia" w:ascii="宋体" w:hAnsi="宋体" w:eastAsia="宋体" w:cs="宋体"/>
          <w:b/>
          <w:spacing w:val="40"/>
          <w:sz w:val="84"/>
          <w:szCs w:val="84"/>
          <w:lang w:eastAsia="zh-CN"/>
        </w:rPr>
        <w:t>技</w:t>
      </w:r>
    </w:p>
    <w:p w14:paraId="4EA340CF">
      <w:pPr>
        <w:spacing w:line="1200" w:lineRule="exact"/>
        <w:ind w:right="-108"/>
        <w:jc w:val="center"/>
        <w:rPr>
          <w:rFonts w:hint="eastAsia" w:ascii="宋体" w:hAnsi="宋体" w:eastAsia="宋体" w:cs="宋体"/>
          <w:b/>
          <w:spacing w:val="40"/>
          <w:sz w:val="84"/>
          <w:szCs w:val="84"/>
          <w:lang w:eastAsia="zh-CN"/>
        </w:rPr>
      </w:pPr>
      <w:r>
        <w:rPr>
          <w:rFonts w:hint="eastAsia" w:ascii="宋体" w:hAnsi="宋体" w:eastAsia="宋体" w:cs="宋体"/>
          <w:b/>
          <w:spacing w:val="40"/>
          <w:sz w:val="84"/>
          <w:szCs w:val="84"/>
          <w:lang w:eastAsia="zh-CN"/>
        </w:rPr>
        <w:t>术</w:t>
      </w:r>
    </w:p>
    <w:p w14:paraId="127DA629">
      <w:pPr>
        <w:spacing w:line="1200" w:lineRule="exact"/>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文</w:t>
      </w:r>
    </w:p>
    <w:p w14:paraId="72538D5B">
      <w:pPr>
        <w:spacing w:line="1200" w:lineRule="exact"/>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件</w:t>
      </w:r>
    </w:p>
    <w:p w14:paraId="64C6CF3B">
      <w:pPr>
        <w:spacing w:line="600" w:lineRule="exact"/>
        <w:ind w:right="532" w:firstLine="720" w:firstLineChars="200"/>
        <w:rPr>
          <w:rFonts w:hint="eastAsia" w:ascii="宋体" w:hAnsi="宋体" w:eastAsia="宋体" w:cs="宋体"/>
          <w:sz w:val="36"/>
          <w:szCs w:val="36"/>
        </w:rPr>
      </w:pPr>
      <w:r>
        <w:rPr>
          <w:rFonts w:hint="eastAsia" w:ascii="宋体" w:hAnsi="宋体" w:eastAsia="宋体" w:cs="宋体"/>
          <w:sz w:val="36"/>
          <w:szCs w:val="36"/>
        </w:rPr>
        <w:t>投标人全称：</w:t>
      </w:r>
    </w:p>
    <w:p w14:paraId="23A1977D">
      <w:pPr>
        <w:spacing w:line="600" w:lineRule="exact"/>
        <w:ind w:right="-108" w:firstLine="720" w:firstLineChars="200"/>
        <w:rPr>
          <w:rFonts w:hint="eastAsia" w:ascii="宋体" w:hAnsi="宋体" w:eastAsia="宋体" w:cs="宋体"/>
          <w:sz w:val="36"/>
          <w:szCs w:val="36"/>
        </w:rPr>
      </w:pPr>
      <w:r>
        <w:rPr>
          <w:rFonts w:hint="eastAsia" w:ascii="宋体" w:hAnsi="宋体" w:eastAsia="宋体" w:cs="宋体"/>
          <w:sz w:val="36"/>
          <w:szCs w:val="36"/>
        </w:rPr>
        <w:t>地    址：</w:t>
      </w:r>
    </w:p>
    <w:p w14:paraId="6F77208D">
      <w:pPr>
        <w:spacing w:line="600" w:lineRule="exact"/>
        <w:ind w:right="-108" w:firstLine="720" w:firstLineChars="200"/>
        <w:rPr>
          <w:rFonts w:hint="eastAsia" w:ascii="宋体" w:hAnsi="宋体" w:eastAsia="宋体" w:cs="宋体"/>
          <w:sz w:val="36"/>
          <w:szCs w:val="36"/>
        </w:rPr>
      </w:pPr>
      <w:r>
        <w:rPr>
          <w:rFonts w:hint="eastAsia" w:ascii="宋体" w:hAnsi="宋体" w:eastAsia="宋体" w:cs="宋体"/>
          <w:sz w:val="36"/>
          <w:szCs w:val="36"/>
        </w:rPr>
        <w:t>时    间：</w:t>
      </w:r>
    </w:p>
    <w:p w14:paraId="3D9DD0CF">
      <w:pPr>
        <w:snapToGrid w:val="0"/>
        <w:spacing w:before="50" w:after="50"/>
        <w:rPr>
          <w:rFonts w:hint="eastAsia" w:ascii="宋体" w:hAnsi="宋体" w:eastAsia="宋体" w:cs="宋体"/>
          <w:sz w:val="30"/>
          <w:szCs w:val="30"/>
        </w:rPr>
      </w:pPr>
    </w:p>
    <w:p w14:paraId="02DA04BB">
      <w:pPr>
        <w:snapToGrid w:val="0"/>
        <w:spacing w:before="50" w:after="50"/>
        <w:rPr>
          <w:rFonts w:hint="eastAsia" w:ascii="宋体" w:hAnsi="宋体" w:eastAsia="宋体" w:cs="宋体"/>
          <w:sz w:val="30"/>
          <w:szCs w:val="30"/>
        </w:rPr>
      </w:pPr>
    </w:p>
    <w:p w14:paraId="417F598D">
      <w:pPr>
        <w:snapToGrid w:val="0"/>
        <w:spacing w:before="50" w:after="50"/>
        <w:rPr>
          <w:rFonts w:hint="eastAsia" w:ascii="宋体" w:hAnsi="宋体" w:eastAsia="宋体" w:cs="宋体"/>
          <w:sz w:val="36"/>
          <w:szCs w:val="36"/>
        </w:rPr>
        <w:sectPr>
          <w:footerReference r:id="rId14" w:type="first"/>
          <w:footerReference r:id="rId13" w:type="default"/>
          <w:pgSz w:w="11906" w:h="16838"/>
          <w:pgMar w:top="1559" w:right="1531" w:bottom="471" w:left="1531" w:header="851" w:footer="851" w:gutter="0"/>
          <w:pgBorders>
            <w:top w:val="none" w:sz="0" w:space="0"/>
            <w:left w:val="none" w:sz="0" w:space="0"/>
            <w:bottom w:val="none" w:sz="0" w:space="0"/>
            <w:right w:val="none" w:sz="0" w:space="0"/>
          </w:pgBorders>
          <w:pgNumType w:fmt="decimal" w:chapStyle="1" w:chapSep="colon"/>
          <w:cols w:space="720" w:num="1"/>
        </w:sectPr>
      </w:pPr>
    </w:p>
    <w:p w14:paraId="323882E4">
      <w:pPr>
        <w:spacing w:line="360" w:lineRule="auto"/>
        <w:ind w:right="420"/>
        <w:jc w:val="center"/>
        <w:rPr>
          <w:rFonts w:hint="eastAsia" w:ascii="宋体" w:hAnsi="宋体" w:eastAsia="宋体" w:cs="宋体"/>
          <w:b/>
          <w:kern w:val="0"/>
          <w:sz w:val="36"/>
          <w:szCs w:val="36"/>
        </w:rPr>
      </w:pPr>
      <w:r>
        <w:rPr>
          <w:rFonts w:hint="eastAsia" w:ascii="宋体" w:hAnsi="宋体" w:eastAsia="宋体" w:cs="宋体"/>
          <w:b/>
          <w:kern w:val="0"/>
          <w:sz w:val="36"/>
          <w:szCs w:val="36"/>
        </w:rPr>
        <w:t>商务技术文件部分</w:t>
      </w:r>
    </w:p>
    <w:p w14:paraId="2F2A88D7">
      <w:pPr>
        <w:spacing w:line="360" w:lineRule="auto"/>
        <w:jc w:val="center"/>
        <w:outlineLvl w:val="0"/>
        <w:rPr>
          <w:rFonts w:hint="eastAsia" w:ascii="宋体" w:hAnsi="宋体" w:eastAsia="宋体" w:cs="宋体"/>
          <w:b/>
          <w:kern w:val="0"/>
          <w:sz w:val="28"/>
          <w:szCs w:val="28"/>
        </w:rPr>
      </w:pPr>
      <w:r>
        <w:rPr>
          <w:rFonts w:hint="eastAsia" w:ascii="宋体" w:hAnsi="宋体" w:eastAsia="宋体" w:cs="宋体"/>
          <w:b/>
          <w:kern w:val="0"/>
          <w:sz w:val="28"/>
          <w:szCs w:val="28"/>
        </w:rPr>
        <w:t>目录</w:t>
      </w:r>
    </w:p>
    <w:p w14:paraId="504675AE">
      <w:pPr>
        <w:pStyle w:val="15"/>
        <w:numPr>
          <w:ilvl w:val="0"/>
          <w:numId w:val="5"/>
        </w:numPr>
        <w:snapToGrid w:val="0"/>
        <w:spacing w:line="360" w:lineRule="auto"/>
        <w:ind w:left="345" w:leftChars="125" w:hanging="45" w:hangingChars="17"/>
        <w:rPr>
          <w:rFonts w:hint="eastAsia" w:ascii="宋体" w:hAnsi="宋体" w:eastAsia="宋体" w:cs="宋体"/>
          <w:spacing w:val="-17"/>
          <w:sz w:val="30"/>
          <w:szCs w:val="30"/>
        </w:rPr>
      </w:pPr>
      <w:r>
        <w:rPr>
          <w:rFonts w:hint="eastAsia" w:ascii="宋体" w:hAnsi="宋体" w:eastAsia="宋体" w:cs="宋体"/>
          <w:spacing w:val="-17"/>
          <w:sz w:val="30"/>
          <w:szCs w:val="30"/>
        </w:rPr>
        <w:t>投标函………………………………………………………………（页码）</w:t>
      </w:r>
    </w:p>
    <w:p w14:paraId="193A3888">
      <w:pPr>
        <w:pStyle w:val="15"/>
        <w:numPr>
          <w:ilvl w:val="0"/>
          <w:numId w:val="5"/>
        </w:numPr>
        <w:snapToGrid w:val="0"/>
        <w:spacing w:line="360" w:lineRule="auto"/>
        <w:ind w:left="343" w:leftChars="125" w:hanging="43" w:hangingChars="17"/>
        <w:rPr>
          <w:rFonts w:hint="eastAsia" w:ascii="宋体" w:hAnsi="宋体" w:eastAsia="宋体" w:cs="宋体"/>
          <w:spacing w:val="-23"/>
          <w:sz w:val="30"/>
          <w:szCs w:val="30"/>
        </w:rPr>
      </w:pPr>
      <w:r>
        <w:rPr>
          <w:rFonts w:hint="eastAsia" w:ascii="宋体" w:hAnsi="宋体" w:eastAsia="宋体" w:cs="宋体"/>
          <w:spacing w:val="-23"/>
          <w:sz w:val="30"/>
          <w:szCs w:val="30"/>
        </w:rPr>
        <w:t>授权委托书或法定代表人（单位负责人、自然人本人）身份证明</w:t>
      </w:r>
      <w:r>
        <w:rPr>
          <w:rFonts w:hint="eastAsia" w:ascii="宋体" w:hAnsi="宋体" w:eastAsia="宋体" w:cs="宋体"/>
          <w:spacing w:val="-17"/>
          <w:sz w:val="30"/>
          <w:szCs w:val="30"/>
        </w:rPr>
        <w:t>…</w:t>
      </w:r>
      <w:r>
        <w:rPr>
          <w:rFonts w:hint="eastAsia" w:ascii="宋体" w:hAnsi="宋体" w:eastAsia="宋体" w:cs="宋体"/>
          <w:spacing w:val="-23"/>
          <w:sz w:val="30"/>
          <w:szCs w:val="30"/>
        </w:rPr>
        <w:t>（页码）</w:t>
      </w:r>
    </w:p>
    <w:p w14:paraId="2CC044A2">
      <w:pPr>
        <w:pStyle w:val="15"/>
        <w:numPr>
          <w:ilvl w:val="0"/>
          <w:numId w:val="5"/>
        </w:numPr>
        <w:snapToGrid w:val="0"/>
        <w:spacing w:line="360" w:lineRule="auto"/>
        <w:ind w:left="345" w:leftChars="125" w:hanging="45" w:hangingChars="17"/>
        <w:rPr>
          <w:rFonts w:hint="eastAsia" w:ascii="宋体" w:hAnsi="宋体" w:eastAsia="宋体" w:cs="宋体"/>
          <w:spacing w:val="-17"/>
          <w:sz w:val="30"/>
          <w:szCs w:val="30"/>
        </w:rPr>
      </w:pPr>
      <w:r>
        <w:rPr>
          <w:rFonts w:hint="eastAsia" w:ascii="宋体" w:hAnsi="宋体" w:eastAsia="宋体" w:cs="宋体"/>
          <w:spacing w:val="-17"/>
          <w:sz w:val="30"/>
          <w:szCs w:val="30"/>
        </w:rPr>
        <w:t>符合性审查资料……………………………………………………（页码）</w:t>
      </w:r>
    </w:p>
    <w:p w14:paraId="56490121">
      <w:pPr>
        <w:pStyle w:val="15"/>
        <w:numPr>
          <w:ilvl w:val="0"/>
          <w:numId w:val="5"/>
        </w:numPr>
        <w:snapToGrid w:val="0"/>
        <w:spacing w:line="360" w:lineRule="auto"/>
        <w:ind w:left="345" w:leftChars="125" w:hanging="45" w:hangingChars="17"/>
        <w:rPr>
          <w:rFonts w:hint="eastAsia" w:ascii="宋体" w:hAnsi="宋体" w:eastAsia="宋体" w:cs="宋体"/>
          <w:spacing w:val="-17"/>
          <w:sz w:val="30"/>
          <w:szCs w:val="30"/>
        </w:rPr>
      </w:pPr>
      <w:r>
        <w:rPr>
          <w:rFonts w:hint="eastAsia" w:ascii="宋体" w:hAnsi="宋体" w:eastAsia="宋体" w:cs="宋体"/>
          <w:spacing w:val="-17"/>
          <w:sz w:val="30"/>
          <w:szCs w:val="30"/>
        </w:rPr>
        <w:t>评标标准相应的商务技术资料……………………………………（页码）（</w:t>
      </w:r>
      <w:r>
        <w:rPr>
          <w:rFonts w:hint="eastAsia" w:ascii="宋体" w:hAnsi="宋体" w:eastAsia="宋体" w:cs="宋体"/>
          <w:spacing w:val="-17"/>
          <w:sz w:val="30"/>
          <w:szCs w:val="30"/>
          <w:lang w:val="en-US" w:eastAsia="zh-CN"/>
        </w:rPr>
        <w:t>5</w:t>
      </w:r>
      <w:r>
        <w:rPr>
          <w:rFonts w:hint="eastAsia" w:ascii="宋体" w:hAnsi="宋体" w:eastAsia="宋体" w:cs="宋体"/>
          <w:spacing w:val="-17"/>
          <w:sz w:val="30"/>
          <w:szCs w:val="30"/>
        </w:rPr>
        <w:t>）投标标的清单………………………………………………………</w:t>
      </w:r>
      <w:r>
        <w:rPr>
          <w:rFonts w:hint="eastAsia" w:ascii="宋体" w:hAnsi="宋体" w:eastAsia="宋体" w:cs="宋体"/>
          <w:spacing w:val="-17"/>
          <w:sz w:val="30"/>
          <w:szCs w:val="30"/>
          <w:lang w:val="en-US" w:eastAsia="zh-CN"/>
        </w:rPr>
        <w:t xml:space="preserve"> </w:t>
      </w:r>
      <w:r>
        <w:rPr>
          <w:rFonts w:hint="eastAsia" w:ascii="宋体" w:hAnsi="宋体" w:eastAsia="宋体" w:cs="宋体"/>
          <w:spacing w:val="-17"/>
          <w:sz w:val="30"/>
          <w:szCs w:val="30"/>
        </w:rPr>
        <w:t>（页码）（</w:t>
      </w:r>
      <w:r>
        <w:rPr>
          <w:rFonts w:hint="eastAsia" w:ascii="宋体" w:hAnsi="宋体" w:eastAsia="宋体" w:cs="宋体"/>
          <w:spacing w:val="-17"/>
          <w:sz w:val="30"/>
          <w:szCs w:val="30"/>
          <w:lang w:val="en-US" w:eastAsia="zh-CN"/>
        </w:rPr>
        <w:t>6</w:t>
      </w:r>
      <w:r>
        <w:rPr>
          <w:rFonts w:hint="eastAsia" w:ascii="宋体" w:hAnsi="宋体" w:eastAsia="宋体" w:cs="宋体"/>
          <w:spacing w:val="-17"/>
          <w:sz w:val="30"/>
          <w:szCs w:val="30"/>
        </w:rPr>
        <w:t>）商务技术偏离表……………………………………………………（页码）</w:t>
      </w:r>
    </w:p>
    <w:p w14:paraId="4C8F45EB">
      <w:pPr>
        <w:pStyle w:val="15"/>
        <w:numPr>
          <w:ilvl w:val="0"/>
          <w:numId w:val="0"/>
        </w:numPr>
        <w:snapToGrid w:val="0"/>
        <w:spacing w:line="360" w:lineRule="auto"/>
        <w:ind w:leftChars="108"/>
        <w:rPr>
          <w:rFonts w:hint="eastAsia" w:ascii="宋体" w:hAnsi="宋体" w:eastAsia="宋体" w:cs="宋体"/>
          <w:spacing w:val="-17"/>
          <w:sz w:val="30"/>
          <w:szCs w:val="30"/>
          <w:lang w:val="en-US" w:eastAsia="zh-CN"/>
        </w:rPr>
      </w:pPr>
      <w:r>
        <w:rPr>
          <w:rFonts w:hint="eastAsia" w:ascii="宋体" w:hAnsi="宋体" w:eastAsia="宋体" w:cs="宋体"/>
          <w:spacing w:val="-17"/>
          <w:sz w:val="30"/>
          <w:szCs w:val="30"/>
          <w:lang w:val="zh-CN"/>
        </w:rPr>
        <w:t>（</w:t>
      </w:r>
      <w:r>
        <w:rPr>
          <w:rFonts w:hint="eastAsia" w:ascii="宋体" w:hAnsi="宋体" w:eastAsia="宋体" w:cs="宋体"/>
          <w:spacing w:val="-17"/>
          <w:sz w:val="30"/>
          <w:szCs w:val="30"/>
          <w:lang w:val="en-US" w:eastAsia="zh-CN"/>
        </w:rPr>
        <w:t>7</w:t>
      </w:r>
      <w:r>
        <w:rPr>
          <w:rFonts w:hint="eastAsia" w:ascii="宋体" w:hAnsi="宋体" w:eastAsia="宋体" w:cs="宋体"/>
          <w:spacing w:val="-17"/>
          <w:sz w:val="30"/>
          <w:szCs w:val="30"/>
          <w:lang w:val="zh-CN"/>
        </w:rPr>
        <w:t>）政府采购供应商廉洁自律承诺书</w:t>
      </w:r>
      <w:r>
        <w:rPr>
          <w:rFonts w:hint="eastAsia" w:ascii="宋体" w:hAnsi="宋体" w:eastAsia="宋体" w:cs="宋体"/>
          <w:spacing w:val="-17"/>
          <w:sz w:val="30"/>
          <w:szCs w:val="30"/>
        </w:rPr>
        <w:t>…………………………………（页码）</w:t>
      </w:r>
    </w:p>
    <w:p w14:paraId="1193E086">
      <w:pPr>
        <w:rPr>
          <w:rFonts w:hint="eastAsia" w:ascii="宋体" w:hAnsi="宋体" w:eastAsia="宋体" w:cs="宋体"/>
          <w:lang w:val="en-US" w:eastAsia="zh-CN"/>
        </w:rPr>
      </w:pPr>
    </w:p>
    <w:p w14:paraId="7BFC4CF7">
      <w:pPr>
        <w:pStyle w:val="28"/>
        <w:rPr>
          <w:rFonts w:hint="eastAsia" w:ascii="宋体" w:hAnsi="宋体" w:eastAsia="宋体" w:cs="宋体"/>
          <w:lang w:val="en-US" w:eastAsia="zh-CN"/>
        </w:rPr>
      </w:pPr>
    </w:p>
    <w:p w14:paraId="32DDF01F">
      <w:pPr>
        <w:pStyle w:val="11"/>
        <w:rPr>
          <w:rFonts w:hint="eastAsia" w:ascii="宋体" w:hAnsi="宋体" w:eastAsia="宋体" w:cs="宋体"/>
          <w:lang w:val="en-US" w:eastAsia="zh-CN"/>
        </w:rPr>
      </w:pPr>
    </w:p>
    <w:p w14:paraId="21238BD8">
      <w:pPr>
        <w:pStyle w:val="12"/>
        <w:rPr>
          <w:rFonts w:hint="eastAsia" w:ascii="宋体" w:hAnsi="宋体" w:eastAsia="宋体" w:cs="宋体"/>
          <w:lang w:val="en-US" w:eastAsia="zh-CN"/>
        </w:rPr>
      </w:pPr>
    </w:p>
    <w:p w14:paraId="3626A701">
      <w:pPr>
        <w:pStyle w:val="13"/>
        <w:rPr>
          <w:rFonts w:hint="eastAsia" w:ascii="宋体" w:hAnsi="宋体" w:eastAsia="宋体" w:cs="宋体"/>
          <w:lang w:val="en-US" w:eastAsia="zh-CN"/>
        </w:rPr>
      </w:pPr>
    </w:p>
    <w:p w14:paraId="0395A5F3">
      <w:pPr>
        <w:rPr>
          <w:rFonts w:hint="eastAsia" w:ascii="宋体" w:hAnsi="宋体" w:eastAsia="宋体" w:cs="宋体"/>
          <w:lang w:val="en-US" w:eastAsia="zh-CN"/>
        </w:rPr>
      </w:pPr>
    </w:p>
    <w:p w14:paraId="48D8CC72">
      <w:pPr>
        <w:pStyle w:val="28"/>
        <w:rPr>
          <w:rFonts w:hint="eastAsia" w:ascii="宋体" w:hAnsi="宋体" w:eastAsia="宋体" w:cs="宋体"/>
          <w:lang w:val="en-US" w:eastAsia="zh-CN"/>
        </w:rPr>
      </w:pPr>
    </w:p>
    <w:p w14:paraId="67E5D51A">
      <w:pPr>
        <w:pStyle w:val="11"/>
        <w:rPr>
          <w:rFonts w:hint="eastAsia" w:ascii="宋体" w:hAnsi="宋体" w:eastAsia="宋体" w:cs="宋体"/>
          <w:lang w:val="en-US" w:eastAsia="zh-CN"/>
        </w:rPr>
      </w:pPr>
    </w:p>
    <w:p w14:paraId="580AA6EE">
      <w:pPr>
        <w:pStyle w:val="12"/>
        <w:rPr>
          <w:rFonts w:hint="eastAsia" w:ascii="宋体" w:hAnsi="宋体" w:eastAsia="宋体" w:cs="宋体"/>
          <w:lang w:val="en-US" w:eastAsia="zh-CN"/>
        </w:rPr>
      </w:pPr>
    </w:p>
    <w:p w14:paraId="03D2C327">
      <w:pPr>
        <w:pStyle w:val="13"/>
        <w:rPr>
          <w:rFonts w:hint="eastAsia" w:ascii="宋体" w:hAnsi="宋体" w:eastAsia="宋体" w:cs="宋体"/>
          <w:lang w:val="en-US" w:eastAsia="zh-CN"/>
        </w:rPr>
      </w:pPr>
    </w:p>
    <w:p w14:paraId="4F850672">
      <w:pPr>
        <w:rPr>
          <w:rFonts w:hint="eastAsia" w:ascii="宋体" w:hAnsi="宋体" w:eastAsia="宋体" w:cs="宋体"/>
          <w:lang w:val="en-US" w:eastAsia="zh-CN"/>
        </w:rPr>
      </w:pPr>
    </w:p>
    <w:p w14:paraId="765964F1">
      <w:pPr>
        <w:pStyle w:val="28"/>
        <w:rPr>
          <w:rFonts w:hint="eastAsia" w:ascii="宋体" w:hAnsi="宋体" w:eastAsia="宋体" w:cs="宋体"/>
          <w:lang w:val="en-US" w:eastAsia="zh-CN"/>
        </w:rPr>
      </w:pPr>
    </w:p>
    <w:p w14:paraId="133C1291">
      <w:pPr>
        <w:pStyle w:val="11"/>
        <w:rPr>
          <w:rFonts w:hint="eastAsia" w:ascii="宋体" w:hAnsi="宋体" w:eastAsia="宋体" w:cs="宋体"/>
          <w:lang w:val="en-US" w:eastAsia="zh-CN"/>
        </w:rPr>
      </w:pPr>
    </w:p>
    <w:p w14:paraId="4EF10120">
      <w:pPr>
        <w:snapToGrid w:val="0"/>
        <w:spacing w:line="360" w:lineRule="auto"/>
        <w:ind w:left="0" w:leftChars="0" w:firstLine="0" w:firstLineChars="0"/>
        <w:outlineLvl w:val="0"/>
        <w:rPr>
          <w:rFonts w:hint="eastAsia" w:ascii="宋体" w:hAnsi="宋体" w:eastAsia="宋体" w:cs="宋体"/>
          <w:b/>
          <w:kern w:val="0"/>
          <w:sz w:val="32"/>
          <w:szCs w:val="32"/>
        </w:rPr>
      </w:pPr>
    </w:p>
    <w:p w14:paraId="17ED8F08">
      <w:pPr>
        <w:snapToGrid w:val="0"/>
        <w:spacing w:line="360" w:lineRule="auto"/>
        <w:ind w:firstLine="3855" w:firstLineChars="1200"/>
        <w:outlineLvl w:val="0"/>
        <w:rPr>
          <w:rFonts w:hint="eastAsia" w:ascii="宋体" w:hAnsi="宋体" w:eastAsia="宋体" w:cs="宋体"/>
          <w:b/>
          <w:kern w:val="0"/>
          <w:sz w:val="32"/>
          <w:szCs w:val="32"/>
        </w:rPr>
      </w:pPr>
    </w:p>
    <w:p w14:paraId="7BCDDAF6">
      <w:pPr>
        <w:snapToGrid w:val="0"/>
        <w:spacing w:line="360" w:lineRule="auto"/>
        <w:ind w:firstLine="3855" w:firstLineChars="1200"/>
        <w:outlineLvl w:val="0"/>
        <w:rPr>
          <w:rFonts w:hint="eastAsia" w:ascii="宋体" w:hAnsi="宋体" w:eastAsia="宋体" w:cs="宋体"/>
          <w:b/>
          <w:sz w:val="32"/>
          <w:szCs w:val="32"/>
        </w:rPr>
      </w:pPr>
      <w:r>
        <w:rPr>
          <w:rFonts w:hint="eastAsia" w:ascii="宋体" w:hAnsi="宋体" w:eastAsia="宋体" w:cs="宋体"/>
          <w:b/>
          <w:kern w:val="0"/>
          <w:sz w:val="32"/>
          <w:szCs w:val="32"/>
        </w:rPr>
        <w:t>一、投标</w:t>
      </w:r>
      <w:r>
        <w:rPr>
          <w:rFonts w:hint="eastAsia" w:ascii="宋体" w:hAnsi="宋体" w:eastAsia="宋体" w:cs="宋体"/>
          <w:b/>
          <w:sz w:val="32"/>
          <w:szCs w:val="32"/>
        </w:rPr>
        <w:t>函</w:t>
      </w:r>
    </w:p>
    <w:p w14:paraId="74CA851D">
      <w:pPr>
        <w:keepNext w:val="0"/>
        <w:keepLines w:val="0"/>
        <w:pageBreakBefore w:val="0"/>
        <w:widowControl/>
        <w:kinsoku/>
        <w:wordWrap/>
        <w:overflowPunct/>
        <w:topLinePunct w:val="0"/>
        <w:autoSpaceDE/>
        <w:autoSpaceDN/>
        <w:bidi w:val="0"/>
        <w:adjustRightInd/>
        <w:snapToGrid w:val="0"/>
        <w:spacing w:line="380" w:lineRule="exact"/>
        <w:textAlignment w:val="auto"/>
        <w:rPr>
          <w:rFonts w:hint="eastAsia" w:ascii="宋体" w:hAnsi="宋体" w:eastAsia="宋体" w:cs="宋体"/>
          <w:sz w:val="24"/>
        </w:rPr>
      </w:pPr>
      <w:r>
        <w:rPr>
          <w:rFonts w:hint="eastAsia" w:ascii="宋体" w:hAnsi="宋体" w:eastAsia="宋体" w:cs="宋体"/>
          <w:sz w:val="24"/>
        </w:rPr>
        <w:t>（采购人）、（采购代理机构）：</w:t>
      </w:r>
    </w:p>
    <w:p w14:paraId="5CBFE443">
      <w:pPr>
        <w:keepNext w:val="0"/>
        <w:keepLines w:val="0"/>
        <w:pageBreakBefore w:val="0"/>
        <w:widowControl/>
        <w:kinsoku/>
        <w:wordWrap/>
        <w:overflowPunct/>
        <w:topLinePunct w:val="0"/>
        <w:autoSpaceDE/>
        <w:autoSpaceDN/>
        <w:bidi w:val="0"/>
        <w:adjustRightInd/>
        <w:snapToGrid w:val="0"/>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我方参加你方组织的（项目名称）【招标编号：（采购编号）】招标的有关活动，并对此项目进行投标。为此：</w:t>
      </w:r>
    </w:p>
    <w:p w14:paraId="355BD0C7">
      <w:pPr>
        <w:keepNext w:val="0"/>
        <w:keepLines w:val="0"/>
        <w:pageBreakBefore w:val="0"/>
        <w:widowControl/>
        <w:kinsoku/>
        <w:wordWrap/>
        <w:overflowPunct/>
        <w:topLinePunct w:val="0"/>
        <w:autoSpaceDE/>
        <w:autoSpaceDN/>
        <w:bidi w:val="0"/>
        <w:adjustRightInd/>
        <w:snapToGrid w:val="0"/>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1、我方承诺投标有效期从提交投标文件的截止之日</w:t>
      </w:r>
      <w:r>
        <w:rPr>
          <w:rFonts w:hint="eastAsia" w:ascii="宋体" w:hAnsi="宋体" w:eastAsia="宋体" w:cs="宋体"/>
          <w:sz w:val="24"/>
          <w:highlight w:val="yellow"/>
        </w:rPr>
        <w:t>起</w:t>
      </w:r>
      <w:r>
        <w:rPr>
          <w:rFonts w:hint="eastAsia" w:ascii="宋体" w:hAnsi="宋体" w:eastAsia="宋体" w:cs="宋体"/>
          <w:sz w:val="24"/>
          <w:highlight w:val="yellow"/>
          <w:u w:val="single"/>
        </w:rPr>
        <w:t xml:space="preserve">     </w:t>
      </w:r>
      <w:r>
        <w:rPr>
          <w:rFonts w:hint="eastAsia" w:ascii="宋体" w:hAnsi="宋体" w:eastAsia="宋体" w:cs="宋体"/>
          <w:sz w:val="24"/>
          <w:highlight w:val="yellow"/>
        </w:rPr>
        <w:t>天（不少于90天）</w:t>
      </w:r>
      <w:r>
        <w:rPr>
          <w:rFonts w:hint="eastAsia" w:ascii="宋体" w:hAnsi="宋体" w:eastAsia="宋体" w:cs="宋体"/>
        </w:rPr>
        <w:t>，</w:t>
      </w:r>
      <w:r>
        <w:rPr>
          <w:rFonts w:hint="eastAsia" w:ascii="宋体" w:hAnsi="宋体" w:eastAsia="宋体" w:cs="宋体"/>
          <w:sz w:val="24"/>
        </w:rPr>
        <w:t>本投标文件在投标有效期满之前均具有约束力。</w:t>
      </w:r>
    </w:p>
    <w:p w14:paraId="101E1E82">
      <w:pPr>
        <w:keepNext w:val="0"/>
        <w:keepLines w:val="0"/>
        <w:pageBreakBefore w:val="0"/>
        <w:widowControl/>
        <w:kinsoku/>
        <w:wordWrap/>
        <w:overflowPunct/>
        <w:topLinePunct w:val="0"/>
        <w:autoSpaceDE/>
        <w:autoSpaceDN/>
        <w:bidi w:val="0"/>
        <w:adjustRightInd/>
        <w:snapToGrid w:val="0"/>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2、我方的投标文件包括以下内容：</w:t>
      </w:r>
    </w:p>
    <w:p w14:paraId="6DE695FC">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rPr>
      </w:pPr>
      <w:r>
        <w:rPr>
          <w:rFonts w:hint="eastAsia" w:ascii="宋体" w:hAnsi="宋体" w:eastAsia="宋体" w:cs="宋体"/>
          <w:sz w:val="24"/>
        </w:rPr>
        <w:t>2.1资格文件：</w:t>
      </w:r>
    </w:p>
    <w:p w14:paraId="5E47398A">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2.1.1提供有效的营业执照副本并加盖公章（或事业单位法人登记证或其他工商等登记证明材料）；</w:t>
      </w:r>
    </w:p>
    <w:p w14:paraId="201A8539">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2.1.2承诺函</w:t>
      </w:r>
      <w:r>
        <w:rPr>
          <w:rFonts w:hint="eastAsia" w:ascii="宋体" w:hAnsi="宋体" w:eastAsia="宋体" w:cs="宋体"/>
          <w:snapToGrid w:val="0"/>
          <w:kern w:val="28"/>
          <w:sz w:val="24"/>
          <w:szCs w:val="20"/>
        </w:rPr>
        <w:t>；</w:t>
      </w:r>
    </w:p>
    <w:p w14:paraId="1FAEECC6">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2.1.</w:t>
      </w:r>
      <w:r>
        <w:rPr>
          <w:rFonts w:hint="eastAsia" w:ascii="宋体" w:hAnsi="宋体" w:eastAsia="宋体" w:cs="宋体"/>
          <w:sz w:val="24"/>
          <w:lang w:val="en-US" w:eastAsia="zh-CN"/>
        </w:rPr>
        <w:t>3</w:t>
      </w:r>
      <w:r>
        <w:rPr>
          <w:rFonts w:hint="eastAsia" w:ascii="宋体" w:hAnsi="宋体" w:eastAsia="宋体" w:cs="宋体"/>
          <w:sz w:val="24"/>
        </w:rPr>
        <w:t>本项目的特定资格要求（如果有）。</w:t>
      </w:r>
    </w:p>
    <w:p w14:paraId="72540D76">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zh-CN"/>
        </w:rPr>
        <w:t>.</w:t>
      </w:r>
      <w:r>
        <w:rPr>
          <w:rFonts w:hint="eastAsia" w:ascii="宋体" w:hAnsi="宋体" w:eastAsia="宋体" w:cs="宋体"/>
          <w:sz w:val="24"/>
        </w:rPr>
        <w:t>2</w:t>
      </w:r>
      <w:r>
        <w:rPr>
          <w:rFonts w:hint="eastAsia" w:ascii="宋体" w:hAnsi="宋体" w:eastAsia="宋体" w:cs="宋体"/>
          <w:sz w:val="24"/>
          <w:lang w:val="zh-CN"/>
        </w:rPr>
        <w:t xml:space="preserve"> </w:t>
      </w:r>
      <w:r>
        <w:rPr>
          <w:rFonts w:hint="eastAsia" w:ascii="宋体" w:hAnsi="宋体" w:eastAsia="宋体" w:cs="宋体"/>
          <w:sz w:val="24"/>
        </w:rPr>
        <w:t>商务技术</w:t>
      </w:r>
      <w:r>
        <w:rPr>
          <w:rFonts w:hint="eastAsia" w:ascii="宋体" w:hAnsi="宋体" w:eastAsia="宋体" w:cs="宋体"/>
          <w:sz w:val="24"/>
          <w:lang w:val="zh-CN"/>
        </w:rPr>
        <w:t>文件：</w:t>
      </w:r>
    </w:p>
    <w:p w14:paraId="18579324">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2.2.1投标函；</w:t>
      </w:r>
      <w:r>
        <w:rPr>
          <w:rFonts w:hint="eastAsia" w:ascii="宋体" w:hAnsi="宋体" w:eastAsia="宋体" w:cs="宋体"/>
          <w:sz w:val="24"/>
          <w:lang w:val="zh-CN"/>
        </w:rPr>
        <w:t xml:space="preserve"> </w:t>
      </w:r>
    </w:p>
    <w:p w14:paraId="4D8152D2">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2.2.2授权委托书或法定代表人（单位负责人）身份证明；</w:t>
      </w:r>
    </w:p>
    <w:p w14:paraId="47157E44">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2.2.</w:t>
      </w:r>
      <w:r>
        <w:rPr>
          <w:rFonts w:hint="eastAsia" w:ascii="宋体" w:hAnsi="宋体" w:eastAsia="宋体" w:cs="宋体"/>
          <w:sz w:val="24"/>
          <w:lang w:val="en-US" w:eastAsia="zh-CN"/>
        </w:rPr>
        <w:t>3</w:t>
      </w:r>
      <w:r>
        <w:rPr>
          <w:rFonts w:hint="eastAsia" w:ascii="宋体" w:hAnsi="宋体" w:eastAsia="宋体" w:cs="宋体"/>
          <w:sz w:val="24"/>
        </w:rPr>
        <w:t>符合性审查资料；</w:t>
      </w:r>
    </w:p>
    <w:p w14:paraId="52BC7E62">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2.2.</w:t>
      </w:r>
      <w:r>
        <w:rPr>
          <w:rFonts w:hint="eastAsia" w:ascii="宋体" w:hAnsi="宋体" w:eastAsia="宋体" w:cs="宋体"/>
          <w:sz w:val="24"/>
          <w:lang w:val="en-US" w:eastAsia="zh-CN"/>
        </w:rPr>
        <w:t>4</w:t>
      </w:r>
      <w:r>
        <w:rPr>
          <w:rFonts w:hint="eastAsia" w:ascii="宋体" w:hAnsi="宋体" w:eastAsia="宋体" w:cs="宋体"/>
          <w:sz w:val="24"/>
        </w:rPr>
        <w:t>评标标准相应的商务技术资料；</w:t>
      </w:r>
    </w:p>
    <w:p w14:paraId="3AA24551">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2.2.</w:t>
      </w:r>
      <w:r>
        <w:rPr>
          <w:rFonts w:hint="eastAsia" w:ascii="宋体" w:hAnsi="宋体" w:eastAsia="宋体" w:cs="宋体"/>
          <w:sz w:val="24"/>
          <w:lang w:val="en-US" w:eastAsia="zh-CN"/>
        </w:rPr>
        <w:t>5</w:t>
      </w:r>
      <w:r>
        <w:rPr>
          <w:rFonts w:hint="eastAsia" w:ascii="宋体" w:hAnsi="宋体" w:eastAsia="宋体" w:cs="宋体"/>
          <w:sz w:val="24"/>
        </w:rPr>
        <w:t>投标标的清单；</w:t>
      </w:r>
    </w:p>
    <w:p w14:paraId="6B5C7FA4">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2.2.</w:t>
      </w:r>
      <w:r>
        <w:rPr>
          <w:rFonts w:hint="eastAsia" w:ascii="宋体" w:hAnsi="宋体" w:eastAsia="宋体" w:cs="宋体"/>
          <w:sz w:val="24"/>
          <w:lang w:val="en-US" w:eastAsia="zh-CN"/>
        </w:rPr>
        <w:t>6</w:t>
      </w:r>
      <w:r>
        <w:rPr>
          <w:rFonts w:hint="eastAsia" w:ascii="宋体" w:hAnsi="宋体" w:eastAsia="宋体" w:cs="宋体"/>
          <w:sz w:val="24"/>
        </w:rPr>
        <w:t>商务技术偏离表；</w:t>
      </w:r>
    </w:p>
    <w:p w14:paraId="1581DAEC">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zh-CN"/>
        </w:rPr>
        <w:t>.</w:t>
      </w:r>
      <w:r>
        <w:rPr>
          <w:rFonts w:hint="eastAsia" w:ascii="宋体" w:hAnsi="宋体" w:eastAsia="宋体" w:cs="宋体"/>
          <w:sz w:val="24"/>
        </w:rPr>
        <w:t>2</w:t>
      </w:r>
      <w:r>
        <w:rPr>
          <w:rFonts w:hint="eastAsia" w:ascii="宋体" w:hAnsi="宋体" w:eastAsia="宋体" w:cs="宋体"/>
          <w:sz w:val="24"/>
          <w:lang w:val="zh-CN"/>
        </w:rPr>
        <w:t>.</w:t>
      </w:r>
      <w:r>
        <w:rPr>
          <w:rFonts w:hint="eastAsia" w:ascii="宋体" w:hAnsi="宋体" w:eastAsia="宋体" w:cs="宋体"/>
          <w:sz w:val="24"/>
          <w:lang w:val="en-US" w:eastAsia="zh-CN"/>
        </w:rPr>
        <w:t>7</w:t>
      </w:r>
      <w:r>
        <w:rPr>
          <w:rFonts w:hint="eastAsia" w:ascii="宋体" w:hAnsi="宋体" w:eastAsia="宋体" w:cs="宋体"/>
          <w:sz w:val="24"/>
          <w:lang w:val="zh-CN"/>
        </w:rPr>
        <w:t>政府采购供应商廉洁自律承诺书；</w:t>
      </w:r>
    </w:p>
    <w:p w14:paraId="7D2BCC18">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zh-CN"/>
        </w:rPr>
        <w:t>.</w:t>
      </w:r>
      <w:r>
        <w:rPr>
          <w:rFonts w:hint="eastAsia" w:ascii="宋体" w:hAnsi="宋体" w:eastAsia="宋体" w:cs="宋体"/>
          <w:sz w:val="24"/>
        </w:rPr>
        <w:t>3报价文件</w:t>
      </w:r>
    </w:p>
    <w:p w14:paraId="30AAB406">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2.3.1</w:t>
      </w:r>
      <w:r>
        <w:rPr>
          <w:rFonts w:hint="eastAsia" w:ascii="宋体" w:hAnsi="宋体" w:eastAsia="宋体" w:cs="宋体"/>
          <w:sz w:val="24"/>
          <w:lang w:eastAsia="zh-CN"/>
        </w:rPr>
        <w:t>开标一览表</w:t>
      </w:r>
      <w:r>
        <w:rPr>
          <w:rFonts w:hint="eastAsia" w:ascii="宋体" w:hAnsi="宋体" w:eastAsia="宋体" w:cs="宋体"/>
          <w:sz w:val="24"/>
        </w:rPr>
        <w:t>（报价表）；</w:t>
      </w:r>
    </w:p>
    <w:p w14:paraId="595B403A">
      <w:pPr>
        <w:keepNext w:val="0"/>
        <w:keepLines w:val="0"/>
        <w:pageBreakBefore w:val="0"/>
        <w:widowControl/>
        <w:kinsoku/>
        <w:wordWrap/>
        <w:overflowPunct/>
        <w:topLinePunct w:val="0"/>
        <w:autoSpaceDE/>
        <w:autoSpaceDN/>
        <w:bidi w:val="0"/>
        <w:adjustRightInd/>
        <w:snapToGrid w:val="0"/>
        <w:spacing w:line="380" w:lineRule="exact"/>
        <w:ind w:left="480" w:leftChars="200" w:firstLine="480" w:firstLineChars="200"/>
        <w:textAlignment w:val="auto"/>
        <w:rPr>
          <w:rFonts w:hint="eastAsia" w:ascii="宋体" w:hAnsi="宋体" w:eastAsia="宋体" w:cs="宋体"/>
          <w:sz w:val="24"/>
        </w:rPr>
      </w:pPr>
      <w:r>
        <w:rPr>
          <w:rFonts w:hint="eastAsia" w:ascii="宋体" w:hAnsi="宋体" w:eastAsia="宋体" w:cs="宋体"/>
          <w:sz w:val="24"/>
        </w:rPr>
        <w:t>2.3.</w:t>
      </w:r>
      <w:r>
        <w:rPr>
          <w:rFonts w:hint="eastAsia" w:ascii="宋体" w:hAnsi="宋体" w:eastAsia="宋体" w:cs="宋体"/>
          <w:sz w:val="24"/>
          <w:lang w:val="en-US" w:eastAsia="zh-CN"/>
        </w:rPr>
        <w:t>2</w:t>
      </w:r>
      <w:r>
        <w:rPr>
          <w:rFonts w:hint="eastAsia" w:ascii="宋体" w:hAnsi="宋体" w:eastAsia="宋体" w:cs="宋体"/>
          <w:sz w:val="24"/>
          <w:lang w:eastAsia="zh-CN"/>
        </w:rPr>
        <w:t>投标人针对报价需要说明的其他文件和说明</w:t>
      </w:r>
      <w:r>
        <w:rPr>
          <w:rFonts w:hint="eastAsia" w:ascii="宋体" w:hAnsi="宋体" w:eastAsia="宋体" w:cs="宋体"/>
          <w:sz w:val="24"/>
        </w:rPr>
        <w:t>；</w:t>
      </w:r>
    </w:p>
    <w:p w14:paraId="47562A6E">
      <w:pPr>
        <w:keepNext w:val="0"/>
        <w:keepLines w:val="0"/>
        <w:pageBreakBefore w:val="0"/>
        <w:widowControl/>
        <w:kinsoku/>
        <w:wordWrap/>
        <w:overflowPunct/>
        <w:topLinePunct w:val="0"/>
        <w:autoSpaceDE/>
        <w:autoSpaceDN/>
        <w:bidi w:val="0"/>
        <w:adjustRightInd/>
        <w:snapToGrid w:val="0"/>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3、我方承诺除商务技术偏离表列出的偏离外，我方响应招标文件的全部要求。</w:t>
      </w:r>
    </w:p>
    <w:p w14:paraId="5243767A">
      <w:pPr>
        <w:keepNext w:val="0"/>
        <w:keepLines w:val="0"/>
        <w:pageBreakBefore w:val="0"/>
        <w:widowControl/>
        <w:kinsoku/>
        <w:wordWrap/>
        <w:overflowPunct/>
        <w:topLinePunct w:val="0"/>
        <w:autoSpaceDE/>
        <w:autoSpaceDN/>
        <w:bidi w:val="0"/>
        <w:adjustRightInd/>
        <w:snapToGrid w:val="0"/>
        <w:spacing w:line="3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4、如我方中标，我方承诺：</w:t>
      </w:r>
    </w:p>
    <w:p w14:paraId="6AD80FDF">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rPr>
      </w:pPr>
      <w:r>
        <w:rPr>
          <w:rFonts w:hint="eastAsia" w:ascii="宋体" w:hAnsi="宋体" w:eastAsia="宋体" w:cs="宋体"/>
          <w:sz w:val="24"/>
        </w:rPr>
        <w:t xml:space="preserve">4.1在收到中标通知书后，在中标通知书规定的期限内与你方签订合同； </w:t>
      </w:r>
    </w:p>
    <w:p w14:paraId="65BA9210">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rPr>
      </w:pPr>
      <w:r>
        <w:rPr>
          <w:rFonts w:hint="eastAsia" w:ascii="宋体" w:hAnsi="宋体" w:eastAsia="宋体" w:cs="宋体"/>
          <w:sz w:val="24"/>
        </w:rPr>
        <w:t xml:space="preserve">4.2在签订合同时不向你方提出附加条件； </w:t>
      </w:r>
    </w:p>
    <w:p w14:paraId="43EE0864">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rPr>
      </w:pPr>
      <w:r>
        <w:rPr>
          <w:rFonts w:hint="eastAsia" w:ascii="宋体" w:hAnsi="宋体" w:eastAsia="宋体" w:cs="宋体"/>
          <w:sz w:val="24"/>
        </w:rPr>
        <w:t xml:space="preserve">4.3按照招标文件要求提交履约保证金； </w:t>
      </w:r>
    </w:p>
    <w:p w14:paraId="0BCB822E">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rPr>
      </w:pPr>
      <w:r>
        <w:rPr>
          <w:rFonts w:hint="eastAsia" w:ascii="宋体" w:hAnsi="宋体" w:eastAsia="宋体" w:cs="宋体"/>
          <w:sz w:val="24"/>
        </w:rPr>
        <w:t xml:space="preserve">4.4在合同约定的期限内完成合同规定的全部义务。 </w:t>
      </w:r>
    </w:p>
    <w:p w14:paraId="53A2E619">
      <w:pPr>
        <w:keepNext w:val="0"/>
        <w:keepLines w:val="0"/>
        <w:pageBreakBefore w:val="0"/>
        <w:widowControl/>
        <w:kinsoku/>
        <w:wordWrap/>
        <w:overflowPunct/>
        <w:topLinePunct w:val="0"/>
        <w:autoSpaceDE/>
        <w:autoSpaceDN/>
        <w:bidi w:val="0"/>
        <w:adjustRightInd/>
        <w:snapToGrid w:val="0"/>
        <w:spacing w:line="380" w:lineRule="exact"/>
        <w:ind w:left="240" w:leftChars="100" w:firstLine="480" w:firstLineChars="200"/>
        <w:textAlignment w:val="auto"/>
        <w:rPr>
          <w:rFonts w:hint="eastAsia" w:ascii="宋体" w:hAnsi="宋体" w:eastAsia="宋体" w:cs="宋体"/>
          <w:sz w:val="24"/>
        </w:rPr>
      </w:pPr>
      <w:r>
        <w:rPr>
          <w:rFonts w:hint="eastAsia" w:ascii="宋体" w:hAnsi="宋体" w:eastAsia="宋体" w:cs="宋体"/>
          <w:sz w:val="24"/>
        </w:rPr>
        <w:t>5、其他补充说明:</w:t>
      </w:r>
      <w:r>
        <w:rPr>
          <w:rFonts w:hint="eastAsia" w:ascii="宋体" w:hAnsi="宋体" w:eastAsia="宋体" w:cs="宋体"/>
          <w:sz w:val="24"/>
          <w:u w:val="single"/>
        </w:rPr>
        <w:t xml:space="preserve">                                        </w:t>
      </w:r>
      <w:r>
        <w:rPr>
          <w:rFonts w:hint="eastAsia" w:ascii="宋体" w:hAnsi="宋体" w:eastAsia="宋体" w:cs="宋体"/>
          <w:sz w:val="24"/>
        </w:rPr>
        <w:t>。</w:t>
      </w:r>
    </w:p>
    <w:p w14:paraId="2B66DB8C">
      <w:pPr>
        <w:keepNext w:val="0"/>
        <w:keepLines w:val="0"/>
        <w:pageBreakBefore w:val="0"/>
        <w:widowControl/>
        <w:kinsoku/>
        <w:wordWrap/>
        <w:overflowPunct/>
        <w:topLinePunct w:val="0"/>
        <w:autoSpaceDE/>
        <w:autoSpaceDN/>
        <w:bidi w:val="0"/>
        <w:adjustRightInd/>
        <w:spacing w:line="380" w:lineRule="exact"/>
        <w:ind w:firstLine="3600" w:firstLineChars="1500"/>
        <w:textAlignment w:val="auto"/>
        <w:rPr>
          <w:rFonts w:hint="eastAsia" w:ascii="宋体" w:hAnsi="宋体" w:eastAsia="宋体" w:cs="宋体"/>
          <w:sz w:val="24"/>
        </w:rPr>
      </w:pPr>
      <w:r>
        <w:rPr>
          <w:rFonts w:hint="eastAsia" w:ascii="宋体" w:hAnsi="宋体" w:eastAsia="宋体" w:cs="宋体"/>
          <w:sz w:val="24"/>
        </w:rPr>
        <w:t xml:space="preserve">投标人名称（电子签名）：                          </w:t>
      </w:r>
    </w:p>
    <w:p w14:paraId="06A42DD9">
      <w:pPr>
        <w:keepNext w:val="0"/>
        <w:keepLines w:val="0"/>
        <w:pageBreakBefore w:val="0"/>
        <w:widowControl/>
        <w:kinsoku/>
        <w:wordWrap/>
        <w:overflowPunct/>
        <w:topLinePunct w:val="0"/>
        <w:autoSpaceDE/>
        <w:autoSpaceDN/>
        <w:bidi w:val="0"/>
        <w:adjustRightInd/>
        <w:spacing w:line="380" w:lineRule="exact"/>
        <w:jc w:val="center"/>
        <w:textAlignment w:val="auto"/>
        <w:rPr>
          <w:rFonts w:hint="eastAsia" w:ascii="宋体" w:hAnsi="宋体" w:eastAsia="宋体" w:cs="宋体"/>
          <w:sz w:val="24"/>
        </w:rPr>
      </w:pPr>
      <w:r>
        <w:rPr>
          <w:rFonts w:hint="eastAsia" w:ascii="宋体" w:hAnsi="宋体" w:eastAsia="宋体" w:cs="宋体"/>
          <w:sz w:val="24"/>
        </w:rPr>
        <w:t xml:space="preserve">     日期：  年   月   日</w:t>
      </w:r>
    </w:p>
    <w:p w14:paraId="598413FD">
      <w:pPr>
        <w:keepNext w:val="0"/>
        <w:keepLines w:val="0"/>
        <w:pageBreakBefore w:val="0"/>
        <w:widowControl/>
        <w:kinsoku/>
        <w:wordWrap/>
        <w:overflowPunct/>
        <w:topLinePunct w:val="0"/>
        <w:autoSpaceDE/>
        <w:autoSpaceDN/>
        <w:bidi w:val="0"/>
        <w:adjustRightInd/>
        <w:snapToGrid w:val="0"/>
        <w:spacing w:line="380" w:lineRule="exact"/>
        <w:ind w:left="480" w:leftChars="200" w:firstLine="4200" w:firstLineChars="1750"/>
        <w:textAlignment w:val="auto"/>
        <w:rPr>
          <w:rFonts w:hint="eastAsia" w:ascii="宋体" w:hAnsi="宋体" w:eastAsia="宋体" w:cs="宋体"/>
          <w:kern w:val="0"/>
          <w:sz w:val="24"/>
          <w:u w:val="single"/>
        </w:rPr>
      </w:pPr>
    </w:p>
    <w:p w14:paraId="7FDAC8F7">
      <w:pPr>
        <w:keepNext w:val="0"/>
        <w:keepLines w:val="0"/>
        <w:pageBreakBefore w:val="0"/>
        <w:widowControl/>
        <w:kinsoku/>
        <w:wordWrap/>
        <w:overflowPunct/>
        <w:topLinePunct w:val="0"/>
        <w:autoSpaceDE/>
        <w:autoSpaceDN/>
        <w:bidi w:val="0"/>
        <w:adjustRightInd/>
        <w:spacing w:line="380" w:lineRule="exact"/>
        <w:ind w:right="420"/>
        <w:textAlignment w:val="auto"/>
        <w:rPr>
          <w:rFonts w:hint="eastAsia" w:ascii="宋体" w:hAnsi="宋体" w:eastAsia="宋体" w:cs="宋体"/>
          <w:sz w:val="24"/>
        </w:rPr>
        <w:sectPr>
          <w:headerReference r:id="rId16" w:type="first"/>
          <w:footerReference r:id="rId18" w:type="first"/>
          <w:headerReference r:id="rId15" w:type="default"/>
          <w:footerReference r:id="rId17" w:type="default"/>
          <w:pgSz w:w="11906" w:h="16838"/>
          <w:pgMar w:top="1276" w:right="1418" w:bottom="1247" w:left="1418"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eastAsia="宋体" w:cs="宋体"/>
          <w:sz w:val="24"/>
        </w:rPr>
        <w:t>注：按本格式和要求提供。</w:t>
      </w:r>
    </w:p>
    <w:p w14:paraId="4BC952AC">
      <w:pPr>
        <w:ind w:left="0" w:leftChars="0" w:firstLine="0" w:firstLineChars="0"/>
        <w:jc w:val="center"/>
        <w:rPr>
          <w:rFonts w:hint="eastAsia" w:ascii="宋体" w:hAnsi="宋体" w:eastAsia="宋体" w:cs="宋体"/>
          <w:b/>
          <w:kern w:val="0"/>
          <w:sz w:val="32"/>
          <w:szCs w:val="32"/>
          <w:lang w:val="zh-CN"/>
        </w:rPr>
      </w:pPr>
      <w:r>
        <w:rPr>
          <w:rFonts w:hint="eastAsia" w:ascii="宋体" w:hAnsi="宋体" w:eastAsia="宋体" w:cs="宋体"/>
          <w:b/>
          <w:kern w:val="0"/>
          <w:sz w:val="32"/>
          <w:szCs w:val="32"/>
          <w:lang w:val="zh-CN"/>
        </w:rPr>
        <w:t>二、授权委托书或法定代表人（单位负责人、自然人本人）身份证明</w:t>
      </w:r>
    </w:p>
    <w:p w14:paraId="15973BA1">
      <w:pPr>
        <w:snapToGrid w:val="0"/>
        <w:spacing w:line="360" w:lineRule="auto"/>
        <w:rPr>
          <w:rFonts w:hint="eastAsia" w:ascii="宋体" w:hAnsi="宋体" w:eastAsia="宋体" w:cs="宋体"/>
          <w:sz w:val="24"/>
        </w:rPr>
      </w:pPr>
      <w:r>
        <w:rPr>
          <w:rFonts w:hint="eastAsia" w:ascii="宋体" w:hAnsi="宋体" w:eastAsia="宋体" w:cs="宋体"/>
          <w:sz w:val="24"/>
        </w:rPr>
        <w:t xml:space="preserve">                                </w:t>
      </w:r>
    </w:p>
    <w:p w14:paraId="45193C85">
      <w:pPr>
        <w:snapToGrid w:val="0"/>
        <w:spacing w:line="360" w:lineRule="auto"/>
        <w:ind w:firstLine="2872" w:firstLineChars="894"/>
        <w:rPr>
          <w:rFonts w:hint="eastAsia" w:ascii="宋体" w:hAnsi="宋体" w:eastAsia="宋体" w:cs="宋体"/>
        </w:rPr>
      </w:pPr>
      <w:r>
        <w:rPr>
          <w:rFonts w:hint="eastAsia" w:ascii="宋体" w:hAnsi="宋体" w:eastAsia="宋体" w:cs="宋体"/>
          <w:b/>
          <w:kern w:val="0"/>
          <w:sz w:val="32"/>
          <w:szCs w:val="32"/>
          <w:lang w:val="zh-CN"/>
        </w:rPr>
        <w:t>授权委托书（适用于非联合体投标）</w:t>
      </w:r>
      <w:r>
        <w:rPr>
          <w:rFonts w:hint="eastAsia" w:ascii="宋体" w:hAnsi="宋体" w:eastAsia="宋体" w:cs="宋体"/>
        </w:rPr>
        <w:t xml:space="preserve">                               </w:t>
      </w:r>
    </w:p>
    <w:p w14:paraId="03B58D9E">
      <w:pPr>
        <w:snapToGrid w:val="0"/>
        <w:spacing w:line="360" w:lineRule="auto"/>
        <w:rPr>
          <w:rFonts w:hint="eastAsia" w:ascii="宋体" w:hAnsi="宋体" w:eastAsia="宋体" w:cs="宋体"/>
          <w:kern w:val="0"/>
          <w:sz w:val="24"/>
        </w:rPr>
      </w:pPr>
      <w:r>
        <w:rPr>
          <w:rFonts w:hint="eastAsia" w:ascii="宋体" w:hAnsi="宋体" w:eastAsia="宋体" w:cs="宋体"/>
          <w:sz w:val="24"/>
        </w:rPr>
        <w:t>（采购人）、（采购代理机构）</w:t>
      </w:r>
      <w:r>
        <w:rPr>
          <w:rFonts w:hint="eastAsia" w:ascii="宋体" w:hAnsi="宋体" w:eastAsia="宋体" w:cs="宋体"/>
          <w:kern w:val="0"/>
          <w:sz w:val="24"/>
          <w:lang w:val="zh-CN"/>
        </w:rPr>
        <w:t>：</w:t>
      </w:r>
    </w:p>
    <w:p w14:paraId="2E1A4A0B">
      <w:pPr>
        <w:snapToGrid w:val="0"/>
        <w:spacing w:line="360" w:lineRule="auto"/>
        <w:ind w:firstLine="576"/>
        <w:rPr>
          <w:rFonts w:hint="eastAsia" w:ascii="宋体" w:hAnsi="宋体" w:eastAsia="宋体" w:cs="宋体"/>
          <w:kern w:val="0"/>
          <w:sz w:val="24"/>
        </w:rPr>
      </w:pPr>
      <w:r>
        <w:rPr>
          <w:rFonts w:hint="eastAsia" w:ascii="宋体" w:hAnsi="宋体" w:eastAsia="宋体" w:cs="宋体"/>
          <w:kern w:val="0"/>
          <w:sz w:val="24"/>
        </w:rPr>
        <w:t>现</w:t>
      </w:r>
      <w:r>
        <w:rPr>
          <w:rFonts w:hint="eastAsia" w:ascii="宋体" w:hAnsi="宋体" w:eastAsia="宋体" w:cs="宋体"/>
          <w:kern w:val="0"/>
          <w:sz w:val="24"/>
          <w:lang w:val="zh-CN"/>
        </w:rPr>
        <w:t>委托</w:t>
      </w:r>
      <w:r>
        <w:rPr>
          <w:rFonts w:hint="eastAsia" w:ascii="宋体" w:hAnsi="宋体" w:eastAsia="宋体" w:cs="宋体"/>
          <w:kern w:val="0"/>
          <w:sz w:val="24"/>
          <w:u w:val="single"/>
          <w:lang w:val="zh-CN"/>
        </w:rPr>
        <w:t xml:space="preserve">          </w:t>
      </w:r>
      <w:r>
        <w:rPr>
          <w:rFonts w:hint="eastAsia" w:ascii="宋体" w:hAnsi="宋体" w:eastAsia="宋体" w:cs="宋体"/>
          <w:kern w:val="0"/>
          <w:sz w:val="24"/>
          <w:lang w:val="zh-CN"/>
        </w:rPr>
        <w:t>（姓名）为我方代理人（身份证号码：</w:t>
      </w:r>
      <w:r>
        <w:rPr>
          <w:rFonts w:hint="eastAsia" w:ascii="宋体" w:hAnsi="宋体" w:eastAsia="宋体" w:cs="宋体"/>
          <w:kern w:val="0"/>
          <w:sz w:val="24"/>
          <w:u w:val="single"/>
          <w:lang w:val="zh-CN"/>
        </w:rPr>
        <w:t xml:space="preserve">          </w:t>
      </w:r>
      <w:r>
        <w:rPr>
          <w:rFonts w:hint="eastAsia" w:ascii="宋体" w:hAnsi="宋体" w:eastAsia="宋体" w:cs="宋体"/>
          <w:kern w:val="0"/>
          <w:sz w:val="24"/>
          <w:lang w:val="zh-CN"/>
        </w:rPr>
        <w:t>，手机：</w:t>
      </w:r>
      <w:r>
        <w:rPr>
          <w:rFonts w:hint="eastAsia" w:ascii="宋体" w:hAnsi="宋体" w:eastAsia="宋体" w:cs="宋体"/>
          <w:kern w:val="0"/>
          <w:sz w:val="24"/>
          <w:u w:val="single"/>
          <w:lang w:val="zh-CN"/>
        </w:rPr>
        <w:t xml:space="preserve">          </w:t>
      </w:r>
      <w:r>
        <w:rPr>
          <w:rFonts w:hint="eastAsia" w:ascii="宋体" w:hAnsi="宋体" w:eastAsia="宋体" w:cs="宋体"/>
          <w:kern w:val="0"/>
          <w:sz w:val="24"/>
          <w:lang w:val="zh-CN"/>
        </w:rPr>
        <w:t>），以我方名义处理</w:t>
      </w:r>
      <w:r>
        <w:rPr>
          <w:rFonts w:hint="eastAsia" w:ascii="宋体" w:hAnsi="宋体" w:eastAsia="宋体" w:cs="宋体"/>
          <w:sz w:val="24"/>
        </w:rPr>
        <w:t>（项目名称）【招标编号：（采购编号）】</w:t>
      </w:r>
      <w:r>
        <w:rPr>
          <w:rFonts w:hint="eastAsia" w:ascii="宋体" w:hAnsi="宋体" w:eastAsia="宋体" w:cs="宋体"/>
          <w:kern w:val="0"/>
          <w:sz w:val="24"/>
          <w:lang w:val="zh-CN"/>
        </w:rPr>
        <w:t>政府采购投标的一切事项，其法律后果由我方承担。</w:t>
      </w:r>
    </w:p>
    <w:p w14:paraId="0FF17434">
      <w:pPr>
        <w:snapToGrid w:val="0"/>
        <w:spacing w:line="360" w:lineRule="auto"/>
        <w:rPr>
          <w:rFonts w:hint="eastAsia" w:ascii="宋体" w:hAnsi="宋体" w:eastAsia="宋体" w:cs="宋体"/>
          <w:kern w:val="0"/>
          <w:sz w:val="24"/>
        </w:rPr>
      </w:pPr>
      <w:r>
        <w:rPr>
          <w:rFonts w:hint="eastAsia" w:ascii="宋体" w:hAnsi="宋体" w:eastAsia="宋体" w:cs="宋体"/>
          <w:kern w:val="0"/>
          <w:sz w:val="24"/>
        </w:rPr>
        <w:t xml:space="preserve">    </w:t>
      </w:r>
      <w:r>
        <w:rPr>
          <w:rFonts w:hint="eastAsia" w:ascii="宋体" w:hAnsi="宋体" w:eastAsia="宋体" w:cs="宋体"/>
          <w:kern w:val="0"/>
          <w:sz w:val="24"/>
          <w:lang w:val="zh-CN"/>
        </w:rPr>
        <w:t>委托期限</w:t>
      </w:r>
      <w:r>
        <w:rPr>
          <w:rFonts w:hint="eastAsia" w:ascii="宋体" w:hAnsi="宋体" w:eastAsia="宋体" w:cs="宋体"/>
          <w:kern w:val="0"/>
          <w:sz w:val="24"/>
        </w:rPr>
        <w:t>：</w:t>
      </w:r>
      <w:r>
        <w:rPr>
          <w:rFonts w:hint="eastAsia" w:ascii="宋体" w:hAnsi="宋体" w:eastAsia="宋体" w:cs="宋体"/>
          <w:kern w:val="0"/>
          <w:sz w:val="24"/>
          <w:lang w:val="zh-CN"/>
        </w:rPr>
        <w:t>自</w:t>
      </w:r>
      <w:r>
        <w:rPr>
          <w:rFonts w:hint="eastAsia" w:ascii="宋体" w:hAnsi="宋体" w:eastAsia="宋体" w:cs="宋体"/>
          <w:kern w:val="0"/>
          <w:sz w:val="24"/>
        </w:rPr>
        <w:t xml:space="preserve">   </w:t>
      </w:r>
      <w:r>
        <w:rPr>
          <w:rFonts w:hint="eastAsia" w:ascii="宋体" w:hAnsi="宋体" w:eastAsia="宋体" w:cs="宋体"/>
          <w:kern w:val="0"/>
          <w:sz w:val="24"/>
          <w:lang w:val="zh-CN"/>
        </w:rPr>
        <w:t>年</w:t>
      </w:r>
      <w:r>
        <w:rPr>
          <w:rFonts w:hint="eastAsia" w:ascii="宋体" w:hAnsi="宋体" w:eastAsia="宋体" w:cs="宋体"/>
          <w:kern w:val="0"/>
          <w:sz w:val="24"/>
        </w:rPr>
        <w:t xml:space="preserve"> </w:t>
      </w:r>
      <w:r>
        <w:rPr>
          <w:rFonts w:hint="eastAsia" w:ascii="宋体" w:hAnsi="宋体" w:eastAsia="宋体" w:cs="宋体"/>
          <w:kern w:val="0"/>
          <w:sz w:val="24"/>
          <w:lang w:val="zh-CN"/>
        </w:rPr>
        <w:t>月</w:t>
      </w:r>
      <w:r>
        <w:rPr>
          <w:rFonts w:hint="eastAsia" w:ascii="宋体" w:hAnsi="宋体" w:eastAsia="宋体" w:cs="宋体"/>
          <w:kern w:val="0"/>
          <w:sz w:val="24"/>
        </w:rPr>
        <w:t xml:space="preserve">  </w:t>
      </w:r>
      <w:r>
        <w:rPr>
          <w:rFonts w:hint="eastAsia" w:ascii="宋体" w:hAnsi="宋体" w:eastAsia="宋体" w:cs="宋体"/>
          <w:kern w:val="0"/>
          <w:sz w:val="24"/>
          <w:lang w:val="zh-CN"/>
        </w:rPr>
        <w:t>日起至</w:t>
      </w:r>
      <w:r>
        <w:rPr>
          <w:rFonts w:hint="eastAsia" w:ascii="宋体" w:hAnsi="宋体" w:eastAsia="宋体" w:cs="宋体"/>
          <w:kern w:val="0"/>
          <w:sz w:val="24"/>
        </w:rPr>
        <w:t xml:space="preserve">  </w:t>
      </w:r>
      <w:r>
        <w:rPr>
          <w:rFonts w:hint="eastAsia" w:ascii="宋体" w:hAnsi="宋体" w:eastAsia="宋体" w:cs="宋体"/>
          <w:kern w:val="0"/>
          <w:sz w:val="24"/>
          <w:lang w:val="zh-CN"/>
        </w:rPr>
        <w:t>年</w:t>
      </w:r>
      <w:r>
        <w:rPr>
          <w:rFonts w:hint="eastAsia" w:ascii="宋体" w:hAnsi="宋体" w:eastAsia="宋体" w:cs="宋体"/>
          <w:kern w:val="0"/>
          <w:sz w:val="24"/>
        </w:rPr>
        <w:t xml:space="preserve">  </w:t>
      </w:r>
      <w:r>
        <w:rPr>
          <w:rFonts w:hint="eastAsia" w:ascii="宋体" w:hAnsi="宋体" w:eastAsia="宋体" w:cs="宋体"/>
          <w:kern w:val="0"/>
          <w:sz w:val="24"/>
          <w:lang w:val="zh-CN"/>
        </w:rPr>
        <w:t>月</w:t>
      </w:r>
      <w:r>
        <w:rPr>
          <w:rFonts w:hint="eastAsia" w:ascii="宋体" w:hAnsi="宋体" w:eastAsia="宋体" w:cs="宋体"/>
          <w:kern w:val="0"/>
          <w:sz w:val="24"/>
        </w:rPr>
        <w:t xml:space="preserve">  </w:t>
      </w:r>
      <w:r>
        <w:rPr>
          <w:rFonts w:hint="eastAsia" w:ascii="宋体" w:hAnsi="宋体" w:eastAsia="宋体" w:cs="宋体"/>
          <w:kern w:val="0"/>
          <w:sz w:val="24"/>
          <w:lang w:val="zh-CN"/>
        </w:rPr>
        <w:t>日止。</w:t>
      </w:r>
    </w:p>
    <w:p w14:paraId="7F7CCA6B">
      <w:pPr>
        <w:snapToGrid w:val="0"/>
        <w:spacing w:line="360" w:lineRule="auto"/>
        <w:rPr>
          <w:rFonts w:hint="eastAsia" w:ascii="宋体" w:hAnsi="宋体" w:eastAsia="宋体" w:cs="宋体"/>
          <w:kern w:val="0"/>
          <w:sz w:val="24"/>
        </w:rPr>
      </w:pPr>
      <w:r>
        <w:rPr>
          <w:rFonts w:hint="eastAsia" w:ascii="宋体" w:hAnsi="宋体" w:eastAsia="宋体" w:cs="宋体"/>
          <w:kern w:val="0"/>
          <w:sz w:val="24"/>
        </w:rPr>
        <w:t xml:space="preserve">    </w:t>
      </w:r>
      <w:r>
        <w:rPr>
          <w:rFonts w:hint="eastAsia" w:ascii="宋体" w:hAnsi="宋体" w:eastAsia="宋体" w:cs="宋体"/>
          <w:kern w:val="0"/>
          <w:sz w:val="24"/>
          <w:lang w:val="zh-CN"/>
        </w:rPr>
        <w:t>特此告知。</w:t>
      </w:r>
    </w:p>
    <w:p w14:paraId="1E266E70">
      <w:pPr>
        <w:snapToGrid w:val="0"/>
        <w:spacing w:line="360" w:lineRule="auto"/>
        <w:rPr>
          <w:rFonts w:hint="eastAsia" w:ascii="宋体" w:hAnsi="宋体" w:eastAsia="宋体" w:cs="宋体"/>
          <w:kern w:val="0"/>
          <w:sz w:val="24"/>
        </w:rPr>
      </w:pPr>
      <w:r>
        <w:rPr>
          <w:rFonts w:hint="eastAsia" w:ascii="宋体" w:hAnsi="宋体" w:eastAsia="宋体" w:cs="宋体"/>
          <w:kern w:val="0"/>
          <w:sz w:val="24"/>
          <w:lang w:val="zh-CN"/>
        </w:rPr>
        <w:t xml:space="preserve">                                                 投标人名称(电子签名)：</w:t>
      </w:r>
    </w:p>
    <w:p w14:paraId="2A9733DA">
      <w:pPr>
        <w:snapToGrid w:val="0"/>
        <w:spacing w:line="360" w:lineRule="auto"/>
        <w:rPr>
          <w:rFonts w:hint="eastAsia" w:ascii="宋体" w:hAnsi="宋体" w:eastAsia="宋体" w:cs="宋体"/>
          <w:kern w:val="0"/>
          <w:sz w:val="24"/>
          <w:lang w:val="zh-CN"/>
        </w:rPr>
      </w:pPr>
      <w:r>
        <w:rPr>
          <w:rFonts w:hint="eastAsia" w:ascii="宋体" w:hAnsi="宋体" w:eastAsia="宋体" w:cs="宋体"/>
          <w:kern w:val="0"/>
          <w:sz w:val="24"/>
          <w:lang w:val="zh-CN"/>
        </w:rPr>
        <w:t xml:space="preserve">                                                 签发日期：  年  月   日</w:t>
      </w:r>
    </w:p>
    <w:p w14:paraId="18983D5E">
      <w:pPr>
        <w:snapToGrid w:val="0"/>
        <w:spacing w:line="360" w:lineRule="auto"/>
        <w:rPr>
          <w:rFonts w:hint="eastAsia" w:ascii="宋体" w:hAnsi="宋体" w:eastAsia="宋体" w:cs="宋体"/>
          <w:sz w:val="24"/>
        </w:rPr>
      </w:pPr>
    </w:p>
    <w:p w14:paraId="3ECB7A20">
      <w:pPr>
        <w:snapToGrid w:val="0"/>
        <w:spacing w:line="360" w:lineRule="auto"/>
        <w:rPr>
          <w:rFonts w:hint="eastAsia" w:ascii="宋体" w:hAnsi="宋体" w:eastAsia="宋体" w:cs="宋体"/>
          <w:sz w:val="24"/>
        </w:rPr>
      </w:pPr>
    </w:p>
    <w:p w14:paraId="7567B180">
      <w:pPr>
        <w:jc w:val="center"/>
        <w:rPr>
          <w:rFonts w:hint="eastAsia" w:ascii="宋体" w:hAnsi="宋体" w:eastAsia="宋体" w:cs="宋体"/>
          <w:b/>
          <w:kern w:val="0"/>
          <w:sz w:val="32"/>
          <w:szCs w:val="32"/>
        </w:rPr>
      </w:pPr>
      <w:r>
        <w:rPr>
          <w:rFonts w:hint="eastAsia" w:ascii="宋体" w:hAnsi="宋体" w:eastAsia="宋体" w:cs="宋体"/>
          <w:b/>
          <w:kern w:val="0"/>
          <w:sz w:val="32"/>
          <w:szCs w:val="32"/>
          <w:lang w:val="zh-CN"/>
        </w:rPr>
        <w:t xml:space="preserve">      </w:t>
      </w:r>
      <w:r>
        <w:rPr>
          <w:rFonts w:hint="eastAsia" w:ascii="宋体" w:hAnsi="宋体" w:eastAsia="宋体" w:cs="宋体"/>
          <w:b/>
          <w:kern w:val="0"/>
          <w:sz w:val="32"/>
          <w:szCs w:val="32"/>
        </w:rPr>
        <w:t xml:space="preserve"> </w:t>
      </w:r>
      <w:r>
        <w:rPr>
          <w:rFonts w:hint="eastAsia" w:ascii="宋体" w:hAnsi="宋体" w:eastAsia="宋体" w:cs="宋体"/>
          <w:b/>
          <w:kern w:val="0"/>
          <w:sz w:val="32"/>
          <w:szCs w:val="32"/>
          <w:lang w:val="zh-CN"/>
        </w:rPr>
        <w:t>授权委托书（适用于联合体投标）</w:t>
      </w:r>
    </w:p>
    <w:p w14:paraId="1746C0F0">
      <w:pPr>
        <w:snapToGrid w:val="0"/>
        <w:spacing w:line="360" w:lineRule="auto"/>
        <w:rPr>
          <w:rFonts w:hint="eastAsia" w:ascii="宋体" w:hAnsi="宋体" w:eastAsia="宋体" w:cs="宋体"/>
          <w:kern w:val="0"/>
          <w:sz w:val="24"/>
        </w:rPr>
      </w:pPr>
      <w:r>
        <w:rPr>
          <w:rFonts w:hint="eastAsia" w:ascii="宋体" w:hAnsi="宋体" w:eastAsia="宋体" w:cs="宋体"/>
          <w:sz w:val="24"/>
        </w:rPr>
        <w:t>（采购人）、（采购代理机构）</w:t>
      </w:r>
      <w:r>
        <w:rPr>
          <w:rFonts w:hint="eastAsia" w:ascii="宋体" w:hAnsi="宋体" w:eastAsia="宋体" w:cs="宋体"/>
          <w:kern w:val="0"/>
          <w:sz w:val="24"/>
          <w:lang w:val="zh-CN"/>
        </w:rPr>
        <w:t>：</w:t>
      </w:r>
    </w:p>
    <w:p w14:paraId="27C2FA4D">
      <w:pPr>
        <w:snapToGrid w:val="0"/>
        <w:spacing w:line="360" w:lineRule="auto"/>
        <w:ind w:firstLine="576"/>
        <w:rPr>
          <w:rFonts w:hint="eastAsia" w:ascii="宋体" w:hAnsi="宋体" w:eastAsia="宋体" w:cs="宋体"/>
          <w:kern w:val="0"/>
          <w:sz w:val="24"/>
        </w:rPr>
      </w:pPr>
      <w:r>
        <w:rPr>
          <w:rFonts w:hint="eastAsia" w:ascii="宋体" w:hAnsi="宋体" w:eastAsia="宋体" w:cs="宋体"/>
          <w:kern w:val="0"/>
          <w:sz w:val="24"/>
        </w:rPr>
        <w:t>现</w:t>
      </w:r>
      <w:r>
        <w:rPr>
          <w:rFonts w:hint="eastAsia" w:ascii="宋体" w:hAnsi="宋体" w:eastAsia="宋体" w:cs="宋体"/>
          <w:kern w:val="0"/>
          <w:sz w:val="24"/>
          <w:lang w:val="zh-CN"/>
        </w:rPr>
        <w:t>委托</w:t>
      </w:r>
      <w:r>
        <w:rPr>
          <w:rFonts w:hint="eastAsia" w:ascii="宋体" w:hAnsi="宋体" w:eastAsia="宋体" w:cs="宋体"/>
          <w:kern w:val="0"/>
          <w:sz w:val="24"/>
          <w:u w:val="single"/>
          <w:lang w:val="zh-CN"/>
        </w:rPr>
        <w:t xml:space="preserve">          </w:t>
      </w:r>
      <w:r>
        <w:rPr>
          <w:rFonts w:hint="eastAsia" w:ascii="宋体" w:hAnsi="宋体" w:eastAsia="宋体" w:cs="宋体"/>
          <w:kern w:val="0"/>
          <w:sz w:val="24"/>
          <w:lang w:val="zh-CN"/>
        </w:rPr>
        <w:t>（姓名）为我方代理人（身份证号码：</w:t>
      </w:r>
      <w:r>
        <w:rPr>
          <w:rFonts w:hint="eastAsia" w:ascii="宋体" w:hAnsi="宋体" w:eastAsia="宋体" w:cs="宋体"/>
          <w:kern w:val="0"/>
          <w:sz w:val="24"/>
          <w:u w:val="single"/>
          <w:lang w:val="zh-CN"/>
        </w:rPr>
        <w:t xml:space="preserve">          </w:t>
      </w:r>
      <w:r>
        <w:rPr>
          <w:rFonts w:hint="eastAsia" w:ascii="宋体" w:hAnsi="宋体" w:eastAsia="宋体" w:cs="宋体"/>
          <w:kern w:val="0"/>
          <w:sz w:val="24"/>
          <w:lang w:val="zh-CN"/>
        </w:rPr>
        <w:t>，手机：</w:t>
      </w:r>
      <w:r>
        <w:rPr>
          <w:rFonts w:hint="eastAsia" w:ascii="宋体" w:hAnsi="宋体" w:eastAsia="宋体" w:cs="宋体"/>
          <w:kern w:val="0"/>
          <w:sz w:val="24"/>
          <w:u w:val="single"/>
          <w:lang w:val="zh-CN"/>
        </w:rPr>
        <w:t xml:space="preserve">          </w:t>
      </w:r>
      <w:r>
        <w:rPr>
          <w:rFonts w:hint="eastAsia" w:ascii="宋体" w:hAnsi="宋体" w:eastAsia="宋体" w:cs="宋体"/>
          <w:kern w:val="0"/>
          <w:sz w:val="24"/>
          <w:lang w:val="zh-CN"/>
        </w:rPr>
        <w:t>），以我方名义处理</w:t>
      </w:r>
      <w:r>
        <w:rPr>
          <w:rFonts w:hint="eastAsia" w:ascii="宋体" w:hAnsi="宋体" w:eastAsia="宋体" w:cs="宋体"/>
          <w:sz w:val="24"/>
        </w:rPr>
        <w:t>（项目名称）【招标编号：（采购编号）】</w:t>
      </w:r>
      <w:r>
        <w:rPr>
          <w:rFonts w:hint="eastAsia" w:ascii="宋体" w:hAnsi="宋体" w:eastAsia="宋体" w:cs="宋体"/>
          <w:kern w:val="0"/>
          <w:sz w:val="24"/>
          <w:lang w:val="zh-CN"/>
        </w:rPr>
        <w:t>政府采购投标的一切事项，其法律后果由我方承担。</w:t>
      </w:r>
    </w:p>
    <w:p w14:paraId="033FC3A3">
      <w:pPr>
        <w:snapToGrid w:val="0"/>
        <w:spacing w:line="360" w:lineRule="auto"/>
        <w:rPr>
          <w:rFonts w:hint="eastAsia" w:ascii="宋体" w:hAnsi="宋体" w:eastAsia="宋体" w:cs="宋体"/>
          <w:kern w:val="0"/>
          <w:sz w:val="24"/>
        </w:rPr>
      </w:pPr>
      <w:r>
        <w:rPr>
          <w:rFonts w:hint="eastAsia" w:ascii="宋体" w:hAnsi="宋体" w:eastAsia="宋体" w:cs="宋体"/>
          <w:kern w:val="0"/>
          <w:sz w:val="24"/>
        </w:rPr>
        <w:t xml:space="preserve">    </w:t>
      </w:r>
      <w:r>
        <w:rPr>
          <w:rFonts w:hint="eastAsia" w:ascii="宋体" w:hAnsi="宋体" w:eastAsia="宋体" w:cs="宋体"/>
          <w:kern w:val="0"/>
          <w:sz w:val="24"/>
          <w:lang w:val="zh-CN"/>
        </w:rPr>
        <w:t>委托期限</w:t>
      </w:r>
      <w:r>
        <w:rPr>
          <w:rFonts w:hint="eastAsia" w:ascii="宋体" w:hAnsi="宋体" w:eastAsia="宋体" w:cs="宋体"/>
          <w:kern w:val="0"/>
          <w:sz w:val="24"/>
        </w:rPr>
        <w:t>：</w:t>
      </w:r>
      <w:r>
        <w:rPr>
          <w:rFonts w:hint="eastAsia" w:ascii="宋体" w:hAnsi="宋体" w:eastAsia="宋体" w:cs="宋体"/>
          <w:kern w:val="0"/>
          <w:sz w:val="24"/>
          <w:lang w:val="zh-CN"/>
        </w:rPr>
        <w:t>自</w:t>
      </w:r>
      <w:r>
        <w:rPr>
          <w:rFonts w:hint="eastAsia" w:ascii="宋体" w:hAnsi="宋体" w:eastAsia="宋体" w:cs="宋体"/>
          <w:kern w:val="0"/>
          <w:sz w:val="24"/>
        </w:rPr>
        <w:t xml:space="preserve">   </w:t>
      </w:r>
      <w:r>
        <w:rPr>
          <w:rFonts w:hint="eastAsia" w:ascii="宋体" w:hAnsi="宋体" w:eastAsia="宋体" w:cs="宋体"/>
          <w:kern w:val="0"/>
          <w:sz w:val="24"/>
          <w:lang w:val="zh-CN"/>
        </w:rPr>
        <w:t>年</w:t>
      </w:r>
      <w:r>
        <w:rPr>
          <w:rFonts w:hint="eastAsia" w:ascii="宋体" w:hAnsi="宋体" w:eastAsia="宋体" w:cs="宋体"/>
          <w:kern w:val="0"/>
          <w:sz w:val="24"/>
        </w:rPr>
        <w:t xml:space="preserve"> </w:t>
      </w:r>
      <w:r>
        <w:rPr>
          <w:rFonts w:hint="eastAsia" w:ascii="宋体" w:hAnsi="宋体" w:eastAsia="宋体" w:cs="宋体"/>
          <w:kern w:val="0"/>
          <w:sz w:val="24"/>
          <w:lang w:val="zh-CN"/>
        </w:rPr>
        <w:t>月</w:t>
      </w:r>
      <w:r>
        <w:rPr>
          <w:rFonts w:hint="eastAsia" w:ascii="宋体" w:hAnsi="宋体" w:eastAsia="宋体" w:cs="宋体"/>
          <w:kern w:val="0"/>
          <w:sz w:val="24"/>
        </w:rPr>
        <w:t xml:space="preserve">  </w:t>
      </w:r>
      <w:r>
        <w:rPr>
          <w:rFonts w:hint="eastAsia" w:ascii="宋体" w:hAnsi="宋体" w:eastAsia="宋体" w:cs="宋体"/>
          <w:kern w:val="0"/>
          <w:sz w:val="24"/>
          <w:lang w:val="zh-CN"/>
        </w:rPr>
        <w:t>日起至</w:t>
      </w:r>
      <w:r>
        <w:rPr>
          <w:rFonts w:hint="eastAsia" w:ascii="宋体" w:hAnsi="宋体" w:eastAsia="宋体" w:cs="宋体"/>
          <w:kern w:val="0"/>
          <w:sz w:val="24"/>
        </w:rPr>
        <w:t xml:space="preserve">  </w:t>
      </w:r>
      <w:r>
        <w:rPr>
          <w:rFonts w:hint="eastAsia" w:ascii="宋体" w:hAnsi="宋体" w:eastAsia="宋体" w:cs="宋体"/>
          <w:kern w:val="0"/>
          <w:sz w:val="24"/>
          <w:lang w:val="zh-CN"/>
        </w:rPr>
        <w:t>年</w:t>
      </w:r>
      <w:r>
        <w:rPr>
          <w:rFonts w:hint="eastAsia" w:ascii="宋体" w:hAnsi="宋体" w:eastAsia="宋体" w:cs="宋体"/>
          <w:kern w:val="0"/>
          <w:sz w:val="24"/>
        </w:rPr>
        <w:t xml:space="preserve">  </w:t>
      </w:r>
      <w:r>
        <w:rPr>
          <w:rFonts w:hint="eastAsia" w:ascii="宋体" w:hAnsi="宋体" w:eastAsia="宋体" w:cs="宋体"/>
          <w:kern w:val="0"/>
          <w:sz w:val="24"/>
          <w:lang w:val="zh-CN"/>
        </w:rPr>
        <w:t>月</w:t>
      </w:r>
      <w:r>
        <w:rPr>
          <w:rFonts w:hint="eastAsia" w:ascii="宋体" w:hAnsi="宋体" w:eastAsia="宋体" w:cs="宋体"/>
          <w:kern w:val="0"/>
          <w:sz w:val="24"/>
        </w:rPr>
        <w:t xml:space="preserve">  </w:t>
      </w:r>
      <w:r>
        <w:rPr>
          <w:rFonts w:hint="eastAsia" w:ascii="宋体" w:hAnsi="宋体" w:eastAsia="宋体" w:cs="宋体"/>
          <w:kern w:val="0"/>
          <w:sz w:val="24"/>
          <w:lang w:val="zh-CN"/>
        </w:rPr>
        <w:t>日止。</w:t>
      </w:r>
    </w:p>
    <w:p w14:paraId="0F08693E">
      <w:pPr>
        <w:snapToGrid w:val="0"/>
        <w:spacing w:line="360" w:lineRule="auto"/>
        <w:rPr>
          <w:rFonts w:hint="eastAsia" w:ascii="宋体" w:hAnsi="宋体" w:eastAsia="宋体" w:cs="宋体"/>
          <w:kern w:val="0"/>
          <w:sz w:val="24"/>
        </w:rPr>
      </w:pPr>
      <w:r>
        <w:rPr>
          <w:rFonts w:hint="eastAsia" w:ascii="宋体" w:hAnsi="宋体" w:eastAsia="宋体" w:cs="宋体"/>
          <w:kern w:val="0"/>
          <w:sz w:val="24"/>
        </w:rPr>
        <w:t xml:space="preserve">    </w:t>
      </w:r>
      <w:r>
        <w:rPr>
          <w:rFonts w:hint="eastAsia" w:ascii="宋体" w:hAnsi="宋体" w:eastAsia="宋体" w:cs="宋体"/>
          <w:kern w:val="0"/>
          <w:sz w:val="24"/>
          <w:lang w:val="zh-CN"/>
        </w:rPr>
        <w:t>特此告知。</w:t>
      </w:r>
    </w:p>
    <w:p w14:paraId="5EFE7962">
      <w:pPr>
        <w:ind w:left="0" w:leftChars="0" w:firstLine="0" w:firstLineChars="0"/>
        <w:rPr>
          <w:rFonts w:hint="eastAsia" w:ascii="宋体" w:hAnsi="宋体" w:eastAsia="宋体" w:cs="宋体"/>
        </w:rPr>
      </w:pPr>
    </w:p>
    <w:p w14:paraId="1AEA1F76">
      <w:pPr>
        <w:snapToGrid w:val="0"/>
        <w:spacing w:line="360" w:lineRule="auto"/>
        <w:ind w:firstLine="5040" w:firstLineChars="2100"/>
        <w:rPr>
          <w:rFonts w:hint="eastAsia" w:ascii="宋体" w:hAnsi="宋体" w:eastAsia="宋体" w:cs="宋体"/>
          <w:kern w:val="0"/>
          <w:sz w:val="24"/>
          <w:lang w:val="zh-CN"/>
        </w:rPr>
      </w:pPr>
      <w:r>
        <w:rPr>
          <w:rFonts w:hint="eastAsia" w:ascii="宋体" w:hAnsi="宋体" w:eastAsia="宋体" w:cs="宋体"/>
          <w:kern w:val="0"/>
          <w:sz w:val="24"/>
          <w:lang w:val="zh-CN"/>
        </w:rPr>
        <w:t>联合体成员名称(电子签名/公章)：</w:t>
      </w:r>
    </w:p>
    <w:p w14:paraId="2E45C9E3">
      <w:pPr>
        <w:snapToGrid w:val="0"/>
        <w:spacing w:line="360" w:lineRule="auto"/>
        <w:ind w:firstLine="5040" w:firstLineChars="2100"/>
        <w:rPr>
          <w:rFonts w:hint="eastAsia" w:ascii="宋体" w:hAnsi="宋体" w:eastAsia="宋体" w:cs="宋体"/>
          <w:kern w:val="0"/>
          <w:sz w:val="24"/>
          <w:lang w:val="zh-CN"/>
        </w:rPr>
      </w:pPr>
      <w:r>
        <w:rPr>
          <w:rFonts w:hint="eastAsia" w:ascii="宋体" w:hAnsi="宋体" w:eastAsia="宋体" w:cs="宋体"/>
          <w:kern w:val="0"/>
          <w:sz w:val="24"/>
          <w:lang w:val="zh-CN"/>
        </w:rPr>
        <w:t>联合体成员名称(电子签名/公章)：</w:t>
      </w:r>
    </w:p>
    <w:p w14:paraId="0120298D">
      <w:pPr>
        <w:snapToGrid w:val="0"/>
        <w:spacing w:line="360" w:lineRule="auto"/>
        <w:ind w:firstLine="5760" w:firstLineChars="2400"/>
        <w:rPr>
          <w:rFonts w:hint="eastAsia" w:ascii="宋体" w:hAnsi="宋体" w:eastAsia="宋体" w:cs="宋体"/>
        </w:rPr>
      </w:pPr>
      <w:r>
        <w:rPr>
          <w:rFonts w:hint="eastAsia" w:ascii="宋体" w:hAnsi="宋体" w:eastAsia="宋体" w:cs="宋体"/>
          <w:kern w:val="0"/>
          <w:sz w:val="24"/>
          <w:lang w:val="zh-CN"/>
        </w:rPr>
        <w:t>……</w:t>
      </w:r>
    </w:p>
    <w:p w14:paraId="62BFA366">
      <w:pPr>
        <w:snapToGrid w:val="0"/>
        <w:spacing w:line="360" w:lineRule="auto"/>
        <w:rPr>
          <w:rFonts w:hint="eastAsia" w:ascii="宋体" w:hAnsi="宋体" w:eastAsia="宋体" w:cs="宋体"/>
          <w:kern w:val="0"/>
          <w:sz w:val="24"/>
          <w:lang w:val="zh-CN"/>
        </w:rPr>
      </w:pPr>
      <w:r>
        <w:rPr>
          <w:rFonts w:hint="eastAsia" w:ascii="宋体" w:hAnsi="宋体" w:eastAsia="宋体" w:cs="宋体"/>
          <w:kern w:val="0"/>
          <w:sz w:val="24"/>
          <w:lang w:val="zh-CN"/>
        </w:rPr>
        <w:t xml:space="preserve">                                               日期：  年  月   日</w:t>
      </w:r>
    </w:p>
    <w:p w14:paraId="1FE130E0">
      <w:pPr>
        <w:autoSpaceDE w:val="0"/>
        <w:autoSpaceDN w:val="0"/>
        <w:spacing w:line="360" w:lineRule="auto"/>
        <w:jc w:val="center"/>
        <w:rPr>
          <w:rFonts w:hint="eastAsia" w:ascii="宋体" w:hAnsi="宋体" w:eastAsia="宋体" w:cs="宋体"/>
          <w:b/>
          <w:kern w:val="0"/>
          <w:sz w:val="32"/>
          <w:szCs w:val="32"/>
          <w:lang w:val="zh-CN"/>
        </w:rPr>
      </w:pPr>
    </w:p>
    <w:p w14:paraId="1D86E5AB">
      <w:pPr>
        <w:autoSpaceDE w:val="0"/>
        <w:autoSpaceDN w:val="0"/>
        <w:spacing w:line="360" w:lineRule="auto"/>
        <w:jc w:val="center"/>
        <w:rPr>
          <w:rFonts w:hint="eastAsia" w:ascii="宋体" w:hAnsi="宋体" w:eastAsia="宋体" w:cs="宋体"/>
          <w:b/>
          <w:kern w:val="0"/>
          <w:sz w:val="32"/>
          <w:szCs w:val="32"/>
          <w:lang w:val="zh-CN"/>
        </w:rPr>
      </w:pPr>
    </w:p>
    <w:p w14:paraId="0124D502">
      <w:pPr>
        <w:autoSpaceDE w:val="0"/>
        <w:autoSpaceDN w:val="0"/>
        <w:spacing w:line="360" w:lineRule="auto"/>
        <w:jc w:val="center"/>
        <w:rPr>
          <w:rFonts w:hint="eastAsia" w:ascii="宋体" w:hAnsi="宋体" w:eastAsia="宋体" w:cs="宋体"/>
          <w:b/>
          <w:sz w:val="24"/>
        </w:rPr>
      </w:pPr>
      <w:r>
        <w:rPr>
          <w:rFonts w:hint="eastAsia" w:ascii="宋体" w:hAnsi="宋体" w:eastAsia="宋体" w:cs="宋体"/>
          <w:b/>
          <w:kern w:val="0"/>
          <w:sz w:val="32"/>
          <w:szCs w:val="32"/>
          <w:lang w:val="zh-CN"/>
        </w:rPr>
        <w:t>法定代表人、单位负责人或自然人本人</w:t>
      </w:r>
      <w:r>
        <w:rPr>
          <w:rFonts w:hint="eastAsia" w:ascii="宋体" w:hAnsi="宋体" w:eastAsia="宋体" w:cs="宋体"/>
          <w:b/>
          <w:sz w:val="30"/>
          <w:szCs w:val="30"/>
        </w:rPr>
        <w:t>的身份证明（适用于法定代表人、单位负责人或者自然人本人代表投标人参加投标）</w:t>
      </w:r>
    </w:p>
    <w:p w14:paraId="13EAEC7C">
      <w:pPr>
        <w:pStyle w:val="30"/>
        <w:spacing w:line="360" w:lineRule="auto"/>
        <w:rPr>
          <w:rFonts w:hint="eastAsia" w:ascii="宋体" w:hAnsi="宋体" w:eastAsia="宋体" w:cs="宋体"/>
          <w:bCs/>
          <w:sz w:val="24"/>
        </w:rPr>
      </w:pPr>
      <w:r>
        <w:rPr>
          <w:rFonts w:hint="eastAsia" w:ascii="宋体" w:hAnsi="宋体" w:eastAsia="宋体" w:cs="宋体"/>
          <w:bCs/>
          <w:sz w:val="24"/>
        </w:rPr>
        <w:t>身份证件扫描件：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9D1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noWrap w:val="0"/>
            <w:vAlign w:val="top"/>
          </w:tcPr>
          <w:p w14:paraId="13EE5C06">
            <w:pPr>
              <w:pStyle w:val="30"/>
              <w:adjustRightInd w:val="0"/>
              <w:spacing w:line="360" w:lineRule="auto"/>
              <w:rPr>
                <w:rFonts w:hint="eastAsia" w:ascii="宋体" w:hAnsi="宋体" w:eastAsia="宋体" w:cs="宋体"/>
                <w:bCs/>
                <w:sz w:val="24"/>
              </w:rPr>
            </w:pPr>
            <w:r>
              <w:rPr>
                <w:rFonts w:hint="eastAsia" w:ascii="宋体" w:hAnsi="宋体" w:eastAsia="宋体" w:cs="宋体"/>
                <w:bCs/>
                <w:sz w:val="24"/>
              </w:rPr>
              <w:t>正面：                                 反面：</w:t>
            </w:r>
          </w:p>
          <w:p w14:paraId="0668F85D">
            <w:pPr>
              <w:pStyle w:val="30"/>
              <w:adjustRightInd w:val="0"/>
              <w:spacing w:line="360" w:lineRule="auto"/>
              <w:rPr>
                <w:rFonts w:hint="eastAsia" w:ascii="宋体" w:hAnsi="宋体" w:eastAsia="宋体" w:cs="宋体"/>
                <w:bCs/>
                <w:sz w:val="24"/>
              </w:rPr>
            </w:pPr>
          </w:p>
        </w:tc>
      </w:tr>
    </w:tbl>
    <w:p w14:paraId="2AB5D20A">
      <w:pPr>
        <w:snapToGrid w:val="0"/>
        <w:spacing w:line="360" w:lineRule="auto"/>
        <w:ind w:firstLine="576"/>
        <w:jc w:val="center"/>
        <w:rPr>
          <w:rFonts w:hint="eastAsia" w:ascii="宋体" w:hAnsi="宋体" w:eastAsia="宋体" w:cs="宋体"/>
          <w:kern w:val="0"/>
          <w:sz w:val="24"/>
          <w:lang w:val="zh-CN"/>
        </w:rPr>
      </w:pPr>
      <w:r>
        <w:rPr>
          <w:rFonts w:hint="eastAsia" w:ascii="宋体" w:hAnsi="宋体" w:eastAsia="宋体" w:cs="宋体"/>
          <w:kern w:val="0"/>
          <w:sz w:val="24"/>
          <w:lang w:val="zh-CN"/>
        </w:rPr>
        <w:t xml:space="preserve">                 </w:t>
      </w:r>
    </w:p>
    <w:p w14:paraId="63154A0C">
      <w:pPr>
        <w:snapToGrid w:val="0"/>
        <w:spacing w:line="360" w:lineRule="auto"/>
        <w:ind w:firstLine="576"/>
        <w:jc w:val="center"/>
        <w:rPr>
          <w:rFonts w:hint="eastAsia" w:ascii="宋体" w:hAnsi="宋体" w:eastAsia="宋体" w:cs="宋体"/>
          <w:kern w:val="0"/>
          <w:sz w:val="24"/>
          <w:lang w:val="zh-CN"/>
        </w:rPr>
      </w:pPr>
      <w:r>
        <w:rPr>
          <w:rFonts w:hint="eastAsia" w:ascii="宋体" w:hAnsi="宋体" w:eastAsia="宋体" w:cs="宋体"/>
          <w:kern w:val="0"/>
          <w:sz w:val="24"/>
          <w:lang w:val="zh-CN"/>
        </w:rPr>
        <w:t xml:space="preserve">                  投标人名称(电子签名)：                              </w:t>
      </w:r>
    </w:p>
    <w:p w14:paraId="08B7D446">
      <w:pPr>
        <w:spacing w:line="360" w:lineRule="auto"/>
        <w:jc w:val="center"/>
        <w:rPr>
          <w:rFonts w:hint="eastAsia" w:ascii="宋体" w:hAnsi="宋体" w:eastAsia="宋体" w:cs="宋体"/>
          <w:kern w:val="0"/>
          <w:sz w:val="24"/>
          <w:lang w:val="zh-CN"/>
        </w:rPr>
      </w:pPr>
      <w:r>
        <w:rPr>
          <w:rFonts w:hint="eastAsia" w:ascii="宋体" w:hAnsi="宋体" w:eastAsia="宋体" w:cs="宋体"/>
          <w:kern w:val="0"/>
          <w:sz w:val="24"/>
          <w:lang w:val="zh-CN"/>
        </w:rPr>
        <w:t xml:space="preserve">                   日期：  年  月  日</w:t>
      </w:r>
    </w:p>
    <w:p w14:paraId="3156C565">
      <w:pPr>
        <w:jc w:val="center"/>
        <w:rPr>
          <w:rFonts w:hint="eastAsia" w:ascii="宋体" w:hAnsi="宋体" w:eastAsia="宋体" w:cs="宋体"/>
          <w:b/>
          <w:kern w:val="0"/>
          <w:sz w:val="32"/>
          <w:szCs w:val="32"/>
        </w:rPr>
      </w:pPr>
    </w:p>
    <w:p w14:paraId="64BF1F5D">
      <w:pPr>
        <w:jc w:val="center"/>
        <w:rPr>
          <w:rFonts w:hint="eastAsia" w:ascii="宋体" w:hAnsi="宋体" w:eastAsia="宋体" w:cs="宋体"/>
          <w:b/>
          <w:kern w:val="0"/>
          <w:sz w:val="32"/>
          <w:szCs w:val="32"/>
        </w:rPr>
      </w:pPr>
    </w:p>
    <w:p w14:paraId="564634EC">
      <w:pPr>
        <w:jc w:val="center"/>
        <w:rPr>
          <w:rFonts w:hint="eastAsia" w:ascii="宋体" w:hAnsi="宋体" w:eastAsia="宋体" w:cs="宋体"/>
          <w:b/>
          <w:kern w:val="0"/>
          <w:sz w:val="32"/>
          <w:szCs w:val="32"/>
        </w:rPr>
      </w:pPr>
    </w:p>
    <w:p w14:paraId="38AC6C34">
      <w:pPr>
        <w:jc w:val="center"/>
        <w:rPr>
          <w:rFonts w:hint="eastAsia" w:ascii="宋体" w:hAnsi="宋体" w:eastAsia="宋体" w:cs="宋体"/>
          <w:b/>
          <w:kern w:val="0"/>
          <w:sz w:val="32"/>
          <w:szCs w:val="32"/>
        </w:rPr>
      </w:pPr>
    </w:p>
    <w:p w14:paraId="6BF8C6C9">
      <w:pPr>
        <w:jc w:val="center"/>
        <w:rPr>
          <w:rFonts w:hint="eastAsia" w:ascii="宋体" w:hAnsi="宋体" w:eastAsia="宋体" w:cs="宋体"/>
          <w:b/>
          <w:kern w:val="0"/>
          <w:sz w:val="32"/>
          <w:szCs w:val="32"/>
        </w:rPr>
      </w:pPr>
    </w:p>
    <w:p w14:paraId="5E63A768">
      <w:pPr>
        <w:jc w:val="center"/>
        <w:rPr>
          <w:rFonts w:hint="eastAsia" w:ascii="宋体" w:hAnsi="宋体" w:eastAsia="宋体" w:cs="宋体"/>
          <w:b/>
          <w:kern w:val="0"/>
          <w:sz w:val="32"/>
          <w:szCs w:val="32"/>
        </w:rPr>
      </w:pPr>
    </w:p>
    <w:p w14:paraId="3FA520E5">
      <w:pPr>
        <w:jc w:val="center"/>
        <w:rPr>
          <w:rFonts w:hint="eastAsia" w:ascii="宋体" w:hAnsi="宋体" w:eastAsia="宋体" w:cs="宋体"/>
          <w:b/>
          <w:kern w:val="0"/>
          <w:sz w:val="32"/>
          <w:szCs w:val="32"/>
        </w:rPr>
      </w:pPr>
    </w:p>
    <w:p w14:paraId="7CAE06F8">
      <w:pPr>
        <w:jc w:val="center"/>
        <w:rPr>
          <w:rFonts w:hint="eastAsia" w:ascii="宋体" w:hAnsi="宋体" w:eastAsia="宋体" w:cs="宋体"/>
          <w:b/>
          <w:kern w:val="0"/>
          <w:sz w:val="32"/>
          <w:szCs w:val="32"/>
        </w:rPr>
      </w:pPr>
    </w:p>
    <w:p w14:paraId="63B5A831">
      <w:pPr>
        <w:snapToGrid w:val="0"/>
        <w:spacing w:line="360" w:lineRule="auto"/>
        <w:ind w:left="0" w:leftChars="0" w:firstLine="0" w:firstLineChars="0"/>
        <w:rPr>
          <w:rFonts w:hint="eastAsia" w:ascii="宋体" w:hAnsi="宋体" w:eastAsia="宋体" w:cs="宋体"/>
          <w:kern w:val="0"/>
          <w:sz w:val="24"/>
        </w:rPr>
      </w:pPr>
    </w:p>
    <w:p w14:paraId="08DB8CFC">
      <w:pPr>
        <w:jc w:val="center"/>
        <w:rPr>
          <w:rFonts w:hint="eastAsia" w:ascii="宋体" w:hAnsi="宋体" w:eastAsia="宋体" w:cs="宋体"/>
          <w:b/>
          <w:kern w:val="0"/>
          <w:sz w:val="32"/>
          <w:szCs w:val="32"/>
        </w:rPr>
      </w:pPr>
      <w:r>
        <w:rPr>
          <w:rFonts w:hint="eastAsia" w:ascii="宋体" w:hAnsi="宋体" w:eastAsia="宋体" w:cs="宋体"/>
          <w:b/>
          <w:kern w:val="0"/>
          <w:sz w:val="32"/>
          <w:szCs w:val="32"/>
          <w:lang w:eastAsia="zh-CN"/>
        </w:rPr>
        <w:t>三</w:t>
      </w:r>
      <w:r>
        <w:rPr>
          <w:rFonts w:hint="eastAsia" w:ascii="宋体" w:hAnsi="宋体" w:eastAsia="宋体" w:cs="宋体"/>
          <w:b/>
          <w:kern w:val="0"/>
          <w:sz w:val="32"/>
          <w:szCs w:val="32"/>
        </w:rPr>
        <w:t>、符合性审查资料</w:t>
      </w:r>
    </w:p>
    <w:p w14:paraId="30CE6F97">
      <w:pPr>
        <w:jc w:val="center"/>
        <w:rPr>
          <w:rFonts w:hint="eastAsia" w:ascii="宋体" w:hAnsi="宋体" w:eastAsia="宋体" w:cs="宋体"/>
          <w:b/>
          <w:kern w:val="0"/>
          <w:sz w:val="32"/>
          <w:szCs w:val="32"/>
        </w:rPr>
      </w:pPr>
    </w:p>
    <w:tbl>
      <w:tblPr>
        <w:tblStyle w:val="20"/>
        <w:tblW w:w="9838"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4991"/>
        <w:gridCol w:w="2551"/>
        <w:gridCol w:w="1418"/>
      </w:tblGrid>
      <w:tr w14:paraId="7587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8" w:type="dxa"/>
            <w:noWrap w:val="0"/>
            <w:vAlign w:val="center"/>
          </w:tcPr>
          <w:p w14:paraId="40DC6BB0">
            <w:pPr>
              <w:snapToGrid w:val="0"/>
              <w:spacing w:line="240" w:lineRule="atLeast"/>
              <w:ind w:left="0" w:leftChars="0" w:firstLine="0" w:firstLineChars="0"/>
              <w:jc w:val="center"/>
              <w:rPr>
                <w:rFonts w:hint="eastAsia" w:ascii="宋体" w:hAnsi="宋体" w:eastAsia="宋体" w:cs="宋体"/>
                <w:b/>
                <w:sz w:val="24"/>
              </w:rPr>
            </w:pPr>
            <w:r>
              <w:rPr>
                <w:rFonts w:hint="eastAsia" w:ascii="宋体" w:hAnsi="宋体" w:eastAsia="宋体" w:cs="宋体"/>
                <w:b/>
                <w:sz w:val="24"/>
              </w:rPr>
              <w:t>序号</w:t>
            </w:r>
          </w:p>
        </w:tc>
        <w:tc>
          <w:tcPr>
            <w:tcW w:w="4991" w:type="dxa"/>
            <w:noWrap w:val="0"/>
            <w:vAlign w:val="center"/>
          </w:tcPr>
          <w:p w14:paraId="694C38D2">
            <w:pPr>
              <w:snapToGrid w:val="0"/>
              <w:spacing w:line="240" w:lineRule="atLeast"/>
              <w:jc w:val="center"/>
              <w:rPr>
                <w:rFonts w:hint="eastAsia" w:ascii="宋体" w:hAnsi="宋体" w:eastAsia="宋体" w:cs="宋体"/>
                <w:b/>
                <w:sz w:val="24"/>
              </w:rPr>
            </w:pPr>
            <w:r>
              <w:rPr>
                <w:rFonts w:hint="eastAsia" w:ascii="宋体" w:hAnsi="宋体" w:eastAsia="宋体" w:cs="宋体"/>
                <w:b/>
                <w:sz w:val="24"/>
              </w:rPr>
              <w:t>实质性要求</w:t>
            </w:r>
          </w:p>
        </w:tc>
        <w:tc>
          <w:tcPr>
            <w:tcW w:w="2551" w:type="dxa"/>
            <w:noWrap w:val="0"/>
            <w:vAlign w:val="center"/>
          </w:tcPr>
          <w:p w14:paraId="5DBA660A">
            <w:pPr>
              <w:snapToGrid w:val="0"/>
              <w:spacing w:line="240" w:lineRule="atLeast"/>
              <w:jc w:val="center"/>
              <w:rPr>
                <w:rFonts w:hint="eastAsia" w:ascii="宋体" w:hAnsi="宋体" w:eastAsia="宋体" w:cs="宋体"/>
                <w:b/>
                <w:sz w:val="24"/>
              </w:rPr>
            </w:pPr>
            <w:r>
              <w:rPr>
                <w:rFonts w:hint="eastAsia" w:ascii="宋体" w:hAnsi="宋体" w:eastAsia="宋体" w:cs="宋体"/>
                <w:b/>
                <w:sz w:val="24"/>
              </w:rPr>
              <w:t>需要提供的符合性审查资料</w:t>
            </w:r>
          </w:p>
        </w:tc>
        <w:tc>
          <w:tcPr>
            <w:tcW w:w="1418" w:type="dxa"/>
            <w:noWrap w:val="0"/>
            <w:vAlign w:val="center"/>
          </w:tcPr>
          <w:p w14:paraId="4B4EBB54">
            <w:pPr>
              <w:snapToGrid w:val="0"/>
              <w:spacing w:line="240" w:lineRule="atLeast"/>
              <w:jc w:val="center"/>
              <w:rPr>
                <w:rFonts w:hint="eastAsia" w:ascii="宋体" w:hAnsi="宋体" w:eastAsia="宋体" w:cs="宋体"/>
                <w:b/>
                <w:sz w:val="24"/>
              </w:rPr>
            </w:pPr>
            <w:r>
              <w:rPr>
                <w:rFonts w:hint="eastAsia" w:ascii="宋体" w:hAnsi="宋体" w:eastAsia="宋体" w:cs="宋体"/>
                <w:b/>
                <w:sz w:val="24"/>
              </w:rPr>
              <w:t>投标文件中的</w:t>
            </w:r>
          </w:p>
          <w:p w14:paraId="2486F330">
            <w:pPr>
              <w:snapToGrid w:val="0"/>
              <w:spacing w:line="240" w:lineRule="atLeast"/>
              <w:jc w:val="center"/>
              <w:rPr>
                <w:rFonts w:hint="eastAsia" w:ascii="宋体" w:hAnsi="宋体" w:eastAsia="宋体" w:cs="宋体"/>
                <w:b/>
                <w:sz w:val="24"/>
              </w:rPr>
            </w:pPr>
            <w:r>
              <w:rPr>
                <w:rFonts w:hint="eastAsia" w:ascii="宋体" w:hAnsi="宋体" w:eastAsia="宋体" w:cs="宋体"/>
                <w:b/>
                <w:sz w:val="24"/>
              </w:rPr>
              <w:t>页码位置</w:t>
            </w:r>
          </w:p>
        </w:tc>
      </w:tr>
      <w:tr w14:paraId="16D6E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878" w:type="dxa"/>
            <w:noWrap w:val="0"/>
            <w:vAlign w:val="center"/>
          </w:tcPr>
          <w:p w14:paraId="1D604D29">
            <w:pPr>
              <w:jc w:val="center"/>
              <w:rPr>
                <w:rFonts w:hint="eastAsia" w:ascii="宋体" w:hAnsi="宋体" w:eastAsia="宋体" w:cs="宋体"/>
                <w:sz w:val="24"/>
              </w:rPr>
            </w:pPr>
            <w:r>
              <w:rPr>
                <w:rFonts w:hint="eastAsia" w:ascii="宋体" w:hAnsi="宋体" w:eastAsia="宋体" w:cs="宋体"/>
                <w:sz w:val="24"/>
              </w:rPr>
              <w:t>1</w:t>
            </w:r>
          </w:p>
        </w:tc>
        <w:tc>
          <w:tcPr>
            <w:tcW w:w="4991" w:type="dxa"/>
            <w:noWrap w:val="0"/>
            <w:vAlign w:val="center"/>
          </w:tcPr>
          <w:p w14:paraId="55678C73">
            <w:pPr>
              <w:spacing w:line="360" w:lineRule="auto"/>
              <w:jc w:val="both"/>
              <w:rPr>
                <w:rFonts w:hint="eastAsia" w:ascii="宋体" w:hAnsi="宋体" w:eastAsia="宋体" w:cs="宋体"/>
                <w:sz w:val="24"/>
              </w:rPr>
            </w:pPr>
            <w:r>
              <w:rPr>
                <w:rFonts w:hint="eastAsia" w:ascii="宋体" w:hAnsi="宋体" w:eastAsia="宋体" w:cs="宋体"/>
                <w:sz w:val="24"/>
              </w:rPr>
              <w:t>投标文件按照招标文件要求签署、盖章。</w:t>
            </w:r>
          </w:p>
        </w:tc>
        <w:tc>
          <w:tcPr>
            <w:tcW w:w="2551" w:type="dxa"/>
            <w:noWrap w:val="0"/>
            <w:vAlign w:val="center"/>
          </w:tcPr>
          <w:p w14:paraId="3DFF50CA">
            <w:pPr>
              <w:rPr>
                <w:rFonts w:hint="eastAsia" w:ascii="宋体" w:hAnsi="宋体" w:eastAsia="宋体" w:cs="宋体"/>
                <w:sz w:val="24"/>
              </w:rPr>
            </w:pPr>
            <w:r>
              <w:rPr>
                <w:rFonts w:hint="eastAsia" w:ascii="宋体" w:hAnsi="宋体" w:eastAsia="宋体" w:cs="宋体"/>
                <w:sz w:val="24"/>
              </w:rPr>
              <w:t>需要使用电子签名或者签字盖章的投标文件的组成部分</w:t>
            </w:r>
          </w:p>
        </w:tc>
        <w:tc>
          <w:tcPr>
            <w:tcW w:w="1418" w:type="dxa"/>
            <w:noWrap w:val="0"/>
            <w:vAlign w:val="center"/>
          </w:tcPr>
          <w:p w14:paraId="045760E9">
            <w:pPr>
              <w:ind w:left="0" w:leftChars="0" w:firstLine="0" w:firstLineChars="0"/>
              <w:jc w:val="both"/>
              <w:rPr>
                <w:rFonts w:hint="eastAsia" w:ascii="宋体" w:hAnsi="宋体" w:eastAsia="宋体" w:cs="宋体"/>
                <w:sz w:val="24"/>
              </w:rPr>
            </w:pPr>
            <w:r>
              <w:rPr>
                <w:rFonts w:hint="eastAsia" w:ascii="宋体" w:hAnsi="宋体" w:eastAsia="宋体" w:cs="宋体"/>
                <w:sz w:val="24"/>
              </w:rPr>
              <w:t>见投标文件</w:t>
            </w:r>
          </w:p>
          <w:p w14:paraId="6752F5B0">
            <w:pPr>
              <w:jc w:val="both"/>
              <w:rPr>
                <w:rFonts w:hint="eastAsia" w:ascii="宋体" w:hAnsi="宋体" w:eastAsia="宋体" w:cs="宋体"/>
              </w:rPr>
            </w:pPr>
            <w:r>
              <w:rPr>
                <w:rFonts w:hint="eastAsia" w:ascii="宋体" w:hAnsi="宋体" w:eastAsia="宋体" w:cs="宋体"/>
                <w:sz w:val="24"/>
              </w:rPr>
              <w:t>第</w:t>
            </w:r>
            <w:r>
              <w:rPr>
                <w:rFonts w:hint="eastAsia" w:ascii="宋体" w:hAnsi="宋体" w:eastAsia="宋体" w:cs="宋体"/>
                <w:sz w:val="24"/>
                <w:u w:val="single"/>
              </w:rPr>
              <w:t xml:space="preserve">  </w:t>
            </w:r>
            <w:r>
              <w:rPr>
                <w:rFonts w:hint="eastAsia" w:ascii="宋体" w:hAnsi="宋体" w:eastAsia="宋体" w:cs="宋体"/>
                <w:sz w:val="24"/>
              </w:rPr>
              <w:t>页</w:t>
            </w:r>
          </w:p>
        </w:tc>
      </w:tr>
      <w:tr w14:paraId="3EDB9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878" w:type="dxa"/>
            <w:noWrap w:val="0"/>
            <w:vAlign w:val="center"/>
          </w:tcPr>
          <w:p w14:paraId="4DAFAB40">
            <w:pPr>
              <w:jc w:val="center"/>
              <w:rPr>
                <w:rFonts w:hint="eastAsia" w:ascii="宋体" w:hAnsi="宋体" w:eastAsia="宋体" w:cs="宋体"/>
                <w:sz w:val="24"/>
                <w:lang w:eastAsia="zh-CN"/>
              </w:rPr>
            </w:pPr>
            <w:r>
              <w:rPr>
                <w:rFonts w:hint="eastAsia" w:ascii="宋体" w:hAnsi="宋体" w:eastAsia="宋体" w:cs="宋体"/>
                <w:sz w:val="24"/>
                <w:lang w:val="en-US" w:eastAsia="zh-CN"/>
              </w:rPr>
              <w:t>2</w:t>
            </w:r>
          </w:p>
        </w:tc>
        <w:tc>
          <w:tcPr>
            <w:tcW w:w="4991" w:type="dxa"/>
            <w:noWrap w:val="0"/>
            <w:vAlign w:val="center"/>
          </w:tcPr>
          <w:p w14:paraId="44A342F7">
            <w:pPr>
              <w:spacing w:line="360" w:lineRule="auto"/>
              <w:jc w:val="both"/>
              <w:rPr>
                <w:rFonts w:hint="eastAsia" w:ascii="宋体" w:hAnsi="宋体" w:eastAsia="宋体" w:cs="宋体"/>
                <w:sz w:val="24"/>
              </w:rPr>
            </w:pPr>
            <w:r>
              <w:rPr>
                <w:rFonts w:hint="eastAsia" w:ascii="宋体" w:hAnsi="宋体" w:eastAsia="宋体" w:cs="宋体"/>
                <w:sz w:val="24"/>
              </w:rPr>
              <w:t>投标文件中承诺的投标有效期不少于招标文件中载明的投标有效期。</w:t>
            </w:r>
          </w:p>
        </w:tc>
        <w:tc>
          <w:tcPr>
            <w:tcW w:w="2551" w:type="dxa"/>
            <w:noWrap w:val="0"/>
            <w:vAlign w:val="center"/>
          </w:tcPr>
          <w:p w14:paraId="2D4476B1">
            <w:pPr>
              <w:rPr>
                <w:rFonts w:hint="eastAsia" w:ascii="宋体" w:hAnsi="宋体" w:eastAsia="宋体" w:cs="宋体"/>
                <w:sz w:val="24"/>
              </w:rPr>
            </w:pPr>
            <w:r>
              <w:rPr>
                <w:rFonts w:hint="eastAsia" w:ascii="宋体" w:hAnsi="宋体" w:eastAsia="宋体" w:cs="宋体"/>
                <w:sz w:val="24"/>
              </w:rPr>
              <w:t>投标函</w:t>
            </w:r>
          </w:p>
        </w:tc>
        <w:tc>
          <w:tcPr>
            <w:tcW w:w="1418" w:type="dxa"/>
            <w:noWrap w:val="0"/>
            <w:vAlign w:val="center"/>
          </w:tcPr>
          <w:p w14:paraId="78BC95C5">
            <w:pPr>
              <w:ind w:left="0" w:leftChars="0" w:firstLine="0" w:firstLineChars="0"/>
              <w:jc w:val="both"/>
              <w:rPr>
                <w:rFonts w:hint="eastAsia" w:ascii="宋体" w:hAnsi="宋体" w:eastAsia="宋体" w:cs="宋体"/>
              </w:rPr>
            </w:pPr>
            <w:r>
              <w:rPr>
                <w:rFonts w:hint="eastAsia" w:ascii="宋体" w:hAnsi="宋体" w:eastAsia="宋体" w:cs="宋体"/>
                <w:sz w:val="24"/>
              </w:rPr>
              <w:t>见投标文件第</w:t>
            </w:r>
            <w:r>
              <w:rPr>
                <w:rFonts w:hint="eastAsia" w:ascii="宋体" w:hAnsi="宋体" w:eastAsia="宋体" w:cs="宋体"/>
                <w:sz w:val="24"/>
                <w:u w:val="single"/>
              </w:rPr>
              <w:t xml:space="preserve">  </w:t>
            </w:r>
            <w:r>
              <w:rPr>
                <w:rFonts w:hint="eastAsia" w:ascii="宋体" w:hAnsi="宋体" w:eastAsia="宋体" w:cs="宋体"/>
                <w:sz w:val="24"/>
              </w:rPr>
              <w:t>页</w:t>
            </w:r>
          </w:p>
        </w:tc>
      </w:tr>
      <w:tr w14:paraId="6523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878" w:type="dxa"/>
            <w:noWrap w:val="0"/>
            <w:vAlign w:val="center"/>
          </w:tcPr>
          <w:p w14:paraId="5ED25AE4">
            <w:pPr>
              <w:jc w:val="center"/>
              <w:rPr>
                <w:rFonts w:hint="eastAsia" w:ascii="宋体" w:hAnsi="宋体" w:eastAsia="宋体" w:cs="宋体"/>
                <w:sz w:val="24"/>
                <w:lang w:eastAsia="zh-CN"/>
              </w:rPr>
            </w:pPr>
            <w:r>
              <w:rPr>
                <w:rFonts w:hint="eastAsia" w:ascii="宋体" w:hAnsi="宋体" w:eastAsia="宋体" w:cs="宋体"/>
                <w:sz w:val="24"/>
                <w:lang w:val="en-US" w:eastAsia="zh-CN"/>
              </w:rPr>
              <w:t>3</w:t>
            </w:r>
          </w:p>
        </w:tc>
        <w:tc>
          <w:tcPr>
            <w:tcW w:w="4991" w:type="dxa"/>
            <w:noWrap w:val="0"/>
            <w:vAlign w:val="center"/>
          </w:tcPr>
          <w:p w14:paraId="1EDFC1B7">
            <w:pPr>
              <w:spacing w:line="360" w:lineRule="auto"/>
              <w:jc w:val="both"/>
              <w:rPr>
                <w:rFonts w:hint="eastAsia" w:ascii="宋体" w:hAnsi="宋体" w:eastAsia="宋体" w:cs="宋体"/>
                <w:sz w:val="24"/>
              </w:rPr>
            </w:pPr>
            <w:r>
              <w:rPr>
                <w:rFonts w:hint="eastAsia" w:ascii="宋体" w:hAnsi="宋体" w:eastAsia="宋体" w:cs="宋体"/>
                <w:sz w:val="24"/>
              </w:rPr>
              <w:t>投标文件满足招标文件的其它实质性要求。</w:t>
            </w:r>
          </w:p>
        </w:tc>
        <w:tc>
          <w:tcPr>
            <w:tcW w:w="2551" w:type="dxa"/>
            <w:noWrap w:val="0"/>
            <w:vAlign w:val="center"/>
          </w:tcPr>
          <w:p w14:paraId="28F6AB8E">
            <w:pPr>
              <w:rPr>
                <w:rFonts w:hint="eastAsia" w:ascii="宋体" w:hAnsi="宋体" w:eastAsia="宋体" w:cs="宋体"/>
                <w:sz w:val="24"/>
              </w:rPr>
            </w:pPr>
            <w:r>
              <w:rPr>
                <w:rFonts w:hint="eastAsia" w:ascii="宋体" w:hAnsi="宋体" w:eastAsia="宋体" w:cs="宋体"/>
                <w:kern w:val="0"/>
                <w:sz w:val="24"/>
              </w:rPr>
              <w:t>招标文件其它实质性要求相应的材料（“▲” 系指实质性要求条款，招标文件无其它实质性要求的，无需提供）</w:t>
            </w:r>
          </w:p>
        </w:tc>
        <w:tc>
          <w:tcPr>
            <w:tcW w:w="1418" w:type="dxa"/>
            <w:noWrap w:val="0"/>
            <w:vAlign w:val="center"/>
          </w:tcPr>
          <w:p w14:paraId="6195D59F">
            <w:pPr>
              <w:ind w:left="0" w:leftChars="0" w:firstLine="0" w:firstLineChars="0"/>
              <w:jc w:val="both"/>
              <w:rPr>
                <w:rFonts w:hint="eastAsia" w:ascii="宋体" w:hAnsi="宋体" w:eastAsia="宋体" w:cs="宋体"/>
              </w:rPr>
            </w:pPr>
            <w:r>
              <w:rPr>
                <w:rFonts w:hint="eastAsia" w:ascii="宋体" w:hAnsi="宋体" w:eastAsia="宋体" w:cs="宋体"/>
                <w:sz w:val="24"/>
              </w:rPr>
              <w:t>见投标文件第</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页</w:t>
            </w:r>
          </w:p>
        </w:tc>
      </w:tr>
    </w:tbl>
    <w:p w14:paraId="5F46CCAE">
      <w:pPr>
        <w:spacing w:line="360" w:lineRule="auto"/>
        <w:ind w:right="420"/>
        <w:rPr>
          <w:rFonts w:hint="eastAsia" w:ascii="宋体" w:hAnsi="宋体" w:eastAsia="宋体" w:cs="宋体"/>
          <w:sz w:val="24"/>
        </w:rPr>
      </w:pPr>
      <w:r>
        <w:rPr>
          <w:rFonts w:hint="eastAsia" w:ascii="宋体" w:hAnsi="宋体" w:eastAsia="宋体" w:cs="宋体"/>
          <w:sz w:val="24"/>
        </w:rPr>
        <w:t>注：按本格式和要求提供。</w:t>
      </w:r>
    </w:p>
    <w:p w14:paraId="6ABE877B">
      <w:pPr>
        <w:jc w:val="center"/>
        <w:rPr>
          <w:rFonts w:hint="eastAsia" w:ascii="宋体" w:hAnsi="宋体" w:eastAsia="宋体" w:cs="宋体"/>
          <w:b/>
          <w:kern w:val="0"/>
          <w:sz w:val="32"/>
          <w:szCs w:val="32"/>
        </w:rPr>
      </w:pPr>
    </w:p>
    <w:p w14:paraId="57C08F3F">
      <w:pPr>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w:t>
      </w:r>
    </w:p>
    <w:p w14:paraId="64E7B5F5">
      <w:pPr>
        <w:jc w:val="center"/>
        <w:rPr>
          <w:rFonts w:hint="eastAsia" w:ascii="宋体" w:hAnsi="宋体" w:eastAsia="宋体" w:cs="宋体"/>
        </w:rPr>
      </w:pPr>
      <w:r>
        <w:rPr>
          <w:rFonts w:hint="eastAsia" w:ascii="宋体" w:hAnsi="宋体" w:eastAsia="宋体" w:cs="宋体"/>
          <w:b/>
          <w:kern w:val="0"/>
          <w:sz w:val="32"/>
          <w:szCs w:val="32"/>
          <w:lang w:eastAsia="zh-CN"/>
        </w:rPr>
        <w:t>四</w:t>
      </w:r>
      <w:r>
        <w:rPr>
          <w:rFonts w:hint="eastAsia" w:ascii="宋体" w:hAnsi="宋体" w:eastAsia="宋体" w:cs="宋体"/>
          <w:b/>
          <w:kern w:val="0"/>
          <w:sz w:val="32"/>
          <w:szCs w:val="32"/>
        </w:rPr>
        <w:t>、评标标准相应的商务技术资料</w:t>
      </w:r>
    </w:p>
    <w:p w14:paraId="53509562">
      <w:pPr>
        <w:snapToGrid w:val="0"/>
        <w:spacing w:line="360" w:lineRule="auto"/>
        <w:jc w:val="left"/>
        <w:rPr>
          <w:rFonts w:hint="eastAsia" w:ascii="宋体" w:hAnsi="宋体" w:eastAsia="宋体" w:cs="宋体"/>
          <w:b/>
          <w:sz w:val="24"/>
        </w:rPr>
      </w:pPr>
      <w:r>
        <w:rPr>
          <w:rFonts w:hint="eastAsia" w:ascii="宋体" w:hAnsi="宋体" w:eastAsia="宋体" w:cs="宋体"/>
          <w:b/>
          <w:sz w:val="24"/>
        </w:rPr>
        <w:t>（按招标文件第四部分评标办法前附表中“投标文件中评标标准相应的商务技术资料目录”提供资料。）</w:t>
      </w:r>
    </w:p>
    <w:p w14:paraId="60BBA708">
      <w:pPr>
        <w:jc w:val="center"/>
        <w:rPr>
          <w:rFonts w:hint="eastAsia" w:ascii="宋体" w:hAnsi="宋体" w:eastAsia="宋体" w:cs="宋体"/>
          <w:b/>
          <w:kern w:val="0"/>
          <w:sz w:val="32"/>
          <w:szCs w:val="32"/>
        </w:rPr>
      </w:pPr>
    </w:p>
    <w:p w14:paraId="3C73A248">
      <w:pPr>
        <w:ind w:left="0" w:leftChars="0" w:firstLine="0" w:firstLineChars="0"/>
        <w:jc w:val="both"/>
        <w:rPr>
          <w:rFonts w:hint="eastAsia" w:ascii="宋体" w:hAnsi="宋体" w:eastAsia="宋体" w:cs="宋体"/>
          <w:b/>
          <w:kern w:val="0"/>
          <w:sz w:val="32"/>
          <w:szCs w:val="32"/>
        </w:rPr>
      </w:pPr>
    </w:p>
    <w:p w14:paraId="3794F398">
      <w:pPr>
        <w:pStyle w:val="5"/>
        <w:numPr>
          <w:ilvl w:val="2"/>
          <w:numId w:val="0"/>
        </w:numPr>
        <w:ind w:leftChars="0"/>
        <w:rPr>
          <w:rFonts w:hint="eastAsia"/>
        </w:rPr>
      </w:pPr>
    </w:p>
    <w:p w14:paraId="266E3ACE">
      <w:pPr>
        <w:rPr>
          <w:rFonts w:hint="eastAsia"/>
        </w:rPr>
      </w:pPr>
    </w:p>
    <w:p w14:paraId="733C63A1">
      <w:pPr>
        <w:ind w:firstLine="2891" w:firstLineChars="900"/>
        <w:rPr>
          <w:rFonts w:hint="eastAsia" w:ascii="宋体" w:hAnsi="宋体" w:eastAsia="宋体" w:cs="宋体"/>
          <w:b/>
          <w:kern w:val="0"/>
          <w:sz w:val="32"/>
          <w:szCs w:val="32"/>
        </w:rPr>
      </w:pPr>
      <w:r>
        <w:rPr>
          <w:rFonts w:hint="eastAsia" w:ascii="宋体" w:hAnsi="宋体" w:eastAsia="宋体" w:cs="宋体"/>
          <w:b/>
          <w:kern w:val="0"/>
          <w:sz w:val="32"/>
          <w:szCs w:val="32"/>
          <w:lang w:eastAsia="zh-CN"/>
        </w:rPr>
        <w:t>五</w:t>
      </w:r>
      <w:r>
        <w:rPr>
          <w:rFonts w:hint="eastAsia" w:ascii="宋体" w:hAnsi="宋体" w:eastAsia="宋体" w:cs="宋体"/>
          <w:b/>
          <w:kern w:val="0"/>
          <w:sz w:val="32"/>
          <w:szCs w:val="32"/>
        </w:rPr>
        <w:t>、投标标的清单</w:t>
      </w:r>
    </w:p>
    <w:tbl>
      <w:tblPr>
        <w:tblStyle w:val="20"/>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369"/>
        <w:gridCol w:w="1647"/>
        <w:gridCol w:w="1770"/>
        <w:gridCol w:w="1732"/>
        <w:gridCol w:w="1673"/>
      </w:tblGrid>
      <w:tr w14:paraId="1E565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881440D">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1369" w:type="dxa"/>
            <w:tcBorders>
              <w:top w:val="single" w:color="auto" w:sz="4" w:space="0"/>
              <w:left w:val="single" w:color="auto" w:sz="4" w:space="0"/>
              <w:bottom w:val="single" w:color="auto" w:sz="4" w:space="0"/>
              <w:right w:val="single" w:color="auto" w:sz="4" w:space="0"/>
            </w:tcBorders>
            <w:noWrap w:val="0"/>
            <w:vAlign w:val="center"/>
          </w:tcPr>
          <w:p w14:paraId="0F6A7A1C">
            <w:pPr>
              <w:spacing w:line="360" w:lineRule="auto"/>
              <w:jc w:val="center"/>
              <w:rPr>
                <w:rFonts w:hint="eastAsia" w:ascii="宋体" w:hAnsi="宋体" w:eastAsia="宋体" w:cs="宋体"/>
                <w:b/>
                <w:sz w:val="24"/>
              </w:rPr>
            </w:pPr>
            <w:r>
              <w:rPr>
                <w:rFonts w:hint="eastAsia" w:ascii="宋体" w:hAnsi="宋体" w:eastAsia="宋体" w:cs="宋体"/>
                <w:b/>
                <w:sz w:val="24"/>
              </w:rPr>
              <w:t>名称</w:t>
            </w:r>
          </w:p>
        </w:tc>
        <w:tc>
          <w:tcPr>
            <w:tcW w:w="1647" w:type="dxa"/>
            <w:tcBorders>
              <w:top w:val="single" w:color="auto" w:sz="4" w:space="0"/>
              <w:left w:val="single" w:color="auto" w:sz="4" w:space="0"/>
              <w:bottom w:val="single" w:color="auto" w:sz="4" w:space="0"/>
              <w:right w:val="single" w:color="auto" w:sz="4" w:space="0"/>
            </w:tcBorders>
            <w:noWrap w:val="0"/>
            <w:vAlign w:val="top"/>
          </w:tcPr>
          <w:p w14:paraId="551C36A3">
            <w:pPr>
              <w:spacing w:line="360" w:lineRule="auto"/>
              <w:jc w:val="center"/>
              <w:rPr>
                <w:rFonts w:hint="eastAsia" w:ascii="宋体" w:hAnsi="宋体" w:eastAsia="宋体" w:cs="宋体"/>
                <w:b/>
                <w:sz w:val="24"/>
              </w:rPr>
            </w:pPr>
          </w:p>
          <w:p w14:paraId="05DA2193">
            <w:pPr>
              <w:spacing w:line="360" w:lineRule="auto"/>
              <w:jc w:val="center"/>
              <w:rPr>
                <w:rFonts w:hint="eastAsia" w:ascii="宋体" w:hAnsi="宋体" w:eastAsia="宋体" w:cs="宋体"/>
                <w:b/>
                <w:sz w:val="24"/>
              </w:rPr>
            </w:pPr>
            <w:r>
              <w:rPr>
                <w:rFonts w:hint="eastAsia" w:ascii="宋体" w:hAnsi="宋体" w:eastAsia="宋体" w:cs="宋体"/>
                <w:b/>
                <w:sz w:val="24"/>
              </w:rPr>
              <w:t>品牌（如果有）</w:t>
            </w:r>
          </w:p>
        </w:tc>
        <w:tc>
          <w:tcPr>
            <w:tcW w:w="1770" w:type="dxa"/>
            <w:tcBorders>
              <w:top w:val="single" w:color="auto" w:sz="4" w:space="0"/>
              <w:left w:val="single" w:color="auto" w:sz="4" w:space="0"/>
              <w:bottom w:val="single" w:color="auto" w:sz="4" w:space="0"/>
              <w:right w:val="single" w:color="auto" w:sz="4" w:space="0"/>
            </w:tcBorders>
            <w:noWrap w:val="0"/>
            <w:vAlign w:val="center"/>
          </w:tcPr>
          <w:p w14:paraId="7433F59A">
            <w:pPr>
              <w:spacing w:line="360" w:lineRule="auto"/>
              <w:jc w:val="center"/>
              <w:rPr>
                <w:rFonts w:hint="eastAsia" w:ascii="宋体" w:hAnsi="宋体" w:eastAsia="宋体" w:cs="宋体"/>
                <w:b/>
                <w:sz w:val="24"/>
              </w:rPr>
            </w:pPr>
            <w:r>
              <w:rPr>
                <w:rFonts w:hint="eastAsia" w:ascii="宋体" w:hAnsi="宋体" w:eastAsia="宋体" w:cs="宋体"/>
                <w:b/>
                <w:sz w:val="24"/>
              </w:rPr>
              <w:t>规格型号</w:t>
            </w:r>
          </w:p>
        </w:tc>
        <w:tc>
          <w:tcPr>
            <w:tcW w:w="1732" w:type="dxa"/>
            <w:tcBorders>
              <w:top w:val="single" w:color="auto" w:sz="4" w:space="0"/>
              <w:left w:val="single" w:color="auto" w:sz="4" w:space="0"/>
              <w:bottom w:val="single" w:color="auto" w:sz="4" w:space="0"/>
              <w:right w:val="single" w:color="auto" w:sz="4" w:space="0"/>
            </w:tcBorders>
            <w:noWrap w:val="0"/>
            <w:vAlign w:val="center"/>
          </w:tcPr>
          <w:p w14:paraId="17FB7613">
            <w:pPr>
              <w:spacing w:line="360" w:lineRule="auto"/>
              <w:jc w:val="center"/>
              <w:rPr>
                <w:rFonts w:hint="eastAsia" w:ascii="宋体" w:hAnsi="宋体" w:eastAsia="宋体" w:cs="宋体"/>
                <w:b/>
                <w:sz w:val="24"/>
              </w:rPr>
            </w:pPr>
            <w:r>
              <w:rPr>
                <w:rFonts w:hint="eastAsia" w:ascii="宋体" w:hAnsi="宋体" w:eastAsia="宋体" w:cs="宋体"/>
                <w:b/>
                <w:sz w:val="24"/>
              </w:rPr>
              <w:t>数量</w:t>
            </w:r>
          </w:p>
        </w:tc>
        <w:tc>
          <w:tcPr>
            <w:tcW w:w="1673" w:type="dxa"/>
            <w:tcBorders>
              <w:top w:val="single" w:color="auto" w:sz="4" w:space="0"/>
              <w:left w:val="single" w:color="auto" w:sz="4" w:space="0"/>
              <w:bottom w:val="single" w:color="auto" w:sz="4" w:space="0"/>
              <w:right w:val="single" w:color="auto" w:sz="4" w:space="0"/>
            </w:tcBorders>
            <w:noWrap w:val="0"/>
            <w:vAlign w:val="center"/>
          </w:tcPr>
          <w:p w14:paraId="61C65C14">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r>
      <w:tr w14:paraId="7866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7C9517C">
            <w:pPr>
              <w:spacing w:line="360" w:lineRule="auto"/>
              <w:jc w:val="center"/>
              <w:rPr>
                <w:rFonts w:hint="eastAsia" w:ascii="宋体" w:hAnsi="宋体" w:eastAsia="宋体" w:cs="宋体"/>
                <w:sz w:val="24"/>
              </w:rPr>
            </w:pPr>
            <w:r>
              <w:rPr>
                <w:rFonts w:hint="eastAsia" w:ascii="宋体" w:hAnsi="宋体" w:eastAsia="宋体" w:cs="宋体"/>
                <w:sz w:val="24"/>
              </w:rPr>
              <w:t>1</w:t>
            </w:r>
          </w:p>
        </w:tc>
        <w:tc>
          <w:tcPr>
            <w:tcW w:w="1369" w:type="dxa"/>
            <w:tcBorders>
              <w:top w:val="single" w:color="auto" w:sz="4" w:space="0"/>
              <w:left w:val="single" w:color="auto" w:sz="4" w:space="0"/>
              <w:bottom w:val="single" w:color="auto" w:sz="4" w:space="0"/>
              <w:right w:val="single" w:color="auto" w:sz="4" w:space="0"/>
            </w:tcBorders>
            <w:noWrap w:val="0"/>
            <w:vAlign w:val="center"/>
          </w:tcPr>
          <w:p w14:paraId="11D2BCA6">
            <w:pPr>
              <w:snapToGrid w:val="0"/>
              <w:spacing w:line="360" w:lineRule="auto"/>
              <w:jc w:val="center"/>
              <w:rPr>
                <w:rFonts w:hint="eastAsia" w:ascii="宋体" w:hAnsi="宋体" w:eastAsia="宋体" w:cs="宋体"/>
                <w:sz w:val="24"/>
              </w:rPr>
            </w:pPr>
          </w:p>
        </w:tc>
        <w:tc>
          <w:tcPr>
            <w:tcW w:w="1647" w:type="dxa"/>
            <w:tcBorders>
              <w:top w:val="single" w:color="auto" w:sz="4" w:space="0"/>
              <w:left w:val="single" w:color="auto" w:sz="4" w:space="0"/>
              <w:bottom w:val="single" w:color="auto" w:sz="4" w:space="0"/>
              <w:right w:val="single" w:color="auto" w:sz="4" w:space="0"/>
            </w:tcBorders>
            <w:noWrap w:val="0"/>
            <w:vAlign w:val="center"/>
          </w:tcPr>
          <w:p w14:paraId="357471DA">
            <w:pPr>
              <w:snapToGrid w:val="0"/>
              <w:spacing w:line="360" w:lineRule="auto"/>
              <w:jc w:val="center"/>
              <w:rPr>
                <w:rFonts w:hint="eastAsia" w:ascii="宋体" w:hAnsi="宋体" w:eastAsia="宋体" w:cs="宋体"/>
                <w:sz w:val="24"/>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14:paraId="3A4A02A0">
            <w:pPr>
              <w:snapToGrid w:val="0"/>
              <w:spacing w:line="360" w:lineRule="auto"/>
              <w:jc w:val="center"/>
              <w:rPr>
                <w:rFonts w:hint="eastAsia" w:ascii="宋体" w:hAnsi="宋体" w:eastAsia="宋体" w:cs="宋体"/>
                <w:sz w:val="24"/>
              </w:rPr>
            </w:pPr>
          </w:p>
        </w:tc>
        <w:tc>
          <w:tcPr>
            <w:tcW w:w="1732" w:type="dxa"/>
            <w:tcBorders>
              <w:top w:val="single" w:color="auto" w:sz="4" w:space="0"/>
              <w:left w:val="single" w:color="auto" w:sz="4" w:space="0"/>
              <w:bottom w:val="single" w:color="auto" w:sz="4" w:space="0"/>
              <w:right w:val="single" w:color="auto" w:sz="4" w:space="0"/>
            </w:tcBorders>
            <w:noWrap w:val="0"/>
            <w:vAlign w:val="center"/>
          </w:tcPr>
          <w:p w14:paraId="03C350ED">
            <w:pPr>
              <w:spacing w:line="360" w:lineRule="auto"/>
              <w:jc w:val="center"/>
              <w:rPr>
                <w:rFonts w:hint="eastAsia" w:ascii="宋体" w:hAnsi="宋体" w:eastAsia="宋体" w:cs="宋体"/>
                <w:sz w:val="24"/>
              </w:rPr>
            </w:pPr>
          </w:p>
        </w:tc>
        <w:tc>
          <w:tcPr>
            <w:tcW w:w="1673" w:type="dxa"/>
            <w:tcBorders>
              <w:top w:val="single" w:color="auto" w:sz="4" w:space="0"/>
              <w:left w:val="single" w:color="auto" w:sz="4" w:space="0"/>
              <w:bottom w:val="single" w:color="auto" w:sz="4" w:space="0"/>
              <w:right w:val="single" w:color="auto" w:sz="4" w:space="0"/>
            </w:tcBorders>
            <w:noWrap w:val="0"/>
            <w:vAlign w:val="center"/>
          </w:tcPr>
          <w:p w14:paraId="34294F8C">
            <w:pPr>
              <w:spacing w:line="360" w:lineRule="auto"/>
              <w:jc w:val="center"/>
              <w:rPr>
                <w:rFonts w:hint="eastAsia" w:ascii="宋体" w:hAnsi="宋体" w:eastAsia="宋体" w:cs="宋体"/>
                <w:sz w:val="24"/>
              </w:rPr>
            </w:pPr>
          </w:p>
        </w:tc>
      </w:tr>
      <w:tr w14:paraId="401C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104A60A2">
            <w:pPr>
              <w:spacing w:line="360" w:lineRule="auto"/>
              <w:jc w:val="center"/>
              <w:rPr>
                <w:rFonts w:hint="eastAsia" w:ascii="宋体" w:hAnsi="宋体" w:eastAsia="宋体" w:cs="宋体"/>
                <w:sz w:val="24"/>
              </w:rPr>
            </w:pPr>
            <w:r>
              <w:rPr>
                <w:rFonts w:hint="eastAsia" w:ascii="宋体" w:hAnsi="宋体" w:eastAsia="宋体" w:cs="宋体"/>
                <w:sz w:val="24"/>
              </w:rPr>
              <w:t>2</w:t>
            </w:r>
          </w:p>
        </w:tc>
        <w:tc>
          <w:tcPr>
            <w:tcW w:w="1369" w:type="dxa"/>
            <w:tcBorders>
              <w:top w:val="single" w:color="auto" w:sz="4" w:space="0"/>
              <w:left w:val="single" w:color="auto" w:sz="4" w:space="0"/>
              <w:bottom w:val="single" w:color="auto" w:sz="4" w:space="0"/>
              <w:right w:val="single" w:color="auto" w:sz="4" w:space="0"/>
            </w:tcBorders>
            <w:noWrap w:val="0"/>
            <w:vAlign w:val="center"/>
          </w:tcPr>
          <w:p w14:paraId="3035EC03">
            <w:pPr>
              <w:snapToGrid w:val="0"/>
              <w:spacing w:line="360" w:lineRule="auto"/>
              <w:jc w:val="center"/>
              <w:rPr>
                <w:rFonts w:hint="eastAsia" w:ascii="宋体" w:hAnsi="宋体" w:eastAsia="宋体" w:cs="宋体"/>
                <w:sz w:val="24"/>
              </w:rPr>
            </w:pPr>
          </w:p>
        </w:tc>
        <w:tc>
          <w:tcPr>
            <w:tcW w:w="1647" w:type="dxa"/>
            <w:tcBorders>
              <w:top w:val="single" w:color="auto" w:sz="4" w:space="0"/>
              <w:left w:val="single" w:color="auto" w:sz="4" w:space="0"/>
              <w:bottom w:val="single" w:color="auto" w:sz="4" w:space="0"/>
              <w:right w:val="single" w:color="auto" w:sz="4" w:space="0"/>
            </w:tcBorders>
            <w:noWrap w:val="0"/>
            <w:vAlign w:val="center"/>
          </w:tcPr>
          <w:p w14:paraId="051BA58D">
            <w:pPr>
              <w:snapToGrid w:val="0"/>
              <w:spacing w:line="360" w:lineRule="auto"/>
              <w:jc w:val="center"/>
              <w:rPr>
                <w:rFonts w:hint="eastAsia" w:ascii="宋体" w:hAnsi="宋体" w:eastAsia="宋体" w:cs="宋体"/>
                <w:sz w:val="24"/>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14:paraId="3E0F5C74">
            <w:pPr>
              <w:snapToGrid w:val="0"/>
              <w:spacing w:line="360" w:lineRule="auto"/>
              <w:jc w:val="center"/>
              <w:rPr>
                <w:rFonts w:hint="eastAsia" w:ascii="宋体" w:hAnsi="宋体" w:eastAsia="宋体" w:cs="宋体"/>
                <w:sz w:val="24"/>
              </w:rPr>
            </w:pPr>
          </w:p>
        </w:tc>
        <w:tc>
          <w:tcPr>
            <w:tcW w:w="1732" w:type="dxa"/>
            <w:tcBorders>
              <w:top w:val="single" w:color="auto" w:sz="4" w:space="0"/>
              <w:left w:val="single" w:color="auto" w:sz="4" w:space="0"/>
              <w:bottom w:val="single" w:color="auto" w:sz="4" w:space="0"/>
              <w:right w:val="single" w:color="auto" w:sz="4" w:space="0"/>
            </w:tcBorders>
            <w:noWrap w:val="0"/>
            <w:vAlign w:val="center"/>
          </w:tcPr>
          <w:p w14:paraId="29056EF9">
            <w:pPr>
              <w:spacing w:line="360" w:lineRule="auto"/>
              <w:jc w:val="center"/>
              <w:rPr>
                <w:rFonts w:hint="eastAsia" w:ascii="宋体" w:hAnsi="宋体" w:eastAsia="宋体" w:cs="宋体"/>
                <w:sz w:val="24"/>
              </w:rPr>
            </w:pPr>
          </w:p>
        </w:tc>
        <w:tc>
          <w:tcPr>
            <w:tcW w:w="1673" w:type="dxa"/>
            <w:tcBorders>
              <w:top w:val="single" w:color="auto" w:sz="4" w:space="0"/>
              <w:left w:val="single" w:color="auto" w:sz="4" w:space="0"/>
              <w:bottom w:val="single" w:color="auto" w:sz="4" w:space="0"/>
              <w:right w:val="single" w:color="auto" w:sz="4" w:space="0"/>
            </w:tcBorders>
            <w:noWrap w:val="0"/>
            <w:vAlign w:val="center"/>
          </w:tcPr>
          <w:p w14:paraId="634D2B28">
            <w:pPr>
              <w:spacing w:line="360" w:lineRule="auto"/>
              <w:jc w:val="center"/>
              <w:rPr>
                <w:rFonts w:hint="eastAsia" w:ascii="宋体" w:hAnsi="宋体" w:eastAsia="宋体" w:cs="宋体"/>
                <w:sz w:val="24"/>
              </w:rPr>
            </w:pPr>
          </w:p>
        </w:tc>
      </w:tr>
      <w:tr w14:paraId="4F44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B33D037">
            <w:pPr>
              <w:spacing w:line="360" w:lineRule="auto"/>
              <w:jc w:val="center"/>
              <w:rPr>
                <w:rFonts w:hint="eastAsia" w:ascii="宋体" w:hAnsi="宋体" w:eastAsia="宋体" w:cs="宋体"/>
                <w:sz w:val="24"/>
              </w:rPr>
            </w:pPr>
            <w:r>
              <w:rPr>
                <w:rFonts w:hint="eastAsia" w:ascii="宋体" w:hAnsi="宋体" w:eastAsia="宋体" w:cs="宋体"/>
                <w:sz w:val="24"/>
              </w:rPr>
              <w:t>……</w:t>
            </w:r>
          </w:p>
        </w:tc>
        <w:tc>
          <w:tcPr>
            <w:tcW w:w="1369" w:type="dxa"/>
            <w:tcBorders>
              <w:top w:val="single" w:color="auto" w:sz="4" w:space="0"/>
              <w:left w:val="single" w:color="auto" w:sz="4" w:space="0"/>
              <w:bottom w:val="single" w:color="auto" w:sz="4" w:space="0"/>
              <w:right w:val="single" w:color="auto" w:sz="4" w:space="0"/>
            </w:tcBorders>
            <w:noWrap w:val="0"/>
            <w:vAlign w:val="center"/>
          </w:tcPr>
          <w:p w14:paraId="1AC56925">
            <w:pPr>
              <w:snapToGrid w:val="0"/>
              <w:spacing w:line="360" w:lineRule="auto"/>
              <w:jc w:val="center"/>
              <w:rPr>
                <w:rFonts w:hint="eastAsia" w:ascii="宋体" w:hAnsi="宋体" w:eastAsia="宋体" w:cs="宋体"/>
                <w:sz w:val="24"/>
              </w:rPr>
            </w:pPr>
          </w:p>
        </w:tc>
        <w:tc>
          <w:tcPr>
            <w:tcW w:w="1647" w:type="dxa"/>
            <w:tcBorders>
              <w:top w:val="single" w:color="auto" w:sz="4" w:space="0"/>
              <w:left w:val="single" w:color="auto" w:sz="4" w:space="0"/>
              <w:bottom w:val="single" w:color="auto" w:sz="4" w:space="0"/>
              <w:right w:val="single" w:color="auto" w:sz="4" w:space="0"/>
            </w:tcBorders>
            <w:noWrap w:val="0"/>
            <w:vAlign w:val="center"/>
          </w:tcPr>
          <w:p w14:paraId="6409843B">
            <w:pPr>
              <w:snapToGrid w:val="0"/>
              <w:spacing w:line="360" w:lineRule="auto"/>
              <w:jc w:val="center"/>
              <w:rPr>
                <w:rFonts w:hint="eastAsia" w:ascii="宋体" w:hAnsi="宋体" w:eastAsia="宋体" w:cs="宋体"/>
                <w:sz w:val="24"/>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14:paraId="7CE8CA61">
            <w:pPr>
              <w:snapToGrid w:val="0"/>
              <w:spacing w:line="360" w:lineRule="auto"/>
              <w:jc w:val="center"/>
              <w:rPr>
                <w:rFonts w:hint="eastAsia" w:ascii="宋体" w:hAnsi="宋体" w:eastAsia="宋体" w:cs="宋体"/>
                <w:sz w:val="24"/>
              </w:rPr>
            </w:pPr>
          </w:p>
        </w:tc>
        <w:tc>
          <w:tcPr>
            <w:tcW w:w="1732" w:type="dxa"/>
            <w:tcBorders>
              <w:top w:val="single" w:color="auto" w:sz="4" w:space="0"/>
              <w:left w:val="single" w:color="auto" w:sz="4" w:space="0"/>
              <w:bottom w:val="single" w:color="auto" w:sz="4" w:space="0"/>
              <w:right w:val="single" w:color="auto" w:sz="4" w:space="0"/>
            </w:tcBorders>
            <w:noWrap w:val="0"/>
            <w:vAlign w:val="center"/>
          </w:tcPr>
          <w:p w14:paraId="46FC97F6">
            <w:pPr>
              <w:spacing w:line="360" w:lineRule="auto"/>
              <w:jc w:val="center"/>
              <w:rPr>
                <w:rFonts w:hint="eastAsia" w:ascii="宋体" w:hAnsi="宋体" w:eastAsia="宋体" w:cs="宋体"/>
                <w:sz w:val="24"/>
              </w:rPr>
            </w:pPr>
          </w:p>
        </w:tc>
        <w:tc>
          <w:tcPr>
            <w:tcW w:w="1673" w:type="dxa"/>
            <w:tcBorders>
              <w:top w:val="single" w:color="auto" w:sz="4" w:space="0"/>
              <w:left w:val="single" w:color="auto" w:sz="4" w:space="0"/>
              <w:bottom w:val="single" w:color="auto" w:sz="4" w:space="0"/>
              <w:right w:val="single" w:color="auto" w:sz="4" w:space="0"/>
            </w:tcBorders>
            <w:noWrap w:val="0"/>
            <w:vAlign w:val="center"/>
          </w:tcPr>
          <w:p w14:paraId="2189E0A2">
            <w:pPr>
              <w:spacing w:line="360" w:lineRule="auto"/>
              <w:jc w:val="center"/>
              <w:rPr>
                <w:rFonts w:hint="eastAsia" w:ascii="宋体" w:hAnsi="宋体" w:eastAsia="宋体" w:cs="宋体"/>
                <w:sz w:val="24"/>
              </w:rPr>
            </w:pPr>
          </w:p>
        </w:tc>
      </w:tr>
    </w:tbl>
    <w:p w14:paraId="65A66E37">
      <w:pPr>
        <w:spacing w:line="360" w:lineRule="auto"/>
        <w:ind w:right="420"/>
        <w:rPr>
          <w:rFonts w:hint="eastAsia" w:ascii="宋体" w:hAnsi="宋体" w:eastAsia="宋体" w:cs="宋体"/>
          <w:sz w:val="24"/>
        </w:rPr>
      </w:pPr>
      <w:r>
        <w:rPr>
          <w:rFonts w:hint="eastAsia" w:ascii="宋体" w:hAnsi="宋体" w:eastAsia="宋体" w:cs="宋体"/>
          <w:sz w:val="24"/>
        </w:rPr>
        <w:t>注：按本格式和要求提供。</w:t>
      </w:r>
    </w:p>
    <w:p w14:paraId="37F7CDB5">
      <w:pPr>
        <w:jc w:val="center"/>
        <w:rPr>
          <w:rFonts w:hint="eastAsia" w:ascii="宋体" w:hAnsi="宋体" w:eastAsia="宋体" w:cs="宋体"/>
          <w:b/>
          <w:kern w:val="0"/>
          <w:sz w:val="32"/>
          <w:szCs w:val="32"/>
        </w:rPr>
      </w:pPr>
    </w:p>
    <w:p w14:paraId="494B30A0">
      <w:pPr>
        <w:jc w:val="center"/>
        <w:rPr>
          <w:rFonts w:hint="eastAsia" w:ascii="宋体" w:hAnsi="宋体" w:eastAsia="宋体" w:cs="宋体"/>
          <w:b/>
          <w:kern w:val="0"/>
          <w:sz w:val="32"/>
          <w:szCs w:val="32"/>
        </w:rPr>
      </w:pPr>
    </w:p>
    <w:p w14:paraId="501AE74B">
      <w:pPr>
        <w:jc w:val="center"/>
        <w:rPr>
          <w:rFonts w:hint="eastAsia" w:ascii="宋体" w:hAnsi="宋体" w:eastAsia="宋体" w:cs="宋体"/>
          <w:b/>
          <w:kern w:val="0"/>
          <w:sz w:val="32"/>
          <w:szCs w:val="32"/>
        </w:rPr>
      </w:pPr>
      <w:r>
        <w:rPr>
          <w:rFonts w:hint="eastAsia" w:ascii="宋体" w:hAnsi="宋体" w:eastAsia="宋体" w:cs="宋体"/>
          <w:b/>
          <w:kern w:val="0"/>
          <w:sz w:val="32"/>
          <w:szCs w:val="32"/>
          <w:lang w:eastAsia="zh-CN"/>
        </w:rPr>
        <w:t>六</w:t>
      </w:r>
      <w:r>
        <w:rPr>
          <w:rFonts w:hint="eastAsia" w:ascii="宋体" w:hAnsi="宋体" w:eastAsia="宋体" w:cs="宋体"/>
          <w:b/>
          <w:kern w:val="0"/>
          <w:sz w:val="32"/>
          <w:szCs w:val="32"/>
        </w:rPr>
        <w:t>、商务技术偏离表</w:t>
      </w:r>
    </w:p>
    <w:tbl>
      <w:tblPr>
        <w:tblStyle w:val="21"/>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34BF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noWrap w:val="0"/>
            <w:vAlign w:val="top"/>
          </w:tcPr>
          <w:p w14:paraId="0942BBF8">
            <w:pPr>
              <w:jc w:val="center"/>
              <w:rPr>
                <w:rFonts w:hint="eastAsia" w:ascii="宋体" w:hAnsi="宋体" w:eastAsia="宋体" w:cs="宋体"/>
                <w:b/>
                <w:bCs/>
                <w:sz w:val="24"/>
              </w:rPr>
            </w:pPr>
            <w:r>
              <w:rPr>
                <w:rFonts w:hint="eastAsia" w:ascii="宋体" w:hAnsi="宋体" w:eastAsia="宋体" w:cs="宋体"/>
                <w:b/>
                <w:bCs/>
                <w:sz w:val="24"/>
              </w:rPr>
              <w:t>序号</w:t>
            </w:r>
          </w:p>
        </w:tc>
        <w:tc>
          <w:tcPr>
            <w:tcW w:w="3683" w:type="dxa"/>
            <w:noWrap w:val="0"/>
            <w:vAlign w:val="top"/>
          </w:tcPr>
          <w:p w14:paraId="33B9F87F">
            <w:pPr>
              <w:jc w:val="center"/>
              <w:rPr>
                <w:rFonts w:hint="eastAsia" w:ascii="宋体" w:hAnsi="宋体" w:eastAsia="宋体" w:cs="宋体"/>
                <w:b/>
                <w:bCs/>
                <w:sz w:val="24"/>
              </w:rPr>
            </w:pPr>
            <w:r>
              <w:rPr>
                <w:rFonts w:hint="eastAsia" w:ascii="宋体" w:hAnsi="宋体" w:eastAsia="宋体" w:cs="宋体"/>
                <w:b/>
                <w:bCs/>
                <w:sz w:val="24"/>
              </w:rPr>
              <w:t>招标文件章节及具体内容</w:t>
            </w:r>
          </w:p>
        </w:tc>
        <w:tc>
          <w:tcPr>
            <w:tcW w:w="3546" w:type="dxa"/>
            <w:noWrap w:val="0"/>
            <w:vAlign w:val="top"/>
          </w:tcPr>
          <w:p w14:paraId="26C3DE7F">
            <w:pPr>
              <w:jc w:val="center"/>
              <w:rPr>
                <w:rFonts w:hint="eastAsia" w:ascii="宋体" w:hAnsi="宋体" w:eastAsia="宋体" w:cs="宋体"/>
                <w:b/>
                <w:bCs/>
                <w:sz w:val="24"/>
              </w:rPr>
            </w:pPr>
            <w:r>
              <w:rPr>
                <w:rFonts w:hint="eastAsia" w:ascii="宋体" w:hAnsi="宋体" w:eastAsia="宋体" w:cs="宋体"/>
                <w:b/>
                <w:bCs/>
                <w:sz w:val="24"/>
              </w:rPr>
              <w:t>投标文件章节及具体内容</w:t>
            </w:r>
          </w:p>
        </w:tc>
        <w:tc>
          <w:tcPr>
            <w:tcW w:w="1276" w:type="dxa"/>
            <w:noWrap w:val="0"/>
            <w:vAlign w:val="top"/>
          </w:tcPr>
          <w:p w14:paraId="78609E9D">
            <w:pPr>
              <w:jc w:val="center"/>
              <w:rPr>
                <w:rFonts w:hint="eastAsia" w:ascii="宋体" w:hAnsi="宋体" w:eastAsia="宋体" w:cs="宋体"/>
                <w:b/>
                <w:bCs/>
                <w:sz w:val="24"/>
              </w:rPr>
            </w:pPr>
            <w:r>
              <w:rPr>
                <w:rFonts w:hint="eastAsia" w:ascii="宋体" w:hAnsi="宋体" w:eastAsia="宋体" w:cs="宋体"/>
                <w:b/>
                <w:bCs/>
                <w:sz w:val="24"/>
              </w:rPr>
              <w:t>偏离说明</w:t>
            </w:r>
          </w:p>
        </w:tc>
      </w:tr>
      <w:tr w14:paraId="3D63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noWrap w:val="0"/>
            <w:vAlign w:val="top"/>
          </w:tcPr>
          <w:p w14:paraId="2BBA1C7A">
            <w:pPr>
              <w:jc w:val="center"/>
              <w:rPr>
                <w:rFonts w:hint="eastAsia" w:ascii="宋体" w:hAnsi="宋体" w:eastAsia="宋体" w:cs="宋体"/>
                <w:kern w:val="0"/>
                <w:sz w:val="24"/>
              </w:rPr>
            </w:pPr>
            <w:r>
              <w:rPr>
                <w:rFonts w:hint="eastAsia" w:ascii="宋体" w:hAnsi="宋体" w:eastAsia="宋体" w:cs="宋体"/>
                <w:kern w:val="0"/>
                <w:sz w:val="24"/>
              </w:rPr>
              <w:t>1</w:t>
            </w:r>
          </w:p>
        </w:tc>
        <w:tc>
          <w:tcPr>
            <w:tcW w:w="3683" w:type="dxa"/>
            <w:noWrap w:val="0"/>
            <w:vAlign w:val="top"/>
          </w:tcPr>
          <w:p w14:paraId="7B5A6D48">
            <w:pPr>
              <w:jc w:val="center"/>
              <w:rPr>
                <w:rFonts w:hint="eastAsia" w:ascii="宋体" w:hAnsi="宋体" w:eastAsia="宋体" w:cs="宋体"/>
                <w:b/>
                <w:kern w:val="0"/>
                <w:sz w:val="32"/>
                <w:szCs w:val="32"/>
              </w:rPr>
            </w:pPr>
          </w:p>
        </w:tc>
        <w:tc>
          <w:tcPr>
            <w:tcW w:w="3546" w:type="dxa"/>
            <w:noWrap w:val="0"/>
            <w:vAlign w:val="top"/>
          </w:tcPr>
          <w:p w14:paraId="10F43011">
            <w:pPr>
              <w:jc w:val="center"/>
              <w:rPr>
                <w:rFonts w:hint="eastAsia" w:ascii="宋体" w:hAnsi="宋体" w:eastAsia="宋体" w:cs="宋体"/>
                <w:b/>
                <w:kern w:val="0"/>
                <w:sz w:val="32"/>
                <w:szCs w:val="32"/>
              </w:rPr>
            </w:pPr>
          </w:p>
        </w:tc>
        <w:tc>
          <w:tcPr>
            <w:tcW w:w="1276" w:type="dxa"/>
            <w:noWrap w:val="0"/>
            <w:vAlign w:val="top"/>
          </w:tcPr>
          <w:p w14:paraId="37C323EE">
            <w:pPr>
              <w:jc w:val="center"/>
              <w:rPr>
                <w:rFonts w:hint="eastAsia" w:ascii="宋体" w:hAnsi="宋体" w:eastAsia="宋体" w:cs="宋体"/>
                <w:b/>
                <w:kern w:val="0"/>
                <w:sz w:val="32"/>
                <w:szCs w:val="32"/>
              </w:rPr>
            </w:pPr>
          </w:p>
        </w:tc>
      </w:tr>
      <w:tr w14:paraId="4360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noWrap w:val="0"/>
            <w:vAlign w:val="top"/>
          </w:tcPr>
          <w:p w14:paraId="4C5B6918">
            <w:pPr>
              <w:jc w:val="center"/>
              <w:rPr>
                <w:rFonts w:hint="eastAsia" w:ascii="宋体" w:hAnsi="宋体" w:eastAsia="宋体" w:cs="宋体"/>
                <w:kern w:val="0"/>
                <w:sz w:val="24"/>
              </w:rPr>
            </w:pPr>
            <w:r>
              <w:rPr>
                <w:rFonts w:hint="eastAsia" w:ascii="宋体" w:hAnsi="宋体" w:eastAsia="宋体" w:cs="宋体"/>
                <w:kern w:val="0"/>
                <w:sz w:val="24"/>
              </w:rPr>
              <w:t>2</w:t>
            </w:r>
          </w:p>
        </w:tc>
        <w:tc>
          <w:tcPr>
            <w:tcW w:w="3683" w:type="dxa"/>
            <w:noWrap w:val="0"/>
            <w:vAlign w:val="top"/>
          </w:tcPr>
          <w:p w14:paraId="3FAA0ABE">
            <w:pPr>
              <w:jc w:val="center"/>
              <w:rPr>
                <w:rFonts w:hint="eastAsia" w:ascii="宋体" w:hAnsi="宋体" w:eastAsia="宋体" w:cs="宋体"/>
                <w:b/>
                <w:kern w:val="0"/>
                <w:sz w:val="32"/>
                <w:szCs w:val="32"/>
              </w:rPr>
            </w:pPr>
          </w:p>
        </w:tc>
        <w:tc>
          <w:tcPr>
            <w:tcW w:w="3546" w:type="dxa"/>
            <w:noWrap w:val="0"/>
            <w:vAlign w:val="top"/>
          </w:tcPr>
          <w:p w14:paraId="5F25D0C9">
            <w:pPr>
              <w:jc w:val="center"/>
              <w:rPr>
                <w:rFonts w:hint="eastAsia" w:ascii="宋体" w:hAnsi="宋体" w:eastAsia="宋体" w:cs="宋体"/>
                <w:b/>
                <w:kern w:val="0"/>
                <w:sz w:val="32"/>
                <w:szCs w:val="32"/>
              </w:rPr>
            </w:pPr>
          </w:p>
        </w:tc>
        <w:tc>
          <w:tcPr>
            <w:tcW w:w="1276" w:type="dxa"/>
            <w:noWrap w:val="0"/>
            <w:vAlign w:val="top"/>
          </w:tcPr>
          <w:p w14:paraId="70E3A5DA">
            <w:pPr>
              <w:jc w:val="center"/>
              <w:rPr>
                <w:rFonts w:hint="eastAsia" w:ascii="宋体" w:hAnsi="宋体" w:eastAsia="宋体" w:cs="宋体"/>
                <w:b/>
                <w:kern w:val="0"/>
                <w:sz w:val="32"/>
                <w:szCs w:val="32"/>
              </w:rPr>
            </w:pPr>
          </w:p>
        </w:tc>
      </w:tr>
      <w:tr w14:paraId="07F2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noWrap w:val="0"/>
            <w:vAlign w:val="top"/>
          </w:tcPr>
          <w:p w14:paraId="1BE486F3">
            <w:pPr>
              <w:jc w:val="center"/>
              <w:rPr>
                <w:rFonts w:hint="eastAsia" w:ascii="宋体" w:hAnsi="宋体" w:eastAsia="宋体" w:cs="宋体"/>
                <w:kern w:val="0"/>
                <w:sz w:val="24"/>
              </w:rPr>
            </w:pPr>
            <w:r>
              <w:rPr>
                <w:rFonts w:hint="eastAsia" w:ascii="宋体" w:hAnsi="宋体" w:eastAsia="宋体" w:cs="宋体"/>
                <w:kern w:val="0"/>
                <w:sz w:val="24"/>
              </w:rPr>
              <w:t>……</w:t>
            </w:r>
          </w:p>
        </w:tc>
        <w:tc>
          <w:tcPr>
            <w:tcW w:w="3683" w:type="dxa"/>
            <w:noWrap w:val="0"/>
            <w:vAlign w:val="top"/>
          </w:tcPr>
          <w:p w14:paraId="76EBB97A">
            <w:pPr>
              <w:jc w:val="center"/>
              <w:rPr>
                <w:rFonts w:hint="eastAsia" w:ascii="宋体" w:hAnsi="宋体" w:eastAsia="宋体" w:cs="宋体"/>
                <w:b/>
                <w:kern w:val="0"/>
                <w:sz w:val="32"/>
                <w:szCs w:val="32"/>
              </w:rPr>
            </w:pPr>
          </w:p>
        </w:tc>
        <w:tc>
          <w:tcPr>
            <w:tcW w:w="3546" w:type="dxa"/>
            <w:noWrap w:val="0"/>
            <w:vAlign w:val="top"/>
          </w:tcPr>
          <w:p w14:paraId="4C0890F1">
            <w:pPr>
              <w:jc w:val="center"/>
              <w:rPr>
                <w:rFonts w:hint="eastAsia" w:ascii="宋体" w:hAnsi="宋体" w:eastAsia="宋体" w:cs="宋体"/>
                <w:b/>
                <w:kern w:val="0"/>
                <w:sz w:val="32"/>
                <w:szCs w:val="32"/>
              </w:rPr>
            </w:pPr>
          </w:p>
        </w:tc>
        <w:tc>
          <w:tcPr>
            <w:tcW w:w="1276" w:type="dxa"/>
            <w:noWrap w:val="0"/>
            <w:vAlign w:val="top"/>
          </w:tcPr>
          <w:p w14:paraId="3B816109">
            <w:pPr>
              <w:jc w:val="center"/>
              <w:rPr>
                <w:rFonts w:hint="eastAsia" w:ascii="宋体" w:hAnsi="宋体" w:eastAsia="宋体" w:cs="宋体"/>
                <w:b/>
                <w:kern w:val="0"/>
                <w:sz w:val="32"/>
                <w:szCs w:val="32"/>
              </w:rPr>
            </w:pPr>
          </w:p>
        </w:tc>
      </w:tr>
    </w:tbl>
    <w:p w14:paraId="55419F95">
      <w:pPr>
        <w:jc w:val="left"/>
        <w:rPr>
          <w:rFonts w:hint="eastAsia" w:ascii="宋体" w:hAnsi="宋体" w:eastAsia="宋体" w:cs="宋体"/>
          <w:kern w:val="0"/>
          <w:sz w:val="24"/>
        </w:rPr>
      </w:pPr>
      <w:r>
        <w:rPr>
          <w:rFonts w:hint="eastAsia" w:ascii="宋体" w:hAnsi="宋体" w:eastAsia="宋体" w:cs="宋体"/>
          <w:kern w:val="0"/>
          <w:sz w:val="24"/>
        </w:rPr>
        <w:t>投标人保证：除商务技术偏离表列出的偏离外，投标人响应招标文件的全部要求</w:t>
      </w:r>
    </w:p>
    <w:p w14:paraId="4555DA6C">
      <w:pPr>
        <w:jc w:val="center"/>
        <w:rPr>
          <w:rFonts w:hint="eastAsia" w:ascii="宋体" w:hAnsi="宋体" w:eastAsia="宋体" w:cs="宋体"/>
          <w:b/>
          <w:kern w:val="0"/>
          <w:sz w:val="32"/>
          <w:szCs w:val="32"/>
        </w:rPr>
      </w:pPr>
    </w:p>
    <w:p w14:paraId="414B5C97">
      <w:pPr>
        <w:spacing w:line="360" w:lineRule="auto"/>
        <w:ind w:right="420"/>
        <w:rPr>
          <w:rFonts w:hint="eastAsia" w:ascii="宋体" w:hAnsi="宋体" w:eastAsia="宋体" w:cs="宋体"/>
          <w:sz w:val="24"/>
        </w:rPr>
      </w:pPr>
      <w:r>
        <w:rPr>
          <w:rFonts w:hint="eastAsia" w:ascii="宋体" w:hAnsi="宋体" w:eastAsia="宋体" w:cs="宋体"/>
          <w:sz w:val="24"/>
        </w:rPr>
        <w:t>注：按本格式和要求提供。</w:t>
      </w:r>
    </w:p>
    <w:p w14:paraId="02DEBFDC">
      <w:pPr>
        <w:ind w:left="0" w:leftChars="0" w:firstLine="0" w:firstLineChars="0"/>
        <w:rPr>
          <w:rFonts w:hint="eastAsia" w:ascii="宋体" w:hAnsi="宋体" w:eastAsia="宋体" w:cs="宋体"/>
          <w:b/>
          <w:bCs/>
          <w:sz w:val="32"/>
          <w:szCs w:val="32"/>
        </w:rPr>
      </w:pPr>
    </w:p>
    <w:p w14:paraId="3A88331C">
      <w:pPr>
        <w:ind w:firstLine="1911" w:firstLineChars="595"/>
        <w:rPr>
          <w:rFonts w:hint="eastAsia" w:ascii="宋体" w:hAnsi="宋体" w:eastAsia="宋体" w:cs="宋体"/>
          <w:b/>
          <w:bCs/>
          <w:sz w:val="32"/>
          <w:szCs w:val="32"/>
          <w:lang w:eastAsia="zh-CN"/>
        </w:rPr>
      </w:pPr>
    </w:p>
    <w:p w14:paraId="3C5CE581">
      <w:pPr>
        <w:ind w:firstLine="1911" w:firstLineChars="595"/>
        <w:rPr>
          <w:rFonts w:hint="eastAsia" w:ascii="宋体" w:hAnsi="宋体" w:eastAsia="宋体" w:cs="宋体"/>
          <w:b/>
          <w:bCs/>
          <w:sz w:val="32"/>
          <w:szCs w:val="32"/>
          <w:lang w:eastAsia="zh-CN"/>
        </w:rPr>
      </w:pPr>
    </w:p>
    <w:p w14:paraId="2D4462AD">
      <w:pPr>
        <w:ind w:firstLine="1911" w:firstLineChars="595"/>
        <w:rPr>
          <w:rFonts w:hint="eastAsia" w:ascii="宋体" w:hAnsi="宋体" w:eastAsia="宋体" w:cs="宋体"/>
          <w:b/>
          <w:bCs/>
          <w:sz w:val="32"/>
          <w:szCs w:val="32"/>
          <w:lang w:eastAsia="zh-CN"/>
        </w:rPr>
      </w:pPr>
    </w:p>
    <w:p w14:paraId="255CF051">
      <w:pPr>
        <w:ind w:firstLine="1911" w:firstLineChars="595"/>
        <w:rPr>
          <w:rFonts w:hint="eastAsia" w:ascii="宋体" w:hAnsi="宋体" w:eastAsia="宋体" w:cs="宋体"/>
          <w:b/>
          <w:bCs/>
          <w:sz w:val="32"/>
          <w:szCs w:val="32"/>
          <w:lang w:eastAsia="zh-CN"/>
        </w:rPr>
      </w:pPr>
    </w:p>
    <w:p w14:paraId="7BBB692E">
      <w:pPr>
        <w:ind w:firstLine="1911" w:firstLineChars="595"/>
        <w:rPr>
          <w:rFonts w:hint="eastAsia" w:ascii="宋体" w:hAnsi="宋体" w:eastAsia="宋体" w:cs="宋体"/>
          <w:b/>
          <w:kern w:val="0"/>
          <w:sz w:val="32"/>
          <w:szCs w:val="32"/>
        </w:rPr>
      </w:pPr>
      <w:r>
        <w:rPr>
          <w:rFonts w:hint="eastAsia" w:ascii="宋体" w:hAnsi="宋体" w:eastAsia="宋体" w:cs="宋体"/>
          <w:b/>
          <w:bCs/>
          <w:sz w:val="32"/>
          <w:szCs w:val="32"/>
          <w:lang w:eastAsia="zh-CN"/>
        </w:rPr>
        <w:t>七</w:t>
      </w:r>
      <w:r>
        <w:rPr>
          <w:rFonts w:hint="eastAsia" w:ascii="宋体" w:hAnsi="宋体" w:eastAsia="宋体" w:cs="宋体"/>
          <w:b/>
          <w:kern w:val="0"/>
          <w:sz w:val="32"/>
          <w:szCs w:val="32"/>
        </w:rPr>
        <w:t>、</w:t>
      </w:r>
      <w:r>
        <w:rPr>
          <w:rFonts w:hint="eastAsia" w:ascii="宋体" w:hAnsi="宋体" w:eastAsia="宋体" w:cs="宋体"/>
          <w:b/>
          <w:kern w:val="0"/>
          <w:sz w:val="32"/>
          <w:szCs w:val="32"/>
          <w:lang w:val="zh-CN"/>
        </w:rPr>
        <w:t>政府采购供应商廉洁自律承诺书</w:t>
      </w:r>
    </w:p>
    <w:p w14:paraId="53589FEF">
      <w:pPr>
        <w:snapToGrid w:val="0"/>
        <w:spacing w:line="360" w:lineRule="auto"/>
        <w:rPr>
          <w:rFonts w:hint="eastAsia" w:ascii="宋体" w:hAnsi="宋体" w:eastAsia="宋体" w:cs="宋体"/>
          <w:sz w:val="24"/>
        </w:rPr>
      </w:pPr>
    </w:p>
    <w:p w14:paraId="245DC1E1">
      <w:pPr>
        <w:snapToGrid w:val="0"/>
        <w:spacing w:line="360" w:lineRule="auto"/>
        <w:rPr>
          <w:rFonts w:hint="eastAsia" w:ascii="宋体" w:hAnsi="宋体" w:eastAsia="宋体" w:cs="宋体"/>
          <w:kern w:val="0"/>
          <w:sz w:val="24"/>
        </w:rPr>
      </w:pPr>
      <w:r>
        <w:rPr>
          <w:rFonts w:hint="eastAsia" w:ascii="宋体" w:hAnsi="宋体" w:eastAsia="宋体" w:cs="宋体"/>
          <w:sz w:val="24"/>
        </w:rPr>
        <w:t>（采购人）、（采购代理机构）</w:t>
      </w:r>
      <w:r>
        <w:rPr>
          <w:rFonts w:hint="eastAsia" w:ascii="宋体" w:hAnsi="宋体" w:eastAsia="宋体" w:cs="宋体"/>
          <w:kern w:val="0"/>
          <w:sz w:val="24"/>
          <w:lang w:val="zh-CN"/>
        </w:rPr>
        <w:t>：</w:t>
      </w:r>
    </w:p>
    <w:p w14:paraId="2CA38CA2">
      <w:pPr>
        <w:autoSpaceDE w:val="0"/>
        <w:autoSpaceDN w:val="0"/>
        <w:spacing w:line="360" w:lineRule="auto"/>
        <w:ind w:left="2" w:leftChars="1" w:firstLine="480" w:firstLineChars="200"/>
        <w:jc w:val="left"/>
        <w:rPr>
          <w:rFonts w:hint="eastAsia" w:ascii="宋体" w:hAnsi="宋体" w:eastAsia="宋体" w:cs="宋体"/>
          <w:kern w:val="0"/>
          <w:sz w:val="24"/>
          <w:lang w:val="zh-CN"/>
        </w:rPr>
      </w:pPr>
      <w:r>
        <w:rPr>
          <w:rFonts w:hint="eastAsia" w:ascii="宋体" w:hAnsi="宋体" w:eastAsia="宋体" w:cs="宋体"/>
          <w:kern w:val="0"/>
          <w:sz w:val="24"/>
          <w:lang w:val="zh-CN"/>
        </w:rPr>
        <w:t>我单位响应你</w:t>
      </w:r>
      <w:r>
        <w:rPr>
          <w:rFonts w:hint="eastAsia" w:ascii="宋体" w:hAnsi="宋体" w:eastAsia="宋体" w:cs="宋体"/>
          <w:sz w:val="24"/>
        </w:rPr>
        <w:t>单位</w:t>
      </w:r>
      <w:r>
        <w:rPr>
          <w:rFonts w:hint="eastAsia" w:ascii="宋体" w:hAnsi="宋体" w:eastAsia="宋体" w:cs="宋体"/>
          <w:kern w:val="0"/>
          <w:sz w:val="24"/>
          <w:lang w:val="zh-CN"/>
        </w:rPr>
        <w:t>项目招标要求参加投标。在这次投标过程中和中标后，我们将严格遵守国家法律法规要求，并郑重承诺：</w:t>
      </w:r>
    </w:p>
    <w:p w14:paraId="3BC45ED4">
      <w:pPr>
        <w:autoSpaceDE w:val="0"/>
        <w:autoSpaceDN w:val="0"/>
        <w:spacing w:line="360" w:lineRule="auto"/>
        <w:ind w:left="2" w:leftChars="1" w:firstLine="480" w:firstLineChars="200"/>
        <w:jc w:val="left"/>
        <w:rPr>
          <w:rFonts w:hint="eastAsia" w:ascii="宋体" w:hAnsi="宋体" w:eastAsia="宋体" w:cs="宋体"/>
          <w:kern w:val="0"/>
          <w:sz w:val="24"/>
          <w:lang w:val="zh-CN"/>
        </w:rPr>
      </w:pPr>
      <w:r>
        <w:rPr>
          <w:rFonts w:hint="eastAsia" w:ascii="宋体" w:hAnsi="宋体" w:eastAsia="宋体" w:cs="宋体"/>
          <w:kern w:val="0"/>
          <w:sz w:val="24"/>
          <w:lang w:val="zh-CN"/>
        </w:rPr>
        <w:t xml:space="preserve">一、不向项目有关人员及部门赠送礼金礼物、有价证券、回扣以及中介费、介绍费、咨询费等好处费； </w:t>
      </w:r>
    </w:p>
    <w:p w14:paraId="07FA8B0B">
      <w:pPr>
        <w:autoSpaceDE w:val="0"/>
        <w:autoSpaceDN w:val="0"/>
        <w:spacing w:line="360" w:lineRule="auto"/>
        <w:ind w:left="2" w:leftChars="1" w:firstLine="480" w:firstLineChars="200"/>
        <w:jc w:val="left"/>
        <w:rPr>
          <w:rFonts w:hint="eastAsia" w:ascii="宋体" w:hAnsi="宋体" w:eastAsia="宋体" w:cs="宋体"/>
          <w:kern w:val="0"/>
          <w:sz w:val="24"/>
          <w:lang w:val="zh-CN"/>
        </w:rPr>
      </w:pPr>
      <w:r>
        <w:rPr>
          <w:rFonts w:hint="eastAsia" w:ascii="宋体" w:hAnsi="宋体" w:eastAsia="宋体" w:cs="宋体"/>
          <w:kern w:val="0"/>
          <w:sz w:val="24"/>
          <w:lang w:val="zh-CN"/>
        </w:rPr>
        <w:t xml:space="preserve">二、不为项目有关人员及部门报销应由你方单位或个人支付的费用； </w:t>
      </w:r>
    </w:p>
    <w:p w14:paraId="7814E0A9">
      <w:pPr>
        <w:autoSpaceDE w:val="0"/>
        <w:autoSpaceDN w:val="0"/>
        <w:spacing w:line="360" w:lineRule="auto"/>
        <w:ind w:left="2" w:leftChars="1" w:firstLine="480" w:firstLineChars="200"/>
        <w:jc w:val="left"/>
        <w:rPr>
          <w:rFonts w:hint="eastAsia" w:ascii="宋体" w:hAnsi="宋体" w:eastAsia="宋体" w:cs="宋体"/>
          <w:kern w:val="0"/>
          <w:sz w:val="24"/>
          <w:lang w:val="zh-CN"/>
        </w:rPr>
      </w:pPr>
      <w:r>
        <w:rPr>
          <w:rFonts w:hint="eastAsia" w:ascii="宋体" w:hAnsi="宋体" w:eastAsia="宋体" w:cs="宋体"/>
          <w:kern w:val="0"/>
          <w:sz w:val="24"/>
          <w:lang w:val="zh-CN"/>
        </w:rPr>
        <w:t xml:space="preserve">三、不向项目有关人员及部门提供有可能影响公正的宴请和健身娱乐等活动； </w:t>
      </w:r>
    </w:p>
    <w:p w14:paraId="4174B94B">
      <w:pPr>
        <w:autoSpaceDE w:val="0"/>
        <w:autoSpaceDN w:val="0"/>
        <w:spacing w:line="360" w:lineRule="auto"/>
        <w:ind w:left="2" w:leftChars="1" w:firstLine="480" w:firstLineChars="200"/>
        <w:jc w:val="left"/>
        <w:rPr>
          <w:rFonts w:hint="eastAsia" w:ascii="宋体" w:hAnsi="宋体" w:eastAsia="宋体" w:cs="宋体"/>
          <w:kern w:val="0"/>
          <w:sz w:val="24"/>
          <w:lang w:val="zh-CN"/>
        </w:rPr>
      </w:pPr>
      <w:r>
        <w:rPr>
          <w:rFonts w:hint="eastAsia" w:ascii="宋体" w:hAnsi="宋体" w:eastAsia="宋体" w:cs="宋体"/>
          <w:kern w:val="0"/>
          <w:sz w:val="24"/>
          <w:lang w:val="zh-CN"/>
        </w:rPr>
        <w:t>四、不为项目有关人员及部门出国（境）、旅游等提供方便；</w:t>
      </w:r>
    </w:p>
    <w:p w14:paraId="3CE2DF51">
      <w:pPr>
        <w:autoSpaceDE w:val="0"/>
        <w:autoSpaceDN w:val="0"/>
        <w:spacing w:line="360" w:lineRule="auto"/>
        <w:ind w:left="550" w:leftChars="229"/>
        <w:jc w:val="left"/>
        <w:rPr>
          <w:rFonts w:hint="eastAsia" w:ascii="宋体" w:hAnsi="宋体" w:eastAsia="宋体" w:cs="宋体"/>
          <w:kern w:val="0"/>
          <w:sz w:val="24"/>
          <w:lang w:val="zh-CN"/>
        </w:rPr>
      </w:pPr>
      <w:r>
        <w:rPr>
          <w:rFonts w:hint="eastAsia" w:ascii="宋体" w:hAnsi="宋体" w:eastAsia="宋体" w:cs="宋体"/>
          <w:kern w:val="0"/>
          <w:sz w:val="24"/>
          <w:lang w:val="zh-CN"/>
        </w:rPr>
        <w:t>五、不为项目有关人员个人装修住房、婚丧嫁娶、配偶子女工作安排等提供</w:t>
      </w:r>
    </w:p>
    <w:p w14:paraId="35D919EC">
      <w:pPr>
        <w:autoSpaceDE w:val="0"/>
        <w:autoSpaceDN w:val="0"/>
        <w:spacing w:line="360" w:lineRule="auto"/>
        <w:jc w:val="left"/>
        <w:rPr>
          <w:rFonts w:hint="eastAsia" w:ascii="宋体" w:hAnsi="宋体" w:eastAsia="宋体" w:cs="宋体"/>
          <w:kern w:val="0"/>
          <w:sz w:val="24"/>
          <w:lang w:val="zh-CN"/>
        </w:rPr>
      </w:pPr>
      <w:r>
        <w:rPr>
          <w:rFonts w:hint="eastAsia" w:ascii="宋体" w:hAnsi="宋体" w:eastAsia="宋体" w:cs="宋体"/>
          <w:kern w:val="0"/>
          <w:sz w:val="24"/>
          <w:lang w:val="zh-CN"/>
        </w:rPr>
        <w:t>好处；</w:t>
      </w:r>
    </w:p>
    <w:p w14:paraId="721CF90E">
      <w:pPr>
        <w:autoSpaceDE w:val="0"/>
        <w:autoSpaceDN w:val="0"/>
        <w:spacing w:line="360" w:lineRule="auto"/>
        <w:ind w:left="550" w:leftChars="229"/>
        <w:jc w:val="left"/>
        <w:rPr>
          <w:rFonts w:hint="eastAsia" w:ascii="宋体" w:hAnsi="宋体" w:eastAsia="宋体" w:cs="宋体"/>
          <w:kern w:val="0"/>
          <w:sz w:val="24"/>
          <w:lang w:val="zh-CN"/>
        </w:rPr>
      </w:pPr>
      <w:r>
        <w:rPr>
          <w:rFonts w:hint="eastAsia" w:ascii="宋体" w:hAnsi="宋体" w:eastAsia="宋体" w:cs="宋体"/>
          <w:kern w:val="0"/>
          <w:sz w:val="24"/>
          <w:lang w:val="zh-CN"/>
        </w:rPr>
        <w:t>六、严格遵守《</w:t>
      </w:r>
      <w:r>
        <w:rPr>
          <w:rFonts w:hint="eastAsia" w:ascii="宋体" w:hAnsi="宋体" w:eastAsia="宋体" w:cs="宋体"/>
          <w:sz w:val="24"/>
          <w:lang w:val="zh-CN"/>
        </w:rPr>
        <w:t>中华人民共和国</w:t>
      </w:r>
      <w:r>
        <w:rPr>
          <w:rFonts w:hint="eastAsia" w:ascii="宋体" w:hAnsi="宋体" w:eastAsia="宋体" w:cs="宋体"/>
          <w:kern w:val="0"/>
          <w:sz w:val="24"/>
          <w:lang w:val="zh-CN"/>
        </w:rPr>
        <w:t>政府采购法》《</w:t>
      </w:r>
      <w:r>
        <w:rPr>
          <w:rFonts w:hint="eastAsia" w:ascii="宋体" w:hAnsi="宋体" w:eastAsia="宋体" w:cs="宋体"/>
          <w:sz w:val="24"/>
          <w:lang w:val="zh-CN"/>
        </w:rPr>
        <w:t>中华人民共和国</w:t>
      </w:r>
      <w:r>
        <w:rPr>
          <w:rFonts w:hint="eastAsia" w:ascii="宋体" w:hAnsi="宋体" w:eastAsia="宋体" w:cs="宋体"/>
          <w:kern w:val="0"/>
          <w:sz w:val="24"/>
          <w:lang w:val="zh-CN"/>
        </w:rPr>
        <w:t>招标投标</w:t>
      </w:r>
    </w:p>
    <w:p w14:paraId="66604DD1">
      <w:pPr>
        <w:autoSpaceDE w:val="0"/>
        <w:autoSpaceDN w:val="0"/>
        <w:spacing w:line="360" w:lineRule="auto"/>
        <w:jc w:val="left"/>
        <w:rPr>
          <w:rFonts w:hint="eastAsia" w:ascii="宋体" w:hAnsi="宋体" w:eastAsia="宋体" w:cs="宋体"/>
          <w:kern w:val="0"/>
          <w:sz w:val="24"/>
          <w:lang w:val="zh-CN"/>
        </w:rPr>
      </w:pPr>
      <w:r>
        <w:rPr>
          <w:rFonts w:hint="eastAsia" w:ascii="宋体" w:hAnsi="宋体" w:eastAsia="宋体" w:cs="宋体"/>
          <w:kern w:val="0"/>
          <w:sz w:val="24"/>
          <w:lang w:val="zh-CN"/>
        </w:rPr>
        <w:t>法》</w:t>
      </w:r>
      <w:r>
        <w:rPr>
          <w:rFonts w:hint="eastAsia" w:ascii="宋体" w:hAnsi="宋体" w:eastAsia="宋体" w:cs="宋体"/>
          <w:sz w:val="24"/>
          <w:lang w:val="zh-CN"/>
        </w:rPr>
        <w:t>《中华人民共和国民法典》</w:t>
      </w:r>
      <w:r>
        <w:rPr>
          <w:rFonts w:hint="eastAsia" w:ascii="宋体" w:hAnsi="宋体" w:eastAsia="宋体" w:cs="宋体"/>
          <w:kern w:val="0"/>
          <w:sz w:val="24"/>
          <w:lang w:val="zh-CN"/>
        </w:rPr>
        <w:t xml:space="preserve">等法律法规，诚实守信，合法经营，坚决抵制各种违法违纪行为。 </w:t>
      </w:r>
    </w:p>
    <w:p w14:paraId="1C403E85">
      <w:pPr>
        <w:autoSpaceDE w:val="0"/>
        <w:autoSpaceDN w:val="0"/>
        <w:spacing w:line="360" w:lineRule="auto"/>
        <w:ind w:firstLine="480" w:firstLineChars="200"/>
        <w:jc w:val="left"/>
        <w:rPr>
          <w:rFonts w:hint="eastAsia" w:ascii="宋体" w:hAnsi="宋体" w:eastAsia="宋体" w:cs="宋体"/>
          <w:kern w:val="0"/>
          <w:sz w:val="24"/>
          <w:lang w:val="zh-CN"/>
        </w:rPr>
      </w:pPr>
      <w:r>
        <w:rPr>
          <w:rFonts w:hint="eastAsia" w:ascii="宋体" w:hAnsi="宋体" w:eastAsia="宋体" w:cs="宋体"/>
          <w:kern w:val="0"/>
          <w:sz w:val="24"/>
          <w:lang w:val="zh-CN"/>
        </w:rPr>
        <w:t>如违反上述承诺，你</w:t>
      </w:r>
      <w:r>
        <w:rPr>
          <w:rFonts w:hint="eastAsia" w:ascii="宋体" w:hAnsi="宋体" w:eastAsia="宋体" w:cs="宋体"/>
          <w:sz w:val="24"/>
        </w:rPr>
        <w:t>单位</w:t>
      </w:r>
      <w:r>
        <w:rPr>
          <w:rFonts w:hint="eastAsia" w:ascii="宋体" w:hAnsi="宋体" w:eastAsia="宋体" w:cs="宋体"/>
          <w:kern w:val="0"/>
          <w:sz w:val="24"/>
          <w:lang w:val="zh-CN"/>
        </w:rPr>
        <w:t>有权立即取消我单位投标、中标或在建项目的建设资格，有权拒绝我单位在一定时期内进入你</w:t>
      </w:r>
      <w:r>
        <w:rPr>
          <w:rFonts w:hint="eastAsia" w:ascii="宋体" w:hAnsi="宋体" w:eastAsia="宋体" w:cs="宋体"/>
          <w:sz w:val="24"/>
        </w:rPr>
        <w:t>单位</w:t>
      </w:r>
      <w:r>
        <w:rPr>
          <w:rFonts w:hint="eastAsia" w:ascii="宋体" w:hAnsi="宋体" w:eastAsia="宋体" w:cs="宋体"/>
          <w:kern w:val="0"/>
          <w:sz w:val="24"/>
          <w:lang w:val="zh-CN"/>
        </w:rPr>
        <w:t>进行项目建设或其他经营活动，并通报市财政局。由此引起的相应损失均由我单位承担。</w:t>
      </w:r>
    </w:p>
    <w:p w14:paraId="7A73FA52">
      <w:pPr>
        <w:autoSpaceDE w:val="0"/>
        <w:autoSpaceDN w:val="0"/>
        <w:spacing w:line="360" w:lineRule="auto"/>
        <w:ind w:left="2"/>
        <w:jc w:val="left"/>
        <w:rPr>
          <w:rFonts w:hint="eastAsia" w:ascii="宋体" w:hAnsi="宋体" w:eastAsia="宋体" w:cs="宋体"/>
          <w:kern w:val="0"/>
          <w:sz w:val="24"/>
          <w:lang w:val="zh-CN"/>
        </w:rPr>
      </w:pPr>
    </w:p>
    <w:p w14:paraId="1C82C010">
      <w:pPr>
        <w:autoSpaceDE w:val="0"/>
        <w:autoSpaceDN w:val="0"/>
        <w:spacing w:line="360" w:lineRule="auto"/>
        <w:ind w:left="2"/>
        <w:jc w:val="left"/>
        <w:rPr>
          <w:rFonts w:hint="eastAsia" w:ascii="宋体" w:hAnsi="宋体" w:eastAsia="宋体" w:cs="宋体"/>
          <w:kern w:val="0"/>
          <w:sz w:val="24"/>
          <w:lang w:val="zh-CN"/>
        </w:rPr>
      </w:pPr>
    </w:p>
    <w:p w14:paraId="10469E22">
      <w:pPr>
        <w:autoSpaceDE w:val="0"/>
        <w:autoSpaceDN w:val="0"/>
        <w:spacing w:line="360" w:lineRule="auto"/>
        <w:ind w:left="2"/>
        <w:jc w:val="left"/>
        <w:rPr>
          <w:rFonts w:hint="eastAsia" w:ascii="宋体" w:hAnsi="宋体" w:eastAsia="宋体" w:cs="宋体"/>
          <w:kern w:val="0"/>
          <w:sz w:val="24"/>
          <w:lang w:val="zh-CN"/>
        </w:rPr>
      </w:pPr>
    </w:p>
    <w:p w14:paraId="33C5C916">
      <w:pPr>
        <w:autoSpaceDE w:val="0"/>
        <w:autoSpaceDN w:val="0"/>
        <w:spacing w:line="360" w:lineRule="auto"/>
        <w:ind w:left="2" w:leftChars="1" w:right="1120" w:firstLine="4560" w:firstLineChars="1900"/>
        <w:jc w:val="left"/>
        <w:rPr>
          <w:rFonts w:hint="eastAsia" w:ascii="宋体" w:hAnsi="宋体" w:eastAsia="宋体" w:cs="宋体"/>
          <w:kern w:val="0"/>
          <w:sz w:val="24"/>
          <w:lang w:val="zh-CN"/>
        </w:rPr>
      </w:pPr>
      <w:r>
        <w:rPr>
          <w:rFonts w:hint="eastAsia" w:ascii="宋体" w:hAnsi="宋体" w:eastAsia="宋体" w:cs="宋体"/>
          <w:kern w:val="0"/>
          <w:sz w:val="24"/>
          <w:lang w:val="zh-CN"/>
        </w:rPr>
        <w:t>投标人名称（</w:t>
      </w:r>
      <w:r>
        <w:rPr>
          <w:rFonts w:hint="eastAsia" w:ascii="宋体" w:hAnsi="宋体" w:eastAsia="宋体" w:cs="宋体"/>
          <w:sz w:val="24"/>
        </w:rPr>
        <w:t>电子签名</w:t>
      </w:r>
      <w:r>
        <w:rPr>
          <w:rFonts w:hint="eastAsia" w:ascii="宋体" w:hAnsi="宋体" w:eastAsia="宋体" w:cs="宋体"/>
          <w:kern w:val="0"/>
          <w:sz w:val="24"/>
          <w:lang w:val="zh-CN"/>
        </w:rPr>
        <w:t xml:space="preserve">）：                                                                                                                                                                                                               </w:t>
      </w:r>
    </w:p>
    <w:p w14:paraId="40E4B88B">
      <w:pPr>
        <w:spacing w:line="360" w:lineRule="auto"/>
        <w:ind w:left="5280" w:leftChars="2200"/>
        <w:rPr>
          <w:rFonts w:hint="eastAsia" w:ascii="宋体" w:hAnsi="宋体" w:eastAsia="宋体" w:cs="宋体"/>
          <w:sz w:val="24"/>
        </w:rPr>
      </w:pPr>
      <w:r>
        <w:rPr>
          <w:rFonts w:hint="eastAsia" w:ascii="宋体" w:hAnsi="宋体" w:eastAsia="宋体" w:cs="宋体"/>
          <w:kern w:val="0"/>
          <w:sz w:val="24"/>
          <w:lang w:val="zh-CN"/>
        </w:rPr>
        <w:t>日期</w:t>
      </w:r>
      <w:r>
        <w:rPr>
          <w:rFonts w:hint="eastAsia" w:ascii="宋体" w:hAnsi="宋体" w:eastAsia="宋体" w:cs="宋体"/>
          <w:kern w:val="0"/>
          <w:sz w:val="24"/>
        </w:rPr>
        <w:t>：</w:t>
      </w:r>
      <w:r>
        <w:rPr>
          <w:rFonts w:hint="eastAsia" w:ascii="宋体" w:hAnsi="宋体" w:eastAsia="宋体" w:cs="宋体"/>
          <w:kern w:val="0"/>
          <w:sz w:val="24"/>
          <w:lang w:val="zh-CN"/>
        </w:rPr>
        <w:t xml:space="preserve">   年   月   日</w:t>
      </w:r>
    </w:p>
    <w:p w14:paraId="0576733F">
      <w:pPr>
        <w:spacing w:line="360" w:lineRule="auto"/>
        <w:jc w:val="center"/>
        <w:rPr>
          <w:rFonts w:hint="eastAsia" w:ascii="宋体" w:hAnsi="宋体" w:eastAsia="宋体" w:cs="宋体"/>
          <w:b/>
          <w:bCs/>
          <w:sz w:val="24"/>
        </w:rPr>
      </w:pPr>
    </w:p>
    <w:p w14:paraId="4DC2C8DA">
      <w:pPr>
        <w:spacing w:line="360" w:lineRule="auto"/>
        <w:ind w:right="420"/>
        <w:rPr>
          <w:rFonts w:hint="eastAsia" w:ascii="宋体" w:hAnsi="宋体" w:eastAsia="宋体" w:cs="宋体"/>
          <w:b/>
          <w:bCs/>
          <w:sz w:val="24"/>
        </w:rPr>
        <w:sectPr>
          <w:headerReference r:id="rId20" w:type="first"/>
          <w:footerReference r:id="rId22" w:type="first"/>
          <w:headerReference r:id="rId19" w:type="default"/>
          <w:footerReference r:id="rId21" w:type="default"/>
          <w:pgSz w:w="11906" w:h="16838"/>
          <w:pgMar w:top="1276" w:right="1418" w:bottom="1247" w:left="1418" w:header="851" w:footer="992" w:gutter="0"/>
          <w:pgBorders>
            <w:top w:val="none" w:sz="0" w:space="0"/>
            <w:left w:val="none" w:sz="0" w:space="0"/>
            <w:bottom w:val="none" w:sz="0" w:space="0"/>
            <w:right w:val="none" w:sz="0" w:space="0"/>
          </w:pgBorders>
          <w:pgNumType w:fmt="decimal"/>
          <w:cols w:space="720" w:num="1"/>
          <w:titlePg/>
          <w:docGrid w:linePitch="312" w:charSpace="0"/>
        </w:sectPr>
      </w:pPr>
      <w:r>
        <w:rPr>
          <w:rFonts w:hint="eastAsia" w:ascii="宋体" w:hAnsi="宋体" w:eastAsia="宋体" w:cs="宋体"/>
          <w:sz w:val="24"/>
        </w:rPr>
        <w:t>注：按本格式和要求提供。</w:t>
      </w:r>
    </w:p>
    <w:p w14:paraId="630DAF4B">
      <w:pPr>
        <w:snapToGrid w:val="0"/>
        <w:spacing w:before="120" w:beforeLines="50" w:after="50"/>
        <w:ind w:left="0" w:leftChars="0" w:firstLine="0" w:firstLineChars="0"/>
        <w:rPr>
          <w:rFonts w:hint="eastAsia" w:ascii="宋体" w:hAnsi="宋体" w:eastAsia="宋体" w:cs="宋体"/>
          <w:b/>
          <w:sz w:val="30"/>
          <w:szCs w:val="30"/>
        </w:rPr>
      </w:pPr>
      <w:r>
        <w:rPr>
          <w:rFonts w:hint="eastAsia" w:ascii="宋体" w:hAnsi="宋体" w:eastAsia="宋体" w:cs="宋体"/>
          <w:b/>
          <w:sz w:val="30"/>
          <w:szCs w:val="30"/>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p>
    <w:p w14:paraId="3DA6DB22">
      <w:pPr>
        <w:ind w:right="-110"/>
        <w:jc w:val="center"/>
        <w:rPr>
          <w:rFonts w:hint="eastAsia" w:ascii="宋体" w:hAnsi="宋体" w:eastAsia="宋体" w:cs="宋体"/>
          <w:spacing w:val="40"/>
          <w:sz w:val="52"/>
          <w:szCs w:val="52"/>
        </w:rPr>
      </w:pPr>
      <w:r>
        <w:rPr>
          <w:rFonts w:hint="eastAsia" w:ascii="宋体" w:hAnsi="宋体" w:eastAsia="宋体" w:cs="宋体"/>
          <w:spacing w:val="40"/>
          <w:sz w:val="52"/>
          <w:szCs w:val="52"/>
        </w:rPr>
        <w:t>项目名称</w:t>
      </w:r>
    </w:p>
    <w:p w14:paraId="1AEA8174">
      <w:pPr>
        <w:spacing w:before="240" w:beforeLines="100" w:line="240" w:lineRule="atLeast"/>
        <w:jc w:val="center"/>
        <w:rPr>
          <w:rFonts w:hint="default" w:ascii="宋体" w:hAnsi="宋体" w:eastAsia="宋体" w:cs="宋体"/>
          <w:sz w:val="36"/>
          <w:szCs w:val="36"/>
          <w:lang w:val="en-US"/>
        </w:rPr>
      </w:pPr>
      <w:r>
        <w:rPr>
          <w:rFonts w:hint="eastAsia" w:ascii="宋体" w:hAnsi="宋体" w:eastAsia="宋体" w:cs="宋体"/>
          <w:sz w:val="36"/>
          <w:szCs w:val="36"/>
        </w:rPr>
        <w:t>项目编号</w:t>
      </w:r>
      <w:r>
        <w:rPr>
          <w:rFonts w:hint="eastAsia" w:ascii="宋体" w:hAnsi="宋体" w:eastAsia="宋体" w:cs="宋体"/>
          <w:color w:val="auto"/>
          <w:sz w:val="36"/>
          <w:szCs w:val="36"/>
        </w:rPr>
        <w:t>：</w:t>
      </w:r>
    </w:p>
    <w:p w14:paraId="11C9BC04">
      <w:pPr>
        <w:spacing w:after="100" w:afterAutospacing="1" w:line="800" w:lineRule="exact"/>
        <w:ind w:right="-108"/>
        <w:jc w:val="center"/>
        <w:rPr>
          <w:rFonts w:hint="eastAsia" w:ascii="宋体" w:hAnsi="宋体" w:eastAsia="宋体" w:cs="宋体"/>
          <w:b/>
          <w:spacing w:val="40"/>
          <w:sz w:val="84"/>
          <w:szCs w:val="84"/>
        </w:rPr>
      </w:pPr>
    </w:p>
    <w:p w14:paraId="59A84599">
      <w:pPr>
        <w:spacing w:after="100" w:afterAutospacing="1"/>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报</w:t>
      </w:r>
    </w:p>
    <w:p w14:paraId="08C6CC05">
      <w:pPr>
        <w:spacing w:after="100" w:afterAutospacing="1"/>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价</w:t>
      </w:r>
    </w:p>
    <w:p w14:paraId="4486EE3A">
      <w:pPr>
        <w:spacing w:after="100" w:afterAutospacing="1"/>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文</w:t>
      </w:r>
    </w:p>
    <w:p w14:paraId="2CA675C6">
      <w:pPr>
        <w:spacing w:after="100" w:afterAutospacing="1"/>
        <w:ind w:right="-108"/>
        <w:jc w:val="center"/>
        <w:rPr>
          <w:rFonts w:hint="eastAsia" w:ascii="宋体" w:hAnsi="宋体" w:eastAsia="宋体" w:cs="宋体"/>
          <w:b/>
          <w:spacing w:val="40"/>
          <w:sz w:val="84"/>
          <w:szCs w:val="84"/>
        </w:rPr>
      </w:pPr>
      <w:r>
        <w:rPr>
          <w:rFonts w:hint="eastAsia" w:ascii="宋体" w:hAnsi="宋体" w:eastAsia="宋体" w:cs="宋体"/>
          <w:b/>
          <w:spacing w:val="40"/>
          <w:sz w:val="84"/>
          <w:szCs w:val="84"/>
        </w:rPr>
        <w:t>件</w:t>
      </w:r>
    </w:p>
    <w:p w14:paraId="12FA5D1F">
      <w:pPr>
        <w:spacing w:line="500" w:lineRule="exact"/>
        <w:ind w:right="532"/>
        <w:jc w:val="center"/>
        <w:rPr>
          <w:rFonts w:hint="eastAsia" w:ascii="宋体" w:hAnsi="宋体" w:eastAsia="宋体" w:cs="宋体"/>
          <w:sz w:val="36"/>
          <w:szCs w:val="36"/>
        </w:rPr>
      </w:pPr>
    </w:p>
    <w:p w14:paraId="3F3051D2">
      <w:pPr>
        <w:spacing w:line="500" w:lineRule="exact"/>
        <w:ind w:right="532" w:firstLine="720" w:firstLineChars="200"/>
        <w:rPr>
          <w:rFonts w:hint="eastAsia" w:ascii="宋体" w:hAnsi="宋体" w:eastAsia="宋体" w:cs="宋体"/>
          <w:sz w:val="36"/>
          <w:szCs w:val="36"/>
        </w:rPr>
      </w:pPr>
      <w:r>
        <w:rPr>
          <w:rFonts w:hint="eastAsia" w:ascii="宋体" w:hAnsi="宋体" w:eastAsia="宋体" w:cs="宋体"/>
          <w:sz w:val="36"/>
          <w:szCs w:val="36"/>
        </w:rPr>
        <w:t>投标人全称：</w:t>
      </w:r>
    </w:p>
    <w:p w14:paraId="5FC46CAA">
      <w:pPr>
        <w:wordWrap w:val="0"/>
        <w:spacing w:line="500" w:lineRule="exact"/>
        <w:ind w:right="-108" w:firstLine="720" w:firstLineChars="200"/>
        <w:rPr>
          <w:rFonts w:hint="eastAsia" w:ascii="宋体" w:hAnsi="宋体" w:eastAsia="宋体" w:cs="宋体"/>
          <w:sz w:val="36"/>
          <w:szCs w:val="36"/>
        </w:rPr>
      </w:pPr>
      <w:r>
        <w:rPr>
          <w:rFonts w:hint="eastAsia" w:ascii="宋体" w:hAnsi="宋体" w:eastAsia="宋体" w:cs="宋体"/>
          <w:sz w:val="36"/>
          <w:szCs w:val="36"/>
        </w:rPr>
        <w:t>地    址：</w:t>
      </w:r>
    </w:p>
    <w:p w14:paraId="0AE5FCAF">
      <w:pPr>
        <w:wordWrap w:val="0"/>
        <w:spacing w:line="500" w:lineRule="exact"/>
        <w:ind w:right="-108" w:firstLine="720" w:firstLineChars="200"/>
        <w:rPr>
          <w:rFonts w:hint="eastAsia" w:ascii="宋体" w:hAnsi="宋体" w:eastAsia="宋体" w:cs="宋体"/>
          <w:sz w:val="36"/>
          <w:szCs w:val="36"/>
        </w:rPr>
      </w:pPr>
      <w:r>
        <w:rPr>
          <w:rFonts w:hint="eastAsia" w:ascii="宋体" w:hAnsi="宋体" w:eastAsia="宋体" w:cs="宋体"/>
          <w:sz w:val="36"/>
          <w:szCs w:val="36"/>
        </w:rPr>
        <w:t>时    间：</w:t>
      </w:r>
    </w:p>
    <w:p w14:paraId="370425AD">
      <w:pPr>
        <w:snapToGrid w:val="0"/>
        <w:spacing w:before="50" w:after="50"/>
        <w:rPr>
          <w:rFonts w:hint="eastAsia" w:ascii="宋体" w:hAnsi="宋体" w:eastAsia="宋体" w:cs="宋体"/>
          <w:sz w:val="30"/>
          <w:szCs w:val="30"/>
        </w:rPr>
      </w:pPr>
    </w:p>
    <w:p w14:paraId="329F0FF5">
      <w:pPr>
        <w:pStyle w:val="5"/>
        <w:numPr>
          <w:ilvl w:val="2"/>
          <w:numId w:val="0"/>
        </w:numPr>
        <w:ind w:leftChars="0"/>
        <w:rPr>
          <w:rFonts w:hint="eastAsia" w:ascii="宋体" w:hAnsi="宋体" w:eastAsia="宋体" w:cs="宋体"/>
        </w:rPr>
      </w:pPr>
    </w:p>
    <w:p w14:paraId="7904EEC6">
      <w:pPr>
        <w:pStyle w:val="15"/>
        <w:snapToGrid w:val="0"/>
        <w:ind w:left="0"/>
        <w:rPr>
          <w:rFonts w:hint="eastAsia" w:ascii="宋体" w:hAnsi="宋体" w:eastAsia="宋体" w:cs="宋体"/>
        </w:rPr>
      </w:pPr>
      <w:r>
        <w:rPr>
          <w:rFonts w:hint="eastAsia" w:ascii="宋体" w:hAnsi="宋体" w:eastAsia="宋体" w:cs="宋体"/>
          <w:sz w:val="36"/>
          <w:szCs w:val="36"/>
          <w:lang w:val="en-US" w:eastAsia="zh-CN"/>
        </w:rPr>
        <w:t>1</w:t>
      </w:r>
      <w:r>
        <w:rPr>
          <w:rFonts w:hint="eastAsia" w:ascii="宋体" w:hAnsi="宋体" w:eastAsia="宋体" w:cs="宋体"/>
          <w:sz w:val="36"/>
          <w:szCs w:val="36"/>
        </w:rPr>
        <w:t>、</w:t>
      </w:r>
      <w:r>
        <w:rPr>
          <w:rFonts w:hint="eastAsia" w:ascii="宋体" w:hAnsi="宋体" w:eastAsia="宋体" w:cs="宋体"/>
          <w:b/>
          <w:sz w:val="36"/>
          <w:szCs w:val="36"/>
        </w:rPr>
        <w:t>报价文件目录</w:t>
      </w:r>
    </w:p>
    <w:p w14:paraId="617B082F">
      <w:pPr>
        <w:pStyle w:val="15"/>
        <w:snapToGrid w:val="0"/>
        <w:spacing w:line="360" w:lineRule="auto"/>
        <w:ind w:left="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sz w:val="30"/>
          <w:szCs w:val="30"/>
          <w:lang w:eastAsia="zh-CN"/>
        </w:rPr>
        <w:t>开标一览表（报价表）</w:t>
      </w:r>
      <w:r>
        <w:rPr>
          <w:rFonts w:hint="eastAsia" w:ascii="宋体" w:hAnsi="宋体" w:eastAsia="宋体" w:cs="宋体"/>
          <w:sz w:val="30"/>
          <w:szCs w:val="30"/>
        </w:rPr>
        <w:t>；(格式见附件)；</w:t>
      </w:r>
    </w:p>
    <w:p w14:paraId="486063B9">
      <w:pPr>
        <w:pStyle w:val="15"/>
        <w:snapToGrid w:val="0"/>
        <w:spacing w:line="360" w:lineRule="auto"/>
        <w:ind w:left="0"/>
        <w:rPr>
          <w:rFonts w:hint="eastAsia" w:ascii="宋体" w:hAnsi="宋体" w:eastAsia="宋体" w:cs="宋体"/>
          <w:sz w:val="30"/>
          <w:szCs w:val="30"/>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宋体" w:hAnsi="宋体" w:eastAsia="宋体" w:cs="宋体"/>
          <w:sz w:val="30"/>
          <w:szCs w:val="30"/>
        </w:rPr>
        <w:t>（</w:t>
      </w:r>
      <w:r>
        <w:rPr>
          <w:rFonts w:hint="eastAsia" w:ascii="宋体" w:hAnsi="宋体" w:eastAsia="宋体" w:cs="宋体"/>
          <w:sz w:val="30"/>
          <w:szCs w:val="30"/>
          <w:lang w:val="en-US" w:eastAsia="zh-CN"/>
        </w:rPr>
        <w:t>2</w:t>
      </w:r>
      <w:r>
        <w:rPr>
          <w:rFonts w:hint="eastAsia" w:ascii="宋体" w:hAnsi="宋体" w:eastAsia="宋体" w:cs="宋体"/>
          <w:sz w:val="30"/>
          <w:szCs w:val="30"/>
        </w:rPr>
        <w:t>）投标人针对报价需要说明的其他文件和说明（格式自拟）；</w:t>
      </w:r>
    </w:p>
    <w:p w14:paraId="3D45402A">
      <w:pPr>
        <w:pStyle w:val="14"/>
        <w:snapToGrid w:val="0"/>
        <w:spacing w:before="120" w:after="120"/>
        <w:jc w:val="left"/>
        <w:rPr>
          <w:rFonts w:hint="eastAsia" w:ascii="宋体" w:hAnsi="宋体" w:eastAsia="宋体" w:cs="宋体"/>
          <w:sz w:val="30"/>
          <w:szCs w:val="30"/>
        </w:rPr>
      </w:pPr>
      <w:r>
        <w:rPr>
          <w:rFonts w:hint="eastAsia" w:ascii="宋体" w:hAnsi="宋体" w:eastAsia="宋体" w:cs="宋体"/>
          <w:sz w:val="30"/>
          <w:szCs w:val="30"/>
        </w:rPr>
        <w:t>附件</w:t>
      </w:r>
      <w:r>
        <w:rPr>
          <w:rFonts w:hint="eastAsia" w:ascii="宋体" w:hAnsi="宋体" w:eastAsia="宋体" w:cs="宋体"/>
          <w:sz w:val="30"/>
          <w:szCs w:val="30"/>
          <w:lang w:val="en-US" w:eastAsia="zh-CN"/>
        </w:rPr>
        <w:t>1</w:t>
      </w:r>
      <w:r>
        <w:rPr>
          <w:rFonts w:hint="eastAsia" w:ascii="宋体" w:hAnsi="宋体" w:eastAsia="宋体" w:cs="宋体"/>
          <w:sz w:val="30"/>
          <w:szCs w:val="30"/>
        </w:rPr>
        <w:t>：</w:t>
      </w:r>
    </w:p>
    <w:p w14:paraId="7D5CFC34">
      <w:pPr>
        <w:pStyle w:val="14"/>
        <w:snapToGrid w:val="0"/>
        <w:spacing w:before="120" w:after="120"/>
        <w:jc w:val="center"/>
        <w:rPr>
          <w:rFonts w:hint="eastAsia" w:ascii="宋体" w:hAnsi="宋体" w:eastAsia="宋体" w:cs="宋体"/>
          <w:lang w:eastAsia="zh-CN"/>
        </w:rPr>
      </w:pPr>
      <w:r>
        <w:rPr>
          <w:rFonts w:hint="eastAsia" w:ascii="宋体" w:hAnsi="宋体" w:eastAsia="宋体" w:cs="宋体"/>
          <w:b/>
          <w:sz w:val="36"/>
          <w:szCs w:val="36"/>
          <w:lang w:eastAsia="zh-CN"/>
        </w:rPr>
        <w:t>开标一览表（报价表）</w:t>
      </w:r>
    </w:p>
    <w:p w14:paraId="12E09985">
      <w:pPr>
        <w:snapToGrid w:val="0"/>
        <w:spacing w:line="360" w:lineRule="auto"/>
        <w:rPr>
          <w:rFonts w:hint="eastAsia" w:ascii="宋体" w:hAnsi="宋体" w:eastAsia="宋体" w:cs="宋体"/>
          <w:kern w:val="0"/>
          <w:sz w:val="24"/>
        </w:rPr>
      </w:pPr>
      <w:r>
        <w:rPr>
          <w:rFonts w:hint="eastAsia" w:ascii="宋体" w:hAnsi="宋体" w:eastAsia="宋体" w:cs="宋体"/>
          <w:sz w:val="24"/>
        </w:rPr>
        <w:t>（采购人）、（采购代理机构）</w:t>
      </w:r>
      <w:r>
        <w:rPr>
          <w:rFonts w:hint="eastAsia" w:ascii="宋体" w:hAnsi="宋体" w:eastAsia="宋体" w:cs="宋体"/>
          <w:kern w:val="0"/>
          <w:sz w:val="24"/>
          <w:lang w:val="zh-CN"/>
        </w:rPr>
        <w:t>：</w:t>
      </w:r>
    </w:p>
    <w:p w14:paraId="40C314BC">
      <w:pPr>
        <w:snapToGrid w:val="0"/>
        <w:spacing w:line="360" w:lineRule="auto"/>
        <w:ind w:firstLine="482"/>
        <w:rPr>
          <w:rFonts w:hint="eastAsia" w:ascii="宋体" w:hAnsi="宋体" w:eastAsia="宋体" w:cs="宋体"/>
          <w:kern w:val="0"/>
          <w:sz w:val="24"/>
          <w:lang w:val="zh-CN"/>
        </w:rPr>
      </w:pPr>
      <w:r>
        <w:rPr>
          <w:rFonts w:hint="eastAsia" w:ascii="宋体" w:hAnsi="宋体" w:eastAsia="宋体" w:cs="宋体"/>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eastAsia="宋体" w:cs="宋体"/>
          <w:sz w:val="24"/>
        </w:rPr>
        <w:t>（项目名称）</w:t>
      </w:r>
      <w:r>
        <w:rPr>
          <w:rFonts w:hint="eastAsia" w:ascii="宋体" w:hAnsi="宋体" w:eastAsia="宋体" w:cs="宋体"/>
          <w:kern w:val="0"/>
          <w:sz w:val="24"/>
          <w:lang w:val="zh-CN"/>
        </w:rPr>
        <w:t>【招标编号：</w:t>
      </w:r>
      <w:r>
        <w:rPr>
          <w:rFonts w:hint="eastAsia" w:ascii="宋体" w:hAnsi="宋体" w:eastAsia="宋体" w:cs="宋体"/>
          <w:sz w:val="24"/>
        </w:rPr>
        <w:t>（采购编号）】的实施</w:t>
      </w:r>
      <w:r>
        <w:rPr>
          <w:rFonts w:hint="eastAsia" w:ascii="宋体" w:hAnsi="宋体" w:eastAsia="宋体" w:cs="宋体"/>
          <w:kern w:val="0"/>
          <w:sz w:val="24"/>
          <w:lang w:val="zh-CN"/>
        </w:rPr>
        <w:t>。</w:t>
      </w:r>
    </w:p>
    <w:p w14:paraId="18BF8076">
      <w:pPr>
        <w:spacing w:line="360" w:lineRule="auto"/>
        <w:jc w:val="center"/>
        <w:rPr>
          <w:rFonts w:hint="eastAsia" w:ascii="宋体" w:hAnsi="宋体" w:eastAsia="宋体" w:cs="宋体"/>
          <w:b/>
          <w:kern w:val="0"/>
          <w:sz w:val="24"/>
          <w:lang w:val="zh-CN"/>
        </w:rPr>
      </w:pPr>
      <w:r>
        <w:rPr>
          <w:rFonts w:hint="eastAsia" w:ascii="宋体" w:hAnsi="宋体" w:eastAsia="宋体" w:cs="宋体"/>
          <w:b/>
          <w:kern w:val="0"/>
          <w:sz w:val="24"/>
          <w:lang w:val="zh-CN"/>
        </w:rPr>
        <w:t>开标一览表（报价表）(单位均为人民币元)</w:t>
      </w:r>
    </w:p>
    <w:tbl>
      <w:tblPr>
        <w:tblStyle w:val="20"/>
        <w:tblW w:w="14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1406"/>
        <w:gridCol w:w="1829"/>
        <w:gridCol w:w="3095"/>
        <w:gridCol w:w="985"/>
        <w:gridCol w:w="1547"/>
        <w:gridCol w:w="1969"/>
        <w:gridCol w:w="3096"/>
      </w:tblGrid>
      <w:tr w14:paraId="1A1F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30" w:type="dxa"/>
            <w:noWrap w:val="0"/>
            <w:vAlign w:val="center"/>
          </w:tcPr>
          <w:p w14:paraId="233EB24E">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1406" w:type="dxa"/>
            <w:noWrap w:val="0"/>
            <w:vAlign w:val="center"/>
          </w:tcPr>
          <w:p w14:paraId="4FD58F26">
            <w:pPr>
              <w:spacing w:line="360" w:lineRule="auto"/>
              <w:jc w:val="center"/>
              <w:rPr>
                <w:rFonts w:hint="eastAsia" w:ascii="宋体" w:hAnsi="宋体" w:eastAsia="宋体" w:cs="宋体"/>
                <w:b/>
                <w:sz w:val="24"/>
              </w:rPr>
            </w:pPr>
            <w:r>
              <w:rPr>
                <w:rFonts w:hint="eastAsia" w:ascii="宋体" w:hAnsi="宋体" w:eastAsia="宋体" w:cs="宋体"/>
                <w:b/>
                <w:sz w:val="24"/>
              </w:rPr>
              <w:t>名称</w:t>
            </w:r>
          </w:p>
        </w:tc>
        <w:tc>
          <w:tcPr>
            <w:tcW w:w="1829" w:type="dxa"/>
            <w:noWrap w:val="0"/>
            <w:vAlign w:val="top"/>
          </w:tcPr>
          <w:p w14:paraId="7993CD9B">
            <w:pPr>
              <w:spacing w:line="360" w:lineRule="auto"/>
              <w:jc w:val="center"/>
              <w:rPr>
                <w:rFonts w:hint="eastAsia" w:ascii="宋体" w:hAnsi="宋体" w:eastAsia="宋体" w:cs="宋体"/>
                <w:b/>
                <w:sz w:val="24"/>
              </w:rPr>
            </w:pPr>
          </w:p>
          <w:p w14:paraId="08E85BB2">
            <w:pPr>
              <w:spacing w:line="360" w:lineRule="auto"/>
              <w:jc w:val="center"/>
              <w:rPr>
                <w:rFonts w:hint="eastAsia" w:ascii="宋体" w:hAnsi="宋体" w:eastAsia="宋体" w:cs="宋体"/>
                <w:b/>
                <w:sz w:val="24"/>
              </w:rPr>
            </w:pPr>
            <w:r>
              <w:rPr>
                <w:rFonts w:hint="eastAsia" w:ascii="宋体" w:hAnsi="宋体" w:eastAsia="宋体" w:cs="宋体"/>
                <w:b/>
                <w:sz w:val="24"/>
              </w:rPr>
              <w:t>品牌（如果有）</w:t>
            </w:r>
          </w:p>
        </w:tc>
        <w:tc>
          <w:tcPr>
            <w:tcW w:w="3095" w:type="dxa"/>
            <w:noWrap w:val="0"/>
            <w:vAlign w:val="center"/>
          </w:tcPr>
          <w:p w14:paraId="20A94957">
            <w:pPr>
              <w:spacing w:line="360" w:lineRule="auto"/>
              <w:jc w:val="center"/>
              <w:rPr>
                <w:rFonts w:hint="eastAsia" w:ascii="宋体" w:hAnsi="宋体" w:eastAsia="宋体" w:cs="宋体"/>
                <w:b/>
                <w:sz w:val="24"/>
              </w:rPr>
            </w:pPr>
            <w:r>
              <w:rPr>
                <w:rFonts w:hint="eastAsia" w:ascii="宋体" w:hAnsi="宋体" w:eastAsia="宋体" w:cs="宋体"/>
                <w:b/>
                <w:sz w:val="24"/>
              </w:rPr>
              <w:t>规格型号</w:t>
            </w:r>
          </w:p>
        </w:tc>
        <w:tc>
          <w:tcPr>
            <w:tcW w:w="985" w:type="dxa"/>
            <w:noWrap w:val="0"/>
            <w:vAlign w:val="center"/>
          </w:tcPr>
          <w:p w14:paraId="08DC5AEA">
            <w:pPr>
              <w:spacing w:line="360" w:lineRule="auto"/>
              <w:jc w:val="center"/>
              <w:rPr>
                <w:rFonts w:hint="eastAsia" w:ascii="宋体" w:hAnsi="宋体" w:eastAsia="宋体" w:cs="宋体"/>
                <w:b/>
                <w:sz w:val="24"/>
              </w:rPr>
            </w:pPr>
            <w:r>
              <w:rPr>
                <w:rFonts w:hint="eastAsia" w:ascii="宋体" w:hAnsi="宋体" w:eastAsia="宋体" w:cs="宋体"/>
                <w:b/>
                <w:sz w:val="24"/>
              </w:rPr>
              <w:t>数量</w:t>
            </w:r>
          </w:p>
        </w:tc>
        <w:tc>
          <w:tcPr>
            <w:tcW w:w="1547" w:type="dxa"/>
            <w:noWrap w:val="0"/>
            <w:vAlign w:val="center"/>
          </w:tcPr>
          <w:p w14:paraId="1969F11D">
            <w:pPr>
              <w:spacing w:line="360" w:lineRule="auto"/>
              <w:jc w:val="center"/>
              <w:rPr>
                <w:rFonts w:hint="eastAsia" w:ascii="宋体" w:hAnsi="宋体" w:eastAsia="宋体" w:cs="宋体"/>
                <w:b/>
                <w:sz w:val="24"/>
              </w:rPr>
            </w:pPr>
            <w:r>
              <w:rPr>
                <w:rFonts w:hint="eastAsia" w:ascii="宋体" w:hAnsi="宋体" w:eastAsia="宋体" w:cs="宋体"/>
                <w:b/>
                <w:sz w:val="24"/>
              </w:rPr>
              <w:t>单价</w:t>
            </w:r>
          </w:p>
        </w:tc>
        <w:tc>
          <w:tcPr>
            <w:tcW w:w="1969" w:type="dxa"/>
            <w:noWrap w:val="0"/>
            <w:vAlign w:val="center"/>
          </w:tcPr>
          <w:p w14:paraId="5B4CEF62">
            <w:pPr>
              <w:spacing w:line="360" w:lineRule="auto"/>
              <w:jc w:val="center"/>
              <w:rPr>
                <w:rFonts w:hint="eastAsia" w:ascii="宋体" w:hAnsi="宋体" w:eastAsia="宋体" w:cs="宋体"/>
                <w:b/>
                <w:sz w:val="24"/>
              </w:rPr>
            </w:pPr>
            <w:r>
              <w:rPr>
                <w:rFonts w:hint="eastAsia" w:ascii="宋体" w:hAnsi="宋体" w:eastAsia="宋体" w:cs="宋体"/>
                <w:b/>
                <w:sz w:val="24"/>
              </w:rPr>
              <w:t>合计</w:t>
            </w:r>
          </w:p>
        </w:tc>
        <w:tc>
          <w:tcPr>
            <w:tcW w:w="3096" w:type="dxa"/>
            <w:noWrap w:val="0"/>
            <w:vAlign w:val="center"/>
          </w:tcPr>
          <w:p w14:paraId="06FD59A4">
            <w:pPr>
              <w:spacing w:line="360" w:lineRule="auto"/>
              <w:jc w:val="center"/>
              <w:rPr>
                <w:rFonts w:hint="eastAsia" w:ascii="宋体" w:hAnsi="宋体" w:eastAsia="宋体" w:cs="宋体"/>
                <w:b/>
                <w:sz w:val="24"/>
              </w:rPr>
            </w:pPr>
          </w:p>
          <w:p w14:paraId="1EE1436D">
            <w:pPr>
              <w:spacing w:line="360" w:lineRule="auto"/>
              <w:jc w:val="center"/>
              <w:rPr>
                <w:rFonts w:hint="eastAsia" w:ascii="宋体" w:hAnsi="宋体" w:eastAsia="宋体" w:cs="宋体"/>
                <w:b/>
                <w:sz w:val="24"/>
              </w:rPr>
            </w:pPr>
            <w:r>
              <w:rPr>
                <w:rFonts w:hint="eastAsia" w:ascii="宋体" w:hAnsi="宋体" w:eastAsia="宋体" w:cs="宋体"/>
                <w:b/>
                <w:sz w:val="24"/>
              </w:rPr>
              <w:t>备注（如果有）</w:t>
            </w:r>
          </w:p>
          <w:p w14:paraId="0CE1D22C">
            <w:pPr>
              <w:spacing w:line="360" w:lineRule="auto"/>
              <w:jc w:val="center"/>
              <w:rPr>
                <w:rFonts w:hint="eastAsia" w:ascii="宋体" w:hAnsi="宋体" w:eastAsia="宋体" w:cs="宋体"/>
                <w:b/>
                <w:sz w:val="24"/>
              </w:rPr>
            </w:pPr>
          </w:p>
        </w:tc>
      </w:tr>
      <w:tr w14:paraId="5B6D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0" w:type="dxa"/>
            <w:noWrap w:val="0"/>
            <w:vAlign w:val="center"/>
          </w:tcPr>
          <w:p w14:paraId="29A7D231">
            <w:pPr>
              <w:spacing w:line="360" w:lineRule="auto"/>
              <w:jc w:val="center"/>
              <w:rPr>
                <w:rFonts w:hint="eastAsia" w:ascii="宋体" w:hAnsi="宋体" w:eastAsia="宋体" w:cs="宋体"/>
                <w:sz w:val="24"/>
              </w:rPr>
            </w:pPr>
            <w:r>
              <w:rPr>
                <w:rFonts w:hint="eastAsia" w:ascii="宋体" w:hAnsi="宋体" w:eastAsia="宋体" w:cs="宋体"/>
                <w:sz w:val="24"/>
              </w:rPr>
              <w:t>1</w:t>
            </w:r>
          </w:p>
        </w:tc>
        <w:tc>
          <w:tcPr>
            <w:tcW w:w="1406" w:type="dxa"/>
            <w:noWrap w:val="0"/>
            <w:vAlign w:val="center"/>
          </w:tcPr>
          <w:p w14:paraId="62E67F0D">
            <w:pPr>
              <w:snapToGrid w:val="0"/>
              <w:spacing w:line="360" w:lineRule="auto"/>
              <w:jc w:val="center"/>
              <w:rPr>
                <w:rFonts w:hint="eastAsia" w:ascii="宋体" w:hAnsi="宋体" w:eastAsia="宋体" w:cs="宋体"/>
                <w:sz w:val="24"/>
              </w:rPr>
            </w:pPr>
            <w:r>
              <w:rPr>
                <w:rFonts w:hint="eastAsia" w:ascii="宋体" w:hAnsi="宋体" w:eastAsia="宋体" w:cs="宋体"/>
                <w:sz w:val="24"/>
              </w:rPr>
              <w:t>XX</w:t>
            </w:r>
          </w:p>
        </w:tc>
        <w:tc>
          <w:tcPr>
            <w:tcW w:w="1829" w:type="dxa"/>
            <w:noWrap w:val="0"/>
            <w:vAlign w:val="center"/>
          </w:tcPr>
          <w:p w14:paraId="11517E0D">
            <w:pPr>
              <w:snapToGrid w:val="0"/>
              <w:spacing w:line="360" w:lineRule="auto"/>
              <w:jc w:val="center"/>
              <w:rPr>
                <w:rFonts w:hint="eastAsia" w:ascii="宋体" w:hAnsi="宋体" w:eastAsia="宋体" w:cs="宋体"/>
                <w:sz w:val="24"/>
              </w:rPr>
            </w:pPr>
          </w:p>
        </w:tc>
        <w:tc>
          <w:tcPr>
            <w:tcW w:w="3095" w:type="dxa"/>
            <w:noWrap w:val="0"/>
            <w:vAlign w:val="center"/>
          </w:tcPr>
          <w:p w14:paraId="4022DA09">
            <w:pPr>
              <w:snapToGrid w:val="0"/>
              <w:spacing w:line="360" w:lineRule="auto"/>
              <w:jc w:val="center"/>
              <w:rPr>
                <w:rFonts w:hint="eastAsia" w:ascii="宋体" w:hAnsi="宋体" w:eastAsia="宋体" w:cs="宋体"/>
                <w:sz w:val="24"/>
              </w:rPr>
            </w:pPr>
          </w:p>
        </w:tc>
        <w:tc>
          <w:tcPr>
            <w:tcW w:w="985" w:type="dxa"/>
            <w:noWrap w:val="0"/>
            <w:vAlign w:val="center"/>
          </w:tcPr>
          <w:p w14:paraId="7D0D1C2C">
            <w:pPr>
              <w:snapToGrid w:val="0"/>
              <w:spacing w:line="360" w:lineRule="auto"/>
              <w:jc w:val="center"/>
              <w:rPr>
                <w:rFonts w:hint="eastAsia" w:ascii="宋体" w:hAnsi="宋体" w:eastAsia="宋体" w:cs="宋体"/>
                <w:sz w:val="24"/>
              </w:rPr>
            </w:pPr>
          </w:p>
        </w:tc>
        <w:tc>
          <w:tcPr>
            <w:tcW w:w="1547" w:type="dxa"/>
            <w:noWrap w:val="0"/>
            <w:vAlign w:val="center"/>
          </w:tcPr>
          <w:p w14:paraId="79B08FA0">
            <w:pPr>
              <w:spacing w:line="360" w:lineRule="auto"/>
              <w:jc w:val="center"/>
              <w:rPr>
                <w:rFonts w:hint="eastAsia" w:ascii="宋体" w:hAnsi="宋体" w:eastAsia="宋体" w:cs="宋体"/>
                <w:sz w:val="24"/>
              </w:rPr>
            </w:pPr>
          </w:p>
        </w:tc>
        <w:tc>
          <w:tcPr>
            <w:tcW w:w="1969" w:type="dxa"/>
            <w:noWrap w:val="0"/>
            <w:vAlign w:val="center"/>
          </w:tcPr>
          <w:p w14:paraId="0BCAF39D">
            <w:pPr>
              <w:spacing w:line="360" w:lineRule="auto"/>
              <w:jc w:val="center"/>
              <w:rPr>
                <w:rFonts w:hint="eastAsia" w:ascii="宋体" w:hAnsi="宋体" w:eastAsia="宋体" w:cs="宋体"/>
                <w:sz w:val="24"/>
              </w:rPr>
            </w:pPr>
          </w:p>
        </w:tc>
        <w:tc>
          <w:tcPr>
            <w:tcW w:w="3096" w:type="dxa"/>
            <w:noWrap w:val="0"/>
            <w:vAlign w:val="center"/>
          </w:tcPr>
          <w:p w14:paraId="20458C0B">
            <w:pPr>
              <w:spacing w:line="360" w:lineRule="auto"/>
              <w:jc w:val="center"/>
              <w:rPr>
                <w:rFonts w:hint="eastAsia" w:ascii="宋体" w:hAnsi="宋体" w:eastAsia="宋体" w:cs="宋体"/>
                <w:sz w:val="24"/>
              </w:rPr>
            </w:pPr>
          </w:p>
        </w:tc>
      </w:tr>
      <w:tr w14:paraId="257E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0" w:type="dxa"/>
            <w:noWrap w:val="0"/>
            <w:vAlign w:val="center"/>
          </w:tcPr>
          <w:p w14:paraId="5856670A">
            <w:pPr>
              <w:spacing w:line="360" w:lineRule="auto"/>
              <w:jc w:val="center"/>
              <w:rPr>
                <w:rFonts w:hint="eastAsia" w:ascii="宋体" w:hAnsi="宋体" w:eastAsia="宋体" w:cs="宋体"/>
                <w:sz w:val="24"/>
              </w:rPr>
            </w:pPr>
            <w:r>
              <w:rPr>
                <w:rFonts w:hint="eastAsia" w:ascii="宋体" w:hAnsi="宋体" w:eastAsia="宋体" w:cs="宋体"/>
                <w:sz w:val="24"/>
              </w:rPr>
              <w:t>2</w:t>
            </w:r>
          </w:p>
        </w:tc>
        <w:tc>
          <w:tcPr>
            <w:tcW w:w="1406" w:type="dxa"/>
            <w:noWrap w:val="0"/>
            <w:vAlign w:val="center"/>
          </w:tcPr>
          <w:p w14:paraId="2EA97158">
            <w:pPr>
              <w:snapToGrid w:val="0"/>
              <w:spacing w:line="360" w:lineRule="auto"/>
              <w:jc w:val="center"/>
              <w:rPr>
                <w:rFonts w:hint="eastAsia" w:ascii="宋体" w:hAnsi="宋体" w:eastAsia="宋体" w:cs="宋体"/>
                <w:sz w:val="24"/>
              </w:rPr>
            </w:pPr>
            <w:r>
              <w:rPr>
                <w:rFonts w:hint="eastAsia" w:ascii="宋体" w:hAnsi="宋体" w:eastAsia="宋体" w:cs="宋体"/>
                <w:sz w:val="24"/>
              </w:rPr>
              <w:t>XX</w:t>
            </w:r>
          </w:p>
        </w:tc>
        <w:tc>
          <w:tcPr>
            <w:tcW w:w="1829" w:type="dxa"/>
            <w:noWrap w:val="0"/>
            <w:vAlign w:val="center"/>
          </w:tcPr>
          <w:p w14:paraId="41642FFD">
            <w:pPr>
              <w:snapToGrid w:val="0"/>
              <w:spacing w:line="360" w:lineRule="auto"/>
              <w:jc w:val="center"/>
              <w:rPr>
                <w:rFonts w:hint="eastAsia" w:ascii="宋体" w:hAnsi="宋体" w:eastAsia="宋体" w:cs="宋体"/>
                <w:sz w:val="24"/>
              </w:rPr>
            </w:pPr>
          </w:p>
        </w:tc>
        <w:tc>
          <w:tcPr>
            <w:tcW w:w="3095" w:type="dxa"/>
            <w:noWrap w:val="0"/>
            <w:vAlign w:val="center"/>
          </w:tcPr>
          <w:p w14:paraId="149FB449">
            <w:pPr>
              <w:snapToGrid w:val="0"/>
              <w:spacing w:line="360" w:lineRule="auto"/>
              <w:jc w:val="center"/>
              <w:rPr>
                <w:rFonts w:hint="eastAsia" w:ascii="宋体" w:hAnsi="宋体" w:eastAsia="宋体" w:cs="宋体"/>
                <w:sz w:val="24"/>
              </w:rPr>
            </w:pPr>
          </w:p>
        </w:tc>
        <w:tc>
          <w:tcPr>
            <w:tcW w:w="985" w:type="dxa"/>
            <w:noWrap w:val="0"/>
            <w:vAlign w:val="center"/>
          </w:tcPr>
          <w:p w14:paraId="2523A3F2">
            <w:pPr>
              <w:snapToGrid w:val="0"/>
              <w:spacing w:line="360" w:lineRule="auto"/>
              <w:jc w:val="center"/>
              <w:rPr>
                <w:rFonts w:hint="eastAsia" w:ascii="宋体" w:hAnsi="宋体" w:eastAsia="宋体" w:cs="宋体"/>
                <w:sz w:val="24"/>
              </w:rPr>
            </w:pPr>
          </w:p>
        </w:tc>
        <w:tc>
          <w:tcPr>
            <w:tcW w:w="1547" w:type="dxa"/>
            <w:noWrap w:val="0"/>
            <w:vAlign w:val="center"/>
          </w:tcPr>
          <w:p w14:paraId="095A9B7F">
            <w:pPr>
              <w:spacing w:line="360" w:lineRule="auto"/>
              <w:jc w:val="center"/>
              <w:rPr>
                <w:rFonts w:hint="eastAsia" w:ascii="宋体" w:hAnsi="宋体" w:eastAsia="宋体" w:cs="宋体"/>
                <w:sz w:val="24"/>
              </w:rPr>
            </w:pPr>
          </w:p>
        </w:tc>
        <w:tc>
          <w:tcPr>
            <w:tcW w:w="1969" w:type="dxa"/>
            <w:noWrap w:val="0"/>
            <w:vAlign w:val="center"/>
          </w:tcPr>
          <w:p w14:paraId="2A88E3E5">
            <w:pPr>
              <w:spacing w:line="360" w:lineRule="auto"/>
              <w:jc w:val="center"/>
              <w:rPr>
                <w:rFonts w:hint="eastAsia" w:ascii="宋体" w:hAnsi="宋体" w:eastAsia="宋体" w:cs="宋体"/>
                <w:sz w:val="24"/>
              </w:rPr>
            </w:pPr>
          </w:p>
        </w:tc>
        <w:tc>
          <w:tcPr>
            <w:tcW w:w="3096" w:type="dxa"/>
            <w:noWrap w:val="0"/>
            <w:vAlign w:val="center"/>
          </w:tcPr>
          <w:p w14:paraId="77C36043">
            <w:pPr>
              <w:spacing w:line="360" w:lineRule="auto"/>
              <w:jc w:val="center"/>
              <w:rPr>
                <w:rFonts w:hint="eastAsia" w:ascii="宋体" w:hAnsi="宋体" w:eastAsia="宋体" w:cs="宋体"/>
                <w:sz w:val="24"/>
              </w:rPr>
            </w:pPr>
          </w:p>
        </w:tc>
      </w:tr>
      <w:tr w14:paraId="1098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0" w:type="dxa"/>
            <w:noWrap w:val="0"/>
            <w:vAlign w:val="center"/>
          </w:tcPr>
          <w:p w14:paraId="06A5D854">
            <w:pPr>
              <w:spacing w:line="360" w:lineRule="auto"/>
              <w:jc w:val="center"/>
              <w:rPr>
                <w:rFonts w:hint="eastAsia" w:ascii="宋体" w:hAnsi="宋体" w:eastAsia="宋体" w:cs="宋体"/>
                <w:sz w:val="24"/>
              </w:rPr>
            </w:pPr>
            <w:r>
              <w:rPr>
                <w:rFonts w:hint="eastAsia" w:ascii="宋体" w:hAnsi="宋体" w:eastAsia="宋体" w:cs="宋体"/>
                <w:sz w:val="24"/>
              </w:rPr>
              <w:t>…</w:t>
            </w:r>
          </w:p>
        </w:tc>
        <w:tc>
          <w:tcPr>
            <w:tcW w:w="1406" w:type="dxa"/>
            <w:noWrap w:val="0"/>
            <w:vAlign w:val="center"/>
          </w:tcPr>
          <w:p w14:paraId="693E5E18">
            <w:pPr>
              <w:snapToGrid w:val="0"/>
              <w:spacing w:line="360" w:lineRule="auto"/>
              <w:jc w:val="center"/>
              <w:rPr>
                <w:rFonts w:hint="eastAsia" w:ascii="宋体" w:hAnsi="宋体" w:eastAsia="宋体" w:cs="宋体"/>
                <w:sz w:val="24"/>
              </w:rPr>
            </w:pPr>
          </w:p>
        </w:tc>
        <w:tc>
          <w:tcPr>
            <w:tcW w:w="1829" w:type="dxa"/>
            <w:noWrap w:val="0"/>
            <w:vAlign w:val="center"/>
          </w:tcPr>
          <w:p w14:paraId="48F1C5C0">
            <w:pPr>
              <w:snapToGrid w:val="0"/>
              <w:spacing w:line="360" w:lineRule="auto"/>
              <w:jc w:val="center"/>
              <w:rPr>
                <w:rFonts w:hint="eastAsia" w:ascii="宋体" w:hAnsi="宋体" w:eastAsia="宋体" w:cs="宋体"/>
                <w:sz w:val="24"/>
              </w:rPr>
            </w:pPr>
          </w:p>
        </w:tc>
        <w:tc>
          <w:tcPr>
            <w:tcW w:w="3095" w:type="dxa"/>
            <w:noWrap w:val="0"/>
            <w:vAlign w:val="center"/>
          </w:tcPr>
          <w:p w14:paraId="5D98E503">
            <w:pPr>
              <w:snapToGrid w:val="0"/>
              <w:spacing w:line="360" w:lineRule="auto"/>
              <w:jc w:val="center"/>
              <w:rPr>
                <w:rFonts w:hint="eastAsia" w:ascii="宋体" w:hAnsi="宋体" w:eastAsia="宋体" w:cs="宋体"/>
                <w:sz w:val="24"/>
              </w:rPr>
            </w:pPr>
          </w:p>
        </w:tc>
        <w:tc>
          <w:tcPr>
            <w:tcW w:w="985" w:type="dxa"/>
            <w:noWrap w:val="0"/>
            <w:vAlign w:val="center"/>
          </w:tcPr>
          <w:p w14:paraId="305B67BD">
            <w:pPr>
              <w:snapToGrid w:val="0"/>
              <w:spacing w:line="360" w:lineRule="auto"/>
              <w:jc w:val="center"/>
              <w:rPr>
                <w:rFonts w:hint="eastAsia" w:ascii="宋体" w:hAnsi="宋体" w:eastAsia="宋体" w:cs="宋体"/>
                <w:sz w:val="24"/>
              </w:rPr>
            </w:pPr>
          </w:p>
        </w:tc>
        <w:tc>
          <w:tcPr>
            <w:tcW w:w="1547" w:type="dxa"/>
            <w:noWrap w:val="0"/>
            <w:vAlign w:val="center"/>
          </w:tcPr>
          <w:p w14:paraId="1EF43CF8">
            <w:pPr>
              <w:spacing w:line="360" w:lineRule="auto"/>
              <w:jc w:val="center"/>
              <w:rPr>
                <w:rFonts w:hint="eastAsia" w:ascii="宋体" w:hAnsi="宋体" w:eastAsia="宋体" w:cs="宋体"/>
                <w:sz w:val="24"/>
              </w:rPr>
            </w:pPr>
          </w:p>
        </w:tc>
        <w:tc>
          <w:tcPr>
            <w:tcW w:w="1969" w:type="dxa"/>
            <w:noWrap w:val="0"/>
            <w:vAlign w:val="center"/>
          </w:tcPr>
          <w:p w14:paraId="0ECBF537">
            <w:pPr>
              <w:spacing w:line="360" w:lineRule="auto"/>
              <w:jc w:val="center"/>
              <w:rPr>
                <w:rFonts w:hint="eastAsia" w:ascii="宋体" w:hAnsi="宋体" w:eastAsia="宋体" w:cs="宋体"/>
                <w:sz w:val="24"/>
              </w:rPr>
            </w:pPr>
          </w:p>
        </w:tc>
        <w:tc>
          <w:tcPr>
            <w:tcW w:w="3096" w:type="dxa"/>
            <w:noWrap w:val="0"/>
            <w:vAlign w:val="center"/>
          </w:tcPr>
          <w:p w14:paraId="01974154">
            <w:pPr>
              <w:spacing w:line="360" w:lineRule="auto"/>
              <w:jc w:val="center"/>
              <w:rPr>
                <w:rFonts w:hint="eastAsia" w:ascii="宋体" w:hAnsi="宋体" w:eastAsia="宋体" w:cs="宋体"/>
                <w:sz w:val="24"/>
              </w:rPr>
            </w:pPr>
          </w:p>
        </w:tc>
      </w:tr>
      <w:tr w14:paraId="7C6A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0" w:type="dxa"/>
            <w:noWrap w:val="0"/>
            <w:vAlign w:val="center"/>
          </w:tcPr>
          <w:p w14:paraId="08D14DC1">
            <w:pPr>
              <w:spacing w:line="360" w:lineRule="auto"/>
              <w:jc w:val="center"/>
              <w:rPr>
                <w:rFonts w:hint="eastAsia" w:ascii="宋体" w:hAnsi="宋体" w:eastAsia="宋体" w:cs="宋体"/>
                <w:sz w:val="24"/>
              </w:rPr>
            </w:pPr>
          </w:p>
        </w:tc>
        <w:tc>
          <w:tcPr>
            <w:tcW w:w="1406" w:type="dxa"/>
            <w:noWrap w:val="0"/>
            <w:vAlign w:val="center"/>
          </w:tcPr>
          <w:p w14:paraId="39C9AB6D">
            <w:pPr>
              <w:snapToGrid w:val="0"/>
              <w:spacing w:line="360" w:lineRule="auto"/>
              <w:jc w:val="center"/>
              <w:rPr>
                <w:rFonts w:hint="eastAsia" w:ascii="宋体" w:hAnsi="宋体" w:eastAsia="宋体" w:cs="宋体"/>
                <w:sz w:val="24"/>
              </w:rPr>
            </w:pPr>
          </w:p>
        </w:tc>
        <w:tc>
          <w:tcPr>
            <w:tcW w:w="1829" w:type="dxa"/>
            <w:noWrap w:val="0"/>
            <w:vAlign w:val="center"/>
          </w:tcPr>
          <w:p w14:paraId="7F00D21B">
            <w:pPr>
              <w:snapToGrid w:val="0"/>
              <w:spacing w:line="360" w:lineRule="auto"/>
              <w:jc w:val="center"/>
              <w:rPr>
                <w:rFonts w:hint="eastAsia" w:ascii="宋体" w:hAnsi="宋体" w:eastAsia="宋体" w:cs="宋体"/>
                <w:sz w:val="24"/>
              </w:rPr>
            </w:pPr>
          </w:p>
        </w:tc>
        <w:tc>
          <w:tcPr>
            <w:tcW w:w="3095" w:type="dxa"/>
            <w:noWrap w:val="0"/>
            <w:vAlign w:val="center"/>
          </w:tcPr>
          <w:p w14:paraId="379CF987">
            <w:pPr>
              <w:snapToGrid w:val="0"/>
              <w:spacing w:line="360" w:lineRule="auto"/>
              <w:jc w:val="center"/>
              <w:rPr>
                <w:rFonts w:hint="eastAsia" w:ascii="宋体" w:hAnsi="宋体" w:eastAsia="宋体" w:cs="宋体"/>
                <w:sz w:val="24"/>
              </w:rPr>
            </w:pPr>
          </w:p>
        </w:tc>
        <w:tc>
          <w:tcPr>
            <w:tcW w:w="985" w:type="dxa"/>
            <w:noWrap w:val="0"/>
            <w:vAlign w:val="center"/>
          </w:tcPr>
          <w:p w14:paraId="5F00BC59">
            <w:pPr>
              <w:snapToGrid w:val="0"/>
              <w:spacing w:line="360" w:lineRule="auto"/>
              <w:jc w:val="center"/>
              <w:rPr>
                <w:rFonts w:hint="eastAsia" w:ascii="宋体" w:hAnsi="宋体" w:eastAsia="宋体" w:cs="宋体"/>
                <w:sz w:val="24"/>
              </w:rPr>
            </w:pPr>
          </w:p>
        </w:tc>
        <w:tc>
          <w:tcPr>
            <w:tcW w:w="1547" w:type="dxa"/>
            <w:noWrap w:val="0"/>
            <w:vAlign w:val="center"/>
          </w:tcPr>
          <w:p w14:paraId="1C8D3CB7">
            <w:pPr>
              <w:spacing w:line="360" w:lineRule="auto"/>
              <w:jc w:val="center"/>
              <w:rPr>
                <w:rFonts w:hint="eastAsia" w:ascii="宋体" w:hAnsi="宋体" w:eastAsia="宋体" w:cs="宋体"/>
                <w:sz w:val="24"/>
              </w:rPr>
            </w:pPr>
          </w:p>
        </w:tc>
        <w:tc>
          <w:tcPr>
            <w:tcW w:w="1969" w:type="dxa"/>
            <w:noWrap w:val="0"/>
            <w:vAlign w:val="center"/>
          </w:tcPr>
          <w:p w14:paraId="7BC6BC22">
            <w:pPr>
              <w:spacing w:line="360" w:lineRule="auto"/>
              <w:jc w:val="center"/>
              <w:rPr>
                <w:rFonts w:hint="eastAsia" w:ascii="宋体" w:hAnsi="宋体" w:eastAsia="宋体" w:cs="宋体"/>
                <w:sz w:val="24"/>
              </w:rPr>
            </w:pPr>
          </w:p>
        </w:tc>
        <w:tc>
          <w:tcPr>
            <w:tcW w:w="3096" w:type="dxa"/>
            <w:noWrap w:val="0"/>
            <w:vAlign w:val="center"/>
          </w:tcPr>
          <w:p w14:paraId="066EC49E">
            <w:pPr>
              <w:spacing w:line="360" w:lineRule="auto"/>
              <w:jc w:val="center"/>
              <w:rPr>
                <w:rFonts w:hint="eastAsia" w:ascii="宋体" w:hAnsi="宋体" w:eastAsia="宋体" w:cs="宋体"/>
                <w:sz w:val="24"/>
              </w:rPr>
            </w:pPr>
          </w:p>
        </w:tc>
      </w:tr>
      <w:tr w14:paraId="0581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0" w:type="dxa"/>
            <w:noWrap w:val="0"/>
            <w:vAlign w:val="center"/>
          </w:tcPr>
          <w:p w14:paraId="1DAFDE7E">
            <w:pPr>
              <w:spacing w:line="360" w:lineRule="auto"/>
              <w:jc w:val="center"/>
              <w:rPr>
                <w:rFonts w:hint="eastAsia" w:ascii="宋体" w:hAnsi="宋体" w:eastAsia="宋体" w:cs="宋体"/>
                <w:sz w:val="24"/>
              </w:rPr>
            </w:pPr>
          </w:p>
        </w:tc>
        <w:tc>
          <w:tcPr>
            <w:tcW w:w="1406" w:type="dxa"/>
            <w:noWrap w:val="0"/>
            <w:vAlign w:val="center"/>
          </w:tcPr>
          <w:p w14:paraId="58144627">
            <w:pPr>
              <w:snapToGrid w:val="0"/>
              <w:spacing w:line="360" w:lineRule="auto"/>
              <w:jc w:val="center"/>
              <w:rPr>
                <w:rFonts w:hint="eastAsia" w:ascii="宋体" w:hAnsi="宋体" w:eastAsia="宋体" w:cs="宋体"/>
                <w:sz w:val="24"/>
              </w:rPr>
            </w:pPr>
          </w:p>
        </w:tc>
        <w:tc>
          <w:tcPr>
            <w:tcW w:w="1829" w:type="dxa"/>
            <w:noWrap w:val="0"/>
            <w:vAlign w:val="center"/>
          </w:tcPr>
          <w:p w14:paraId="2A8F2A42">
            <w:pPr>
              <w:snapToGrid w:val="0"/>
              <w:spacing w:line="360" w:lineRule="auto"/>
              <w:jc w:val="center"/>
              <w:rPr>
                <w:rFonts w:hint="eastAsia" w:ascii="宋体" w:hAnsi="宋体" w:eastAsia="宋体" w:cs="宋体"/>
                <w:sz w:val="24"/>
              </w:rPr>
            </w:pPr>
          </w:p>
        </w:tc>
        <w:tc>
          <w:tcPr>
            <w:tcW w:w="3095" w:type="dxa"/>
            <w:noWrap w:val="0"/>
            <w:vAlign w:val="center"/>
          </w:tcPr>
          <w:p w14:paraId="5B3FFB9C">
            <w:pPr>
              <w:snapToGrid w:val="0"/>
              <w:spacing w:line="360" w:lineRule="auto"/>
              <w:jc w:val="center"/>
              <w:rPr>
                <w:rFonts w:hint="eastAsia" w:ascii="宋体" w:hAnsi="宋体" w:eastAsia="宋体" w:cs="宋体"/>
                <w:sz w:val="24"/>
              </w:rPr>
            </w:pPr>
          </w:p>
        </w:tc>
        <w:tc>
          <w:tcPr>
            <w:tcW w:w="985" w:type="dxa"/>
            <w:noWrap w:val="0"/>
            <w:vAlign w:val="center"/>
          </w:tcPr>
          <w:p w14:paraId="08140F3B">
            <w:pPr>
              <w:snapToGrid w:val="0"/>
              <w:spacing w:line="360" w:lineRule="auto"/>
              <w:jc w:val="center"/>
              <w:rPr>
                <w:rFonts w:hint="eastAsia" w:ascii="宋体" w:hAnsi="宋体" w:eastAsia="宋体" w:cs="宋体"/>
                <w:sz w:val="24"/>
              </w:rPr>
            </w:pPr>
          </w:p>
        </w:tc>
        <w:tc>
          <w:tcPr>
            <w:tcW w:w="1547" w:type="dxa"/>
            <w:noWrap w:val="0"/>
            <w:vAlign w:val="center"/>
          </w:tcPr>
          <w:p w14:paraId="0D10B10A">
            <w:pPr>
              <w:spacing w:line="360" w:lineRule="auto"/>
              <w:jc w:val="center"/>
              <w:rPr>
                <w:rFonts w:hint="eastAsia" w:ascii="宋体" w:hAnsi="宋体" w:eastAsia="宋体" w:cs="宋体"/>
                <w:sz w:val="24"/>
              </w:rPr>
            </w:pPr>
          </w:p>
        </w:tc>
        <w:tc>
          <w:tcPr>
            <w:tcW w:w="1969" w:type="dxa"/>
            <w:noWrap w:val="0"/>
            <w:vAlign w:val="center"/>
          </w:tcPr>
          <w:p w14:paraId="2E1341AA">
            <w:pPr>
              <w:spacing w:line="360" w:lineRule="auto"/>
              <w:jc w:val="center"/>
              <w:rPr>
                <w:rFonts w:hint="eastAsia" w:ascii="宋体" w:hAnsi="宋体" w:eastAsia="宋体" w:cs="宋体"/>
                <w:sz w:val="24"/>
              </w:rPr>
            </w:pPr>
          </w:p>
        </w:tc>
        <w:tc>
          <w:tcPr>
            <w:tcW w:w="3096" w:type="dxa"/>
            <w:noWrap w:val="0"/>
            <w:vAlign w:val="center"/>
          </w:tcPr>
          <w:p w14:paraId="69A1D086">
            <w:pPr>
              <w:spacing w:line="360" w:lineRule="auto"/>
              <w:jc w:val="center"/>
              <w:rPr>
                <w:rFonts w:hint="eastAsia" w:ascii="宋体" w:hAnsi="宋体" w:eastAsia="宋体" w:cs="宋体"/>
                <w:sz w:val="24"/>
              </w:rPr>
            </w:pPr>
          </w:p>
        </w:tc>
      </w:tr>
      <w:tr w14:paraId="7051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60" w:type="dxa"/>
            <w:gridSpan w:val="4"/>
            <w:noWrap w:val="0"/>
            <w:vAlign w:val="center"/>
          </w:tcPr>
          <w:p w14:paraId="3D3C9446">
            <w:pPr>
              <w:spacing w:line="360" w:lineRule="auto"/>
              <w:jc w:val="center"/>
              <w:rPr>
                <w:rFonts w:hint="eastAsia" w:ascii="宋体" w:hAnsi="宋体" w:eastAsia="宋体" w:cs="宋体"/>
                <w:b/>
                <w:sz w:val="24"/>
              </w:rPr>
            </w:pPr>
            <w:r>
              <w:rPr>
                <w:rFonts w:hint="eastAsia" w:ascii="宋体" w:hAnsi="宋体" w:eastAsia="宋体" w:cs="宋体"/>
                <w:b/>
                <w:sz w:val="24"/>
              </w:rPr>
              <w:t>投标报价（小写）</w:t>
            </w:r>
          </w:p>
        </w:tc>
        <w:tc>
          <w:tcPr>
            <w:tcW w:w="7597" w:type="dxa"/>
            <w:gridSpan w:val="4"/>
            <w:noWrap w:val="0"/>
            <w:vAlign w:val="center"/>
          </w:tcPr>
          <w:p w14:paraId="27492B9C">
            <w:pPr>
              <w:spacing w:line="360" w:lineRule="auto"/>
              <w:jc w:val="center"/>
              <w:rPr>
                <w:rFonts w:hint="eastAsia" w:ascii="宋体" w:hAnsi="宋体" w:eastAsia="宋体" w:cs="宋体"/>
                <w:sz w:val="24"/>
              </w:rPr>
            </w:pPr>
          </w:p>
        </w:tc>
      </w:tr>
      <w:tr w14:paraId="5563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rPr>
        <w:tc>
          <w:tcPr>
            <w:tcW w:w="6860" w:type="dxa"/>
            <w:gridSpan w:val="4"/>
            <w:noWrap w:val="0"/>
            <w:vAlign w:val="center"/>
          </w:tcPr>
          <w:p w14:paraId="67152E11">
            <w:pPr>
              <w:spacing w:line="360" w:lineRule="auto"/>
              <w:jc w:val="center"/>
              <w:rPr>
                <w:rFonts w:hint="eastAsia" w:ascii="宋体" w:hAnsi="宋体" w:eastAsia="宋体" w:cs="宋体"/>
                <w:b/>
                <w:sz w:val="24"/>
              </w:rPr>
            </w:pPr>
            <w:r>
              <w:rPr>
                <w:rFonts w:hint="eastAsia" w:ascii="宋体" w:hAnsi="宋体" w:eastAsia="宋体" w:cs="宋体"/>
                <w:b/>
                <w:sz w:val="24"/>
              </w:rPr>
              <w:t>投标报价（大写）</w:t>
            </w:r>
          </w:p>
        </w:tc>
        <w:tc>
          <w:tcPr>
            <w:tcW w:w="7597" w:type="dxa"/>
            <w:gridSpan w:val="4"/>
            <w:noWrap w:val="0"/>
            <w:vAlign w:val="center"/>
          </w:tcPr>
          <w:p w14:paraId="35C0FEAE">
            <w:pPr>
              <w:spacing w:line="360" w:lineRule="auto"/>
              <w:jc w:val="center"/>
              <w:rPr>
                <w:rFonts w:hint="eastAsia" w:ascii="宋体" w:hAnsi="宋体" w:eastAsia="宋体" w:cs="宋体"/>
                <w:sz w:val="24"/>
              </w:rPr>
            </w:pPr>
          </w:p>
        </w:tc>
      </w:tr>
    </w:tbl>
    <w:p w14:paraId="4E095088">
      <w:pPr>
        <w:snapToGrid w:val="0"/>
        <w:spacing w:line="360" w:lineRule="auto"/>
        <w:ind w:left="480"/>
        <w:rPr>
          <w:rFonts w:hint="eastAsia" w:ascii="宋体" w:hAnsi="宋体" w:eastAsia="宋体" w:cs="宋体"/>
          <w:b/>
          <w:kern w:val="0"/>
          <w:sz w:val="24"/>
          <w:lang w:val="zh-CN"/>
        </w:rPr>
      </w:pPr>
      <w:r>
        <w:rPr>
          <w:rFonts w:hint="eastAsia" w:ascii="宋体" w:hAnsi="宋体" w:eastAsia="宋体" w:cs="宋体"/>
          <w:b/>
          <w:kern w:val="0"/>
          <w:sz w:val="24"/>
          <w:lang w:val="zh-CN"/>
        </w:rPr>
        <w:t>注：</w:t>
      </w:r>
    </w:p>
    <w:p w14:paraId="095E280A">
      <w:pPr>
        <w:spacing w:line="360" w:lineRule="auto"/>
        <w:ind w:left="-2" w:leftChars="-1" w:firstLine="480" w:firstLineChars="200"/>
        <w:rPr>
          <w:rFonts w:hint="eastAsia" w:ascii="宋体" w:hAnsi="宋体" w:eastAsia="宋体" w:cs="宋体"/>
          <w:kern w:val="0"/>
          <w:sz w:val="24"/>
          <w:lang w:val="zh-CN"/>
        </w:rPr>
      </w:pPr>
      <w:r>
        <w:rPr>
          <w:rFonts w:hint="eastAsia" w:ascii="宋体" w:hAnsi="宋体" w:eastAsia="宋体" w:cs="宋体"/>
          <w:kern w:val="0"/>
          <w:sz w:val="24"/>
          <w:lang w:val="zh-CN"/>
        </w:rPr>
        <w:t>1、此表应按项目的明细情况列项填报，在填写时，如上表不适合本项目的实际情况，可在确保投标明细内容完整的情况下，根据上表格式自行划表填写。</w:t>
      </w:r>
    </w:p>
    <w:p w14:paraId="3069C7FD">
      <w:pPr>
        <w:spacing w:line="360" w:lineRule="auto"/>
        <w:ind w:firstLine="480" w:firstLineChars="200"/>
        <w:rPr>
          <w:rFonts w:hint="eastAsia" w:ascii="宋体" w:hAnsi="宋体" w:eastAsia="宋体" w:cs="宋体"/>
        </w:rPr>
      </w:pPr>
      <w:r>
        <w:rPr>
          <w:rFonts w:hint="eastAsia" w:ascii="宋体" w:hAnsi="宋体" w:eastAsia="宋体" w:cs="宋体"/>
          <w:kern w:val="0"/>
          <w:sz w:val="24"/>
          <w:lang w:val="zh-CN"/>
        </w:rPr>
        <w:t>2、有关本项目实施所涉及的一切费用均计入报价。</w:t>
      </w:r>
      <w:r>
        <w:rPr>
          <w:rFonts w:hint="eastAsia" w:ascii="宋体" w:hAnsi="宋体" w:eastAsia="宋体" w:cs="宋体"/>
          <w:b/>
          <w:kern w:val="0"/>
          <w:sz w:val="24"/>
          <w:lang w:val="zh-CN"/>
        </w:rPr>
        <w:t>采购人将以合同形式有偿取得货物或服务，不接受投标人给予的赠品、回扣或者与采购无关的其他商品、服务</w:t>
      </w:r>
      <w:r>
        <w:rPr>
          <w:rFonts w:hint="eastAsia" w:ascii="宋体" w:hAnsi="宋体" w:eastAsia="宋体" w:cs="宋体"/>
          <w:kern w:val="0"/>
          <w:sz w:val="24"/>
          <w:lang w:val="zh-CN"/>
        </w:rPr>
        <w:t>，</w:t>
      </w:r>
      <w:r>
        <w:rPr>
          <w:rFonts w:hint="eastAsia" w:ascii="宋体" w:hAnsi="宋体" w:eastAsia="宋体" w:cs="宋体"/>
          <w:b/>
          <w:kern w:val="0"/>
          <w:sz w:val="24"/>
          <w:lang w:val="zh-CN"/>
        </w:rPr>
        <w:t>不得出现“0元”“免费赠送”等形式的无偿报价，</w:t>
      </w:r>
      <w:r>
        <w:rPr>
          <w:rFonts w:hint="eastAsia" w:ascii="宋体" w:hAnsi="宋体" w:eastAsia="宋体" w:cs="宋体"/>
          <w:b/>
          <w:kern w:val="0"/>
          <w:sz w:val="24"/>
        </w:rPr>
        <w:t>否则视为</w:t>
      </w:r>
      <w:r>
        <w:rPr>
          <w:rFonts w:hint="eastAsia" w:ascii="宋体" w:hAnsi="宋体" w:eastAsia="宋体" w:cs="宋体"/>
          <w:b/>
          <w:sz w:val="24"/>
        </w:rPr>
        <w:t>投标文件含有采购人不能接受的附加条件，投标无效</w:t>
      </w:r>
      <w:r>
        <w:rPr>
          <w:rFonts w:hint="eastAsia" w:ascii="宋体" w:hAnsi="宋体" w:eastAsia="宋体" w:cs="宋体"/>
          <w:b/>
          <w:kern w:val="0"/>
          <w:sz w:val="24"/>
          <w:lang w:val="zh-CN"/>
        </w:rPr>
        <w:t>；采购内容未包含在《开标一览表（报价表）》名称栏中，投标人不能作出合理解释的，</w:t>
      </w:r>
      <w:r>
        <w:rPr>
          <w:rFonts w:hint="eastAsia" w:ascii="宋体" w:hAnsi="宋体" w:eastAsia="宋体" w:cs="宋体"/>
          <w:b/>
          <w:kern w:val="0"/>
          <w:sz w:val="24"/>
        </w:rPr>
        <w:t>视为</w:t>
      </w:r>
      <w:r>
        <w:rPr>
          <w:rFonts w:hint="eastAsia" w:ascii="宋体" w:hAnsi="宋体" w:eastAsia="宋体" w:cs="宋体"/>
          <w:b/>
          <w:sz w:val="24"/>
        </w:rPr>
        <w:t>投标文件含有采购人不能接受的附加条件的，投标无效。</w:t>
      </w:r>
      <w:bookmarkEnd w:id="21"/>
      <w:bookmarkEnd w:id="22"/>
    </w:p>
    <w:p w14:paraId="4E0BDE25">
      <w:pPr>
        <w:pStyle w:val="26"/>
        <w:ind w:firstLine="480"/>
        <w:rPr>
          <w:rFonts w:hint="eastAsia" w:ascii="宋体" w:hAnsi="宋体" w:eastAsia="宋体" w:cs="宋体"/>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676435A0">
      <w:pPr>
        <w:spacing w:line="360" w:lineRule="auto"/>
        <w:jc w:val="center"/>
        <w:rPr>
          <w:rFonts w:hint="eastAsia" w:ascii="宋体" w:hAnsi="宋体" w:eastAsia="宋体" w:cs="宋体"/>
          <w:b/>
          <w:spacing w:val="6"/>
          <w:sz w:val="32"/>
          <w:szCs w:val="32"/>
        </w:rPr>
      </w:pPr>
      <w:r>
        <w:rPr>
          <w:rFonts w:hint="eastAsia" w:ascii="宋体" w:hAnsi="宋体" w:eastAsia="宋体" w:cs="宋体"/>
          <w:b/>
          <w:spacing w:val="6"/>
          <w:sz w:val="32"/>
          <w:szCs w:val="32"/>
        </w:rPr>
        <w:t>质疑函范本及制作说明</w:t>
      </w:r>
    </w:p>
    <w:p w14:paraId="678A8D0D">
      <w:pPr>
        <w:spacing w:line="360" w:lineRule="auto"/>
        <w:jc w:val="center"/>
        <w:rPr>
          <w:rFonts w:hint="eastAsia" w:ascii="宋体" w:hAnsi="宋体" w:eastAsia="宋体" w:cs="宋体"/>
          <w:b/>
          <w:spacing w:val="6"/>
          <w:sz w:val="32"/>
          <w:szCs w:val="32"/>
        </w:rPr>
      </w:pPr>
      <w:r>
        <w:rPr>
          <w:rFonts w:hint="eastAsia" w:ascii="宋体" w:hAnsi="宋体" w:eastAsia="宋体" w:cs="宋体"/>
          <w:b/>
          <w:spacing w:val="6"/>
          <w:sz w:val="32"/>
          <w:szCs w:val="32"/>
        </w:rPr>
        <w:t>质疑函范本</w:t>
      </w:r>
    </w:p>
    <w:p w14:paraId="7A899818">
      <w:pPr>
        <w:snapToGrid w:val="0"/>
        <w:spacing w:before="240" w:beforeLines="100" w:line="360" w:lineRule="auto"/>
        <w:rPr>
          <w:rFonts w:hint="eastAsia" w:ascii="宋体" w:hAnsi="宋体" w:eastAsia="宋体" w:cs="宋体"/>
          <w:bCs/>
          <w:sz w:val="24"/>
        </w:rPr>
      </w:pPr>
      <w:r>
        <w:rPr>
          <w:rFonts w:hint="eastAsia" w:ascii="宋体" w:hAnsi="宋体" w:eastAsia="宋体" w:cs="宋体"/>
          <w:bCs/>
          <w:sz w:val="24"/>
        </w:rPr>
        <w:t>一、质疑供应商基本信息</w:t>
      </w:r>
    </w:p>
    <w:p w14:paraId="135FDD5B">
      <w:pPr>
        <w:snapToGrid w:val="0"/>
        <w:spacing w:line="360" w:lineRule="auto"/>
        <w:rPr>
          <w:rFonts w:hint="eastAsia" w:ascii="宋体" w:hAnsi="宋体" w:eastAsia="宋体" w:cs="宋体"/>
          <w:sz w:val="24"/>
          <w:u w:val="dotted"/>
        </w:rPr>
      </w:pPr>
      <w:r>
        <w:rPr>
          <w:rFonts w:hint="eastAsia" w:ascii="宋体" w:hAnsi="宋体" w:eastAsia="宋体" w:cs="宋体"/>
          <w:sz w:val="24"/>
        </w:rPr>
        <w:t>质疑供应商：</w:t>
      </w:r>
      <w:r>
        <w:rPr>
          <w:rFonts w:hint="eastAsia" w:ascii="宋体" w:hAnsi="宋体" w:eastAsia="宋体" w:cs="宋体"/>
          <w:sz w:val="24"/>
          <w:u w:val="dotted"/>
        </w:rPr>
        <w:t xml:space="preserve">                                        </w:t>
      </w:r>
    </w:p>
    <w:p w14:paraId="0066A357">
      <w:pPr>
        <w:snapToGrid w:val="0"/>
        <w:spacing w:line="360" w:lineRule="auto"/>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dotted"/>
        </w:rPr>
        <w:t xml:space="preserve">                          </w:t>
      </w:r>
      <w:r>
        <w:rPr>
          <w:rFonts w:hint="eastAsia" w:ascii="宋体" w:hAnsi="宋体" w:eastAsia="宋体" w:cs="宋体"/>
          <w:sz w:val="24"/>
        </w:rPr>
        <w:t>邮编：</w:t>
      </w:r>
      <w:r>
        <w:rPr>
          <w:rFonts w:hint="eastAsia" w:ascii="宋体" w:hAnsi="宋体" w:eastAsia="宋体" w:cs="宋体"/>
          <w:sz w:val="24"/>
          <w:u w:val="dotted"/>
        </w:rPr>
        <w:t xml:space="preserve">                                                   </w:t>
      </w:r>
    </w:p>
    <w:p w14:paraId="40F0E8BA">
      <w:pPr>
        <w:snapToGrid w:val="0"/>
        <w:spacing w:line="360" w:lineRule="auto"/>
        <w:rPr>
          <w:rFonts w:hint="eastAsia" w:ascii="宋体" w:hAnsi="宋体" w:eastAsia="宋体" w:cs="宋体"/>
          <w:sz w:val="24"/>
        </w:rPr>
      </w:pPr>
      <w:r>
        <w:rPr>
          <w:rFonts w:hint="eastAsia" w:ascii="宋体" w:hAnsi="宋体" w:eastAsia="宋体" w:cs="宋体"/>
          <w:sz w:val="24"/>
        </w:rPr>
        <w:t>联系人：</w:t>
      </w:r>
      <w:r>
        <w:rPr>
          <w:rFonts w:hint="eastAsia" w:ascii="宋体" w:hAnsi="宋体" w:eastAsia="宋体" w:cs="宋体"/>
          <w:sz w:val="24"/>
          <w:u w:val="dotted"/>
        </w:rPr>
        <w:t xml:space="preserve">                      </w:t>
      </w:r>
      <w:r>
        <w:rPr>
          <w:rFonts w:hint="eastAsia" w:ascii="宋体" w:hAnsi="宋体" w:eastAsia="宋体" w:cs="宋体"/>
          <w:sz w:val="24"/>
        </w:rPr>
        <w:t>联系电话：</w:t>
      </w:r>
      <w:r>
        <w:rPr>
          <w:rFonts w:hint="eastAsia" w:ascii="宋体" w:hAnsi="宋体" w:eastAsia="宋体" w:cs="宋体"/>
          <w:sz w:val="24"/>
          <w:u w:val="dotted"/>
        </w:rPr>
        <w:t xml:space="preserve">                              </w:t>
      </w:r>
    </w:p>
    <w:p w14:paraId="47E61C7F">
      <w:pPr>
        <w:snapToGrid w:val="0"/>
        <w:spacing w:line="360" w:lineRule="auto"/>
        <w:rPr>
          <w:rFonts w:hint="eastAsia" w:ascii="宋体" w:hAnsi="宋体" w:eastAsia="宋体" w:cs="宋体"/>
          <w:sz w:val="24"/>
          <w:u w:val="dotted"/>
        </w:rPr>
      </w:pPr>
      <w:r>
        <w:rPr>
          <w:rFonts w:hint="eastAsia" w:ascii="宋体" w:hAnsi="宋体" w:eastAsia="宋体" w:cs="宋体"/>
          <w:sz w:val="24"/>
        </w:rPr>
        <w:t>授权代表：</w:t>
      </w:r>
      <w:r>
        <w:rPr>
          <w:rFonts w:hint="eastAsia" w:ascii="宋体" w:hAnsi="宋体" w:eastAsia="宋体" w:cs="宋体"/>
          <w:sz w:val="24"/>
          <w:u w:val="dotted"/>
        </w:rPr>
        <w:t xml:space="preserve">                                          </w:t>
      </w:r>
    </w:p>
    <w:p w14:paraId="30AE6512">
      <w:pPr>
        <w:snapToGrid w:val="0"/>
        <w:spacing w:line="360" w:lineRule="auto"/>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dotted"/>
        </w:rPr>
        <w:t xml:space="preserve">                                           </w:t>
      </w:r>
      <w:r>
        <w:rPr>
          <w:rFonts w:hint="eastAsia" w:ascii="宋体" w:hAnsi="宋体" w:eastAsia="宋体" w:cs="宋体"/>
          <w:sz w:val="24"/>
        </w:rPr>
        <w:t xml:space="preserve"> </w:t>
      </w:r>
    </w:p>
    <w:p w14:paraId="6443FC4A">
      <w:pPr>
        <w:snapToGrid w:val="0"/>
        <w:spacing w:line="360" w:lineRule="auto"/>
        <w:rPr>
          <w:rFonts w:hint="eastAsia" w:ascii="宋体" w:hAnsi="宋体" w:eastAsia="宋体" w:cs="宋体"/>
          <w:sz w:val="24"/>
        </w:rPr>
      </w:pPr>
      <w:r>
        <w:rPr>
          <w:rFonts w:hint="eastAsia" w:ascii="宋体" w:hAnsi="宋体" w:eastAsia="宋体" w:cs="宋体"/>
          <w:sz w:val="24"/>
        </w:rPr>
        <w:t xml:space="preserve">地址： </w:t>
      </w:r>
      <w:r>
        <w:rPr>
          <w:rFonts w:hint="eastAsia" w:ascii="宋体" w:hAnsi="宋体" w:eastAsia="宋体" w:cs="宋体"/>
          <w:sz w:val="24"/>
          <w:u w:val="dotted"/>
        </w:rPr>
        <w:t xml:space="preserve">                        </w:t>
      </w:r>
      <w:r>
        <w:rPr>
          <w:rFonts w:hint="eastAsia" w:ascii="宋体" w:hAnsi="宋体" w:eastAsia="宋体" w:cs="宋体"/>
          <w:sz w:val="24"/>
        </w:rPr>
        <w:t>邮编：</w:t>
      </w:r>
      <w:r>
        <w:rPr>
          <w:rFonts w:hint="eastAsia" w:ascii="宋体" w:hAnsi="宋体" w:eastAsia="宋体" w:cs="宋体"/>
          <w:sz w:val="24"/>
          <w:u w:val="dotted"/>
        </w:rPr>
        <w:t xml:space="preserve">                                                </w:t>
      </w:r>
    </w:p>
    <w:p w14:paraId="25E65BDA">
      <w:pPr>
        <w:snapToGrid w:val="0"/>
        <w:spacing w:line="360" w:lineRule="auto"/>
        <w:rPr>
          <w:rFonts w:hint="eastAsia" w:ascii="宋体" w:hAnsi="宋体" w:eastAsia="宋体" w:cs="宋体"/>
          <w:bCs/>
          <w:sz w:val="24"/>
        </w:rPr>
      </w:pPr>
      <w:r>
        <w:rPr>
          <w:rFonts w:hint="eastAsia" w:ascii="宋体" w:hAnsi="宋体" w:eastAsia="宋体" w:cs="宋体"/>
          <w:bCs/>
          <w:sz w:val="24"/>
        </w:rPr>
        <w:t>二、质疑项目基本情况</w:t>
      </w:r>
    </w:p>
    <w:p w14:paraId="5F1BA83D">
      <w:pPr>
        <w:snapToGrid w:val="0"/>
        <w:spacing w:line="360" w:lineRule="auto"/>
        <w:rPr>
          <w:rFonts w:hint="eastAsia" w:ascii="宋体" w:hAnsi="宋体" w:eastAsia="宋体" w:cs="宋体"/>
          <w:sz w:val="24"/>
        </w:rPr>
      </w:pPr>
      <w:r>
        <w:rPr>
          <w:rFonts w:hint="eastAsia" w:ascii="宋体" w:hAnsi="宋体" w:eastAsia="宋体" w:cs="宋体"/>
          <w:sz w:val="24"/>
        </w:rPr>
        <w:t>质疑项目的名称：</w:t>
      </w:r>
      <w:r>
        <w:rPr>
          <w:rFonts w:hint="eastAsia" w:ascii="宋体" w:hAnsi="宋体" w:eastAsia="宋体" w:cs="宋体"/>
          <w:sz w:val="24"/>
          <w:u w:val="dotted"/>
        </w:rPr>
        <w:t xml:space="preserve">                                      </w:t>
      </w:r>
    </w:p>
    <w:p w14:paraId="016F9D2B">
      <w:pPr>
        <w:snapToGrid w:val="0"/>
        <w:spacing w:line="360" w:lineRule="auto"/>
        <w:rPr>
          <w:rFonts w:hint="eastAsia" w:ascii="宋体" w:hAnsi="宋体" w:eastAsia="宋体" w:cs="宋体"/>
          <w:sz w:val="24"/>
        </w:rPr>
      </w:pPr>
      <w:r>
        <w:rPr>
          <w:rFonts w:hint="eastAsia" w:ascii="宋体" w:hAnsi="宋体" w:eastAsia="宋体" w:cs="宋体"/>
          <w:sz w:val="24"/>
        </w:rPr>
        <w:t>质疑项目的编号：</w:t>
      </w:r>
      <w:r>
        <w:rPr>
          <w:rFonts w:hint="eastAsia" w:ascii="宋体" w:hAnsi="宋体" w:eastAsia="宋体" w:cs="宋体"/>
          <w:sz w:val="24"/>
          <w:u w:val="dotted"/>
        </w:rPr>
        <w:t xml:space="preserve">               </w:t>
      </w:r>
      <w:r>
        <w:rPr>
          <w:rFonts w:hint="eastAsia" w:ascii="宋体" w:hAnsi="宋体" w:eastAsia="宋体" w:cs="宋体"/>
          <w:sz w:val="24"/>
        </w:rPr>
        <w:t>包号：</w:t>
      </w:r>
      <w:r>
        <w:rPr>
          <w:rFonts w:hint="eastAsia" w:ascii="宋体" w:hAnsi="宋体" w:eastAsia="宋体" w:cs="宋体"/>
          <w:sz w:val="24"/>
          <w:u w:val="dotted"/>
        </w:rPr>
        <w:t xml:space="preserve">                 </w:t>
      </w:r>
    </w:p>
    <w:p w14:paraId="04050A03">
      <w:pPr>
        <w:snapToGrid w:val="0"/>
        <w:spacing w:line="360" w:lineRule="auto"/>
        <w:rPr>
          <w:rFonts w:hint="eastAsia" w:ascii="宋体" w:hAnsi="宋体" w:eastAsia="宋体" w:cs="宋体"/>
          <w:sz w:val="24"/>
          <w:u w:val="dotted"/>
        </w:rPr>
      </w:pPr>
      <w:r>
        <w:rPr>
          <w:rFonts w:hint="eastAsia" w:ascii="宋体" w:hAnsi="宋体" w:eastAsia="宋体" w:cs="宋体"/>
          <w:sz w:val="24"/>
        </w:rPr>
        <w:t>采购人名称：</w:t>
      </w:r>
      <w:r>
        <w:rPr>
          <w:rFonts w:hint="eastAsia" w:ascii="宋体" w:hAnsi="宋体" w:eastAsia="宋体" w:cs="宋体"/>
          <w:sz w:val="24"/>
          <w:u w:val="dotted"/>
        </w:rPr>
        <w:t xml:space="preserve">                                         </w:t>
      </w:r>
    </w:p>
    <w:p w14:paraId="181E6C55">
      <w:pPr>
        <w:snapToGrid w:val="0"/>
        <w:spacing w:line="360" w:lineRule="auto"/>
        <w:rPr>
          <w:rFonts w:hint="eastAsia" w:ascii="宋体" w:hAnsi="宋体" w:eastAsia="宋体" w:cs="宋体"/>
          <w:sz w:val="24"/>
        </w:rPr>
      </w:pPr>
      <w:r>
        <w:rPr>
          <w:rFonts w:hint="eastAsia" w:ascii="宋体" w:hAnsi="宋体" w:eastAsia="宋体" w:cs="宋体"/>
          <w:sz w:val="24"/>
        </w:rPr>
        <w:t>采购文件获取日期：</w:t>
      </w:r>
      <w:r>
        <w:rPr>
          <w:rFonts w:hint="eastAsia" w:ascii="宋体" w:hAnsi="宋体" w:eastAsia="宋体" w:cs="宋体"/>
          <w:sz w:val="24"/>
          <w:u w:val="dotted"/>
        </w:rPr>
        <w:t xml:space="preserve">                                           </w:t>
      </w:r>
    </w:p>
    <w:p w14:paraId="6BCED7FE">
      <w:pPr>
        <w:snapToGrid w:val="0"/>
        <w:spacing w:line="360" w:lineRule="auto"/>
        <w:rPr>
          <w:rFonts w:hint="eastAsia" w:ascii="宋体" w:hAnsi="宋体" w:eastAsia="宋体" w:cs="宋体"/>
          <w:bCs/>
          <w:sz w:val="24"/>
        </w:rPr>
      </w:pPr>
      <w:r>
        <w:rPr>
          <w:rFonts w:hint="eastAsia" w:ascii="宋体" w:hAnsi="宋体" w:eastAsia="宋体" w:cs="宋体"/>
          <w:bCs/>
          <w:sz w:val="24"/>
        </w:rPr>
        <w:t>三、质疑事项具体内容</w:t>
      </w:r>
    </w:p>
    <w:p w14:paraId="55979BED">
      <w:pPr>
        <w:snapToGrid w:val="0"/>
        <w:spacing w:line="360" w:lineRule="auto"/>
        <w:rPr>
          <w:rFonts w:hint="eastAsia" w:ascii="宋体" w:hAnsi="宋体" w:eastAsia="宋体" w:cs="宋体"/>
          <w:sz w:val="24"/>
          <w:u w:val="dotted"/>
        </w:rPr>
      </w:pPr>
      <w:r>
        <w:rPr>
          <w:rFonts w:hint="eastAsia" w:ascii="宋体" w:hAnsi="宋体" w:eastAsia="宋体" w:cs="宋体"/>
          <w:sz w:val="24"/>
        </w:rPr>
        <w:t>质疑事项1：</w:t>
      </w:r>
      <w:r>
        <w:rPr>
          <w:rFonts w:hint="eastAsia" w:ascii="宋体" w:hAnsi="宋体" w:eastAsia="宋体" w:cs="宋体"/>
          <w:sz w:val="24"/>
          <w:u w:val="dotted"/>
        </w:rPr>
        <w:t xml:space="preserve">                                         </w:t>
      </w:r>
    </w:p>
    <w:p w14:paraId="62D3C52E">
      <w:pPr>
        <w:snapToGrid w:val="0"/>
        <w:spacing w:line="360" w:lineRule="auto"/>
        <w:rPr>
          <w:rFonts w:hint="eastAsia" w:ascii="宋体" w:hAnsi="宋体" w:eastAsia="宋体" w:cs="宋体"/>
          <w:sz w:val="24"/>
          <w:u w:val="dotted"/>
        </w:rPr>
      </w:pPr>
      <w:r>
        <w:rPr>
          <w:rFonts w:hint="eastAsia" w:ascii="宋体" w:hAnsi="宋体" w:eastAsia="宋体" w:cs="宋体"/>
          <w:sz w:val="24"/>
        </w:rPr>
        <w:t>事实依据：</w:t>
      </w:r>
      <w:r>
        <w:rPr>
          <w:rFonts w:hint="eastAsia" w:ascii="宋体" w:hAnsi="宋体" w:eastAsia="宋体" w:cs="宋体"/>
          <w:sz w:val="24"/>
          <w:u w:val="dotted"/>
        </w:rPr>
        <w:t xml:space="preserve">                                          </w:t>
      </w:r>
    </w:p>
    <w:p w14:paraId="5BB349CA">
      <w:pPr>
        <w:snapToGrid w:val="0"/>
        <w:spacing w:line="360" w:lineRule="auto"/>
        <w:rPr>
          <w:rFonts w:hint="eastAsia" w:ascii="宋体" w:hAnsi="宋体" w:eastAsia="宋体" w:cs="宋体"/>
          <w:sz w:val="24"/>
        </w:rPr>
      </w:pPr>
      <w:r>
        <w:rPr>
          <w:rFonts w:hint="eastAsia" w:ascii="宋体" w:hAnsi="宋体" w:eastAsia="宋体" w:cs="宋体"/>
          <w:sz w:val="24"/>
          <w:u w:val="dotted"/>
        </w:rPr>
        <w:t xml:space="preserve">                                                       </w:t>
      </w:r>
    </w:p>
    <w:p w14:paraId="4ADA4AC1">
      <w:pPr>
        <w:snapToGrid w:val="0"/>
        <w:spacing w:line="360" w:lineRule="auto"/>
        <w:rPr>
          <w:rFonts w:hint="eastAsia" w:ascii="宋体" w:hAnsi="宋体" w:eastAsia="宋体" w:cs="宋体"/>
          <w:sz w:val="24"/>
          <w:u w:val="dotted"/>
        </w:rPr>
      </w:pPr>
      <w:r>
        <w:rPr>
          <w:rFonts w:hint="eastAsia" w:ascii="宋体" w:hAnsi="宋体" w:eastAsia="宋体" w:cs="宋体"/>
          <w:sz w:val="24"/>
        </w:rPr>
        <w:t>法律依据：</w:t>
      </w:r>
      <w:r>
        <w:rPr>
          <w:rFonts w:hint="eastAsia" w:ascii="宋体" w:hAnsi="宋体" w:eastAsia="宋体" w:cs="宋体"/>
          <w:sz w:val="24"/>
          <w:u w:val="dotted"/>
        </w:rPr>
        <w:t xml:space="preserve">                                          </w:t>
      </w:r>
    </w:p>
    <w:p w14:paraId="306D5C1C">
      <w:pPr>
        <w:snapToGrid w:val="0"/>
        <w:spacing w:line="360" w:lineRule="auto"/>
        <w:rPr>
          <w:rFonts w:hint="eastAsia" w:ascii="宋体" w:hAnsi="宋体" w:eastAsia="宋体" w:cs="宋体"/>
          <w:sz w:val="24"/>
          <w:u w:val="dotted"/>
        </w:rPr>
      </w:pPr>
      <w:r>
        <w:rPr>
          <w:rFonts w:hint="eastAsia" w:ascii="宋体" w:hAnsi="宋体" w:eastAsia="宋体" w:cs="宋体"/>
          <w:sz w:val="24"/>
          <w:u w:val="dotted"/>
        </w:rPr>
        <w:t xml:space="preserve">                                                     </w:t>
      </w:r>
    </w:p>
    <w:p w14:paraId="256FDE9B">
      <w:pPr>
        <w:snapToGrid w:val="0"/>
        <w:spacing w:line="360" w:lineRule="auto"/>
        <w:rPr>
          <w:rFonts w:hint="eastAsia" w:ascii="宋体" w:hAnsi="宋体" w:eastAsia="宋体" w:cs="宋体"/>
          <w:sz w:val="24"/>
          <w:u w:val="dotted"/>
        </w:rPr>
      </w:pPr>
      <w:r>
        <w:rPr>
          <w:rFonts w:hint="eastAsia" w:ascii="宋体" w:hAnsi="宋体" w:eastAsia="宋体" w:cs="宋体"/>
          <w:sz w:val="24"/>
        </w:rPr>
        <w:t>质疑事项2</w:t>
      </w:r>
    </w:p>
    <w:p w14:paraId="48178317">
      <w:pPr>
        <w:snapToGrid w:val="0"/>
        <w:spacing w:line="360" w:lineRule="auto"/>
        <w:rPr>
          <w:rFonts w:hint="eastAsia" w:ascii="宋体" w:hAnsi="宋体" w:eastAsia="宋体" w:cs="宋体"/>
          <w:sz w:val="24"/>
        </w:rPr>
      </w:pPr>
      <w:r>
        <w:rPr>
          <w:rFonts w:hint="eastAsia" w:ascii="宋体" w:hAnsi="宋体" w:eastAsia="宋体" w:cs="宋体"/>
          <w:sz w:val="24"/>
        </w:rPr>
        <w:t>……</w:t>
      </w:r>
    </w:p>
    <w:p w14:paraId="7849E210">
      <w:pPr>
        <w:snapToGrid w:val="0"/>
        <w:spacing w:line="360" w:lineRule="auto"/>
        <w:rPr>
          <w:rFonts w:hint="eastAsia" w:ascii="宋体" w:hAnsi="宋体" w:eastAsia="宋体" w:cs="宋体"/>
          <w:bCs/>
          <w:sz w:val="24"/>
        </w:rPr>
      </w:pPr>
      <w:r>
        <w:rPr>
          <w:rFonts w:hint="eastAsia" w:ascii="宋体" w:hAnsi="宋体" w:eastAsia="宋体" w:cs="宋体"/>
          <w:bCs/>
          <w:sz w:val="24"/>
        </w:rPr>
        <w:t>四、与质疑事项相关的质疑请求</w:t>
      </w:r>
    </w:p>
    <w:p w14:paraId="6F5971F4">
      <w:pPr>
        <w:snapToGrid w:val="0"/>
        <w:spacing w:line="360" w:lineRule="auto"/>
        <w:rPr>
          <w:rFonts w:hint="eastAsia" w:ascii="宋体" w:hAnsi="宋体" w:eastAsia="宋体" w:cs="宋体"/>
          <w:sz w:val="24"/>
          <w:u w:val="dotted"/>
        </w:rPr>
      </w:pPr>
      <w:r>
        <w:rPr>
          <w:rFonts w:hint="eastAsia" w:ascii="宋体" w:hAnsi="宋体" w:eastAsia="宋体" w:cs="宋体"/>
          <w:sz w:val="24"/>
        </w:rPr>
        <w:t>请求：</w:t>
      </w:r>
      <w:r>
        <w:rPr>
          <w:rFonts w:hint="eastAsia" w:ascii="宋体" w:hAnsi="宋体" w:eastAsia="宋体" w:cs="宋体"/>
          <w:sz w:val="24"/>
          <w:u w:val="dotted"/>
        </w:rPr>
        <w:t xml:space="preserve">                                               </w:t>
      </w:r>
    </w:p>
    <w:p w14:paraId="1F87DD50">
      <w:pPr>
        <w:spacing w:line="360" w:lineRule="auto"/>
        <w:rPr>
          <w:rFonts w:hint="eastAsia" w:ascii="宋体" w:hAnsi="宋体" w:eastAsia="宋体" w:cs="宋体"/>
          <w:sz w:val="24"/>
        </w:rPr>
      </w:pPr>
      <w:r>
        <w:rPr>
          <w:rFonts w:hint="eastAsia" w:ascii="宋体" w:hAnsi="宋体" w:eastAsia="宋体" w:cs="宋体"/>
          <w:sz w:val="24"/>
        </w:rPr>
        <w:t>签字</w:t>
      </w:r>
      <w:r>
        <w:rPr>
          <w:rFonts w:hint="eastAsia" w:ascii="宋体" w:hAnsi="宋体" w:eastAsia="宋体" w:cs="宋体"/>
          <w:sz w:val="24"/>
          <w:lang w:eastAsia="zh-CN"/>
        </w:rPr>
        <w:t>（</w:t>
      </w:r>
      <w:r>
        <w:rPr>
          <w:rFonts w:hint="eastAsia" w:ascii="宋体" w:hAnsi="宋体" w:eastAsia="宋体" w:cs="宋体"/>
          <w:sz w:val="24"/>
        </w:rPr>
        <w:t>签章</w:t>
      </w:r>
      <w:r>
        <w:rPr>
          <w:rFonts w:hint="eastAsia" w:ascii="宋体" w:hAnsi="宋体" w:eastAsia="宋体" w:cs="宋体"/>
          <w:sz w:val="24"/>
          <w:lang w:eastAsia="zh-CN"/>
        </w:rPr>
        <w:t>）</w:t>
      </w:r>
      <w:r>
        <w:rPr>
          <w:rFonts w:hint="eastAsia" w:ascii="宋体" w:hAnsi="宋体" w:eastAsia="宋体" w:cs="宋体"/>
          <w:sz w:val="24"/>
        </w:rPr>
        <w:t xml:space="preserve">：                   公章：                      </w:t>
      </w:r>
    </w:p>
    <w:p w14:paraId="1760D612">
      <w:pPr>
        <w:spacing w:line="360" w:lineRule="auto"/>
        <w:rPr>
          <w:rFonts w:hint="eastAsia" w:ascii="宋体" w:hAnsi="宋体" w:eastAsia="宋体" w:cs="宋体"/>
          <w:sz w:val="24"/>
        </w:rPr>
      </w:pPr>
      <w:r>
        <w:rPr>
          <w:rFonts w:hint="eastAsia" w:ascii="宋体" w:hAnsi="宋体" w:eastAsia="宋体" w:cs="宋体"/>
          <w:sz w:val="24"/>
        </w:rPr>
        <w:t xml:space="preserve">日期：    </w:t>
      </w:r>
    </w:p>
    <w:p w14:paraId="0C46055E">
      <w:pPr>
        <w:spacing w:line="360" w:lineRule="auto"/>
        <w:jc w:val="center"/>
        <w:rPr>
          <w:rFonts w:hint="eastAsia" w:ascii="宋体" w:hAnsi="宋体" w:eastAsia="宋体" w:cs="宋体"/>
          <w:b/>
          <w:bCs/>
          <w:sz w:val="24"/>
        </w:rPr>
      </w:pPr>
    </w:p>
    <w:p w14:paraId="38207F87">
      <w:pPr>
        <w:spacing w:line="360" w:lineRule="auto"/>
        <w:rPr>
          <w:rFonts w:hint="eastAsia" w:ascii="宋体" w:hAnsi="宋体" w:eastAsia="宋体" w:cs="宋体"/>
          <w:b/>
          <w:sz w:val="24"/>
        </w:rPr>
      </w:pPr>
    </w:p>
    <w:p w14:paraId="52532344">
      <w:pPr>
        <w:spacing w:line="360" w:lineRule="auto"/>
        <w:rPr>
          <w:rFonts w:hint="eastAsia" w:ascii="宋体" w:hAnsi="宋体" w:eastAsia="宋体" w:cs="宋体"/>
          <w:b/>
          <w:sz w:val="24"/>
        </w:rPr>
      </w:pPr>
    </w:p>
    <w:p w14:paraId="53FEE349">
      <w:pPr>
        <w:spacing w:line="360" w:lineRule="auto"/>
        <w:rPr>
          <w:rFonts w:hint="eastAsia" w:ascii="宋体" w:hAnsi="宋体" w:eastAsia="宋体" w:cs="宋体"/>
          <w:b/>
          <w:sz w:val="24"/>
        </w:rPr>
      </w:pPr>
      <w:r>
        <w:rPr>
          <w:rFonts w:hint="eastAsia" w:ascii="宋体" w:hAnsi="宋体" w:eastAsia="宋体" w:cs="宋体"/>
          <w:b/>
          <w:sz w:val="24"/>
        </w:rPr>
        <w:t>质疑函制作说明：</w:t>
      </w:r>
    </w:p>
    <w:p w14:paraId="16E45446">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1.供应商提出质疑时，应提交质疑函和必要的证明材料。</w:t>
      </w:r>
    </w:p>
    <w:p w14:paraId="5F6B0DF6">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2.质疑供应商若委托代理人进行质疑的，质疑函应按要求列明“授权代表”的有关内容，并在附件中提交由质疑</w:t>
      </w:r>
      <w:r>
        <w:rPr>
          <w:rFonts w:hint="eastAsia" w:ascii="宋体" w:hAnsi="宋体" w:eastAsia="宋体" w:cs="宋体"/>
          <w:kern w:val="0"/>
          <w:sz w:val="24"/>
        </w:rPr>
        <w:t>供应商签署的授权委托书。授权委托书应载明代理人的姓名或者名称、代理事项、具体权限、期限和相关事项。</w:t>
      </w:r>
    </w:p>
    <w:p w14:paraId="5D73EE52">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3.质疑供应商若对项目的某一分包进行质疑，质疑函中应列明具体分包号。</w:t>
      </w:r>
    </w:p>
    <w:p w14:paraId="3EF923F3">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4.质疑函的质疑事项应具体、明确，并有必要的事实依据和法律依据。</w:t>
      </w:r>
    </w:p>
    <w:p w14:paraId="008C3B0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5.质疑函的质疑请求应与质疑事项相关。</w:t>
      </w:r>
    </w:p>
    <w:p w14:paraId="569F974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6.质疑供应商为自然人的，质疑函应由本人签字；质疑供应商为法人或者其他组织的，质疑函应由法定代表人、主要负责人，或者其授权代表签字或者盖章，并加盖公章。</w:t>
      </w:r>
    </w:p>
    <w:p w14:paraId="5D3C3AEE">
      <w:pPr>
        <w:pStyle w:val="26"/>
        <w:ind w:firstLine="480"/>
        <w:rPr>
          <w:rFonts w:hint="eastAsia" w:ascii="宋体" w:hAnsi="宋体" w:eastAsia="宋体" w:cs="宋体"/>
        </w:rPr>
      </w:pPr>
    </w:p>
    <w:p w14:paraId="55372B1D"/>
    <w:p w14:paraId="00A07C0E"/>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5D348">
    <w:pPr>
      <w:pStyle w:val="16"/>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A5C6B7E">
                          <w:pPr>
                            <w:pStyle w:val="16"/>
                            <w:rPr>
                              <w:rFonts w:hint="eastAsia"/>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0A5C6B7E">
                    <w:pPr>
                      <w:pStyle w:val="16"/>
                      <w:rPr>
                        <w:rFonts w:hint="eastAsia"/>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388E1">
    <w:pPr>
      <w:pStyle w:val="16"/>
      <w:jc w:val="center"/>
      <w:rPr>
        <w:rFonts w:ascii="仿宋_GB2312" w:eastAsia="仿宋_GB2312"/>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10EE9F">
                          <w:pPr>
                            <w:pStyle w:val="16"/>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vgJmo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vgJmo5AgAAcQQAAA4AAAAAAAAAAQAgAAAAHwEAAGRycy9lMm9Eb2Mu&#10;eG1sUEsFBgAAAAAGAAYAWQEAAMoFAAAAAA==&#10;">
              <v:fill on="f" focussize="0,0"/>
              <v:stroke on="f" weight="0.5pt"/>
              <v:imagedata o:title=""/>
              <o:lock v:ext="edit" aspectratio="f"/>
              <v:textbox inset="0mm,0mm,0mm,0mm" style="mso-fit-shape-to-text:t;">
                <w:txbxContent>
                  <w:p w14:paraId="4B10EE9F">
                    <w:pPr>
                      <w:pStyle w:val="16"/>
                    </w:pPr>
                    <w:r>
                      <w:fldChar w:fldCharType="begin"/>
                    </w:r>
                    <w:r>
                      <w:instrText xml:space="preserve"> PAGE  \* MERGEFORMAT </w:instrText>
                    </w:r>
                    <w:r>
                      <w:fldChar w:fldCharType="separate"/>
                    </w:r>
                    <w:r>
                      <w:t>57</w:t>
                    </w:r>
                    <w:r>
                      <w:fldChar w:fldCharType="end"/>
                    </w:r>
                  </w:p>
                </w:txbxContent>
              </v:textbox>
            </v:shape>
          </w:pict>
        </mc:Fallback>
      </mc:AlternateContent>
    </w:r>
  </w:p>
  <w:p w14:paraId="478348B5">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BC4B7">
    <w:pPr>
      <w:pStyle w:val="16"/>
      <w:jc w:val="center"/>
      <w:rPr>
        <w:rFonts w:ascii="仿宋_GB2312" w:eastAsia="仿宋_GB2312"/>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D473B13">
                          <w:pPr>
                            <w:pStyle w:val="16"/>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SbC8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KUmwvOgIAAHEEAAAOAAAAAAAAAAEAIAAAAB8BAABkcnMvZTJvRG9j&#10;LnhtbFBLBQYAAAAABgAGAFkBAADLBQAAAAA=&#10;">
              <v:fill on="f" focussize="0,0"/>
              <v:stroke on="f" weight="0.5pt"/>
              <v:imagedata o:title=""/>
              <o:lock v:ext="edit" aspectratio="f"/>
              <v:textbox inset="0mm,0mm,0mm,0mm" style="mso-fit-shape-to-text:t;">
                <w:txbxContent>
                  <w:p w14:paraId="7D473B13">
                    <w:pPr>
                      <w:pStyle w:val="16"/>
                    </w:pPr>
                    <w:r>
                      <w:fldChar w:fldCharType="begin"/>
                    </w:r>
                    <w:r>
                      <w:instrText xml:space="preserve"> PAGE  \* MERGEFORMAT </w:instrText>
                    </w:r>
                    <w:r>
                      <w:fldChar w:fldCharType="separate"/>
                    </w:r>
                    <w:r>
                      <w:t>56</w:t>
                    </w:r>
                    <w:r>
                      <w:fldChar w:fldCharType="end"/>
                    </w:r>
                  </w:p>
                </w:txbxContent>
              </v:textbox>
            </v:shape>
          </w:pict>
        </mc:Fallback>
      </mc:AlternateContent>
    </w:r>
  </w:p>
  <w:p w14:paraId="0B8CD330">
    <w:pPr>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EA0D0">
    <w:pPr>
      <w:pStyle w:val="16"/>
      <w:ind w:right="360"/>
      <w:rPr>
        <w:rStyle w:val="23"/>
        <w:rFonts w:hint="eastAsia"/>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B27A9BB">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0B27A9BB">
                    <w:pPr>
                      <w:pStyle w:val="16"/>
                    </w:pPr>
                    <w:r>
                      <w:fldChar w:fldCharType="begin"/>
                    </w:r>
                    <w:r>
                      <w:instrText xml:space="preserve"> PAGE  \* MERGEFORMAT </w:instrText>
                    </w:r>
                    <w:r>
                      <w:fldChar w:fldCharType="separate"/>
                    </w:r>
                    <w:r>
                      <w:t>3</w:t>
                    </w:r>
                    <w:r>
                      <w:fldChar w:fldCharType="end"/>
                    </w:r>
                  </w:p>
                </w:txbxContent>
              </v:textbox>
            </v:shape>
          </w:pict>
        </mc:Fallback>
      </mc:AlternateContent>
    </w:r>
    <w:r>
      <w:rPr>
        <w:sz w:val="17"/>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E3886EC">
                          <w:pPr>
                            <w:pStyle w:val="16"/>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4ufaQ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i59pDgCAABxBAAADgAAAAAAAAABACAAAAAfAQAAZHJzL2Uyb0RvYy54&#10;bWxQSwUGAAAAAAYABgBZAQAAyQUAAAAA&#10;">
              <v:fill on="f" focussize="0,0"/>
              <v:stroke on="f" weight="0.5pt"/>
              <v:imagedata o:title=""/>
              <o:lock v:ext="edit" aspectratio="f"/>
              <v:textbox inset="0mm,0mm,0mm,0mm" style="mso-fit-shape-to-text:t;">
                <w:txbxContent>
                  <w:p w14:paraId="1E3886EC">
                    <w:pPr>
                      <w:pStyle w:val="16"/>
                      <w:rPr>
                        <w:rFonts w:hint="eastAsia" w:eastAsia="宋体"/>
                        <w:lang w:eastAsia="zh-CN"/>
                      </w:rPr>
                    </w:pPr>
                  </w:p>
                </w:txbxContent>
              </v:textbox>
            </v:shape>
          </w:pict>
        </mc:Fallback>
      </mc:AlternateContent>
    </w:r>
  </w:p>
  <w:p w14:paraId="04D69F19">
    <w:pPr>
      <w:pStyle w:val="16"/>
      <w:ind w:right="360"/>
      <w:rPr>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9B63">
    <w:pPr>
      <w:pStyle w:val="1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860606B">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6860606B">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C410F">
    <w:pPr>
      <w:pStyle w:val="16"/>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89DB0DA">
                          <w:pPr>
                            <w:pStyle w:val="1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Fazzc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RWs83NwIAAHEEAAAOAAAAAAAAAAEAIAAAAB8BAABkcnMvZTJvRG9jLnht&#10;bFBLBQYAAAAABgAGAFkBAADIBQAAAAA=&#10;">
              <v:fill on="f" focussize="0,0"/>
              <v:stroke on="f" weight="0.5pt"/>
              <v:imagedata o:title=""/>
              <o:lock v:ext="edit" aspectratio="f"/>
              <v:textbox inset="0mm,0mm,0mm,0mm" style="mso-fit-shape-to-text:t;">
                <w:txbxContent>
                  <w:p w14:paraId="089DB0DA">
                    <w:pPr>
                      <w:pStyle w:val="16"/>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B2921">
    <w:pPr>
      <w:pStyle w:val="16"/>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8A41CB">
                          <w:pPr>
                            <w:pStyle w:val="16"/>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ohXI5AgAAc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DohXI5AgAAcQQAAA4AAAAAAAAAAQAgAAAAHwEAAGRycy9lMm9Eb2Mu&#10;eG1sUEsFBgAAAAAGAAYAWQEAAMoFAAAAAA==&#10;">
              <v:fill on="f" focussize="0,0"/>
              <v:stroke on="f" weight="0.5pt"/>
              <v:imagedata o:title=""/>
              <o:lock v:ext="edit" aspectratio="f"/>
              <v:textbox inset="0mm,0mm,0mm,0mm" style="mso-fit-shape-to-text:t;">
                <w:txbxContent>
                  <w:p w14:paraId="538A41CB">
                    <w:pPr>
                      <w:pStyle w:val="16"/>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B626E">
    <w:pPr>
      <w:pStyle w:val="16"/>
      <w:jc w:val="center"/>
      <w:rPr>
        <w:i/>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FCF1C4">
                          <w:pPr>
                            <w:pStyle w:val="16"/>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N+E4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dYwVaRp6mEipKz1aod23&#10;Pc+9Kc6g6Uw3Kd7yTY1StsyHB+YwGigfjyfcYymlQUrTW5RUxn3513mMR8fgpaTBqOVU42VRIt9r&#10;dBKAYTDcYOwHQx/VncHsojmoJZm44IIczNIZ9RkvahVzwMU0R6achsG8C92440VysVqloKN19aHq&#10;LmAOLQtbvbM8polSebs6BkibFI8CdaqgU3GDSUw9619NHPU/9ynq8U+x/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5w34TgCAABxBAAADgAAAAAAAAABACAAAAAfAQAAZHJzL2Uyb0RvYy54&#10;bWxQSwUGAAAAAAYABgBZAQAAyQUAAAAA&#10;">
              <v:fill on="f" focussize="0,0"/>
              <v:stroke on="f" weight="0.5pt"/>
              <v:imagedata o:title=""/>
              <o:lock v:ext="edit" aspectratio="f"/>
              <v:textbox inset="0mm,0mm,0mm,0mm" style="mso-fit-shape-to-text:t;">
                <w:txbxContent>
                  <w:p w14:paraId="5EFCF1C4">
                    <w:pPr>
                      <w:pStyle w:val="16"/>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D5887">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76885" cy="15748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76885" cy="157480"/>
                      </a:xfrm>
                      <a:prstGeom prst="rect">
                        <a:avLst/>
                      </a:prstGeom>
                      <a:noFill/>
                      <a:ln>
                        <a:noFill/>
                      </a:ln>
                      <a:effectLst/>
                    </wps:spPr>
                    <wps:txbx>
                      <w:txbxContent>
                        <w:p w14:paraId="7A6FCFCB">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33</w:t>
                          </w:r>
                          <w:r>
                            <w:rPr>
                              <w:rFonts w:hint="eastAsia"/>
                              <w:sz w:val="18"/>
                            </w:rPr>
                            <w:fldChar w:fldCharType="end"/>
                          </w:r>
                          <w:r>
                            <w:rPr>
                              <w:rFonts w:hint="eastAsia"/>
                              <w:sz w:val="18"/>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2.4pt;width:37.55pt;mso-position-horizontal:center;mso-position-horizontal-relative:margin;mso-wrap-style:none;z-index:251660288;mso-width-relative:page;mso-height-relative:page;" filled="f" stroked="f" coordsize="21600,21600" o:gfxdata="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&#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MqaDf0QAAAAMBAAAPAAAAAAAAAAEAIAAAACIAAABk&#10;cnMvZG93bnJldi54bWxQSwECFAAUAAAACACHTuJAnaJ+gtQBAAClAwAADgAAAAAAAAABACAAAAAg&#10;AQAAZHJzL2Uyb0RvYy54bWxQSwUGAAAAAAYABgBZAQAAZgUAAAAA&#10;">
              <v:fill on="f" focussize="0,0"/>
              <v:stroke on="f"/>
              <v:imagedata o:title=""/>
              <o:lock v:ext="edit" aspectratio="f"/>
              <v:textbox inset="0mm,0mm,0mm,0mm" style="mso-fit-shape-to-text:t;">
                <w:txbxContent>
                  <w:p w14:paraId="7A6FCFCB">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33</w:t>
                    </w:r>
                    <w:r>
                      <w:rPr>
                        <w:rFonts w:hint="eastAsia"/>
                        <w:sz w:val="18"/>
                      </w:rPr>
                      <w:fldChar w:fldCharType="end"/>
                    </w:r>
                    <w:r>
                      <w:rPr>
                        <w:rFonts w:hint="eastAsia"/>
                        <w:sz w:val="18"/>
                      </w:rP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9C09E">
    <w:pPr>
      <w:pStyle w:val="16"/>
      <w:jc w:val="center"/>
      <w:rPr>
        <w:rFonts w:ascii="仿宋_GB2312" w:eastAsia="仿宋_GB2312"/>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6640AB3">
                          <w:pPr>
                            <w:pStyle w:val="16"/>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xK6C45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CxK6C45AgAAcQQAAA4AAAAAAAAAAQAgAAAAHwEAAGRycy9lMm9Eb2Mu&#10;eG1sUEsFBgAAAAAGAAYAWQEAAMoFAAAAAA==&#10;">
              <v:fill on="f" focussize="0,0"/>
              <v:stroke on="f" weight="0.5pt"/>
              <v:imagedata o:title=""/>
              <o:lock v:ext="edit" aspectratio="f"/>
              <v:textbox inset="0mm,0mm,0mm,0mm" style="mso-fit-shape-to-text:t;">
                <w:txbxContent>
                  <w:p w14:paraId="06640AB3">
                    <w:pPr>
                      <w:pStyle w:val="16"/>
                    </w:pPr>
                    <w:r>
                      <w:fldChar w:fldCharType="begin"/>
                    </w:r>
                    <w:r>
                      <w:instrText xml:space="preserve"> PAGE  \* MERGEFORMAT </w:instrText>
                    </w:r>
                    <w:r>
                      <w:fldChar w:fldCharType="separate"/>
                    </w:r>
                    <w:r>
                      <w:t>55</w:t>
                    </w:r>
                    <w:r>
                      <w:fldChar w:fldCharType="end"/>
                    </w:r>
                  </w:p>
                </w:txbxContent>
              </v:textbox>
            </v:shape>
          </w:pict>
        </mc:Fallback>
      </mc:AlternateContent>
    </w:r>
  </w:p>
  <w:p w14:paraId="659732E9">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8D274">
    <w:pPr>
      <w:pStyle w:val="16"/>
      <w:jc w:val="center"/>
      <w:rPr>
        <w:rFonts w:ascii="仿宋_GB2312" w:eastAsia="仿宋_GB2312"/>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0C5EA7A">
                          <w:pPr>
                            <w:pStyle w:val="16"/>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34oms6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Xb8f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N+KJrOgIAAHEEAAAOAAAAAAAAAAEAIAAAAB8BAABkcnMvZTJvRG9j&#10;LnhtbFBLBQYAAAAABgAGAFkBAADLBQAAAAA=&#10;">
              <v:fill on="f" focussize="0,0"/>
              <v:stroke on="f" weight="0.5pt"/>
              <v:imagedata o:title=""/>
              <o:lock v:ext="edit" aspectratio="f"/>
              <v:textbox inset="0mm,0mm,0mm,0mm" style="mso-fit-shape-to-text:t;">
                <w:txbxContent>
                  <w:p w14:paraId="40C5EA7A">
                    <w:pPr>
                      <w:pStyle w:val="16"/>
                    </w:pPr>
                    <w:r>
                      <w:fldChar w:fldCharType="begin"/>
                    </w:r>
                    <w:r>
                      <w:instrText xml:space="preserve"> PAGE  \* MERGEFORMAT </w:instrText>
                    </w:r>
                    <w:r>
                      <w:fldChar w:fldCharType="separate"/>
                    </w:r>
                    <w:r>
                      <w:t>54</w:t>
                    </w:r>
                    <w:r>
                      <w:fldChar w:fldCharType="end"/>
                    </w:r>
                  </w:p>
                </w:txbxContent>
              </v:textbox>
            </v:shape>
          </w:pict>
        </mc:Fallback>
      </mc:AlternateContent>
    </w:r>
  </w:p>
  <w:p w14:paraId="5F2B932E">
    <w:pPr>
      <w:rPr>
        <w:rFonts w:ascii="仿宋_GB2312" w:eastAsia="仿宋_GB23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314B3">
    <w:pPr>
      <w:pStyle w:val="17"/>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F894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4F319">
    <w:pPr>
      <w:pStyle w:val="17"/>
      <w:pBdr>
        <w:bottom w:val="none" w:color="auto" w:sz="0" w:space="1"/>
      </w:pBdr>
      <w:jc w:val="both"/>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33214">
    <w:pPr>
      <w:pStyle w:val="17"/>
      <w:pBdr>
        <w:bottom w:val="none" w:color="auto" w:sz="0" w:space="1"/>
      </w:pBdr>
      <w:tabs>
        <w:tab w:val="left" w:pos="2889"/>
        <w:tab w:val="center" w:pos="6620"/>
      </w:tabs>
      <w:jc w:val="left"/>
      <w:rPr>
        <w:rFonts w:ascii="仿宋_GB2312" w:eastAsia="仿宋_GB2312"/>
        <w:b/>
        <w:i/>
        <w:u w:val="single"/>
      </w:rPr>
    </w:pPr>
    <w:r>
      <w:rPr>
        <w:rFonts w:hint="eastAsia"/>
        <w:lang w:eastAsia="zh-CN"/>
      </w:rPr>
      <w:tab/>
    </w:r>
    <w:r>
      <w:rPr>
        <w:rFonts w:hint="eastAsia"/>
        <w:lang w:eastAsia="zh-CN"/>
      </w:rPr>
      <w:tab/>
    </w:r>
    <w:r>
      <w:t></w:t>
    </w:r>
    <w:r>
      <w:rPr>
        <w:rFonts w:hint="eastAsia"/>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36A5A">
    <w:pPr>
      <w:pStyle w:val="17"/>
      <w:pBdr>
        <w:bottom w:val="none" w:color="auto" w:sz="0" w:space="1"/>
      </w:pBdr>
    </w:pPr>
    <w:r>
      <w:t></w:t>
    </w:r>
    <w:r>
      <w:rPr>
        <w:rFonts w:hint="eastAsia"/>
      </w:rPr>
      <w:t xml:space="preserve">         </w:t>
    </w:r>
  </w:p>
  <w:p w14:paraId="5CA00649">
    <w:pPr>
      <w:pStyle w:val="17"/>
      <w:pBdr>
        <w:bottom w:val="none" w:color="auto" w:sz="0" w:space="1"/>
      </w:pBdr>
    </w:pPr>
    <w:r>
      <w:rPr>
        <w:rFonts w:hint="eastAsia"/>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3AF0D">
    <w:pPr>
      <w:pStyle w:val="17"/>
      <w:pBdr>
        <w:bottom w:val="none" w:color="auto" w:sz="0" w:space="1"/>
      </w:pBdr>
      <w:rPr>
        <w:rFonts w:ascii="仿宋_GB2312" w:eastAsia="仿宋_GB2312"/>
        <w:b/>
        <w:i/>
        <w:u w:val="single"/>
      </w:rPr>
    </w:pPr>
    <w:r>
      <w:t></w:t>
    </w:r>
    <w:r>
      <w:rPr>
        <w:rFonts w:hint="eastAsia"/>
      </w:rPr>
      <w:t xml:space="preserve">                                                </w:t>
    </w:r>
    <w:r>
      <w:t xml:space="preserve">    </w:t>
    </w:r>
  </w:p>
  <w:p w14:paraId="0B51718C">
    <w:pPr>
      <w:pBdr>
        <w:bottom w:val="none" w:color="auto" w:sz="0" w:space="0"/>
      </w:pBdr>
      <w:rPr>
        <w:rFonts w:ascii="仿宋_GB2312" w:eastAsia="仿宋_GB2312"/>
        <w:b/>
        <w:i/>
        <w:sz w:val="18"/>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DF521">
    <w:pPr>
      <w:pStyle w:val="17"/>
      <w:pBdr>
        <w:bottom w:val="none" w:color="auto" w:sz="0" w:space="1"/>
      </w:pBdr>
    </w:pPr>
    <w:r>
      <w:t></w:t>
    </w:r>
    <w:r>
      <w:rPr>
        <w:rFonts w:hint="eastAsia"/>
      </w:rPr>
      <w:t xml:space="preserve">         </w:t>
    </w:r>
  </w:p>
  <w:p w14:paraId="4E29DBED">
    <w:pPr>
      <w:pStyle w:val="17"/>
      <w:pBdr>
        <w:bottom w:val="none" w:color="auto" w:sz="0" w:space="1"/>
      </w:pBd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E2A3F"/>
    <w:multiLevelType w:val="singleLevel"/>
    <w:tmpl w:val="8F3E2A3F"/>
    <w:lvl w:ilvl="0" w:tentative="0">
      <w:start w:val="1"/>
      <w:numFmt w:val="decimal"/>
      <w:pStyle w:val="6"/>
      <w:lvlText w:val="%1."/>
      <w:lvlJc w:val="left"/>
      <w:pPr>
        <w:tabs>
          <w:tab w:val="left" w:pos="360"/>
        </w:tabs>
        <w:ind w:left="360" w:hanging="360"/>
      </w:pPr>
    </w:lvl>
  </w:abstractNum>
  <w:abstractNum w:abstractNumId="1">
    <w:nsid w:val="DEE5A7FF"/>
    <w:multiLevelType w:val="singleLevel"/>
    <w:tmpl w:val="DEE5A7FF"/>
    <w:lvl w:ilvl="0" w:tentative="0">
      <w:start w:val="1"/>
      <w:numFmt w:val="decimal"/>
      <w:suff w:val="nothing"/>
      <w:lvlText w:val="（%1）"/>
      <w:lvlJc w:val="left"/>
    </w:lvl>
  </w:abstractNum>
  <w:abstractNum w:abstractNumId="2">
    <w:nsid w:val="051D54B3"/>
    <w:multiLevelType w:val="singleLevel"/>
    <w:tmpl w:val="051D54B3"/>
    <w:lvl w:ilvl="0" w:tentative="0">
      <w:start w:val="1"/>
      <w:numFmt w:val="chineseCounting"/>
      <w:suff w:val="nothing"/>
      <w:lvlText w:val="%1、"/>
      <w:lvlJc w:val="left"/>
      <w:rPr>
        <w:rFonts w:hint="eastAsia"/>
      </w:rPr>
    </w:lvl>
  </w:abstractNum>
  <w:abstractNum w:abstractNumId="3">
    <w:nsid w:val="32B75EBB"/>
    <w:multiLevelType w:val="multilevel"/>
    <w:tmpl w:val="32B75EBB"/>
    <w:lvl w:ilvl="0" w:tentative="0">
      <w:start w:val="1"/>
      <w:numFmt w:val="decimal"/>
      <w:pStyle w:val="3"/>
      <w:isLgl/>
      <w:lvlText w:val="%1、"/>
      <w:lvlJc w:val="left"/>
      <w:pPr>
        <w:ind w:left="420" w:hanging="420"/>
      </w:pPr>
      <w:rPr>
        <w:rFonts w:hint="default"/>
        <w:b/>
        <w:i w:val="0"/>
        <w:sz w:val="32"/>
      </w:rPr>
    </w:lvl>
    <w:lvl w:ilvl="1" w:tentative="0">
      <w:start w:val="1"/>
      <w:numFmt w:val="decimal"/>
      <w:pStyle w:val="4"/>
      <w:isLgl/>
      <w:suff w:val="space"/>
      <w:lvlText w:val="%1.%2 "/>
      <w:lvlJc w:val="left"/>
      <w:pPr>
        <w:ind w:left="0" w:firstLine="0"/>
      </w:pPr>
      <w:rPr>
        <w:rFonts w:hint="eastAsia"/>
      </w:rPr>
    </w:lvl>
    <w:lvl w:ilvl="2" w:tentative="0">
      <w:start w:val="1"/>
      <w:numFmt w:val="decimal"/>
      <w:pStyle w:val="5"/>
      <w:isLgl/>
      <w:suff w:val="space"/>
      <w:lvlText w:val="%1.%2.%3 "/>
      <w:lvlJc w:val="left"/>
      <w:pPr>
        <w:ind w:left="0" w:firstLine="0"/>
      </w:pPr>
      <w:rPr>
        <w:rFonts w:hint="eastAsia"/>
      </w:rPr>
    </w:lvl>
    <w:lvl w:ilvl="3" w:tentative="0">
      <w:start w:val="1"/>
      <w:numFmt w:val="decimal"/>
      <w:isLgl/>
      <w:suff w:val="space"/>
      <w:lvlText w:val="%1.%2.%3.%4 "/>
      <w:lvlJc w:val="left"/>
      <w:pPr>
        <w:ind w:left="0" w:firstLine="0"/>
      </w:pPr>
      <w:rPr>
        <w:rFonts w:hint="eastAsia"/>
      </w:rPr>
    </w:lvl>
    <w:lvl w:ilvl="4" w:tentative="0">
      <w:start w:val="1"/>
      <w:numFmt w:val="decimal"/>
      <w:isLgl/>
      <w:suff w:val="space"/>
      <w:lvlText w:val="%1.%2.%3.%4.%5"/>
      <w:lvlJc w:val="left"/>
      <w:pPr>
        <w:ind w:left="0" w:firstLine="0"/>
      </w:pPr>
      <w:rPr>
        <w:rFonts w:hint="default" w:ascii="Times New Roman" w:hAnsi="Times New Roman" w:eastAsia="仿宋"/>
        <w:b/>
        <w:i w:val="0"/>
        <w:sz w:val="24"/>
      </w:rPr>
    </w:lvl>
    <w:lvl w:ilvl="5" w:tentative="0">
      <w:start w:val="1"/>
      <w:numFmt w:val="chineseCountingThousand"/>
      <w:suff w:val="space"/>
      <w:lvlText w:val="（%6） "/>
      <w:lvlJc w:val="left"/>
      <w:pPr>
        <w:ind w:left="0" w:firstLine="420"/>
      </w:pPr>
      <w:rPr>
        <w:rFonts w:hint="default" w:ascii="Times New Roman" w:hAnsi="Times New Roman" w:eastAsia="仿宋"/>
        <w:b/>
        <w:i w:val="0"/>
        <w:sz w:val="24"/>
      </w:rPr>
    </w:lvl>
    <w:lvl w:ilvl="6" w:tentative="0">
      <w:start w:val="1"/>
      <w:numFmt w:val="lowerLetter"/>
      <w:suff w:val="space"/>
      <w:lvlText w:val="%7. "/>
      <w:lvlJc w:val="left"/>
      <w:pPr>
        <w:ind w:left="0" w:firstLine="839"/>
      </w:pPr>
      <w:rPr>
        <w:rFonts w:hint="default" w:ascii="Times New Roman" w:hAnsi="Times New Roman" w:eastAsia="仿宋"/>
        <w:b w:val="0"/>
        <w:i w:val="0"/>
        <w:sz w:val="24"/>
      </w:rPr>
    </w:lvl>
    <w:lvl w:ilvl="7" w:tentative="0">
      <w:start w:val="1"/>
      <w:numFmt w:val="decimal"/>
      <w:isLgl/>
      <w:suff w:val="space"/>
      <w:lvlText w:val="%1.%2.%3.%4.%5.%6.%7.%8 "/>
      <w:lvlJc w:val="left"/>
      <w:pPr>
        <w:ind w:left="0" w:firstLine="0"/>
      </w:pPr>
      <w:rPr>
        <w:rFonts w:hint="eastAsia"/>
      </w:rPr>
    </w:lvl>
    <w:lvl w:ilvl="8" w:tentative="0">
      <w:start w:val="1"/>
      <w:numFmt w:val="decimal"/>
      <w:isLgl/>
      <w:suff w:val="space"/>
      <w:lvlText w:val="%1.%2.%3.%4.%5.%6.%7.%8.%9 "/>
      <w:lvlJc w:val="left"/>
      <w:pPr>
        <w:ind w:left="0" w:firstLine="0"/>
      </w:pPr>
      <w:rPr>
        <w:rFonts w:hint="eastAsia"/>
      </w:rPr>
    </w:lvl>
  </w:abstractNum>
  <w:abstractNum w:abstractNumId="4">
    <w:nsid w:val="59873320"/>
    <w:multiLevelType w:val="singleLevel"/>
    <w:tmpl w:val="59873320"/>
    <w:lvl w:ilvl="0" w:tentative="0">
      <w:start w:val="1"/>
      <w:numFmt w:val="decimal"/>
      <w:suff w:val="nothing"/>
      <w:lvlText w:val="%1."/>
      <w:lvlJc w:val="left"/>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761A0"/>
    <w:rsid w:val="100920B1"/>
    <w:rsid w:val="103E6677"/>
    <w:rsid w:val="108D4A90"/>
    <w:rsid w:val="15A765F4"/>
    <w:rsid w:val="1B966EEF"/>
    <w:rsid w:val="220B344A"/>
    <w:rsid w:val="2230171F"/>
    <w:rsid w:val="2DAF19E3"/>
    <w:rsid w:val="348F0E61"/>
    <w:rsid w:val="34A26323"/>
    <w:rsid w:val="355B4DF7"/>
    <w:rsid w:val="3E063608"/>
    <w:rsid w:val="3FD00372"/>
    <w:rsid w:val="40EB211F"/>
    <w:rsid w:val="47680A4A"/>
    <w:rsid w:val="496E0687"/>
    <w:rsid w:val="4C8C5620"/>
    <w:rsid w:val="57B8376D"/>
    <w:rsid w:val="58167B10"/>
    <w:rsid w:val="581D654F"/>
    <w:rsid w:val="58D83B51"/>
    <w:rsid w:val="5AF32D0E"/>
    <w:rsid w:val="5FA82319"/>
    <w:rsid w:val="61207938"/>
    <w:rsid w:val="643F6B59"/>
    <w:rsid w:val="6A5F78BF"/>
    <w:rsid w:val="6A6C2C3E"/>
    <w:rsid w:val="6FA85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4"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name="toc 6"/>
    <w:lsdException w:unhideWhenUsed="0" w:uiPriority="0" w:semiHidden="0" w:name="toc 7"/>
    <w:lsdException w:qFormat="1"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4"/>
    <w:pPr>
      <w:spacing w:line="360" w:lineRule="auto"/>
      <w:ind w:firstLine="198"/>
    </w:pPr>
    <w:rPr>
      <w:rFonts w:ascii="Times New Roman" w:hAnsi="Times New Roman" w:eastAsia="仿宋" w:cs="Times New Roman"/>
      <w:kern w:val="2"/>
      <w:sz w:val="24"/>
      <w:szCs w:val="24"/>
      <w:lang w:val="en-US" w:eastAsia="zh-CN" w:bidi="ar-SA"/>
    </w:rPr>
  </w:style>
  <w:style w:type="paragraph" w:styleId="3">
    <w:name w:val="heading 1"/>
    <w:basedOn w:val="1"/>
    <w:next w:val="1"/>
    <w:qFormat/>
    <w:uiPriority w:val="0"/>
    <w:pPr>
      <w:keepNext/>
      <w:keepLines/>
      <w:numPr>
        <w:ilvl w:val="0"/>
        <w:numId w:val="1"/>
      </w:numPr>
      <w:tabs>
        <w:tab w:val="left" w:pos="360"/>
      </w:tabs>
      <w:autoSpaceDN w:val="0"/>
      <w:spacing w:before="50" w:beforeLines="50" w:after="50" w:afterLines="50"/>
      <w:ind w:firstLine="0" w:firstLineChars="0"/>
      <w:jc w:val="center"/>
      <w:textAlignment w:val="top"/>
      <w:outlineLvl w:val="0"/>
    </w:pPr>
    <w:rPr>
      <w:rFonts w:cs="仿宋"/>
      <w:b/>
      <w:bCs/>
      <w:kern w:val="44"/>
      <w:sz w:val="32"/>
      <w:szCs w:val="32"/>
    </w:rPr>
  </w:style>
  <w:style w:type="paragraph" w:styleId="4">
    <w:name w:val="heading 2"/>
    <w:basedOn w:val="1"/>
    <w:next w:val="1"/>
    <w:qFormat/>
    <w:uiPriority w:val="0"/>
    <w:pPr>
      <w:keepNext/>
      <w:keepLines/>
      <w:numPr>
        <w:ilvl w:val="1"/>
        <w:numId w:val="1"/>
      </w:numPr>
      <w:tabs>
        <w:tab w:val="left" w:pos="360"/>
      </w:tabs>
      <w:ind w:firstLineChars="0"/>
      <w:outlineLvl w:val="1"/>
    </w:pPr>
    <w:rPr>
      <w:b/>
      <w:bCs/>
      <w:color w:val="000000"/>
      <w:sz w:val="28"/>
    </w:rPr>
  </w:style>
  <w:style w:type="paragraph" w:styleId="5">
    <w:name w:val="heading 3"/>
    <w:basedOn w:val="1"/>
    <w:next w:val="1"/>
    <w:qFormat/>
    <w:uiPriority w:val="0"/>
    <w:pPr>
      <w:keepNext/>
      <w:keepLines/>
      <w:numPr>
        <w:ilvl w:val="2"/>
        <w:numId w:val="1"/>
      </w:numPr>
      <w:tabs>
        <w:tab w:val="left" w:pos="360"/>
      </w:tabs>
      <w:ind w:firstLineChars="0"/>
      <w:outlineLvl w:val="2"/>
    </w:pPr>
    <w:rPr>
      <w:rFonts w:cs="微软雅黑"/>
      <w:b/>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200" w:lineRule="exact"/>
      <w:ind w:firstLine="301"/>
    </w:pPr>
    <w:rPr>
      <w:rFonts w:ascii="宋体" w:hAnsi="Courier New"/>
      <w:spacing w:val="-4"/>
      <w:sz w:val="18"/>
      <w:szCs w:val="20"/>
    </w:rPr>
  </w:style>
  <w:style w:type="paragraph" w:styleId="6">
    <w:name w:val="List Number"/>
    <w:basedOn w:val="1"/>
    <w:next w:val="7"/>
    <w:qFormat/>
    <w:uiPriority w:val="0"/>
    <w:pPr>
      <w:numPr>
        <w:ilvl w:val="0"/>
        <w:numId w:val="2"/>
      </w:numPr>
    </w:pPr>
  </w:style>
  <w:style w:type="paragraph" w:styleId="7">
    <w:name w:val="Balloon Text"/>
    <w:basedOn w:val="1"/>
    <w:next w:val="8"/>
    <w:qFormat/>
    <w:uiPriority w:val="0"/>
    <w:rPr>
      <w:sz w:val="18"/>
      <w:szCs w:val="18"/>
    </w:rPr>
  </w:style>
  <w:style w:type="paragraph" w:styleId="8">
    <w:name w:val="toc 8"/>
    <w:basedOn w:val="1"/>
    <w:next w:val="1"/>
    <w:qFormat/>
    <w:uiPriority w:val="0"/>
    <w:pPr>
      <w:ind w:left="1470"/>
      <w:jc w:val="left"/>
    </w:pPr>
    <w:rPr>
      <w:sz w:val="18"/>
      <w:szCs w:val="18"/>
    </w:rPr>
  </w:style>
  <w:style w:type="paragraph" w:styleId="9">
    <w:name w:val="Normal Indent"/>
    <w:basedOn w:val="1"/>
    <w:qFormat/>
    <w:uiPriority w:val="0"/>
    <w:pPr>
      <w:ind w:firstLine="420" w:firstLineChars="200"/>
    </w:pPr>
  </w:style>
  <w:style w:type="paragraph" w:styleId="10">
    <w:name w:val="annotation text"/>
    <w:basedOn w:val="1"/>
    <w:qFormat/>
    <w:uiPriority w:val="0"/>
    <w:pPr>
      <w:jc w:val="left"/>
    </w:pPr>
  </w:style>
  <w:style w:type="paragraph" w:styleId="11">
    <w:name w:val="Body Text"/>
    <w:basedOn w:val="1"/>
    <w:next w:val="12"/>
    <w:qFormat/>
    <w:uiPriority w:val="0"/>
    <w:pPr>
      <w:spacing w:after="120" w:afterLines="0"/>
    </w:pPr>
    <w:rPr>
      <w:sz w:val="28"/>
    </w:rPr>
  </w:style>
  <w:style w:type="paragraph" w:styleId="12">
    <w:name w:val="Body Text First Indent"/>
    <w:basedOn w:val="11"/>
    <w:next w:val="13"/>
    <w:qFormat/>
    <w:uiPriority w:val="0"/>
    <w:pPr>
      <w:adjustRightInd w:val="0"/>
      <w:spacing w:after="120" w:afterLines="0" w:line="360" w:lineRule="auto"/>
      <w:ind w:firstLine="420"/>
      <w:textAlignment w:val="baseline"/>
    </w:pPr>
    <w:rPr>
      <w:rFonts w:eastAsia="楷体_GB2312"/>
      <w:sz w:val="24"/>
      <w:lang w:bidi="ar-SA"/>
    </w:rPr>
  </w:style>
  <w:style w:type="paragraph" w:styleId="13">
    <w:name w:val="toc 6"/>
    <w:basedOn w:val="1"/>
    <w:next w:val="1"/>
    <w:semiHidden/>
    <w:qFormat/>
    <w:uiPriority w:val="0"/>
    <w:pPr>
      <w:widowControl w:val="0"/>
      <w:ind w:left="1050"/>
    </w:pPr>
    <w:rPr>
      <w:kern w:val="2"/>
      <w:sz w:val="18"/>
      <w:szCs w:val="18"/>
      <w:lang w:val="en-US" w:eastAsia="zh-CN" w:bidi="ar-SA"/>
    </w:rPr>
  </w:style>
  <w:style w:type="paragraph" w:styleId="14">
    <w:name w:val="Plain Text"/>
    <w:basedOn w:val="1"/>
    <w:next w:val="1"/>
    <w:qFormat/>
    <w:uiPriority w:val="0"/>
    <w:rPr>
      <w:rFonts w:ascii="宋体" w:hAnsi="Courier New"/>
      <w:szCs w:val="20"/>
    </w:rPr>
  </w:style>
  <w:style w:type="paragraph" w:styleId="15">
    <w:name w:val="Date"/>
    <w:basedOn w:val="1"/>
    <w:next w:val="1"/>
    <w:qFormat/>
    <w:uiPriority w:val="0"/>
    <w:pPr>
      <w:ind w:left="100"/>
    </w:pPr>
    <w:rPr>
      <w:sz w:val="28"/>
      <w:szCs w:val="20"/>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style>
  <w:style w:type="paragraph" w:styleId="19">
    <w:name w:val="Body Text First Indent 2"/>
    <w:basedOn w:val="2"/>
    <w:qFormat/>
    <w:uiPriority w:val="0"/>
    <w:pPr>
      <w:spacing w:after="120" w:line="240" w:lineRule="auto"/>
      <w:ind w:left="420" w:leftChars="200" w:firstLine="420" w:firstLineChars="200"/>
    </w:pPr>
    <w:rPr>
      <w:rFonts w:ascii="Times New Roman" w:hAnsi="Times New Roman"/>
      <w:spacing w:val="0"/>
      <w:sz w:val="21"/>
    </w:rPr>
  </w:style>
  <w:style w:type="table" w:styleId="21">
    <w:name w:val="Table Grid"/>
    <w:basedOn w:val="20"/>
    <w:qFormat/>
    <w:uiPriority w:val="99"/>
    <w:pPr>
      <w:jc w:val="center"/>
    </w:pPr>
    <w:rPr>
      <w:rFonts w:ascii="Times New Roman" w:hAnsi="Times New Roman" w:eastAsia="仿宋"/>
      <w:kern w:val="0"/>
      <w:sz w:val="20"/>
      <w:szCs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tblStylePr w:type="firstRow">
      <w:pPr>
        <w:jc w:val="center"/>
      </w:pPr>
      <w:rPr>
        <w:rFonts w:ascii="Times New Roman" w:hAnsi="Times New Roman" w:eastAsia="仿宋"/>
        <w:b/>
        <w:i w:val="0"/>
        <w:sz w:val="28"/>
      </w: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tcPr>
    </w:tblStylePr>
    <w:tblStylePr w:type="firstCol">
      <w:rPr>
        <w:rFonts w:ascii="Times New Roman" w:hAnsi="Times New Roman" w:eastAsia="仿宋"/>
        <w:b/>
        <w:i w:val="0"/>
        <w:sz w:val="21"/>
      </w:rPr>
    </w:tblStylePr>
  </w:style>
  <w:style w:type="character" w:styleId="23">
    <w:name w:val="page number"/>
    <w:basedOn w:val="22"/>
    <w:qFormat/>
    <w:uiPriority w:val="0"/>
  </w:style>
  <w:style w:type="paragraph" w:customStyle="1" w:styleId="24">
    <w:name w:val="段落"/>
    <w:basedOn w:val="25"/>
    <w:qFormat/>
    <w:uiPriority w:val="0"/>
    <w:pPr>
      <w:ind w:firstLine="200"/>
    </w:pPr>
    <w:rPr>
      <w:rFonts w:ascii="Verdana" w:hAnsi="Verdana"/>
      <w:color w:val="000000"/>
      <w:shd w:val="clear" w:color="auto" w:fill="FFFFFF"/>
    </w:rPr>
  </w:style>
  <w:style w:type="paragraph" w:customStyle="1" w:styleId="25">
    <w:name w:val="列表段落1"/>
    <w:basedOn w:val="1"/>
    <w:qFormat/>
    <w:uiPriority w:val="34"/>
    <w:pPr>
      <w:spacing w:before="120" w:after="120"/>
      <w:ind w:firstLine="420"/>
    </w:pPr>
    <w:rPr>
      <w:rFonts w:cs="Times New Roman"/>
      <w:szCs w:val="22"/>
    </w:rPr>
  </w:style>
  <w:style w:type="paragraph" w:customStyle="1" w:styleId="26">
    <w:name w:val="正文1"/>
    <w:basedOn w:val="1"/>
    <w:qFormat/>
    <w:uiPriority w:val="0"/>
    <w:pPr>
      <w:widowControl w:val="0"/>
      <w:ind w:firstLine="200" w:firstLineChars="200"/>
      <w:jc w:val="both"/>
    </w:pPr>
    <w:rPr>
      <w:lang w:val="zh-CN"/>
    </w:rPr>
  </w:style>
  <w:style w:type="paragraph" w:customStyle="1" w:styleId="27">
    <w:name w:val="招标-主标题"/>
    <w:basedOn w:val="1"/>
    <w:qFormat/>
    <w:uiPriority w:val="0"/>
    <w:pPr>
      <w:tabs>
        <w:tab w:val="left" w:pos="1620"/>
        <w:tab w:val="left" w:pos="1800"/>
        <w:tab w:val="left" w:pos="1980"/>
      </w:tabs>
      <w:spacing w:line="768" w:lineRule="auto"/>
      <w:jc w:val="center"/>
    </w:pPr>
    <w:rPr>
      <w:rFonts w:ascii="宋体" w:hAnsi="宋体" w:eastAsia="宋体"/>
      <w:b/>
      <w:sz w:val="32"/>
    </w:rPr>
  </w:style>
  <w:style w:type="paragraph" w:customStyle="1" w:styleId="28">
    <w:name w:val="表格文字"/>
    <w:basedOn w:val="29"/>
    <w:next w:val="11"/>
    <w:qFormat/>
    <w:uiPriority w:val="0"/>
    <w:pPr>
      <w:adjustRightInd/>
      <w:ind w:firstLine="200" w:firstLineChars="200"/>
    </w:pPr>
    <w:rPr>
      <w:rFonts w:ascii="Arial" w:hAnsi="Arial"/>
      <w:spacing w:val="-5"/>
      <w:kern w:val="0"/>
      <w:sz w:val="24"/>
      <w:szCs w:val="20"/>
    </w:rPr>
  </w:style>
  <w:style w:type="paragraph" w:customStyle="1" w:styleId="29">
    <w:name w:val="表格文字（两侧对齐）"/>
    <w:basedOn w:val="1"/>
    <w:qFormat/>
    <w:uiPriority w:val="0"/>
    <w:pPr>
      <w:adjustRightInd/>
      <w:snapToGrid w:val="0"/>
    </w:pPr>
    <w:rPr>
      <w:sz w:val="20"/>
    </w:rPr>
  </w:style>
  <w:style w:type="paragraph" w:customStyle="1" w:styleId="30">
    <w:name w:val="纯文本_0_0"/>
    <w:basedOn w:val="31"/>
    <w:qFormat/>
    <w:uiPriority w:val="0"/>
    <w:rPr>
      <w:rFonts w:ascii="宋体" w:hAnsi="Courier New"/>
      <w:szCs w:val="21"/>
    </w:rPr>
  </w:style>
  <w:style w:type="paragraph" w:customStyle="1" w:styleId="3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2">
    <w:name w:val="font11"/>
    <w:basedOn w:val="22"/>
    <w:qFormat/>
    <w:uiPriority w:val="0"/>
    <w:rPr>
      <w:rFonts w:hint="eastAsia" w:ascii="宋体" w:hAnsi="宋体" w:eastAsia="宋体" w:cs="宋体"/>
      <w:color w:val="000000"/>
      <w:sz w:val="20"/>
      <w:szCs w:val="20"/>
      <w:u w:val="none"/>
    </w:rPr>
  </w:style>
  <w:style w:type="character" w:customStyle="1" w:styleId="33">
    <w:name w:val="font21"/>
    <w:basedOn w:val="22"/>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5.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12847</Words>
  <Characters>13311</Characters>
  <Lines>0</Lines>
  <Paragraphs>0</Paragraphs>
  <TotalTime>622</TotalTime>
  <ScaleCrop>false</ScaleCrop>
  <LinksUpToDate>false</LinksUpToDate>
  <CharactersWithSpaces>13508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2025-05-13T08:24:00Z</dcterms:created>
  <dc:creator>Administrator</dc:creator>
  <cp:lastModifiedBy>逗逼</cp:lastModifiedBy>
  <dcterms:modified xsi:type="dcterms:W3CDTF">2025-06-27T03:13:23Z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eyJoZGlkIjoiMzdjZjY5ODExYWQ5MjRjMzNmN2M0MWIyZjAwZjliOTQiLCJ1c2VySWQiOiIzMTI2ODczMjcifQ==</vt:lpwstr>
  </property>
  <property fmtid="{D5CDD505-2E9C-101B-9397-08002B2CF9AE}" pid="4" name="ICV">
    <vt:lpwstr>6C8CA17FFD4D46308935C9644D40B2C5_13</vt:lpwstr>
  </property>
</Properties>
</file>