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3AD45"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浙江国际招投标有限公司关于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杭州尚城智享生活服务有限公司及其下属城南、厦安公司管辖范围非生活垃圾清运项目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的更正公告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02</w:t>
      </w:r>
    </w:p>
    <w:p w14:paraId="6F5C7B7E">
      <w:pPr>
        <w:spacing w:line="360" w:lineRule="auto"/>
        <w:rPr>
          <w:rFonts w:hint="eastAsia" w:ascii="宋体" w:hAnsi="宋体" w:eastAsia="宋体" w:cs="宋体"/>
        </w:rPr>
      </w:pPr>
    </w:p>
    <w:p w14:paraId="5B64B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</w:rPr>
        <w:t>人名称：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杭州尚城智享生活服务有限公司</w:t>
      </w:r>
    </w:p>
    <w:p w14:paraId="5D973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杭州尚城智享生活服务有限公司及其下属城南、厦安公司管辖范围非生活垃圾清运项目</w:t>
      </w:r>
    </w:p>
    <w:p w14:paraId="67E84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</w:rPr>
        <w:t>项目编号：ZJ-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2511353</w:t>
      </w:r>
    </w:p>
    <w:p w14:paraId="4EBD7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四．原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</w:rPr>
        <w:t>公告发布日期：202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59BE0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五．更正理由：</w:t>
      </w:r>
    </w:p>
    <w:p w14:paraId="0A6F7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招标文件更正。</w:t>
      </w:r>
    </w:p>
    <w:p w14:paraId="73438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六．更正事项：</w:t>
      </w:r>
    </w:p>
    <w:p w14:paraId="52121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  <w:lang w:eastAsia="zh-CN"/>
        </w:rPr>
        <w:t>招标文件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P20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第三章 用户需求书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Cs w:val="21"/>
          <w:highlight w:val="none"/>
          <w:lang w:val="en-US" w:eastAsia="zh-CN"/>
        </w:rPr>
        <w:t>八、非生活垃圾清运预算明细</w:t>
      </w:r>
    </w:p>
    <w:tbl>
      <w:tblPr>
        <w:tblStyle w:val="4"/>
        <w:tblW w:w="942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380"/>
        <w:gridCol w:w="2106"/>
        <w:gridCol w:w="1930"/>
        <w:gridCol w:w="1470"/>
        <w:gridCol w:w="1500"/>
      </w:tblGrid>
      <w:tr w14:paraId="2A8FC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7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4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C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3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园区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9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预计车数（车）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0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预计一年垃圾清运车数（车）</w:t>
            </w:r>
          </w:p>
        </w:tc>
      </w:tr>
      <w:tr w14:paraId="2257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4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7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尚城智享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0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2025.7.1-2026.6.30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2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永昌坝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3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E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 w14:paraId="1126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1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16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B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3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平如里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F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B3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5F99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79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1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D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上羊市街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6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4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1C1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F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16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98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D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丰收湖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C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5E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206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6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77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5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5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老大葵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3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F5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46E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C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DD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7E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D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南星街道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0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1D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79A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A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F3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6B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4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清波街道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F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23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C81D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E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AB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40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5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湖滨街道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A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9A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676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4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8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城南</w:t>
            </w: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D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5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白塔人家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D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C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</w:tr>
      <w:tr w14:paraId="14756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2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CD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1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D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望江东园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E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79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AFB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4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02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40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山南人家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8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6A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FFB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8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72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93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望江西园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F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25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32B6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E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68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AC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E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新工新村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5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E5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2AFA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A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FB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F5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5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清怡花苑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B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32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EB71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D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3E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17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A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婺江三园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A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CE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797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1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D2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53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E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近江六园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B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A0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A04E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5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93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94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E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小营民居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4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A5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5C3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6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3F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9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8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皇诰巷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28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DB6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9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CE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2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A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望江新一园一期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D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1D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A5C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0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B0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6B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4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望江新一园二期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5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2E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D772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3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3C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9F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6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金竹轩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C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D5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74F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C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DC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2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7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吴山鸣翠苑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9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AF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3C9F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B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4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厦安</w:t>
            </w: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9D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B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婺江一园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F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3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032F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3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F2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FE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近江七园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4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EE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29F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4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F3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B7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近江八园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0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36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4511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2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A9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B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2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近江九园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3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9A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CEC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9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F4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63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5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望江新二园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2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38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C91E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6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28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5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6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望江新三园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3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25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4BF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B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0B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C6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0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6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AC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51C1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A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CE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96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0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彩霞岭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C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2C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6F243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”</w:t>
      </w:r>
    </w:p>
    <w:p w14:paraId="45DF1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更正为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</w:p>
    <w:tbl>
      <w:tblPr>
        <w:tblStyle w:val="4"/>
        <w:tblW w:w="942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380"/>
        <w:gridCol w:w="2106"/>
        <w:gridCol w:w="1930"/>
        <w:gridCol w:w="1470"/>
        <w:gridCol w:w="1500"/>
      </w:tblGrid>
      <w:tr w14:paraId="4B54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3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5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所属公司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8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A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园区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6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预计车数（车）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1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预计一年垃圾清运车数（车）</w:t>
            </w:r>
          </w:p>
        </w:tc>
      </w:tr>
      <w:tr w14:paraId="2708B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1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D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尚城智享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2025.7.1-2026.6.30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A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永昌坝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C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E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475</w:t>
            </w:r>
          </w:p>
        </w:tc>
      </w:tr>
      <w:tr w14:paraId="60E7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4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84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84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4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平如里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7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B6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491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D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BF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A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8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上羊市街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4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E7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E7E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4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A3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19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A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丰收湖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1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06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A0C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B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AC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8D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C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老大葵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5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42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5BCF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4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D8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40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7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南星街道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D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60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6AD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2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76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39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2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清波街道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4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68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EB3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B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EB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19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5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湖滨街道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9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49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0347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1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6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城南</w:t>
            </w: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5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8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白塔人家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C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7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</w:tr>
      <w:tr w14:paraId="262B3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9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7E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7A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A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望江东园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1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AB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2B4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7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12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B1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9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山南人家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8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C8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0DBA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6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92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0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6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望江西园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3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03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9B2F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1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D8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71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7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新工新村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7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C2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317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4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5C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2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3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清怡花苑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F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B1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054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1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BF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E6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6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婺江三园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8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42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EB1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1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8D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7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D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近江六园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C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EC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5E4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1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BE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B2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A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小营民居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A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C2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2E0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D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E9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40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6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皇诰巷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D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DE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111D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76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A7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4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望江新一园一期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0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F4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84B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1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6B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0A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3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望江新一园二期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0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FC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874A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3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7B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2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A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金竹轩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4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81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D01A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7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64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28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2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吴山鸣翠苑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9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A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1197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1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E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厦安</w:t>
            </w: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16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婺江一园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6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D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7675A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6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CF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0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D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近江七园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C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CF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114E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0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AF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4B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近江八园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FE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E6B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4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87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9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8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近江九园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43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0D3A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8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5E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95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望江新二园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75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B26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A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A5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6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1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望江新三园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1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14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E392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9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07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C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B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5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3D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2376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B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C5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48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彩霞岭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7B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04195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B568EF3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  <w:lang w:eastAsia="zh-CN"/>
        </w:rPr>
        <w:t>招标文件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P33 二、投标报价明细表“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highlight w:val="none"/>
          <w:lang w:val="zh-CN"/>
        </w:rPr>
        <w:t>开标一览表（报价表）(单位均为人民币元)</w:t>
      </w:r>
    </w:p>
    <w:tbl>
      <w:tblPr>
        <w:tblStyle w:val="4"/>
        <w:tblW w:w="973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81"/>
        <w:gridCol w:w="1650"/>
        <w:gridCol w:w="1512"/>
        <w:gridCol w:w="1152"/>
        <w:gridCol w:w="1175"/>
        <w:gridCol w:w="1175"/>
        <w:gridCol w:w="1175"/>
      </w:tblGrid>
      <w:tr w14:paraId="70CB6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1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5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A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园区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预计车数（车）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9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预计一年垃圾清运车数（车）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6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每车金额（元）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小计（元）</w:t>
            </w:r>
          </w:p>
        </w:tc>
      </w:tr>
      <w:tr w14:paraId="254EA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B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7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尚城智享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2025.7.1-2026.6.30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F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永昌坝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5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6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D4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EC9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0F1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E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6E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E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6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平如里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2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98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19D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24D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80A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4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06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21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B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上羊市街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3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2D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710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CC4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613F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D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46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1D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7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丰收湖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C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B3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5CE4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A371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DAC7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5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25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A1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1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老大葵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E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81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600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C72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58D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9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42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7C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F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南星街道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9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2F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098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C68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B739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1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64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AA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5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清波街道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7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2C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238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4D1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8652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B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63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69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6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湖滨街道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D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F1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7A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02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644C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D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9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城南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30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A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白塔人家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F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9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2AD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E28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D866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C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7D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5F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7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望江东园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5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9A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165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C55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9D4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E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6B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C9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E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山南人家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3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B4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9E6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59C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7480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0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02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9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C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望江西园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A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9D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D54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F230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F9A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F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AD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03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6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新工新村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F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93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480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5F8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DACF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6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E3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CF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A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清怡花苑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C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C5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664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E16C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0A21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9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BA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2D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1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婺江三园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1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41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1DF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8A5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D39F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8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54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6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0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近江六园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C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4B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172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AD7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EE8B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F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03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68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1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小营民居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C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09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F2C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3F0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90C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9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46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B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C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皇诰巷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7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B9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C94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D473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B4E2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5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33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9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8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望江新一园一期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9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A3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E3BA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5EE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4AD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0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A4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F6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3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望江新一园二期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A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50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E7D8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1E5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E1C2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1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F1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7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7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金竹轩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3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CC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BAF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B48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DC56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E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3F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7B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8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吴山鸣翠苑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3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62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D4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56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3850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F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厦安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F5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9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婺江一园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F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2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582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74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017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B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EE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49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0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近江七园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9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91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4EA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1A6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7FA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4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55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6D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近江八园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D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9E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D9E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856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946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E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6E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CA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5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近江九园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8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E6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C28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6BB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3AB1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1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59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71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望江新二园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2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0D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3F0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CE3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44FF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6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03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11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望江新三园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A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6C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C93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37C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EAC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8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73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1C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A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50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174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FE69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7276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6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5A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6E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4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彩霞岭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0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42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2FC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F5B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045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3EED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合计（元）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B7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3646C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”</w:t>
      </w:r>
    </w:p>
    <w:p w14:paraId="4F5F7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更正为“</w:t>
      </w:r>
    </w:p>
    <w:tbl>
      <w:tblPr>
        <w:tblStyle w:val="4"/>
        <w:tblW w:w="973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81"/>
        <w:gridCol w:w="1650"/>
        <w:gridCol w:w="1512"/>
        <w:gridCol w:w="1152"/>
        <w:gridCol w:w="1175"/>
        <w:gridCol w:w="1175"/>
        <w:gridCol w:w="1175"/>
      </w:tblGrid>
      <w:tr w14:paraId="6B615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5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2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3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园区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预计车数（车）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7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预计一年垃圾清运车数（车）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F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每车金额（元）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8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小计（元）</w:t>
            </w:r>
          </w:p>
        </w:tc>
      </w:tr>
      <w:tr w14:paraId="7B5C4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2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F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尚城智享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7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2025.7.1-2026.6.30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D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永昌坝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7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1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475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20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37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31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0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26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0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8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平如里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4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17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6F9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4C9D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854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8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31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5A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B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上羊市街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F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18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DCF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144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7F92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5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0E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7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B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丰收湖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0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CA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397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B96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7FC7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A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4D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BF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E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老大葵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9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3B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6B1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54F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0818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7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5D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FF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7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南星街道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D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65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5838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201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C66A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30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7A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0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清波街道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7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7D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ED1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DA3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25BE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F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13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68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湖滨街道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A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190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76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EE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1E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6000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2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F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城南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30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0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白塔人家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A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A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1BA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ED1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D63B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F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65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B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C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望江东园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3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86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000C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AA27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7A8F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4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0C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B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0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山南人家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9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BC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31FD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B6E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06A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5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C3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88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9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望江西园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E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AD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FD3B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E9A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92D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5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FA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1A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6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新工新村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B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68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3A9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18F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D7B6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9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40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FC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9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清怡花苑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6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91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CB3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F1A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2B70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1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9F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16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2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婺江三园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2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56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8EF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AEB8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6732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A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92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2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F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近江六园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8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0D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157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35B1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3E16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1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F6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F2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8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小营民居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7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FD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E46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C55A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085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F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00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4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8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皇诰巷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5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ED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86E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595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BE4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D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B7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59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0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望江新一园一期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31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ED5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D85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D54C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A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33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38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A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望江新一园二期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D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3E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BB2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D70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688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5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73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1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1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金竹轩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44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4A1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57A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BDEB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5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51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65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7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吴山鸣翠苑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4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35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C9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1B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DB31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7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厦安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01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2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婺江一园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4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1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EF8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10E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79D2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6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74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E9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7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近江七园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D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40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930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531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079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22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B7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近江八园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1E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1E3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1748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5E7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9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2F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21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近江九园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8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ED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465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547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5F82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6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D1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A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1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望江新二园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B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1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E1CC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4744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BA8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5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75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9C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F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望江新三园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5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86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C0D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11D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0B4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C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3B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FC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9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85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13E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255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E7BE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1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88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4C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彩霞岭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8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8E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2BF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BB8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084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F3BA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合计（元）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10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3DB53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”</w:t>
      </w:r>
    </w:p>
    <w:p w14:paraId="51E7F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七．其他事项：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p w14:paraId="66FF6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</w:t>
      </w:r>
    </w:p>
    <w:p w14:paraId="0A7E0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 标 人：杭州尚城智享生活服务有限公司</w:t>
      </w:r>
    </w:p>
    <w:p w14:paraId="4F2AD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址：杭州市上城区皮市巷88号5楼</w:t>
      </w:r>
    </w:p>
    <w:p w14:paraId="78498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人：徐士信</w:t>
      </w:r>
      <w:r>
        <w:rPr>
          <w:rFonts w:hint="eastAsia" w:ascii="宋体" w:hAnsi="宋体" w:cs="宋体"/>
          <w:sz w:val="24"/>
          <w:szCs w:val="24"/>
          <w:lang w:eastAsia="zh-CN"/>
        </w:rPr>
        <w:t>、何丹萍</w:t>
      </w:r>
      <w:bookmarkStart w:id="0" w:name="_GoBack"/>
      <w:bookmarkEnd w:id="0"/>
    </w:p>
    <w:p w14:paraId="3586E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    话：0571-86913352</w:t>
      </w:r>
    </w:p>
    <w:p w14:paraId="2D790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E983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代理机构：浙江国际招投标有限公司</w:t>
      </w:r>
    </w:p>
    <w:p w14:paraId="43039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址：杭州市西湖区文三路90号东部软件园1号楼3楼</w:t>
      </w:r>
    </w:p>
    <w:p w14:paraId="3CA01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人：邵子野，陶云龙</w:t>
      </w:r>
    </w:p>
    <w:p w14:paraId="0371C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    话：0571-81061830/18957164355,81061831</w:t>
      </w:r>
    </w:p>
    <w:p w14:paraId="0A402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电子邮件：2970516628@qq.com</w:t>
      </w:r>
    </w:p>
    <w:p w14:paraId="4D15B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质疑联系人：康勤勤</w:t>
      </w:r>
    </w:p>
    <w:p w14:paraId="4847E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    话：0571-81061834</w:t>
      </w:r>
    </w:p>
    <w:p w14:paraId="38702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FDAF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监管单位：杭州市上城区市政工程集团有限公司</w:t>
      </w:r>
    </w:p>
    <w:p w14:paraId="13FEF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 址：杭州市上城区清江路268号8幢</w:t>
      </w:r>
    </w:p>
    <w:p w14:paraId="1A9D1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 系 人：童丁</w:t>
      </w:r>
    </w:p>
    <w:p w14:paraId="15593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 话：0571-86820377</w:t>
      </w:r>
    </w:p>
    <w:p w14:paraId="3D345B6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50500"/>
    <w:rsid w:val="4FE21BCF"/>
    <w:rsid w:val="65E5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1364</Words>
  <Characters>1696</Characters>
  <Lines>0</Lines>
  <Paragraphs>0</Paragraphs>
  <TotalTime>3</TotalTime>
  <ScaleCrop>false</ScaleCrop>
  <LinksUpToDate>false</LinksUpToDate>
  <CharactersWithSpaces>1729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2025-06-24T01:15:00Z</dcterms:created>
  <dc:creator>陶云龙</dc:creator>
  <cp:lastModifiedBy>陶云龙</cp:lastModifiedBy>
  <dcterms:modified xsi:type="dcterms:W3CDTF">2025-06-24T01:28:21Z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BC6B40411D0140E780906D2D13991908_11</vt:lpwstr>
  </property>
  <property fmtid="{D5CDD505-2E9C-101B-9397-08002B2CF9AE}" pid="4" name="KSOTemplateDocerSaveRecord">
    <vt:lpwstr>eyJoZGlkIjoiZjcxMTY2Mzg3MjdjN2EwYzRhM2UwNzJmOGVjNWQyY2IiLCJ1c2VySWQiOiI4MzQ4MDc4MzYifQ==</vt:lpwstr>
  </property>
</Properties>
</file>