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rPr>
      </w:pPr>
      <w:r>
        <w:rPr>
          <w:rFonts w:hint="eastAsia" w:ascii="彩虹小标宋" w:eastAsia="彩虹小标宋"/>
          <w:sz w:val="36"/>
          <w:szCs w:val="36"/>
        </w:rPr>
        <w:t>浙江省分行集中档案库房设施设备</w:t>
      </w:r>
    </w:p>
    <w:p>
      <w:pPr>
        <w:jc w:val="center"/>
        <w:rPr>
          <w:rFonts w:ascii="彩虹小标宋" w:eastAsia="彩虹小标宋"/>
          <w:sz w:val="36"/>
          <w:szCs w:val="36"/>
        </w:rPr>
      </w:pPr>
      <w:bookmarkStart w:id="0" w:name="_GoBack"/>
      <w:bookmarkEnd w:id="0"/>
      <w:r>
        <w:rPr>
          <w:rFonts w:hint="eastAsia" w:ascii="彩虹小标宋" w:eastAsia="彩虹小标宋"/>
          <w:sz w:val="36"/>
          <w:szCs w:val="36"/>
        </w:rPr>
        <w:t>全流程验收咨询服务</w:t>
      </w:r>
    </w:p>
    <w:p>
      <w:pPr>
        <w:jc w:val="center"/>
        <w:rPr>
          <w:rFonts w:ascii="彩虹小标宋" w:eastAsia="彩虹小标宋"/>
          <w:sz w:val="36"/>
          <w:szCs w:val="36"/>
        </w:rPr>
      </w:pPr>
      <w:r>
        <w:rPr>
          <w:rFonts w:hint="eastAsia" w:ascii="彩虹小标宋" w:eastAsia="彩虹小标宋"/>
          <w:sz w:val="36"/>
          <w:szCs w:val="36"/>
        </w:rPr>
        <w:t>采购需求</w:t>
      </w:r>
    </w:p>
    <w:p>
      <w:pPr>
        <w:jc w:val="center"/>
        <w:rPr>
          <w:rFonts w:ascii="彩虹小标宋" w:eastAsia="彩虹小标宋"/>
          <w:sz w:val="36"/>
          <w:szCs w:val="36"/>
        </w:rPr>
      </w:pPr>
    </w:p>
    <w:p>
      <w:pPr>
        <w:pStyle w:val="12"/>
        <w:numPr>
          <w:ilvl w:val="0"/>
          <w:numId w:val="1"/>
        </w:numPr>
        <w:ind w:firstLineChars="0"/>
        <w:rPr>
          <w:rFonts w:ascii="彩虹黑体" w:eastAsia="彩虹黑体"/>
          <w:sz w:val="32"/>
          <w:szCs w:val="32"/>
        </w:rPr>
      </w:pPr>
      <w:r>
        <w:rPr>
          <w:rFonts w:hint="eastAsia" w:ascii="彩虹黑体" w:eastAsia="彩虹黑体"/>
          <w:sz w:val="32"/>
          <w:szCs w:val="32"/>
        </w:rPr>
        <w:t>项目简介</w:t>
      </w:r>
    </w:p>
    <w:p>
      <w:pPr>
        <w:ind w:firstLine="640" w:firstLineChars="200"/>
        <w:rPr>
          <w:rFonts w:ascii="彩虹粗仿宋" w:eastAsia="彩虹粗仿宋"/>
          <w:sz w:val="32"/>
          <w:szCs w:val="32"/>
        </w:rPr>
      </w:pPr>
      <w:r>
        <w:rPr>
          <w:rFonts w:hint="eastAsia" w:ascii="彩虹粗仿宋" w:eastAsia="彩虹粗仿宋"/>
          <w:sz w:val="32"/>
          <w:szCs w:val="32"/>
        </w:rPr>
        <w:t>本项目为中国建设银行浙江省分行集中档案库房（位于衢州市开化县，面积4</w:t>
      </w:r>
      <w:r>
        <w:rPr>
          <w:rFonts w:ascii="彩虹粗仿宋" w:eastAsia="彩虹粗仿宋"/>
          <w:sz w:val="32"/>
          <w:szCs w:val="32"/>
        </w:rPr>
        <w:t>.42</w:t>
      </w:r>
      <w:r>
        <w:rPr>
          <w:rFonts w:hint="eastAsia" w:ascii="彩虹粗仿宋" w:eastAsia="彩虹粗仿宋"/>
          <w:sz w:val="32"/>
          <w:szCs w:val="32"/>
        </w:rPr>
        <w:t>万平方米）智能档案装具设备提供全流程验收咨询服务项目，拟确定第三方专业检测机构提供从设备生产源头至交付使用的全链条验收监管服务。</w:t>
      </w:r>
    </w:p>
    <w:p>
      <w:pPr>
        <w:ind w:firstLine="640" w:firstLineChars="200"/>
        <w:rPr>
          <w:rFonts w:ascii="彩虹粗仿宋" w:eastAsia="彩虹粗仿宋"/>
          <w:sz w:val="32"/>
          <w:szCs w:val="32"/>
        </w:rPr>
      </w:pPr>
      <w:r>
        <w:rPr>
          <w:rFonts w:hint="eastAsia" w:ascii="彩虹粗仿宋" w:eastAsia="彩虹粗仿宋"/>
          <w:sz w:val="32"/>
          <w:szCs w:val="32"/>
        </w:rPr>
        <w:t>浙江省分行集中档案库房所需档案装具设备计划于2025年三季度完成供应商采购，并预计2</w:t>
      </w:r>
      <w:r>
        <w:rPr>
          <w:rFonts w:ascii="彩虹粗仿宋" w:eastAsia="彩虹粗仿宋"/>
          <w:sz w:val="32"/>
          <w:szCs w:val="32"/>
        </w:rPr>
        <w:t>026</w:t>
      </w:r>
      <w:r>
        <w:rPr>
          <w:rFonts w:hint="eastAsia" w:ascii="彩虹粗仿宋" w:eastAsia="彩虹粗仿宋"/>
          <w:sz w:val="32"/>
          <w:szCs w:val="32"/>
        </w:rPr>
        <w:t>年年初开始架体生产，6月设备进场安装，一期安装周期1</w:t>
      </w:r>
      <w:r>
        <w:rPr>
          <w:rFonts w:ascii="彩虹粗仿宋" w:eastAsia="彩虹粗仿宋"/>
          <w:sz w:val="32"/>
          <w:szCs w:val="32"/>
        </w:rPr>
        <w:t>0</w:t>
      </w:r>
      <w:r>
        <w:rPr>
          <w:rFonts w:hint="eastAsia" w:ascii="彩虹粗仿宋" w:eastAsia="彩虹粗仿宋"/>
          <w:sz w:val="32"/>
          <w:szCs w:val="32"/>
        </w:rPr>
        <w:t>个月，二期不超过</w:t>
      </w:r>
      <w:r>
        <w:rPr>
          <w:rFonts w:ascii="彩虹粗仿宋" w:eastAsia="彩虹粗仿宋"/>
          <w:sz w:val="32"/>
          <w:szCs w:val="32"/>
        </w:rPr>
        <w:t>5</w:t>
      </w:r>
      <w:r>
        <w:rPr>
          <w:rFonts w:hint="eastAsia" w:ascii="彩虹粗仿宋" w:eastAsia="彩虹粗仿宋"/>
          <w:sz w:val="32"/>
          <w:szCs w:val="32"/>
        </w:rPr>
        <w:t>个月，具体时间根据设施设备安装情况确定。本次采购确定的第三方专业检测机构负责配合甲方采购阶段按要求赴设备生产现场进行投标样品考察，在设备采购合同执行全过程中提供全链条验收监管服务，包括但不限于在生产环节飞行检查，设备到货后抽验验收，安装完成后分批次开展现场验收。库房主要设施设备如下所示：</w:t>
      </w:r>
    </w:p>
    <w:tbl>
      <w:tblPr>
        <w:tblStyle w:val="6"/>
        <w:tblW w:w="76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3685"/>
        <w:gridCol w:w="85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418"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类型</w:t>
            </w: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8"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档案存储设备</w:t>
            </w: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智能密集货架</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智能密集架</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69100</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8"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档案智能化管理设备</w:t>
            </w: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防磁密集柜</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存取货机器人</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转运机器人</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缓存货架</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RFID通道门</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RFID标签打印机</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手持PDA</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二维码盘点车</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18" w:type="dxa"/>
            <w:vMerge w:val="continue"/>
            <w:vAlign w:val="center"/>
          </w:tcPr>
          <w:p>
            <w:pPr>
              <w:widowControl/>
              <w:jc w:val="center"/>
              <w:rPr>
                <w:rFonts w:ascii="宋体" w:hAnsi="宋体" w:eastAsia="宋体" w:cs="宋体"/>
                <w:kern w:val="0"/>
                <w:sz w:val="24"/>
                <w:szCs w:val="24"/>
              </w:rPr>
            </w:pPr>
          </w:p>
        </w:tc>
        <w:tc>
          <w:tcPr>
            <w:tcW w:w="3685"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馆员工作站运维设备</w:t>
            </w:r>
          </w:p>
        </w:tc>
        <w:tc>
          <w:tcPr>
            <w:tcW w:w="851"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63" w:type="dxa"/>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bl>
    <w:p>
      <w:pPr>
        <w:ind w:firstLine="640" w:firstLineChars="200"/>
        <w:rPr>
          <w:rFonts w:ascii="彩虹粗仿宋" w:hAnsi="宋体" w:eastAsia="彩虹粗仿宋"/>
          <w:sz w:val="32"/>
          <w:szCs w:val="32"/>
        </w:rPr>
      </w:pPr>
      <w:r>
        <w:rPr>
          <w:rFonts w:hint="eastAsia" w:ascii="彩虹粗仿宋" w:hAnsi="宋体" w:eastAsia="彩虹粗仿宋"/>
          <w:sz w:val="32"/>
          <w:szCs w:val="32"/>
        </w:rPr>
        <w:t>分期安装</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437"/>
        <w:gridCol w:w="1932"/>
        <w:gridCol w:w="2082"/>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shd w:val="clear" w:color="auto" w:fill="auto"/>
            <w:vAlign w:val="center"/>
          </w:tcPr>
          <w:p>
            <w:pPr>
              <w:jc w:val="center"/>
              <w:rPr>
                <w:rFonts w:ascii="宋体" w:hAnsi="宋体" w:eastAsia="宋体" w:cs="宋体"/>
                <w:sz w:val="24"/>
                <w:szCs w:val="24"/>
              </w:rPr>
            </w:pPr>
          </w:p>
        </w:tc>
        <w:tc>
          <w:tcPr>
            <w:tcW w:w="1437" w:type="dxa"/>
            <w:vAlign w:val="center"/>
          </w:tcPr>
          <w:p>
            <w:pPr>
              <w:jc w:val="center"/>
              <w:rPr>
                <w:rFonts w:ascii="宋体" w:hAnsi="宋体" w:eastAsia="宋体" w:cs="宋体"/>
                <w:sz w:val="24"/>
                <w:szCs w:val="24"/>
              </w:rPr>
            </w:pPr>
            <w:r>
              <w:rPr>
                <w:rFonts w:hint="eastAsia" w:ascii="宋体" w:hAnsi="宋体" w:eastAsia="宋体" w:cs="宋体"/>
                <w:sz w:val="24"/>
                <w:szCs w:val="24"/>
              </w:rPr>
              <w:t>设备</w:t>
            </w:r>
          </w:p>
        </w:tc>
        <w:tc>
          <w:tcPr>
            <w:tcW w:w="1932"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体积（立方米）</w:t>
            </w:r>
          </w:p>
        </w:tc>
        <w:tc>
          <w:tcPr>
            <w:tcW w:w="2082" w:type="dxa"/>
            <w:vAlign w:val="center"/>
          </w:tcPr>
          <w:p>
            <w:pPr>
              <w:jc w:val="center"/>
              <w:rPr>
                <w:rFonts w:ascii="宋体" w:hAnsi="宋体" w:eastAsia="宋体" w:cs="宋体"/>
                <w:sz w:val="24"/>
                <w:szCs w:val="24"/>
              </w:rPr>
            </w:pPr>
            <w:r>
              <w:rPr>
                <w:rFonts w:hint="eastAsia" w:ascii="宋体" w:hAnsi="宋体" w:eastAsia="宋体" w:cs="宋体"/>
                <w:sz w:val="24"/>
                <w:szCs w:val="24"/>
              </w:rPr>
              <w:t>预估开始时间</w:t>
            </w:r>
          </w:p>
        </w:tc>
        <w:tc>
          <w:tcPr>
            <w:tcW w:w="1497" w:type="dxa"/>
          </w:tcPr>
          <w:p>
            <w:pPr>
              <w:jc w:val="center"/>
              <w:rPr>
                <w:rFonts w:ascii="宋体" w:hAnsi="宋体" w:eastAsia="宋体" w:cs="宋体"/>
                <w:sz w:val="24"/>
                <w:szCs w:val="24"/>
              </w:rPr>
            </w:pPr>
            <w:r>
              <w:rPr>
                <w:rFonts w:hint="eastAsia" w:ascii="宋体" w:hAnsi="宋体" w:eastAsia="宋体" w:cs="宋体"/>
                <w:sz w:val="24"/>
                <w:szCs w:val="24"/>
              </w:rPr>
              <w:t>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第一期</w:t>
            </w:r>
          </w:p>
        </w:tc>
        <w:tc>
          <w:tcPr>
            <w:tcW w:w="1437" w:type="dxa"/>
            <w:vAlign w:val="center"/>
          </w:tcPr>
          <w:p>
            <w:pPr>
              <w:jc w:val="center"/>
              <w:rPr>
                <w:rFonts w:ascii="宋体" w:hAnsi="宋体" w:eastAsia="宋体" w:cs="宋体"/>
                <w:sz w:val="24"/>
                <w:szCs w:val="24"/>
              </w:rPr>
            </w:pPr>
            <w:r>
              <w:rPr>
                <w:rFonts w:hint="eastAsia" w:ascii="宋体" w:hAnsi="宋体" w:eastAsia="宋体" w:cs="宋体"/>
                <w:sz w:val="24"/>
                <w:szCs w:val="24"/>
              </w:rPr>
              <w:t>档案装具</w:t>
            </w:r>
          </w:p>
        </w:tc>
        <w:tc>
          <w:tcPr>
            <w:tcW w:w="1932"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654</w:t>
            </w:r>
            <w:r>
              <w:rPr>
                <w:rFonts w:ascii="宋体" w:hAnsi="宋体" w:eastAsia="宋体" w:cs="宋体"/>
                <w:sz w:val="24"/>
                <w:szCs w:val="24"/>
              </w:rPr>
              <w:t>00</w:t>
            </w:r>
          </w:p>
        </w:tc>
        <w:tc>
          <w:tcPr>
            <w:tcW w:w="2082"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026</w:t>
            </w:r>
            <w:r>
              <w:rPr>
                <w:rFonts w:hint="eastAsia" w:ascii="宋体" w:hAnsi="宋体" w:eastAsia="宋体" w:cs="宋体"/>
                <w:sz w:val="24"/>
                <w:szCs w:val="24"/>
              </w:rPr>
              <w:t>年6月</w:t>
            </w:r>
          </w:p>
        </w:tc>
        <w:tc>
          <w:tcPr>
            <w:tcW w:w="1497" w:type="dxa"/>
            <w:vMerge w:val="restart"/>
          </w:tcPr>
          <w:p>
            <w:pPr>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0</w:t>
            </w:r>
            <w:r>
              <w:rPr>
                <w:rFonts w:hint="eastAsia" w:ascii="宋体" w:hAnsi="宋体" w:eastAsia="宋体" w:cs="宋体"/>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shd w:val="clear" w:color="auto" w:fill="auto"/>
            <w:vAlign w:val="center"/>
          </w:tcPr>
          <w:p>
            <w:pPr>
              <w:jc w:val="center"/>
              <w:rPr>
                <w:rFonts w:ascii="宋体" w:hAnsi="宋体" w:eastAsia="宋体" w:cs="宋体"/>
                <w:sz w:val="24"/>
                <w:szCs w:val="24"/>
              </w:rPr>
            </w:pPr>
          </w:p>
        </w:tc>
        <w:tc>
          <w:tcPr>
            <w:tcW w:w="3369"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智能化管理设备软硬件一体化</w:t>
            </w:r>
          </w:p>
        </w:tc>
        <w:tc>
          <w:tcPr>
            <w:tcW w:w="2082" w:type="dxa"/>
            <w:vMerge w:val="continue"/>
            <w:vAlign w:val="center"/>
          </w:tcPr>
          <w:p>
            <w:pPr>
              <w:jc w:val="center"/>
              <w:rPr>
                <w:rFonts w:ascii="宋体" w:hAnsi="宋体" w:eastAsia="宋体" w:cs="宋体"/>
                <w:sz w:val="24"/>
                <w:szCs w:val="24"/>
              </w:rPr>
            </w:pPr>
          </w:p>
        </w:tc>
        <w:tc>
          <w:tcPr>
            <w:tcW w:w="1497" w:type="dxa"/>
            <w:vMerge w:val="continue"/>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第二期</w:t>
            </w:r>
          </w:p>
        </w:tc>
        <w:tc>
          <w:tcPr>
            <w:tcW w:w="1437" w:type="dxa"/>
            <w:vAlign w:val="center"/>
          </w:tcPr>
          <w:p>
            <w:pPr>
              <w:jc w:val="center"/>
              <w:rPr>
                <w:rFonts w:ascii="宋体" w:hAnsi="宋体" w:eastAsia="宋体" w:cs="宋体"/>
                <w:sz w:val="24"/>
                <w:szCs w:val="24"/>
              </w:rPr>
            </w:pPr>
            <w:r>
              <w:rPr>
                <w:rFonts w:hint="eastAsia" w:ascii="宋体" w:hAnsi="宋体" w:eastAsia="宋体" w:cs="宋体"/>
                <w:sz w:val="24"/>
                <w:szCs w:val="24"/>
              </w:rPr>
              <w:t>档案装具</w:t>
            </w:r>
          </w:p>
        </w:tc>
        <w:tc>
          <w:tcPr>
            <w:tcW w:w="1932" w:type="dxa"/>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11700</w:t>
            </w:r>
          </w:p>
        </w:tc>
        <w:tc>
          <w:tcPr>
            <w:tcW w:w="2082" w:type="dxa"/>
            <w:vAlign w:val="center"/>
          </w:tcPr>
          <w:p>
            <w:pPr>
              <w:jc w:val="center"/>
              <w:rPr>
                <w:rFonts w:ascii="宋体" w:hAnsi="宋体" w:eastAsia="宋体" w:cs="宋体"/>
                <w:sz w:val="24"/>
                <w:szCs w:val="24"/>
              </w:rPr>
            </w:pPr>
            <w:r>
              <w:rPr>
                <w:rFonts w:hint="eastAsia" w:ascii="宋体" w:hAnsi="宋体" w:eastAsia="宋体" w:cs="宋体"/>
                <w:sz w:val="24"/>
                <w:szCs w:val="24"/>
              </w:rPr>
              <w:t>待定</w:t>
            </w:r>
          </w:p>
        </w:tc>
        <w:tc>
          <w:tcPr>
            <w:tcW w:w="1497" w:type="dxa"/>
          </w:tcPr>
          <w:p>
            <w:pPr>
              <w:jc w:val="center"/>
              <w:rPr>
                <w:rFonts w:ascii="宋体" w:hAnsi="宋体" w:eastAsia="宋体" w:cs="宋体"/>
                <w:sz w:val="24"/>
                <w:szCs w:val="24"/>
              </w:rPr>
            </w:pPr>
            <w:r>
              <w:rPr>
                <w:rFonts w:hint="eastAsia" w:ascii="宋体" w:hAnsi="宋体" w:eastAsia="宋体" w:cs="宋体"/>
                <w:sz w:val="24"/>
                <w:szCs w:val="24"/>
              </w:rPr>
              <w:t>不超过5个月</w:t>
            </w:r>
          </w:p>
        </w:tc>
      </w:tr>
    </w:tbl>
    <w:p>
      <w:pPr>
        <w:ind w:firstLine="640" w:firstLineChars="200"/>
        <w:rPr>
          <w:rFonts w:ascii="彩虹粗仿宋" w:eastAsia="彩虹粗仿宋"/>
          <w:sz w:val="32"/>
          <w:szCs w:val="32"/>
        </w:rPr>
      </w:pPr>
      <w:r>
        <w:rPr>
          <w:rFonts w:hint="eastAsia" w:ascii="彩虹黑体" w:eastAsia="彩虹黑体"/>
          <w:sz w:val="32"/>
          <w:szCs w:val="32"/>
        </w:rPr>
        <w:t>二、服务范围</w:t>
      </w:r>
    </w:p>
    <w:p>
      <w:pPr>
        <w:ind w:firstLine="640" w:firstLineChars="200"/>
        <w:rPr>
          <w:rFonts w:ascii="彩虹粗仿宋" w:eastAsia="彩虹粗仿宋"/>
          <w:sz w:val="32"/>
          <w:szCs w:val="32"/>
        </w:rPr>
      </w:pPr>
      <w:r>
        <w:rPr>
          <w:rFonts w:hint="eastAsia" w:ascii="彩虹粗仿宋" w:eastAsia="彩虹粗仿宋"/>
          <w:sz w:val="32"/>
          <w:szCs w:val="32"/>
        </w:rPr>
        <w:t>1</w:t>
      </w:r>
      <w:r>
        <w:rPr>
          <w:rFonts w:ascii="彩虹粗仿宋" w:eastAsia="彩虹粗仿宋"/>
          <w:sz w:val="32"/>
          <w:szCs w:val="32"/>
        </w:rPr>
        <w:t>.</w:t>
      </w:r>
      <w:r>
        <w:rPr>
          <w:rFonts w:hint="eastAsia" w:ascii="彩虹粗仿宋" w:eastAsia="彩虹粗仿宋"/>
          <w:sz w:val="32"/>
          <w:szCs w:val="32"/>
        </w:rPr>
        <w:t>供应商作为独立的第三方，提供从设备生产源头至交付使用的全链条验收监管服务，包括但不限于：投标样品考察、生产环节飞行检查、到货抽验、架体安装验收、软硬件协同运行验收、核心系统国产化核验，以及根据甲方需求提供其他验收咨询监管服务。</w:t>
      </w:r>
    </w:p>
    <w:p>
      <w:pPr>
        <w:ind w:firstLine="640" w:firstLineChars="200"/>
        <w:rPr>
          <w:rFonts w:ascii="彩虹粗仿宋" w:eastAsia="彩虹粗仿宋"/>
          <w:sz w:val="32"/>
          <w:szCs w:val="32"/>
        </w:rPr>
      </w:pPr>
      <w:r>
        <w:rPr>
          <w:rFonts w:ascii="彩虹粗仿宋" w:eastAsia="彩虹粗仿宋"/>
          <w:sz w:val="32"/>
          <w:szCs w:val="32"/>
        </w:rPr>
        <w:t>2.</w:t>
      </w:r>
      <w:r>
        <w:rPr>
          <w:rFonts w:hint="eastAsia" w:ascii="彩虹粗仿宋" w:eastAsia="彩虹粗仿宋"/>
          <w:sz w:val="32"/>
          <w:szCs w:val="32"/>
        </w:rPr>
        <w:t>架体验收：对架体进行分区域分批次验收并出具验收报告，包括但不限于数量（体积）、钢材厚度、架体结构、防倾倒结构等，确保其符合国家强制性标准及合同约定性能。</w:t>
      </w:r>
    </w:p>
    <w:p>
      <w:pPr>
        <w:ind w:firstLine="640" w:firstLineChars="200"/>
        <w:rPr>
          <w:rFonts w:ascii="彩虹粗仿宋" w:eastAsia="彩虹粗仿宋"/>
          <w:sz w:val="32"/>
          <w:szCs w:val="32"/>
        </w:rPr>
      </w:pPr>
      <w:r>
        <w:rPr>
          <w:rFonts w:hint="eastAsia" w:ascii="彩虹粗仿宋" w:eastAsia="彩虹粗仿宋"/>
          <w:sz w:val="32"/>
          <w:szCs w:val="32"/>
        </w:rPr>
        <w:t>（1）智能档案密集架：架体规格（以最终图纸为准）</w:t>
      </w:r>
    </w:p>
    <w:tbl>
      <w:tblPr>
        <w:tblStyle w:val="7"/>
        <w:tblW w:w="5468"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3929"/>
        <w:gridCol w:w="281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pct"/>
            <w:vAlign w:val="center"/>
          </w:tcPr>
          <w:p>
            <w:pPr>
              <w:rPr>
                <w:rFonts w:ascii="宋体" w:hAnsi="宋体" w:eastAsia="宋体" w:cs="宋体"/>
                <w:bCs/>
                <w:kern w:val="0"/>
                <w:sz w:val="24"/>
                <w:szCs w:val="24"/>
                <w:lang w:eastAsia="zh"/>
              </w:rPr>
            </w:pPr>
            <w:r>
              <w:rPr>
                <w:rFonts w:hint="eastAsia" w:ascii="宋体" w:hAnsi="宋体" w:eastAsia="宋体" w:cs="宋体"/>
                <w:bCs/>
                <w:kern w:val="0"/>
                <w:sz w:val="24"/>
                <w:szCs w:val="24"/>
                <w:lang w:eastAsia="zh"/>
              </w:rPr>
              <w:t>设备类型</w:t>
            </w:r>
          </w:p>
        </w:tc>
        <w:tc>
          <w:tcPr>
            <w:tcW w:w="2108" w:type="pct"/>
            <w:vAlign w:val="center"/>
          </w:tcPr>
          <w:p>
            <w:pPr>
              <w:jc w:val="center"/>
              <w:rPr>
                <w:rFonts w:ascii="宋体" w:hAnsi="宋体" w:eastAsia="宋体" w:cs="宋体"/>
                <w:bCs/>
                <w:kern w:val="0"/>
                <w:sz w:val="24"/>
                <w:szCs w:val="24"/>
                <w:lang w:eastAsia="zh"/>
              </w:rPr>
            </w:pPr>
            <w:r>
              <w:rPr>
                <w:rFonts w:hint="eastAsia" w:ascii="宋体" w:hAnsi="宋体" w:eastAsia="宋体" w:cs="宋体"/>
                <w:bCs/>
                <w:kern w:val="0"/>
                <w:sz w:val="24"/>
                <w:szCs w:val="24"/>
                <w:lang w:eastAsia="zh"/>
              </w:rPr>
              <w:t>规格</w:t>
            </w:r>
          </w:p>
        </w:tc>
        <w:tc>
          <w:tcPr>
            <w:tcW w:w="1511" w:type="pct"/>
            <w:vAlign w:val="center"/>
          </w:tcPr>
          <w:p>
            <w:pPr>
              <w:jc w:val="center"/>
              <w:rPr>
                <w:rFonts w:ascii="宋体" w:hAnsi="宋体" w:eastAsia="宋体" w:cs="宋体"/>
                <w:bCs/>
                <w:kern w:val="0"/>
                <w:sz w:val="24"/>
                <w:szCs w:val="24"/>
                <w:lang w:eastAsia="zh"/>
              </w:rPr>
            </w:pPr>
            <w:r>
              <w:rPr>
                <w:rFonts w:hint="eastAsia" w:ascii="宋体" w:hAnsi="宋体" w:eastAsia="宋体" w:cs="宋体"/>
                <w:bCs/>
                <w:kern w:val="0"/>
                <w:sz w:val="24"/>
                <w:szCs w:val="24"/>
                <w:lang w:eastAsia="zh"/>
              </w:rPr>
              <w:t>容量</w:t>
            </w:r>
          </w:p>
        </w:tc>
        <w:tc>
          <w:tcPr>
            <w:tcW w:w="677" w:type="pct"/>
            <w:vAlign w:val="center"/>
          </w:tcPr>
          <w:p>
            <w:pPr>
              <w:rPr>
                <w:rFonts w:ascii="宋体" w:hAnsi="宋体" w:eastAsia="宋体" w:cs="宋体"/>
                <w:bCs/>
                <w:kern w:val="0"/>
                <w:sz w:val="24"/>
                <w:szCs w:val="24"/>
              </w:rPr>
            </w:pPr>
            <w:r>
              <w:rPr>
                <w:rFonts w:hint="eastAsia" w:ascii="宋体" w:hAnsi="宋体" w:eastAsia="宋体" w:cs="宋体"/>
                <w:bCs/>
                <w:kern w:val="0"/>
                <w:sz w:val="24"/>
                <w:szCs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pPr>
              <w:rPr>
                <w:rFonts w:ascii="宋体" w:hAnsi="宋体" w:eastAsia="宋体" w:cs="宋体"/>
                <w:kern w:val="0"/>
                <w:sz w:val="24"/>
                <w:szCs w:val="24"/>
                <w:lang w:eastAsia="zh"/>
              </w:rPr>
            </w:pPr>
            <w:r>
              <w:rPr>
                <w:rFonts w:hint="eastAsia" w:ascii="宋体" w:hAnsi="宋体" w:eastAsia="宋体" w:cs="宋体"/>
                <w:kern w:val="0"/>
                <w:sz w:val="24"/>
                <w:szCs w:val="24"/>
                <w:lang w:eastAsia="zh"/>
              </w:rPr>
              <w:t>智能密集架</w:t>
            </w:r>
          </w:p>
        </w:tc>
        <w:tc>
          <w:tcPr>
            <w:tcW w:w="2108" w:type="pct"/>
            <w:vAlign w:val="center"/>
          </w:tcPr>
          <w:p>
            <w:pPr>
              <w:numPr>
                <w:ilvl w:val="0"/>
                <w:numId w:val="2"/>
              </w:numPr>
              <w:rPr>
                <w:rFonts w:ascii="宋体" w:hAnsi="宋体" w:eastAsia="宋体" w:cs="宋体"/>
                <w:kern w:val="0"/>
                <w:sz w:val="24"/>
                <w:szCs w:val="24"/>
                <w:lang w:eastAsia="zh"/>
              </w:rPr>
            </w:pPr>
            <w:r>
              <w:rPr>
                <w:rFonts w:hint="eastAsia" w:ascii="宋体" w:hAnsi="宋体" w:eastAsia="宋体" w:cs="宋体"/>
                <w:kern w:val="0"/>
                <w:sz w:val="24"/>
                <w:szCs w:val="24"/>
                <w:lang w:eastAsia="zh"/>
              </w:rPr>
              <w:t>节搁板层的空间净尺寸净长</w:t>
            </w:r>
            <w:r>
              <w:rPr>
                <w:rFonts w:ascii="宋体" w:hAnsi="宋体" w:eastAsia="宋体" w:cs="宋体"/>
                <w:kern w:val="0"/>
                <w:sz w:val="24"/>
                <w:szCs w:val="24"/>
                <w:lang w:eastAsia="zh"/>
              </w:rPr>
              <w:t>1070mm*净宽940mm*每层净高340mm</w:t>
            </w:r>
            <w:r>
              <w:rPr>
                <w:rFonts w:hint="eastAsia" w:ascii="宋体" w:hAnsi="宋体" w:eastAsia="宋体" w:cs="宋体"/>
                <w:kern w:val="0"/>
                <w:sz w:val="24"/>
                <w:szCs w:val="24"/>
              </w:rPr>
              <w:t>（柜内总高，顶板下沿至底板上沿的垂直距），</w:t>
            </w:r>
            <w:r>
              <w:rPr>
                <w:rFonts w:ascii="宋体" w:hAnsi="宋体" w:eastAsia="宋体" w:cs="宋体"/>
                <w:kern w:val="0"/>
                <w:sz w:val="24"/>
                <w:szCs w:val="24"/>
                <w:lang w:eastAsia="zh"/>
              </w:rPr>
              <w:t>共10层，外部离开地面高度：4000mm</w:t>
            </w:r>
          </w:p>
          <w:p>
            <w:pPr>
              <w:rPr>
                <w:rFonts w:ascii="宋体" w:hAnsi="宋体" w:eastAsia="宋体" w:cs="宋体"/>
                <w:kern w:val="0"/>
                <w:sz w:val="24"/>
                <w:szCs w:val="24"/>
                <w:lang w:eastAsia="zh"/>
              </w:rPr>
            </w:pPr>
            <w:r>
              <w:rPr>
                <w:rFonts w:ascii="宋体" w:hAnsi="宋体" w:eastAsia="宋体" w:cs="宋体"/>
                <w:kern w:val="0"/>
                <w:sz w:val="24"/>
                <w:szCs w:val="24"/>
                <w:lang w:eastAsia="zh"/>
              </w:rPr>
              <w:t>2.</w:t>
            </w:r>
            <w:r>
              <w:rPr>
                <w:rFonts w:hint="eastAsia" w:ascii="宋体" w:hAnsi="宋体" w:eastAsia="宋体" w:cs="宋体"/>
                <w:kern w:val="0"/>
                <w:sz w:val="24"/>
                <w:szCs w:val="24"/>
                <w:lang w:eastAsia="zh"/>
              </w:rPr>
              <w:t>节搁板层的空间净尺寸净长</w:t>
            </w:r>
            <w:r>
              <w:rPr>
                <w:rFonts w:ascii="宋体" w:hAnsi="宋体" w:eastAsia="宋体" w:cs="宋体"/>
                <w:kern w:val="0"/>
                <w:sz w:val="24"/>
                <w:szCs w:val="24"/>
                <w:lang w:eastAsia="zh"/>
              </w:rPr>
              <w:t>1070mm*净宽940mm*每层净高340mm（柜内总高，顶板下沿至底板上沿的垂直距），共11层，外部离开地面高度：4350mm</w:t>
            </w:r>
          </w:p>
        </w:tc>
        <w:tc>
          <w:tcPr>
            <w:tcW w:w="1511" w:type="pct"/>
            <w:vAlign w:val="center"/>
          </w:tcPr>
          <w:p>
            <w:pPr>
              <w:rPr>
                <w:rFonts w:ascii="宋体" w:hAnsi="宋体" w:eastAsia="宋体" w:cs="宋体"/>
                <w:kern w:val="0"/>
                <w:sz w:val="24"/>
                <w:szCs w:val="24"/>
                <w:lang w:bidi="ar"/>
              </w:rPr>
            </w:pPr>
            <w:r>
              <w:rPr>
                <w:rFonts w:hint="eastAsia" w:ascii="宋体" w:hAnsi="宋体" w:eastAsia="宋体" w:cs="宋体"/>
                <w:kern w:val="0"/>
                <w:sz w:val="24"/>
                <w:szCs w:val="24"/>
                <w:lang w:eastAsia="zh"/>
              </w:rPr>
              <w:t>1.每节每层单面放3箱，</w:t>
            </w:r>
            <w:r>
              <w:rPr>
                <w:rFonts w:hint="eastAsia" w:ascii="宋体" w:hAnsi="宋体" w:eastAsia="宋体" w:cs="宋体"/>
                <w:kern w:val="0"/>
                <w:sz w:val="24"/>
                <w:szCs w:val="24"/>
                <w:lang w:eastAsia="zh" w:bidi="ar"/>
              </w:rPr>
              <w:t>4米高的架体</w:t>
            </w:r>
            <w:r>
              <w:rPr>
                <w:rFonts w:hint="eastAsia" w:ascii="宋体" w:hAnsi="宋体" w:eastAsia="宋体" w:cs="宋体"/>
                <w:kern w:val="0"/>
                <w:sz w:val="24"/>
                <w:szCs w:val="24"/>
                <w:lang w:bidi="ar"/>
              </w:rPr>
              <w:t>单</w:t>
            </w:r>
            <w:r>
              <w:rPr>
                <w:rFonts w:hint="eastAsia" w:ascii="宋体" w:hAnsi="宋体" w:eastAsia="宋体" w:cs="宋体"/>
                <w:kern w:val="0"/>
                <w:sz w:val="24"/>
                <w:szCs w:val="24"/>
                <w:lang w:eastAsia="zh" w:bidi="ar"/>
              </w:rPr>
              <w:t>节</w:t>
            </w:r>
            <w:r>
              <w:rPr>
                <w:rFonts w:hint="eastAsia" w:ascii="宋体" w:hAnsi="宋体" w:eastAsia="宋体" w:cs="宋体"/>
                <w:kern w:val="0"/>
                <w:sz w:val="24"/>
                <w:szCs w:val="24"/>
                <w:lang w:bidi="ar"/>
              </w:rPr>
              <w:t>单列</w:t>
            </w:r>
            <w:r>
              <w:rPr>
                <w:rFonts w:hint="eastAsia" w:ascii="宋体" w:hAnsi="宋体" w:eastAsia="宋体" w:cs="宋体"/>
                <w:kern w:val="0"/>
                <w:sz w:val="24"/>
                <w:szCs w:val="24"/>
                <w:lang w:eastAsia="zh" w:bidi="ar"/>
              </w:rPr>
              <w:t>存放档案箱60个</w:t>
            </w:r>
            <w:r>
              <w:rPr>
                <w:rFonts w:hint="eastAsia" w:ascii="宋体" w:hAnsi="宋体" w:eastAsia="宋体" w:cs="宋体"/>
                <w:kern w:val="0"/>
                <w:sz w:val="24"/>
                <w:szCs w:val="24"/>
                <w:lang w:bidi="ar"/>
              </w:rPr>
              <w:t>，满载重量约</w:t>
            </w:r>
            <w:r>
              <w:rPr>
                <w:rFonts w:ascii="宋体" w:hAnsi="宋体" w:eastAsia="宋体" w:cs="宋体"/>
                <w:kern w:val="0"/>
                <w:sz w:val="24"/>
                <w:szCs w:val="24"/>
                <w:lang w:bidi="ar"/>
              </w:rPr>
              <w:t>1500</w:t>
            </w:r>
            <w:r>
              <w:rPr>
                <w:rFonts w:hint="eastAsia" w:ascii="宋体" w:hAnsi="宋体" w:eastAsia="宋体" w:cs="宋体"/>
                <w:kern w:val="0"/>
                <w:sz w:val="24"/>
                <w:szCs w:val="24"/>
                <w:lang w:bidi="ar"/>
              </w:rPr>
              <w:t>-</w:t>
            </w:r>
            <w:r>
              <w:rPr>
                <w:rFonts w:ascii="宋体" w:hAnsi="宋体" w:eastAsia="宋体" w:cs="宋体"/>
                <w:kern w:val="0"/>
                <w:sz w:val="24"/>
                <w:szCs w:val="24"/>
                <w:lang w:bidi="ar"/>
              </w:rPr>
              <w:t>2100kg;</w:t>
            </w:r>
          </w:p>
          <w:p>
            <w:pPr>
              <w:rPr>
                <w:rFonts w:ascii="宋体" w:hAnsi="宋体" w:eastAsia="宋体" w:cs="宋体"/>
                <w:kern w:val="0"/>
                <w:sz w:val="24"/>
                <w:szCs w:val="24"/>
                <w:lang w:eastAsia="zh" w:bidi="ar"/>
              </w:rPr>
            </w:pPr>
            <w:r>
              <w:rPr>
                <w:rFonts w:hint="eastAsia" w:ascii="宋体" w:hAnsi="宋体" w:eastAsia="宋体" w:cs="宋体"/>
                <w:kern w:val="0"/>
                <w:sz w:val="24"/>
                <w:szCs w:val="24"/>
                <w:lang w:eastAsia="zh" w:bidi="ar"/>
              </w:rPr>
              <w:t>2.</w:t>
            </w:r>
            <w:r>
              <w:rPr>
                <w:rFonts w:hint="eastAsia" w:ascii="宋体" w:hAnsi="宋体" w:eastAsia="宋体" w:cs="宋体"/>
                <w:kern w:val="0"/>
                <w:sz w:val="24"/>
                <w:szCs w:val="24"/>
                <w:lang w:eastAsia="zh"/>
              </w:rPr>
              <w:t>每节每层单面放3箱</w:t>
            </w:r>
            <w:r>
              <w:rPr>
                <w:rFonts w:hint="eastAsia" w:ascii="宋体" w:hAnsi="宋体" w:eastAsia="宋体" w:cs="宋体"/>
                <w:kern w:val="0"/>
                <w:sz w:val="24"/>
                <w:szCs w:val="24"/>
                <w:lang w:eastAsia="zh" w:bidi="ar"/>
              </w:rPr>
              <w:t>4.35米高的架体</w:t>
            </w:r>
            <w:r>
              <w:rPr>
                <w:rFonts w:hint="eastAsia" w:ascii="宋体" w:hAnsi="宋体" w:eastAsia="宋体" w:cs="宋体"/>
                <w:kern w:val="0"/>
                <w:sz w:val="24"/>
                <w:szCs w:val="24"/>
                <w:lang w:bidi="ar"/>
              </w:rPr>
              <w:t>单</w:t>
            </w:r>
            <w:r>
              <w:rPr>
                <w:rFonts w:hint="eastAsia" w:ascii="宋体" w:hAnsi="宋体" w:eastAsia="宋体" w:cs="宋体"/>
                <w:kern w:val="0"/>
                <w:sz w:val="24"/>
                <w:szCs w:val="24"/>
                <w:lang w:eastAsia="zh" w:bidi="ar"/>
              </w:rPr>
              <w:t>节</w:t>
            </w:r>
            <w:r>
              <w:rPr>
                <w:rFonts w:hint="eastAsia" w:ascii="宋体" w:hAnsi="宋体" w:eastAsia="宋体" w:cs="宋体"/>
                <w:kern w:val="0"/>
                <w:sz w:val="24"/>
                <w:szCs w:val="24"/>
                <w:lang w:bidi="ar"/>
              </w:rPr>
              <w:t>单列共</w:t>
            </w:r>
            <w:r>
              <w:rPr>
                <w:rFonts w:hint="eastAsia" w:ascii="宋体" w:hAnsi="宋体" w:eastAsia="宋体" w:cs="宋体"/>
                <w:kern w:val="0"/>
                <w:sz w:val="24"/>
                <w:szCs w:val="24"/>
                <w:lang w:eastAsia="zh" w:bidi="ar"/>
              </w:rPr>
              <w:t>存放档案箱66个</w:t>
            </w:r>
            <w:r>
              <w:rPr>
                <w:rFonts w:hint="eastAsia" w:ascii="宋体" w:hAnsi="宋体" w:eastAsia="宋体" w:cs="宋体"/>
                <w:kern w:val="0"/>
                <w:sz w:val="24"/>
                <w:szCs w:val="24"/>
                <w:lang w:bidi="ar"/>
              </w:rPr>
              <w:t>, 单</w:t>
            </w:r>
            <w:r>
              <w:rPr>
                <w:rFonts w:hint="eastAsia" w:ascii="宋体" w:hAnsi="宋体" w:eastAsia="宋体" w:cs="宋体"/>
                <w:kern w:val="0"/>
                <w:sz w:val="24"/>
                <w:szCs w:val="24"/>
                <w:lang w:eastAsia="zh" w:bidi="ar"/>
              </w:rPr>
              <w:t>节</w:t>
            </w:r>
            <w:r>
              <w:rPr>
                <w:rFonts w:hint="eastAsia" w:ascii="宋体" w:hAnsi="宋体" w:eastAsia="宋体" w:cs="宋体"/>
                <w:kern w:val="0"/>
                <w:sz w:val="24"/>
                <w:szCs w:val="24"/>
                <w:lang w:bidi="ar"/>
              </w:rPr>
              <w:t>单列满载重量约1</w:t>
            </w:r>
            <w:r>
              <w:rPr>
                <w:rFonts w:ascii="宋体" w:hAnsi="宋体" w:eastAsia="宋体" w:cs="宋体"/>
                <w:kern w:val="0"/>
                <w:sz w:val="24"/>
                <w:szCs w:val="24"/>
                <w:lang w:bidi="ar"/>
              </w:rPr>
              <w:t>650</w:t>
            </w:r>
            <w:r>
              <w:rPr>
                <w:rFonts w:hint="eastAsia" w:ascii="宋体" w:hAnsi="宋体" w:eastAsia="宋体" w:cs="宋体"/>
                <w:kern w:val="0"/>
                <w:sz w:val="24"/>
                <w:szCs w:val="24"/>
                <w:lang w:bidi="ar"/>
              </w:rPr>
              <w:t>-</w:t>
            </w:r>
            <w:r>
              <w:rPr>
                <w:rFonts w:ascii="宋体" w:hAnsi="宋体" w:eastAsia="宋体" w:cs="宋体"/>
                <w:kern w:val="0"/>
                <w:sz w:val="24"/>
                <w:szCs w:val="24"/>
                <w:lang w:bidi="ar"/>
              </w:rPr>
              <w:t>2310</w:t>
            </w:r>
            <w:r>
              <w:rPr>
                <w:rFonts w:hint="eastAsia" w:ascii="宋体" w:hAnsi="宋体" w:eastAsia="宋体" w:cs="宋体"/>
                <w:kern w:val="0"/>
                <w:sz w:val="24"/>
                <w:szCs w:val="24"/>
                <w:lang w:bidi="ar"/>
              </w:rPr>
              <w:t>公斤；</w:t>
            </w:r>
          </w:p>
          <w:p>
            <w:pPr>
              <w:pStyle w:val="5"/>
              <w:spacing w:after="0"/>
              <w:ind w:firstLine="0" w:firstLineChars="0"/>
              <w:rPr>
                <w:kern w:val="0"/>
                <w:sz w:val="24"/>
                <w:szCs w:val="24"/>
                <w:lang w:eastAsia="zh" w:bidi="ar"/>
              </w:rPr>
            </w:pPr>
            <w:r>
              <w:rPr>
                <w:rFonts w:hint="eastAsia"/>
                <w:kern w:val="0"/>
                <w:sz w:val="24"/>
                <w:szCs w:val="24"/>
              </w:rPr>
              <w:t>档案箱不堆叠存放</w:t>
            </w:r>
          </w:p>
        </w:tc>
        <w:tc>
          <w:tcPr>
            <w:tcW w:w="677" w:type="pct"/>
            <w:vAlign w:val="center"/>
          </w:tcPr>
          <w:p>
            <w:pPr>
              <w:jc w:val="left"/>
              <w:rPr>
                <w:rFonts w:ascii="宋体" w:hAnsi="宋体" w:eastAsia="宋体" w:cs="宋体"/>
                <w:kern w:val="0"/>
                <w:sz w:val="24"/>
                <w:szCs w:val="24"/>
                <w:lang w:eastAsia="zh"/>
              </w:rPr>
            </w:pPr>
            <w:r>
              <w:rPr>
                <w:rFonts w:hint="eastAsia" w:ascii="宋体" w:hAnsi="宋体" w:eastAsia="宋体" w:cs="宋体"/>
                <w:kern w:val="0"/>
                <w:sz w:val="24"/>
                <w:szCs w:val="24"/>
                <w:lang w:eastAsia="zh"/>
              </w:rPr>
              <w:t>钢材应使用宝钢、首钢、武钢或同档次及以上品牌</w:t>
            </w:r>
          </w:p>
        </w:tc>
      </w:tr>
    </w:tbl>
    <w:p>
      <w:pPr>
        <w:ind w:firstLine="640" w:firstLineChars="200"/>
        <w:rPr>
          <w:rFonts w:ascii="彩虹粗仿宋" w:eastAsia="彩虹粗仿宋"/>
          <w:sz w:val="32"/>
          <w:szCs w:val="32"/>
        </w:rPr>
      </w:pPr>
      <w:r>
        <w:rPr>
          <w:rFonts w:hint="eastAsia" w:ascii="彩虹粗仿宋" w:eastAsia="彩虹粗仿宋"/>
          <w:sz w:val="32"/>
          <w:szCs w:val="32"/>
        </w:rPr>
        <w:t>设备材质要求：</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843"/>
        <w:gridCol w:w="127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设备名称</w:t>
            </w:r>
          </w:p>
        </w:tc>
        <w:tc>
          <w:tcPr>
            <w:tcW w:w="1276"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设备配置</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材料规格</w:t>
            </w:r>
          </w:p>
        </w:tc>
        <w:tc>
          <w:tcPr>
            <w:tcW w:w="1275"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设备名称</w:t>
            </w: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设备配置</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材料规格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轨道</w:t>
            </w: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轨座</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≥3.0mm</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底座</w:t>
            </w: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底梁、轴档、</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w:t>
            </w:r>
            <w:r>
              <w:rPr>
                <w:rFonts w:ascii="宋体" w:hAnsi="宋体" w:eastAsia="宋体" w:cs="Times New Roman"/>
                <w:kern w:val="0"/>
                <w:sz w:val="24"/>
                <w:szCs w:val="24"/>
                <w:lang w:bidi="ar"/>
              </w:rPr>
              <w:t>4</w:t>
            </w:r>
            <w:r>
              <w:rPr>
                <w:rFonts w:hint="eastAsia" w:ascii="宋体" w:hAnsi="宋体" w:eastAsia="宋体" w:cs="Times New Roman"/>
                <w:kern w:val="0"/>
                <w:sz w:val="24"/>
                <w:szCs w:val="24"/>
                <w:lang w:bidi="ar"/>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Q235钢板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路轨</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25*25mm</w:t>
            </w:r>
          </w:p>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方钢</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制动装置</w:t>
            </w: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边列锁定装具(总锁)</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808锁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架体</w:t>
            </w: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挂板</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≥1.2mm</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门锁</w:t>
            </w:r>
          </w:p>
        </w:tc>
        <w:tc>
          <w:tcPr>
            <w:tcW w:w="1417"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安全门锁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Merge w:val="continue"/>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立柱</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w:t>
            </w:r>
            <w:r>
              <w:rPr>
                <w:rFonts w:ascii="宋体" w:hAnsi="宋体" w:eastAsia="宋体" w:cs="Times New Roman"/>
                <w:kern w:val="0"/>
                <w:sz w:val="24"/>
                <w:szCs w:val="24"/>
                <w:lang w:bidi="ar"/>
              </w:rPr>
              <w:t>2.0</w:t>
            </w:r>
            <w:r>
              <w:rPr>
                <w:rFonts w:hint="eastAsia" w:ascii="宋体" w:hAnsi="宋体" w:eastAsia="宋体" w:cs="Times New Roman"/>
                <w:kern w:val="0"/>
                <w:sz w:val="24"/>
                <w:szCs w:val="24"/>
                <w:lang w:bidi="ar"/>
              </w:rPr>
              <w:t>mm</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定位模块</w:t>
            </w: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ABS注塑件</w:t>
            </w:r>
          </w:p>
        </w:tc>
        <w:tc>
          <w:tcPr>
            <w:tcW w:w="1417" w:type="dxa"/>
            <w:vMerge w:val="restart"/>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Merge w:val="continue"/>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层板/搁板</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≥1.2mm</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侧面板</w:t>
            </w: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钢制</w:t>
            </w:r>
          </w:p>
        </w:tc>
        <w:tc>
          <w:tcPr>
            <w:tcW w:w="1417"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Merge w:val="continue"/>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档条</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≥0.8mm</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防护装置</w:t>
            </w: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磁性密封条</w:t>
            </w:r>
          </w:p>
        </w:tc>
        <w:tc>
          <w:tcPr>
            <w:tcW w:w="1417"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Merge w:val="continue"/>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传动机构</w:t>
            </w: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轴承</w:t>
            </w:r>
          </w:p>
        </w:tc>
        <w:tc>
          <w:tcPr>
            <w:tcW w:w="1843" w:type="dxa"/>
            <w:vMerge w:val="restart"/>
            <w:vAlign w:val="center"/>
          </w:tcPr>
          <w:p>
            <w:pPr>
              <w:jc w:val="center"/>
              <w:rPr>
                <w:rFonts w:ascii="宋体" w:hAnsi="宋体" w:eastAsia="宋体" w:cs="Times New Roman"/>
                <w:kern w:val="0"/>
                <w:sz w:val="24"/>
                <w:szCs w:val="24"/>
                <w:lang w:bidi="ar"/>
              </w:rPr>
            </w:pPr>
            <w:r>
              <w:rPr>
                <w:rFonts w:ascii="宋体" w:hAnsi="宋体" w:eastAsia="宋体" w:cs="Times New Roman"/>
                <w:kern w:val="0"/>
                <w:sz w:val="24"/>
                <w:szCs w:val="24"/>
                <w:lang w:bidi="ar"/>
              </w:rPr>
              <w:t>P205E高级带座球面轴承</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顶板</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Merge w:val="continue"/>
            <w:vAlign w:val="center"/>
          </w:tcPr>
          <w:p>
            <w:pPr>
              <w:jc w:val="center"/>
              <w:rPr>
                <w:rFonts w:ascii="宋体" w:hAnsi="宋体" w:eastAsia="宋体" w:cs="Times New Roman"/>
                <w:kern w:val="0"/>
                <w:sz w:val="24"/>
                <w:szCs w:val="24"/>
                <w:lang w:bidi="ar"/>
              </w:rPr>
            </w:pP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传动轴</w:t>
            </w:r>
          </w:p>
        </w:tc>
        <w:tc>
          <w:tcPr>
            <w:tcW w:w="1843"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Φ</w:t>
            </w:r>
            <w:r>
              <w:rPr>
                <w:rFonts w:ascii="宋体" w:hAnsi="宋体" w:eastAsia="宋体" w:cs="Times New Roman"/>
                <w:kern w:val="0"/>
                <w:sz w:val="24"/>
                <w:szCs w:val="24"/>
                <w:lang w:bidi="ar"/>
              </w:rPr>
              <w:t>25实心45#钢</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防尘板、防鼠板</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w:t>
            </w:r>
            <w:r>
              <w:rPr>
                <w:rFonts w:ascii="宋体" w:hAnsi="宋体" w:eastAsia="宋体" w:cs="Times New Roman"/>
                <w:kern w:val="0"/>
                <w:sz w:val="24"/>
                <w:szCs w:val="24"/>
                <w:lang w:bidi="ar"/>
              </w:rPr>
              <w:t>0</w:t>
            </w:r>
            <w:r>
              <w:rPr>
                <w:rFonts w:hint="eastAsia" w:ascii="宋体" w:hAnsi="宋体" w:eastAsia="宋体" w:cs="Times New Roman"/>
                <w:kern w:val="0"/>
                <w:sz w:val="24"/>
                <w:szCs w:val="24"/>
                <w:lang w:bidi="ar"/>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Merge w:val="continue"/>
            <w:vAlign w:val="center"/>
          </w:tcPr>
          <w:p>
            <w:pPr>
              <w:jc w:val="center"/>
              <w:rPr>
                <w:rFonts w:ascii="宋体" w:hAnsi="宋体" w:eastAsia="宋体" w:cs="Times New Roman"/>
                <w:kern w:val="0"/>
                <w:sz w:val="24"/>
                <w:szCs w:val="24"/>
                <w:lang w:bidi="ar"/>
              </w:rPr>
            </w:pP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Merge w:val="continue"/>
            <w:vAlign w:val="center"/>
          </w:tcPr>
          <w:p>
            <w:pPr>
              <w:jc w:val="center"/>
              <w:rPr>
                <w:rFonts w:ascii="宋体" w:hAnsi="宋体" w:eastAsia="宋体" w:cs="Times New Roman"/>
                <w:kern w:val="0"/>
                <w:sz w:val="24"/>
                <w:szCs w:val="24"/>
                <w:lang w:bidi="ar"/>
              </w:rPr>
            </w:pP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连接钢管</w:t>
            </w:r>
          </w:p>
        </w:tc>
        <w:tc>
          <w:tcPr>
            <w:tcW w:w="1843" w:type="dxa"/>
            <w:vMerge w:val="restart"/>
            <w:vAlign w:val="center"/>
          </w:tcPr>
          <w:p>
            <w:pPr>
              <w:jc w:val="center"/>
              <w:rPr>
                <w:rFonts w:ascii="宋体" w:hAnsi="宋体" w:eastAsia="宋体" w:cs="Times New Roman"/>
                <w:kern w:val="0"/>
                <w:sz w:val="24"/>
                <w:szCs w:val="24"/>
                <w:lang w:bidi="ar"/>
              </w:rPr>
            </w:pPr>
            <w:r>
              <w:rPr>
                <w:rFonts w:ascii="宋体" w:hAnsi="宋体" w:eastAsia="宋体" w:cs="Times New Roman"/>
                <w:kern w:val="0"/>
                <w:sz w:val="24"/>
                <w:szCs w:val="24"/>
                <w:lang w:bidi="ar"/>
              </w:rPr>
              <w:t>45#钢，壁厚2.5mm</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防倾倒</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≥3.</w:t>
            </w:r>
            <w:r>
              <w:rPr>
                <w:rFonts w:ascii="宋体" w:hAnsi="宋体" w:eastAsia="宋体" w:cs="Times New Roman"/>
                <w:kern w:val="0"/>
                <w:sz w:val="24"/>
                <w:szCs w:val="24"/>
                <w:lang w:bidi="ar"/>
              </w:rPr>
              <w:t>0</w:t>
            </w:r>
            <w:r>
              <w:rPr>
                <w:rFonts w:hint="eastAsia" w:ascii="宋体" w:hAnsi="宋体" w:eastAsia="宋体" w:cs="Times New Roman"/>
                <w:kern w:val="0"/>
                <w:sz w:val="24"/>
                <w:szCs w:val="24"/>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Merge w:val="continue"/>
            <w:vAlign w:val="center"/>
          </w:tcPr>
          <w:p>
            <w:pPr>
              <w:jc w:val="center"/>
              <w:rPr>
                <w:rFonts w:ascii="宋体" w:hAnsi="宋体" w:eastAsia="宋体" w:cs="Times New Roman"/>
                <w:kern w:val="0"/>
                <w:sz w:val="24"/>
                <w:szCs w:val="24"/>
                <w:lang w:bidi="ar"/>
              </w:rPr>
            </w:pP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装置</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铁滚轮</w:t>
            </w:r>
          </w:p>
        </w:tc>
        <w:tc>
          <w:tcPr>
            <w:tcW w:w="1843" w:type="dxa"/>
            <w:vMerge w:val="restart"/>
            <w:vAlign w:val="center"/>
          </w:tcPr>
          <w:p>
            <w:pPr>
              <w:jc w:val="center"/>
              <w:rPr>
                <w:rFonts w:ascii="宋体" w:hAnsi="宋体" w:eastAsia="宋体" w:cs="Times New Roman"/>
                <w:kern w:val="0"/>
                <w:sz w:val="24"/>
                <w:szCs w:val="24"/>
                <w:lang w:bidi="ar"/>
              </w:rPr>
            </w:pPr>
            <w:r>
              <w:rPr>
                <w:rFonts w:ascii="宋体" w:hAnsi="宋体" w:eastAsia="宋体" w:cs="Times New Roman"/>
                <w:kern w:val="0"/>
                <w:sz w:val="24"/>
                <w:szCs w:val="24"/>
                <w:lang w:bidi="ar"/>
              </w:rPr>
              <w:t>HT20-40铸铁</w:t>
            </w:r>
          </w:p>
        </w:tc>
        <w:tc>
          <w:tcPr>
            <w:tcW w:w="1275"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表面处理</w:t>
            </w: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前处理</w:t>
            </w:r>
          </w:p>
        </w:tc>
        <w:tc>
          <w:tcPr>
            <w:tcW w:w="1417"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Zn系磷化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Merge w:val="continue"/>
            <w:vAlign w:val="center"/>
          </w:tcPr>
          <w:p>
            <w:pPr>
              <w:jc w:val="center"/>
              <w:rPr>
                <w:rFonts w:ascii="宋体" w:hAnsi="宋体" w:eastAsia="宋体" w:cs="Times New Roman"/>
                <w:kern w:val="0"/>
                <w:sz w:val="24"/>
                <w:szCs w:val="24"/>
                <w:lang w:bidi="ar"/>
              </w:rPr>
            </w:pP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药剂</w:t>
            </w:r>
          </w:p>
        </w:tc>
        <w:tc>
          <w:tcPr>
            <w:tcW w:w="1417" w:type="dxa"/>
            <w:vMerge w:val="continue"/>
            <w:vAlign w:val="center"/>
          </w:tcPr>
          <w:p>
            <w:pPr>
              <w:jc w:val="center"/>
              <w:rPr>
                <w:rFonts w:ascii="宋体" w:hAnsi="宋体" w:eastAsia="宋体" w:cs="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齿轮</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ZG45</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高压</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环氧型聚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Merge w:val="continue"/>
            <w:vAlign w:val="center"/>
          </w:tcPr>
          <w:p>
            <w:pPr>
              <w:jc w:val="center"/>
              <w:rPr>
                <w:rFonts w:ascii="宋体" w:hAnsi="宋体" w:eastAsia="宋体" w:cs="Times New Roman"/>
                <w:kern w:val="0"/>
                <w:sz w:val="24"/>
                <w:szCs w:val="24"/>
                <w:lang w:bidi="ar"/>
              </w:rPr>
            </w:pP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滚轮精制</w:t>
            </w:r>
          </w:p>
        </w:tc>
        <w:tc>
          <w:tcPr>
            <w:tcW w:w="1275" w:type="dxa"/>
            <w:vMerge w:val="continue"/>
            <w:vAlign w:val="center"/>
          </w:tcPr>
          <w:p>
            <w:pPr>
              <w:jc w:val="center"/>
              <w:rPr>
                <w:rFonts w:ascii="宋体" w:hAnsi="宋体" w:eastAsia="宋体" w:cs="Times New Roman"/>
                <w:kern w:val="0"/>
                <w:sz w:val="24"/>
                <w:szCs w:val="24"/>
                <w:lang w:bidi="ar"/>
              </w:rPr>
            </w:pPr>
          </w:p>
        </w:tc>
        <w:tc>
          <w:tcPr>
            <w:tcW w:w="1418"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静电喷塑</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脂混合粉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71"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摩托车链条</w:t>
            </w:r>
          </w:p>
        </w:tc>
        <w:tc>
          <w:tcPr>
            <w:tcW w:w="1276"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Φ8.5</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链条破断力≥1800kg</w:t>
            </w:r>
          </w:p>
        </w:tc>
        <w:tc>
          <w:tcPr>
            <w:tcW w:w="2693" w:type="dxa"/>
            <w:gridSpan w:val="2"/>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纯水洗</w:t>
            </w: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≤10ЦS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vAlign w:val="center"/>
          </w:tcPr>
          <w:p>
            <w:pPr>
              <w:jc w:val="center"/>
              <w:rPr>
                <w:rFonts w:ascii="宋体" w:hAnsi="宋体" w:eastAsia="宋体" w:cs="Times New Roman"/>
                <w:kern w:val="0"/>
                <w:sz w:val="24"/>
                <w:szCs w:val="24"/>
                <w:lang w:bidi="ar"/>
              </w:rPr>
            </w:pPr>
          </w:p>
        </w:tc>
        <w:tc>
          <w:tcPr>
            <w:tcW w:w="1276"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节距12.7</w:t>
            </w:r>
          </w:p>
        </w:tc>
        <w:tc>
          <w:tcPr>
            <w:tcW w:w="1843"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GB/T 14212</w:t>
            </w:r>
          </w:p>
        </w:tc>
        <w:tc>
          <w:tcPr>
            <w:tcW w:w="2693" w:type="dxa"/>
            <w:gridSpan w:val="2"/>
            <w:vMerge w:val="continue"/>
            <w:vAlign w:val="center"/>
          </w:tcPr>
          <w:p>
            <w:pPr>
              <w:jc w:val="center"/>
              <w:rPr>
                <w:rFonts w:ascii="宋体" w:hAnsi="宋体" w:eastAsia="宋体" w:cs="Times New Roman"/>
                <w:kern w:val="0"/>
                <w:sz w:val="24"/>
                <w:szCs w:val="24"/>
                <w:lang w:bidi="ar"/>
              </w:rPr>
            </w:pPr>
          </w:p>
        </w:tc>
        <w:tc>
          <w:tcPr>
            <w:tcW w:w="1417"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摇把</w:t>
            </w:r>
          </w:p>
        </w:tc>
        <w:tc>
          <w:tcPr>
            <w:tcW w:w="7229" w:type="dxa"/>
            <w:gridSpan w:val="5"/>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采用钢、锌合金或其它材料。可拆卸式折叠摇手，不使用时可向上折叠起来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摇手体</w:t>
            </w:r>
          </w:p>
        </w:tc>
        <w:tc>
          <w:tcPr>
            <w:tcW w:w="1276" w:type="dxa"/>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滚珠轴承</w:t>
            </w:r>
          </w:p>
        </w:tc>
        <w:tc>
          <w:tcPr>
            <w:tcW w:w="5953" w:type="dxa"/>
            <w:gridSpan w:val="4"/>
            <w:vMerge w:val="restart"/>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重型手摇三级传动总成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Align w:val="center"/>
          </w:tcPr>
          <w:p>
            <w:pPr>
              <w:jc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总成</w:t>
            </w:r>
          </w:p>
        </w:tc>
        <w:tc>
          <w:tcPr>
            <w:tcW w:w="1276" w:type="dxa"/>
            <w:vMerge w:val="continue"/>
            <w:vAlign w:val="center"/>
          </w:tcPr>
          <w:p>
            <w:pPr>
              <w:jc w:val="center"/>
              <w:rPr>
                <w:rFonts w:ascii="宋体" w:hAnsi="宋体" w:eastAsia="宋体" w:cs="Times New Roman"/>
                <w:kern w:val="0"/>
                <w:sz w:val="24"/>
                <w:szCs w:val="24"/>
                <w:lang w:bidi="ar"/>
              </w:rPr>
            </w:pPr>
          </w:p>
        </w:tc>
        <w:tc>
          <w:tcPr>
            <w:tcW w:w="5953" w:type="dxa"/>
            <w:gridSpan w:val="4"/>
            <w:vMerge w:val="continue"/>
            <w:vAlign w:val="center"/>
          </w:tcPr>
          <w:p>
            <w:pPr>
              <w:jc w:val="center"/>
              <w:rPr>
                <w:rFonts w:ascii="宋体" w:hAnsi="宋体" w:eastAsia="宋体" w:cs="Times New Roman"/>
                <w:kern w:val="0"/>
                <w:sz w:val="24"/>
                <w:szCs w:val="24"/>
                <w:lang w:bidi="ar"/>
              </w:rPr>
            </w:pPr>
          </w:p>
        </w:tc>
      </w:tr>
    </w:tbl>
    <w:p>
      <w:pPr>
        <w:tabs>
          <w:tab w:val="left" w:pos="312"/>
        </w:tabs>
        <w:ind w:firstLine="640" w:firstLineChars="200"/>
        <w:rPr>
          <w:rFonts w:ascii="彩虹粗仿宋" w:eastAsia="彩虹粗仿宋"/>
          <w:sz w:val="32"/>
          <w:szCs w:val="32"/>
        </w:rPr>
      </w:pPr>
      <w:r>
        <w:rPr>
          <w:rFonts w:hint="eastAsia" w:ascii="彩虹粗仿宋" w:eastAsia="彩虹粗仿宋"/>
          <w:sz w:val="32"/>
          <w:szCs w:val="32"/>
        </w:rPr>
        <w:t>（2）智能无人档案密集货架：架体规格（以最终图纸为准）</w:t>
      </w:r>
    </w:p>
    <w:tbl>
      <w:tblPr>
        <w:tblStyle w:val="7"/>
        <w:tblW w:w="545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003"/>
        <w:gridCol w:w="27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4" w:type="pct"/>
            <w:vAlign w:val="center"/>
          </w:tcPr>
          <w:p>
            <w:pPr>
              <w:jc w:val="center"/>
              <w:rPr>
                <w:rFonts w:ascii="宋体" w:hAnsi="宋体" w:eastAsia="宋体" w:cs="宋体"/>
                <w:bCs/>
                <w:kern w:val="0"/>
                <w:sz w:val="24"/>
                <w:szCs w:val="20"/>
                <w:lang w:eastAsia="zh"/>
              </w:rPr>
            </w:pPr>
            <w:r>
              <w:rPr>
                <w:rFonts w:hint="eastAsia" w:ascii="宋体" w:hAnsi="宋体" w:eastAsia="宋体" w:cs="宋体"/>
                <w:bCs/>
                <w:kern w:val="0"/>
                <w:sz w:val="24"/>
                <w:szCs w:val="20"/>
                <w:lang w:eastAsia="zh"/>
              </w:rPr>
              <w:t>设备类型</w:t>
            </w:r>
          </w:p>
        </w:tc>
        <w:tc>
          <w:tcPr>
            <w:tcW w:w="1614" w:type="pct"/>
            <w:vAlign w:val="center"/>
          </w:tcPr>
          <w:p>
            <w:pPr>
              <w:jc w:val="center"/>
              <w:rPr>
                <w:rFonts w:ascii="宋体" w:hAnsi="宋体" w:eastAsia="宋体" w:cs="宋体"/>
                <w:bCs/>
                <w:kern w:val="0"/>
                <w:sz w:val="24"/>
                <w:szCs w:val="20"/>
                <w:lang w:eastAsia="zh"/>
              </w:rPr>
            </w:pPr>
            <w:r>
              <w:rPr>
                <w:rFonts w:hint="eastAsia" w:ascii="宋体" w:hAnsi="宋体" w:eastAsia="宋体" w:cs="宋体"/>
                <w:bCs/>
                <w:kern w:val="0"/>
                <w:sz w:val="24"/>
                <w:szCs w:val="20"/>
                <w:lang w:eastAsia="zh"/>
              </w:rPr>
              <w:t>规格</w:t>
            </w:r>
          </w:p>
        </w:tc>
        <w:tc>
          <w:tcPr>
            <w:tcW w:w="1458" w:type="pct"/>
            <w:vAlign w:val="center"/>
          </w:tcPr>
          <w:p>
            <w:pPr>
              <w:jc w:val="center"/>
              <w:rPr>
                <w:rFonts w:ascii="宋体" w:hAnsi="宋体" w:eastAsia="宋体" w:cs="宋体"/>
                <w:bCs/>
                <w:kern w:val="0"/>
                <w:sz w:val="24"/>
                <w:szCs w:val="20"/>
                <w:lang w:eastAsia="zh"/>
              </w:rPr>
            </w:pPr>
            <w:r>
              <w:rPr>
                <w:rFonts w:hint="eastAsia" w:ascii="宋体" w:hAnsi="宋体" w:eastAsia="宋体" w:cs="宋体"/>
                <w:bCs/>
                <w:kern w:val="0"/>
                <w:sz w:val="24"/>
                <w:szCs w:val="20"/>
                <w:lang w:eastAsia="zh"/>
              </w:rPr>
              <w:t>容量</w:t>
            </w:r>
          </w:p>
        </w:tc>
        <w:tc>
          <w:tcPr>
            <w:tcW w:w="1194" w:type="pct"/>
            <w:vAlign w:val="center"/>
          </w:tcPr>
          <w:p>
            <w:pPr>
              <w:jc w:val="center"/>
              <w:rPr>
                <w:rFonts w:ascii="宋体" w:hAnsi="宋体" w:eastAsia="宋体" w:cs="宋体"/>
                <w:bCs/>
                <w:kern w:val="0"/>
                <w:sz w:val="24"/>
                <w:szCs w:val="20"/>
              </w:rPr>
            </w:pPr>
            <w:r>
              <w:rPr>
                <w:rFonts w:hint="eastAsia" w:ascii="宋体" w:hAnsi="宋体" w:eastAsia="宋体" w:cs="宋体"/>
                <w:bCs/>
                <w:kern w:val="0"/>
                <w:sz w:val="24"/>
                <w:szCs w:val="20"/>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pct"/>
            <w:vAlign w:val="center"/>
          </w:tcPr>
          <w:p>
            <w:pPr>
              <w:rPr>
                <w:rFonts w:ascii="宋体" w:hAnsi="宋体" w:eastAsia="宋体" w:cs="Times New Roman"/>
                <w:kern w:val="0"/>
                <w:sz w:val="24"/>
                <w:szCs w:val="20"/>
              </w:rPr>
            </w:pPr>
            <w:r>
              <w:rPr>
                <w:rFonts w:hint="eastAsia" w:ascii="宋体" w:hAnsi="宋体" w:eastAsia="宋体" w:cs="Times New Roman"/>
                <w:kern w:val="0"/>
                <w:sz w:val="24"/>
                <w:szCs w:val="20"/>
              </w:rPr>
              <w:t>智能密集货架</w:t>
            </w:r>
          </w:p>
        </w:tc>
        <w:tc>
          <w:tcPr>
            <w:tcW w:w="1614" w:type="pct"/>
            <w:vAlign w:val="center"/>
          </w:tcPr>
          <w:p>
            <w:pPr>
              <w:rPr>
                <w:rFonts w:ascii="宋体" w:hAnsi="宋体" w:eastAsia="宋体" w:cs="Times New Roman"/>
                <w:kern w:val="0"/>
                <w:sz w:val="24"/>
                <w:szCs w:val="20"/>
              </w:rPr>
            </w:pPr>
            <w:r>
              <w:rPr>
                <w:rFonts w:ascii="宋体" w:hAnsi="宋体" w:eastAsia="宋体" w:cs="Times New Roman"/>
                <w:kern w:val="0"/>
                <w:sz w:val="24"/>
                <w:szCs w:val="20"/>
              </w:rPr>
              <w:t>节搁板层的空间净尺寸净长930mm*宽1000mm*每层净高340mm（柜内总高，顶板下沿至底板上沿的垂直距），</w:t>
            </w:r>
            <w:r>
              <w:rPr>
                <w:rFonts w:hint="eastAsia" w:ascii="宋体" w:hAnsi="宋体" w:eastAsia="宋体" w:cs="Times New Roman"/>
                <w:kern w:val="0"/>
                <w:sz w:val="24"/>
                <w:szCs w:val="20"/>
              </w:rPr>
              <w:t>共</w:t>
            </w:r>
            <w:r>
              <w:rPr>
                <w:rFonts w:ascii="宋体" w:hAnsi="宋体" w:eastAsia="宋体" w:cs="Times New Roman"/>
                <w:kern w:val="0"/>
                <w:sz w:val="24"/>
                <w:szCs w:val="20"/>
              </w:rPr>
              <w:t>9层，外部离开地面高度：4000mm</w:t>
            </w:r>
          </w:p>
        </w:tc>
        <w:tc>
          <w:tcPr>
            <w:tcW w:w="1458" w:type="pct"/>
            <w:vAlign w:val="center"/>
          </w:tcPr>
          <w:p>
            <w:pPr>
              <w:rPr>
                <w:rFonts w:ascii="宋体" w:hAnsi="宋体" w:eastAsia="宋体" w:cs="Times New Roman"/>
                <w:kern w:val="0"/>
                <w:sz w:val="24"/>
                <w:szCs w:val="20"/>
              </w:rPr>
            </w:pPr>
            <w:r>
              <w:rPr>
                <w:rFonts w:hint="eastAsia" w:ascii="宋体" w:hAnsi="宋体" w:eastAsia="宋体" w:cs="Times New Roman"/>
                <w:kern w:val="0"/>
                <w:sz w:val="24"/>
                <w:szCs w:val="20"/>
              </w:rPr>
              <w:t>每节每层单面放</w:t>
            </w:r>
            <w:r>
              <w:rPr>
                <w:rFonts w:ascii="宋体" w:hAnsi="宋体" w:eastAsia="宋体" w:cs="Times New Roman"/>
                <w:kern w:val="0"/>
                <w:sz w:val="24"/>
                <w:szCs w:val="20"/>
              </w:rPr>
              <w:t>2</w:t>
            </w:r>
            <w:r>
              <w:rPr>
                <w:rFonts w:hint="eastAsia" w:ascii="宋体" w:hAnsi="宋体" w:eastAsia="宋体" w:cs="Times New Roman"/>
                <w:kern w:val="0"/>
                <w:sz w:val="24"/>
                <w:szCs w:val="20"/>
              </w:rPr>
              <w:t>箱，每节存放档案箱36个，档案箱不堆叠存放。</w:t>
            </w:r>
          </w:p>
        </w:tc>
        <w:tc>
          <w:tcPr>
            <w:tcW w:w="1194" w:type="pct"/>
            <w:vAlign w:val="center"/>
          </w:tcPr>
          <w:p>
            <w:pPr>
              <w:jc w:val="left"/>
              <w:rPr>
                <w:rFonts w:ascii="宋体" w:hAnsi="宋体" w:eastAsia="宋体" w:cs="宋体"/>
                <w:kern w:val="0"/>
                <w:sz w:val="24"/>
                <w:szCs w:val="20"/>
                <w:lang w:eastAsia="zh"/>
              </w:rPr>
            </w:pPr>
            <w:r>
              <w:rPr>
                <w:rFonts w:hint="eastAsia" w:ascii="宋体" w:hAnsi="宋体" w:eastAsia="宋体" w:cs="宋体"/>
                <w:kern w:val="0"/>
                <w:sz w:val="24"/>
                <w:szCs w:val="20"/>
                <w:lang w:eastAsia="zh"/>
              </w:rPr>
              <w:t>钢材应使用宝钢、首钢、武钢或同档次及以上品牌</w:t>
            </w:r>
          </w:p>
        </w:tc>
      </w:tr>
    </w:tbl>
    <w:p>
      <w:pPr>
        <w:ind w:firstLine="640" w:firstLineChars="200"/>
        <w:rPr>
          <w:rFonts w:ascii="彩虹粗仿宋" w:eastAsia="彩虹粗仿宋"/>
          <w:sz w:val="32"/>
          <w:szCs w:val="32"/>
        </w:rPr>
      </w:pPr>
      <w:r>
        <w:rPr>
          <w:rFonts w:hint="eastAsia" w:ascii="彩虹粗仿宋" w:eastAsia="彩虹粗仿宋"/>
          <w:sz w:val="32"/>
          <w:szCs w:val="32"/>
        </w:rPr>
        <w:t>设备材质要求：</w:t>
      </w:r>
    </w:p>
    <w:tbl>
      <w:tblPr>
        <w:tblStyle w:val="6"/>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17"/>
        <w:gridCol w:w="1701"/>
        <w:gridCol w:w="1283"/>
        <w:gridCol w:w="128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jc w:val="center"/>
              <w:rPr>
                <w:rFonts w:ascii="宋体" w:hAnsi="宋体" w:eastAsia="宋体"/>
                <w:sz w:val="24"/>
                <w:szCs w:val="24"/>
              </w:rPr>
            </w:pPr>
            <w:r>
              <w:rPr>
                <w:rFonts w:ascii="宋体" w:hAnsi="宋体" w:eastAsia="宋体"/>
                <w:sz w:val="24"/>
                <w:szCs w:val="24"/>
              </w:rPr>
              <w:t>设备名称</w:t>
            </w:r>
          </w:p>
        </w:tc>
        <w:tc>
          <w:tcPr>
            <w:tcW w:w="1317" w:type="dxa"/>
            <w:vAlign w:val="center"/>
          </w:tcPr>
          <w:p>
            <w:pPr>
              <w:jc w:val="center"/>
              <w:rPr>
                <w:rFonts w:ascii="宋体" w:hAnsi="宋体" w:eastAsia="宋体"/>
                <w:sz w:val="24"/>
                <w:szCs w:val="24"/>
              </w:rPr>
            </w:pPr>
            <w:r>
              <w:rPr>
                <w:rFonts w:ascii="宋体" w:hAnsi="宋体" w:eastAsia="宋体"/>
                <w:sz w:val="24"/>
                <w:szCs w:val="24"/>
              </w:rPr>
              <w:t>设备配置</w:t>
            </w:r>
          </w:p>
        </w:tc>
        <w:tc>
          <w:tcPr>
            <w:tcW w:w="1701" w:type="dxa"/>
            <w:tcBorders>
              <w:bottom w:val="single" w:color="auto"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材料规格</w:t>
            </w:r>
          </w:p>
        </w:tc>
        <w:tc>
          <w:tcPr>
            <w:tcW w:w="1283" w:type="dxa"/>
            <w:tcBorders>
              <w:left w:val="single" w:color="auto" w:sz="4" w:space="0"/>
            </w:tcBorders>
            <w:vAlign w:val="center"/>
          </w:tcPr>
          <w:p>
            <w:pPr>
              <w:jc w:val="center"/>
              <w:rPr>
                <w:rFonts w:ascii="宋体" w:hAnsi="宋体" w:eastAsia="宋体"/>
                <w:sz w:val="24"/>
                <w:szCs w:val="24"/>
              </w:rPr>
            </w:pPr>
            <w:r>
              <w:rPr>
                <w:rFonts w:ascii="宋体" w:hAnsi="宋体" w:eastAsia="宋体"/>
                <w:sz w:val="24"/>
                <w:szCs w:val="24"/>
              </w:rPr>
              <w:t>设备名称</w:t>
            </w:r>
          </w:p>
        </w:tc>
        <w:tc>
          <w:tcPr>
            <w:tcW w:w="1287" w:type="dxa"/>
            <w:vAlign w:val="center"/>
          </w:tcPr>
          <w:p>
            <w:pPr>
              <w:jc w:val="center"/>
              <w:rPr>
                <w:rFonts w:ascii="宋体" w:hAnsi="宋体" w:eastAsia="宋体"/>
                <w:sz w:val="24"/>
                <w:szCs w:val="24"/>
              </w:rPr>
            </w:pPr>
            <w:r>
              <w:rPr>
                <w:rFonts w:ascii="宋体" w:hAnsi="宋体" w:eastAsia="宋体"/>
                <w:sz w:val="24"/>
                <w:szCs w:val="24"/>
              </w:rPr>
              <w:t>设备配置</w:t>
            </w:r>
          </w:p>
        </w:tc>
        <w:tc>
          <w:tcPr>
            <w:tcW w:w="1662" w:type="dxa"/>
            <w:vAlign w:val="center"/>
          </w:tcPr>
          <w:p>
            <w:pPr>
              <w:jc w:val="center"/>
              <w:rPr>
                <w:rFonts w:ascii="宋体" w:hAnsi="宋体" w:eastAsia="宋体"/>
                <w:sz w:val="24"/>
                <w:szCs w:val="24"/>
              </w:rPr>
            </w:pPr>
            <w:r>
              <w:rPr>
                <w:rFonts w:ascii="宋体" w:hAnsi="宋体" w:eastAsia="宋体"/>
                <w:sz w:val="24"/>
                <w:szCs w:val="24"/>
              </w:rPr>
              <w:t>材料规格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restart"/>
            <w:vAlign w:val="center"/>
          </w:tcPr>
          <w:p>
            <w:pPr>
              <w:jc w:val="center"/>
              <w:rPr>
                <w:rFonts w:ascii="宋体" w:hAnsi="宋体" w:eastAsia="宋体"/>
                <w:sz w:val="24"/>
                <w:szCs w:val="24"/>
              </w:rPr>
            </w:pPr>
            <w:r>
              <w:rPr>
                <w:rFonts w:ascii="宋体" w:hAnsi="宋体" w:eastAsia="宋体"/>
                <w:sz w:val="24"/>
                <w:szCs w:val="24"/>
              </w:rPr>
              <w:t>轨道</w:t>
            </w: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轨座</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mm</w:t>
            </w:r>
          </w:p>
          <w:p>
            <w:pPr>
              <w:jc w:val="center"/>
              <w:rPr>
                <w:rFonts w:ascii="宋体" w:hAnsi="宋体" w:eastAsia="宋体"/>
                <w:sz w:val="24"/>
                <w:szCs w:val="24"/>
              </w:rPr>
            </w:pPr>
            <w:r>
              <w:rPr>
                <w:rFonts w:ascii="宋体" w:hAnsi="宋体" w:eastAsia="宋体"/>
                <w:sz w:val="24"/>
                <w:szCs w:val="24"/>
              </w:rPr>
              <w:t>Q235钢板</w:t>
            </w:r>
          </w:p>
        </w:tc>
        <w:tc>
          <w:tcPr>
            <w:tcW w:w="1283" w:type="dxa"/>
            <w:vMerge w:val="restart"/>
            <w:tcBorders>
              <w:left w:val="double" w:color="auto" w:sz="4" w:space="0"/>
            </w:tcBorders>
            <w:vAlign w:val="center"/>
          </w:tcPr>
          <w:p>
            <w:pPr>
              <w:jc w:val="center"/>
              <w:rPr>
                <w:rFonts w:ascii="宋体" w:hAnsi="宋体" w:eastAsia="宋体"/>
                <w:sz w:val="24"/>
                <w:szCs w:val="24"/>
              </w:rPr>
            </w:pPr>
            <w:r>
              <w:rPr>
                <w:rFonts w:ascii="宋体" w:hAnsi="宋体" w:eastAsia="宋体"/>
                <w:sz w:val="24"/>
                <w:szCs w:val="24"/>
              </w:rPr>
              <w:t>底座</w:t>
            </w:r>
          </w:p>
        </w:tc>
        <w:tc>
          <w:tcPr>
            <w:tcW w:w="1287" w:type="dxa"/>
            <w:vMerge w:val="restart"/>
            <w:vAlign w:val="center"/>
          </w:tcPr>
          <w:p>
            <w:pPr>
              <w:jc w:val="center"/>
              <w:rPr>
                <w:rFonts w:ascii="宋体" w:hAnsi="宋体" w:eastAsia="宋体"/>
                <w:sz w:val="24"/>
                <w:szCs w:val="24"/>
              </w:rPr>
            </w:pPr>
            <w:r>
              <w:rPr>
                <w:rFonts w:ascii="宋体" w:hAnsi="宋体" w:eastAsia="宋体"/>
                <w:sz w:val="24"/>
                <w:szCs w:val="24"/>
              </w:rPr>
              <w:t>底梁、轴档、</w:t>
            </w:r>
          </w:p>
        </w:tc>
        <w:tc>
          <w:tcPr>
            <w:tcW w:w="1662" w:type="dxa"/>
            <w:vMerge w:val="restart"/>
            <w:vAlign w:val="center"/>
          </w:tcPr>
          <w:p>
            <w:pPr>
              <w:jc w:val="center"/>
              <w:rPr>
                <w:rFonts w:ascii="宋体" w:hAnsi="宋体" w:eastAsia="宋体"/>
                <w:sz w:val="24"/>
                <w:szCs w:val="24"/>
              </w:rPr>
            </w:pPr>
            <w:r>
              <w:rPr>
                <w:rFonts w:ascii="宋体" w:hAnsi="宋体" w:eastAsia="宋体"/>
                <w:sz w:val="24"/>
                <w:szCs w:val="24"/>
              </w:rPr>
              <w:t>≥4.0mm</w:t>
            </w:r>
          </w:p>
          <w:p>
            <w:pPr>
              <w:jc w:val="center"/>
              <w:rPr>
                <w:rFonts w:ascii="宋体" w:hAnsi="宋体" w:eastAsia="宋体"/>
                <w:sz w:val="24"/>
                <w:szCs w:val="24"/>
              </w:rPr>
            </w:pPr>
            <w:r>
              <w:rPr>
                <w:rFonts w:ascii="宋体" w:hAnsi="宋体" w:eastAsia="宋体"/>
                <w:sz w:val="24"/>
                <w:szCs w:val="24"/>
              </w:rPr>
              <w:t>Q235钢板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路轨</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w:t>
            </w:r>
            <w:r>
              <w:rPr>
                <w:rFonts w:hint="eastAsia" w:ascii="宋体" w:hAnsi="宋体" w:eastAsia="宋体"/>
                <w:sz w:val="24"/>
                <w:szCs w:val="24"/>
              </w:rPr>
              <w:t>25</w:t>
            </w:r>
            <w:r>
              <w:rPr>
                <w:rFonts w:ascii="宋体" w:hAnsi="宋体" w:eastAsia="宋体"/>
                <w:sz w:val="24"/>
                <w:szCs w:val="24"/>
              </w:rPr>
              <w:t>mm</w:t>
            </w:r>
          </w:p>
          <w:p>
            <w:pPr>
              <w:jc w:val="center"/>
              <w:rPr>
                <w:rFonts w:ascii="宋体" w:hAnsi="宋体" w:eastAsia="宋体"/>
                <w:sz w:val="24"/>
                <w:szCs w:val="24"/>
              </w:rPr>
            </w:pPr>
            <w:r>
              <w:rPr>
                <w:rFonts w:ascii="宋体" w:hAnsi="宋体" w:eastAsia="宋体"/>
                <w:sz w:val="24"/>
                <w:szCs w:val="24"/>
              </w:rPr>
              <w:t>方钢</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Merge w:val="continue"/>
            <w:vAlign w:val="center"/>
          </w:tcPr>
          <w:p>
            <w:pPr>
              <w:jc w:val="center"/>
              <w:rPr>
                <w:rFonts w:ascii="宋体" w:hAnsi="宋体" w:eastAsia="宋体"/>
                <w:sz w:val="24"/>
                <w:szCs w:val="24"/>
              </w:rPr>
            </w:pPr>
          </w:p>
        </w:tc>
        <w:tc>
          <w:tcPr>
            <w:tcW w:w="1662" w:type="dxa"/>
            <w:vMerge w:val="continue"/>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restart"/>
            <w:vAlign w:val="center"/>
          </w:tcPr>
          <w:p>
            <w:pPr>
              <w:jc w:val="center"/>
              <w:rPr>
                <w:rFonts w:ascii="宋体" w:hAnsi="宋体" w:eastAsia="宋体"/>
                <w:sz w:val="24"/>
                <w:szCs w:val="24"/>
              </w:rPr>
            </w:pPr>
            <w:r>
              <w:rPr>
                <w:rFonts w:ascii="宋体" w:hAnsi="宋体" w:eastAsia="宋体"/>
                <w:sz w:val="24"/>
                <w:szCs w:val="24"/>
              </w:rPr>
              <w:t>架体</w:t>
            </w: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立柱</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≥2.0mm</w:t>
            </w:r>
          </w:p>
          <w:p>
            <w:pPr>
              <w:jc w:val="center"/>
              <w:rPr>
                <w:rFonts w:ascii="宋体" w:hAnsi="宋体" w:eastAsia="宋体"/>
                <w:sz w:val="24"/>
                <w:szCs w:val="24"/>
              </w:rPr>
            </w:pPr>
            <w:r>
              <w:rPr>
                <w:rFonts w:ascii="宋体" w:hAnsi="宋体" w:eastAsia="宋体"/>
                <w:sz w:val="24"/>
                <w:szCs w:val="24"/>
              </w:rPr>
              <w:t>Q235冷轧钢板</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Merge w:val="continue"/>
            <w:vAlign w:val="center"/>
          </w:tcPr>
          <w:p>
            <w:pPr>
              <w:jc w:val="center"/>
              <w:rPr>
                <w:rFonts w:ascii="宋体" w:hAnsi="宋体" w:eastAsia="宋体"/>
                <w:sz w:val="24"/>
                <w:szCs w:val="24"/>
              </w:rPr>
            </w:pPr>
          </w:p>
        </w:tc>
        <w:tc>
          <w:tcPr>
            <w:tcW w:w="1662" w:type="dxa"/>
            <w:vMerge w:val="continue"/>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层板/</w:t>
            </w:r>
            <w:r>
              <w:rPr>
                <w:rFonts w:hint="eastAsia" w:ascii="宋体" w:hAnsi="宋体" w:eastAsia="宋体"/>
                <w:sz w:val="24"/>
                <w:szCs w:val="24"/>
              </w:rPr>
              <w:t>搁板</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≥1.2mm</w:t>
            </w:r>
          </w:p>
          <w:p>
            <w:pPr>
              <w:jc w:val="center"/>
              <w:rPr>
                <w:rFonts w:ascii="宋体" w:hAnsi="宋体" w:eastAsia="宋体"/>
                <w:sz w:val="24"/>
                <w:szCs w:val="24"/>
              </w:rPr>
            </w:pPr>
            <w:r>
              <w:rPr>
                <w:rFonts w:ascii="宋体" w:hAnsi="宋体" w:eastAsia="宋体"/>
                <w:sz w:val="24"/>
                <w:szCs w:val="24"/>
              </w:rPr>
              <w:t>Q235冷轧钢板</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Merge w:val="continue"/>
            <w:vAlign w:val="center"/>
          </w:tcPr>
          <w:p>
            <w:pPr>
              <w:jc w:val="center"/>
              <w:rPr>
                <w:rFonts w:ascii="宋体" w:hAnsi="宋体" w:eastAsia="宋体"/>
                <w:sz w:val="24"/>
                <w:szCs w:val="24"/>
              </w:rPr>
            </w:pPr>
          </w:p>
        </w:tc>
        <w:tc>
          <w:tcPr>
            <w:tcW w:w="1662" w:type="dxa"/>
            <w:vMerge w:val="continue"/>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P型管</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1.4mm</w:t>
            </w:r>
            <w:r>
              <w:rPr>
                <w:rFonts w:hint="eastAsia" w:ascii="宋体" w:hAnsi="宋体" w:eastAsia="宋体"/>
                <w:sz w:val="24"/>
                <w:szCs w:val="24"/>
              </w:rPr>
              <w:t xml:space="preserve"> 60*40*1.4</w:t>
            </w:r>
          </w:p>
        </w:tc>
        <w:tc>
          <w:tcPr>
            <w:tcW w:w="1283" w:type="dxa"/>
            <w:vMerge w:val="restart"/>
            <w:tcBorders>
              <w:left w:val="double" w:color="auto" w:sz="4" w:space="0"/>
            </w:tcBorders>
            <w:vAlign w:val="center"/>
          </w:tcPr>
          <w:p>
            <w:pPr>
              <w:jc w:val="center"/>
              <w:rPr>
                <w:rFonts w:ascii="宋体" w:hAnsi="宋体" w:eastAsia="宋体"/>
                <w:sz w:val="24"/>
                <w:szCs w:val="24"/>
              </w:rPr>
            </w:pPr>
            <w:r>
              <w:rPr>
                <w:rFonts w:ascii="宋体" w:hAnsi="宋体" w:eastAsia="宋体"/>
                <w:sz w:val="24"/>
                <w:szCs w:val="24"/>
              </w:rPr>
              <w:t>制动装置</w:t>
            </w:r>
          </w:p>
        </w:tc>
        <w:tc>
          <w:tcPr>
            <w:tcW w:w="1287" w:type="dxa"/>
            <w:vAlign w:val="center"/>
          </w:tcPr>
          <w:p>
            <w:pPr>
              <w:jc w:val="center"/>
              <w:rPr>
                <w:rFonts w:ascii="宋体" w:hAnsi="宋体" w:eastAsia="宋体"/>
                <w:sz w:val="24"/>
                <w:szCs w:val="24"/>
              </w:rPr>
            </w:pPr>
            <w:r>
              <w:rPr>
                <w:rFonts w:ascii="宋体" w:hAnsi="宋体" w:eastAsia="宋体"/>
                <w:sz w:val="24"/>
                <w:szCs w:val="24"/>
              </w:rPr>
              <w:t>边列锁定装具(总锁)</w:t>
            </w:r>
          </w:p>
        </w:tc>
        <w:tc>
          <w:tcPr>
            <w:tcW w:w="1662" w:type="dxa"/>
            <w:vAlign w:val="center"/>
          </w:tcPr>
          <w:p>
            <w:pPr>
              <w:jc w:val="center"/>
              <w:rPr>
                <w:rFonts w:ascii="宋体" w:hAnsi="宋体" w:eastAsia="宋体"/>
                <w:sz w:val="24"/>
                <w:szCs w:val="24"/>
              </w:rPr>
            </w:pPr>
            <w:r>
              <w:rPr>
                <w:rFonts w:ascii="宋体" w:hAnsi="宋体" w:eastAsia="宋体"/>
                <w:sz w:val="24"/>
                <w:szCs w:val="24"/>
              </w:rPr>
              <w:t>808锁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封头</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2.3</w:t>
            </w:r>
            <w:r>
              <w:rPr>
                <w:rFonts w:ascii="宋体" w:hAnsi="宋体" w:eastAsia="宋体"/>
                <w:sz w:val="24"/>
                <w:szCs w:val="24"/>
              </w:rPr>
              <w:t>mm</w:t>
            </w:r>
          </w:p>
          <w:p>
            <w:pPr>
              <w:jc w:val="center"/>
              <w:rPr>
                <w:rFonts w:ascii="宋体" w:hAnsi="宋体" w:eastAsia="宋体"/>
                <w:sz w:val="24"/>
                <w:szCs w:val="24"/>
              </w:rPr>
            </w:pPr>
            <w:r>
              <w:rPr>
                <w:rFonts w:ascii="宋体" w:hAnsi="宋体" w:eastAsia="宋体"/>
                <w:sz w:val="24"/>
                <w:szCs w:val="24"/>
              </w:rPr>
              <w:t>Q235冷轧钢板</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r>
              <w:rPr>
                <w:rFonts w:ascii="宋体" w:hAnsi="宋体" w:eastAsia="宋体"/>
                <w:sz w:val="24"/>
                <w:szCs w:val="24"/>
              </w:rPr>
              <w:t>门锁</w:t>
            </w:r>
          </w:p>
        </w:tc>
        <w:tc>
          <w:tcPr>
            <w:tcW w:w="1662" w:type="dxa"/>
            <w:vAlign w:val="center"/>
          </w:tcPr>
          <w:p>
            <w:pPr>
              <w:jc w:val="center"/>
              <w:rPr>
                <w:rFonts w:ascii="宋体" w:hAnsi="宋体" w:eastAsia="宋体"/>
                <w:sz w:val="24"/>
                <w:szCs w:val="24"/>
              </w:rPr>
            </w:pPr>
            <w:r>
              <w:rPr>
                <w:rFonts w:ascii="宋体" w:hAnsi="宋体" w:eastAsia="宋体"/>
                <w:sz w:val="24"/>
                <w:szCs w:val="24"/>
              </w:rPr>
              <w:t>安全门锁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jc w:val="center"/>
              <w:rPr>
                <w:rFonts w:ascii="宋体" w:hAnsi="宋体" w:eastAsia="宋体"/>
                <w:sz w:val="24"/>
                <w:szCs w:val="24"/>
              </w:rPr>
            </w:pPr>
            <w:r>
              <w:rPr>
                <w:rFonts w:ascii="宋体" w:hAnsi="宋体" w:eastAsia="宋体"/>
                <w:sz w:val="24"/>
                <w:szCs w:val="24"/>
              </w:rPr>
              <w:t>侧板</w:t>
            </w: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 xml:space="preserve">  钢制</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≥1.0mm</w:t>
            </w:r>
          </w:p>
        </w:tc>
        <w:tc>
          <w:tcPr>
            <w:tcW w:w="1283" w:type="dxa"/>
            <w:vMerge w:val="restart"/>
            <w:tcBorders>
              <w:left w:val="double" w:color="auto" w:sz="4" w:space="0"/>
            </w:tcBorders>
            <w:vAlign w:val="center"/>
          </w:tcPr>
          <w:p>
            <w:pPr>
              <w:jc w:val="center"/>
              <w:rPr>
                <w:rFonts w:ascii="宋体" w:hAnsi="宋体" w:eastAsia="宋体"/>
                <w:sz w:val="24"/>
                <w:szCs w:val="24"/>
              </w:rPr>
            </w:pPr>
            <w:r>
              <w:rPr>
                <w:rFonts w:ascii="宋体" w:hAnsi="宋体" w:eastAsia="宋体"/>
                <w:sz w:val="24"/>
                <w:szCs w:val="24"/>
              </w:rPr>
              <w:t>防护装置</w:t>
            </w:r>
          </w:p>
        </w:tc>
        <w:tc>
          <w:tcPr>
            <w:tcW w:w="1287" w:type="dxa"/>
            <w:vAlign w:val="center"/>
          </w:tcPr>
          <w:p>
            <w:pPr>
              <w:jc w:val="center"/>
              <w:rPr>
                <w:rFonts w:ascii="宋体" w:hAnsi="宋体" w:eastAsia="宋体"/>
                <w:sz w:val="24"/>
                <w:szCs w:val="24"/>
              </w:rPr>
            </w:pPr>
            <w:r>
              <w:rPr>
                <w:rFonts w:ascii="宋体" w:hAnsi="宋体" w:eastAsia="宋体"/>
                <w:sz w:val="24"/>
                <w:szCs w:val="24"/>
              </w:rPr>
              <w:t>磁性密封条</w:t>
            </w:r>
          </w:p>
        </w:tc>
        <w:tc>
          <w:tcPr>
            <w:tcW w:w="1662" w:type="dxa"/>
            <w:vAlign w:val="center"/>
          </w:tcPr>
          <w:p>
            <w:pPr>
              <w:jc w:val="center"/>
              <w:rPr>
                <w:rFonts w:ascii="宋体" w:hAnsi="宋体" w:eastAsia="宋体"/>
                <w:sz w:val="24"/>
                <w:szCs w:val="24"/>
              </w:rPr>
            </w:pPr>
            <w:r>
              <w:rPr>
                <w:rFonts w:ascii="宋体" w:hAnsi="宋体" w:eastAsia="宋体"/>
                <w:sz w:val="24"/>
                <w:szCs w:val="24"/>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restart"/>
            <w:vAlign w:val="center"/>
          </w:tcPr>
          <w:p>
            <w:pPr>
              <w:jc w:val="center"/>
              <w:rPr>
                <w:rFonts w:ascii="宋体" w:hAnsi="宋体" w:eastAsia="宋体"/>
                <w:sz w:val="24"/>
                <w:szCs w:val="24"/>
              </w:rPr>
            </w:pPr>
            <w:r>
              <w:rPr>
                <w:rFonts w:ascii="宋体" w:hAnsi="宋体" w:eastAsia="宋体"/>
                <w:sz w:val="24"/>
                <w:szCs w:val="24"/>
              </w:rPr>
              <w:t>传动</w:t>
            </w:r>
          </w:p>
          <w:p>
            <w:pPr>
              <w:jc w:val="center"/>
              <w:rPr>
                <w:rFonts w:ascii="宋体" w:hAnsi="宋体" w:eastAsia="宋体"/>
                <w:sz w:val="24"/>
                <w:szCs w:val="24"/>
              </w:rPr>
            </w:pPr>
            <w:r>
              <w:rPr>
                <w:rFonts w:ascii="宋体" w:hAnsi="宋体" w:eastAsia="宋体"/>
                <w:sz w:val="24"/>
                <w:szCs w:val="24"/>
              </w:rPr>
              <w:t>机构</w:t>
            </w: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轴  承</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P20</w:t>
            </w:r>
            <w:r>
              <w:rPr>
                <w:rFonts w:hint="eastAsia" w:ascii="宋体" w:hAnsi="宋体" w:eastAsia="宋体"/>
                <w:sz w:val="24"/>
                <w:szCs w:val="24"/>
              </w:rPr>
              <w:t>5</w:t>
            </w:r>
            <w:r>
              <w:rPr>
                <w:rFonts w:ascii="宋体" w:hAnsi="宋体" w:eastAsia="宋体"/>
                <w:sz w:val="24"/>
                <w:szCs w:val="24"/>
              </w:rPr>
              <w:t>E高级带座球面轴承</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r>
              <w:rPr>
                <w:rFonts w:ascii="宋体" w:hAnsi="宋体" w:eastAsia="宋体"/>
                <w:sz w:val="24"/>
                <w:szCs w:val="24"/>
              </w:rPr>
              <w:t>顶板</w:t>
            </w:r>
          </w:p>
        </w:tc>
        <w:tc>
          <w:tcPr>
            <w:tcW w:w="1662" w:type="dxa"/>
            <w:vAlign w:val="center"/>
          </w:tcPr>
          <w:p>
            <w:pPr>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1.0</w:t>
            </w:r>
            <w:r>
              <w:rPr>
                <w:rFonts w:ascii="宋体" w:hAnsi="宋体" w:eastAsia="宋体"/>
                <w:sz w:val="24"/>
                <w:szCs w:val="24"/>
              </w:rPr>
              <w:t>mm</w:t>
            </w:r>
          </w:p>
          <w:p>
            <w:pPr>
              <w:jc w:val="center"/>
              <w:rPr>
                <w:rFonts w:ascii="宋体" w:hAnsi="宋体" w:eastAsia="宋体"/>
                <w:sz w:val="24"/>
                <w:szCs w:val="24"/>
              </w:rPr>
            </w:pPr>
            <w:r>
              <w:rPr>
                <w:rFonts w:ascii="宋体" w:hAnsi="宋体" w:eastAsia="宋体"/>
                <w:sz w:val="24"/>
                <w:szCs w:val="24"/>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jc w:val="cente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传动轴</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Φ</w:t>
            </w:r>
            <w:r>
              <w:rPr>
                <w:rFonts w:hint="eastAsia" w:ascii="宋体" w:hAnsi="宋体" w:eastAsia="宋体"/>
                <w:sz w:val="24"/>
                <w:szCs w:val="24"/>
              </w:rPr>
              <w:t>25</w:t>
            </w:r>
            <w:r>
              <w:rPr>
                <w:rFonts w:ascii="宋体" w:hAnsi="宋体" w:eastAsia="宋体"/>
                <w:sz w:val="24"/>
                <w:szCs w:val="24"/>
              </w:rPr>
              <w:t>实心45#钢</w:t>
            </w:r>
          </w:p>
        </w:tc>
        <w:tc>
          <w:tcPr>
            <w:tcW w:w="1283" w:type="dxa"/>
            <w:vMerge w:val="continue"/>
            <w:tcBorders>
              <w:left w:val="double" w:color="auto" w:sz="4" w:space="0"/>
            </w:tcBorders>
            <w:vAlign w:val="center"/>
          </w:tcPr>
          <w:p>
            <w:pPr>
              <w:rPr>
                <w:rFonts w:ascii="宋体" w:hAnsi="宋体" w:eastAsia="宋体"/>
                <w:sz w:val="24"/>
                <w:szCs w:val="24"/>
              </w:rPr>
            </w:pPr>
          </w:p>
        </w:tc>
        <w:tc>
          <w:tcPr>
            <w:tcW w:w="1287" w:type="dxa"/>
            <w:vAlign w:val="center"/>
          </w:tcPr>
          <w:p>
            <w:pPr>
              <w:jc w:val="center"/>
              <w:rPr>
                <w:rFonts w:ascii="宋体" w:hAnsi="宋体" w:eastAsia="宋体"/>
                <w:sz w:val="24"/>
                <w:szCs w:val="24"/>
              </w:rPr>
            </w:pPr>
            <w:r>
              <w:rPr>
                <w:rFonts w:ascii="宋体" w:hAnsi="宋体" w:eastAsia="宋体"/>
                <w:sz w:val="24"/>
                <w:szCs w:val="24"/>
              </w:rPr>
              <w:t>防尘板、防鼠板</w:t>
            </w:r>
          </w:p>
        </w:tc>
        <w:tc>
          <w:tcPr>
            <w:tcW w:w="1662" w:type="dxa"/>
            <w:vAlign w:val="center"/>
          </w:tcPr>
          <w:p>
            <w:pPr>
              <w:jc w:val="center"/>
              <w:rPr>
                <w:rFonts w:ascii="宋体" w:hAnsi="宋体" w:eastAsia="宋体"/>
                <w:sz w:val="24"/>
                <w:szCs w:val="24"/>
              </w:rPr>
            </w:pPr>
            <w:r>
              <w:rPr>
                <w:rFonts w:ascii="宋体" w:hAnsi="宋体" w:eastAsia="宋体"/>
                <w:sz w:val="24"/>
                <w:szCs w:val="24"/>
              </w:rPr>
              <w:t>≥0.8mm</w:t>
            </w:r>
          </w:p>
          <w:p>
            <w:pPr>
              <w:jc w:val="center"/>
              <w:rPr>
                <w:rFonts w:ascii="宋体" w:hAnsi="宋体" w:eastAsia="宋体"/>
                <w:sz w:val="24"/>
                <w:szCs w:val="24"/>
              </w:rPr>
            </w:pPr>
            <w:r>
              <w:rPr>
                <w:rFonts w:ascii="宋体" w:hAnsi="宋体" w:eastAsia="宋体"/>
                <w:sz w:val="24"/>
                <w:szCs w:val="24"/>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连接钢管</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hint="eastAsia" w:ascii="宋体" w:hAnsi="宋体" w:eastAsia="宋体"/>
                <w:sz w:val="24"/>
                <w:szCs w:val="24"/>
              </w:rPr>
              <w:t>45#钢，壁厚2.5mm</w:t>
            </w:r>
          </w:p>
        </w:tc>
        <w:tc>
          <w:tcPr>
            <w:tcW w:w="1283" w:type="dxa"/>
            <w:vMerge w:val="continue"/>
            <w:tcBorders>
              <w:left w:val="double" w:color="auto" w:sz="4" w:space="0"/>
            </w:tcBorders>
            <w:vAlign w:val="center"/>
          </w:tcPr>
          <w:p>
            <w:pPr>
              <w:rPr>
                <w:rFonts w:ascii="宋体" w:hAnsi="宋体" w:eastAsia="宋体"/>
                <w:sz w:val="24"/>
                <w:szCs w:val="24"/>
              </w:rPr>
            </w:pPr>
          </w:p>
        </w:tc>
        <w:tc>
          <w:tcPr>
            <w:tcW w:w="1287" w:type="dxa"/>
            <w:vAlign w:val="center"/>
          </w:tcPr>
          <w:p>
            <w:pPr>
              <w:jc w:val="center"/>
              <w:rPr>
                <w:rFonts w:ascii="宋体" w:hAnsi="宋体" w:eastAsia="宋体"/>
                <w:sz w:val="24"/>
                <w:szCs w:val="24"/>
              </w:rPr>
            </w:pPr>
            <w:r>
              <w:rPr>
                <w:rFonts w:ascii="宋体" w:hAnsi="宋体" w:eastAsia="宋体"/>
                <w:sz w:val="24"/>
                <w:szCs w:val="24"/>
              </w:rPr>
              <w:t>防倾倒</w:t>
            </w:r>
          </w:p>
          <w:p>
            <w:pPr>
              <w:jc w:val="center"/>
              <w:rPr>
                <w:rFonts w:ascii="宋体" w:hAnsi="宋体" w:eastAsia="宋体"/>
                <w:sz w:val="24"/>
                <w:szCs w:val="24"/>
              </w:rPr>
            </w:pPr>
            <w:r>
              <w:rPr>
                <w:rFonts w:ascii="宋体" w:hAnsi="宋体" w:eastAsia="宋体"/>
                <w:sz w:val="24"/>
                <w:szCs w:val="24"/>
              </w:rPr>
              <w:t>装置</w:t>
            </w:r>
          </w:p>
        </w:tc>
        <w:tc>
          <w:tcPr>
            <w:tcW w:w="1662" w:type="dxa"/>
            <w:vAlign w:val="center"/>
          </w:tcPr>
          <w:p>
            <w:pPr>
              <w:jc w:val="center"/>
              <w:rPr>
                <w:rFonts w:ascii="宋体" w:hAnsi="宋体" w:eastAsia="宋体"/>
                <w:sz w:val="24"/>
                <w:szCs w:val="24"/>
              </w:rPr>
            </w:pPr>
            <w:r>
              <w:rPr>
                <w:rFonts w:ascii="宋体" w:hAnsi="宋体" w:eastAsia="宋体"/>
                <w:sz w:val="24"/>
                <w:szCs w:val="24"/>
              </w:rPr>
              <w:t>≥3.0mm</w:t>
            </w:r>
          </w:p>
          <w:p>
            <w:pPr>
              <w:jc w:val="center"/>
              <w:rPr>
                <w:rFonts w:ascii="宋体" w:hAnsi="宋体" w:eastAsia="宋体"/>
                <w:sz w:val="24"/>
                <w:szCs w:val="24"/>
              </w:rPr>
            </w:pPr>
            <w:r>
              <w:rPr>
                <w:rFonts w:ascii="宋体" w:hAnsi="宋体" w:eastAsia="宋体"/>
                <w:sz w:val="24"/>
                <w:szCs w:val="24"/>
              </w:rPr>
              <w:t>Q235冷轧钢板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vMerge w:val="continue"/>
            <w:vAlign w:val="center"/>
          </w:tcPr>
          <w:p>
            <w:pPr>
              <w:rPr>
                <w:rFonts w:ascii="宋体" w:hAnsi="宋体" w:eastAsia="宋体"/>
                <w:sz w:val="24"/>
                <w:szCs w:val="24"/>
              </w:rPr>
            </w:pPr>
          </w:p>
        </w:tc>
        <w:tc>
          <w:tcPr>
            <w:tcW w:w="1317" w:type="dxa"/>
            <w:tcBorders>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锻钢滚轮</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hint="eastAsia" w:ascii="宋体" w:hAnsi="宋体" w:eastAsia="宋体"/>
                <w:sz w:val="24"/>
                <w:szCs w:val="24"/>
              </w:rPr>
              <w:t>双排一体轮</w:t>
            </w:r>
          </w:p>
        </w:tc>
        <w:tc>
          <w:tcPr>
            <w:tcW w:w="1283" w:type="dxa"/>
            <w:vMerge w:val="restart"/>
            <w:tcBorders>
              <w:left w:val="double" w:color="auto" w:sz="4" w:space="0"/>
            </w:tcBorders>
            <w:vAlign w:val="center"/>
          </w:tcPr>
          <w:p>
            <w:pPr>
              <w:jc w:val="center"/>
              <w:rPr>
                <w:rFonts w:ascii="宋体" w:hAnsi="宋体" w:eastAsia="宋体"/>
                <w:sz w:val="24"/>
                <w:szCs w:val="24"/>
              </w:rPr>
            </w:pPr>
            <w:r>
              <w:rPr>
                <w:rFonts w:ascii="宋体" w:hAnsi="宋体" w:eastAsia="宋体"/>
                <w:sz w:val="24"/>
                <w:szCs w:val="24"/>
              </w:rPr>
              <w:t>表面处理</w:t>
            </w:r>
          </w:p>
        </w:tc>
        <w:tc>
          <w:tcPr>
            <w:tcW w:w="1287" w:type="dxa"/>
            <w:vAlign w:val="center"/>
          </w:tcPr>
          <w:p>
            <w:pPr>
              <w:jc w:val="center"/>
              <w:rPr>
                <w:rFonts w:ascii="宋体" w:hAnsi="宋体" w:eastAsia="宋体"/>
                <w:sz w:val="24"/>
                <w:szCs w:val="24"/>
              </w:rPr>
            </w:pPr>
            <w:r>
              <w:rPr>
                <w:rFonts w:ascii="宋体" w:hAnsi="宋体" w:eastAsia="宋体"/>
                <w:sz w:val="24"/>
                <w:szCs w:val="24"/>
              </w:rPr>
              <w:t>前处理</w:t>
            </w:r>
          </w:p>
          <w:p>
            <w:pPr>
              <w:jc w:val="center"/>
              <w:rPr>
                <w:rFonts w:ascii="宋体" w:hAnsi="宋体" w:eastAsia="宋体"/>
                <w:sz w:val="24"/>
                <w:szCs w:val="24"/>
              </w:rPr>
            </w:pPr>
            <w:r>
              <w:rPr>
                <w:rFonts w:ascii="宋体" w:hAnsi="宋体" w:eastAsia="宋体"/>
                <w:sz w:val="24"/>
                <w:szCs w:val="24"/>
              </w:rPr>
              <w:t>药剂</w:t>
            </w:r>
          </w:p>
        </w:tc>
        <w:tc>
          <w:tcPr>
            <w:tcW w:w="1662" w:type="dxa"/>
            <w:vAlign w:val="center"/>
          </w:tcPr>
          <w:p>
            <w:pPr>
              <w:jc w:val="center"/>
              <w:rPr>
                <w:rFonts w:ascii="宋体" w:hAnsi="宋体" w:eastAsia="宋体"/>
                <w:sz w:val="24"/>
                <w:szCs w:val="24"/>
              </w:rPr>
            </w:pPr>
            <w:r>
              <w:rPr>
                <w:rFonts w:ascii="宋体" w:hAnsi="宋体" w:eastAsia="宋体"/>
                <w:sz w:val="24"/>
                <w:szCs w:val="24"/>
              </w:rPr>
              <w:t>Zn系磷化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Merge w:val="continue"/>
            <w:vAlign w:val="center"/>
          </w:tcPr>
          <w:p>
            <w:pPr>
              <w:rPr>
                <w:rFonts w:ascii="宋体" w:hAnsi="宋体" w:eastAsia="宋体"/>
                <w:sz w:val="24"/>
                <w:szCs w:val="24"/>
              </w:rPr>
            </w:pPr>
          </w:p>
        </w:tc>
        <w:tc>
          <w:tcPr>
            <w:tcW w:w="1317" w:type="dxa"/>
            <w:tcBorders>
              <w:bottom w:val="single" w:color="auto" w:sz="4" w:space="0"/>
              <w:right w:val="single" w:color="auto" w:sz="4" w:space="0"/>
            </w:tcBorders>
            <w:vAlign w:val="center"/>
          </w:tcPr>
          <w:p>
            <w:pPr>
              <w:jc w:val="center"/>
              <w:rPr>
                <w:rFonts w:ascii="宋体" w:hAnsi="宋体" w:eastAsia="宋体"/>
                <w:sz w:val="24"/>
                <w:szCs w:val="24"/>
              </w:rPr>
            </w:pPr>
            <w:r>
              <w:rPr>
                <w:rFonts w:ascii="宋体" w:hAnsi="宋体" w:eastAsia="宋体"/>
                <w:sz w:val="24"/>
                <w:szCs w:val="24"/>
              </w:rPr>
              <w:t>齿轮</w:t>
            </w:r>
          </w:p>
        </w:tc>
        <w:tc>
          <w:tcPr>
            <w:tcW w:w="1701"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ZG45</w:t>
            </w:r>
          </w:p>
          <w:p>
            <w:pPr>
              <w:jc w:val="center"/>
              <w:rPr>
                <w:rFonts w:ascii="宋体" w:hAnsi="宋体" w:eastAsia="宋体"/>
                <w:sz w:val="24"/>
                <w:szCs w:val="24"/>
              </w:rPr>
            </w:pPr>
            <w:r>
              <w:rPr>
                <w:rFonts w:ascii="宋体" w:hAnsi="宋体" w:eastAsia="宋体"/>
                <w:sz w:val="24"/>
                <w:szCs w:val="24"/>
              </w:rPr>
              <w:t>滚轮精制</w:t>
            </w:r>
          </w:p>
        </w:tc>
        <w:tc>
          <w:tcPr>
            <w:tcW w:w="1283" w:type="dxa"/>
            <w:vMerge w:val="continue"/>
            <w:tcBorders>
              <w:left w:val="double" w:color="auto" w:sz="4" w:space="0"/>
            </w:tcBorders>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r>
              <w:rPr>
                <w:rFonts w:ascii="宋体" w:hAnsi="宋体" w:eastAsia="宋体"/>
                <w:sz w:val="24"/>
                <w:szCs w:val="24"/>
              </w:rPr>
              <w:t>高压</w:t>
            </w:r>
          </w:p>
          <w:p>
            <w:pPr>
              <w:jc w:val="center"/>
              <w:rPr>
                <w:rFonts w:ascii="宋体" w:hAnsi="宋体" w:eastAsia="宋体"/>
                <w:sz w:val="24"/>
                <w:szCs w:val="24"/>
              </w:rPr>
            </w:pPr>
            <w:r>
              <w:rPr>
                <w:rFonts w:ascii="宋体" w:hAnsi="宋体" w:eastAsia="宋体"/>
                <w:sz w:val="24"/>
                <w:szCs w:val="24"/>
              </w:rPr>
              <w:t>静电喷塑</w:t>
            </w:r>
          </w:p>
        </w:tc>
        <w:tc>
          <w:tcPr>
            <w:tcW w:w="1662" w:type="dxa"/>
            <w:vAlign w:val="center"/>
          </w:tcPr>
          <w:p>
            <w:pPr>
              <w:jc w:val="center"/>
              <w:rPr>
                <w:rFonts w:ascii="宋体" w:hAnsi="宋体" w:eastAsia="宋体"/>
                <w:sz w:val="24"/>
                <w:szCs w:val="24"/>
              </w:rPr>
            </w:pPr>
            <w:r>
              <w:rPr>
                <w:rFonts w:ascii="宋体" w:hAnsi="宋体" w:eastAsia="宋体"/>
                <w:sz w:val="24"/>
                <w:szCs w:val="24"/>
              </w:rPr>
              <w:t>环氧型聚</w:t>
            </w:r>
          </w:p>
          <w:p>
            <w:pPr>
              <w:jc w:val="center"/>
              <w:rPr>
                <w:rFonts w:ascii="宋体" w:hAnsi="宋体" w:eastAsia="宋体"/>
                <w:sz w:val="24"/>
                <w:szCs w:val="24"/>
              </w:rPr>
            </w:pPr>
            <w:r>
              <w:rPr>
                <w:rFonts w:ascii="宋体" w:hAnsi="宋体" w:eastAsia="宋体"/>
                <w:sz w:val="24"/>
                <w:szCs w:val="24"/>
              </w:rPr>
              <w:t>脂混合粉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jc w:val="center"/>
              <w:rPr>
                <w:rFonts w:ascii="宋体" w:hAnsi="宋体" w:eastAsia="宋体"/>
                <w:sz w:val="24"/>
                <w:szCs w:val="24"/>
              </w:rPr>
            </w:pPr>
            <w:r>
              <w:rPr>
                <w:rFonts w:ascii="宋体" w:hAnsi="宋体" w:eastAsia="宋体"/>
                <w:sz w:val="24"/>
                <w:szCs w:val="24"/>
              </w:rPr>
              <w:t>摩托车</w:t>
            </w:r>
          </w:p>
          <w:p>
            <w:pPr>
              <w:jc w:val="center"/>
              <w:rPr>
                <w:rFonts w:ascii="宋体" w:hAnsi="宋体" w:eastAsia="宋体"/>
                <w:sz w:val="24"/>
                <w:szCs w:val="24"/>
              </w:rPr>
            </w:pPr>
            <w:r>
              <w:rPr>
                <w:rFonts w:ascii="宋体" w:hAnsi="宋体" w:eastAsia="宋体"/>
                <w:sz w:val="24"/>
                <w:szCs w:val="24"/>
              </w:rPr>
              <w:t>链条</w:t>
            </w:r>
          </w:p>
        </w:tc>
        <w:tc>
          <w:tcPr>
            <w:tcW w:w="1317" w:type="dxa"/>
            <w:tcBorders>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Φ8.5</w:t>
            </w:r>
          </w:p>
          <w:p>
            <w:pPr>
              <w:jc w:val="center"/>
              <w:rPr>
                <w:rFonts w:ascii="宋体" w:hAnsi="宋体" w:eastAsia="宋体"/>
                <w:sz w:val="24"/>
                <w:szCs w:val="24"/>
              </w:rPr>
            </w:pPr>
            <w:r>
              <w:rPr>
                <w:rFonts w:ascii="宋体" w:hAnsi="宋体" w:eastAsia="宋体"/>
                <w:sz w:val="24"/>
                <w:szCs w:val="24"/>
              </w:rPr>
              <w:t xml:space="preserve">节距12.7 </w:t>
            </w:r>
          </w:p>
        </w:tc>
        <w:tc>
          <w:tcPr>
            <w:tcW w:w="1701" w:type="dxa"/>
            <w:tcBorders>
              <w:top w:val="single" w:color="auto" w:sz="4" w:space="0"/>
              <w:left w:val="double" w:color="auto" w:sz="4" w:space="0"/>
            </w:tcBorders>
            <w:vAlign w:val="center"/>
          </w:tcPr>
          <w:p>
            <w:pPr>
              <w:jc w:val="center"/>
              <w:rPr>
                <w:rFonts w:ascii="宋体" w:hAnsi="宋体" w:eastAsia="宋体"/>
                <w:sz w:val="24"/>
                <w:szCs w:val="24"/>
              </w:rPr>
            </w:pPr>
            <w:r>
              <w:rPr>
                <w:rFonts w:ascii="宋体" w:hAnsi="宋体" w:eastAsia="宋体"/>
                <w:sz w:val="24"/>
                <w:szCs w:val="24"/>
              </w:rPr>
              <w:t>链条破断力≥1800kg</w:t>
            </w:r>
          </w:p>
          <w:p>
            <w:pPr>
              <w:jc w:val="center"/>
              <w:rPr>
                <w:rFonts w:ascii="宋体" w:hAnsi="宋体" w:eastAsia="宋体"/>
                <w:sz w:val="24"/>
                <w:szCs w:val="24"/>
              </w:rPr>
            </w:pPr>
            <w:r>
              <w:rPr>
                <w:rFonts w:ascii="宋体" w:hAnsi="宋体" w:eastAsia="宋体"/>
                <w:sz w:val="24"/>
                <w:szCs w:val="24"/>
              </w:rPr>
              <w:t>GB/T 14212</w:t>
            </w:r>
          </w:p>
        </w:tc>
        <w:tc>
          <w:tcPr>
            <w:tcW w:w="2570" w:type="dxa"/>
            <w:gridSpan w:val="2"/>
            <w:vAlign w:val="center"/>
          </w:tcPr>
          <w:p>
            <w:pPr>
              <w:jc w:val="center"/>
              <w:rPr>
                <w:rFonts w:ascii="宋体" w:hAnsi="宋体" w:eastAsia="宋体"/>
                <w:sz w:val="24"/>
                <w:szCs w:val="24"/>
              </w:rPr>
            </w:pPr>
            <w:r>
              <w:rPr>
                <w:rFonts w:ascii="宋体" w:hAnsi="宋体" w:eastAsia="宋体"/>
                <w:sz w:val="24"/>
                <w:szCs w:val="24"/>
              </w:rPr>
              <w:t>纯水洗</w:t>
            </w:r>
          </w:p>
        </w:tc>
        <w:tc>
          <w:tcPr>
            <w:tcW w:w="1662" w:type="dxa"/>
            <w:vAlign w:val="center"/>
          </w:tcPr>
          <w:p>
            <w:pPr>
              <w:jc w:val="center"/>
              <w:rPr>
                <w:rFonts w:ascii="宋体" w:hAnsi="宋体" w:eastAsia="宋体"/>
                <w:sz w:val="24"/>
                <w:szCs w:val="24"/>
              </w:rPr>
            </w:pPr>
            <w:r>
              <w:rPr>
                <w:rFonts w:ascii="宋体" w:hAnsi="宋体" w:eastAsia="宋体"/>
                <w:sz w:val="24"/>
                <w:szCs w:val="24"/>
              </w:rPr>
              <w:t>≤10ЦS</w:t>
            </w:r>
          </w:p>
          <w:p>
            <w:pPr>
              <w:jc w:val="center"/>
              <w:rPr>
                <w:rFonts w:ascii="宋体" w:hAnsi="宋体" w:eastAsia="宋体"/>
                <w:sz w:val="24"/>
                <w:szCs w:val="24"/>
              </w:rPr>
            </w:pPr>
            <w:r>
              <w:rPr>
                <w:rFonts w:ascii="宋体" w:hAnsi="宋体" w:eastAsia="宋体"/>
                <w:sz w:val="24"/>
                <w:szCs w:val="24"/>
              </w:rPr>
              <w:t>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jc w:val="center"/>
              <w:rPr>
                <w:rFonts w:ascii="宋体" w:hAnsi="宋体" w:eastAsia="宋体"/>
                <w:sz w:val="24"/>
                <w:szCs w:val="24"/>
              </w:rPr>
            </w:pPr>
            <w:r>
              <w:rPr>
                <w:rFonts w:ascii="宋体" w:hAnsi="宋体" w:eastAsia="宋体"/>
                <w:sz w:val="24"/>
                <w:szCs w:val="24"/>
              </w:rPr>
              <w:t>摇把</w:t>
            </w:r>
          </w:p>
        </w:tc>
        <w:tc>
          <w:tcPr>
            <w:tcW w:w="7250" w:type="dxa"/>
            <w:gridSpan w:val="5"/>
            <w:vAlign w:val="center"/>
          </w:tcPr>
          <w:p>
            <w:pPr>
              <w:jc w:val="center"/>
              <w:rPr>
                <w:rFonts w:ascii="宋体" w:hAnsi="宋体" w:eastAsia="宋体"/>
                <w:sz w:val="24"/>
                <w:szCs w:val="24"/>
              </w:rPr>
            </w:pPr>
            <w:r>
              <w:rPr>
                <w:rFonts w:hint="eastAsia" w:ascii="宋体" w:hAnsi="宋体" w:eastAsia="宋体"/>
                <w:sz w:val="24"/>
                <w:szCs w:val="24"/>
              </w:rPr>
              <w:t>采用钢、锌合金或其它材料。摇手柄折叠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vAlign w:val="center"/>
          </w:tcPr>
          <w:p>
            <w:pPr>
              <w:jc w:val="center"/>
              <w:rPr>
                <w:rFonts w:ascii="宋体" w:hAnsi="宋体" w:eastAsia="宋体"/>
                <w:sz w:val="24"/>
                <w:szCs w:val="24"/>
              </w:rPr>
            </w:pPr>
            <w:r>
              <w:rPr>
                <w:rFonts w:ascii="宋体" w:hAnsi="宋体" w:eastAsia="宋体"/>
                <w:sz w:val="24"/>
                <w:szCs w:val="24"/>
              </w:rPr>
              <w:t>摇手体</w:t>
            </w:r>
          </w:p>
          <w:p>
            <w:pPr>
              <w:jc w:val="center"/>
              <w:rPr>
                <w:rFonts w:ascii="宋体" w:hAnsi="宋体" w:eastAsia="宋体"/>
                <w:sz w:val="24"/>
                <w:szCs w:val="24"/>
              </w:rPr>
            </w:pPr>
            <w:r>
              <w:rPr>
                <w:rFonts w:ascii="宋体" w:hAnsi="宋体" w:eastAsia="宋体"/>
                <w:sz w:val="24"/>
                <w:szCs w:val="24"/>
              </w:rPr>
              <w:t>总成</w:t>
            </w:r>
          </w:p>
        </w:tc>
        <w:tc>
          <w:tcPr>
            <w:tcW w:w="1317" w:type="dxa"/>
            <w:tcBorders>
              <w:right w:val="double" w:color="auto" w:sz="4" w:space="0"/>
            </w:tcBorders>
            <w:vAlign w:val="center"/>
          </w:tcPr>
          <w:p>
            <w:pPr>
              <w:jc w:val="center"/>
              <w:rPr>
                <w:rFonts w:ascii="宋体" w:hAnsi="宋体" w:eastAsia="宋体"/>
                <w:sz w:val="24"/>
                <w:szCs w:val="24"/>
              </w:rPr>
            </w:pPr>
            <w:r>
              <w:rPr>
                <w:rFonts w:ascii="宋体" w:hAnsi="宋体" w:eastAsia="宋体"/>
                <w:sz w:val="24"/>
                <w:szCs w:val="24"/>
              </w:rPr>
              <w:t>滚珠轴承</w:t>
            </w:r>
          </w:p>
        </w:tc>
        <w:tc>
          <w:tcPr>
            <w:tcW w:w="5933" w:type="dxa"/>
            <w:gridSpan w:val="4"/>
            <w:tcBorders>
              <w:left w:val="double" w:color="auto" w:sz="4" w:space="0"/>
            </w:tcBorders>
            <w:vAlign w:val="center"/>
          </w:tcPr>
          <w:p>
            <w:pPr>
              <w:jc w:val="center"/>
              <w:rPr>
                <w:rFonts w:ascii="宋体" w:hAnsi="宋体" w:eastAsia="宋体"/>
                <w:sz w:val="24"/>
                <w:szCs w:val="24"/>
              </w:rPr>
            </w:pPr>
            <w:r>
              <w:rPr>
                <w:rFonts w:hint="eastAsia" w:ascii="宋体" w:hAnsi="宋体" w:eastAsia="宋体"/>
                <w:sz w:val="24"/>
                <w:szCs w:val="24"/>
              </w:rPr>
              <w:t>重型手摇三级传动总成</w:t>
            </w:r>
          </w:p>
        </w:tc>
      </w:tr>
    </w:tbl>
    <w:p>
      <w:pPr>
        <w:ind w:firstLine="640" w:firstLineChars="200"/>
        <w:rPr>
          <w:rFonts w:ascii="彩虹粗仿宋" w:eastAsia="彩虹粗仿宋"/>
          <w:sz w:val="32"/>
          <w:szCs w:val="32"/>
        </w:rPr>
      </w:pPr>
      <w:r>
        <w:rPr>
          <w:rFonts w:ascii="彩虹粗仿宋" w:eastAsia="彩虹粗仿宋"/>
          <w:sz w:val="32"/>
          <w:szCs w:val="32"/>
        </w:rPr>
        <w:t>3</w:t>
      </w:r>
      <w:r>
        <w:rPr>
          <w:rFonts w:hint="eastAsia" w:ascii="彩虹粗仿宋" w:eastAsia="彩虹粗仿宋"/>
          <w:sz w:val="32"/>
          <w:szCs w:val="32"/>
        </w:rPr>
        <w:t>.其余设备验收要求待设施设备采购完成后确定。</w:t>
      </w:r>
    </w:p>
    <w:p>
      <w:pPr>
        <w:ind w:firstLine="640" w:firstLineChars="200"/>
        <w:rPr>
          <w:rFonts w:ascii="彩虹粗仿宋" w:eastAsia="彩虹粗仿宋"/>
          <w:sz w:val="32"/>
          <w:szCs w:val="32"/>
        </w:rPr>
      </w:pPr>
      <w:r>
        <w:rPr>
          <w:rFonts w:ascii="彩虹粗仿宋" w:eastAsia="彩虹粗仿宋"/>
          <w:sz w:val="32"/>
          <w:szCs w:val="32"/>
        </w:rPr>
        <w:t>4.</w:t>
      </w:r>
      <w:r>
        <w:rPr>
          <w:rFonts w:hint="eastAsia" w:ascii="彩虹粗仿宋" w:eastAsia="彩虹粗仿宋"/>
          <w:sz w:val="32"/>
          <w:szCs w:val="32"/>
        </w:rPr>
        <w:t xml:space="preserve">根据甲方需求，提供其他全流程验收咨询服务。 </w:t>
      </w:r>
    </w:p>
    <w:p>
      <w:pPr>
        <w:ind w:firstLine="640" w:firstLineChars="200"/>
        <w:rPr>
          <w:rFonts w:ascii="彩虹黑体" w:eastAsia="彩虹黑体"/>
          <w:sz w:val="32"/>
          <w:szCs w:val="32"/>
        </w:rPr>
      </w:pPr>
      <w:r>
        <w:rPr>
          <w:rFonts w:hint="eastAsia" w:ascii="彩虹黑体" w:eastAsia="彩虹黑体"/>
          <w:sz w:val="32"/>
          <w:szCs w:val="32"/>
        </w:rPr>
        <w:t xml:space="preserve">三、供应商资质要求  </w:t>
      </w:r>
    </w:p>
    <w:p>
      <w:pPr>
        <w:ind w:firstLine="640" w:firstLineChars="200"/>
        <w:rPr>
          <w:rFonts w:ascii="彩虹粗仿宋" w:eastAsia="彩虹粗仿宋"/>
          <w:sz w:val="32"/>
          <w:szCs w:val="32"/>
        </w:rPr>
      </w:pPr>
      <w:r>
        <w:rPr>
          <w:rFonts w:ascii="彩虹粗仿宋" w:eastAsia="彩虹粗仿宋"/>
          <w:sz w:val="32"/>
          <w:szCs w:val="32"/>
        </w:rPr>
        <w:t>1.</w:t>
      </w:r>
      <w:r>
        <w:rPr>
          <w:rFonts w:hint="eastAsia" w:ascii="彩虹粗仿宋" w:eastAsia="彩虹粗仿宋"/>
          <w:sz w:val="32"/>
          <w:szCs w:val="32"/>
        </w:rPr>
        <w:t>具有工程监理综合或专业资质，或具有省级以上技术监督局颁发的检验检测机构资质认定证书。</w:t>
      </w:r>
    </w:p>
    <w:p>
      <w:pPr>
        <w:ind w:firstLine="640" w:firstLineChars="200"/>
        <w:rPr>
          <w:rFonts w:ascii="彩虹粗仿宋" w:eastAsia="彩虹粗仿宋"/>
          <w:sz w:val="32"/>
          <w:szCs w:val="32"/>
        </w:rPr>
      </w:pPr>
      <w:r>
        <w:rPr>
          <w:rFonts w:ascii="彩虹粗仿宋" w:eastAsia="彩虹粗仿宋"/>
          <w:sz w:val="32"/>
          <w:szCs w:val="32"/>
        </w:rPr>
        <w:t>2.</w:t>
      </w:r>
      <w:r>
        <w:rPr>
          <w:rFonts w:hint="eastAsia" w:ascii="彩虹粗仿宋" w:eastAsia="彩虹粗仿宋"/>
          <w:sz w:val="32"/>
          <w:szCs w:val="32"/>
        </w:rPr>
        <w:t>验收团队需含2名以上机械/电气工程师（提供职称证明）。</w:t>
      </w:r>
    </w:p>
    <w:p>
      <w:pPr>
        <w:ind w:firstLine="640" w:firstLineChars="200"/>
        <w:rPr>
          <w:rFonts w:ascii="彩虹粗仿宋" w:eastAsia="彩虹粗仿宋"/>
          <w:sz w:val="32"/>
          <w:szCs w:val="32"/>
        </w:rPr>
      </w:pPr>
      <w:r>
        <w:rPr>
          <w:rFonts w:hint="eastAsia" w:ascii="彩虹粗仿宋" w:eastAsia="彩虹粗仿宋"/>
          <w:sz w:val="32"/>
          <w:szCs w:val="32"/>
        </w:rPr>
        <w:t>3</w:t>
      </w:r>
      <w:r>
        <w:rPr>
          <w:rFonts w:ascii="彩虹粗仿宋" w:eastAsia="彩虹粗仿宋"/>
          <w:sz w:val="32"/>
          <w:szCs w:val="32"/>
        </w:rPr>
        <w:t>.</w:t>
      </w:r>
      <w:r>
        <w:rPr>
          <w:rFonts w:hint="eastAsia" w:ascii="彩虹粗仿宋" w:eastAsia="彩虹粗仿宋"/>
          <w:b/>
          <w:sz w:val="32"/>
          <w:szCs w:val="32"/>
        </w:rPr>
        <w:t>要求：</w:t>
      </w:r>
      <w:r>
        <w:rPr>
          <w:rFonts w:hint="eastAsia" w:ascii="彩虹粗仿宋" w:eastAsia="彩虹粗仿宋"/>
          <w:sz w:val="32"/>
          <w:szCs w:val="32"/>
        </w:rPr>
        <w:t>本需求仅针对验收服务，供应商不得参与原设备供应或安装，不得与设备供应商有利益往来，应确保验收公正性。</w:t>
      </w:r>
    </w:p>
    <w:p>
      <w:pPr>
        <w:ind w:firstLine="640" w:firstLineChars="200"/>
        <w:rPr>
          <w:rFonts w:ascii="彩虹黑体" w:eastAsia="彩虹黑体"/>
          <w:sz w:val="32"/>
          <w:szCs w:val="32"/>
        </w:rPr>
      </w:pPr>
      <w:r>
        <w:rPr>
          <w:rFonts w:hint="eastAsia" w:ascii="彩虹黑体" w:eastAsia="彩虹黑体"/>
          <w:sz w:val="32"/>
          <w:szCs w:val="32"/>
        </w:rPr>
        <w:t xml:space="preserve">四、报价 </w:t>
      </w:r>
    </w:p>
    <w:p>
      <w:pPr>
        <w:ind w:firstLine="640" w:firstLineChars="200"/>
        <w:rPr>
          <w:rFonts w:ascii="彩虹粗仿宋" w:eastAsia="彩虹粗仿宋"/>
          <w:sz w:val="32"/>
          <w:szCs w:val="32"/>
        </w:rPr>
      </w:pPr>
      <w:r>
        <w:rPr>
          <w:rFonts w:hint="eastAsia" w:ascii="彩虹粗仿宋" w:eastAsia="彩虹粗仿宋"/>
          <w:sz w:val="32"/>
          <w:szCs w:val="32"/>
        </w:rPr>
        <w:t xml:space="preserve">报价需包含检测费、报告费、技术人员差旅费、咨询服务等所有费用，甲方不再支付额外费用。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B8DFC"/>
    <w:multiLevelType w:val="multilevel"/>
    <w:tmpl w:val="FE7B8DFC"/>
    <w:lvl w:ilvl="0" w:tentative="0">
      <w:start w:val="1"/>
      <w:numFmt w:val="decimal"/>
      <w:lvlText w:val="%1."/>
      <w:lvlJc w:val="left"/>
      <w:pPr>
        <w:tabs>
          <w:tab w:val="left" w:pos="312"/>
        </w:tabs>
      </w:pPr>
    </w:lvl>
    <w:lvl w:ilvl="1" w:tentative="0">
      <w:start w:val="5"/>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
    <w:nsid w:val="1297699A"/>
    <w:multiLevelType w:val="multilevel"/>
    <w:tmpl w:val="1297699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EE"/>
    <w:rsid w:val="00023331"/>
    <w:rsid w:val="00071DD4"/>
    <w:rsid w:val="00090379"/>
    <w:rsid w:val="000B7D5A"/>
    <w:rsid w:val="000F712B"/>
    <w:rsid w:val="001631C6"/>
    <w:rsid w:val="001B0B48"/>
    <w:rsid w:val="001B1D34"/>
    <w:rsid w:val="001D6F77"/>
    <w:rsid w:val="00241D13"/>
    <w:rsid w:val="002B3AC7"/>
    <w:rsid w:val="002F40C1"/>
    <w:rsid w:val="003002AF"/>
    <w:rsid w:val="00306A97"/>
    <w:rsid w:val="00306E49"/>
    <w:rsid w:val="00355488"/>
    <w:rsid w:val="00362A6C"/>
    <w:rsid w:val="00366421"/>
    <w:rsid w:val="0040067E"/>
    <w:rsid w:val="00404A7F"/>
    <w:rsid w:val="004664AC"/>
    <w:rsid w:val="00470716"/>
    <w:rsid w:val="00473B44"/>
    <w:rsid w:val="00474A8D"/>
    <w:rsid w:val="00501373"/>
    <w:rsid w:val="00506103"/>
    <w:rsid w:val="0053598C"/>
    <w:rsid w:val="00557626"/>
    <w:rsid w:val="005949C2"/>
    <w:rsid w:val="005D72EE"/>
    <w:rsid w:val="005E0EBF"/>
    <w:rsid w:val="005E7028"/>
    <w:rsid w:val="00605490"/>
    <w:rsid w:val="006B554B"/>
    <w:rsid w:val="006C53FE"/>
    <w:rsid w:val="007754D6"/>
    <w:rsid w:val="007D3AB3"/>
    <w:rsid w:val="007E5453"/>
    <w:rsid w:val="00846321"/>
    <w:rsid w:val="009F6C79"/>
    <w:rsid w:val="00A53642"/>
    <w:rsid w:val="00AB2C09"/>
    <w:rsid w:val="00B51518"/>
    <w:rsid w:val="00B71DD9"/>
    <w:rsid w:val="00CE7DD5"/>
    <w:rsid w:val="00CF1CF4"/>
    <w:rsid w:val="00CF1D8D"/>
    <w:rsid w:val="00D17DA6"/>
    <w:rsid w:val="00D302A1"/>
    <w:rsid w:val="00DD4109"/>
    <w:rsid w:val="00E812AB"/>
    <w:rsid w:val="00E941A0"/>
    <w:rsid w:val="00F35A96"/>
    <w:rsid w:val="00F91503"/>
    <w:rsid w:val="00FA65C6"/>
    <w:rsid w:val="00FC3446"/>
    <w:rsid w:val="4B375527"/>
    <w:rsid w:val="57DA9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widowControl/>
      <w:spacing w:line="587" w:lineRule="exact"/>
      <w:ind w:firstLine="200" w:firstLineChars="200"/>
    </w:pPr>
    <w:rPr>
      <w:rFonts w:ascii="彩虹粗仿宋" w:hAnsi="彩虹粗仿宋" w:eastAsia="彩虹粗仿宋" w:cs="彩虹粗仿宋"/>
      <w:sz w:val="32"/>
      <w:szCs w:val="32"/>
      <w:lang w:val="zh-CN"/>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1"/>
    <w:next w:val="1"/>
    <w:link w:val="11"/>
    <w:qFormat/>
    <w:uiPriority w:val="99"/>
    <w:pPr>
      <w:spacing w:after="120"/>
      <w:ind w:firstLine="420" w:firstLineChars="100"/>
    </w:pPr>
    <w:rPr>
      <w:rFonts w:ascii="Times New Roman" w:hAnsi="彩虹粗仿宋" w:eastAsia="宋体" w:cs="彩虹粗仿宋"/>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basedOn w:val="8"/>
    <w:semiHidden/>
    <w:qFormat/>
    <w:uiPriority w:val="99"/>
  </w:style>
  <w:style w:type="character" w:customStyle="1" w:styleId="10">
    <w:name w:val="正文文本 字符1"/>
    <w:link w:val="2"/>
    <w:qFormat/>
    <w:uiPriority w:val="99"/>
    <w:rPr>
      <w:rFonts w:ascii="彩虹粗仿宋" w:hAnsi="彩虹粗仿宋" w:eastAsia="彩虹粗仿宋" w:cs="彩虹粗仿宋"/>
      <w:sz w:val="32"/>
      <w:szCs w:val="32"/>
      <w:lang w:val="zh-CN"/>
    </w:rPr>
  </w:style>
  <w:style w:type="character" w:customStyle="1" w:styleId="11">
    <w:name w:val="正文首行缩进 字符"/>
    <w:basedOn w:val="10"/>
    <w:link w:val="5"/>
    <w:qFormat/>
    <w:uiPriority w:val="99"/>
    <w:rPr>
      <w:rFonts w:ascii="Times New Roman" w:hAnsi="彩虹粗仿宋" w:eastAsia="宋体" w:cs="彩虹粗仿宋"/>
      <w:sz w:val="32"/>
      <w:szCs w:val="32"/>
      <w:lang w:val="zh-CN"/>
    </w:rPr>
  </w:style>
  <w:style w:type="paragraph" w:styleId="12">
    <w:name w:val="List Paragraph"/>
    <w:basedOn w:val="1"/>
    <w:qFormat/>
    <w:uiPriority w:val="34"/>
    <w:pPr>
      <w:ind w:firstLine="420" w:firstLineChars="200"/>
    </w:p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425</Words>
  <Characters>2424</Characters>
  <Lines>20</Lines>
  <Paragraphs>5</Paragraphs>
  <TotalTime>1</TotalTime>
  <ScaleCrop>false</ScaleCrop>
  <LinksUpToDate>false</LinksUpToDate>
  <CharactersWithSpaces>2844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2025-06-27T15:17:00Z</dcterms:created>
  <dc:creator>归档</dc:creator>
  <cp:lastModifiedBy>ccb</cp:lastModifiedBy>
  <dcterms:modified xsi:type="dcterms:W3CDTF">2025-06-27T17:33:01Z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A4904A43C56F46F0B49DDA730A89E2DD_13</vt:lpwstr>
  </property>
</Properties>
</file>