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563D0">
      <w:pPr>
        <w:spacing w:line="360" w:lineRule="auto"/>
        <w:jc w:val="left"/>
        <w:rPr>
          <w:rFonts w:hint="eastAsia" w:ascii="仿宋" w:hAnsi="仿宋" w:eastAsia="仿宋" w:cs="仿宋_GB2312"/>
          <w:b/>
          <w:sz w:val="24"/>
          <w:highlight w:val="none"/>
        </w:rPr>
      </w:pPr>
    </w:p>
    <w:p w14:paraId="7793F4F1">
      <w:pPr>
        <w:spacing w:line="360" w:lineRule="auto"/>
        <w:jc w:val="left"/>
        <w:rPr>
          <w:rFonts w:ascii="仿宋" w:hAnsi="仿宋" w:eastAsia="仿宋" w:cs="仿宋_GB2312"/>
          <w:b/>
          <w:sz w:val="24"/>
          <w:highlight w:val="none"/>
        </w:rPr>
      </w:pPr>
      <w:r>
        <w:rPr>
          <w:rFonts w:hint="eastAsia" w:ascii="仿宋" w:hAnsi="仿宋" w:eastAsia="仿宋" w:cs="仿宋_GB2312"/>
          <w:b/>
          <w:sz w:val="24"/>
          <w:highlight w:val="none"/>
        </w:rPr>
        <w:t xml:space="preserve">                                                                                                                                                                                                                                                                                                                                                                                                                                                                                                                                                                                                                                                                                                                                                                                                                                                                                                                                                                                                                                                                                                                                                                                                                                                                                                                                                                                                                                                                                                                                                                                                                         </w:t>
      </w:r>
    </w:p>
    <w:p w14:paraId="1DFE52AB">
      <w:pPr>
        <w:spacing w:line="360" w:lineRule="auto"/>
        <w:jc w:val="center"/>
        <w:rPr>
          <w:rFonts w:ascii="仿宋" w:hAnsi="仿宋" w:eastAsia="仿宋" w:cs="仿宋_GB2312"/>
          <w:b/>
          <w:sz w:val="24"/>
          <w:highlight w:val="none"/>
        </w:rPr>
      </w:pPr>
    </w:p>
    <w:p w14:paraId="73748CCD">
      <w:pPr>
        <w:pStyle w:val="3"/>
        <w:rPr>
          <w:highlight w:val="none"/>
        </w:rPr>
      </w:pPr>
    </w:p>
    <w:p w14:paraId="4F245004">
      <w:pPr>
        <w:jc w:val="center"/>
        <w:rPr>
          <w:rFonts w:hint="eastAsia" w:ascii="仿宋" w:hAnsi="仿宋" w:eastAsia="仿宋" w:cs="仿宋"/>
          <w:b/>
          <w:sz w:val="72"/>
          <w:szCs w:val="72"/>
          <w:highlight w:val="none"/>
          <w:lang w:val="en-US" w:eastAsia="zh-CN"/>
        </w:rPr>
      </w:pPr>
      <w:r>
        <w:rPr>
          <w:rFonts w:hint="eastAsia" w:ascii="仿宋" w:hAnsi="仿宋" w:eastAsia="仿宋" w:cs="仿宋"/>
          <w:b/>
          <w:sz w:val="36"/>
          <w:szCs w:val="36"/>
          <w:highlight w:val="none"/>
        </w:rPr>
        <w:t xml:space="preserve"> </w:t>
      </w:r>
      <w:r>
        <w:rPr>
          <w:rFonts w:hint="eastAsia" w:ascii="仿宋" w:hAnsi="仿宋" w:eastAsia="仿宋" w:cs="仿宋"/>
          <w:b/>
          <w:sz w:val="72"/>
          <w:szCs w:val="72"/>
          <w:highlight w:val="none"/>
        </w:rPr>
        <w:t>非政府采购</w:t>
      </w:r>
      <w:r>
        <w:rPr>
          <w:rFonts w:hint="eastAsia" w:ascii="仿宋" w:hAnsi="仿宋" w:eastAsia="仿宋" w:cs="仿宋"/>
          <w:b/>
          <w:sz w:val="72"/>
          <w:szCs w:val="72"/>
          <w:highlight w:val="none"/>
          <w:lang w:val="en-US" w:eastAsia="zh-CN"/>
        </w:rPr>
        <w:t>项目</w:t>
      </w:r>
    </w:p>
    <w:p w14:paraId="3D7C6F19">
      <w:pPr>
        <w:jc w:val="center"/>
        <w:rPr>
          <w:rFonts w:ascii="仿宋" w:hAnsi="仿宋" w:eastAsia="仿宋" w:cs="仿宋"/>
          <w:b/>
          <w:sz w:val="84"/>
          <w:szCs w:val="84"/>
          <w:highlight w:val="none"/>
        </w:rPr>
      </w:pPr>
      <w:r>
        <w:rPr>
          <w:rFonts w:hint="eastAsia" w:ascii="仿宋" w:hAnsi="仿宋" w:eastAsia="仿宋" w:cs="仿宋"/>
          <w:b/>
          <w:sz w:val="72"/>
          <w:szCs w:val="72"/>
          <w:highlight w:val="none"/>
          <w:lang w:eastAsia="zh-CN"/>
        </w:rPr>
        <w:t>竞争性磋商</w:t>
      </w:r>
      <w:r>
        <w:rPr>
          <w:rFonts w:hint="eastAsia" w:ascii="仿宋" w:hAnsi="仿宋" w:eastAsia="仿宋" w:cs="仿宋"/>
          <w:b/>
          <w:sz w:val="72"/>
          <w:szCs w:val="72"/>
          <w:highlight w:val="none"/>
        </w:rPr>
        <w:t>文件</w:t>
      </w:r>
    </w:p>
    <w:p w14:paraId="20DB8169">
      <w:pPr>
        <w:widowControl/>
        <w:jc w:val="center"/>
        <w:rPr>
          <w:rFonts w:ascii="仿宋" w:hAnsi="仿宋" w:eastAsia="仿宋" w:cs="仿宋"/>
          <w:b/>
          <w:sz w:val="44"/>
          <w:szCs w:val="44"/>
          <w:highlight w:val="none"/>
        </w:rPr>
      </w:pPr>
    </w:p>
    <w:p w14:paraId="23753ABB">
      <w:pPr>
        <w:widowControl/>
        <w:jc w:val="center"/>
        <w:rPr>
          <w:rFonts w:ascii="仿宋" w:hAnsi="仿宋" w:eastAsia="仿宋" w:cs="仿宋"/>
          <w:b/>
          <w:sz w:val="44"/>
          <w:szCs w:val="44"/>
          <w:highlight w:val="none"/>
        </w:rPr>
      </w:pPr>
      <w:r>
        <w:rPr>
          <w:rFonts w:hint="eastAsia" w:ascii="仿宋" w:hAnsi="仿宋" w:eastAsia="仿宋" w:cs="仿宋"/>
          <w:b/>
          <w:sz w:val="44"/>
          <w:szCs w:val="44"/>
          <w:highlight w:val="none"/>
        </w:rPr>
        <w:t>（</w:t>
      </w:r>
      <w:r>
        <w:rPr>
          <w:rFonts w:hint="eastAsia" w:ascii="仿宋" w:hAnsi="仿宋" w:eastAsia="仿宋" w:cs="仿宋"/>
          <w:b/>
          <w:color w:val="auto"/>
          <w:sz w:val="44"/>
          <w:szCs w:val="44"/>
          <w:highlight w:val="none"/>
        </w:rPr>
        <w:t>线上电子采购</w:t>
      </w:r>
      <w:r>
        <w:rPr>
          <w:rFonts w:hint="eastAsia" w:ascii="仿宋" w:hAnsi="仿宋" w:eastAsia="仿宋" w:cs="仿宋"/>
          <w:b/>
          <w:sz w:val="44"/>
          <w:szCs w:val="44"/>
          <w:highlight w:val="none"/>
        </w:rPr>
        <w:t>）</w:t>
      </w:r>
    </w:p>
    <w:tbl>
      <w:tblPr>
        <w:tblStyle w:val="62"/>
        <w:tblpPr w:leftFromText="180" w:rightFromText="180" w:vertAnchor="text" w:horzAnchor="page" w:tblpX="2288" w:tblpY="441"/>
        <w:tblOverlap w:val="never"/>
        <w:tblW w:w="73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4"/>
        <w:gridCol w:w="5494"/>
      </w:tblGrid>
      <w:tr w14:paraId="7035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864" w:type="dxa"/>
            <w:vAlign w:val="center"/>
          </w:tcPr>
          <w:p w14:paraId="20F400EB">
            <w:pPr>
              <w:keepNext w:val="0"/>
              <w:keepLines w:val="0"/>
              <w:suppressLineNumbers w:val="0"/>
              <w:spacing w:before="0" w:beforeAutospacing="0" w:after="0" w:afterAutospacing="0" w:line="440" w:lineRule="exact"/>
              <w:ind w:left="0" w:right="0"/>
              <w:jc w:val="center"/>
              <w:rPr>
                <w:rFonts w:hint="default" w:ascii="仿宋" w:hAnsi="仿宋" w:eastAsia="仿宋" w:cs="仿宋"/>
                <w:b/>
                <w:bCs/>
                <w:sz w:val="36"/>
                <w:szCs w:val="36"/>
                <w:highlight w:val="none"/>
              </w:rPr>
            </w:pPr>
            <w:r>
              <w:rPr>
                <w:rFonts w:hint="eastAsia" w:ascii="仿宋" w:hAnsi="仿宋" w:eastAsia="仿宋" w:cs="仿宋"/>
                <w:b/>
                <w:bCs/>
                <w:sz w:val="36"/>
                <w:szCs w:val="36"/>
                <w:highlight w:val="none"/>
              </w:rPr>
              <w:t>项目名称：</w:t>
            </w:r>
          </w:p>
        </w:tc>
        <w:tc>
          <w:tcPr>
            <w:tcW w:w="5494" w:type="dxa"/>
            <w:vAlign w:val="center"/>
          </w:tcPr>
          <w:p w14:paraId="06BAA48B">
            <w:pPr>
              <w:pStyle w:val="33"/>
              <w:keepNext w:val="0"/>
              <w:keepLines w:val="0"/>
              <w:suppressLineNumbers w:val="0"/>
              <w:snapToGrid w:val="0"/>
              <w:spacing w:before="0" w:beforeAutospacing="0" w:after="0" w:afterAutospacing="0" w:line="440" w:lineRule="exact"/>
              <w:ind w:left="0" w:right="0"/>
              <w:rPr>
                <w:rFonts w:hint="eastAsia" w:ascii="仿宋" w:hAnsi="仿宋" w:eastAsia="仿宋" w:cs="仿宋"/>
                <w:b/>
                <w:bCs/>
                <w:sz w:val="36"/>
                <w:szCs w:val="36"/>
                <w:highlight w:val="none"/>
                <w:lang w:eastAsia="zh-CN"/>
              </w:rPr>
            </w:pPr>
            <w:r>
              <w:rPr>
                <w:rFonts w:hint="eastAsia" w:ascii="仿宋" w:hAnsi="仿宋" w:eastAsia="仿宋" w:cs="仿宋"/>
                <w:b/>
                <w:bCs/>
                <w:color w:val="0000FF"/>
                <w:spacing w:val="-11"/>
                <w:sz w:val="36"/>
                <w:szCs w:val="36"/>
                <w:highlight w:val="none"/>
                <w:lang w:eastAsia="zh-CN"/>
              </w:rPr>
              <w:t>杭州市城西中学体育馆LED显示屏更新升级项目</w:t>
            </w:r>
          </w:p>
        </w:tc>
      </w:tr>
      <w:tr w14:paraId="3AC01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864" w:type="dxa"/>
            <w:vAlign w:val="center"/>
          </w:tcPr>
          <w:p w14:paraId="3F9673F3">
            <w:pPr>
              <w:keepNext w:val="0"/>
              <w:keepLines w:val="0"/>
              <w:suppressLineNumbers w:val="0"/>
              <w:spacing w:before="0" w:beforeAutospacing="0" w:after="0" w:afterAutospacing="0" w:line="440" w:lineRule="exact"/>
              <w:ind w:left="0" w:right="0"/>
              <w:rPr>
                <w:rFonts w:hint="default" w:ascii="仿宋" w:hAnsi="仿宋" w:eastAsia="仿宋" w:cs="仿宋"/>
                <w:b/>
                <w:bCs/>
                <w:sz w:val="36"/>
                <w:szCs w:val="36"/>
                <w:highlight w:val="none"/>
              </w:rPr>
            </w:pPr>
            <w:r>
              <w:rPr>
                <w:rFonts w:hint="eastAsia" w:ascii="仿宋" w:hAnsi="仿宋" w:eastAsia="仿宋" w:cs="仿宋"/>
                <w:b/>
                <w:bCs/>
                <w:sz w:val="36"/>
                <w:szCs w:val="36"/>
                <w:highlight w:val="none"/>
              </w:rPr>
              <w:t>项目编号：</w:t>
            </w:r>
          </w:p>
        </w:tc>
        <w:tc>
          <w:tcPr>
            <w:tcW w:w="5494" w:type="dxa"/>
            <w:vAlign w:val="center"/>
          </w:tcPr>
          <w:p w14:paraId="4329273A">
            <w:pPr>
              <w:keepNext w:val="0"/>
              <w:keepLines w:val="0"/>
              <w:suppressLineNumbers w:val="0"/>
              <w:spacing w:before="0" w:beforeAutospacing="0" w:after="0" w:afterAutospacing="0" w:line="440" w:lineRule="exact"/>
              <w:ind w:left="0" w:right="0"/>
              <w:rPr>
                <w:rFonts w:hint="eastAsia" w:ascii="仿宋" w:hAnsi="仿宋" w:eastAsia="仿宋" w:cs="仿宋"/>
                <w:b/>
                <w:bCs/>
                <w:sz w:val="36"/>
                <w:szCs w:val="36"/>
                <w:highlight w:val="none"/>
                <w:lang w:eastAsia="zh-CN"/>
              </w:rPr>
            </w:pPr>
            <w:r>
              <w:rPr>
                <w:rFonts w:hint="eastAsia" w:ascii="仿宋" w:hAnsi="仿宋" w:eastAsia="仿宋" w:cs="仿宋"/>
                <w:b/>
                <w:bCs/>
                <w:color w:val="0000FF"/>
                <w:sz w:val="36"/>
                <w:szCs w:val="36"/>
                <w:highlight w:val="none"/>
                <w:lang w:eastAsia="zh-CN"/>
              </w:rPr>
              <w:t>ZJCT6-CXZX2025-02</w:t>
            </w:r>
          </w:p>
        </w:tc>
      </w:tr>
    </w:tbl>
    <w:p w14:paraId="50F2C25B">
      <w:pPr>
        <w:spacing w:line="440" w:lineRule="exact"/>
        <w:jc w:val="center"/>
        <w:rPr>
          <w:rFonts w:ascii="仿宋" w:hAnsi="仿宋" w:eastAsia="仿宋" w:cs="仿宋"/>
          <w:b/>
          <w:sz w:val="24"/>
          <w:highlight w:val="none"/>
        </w:rPr>
      </w:pPr>
    </w:p>
    <w:p w14:paraId="2FE370F9">
      <w:pPr>
        <w:spacing w:line="440" w:lineRule="exact"/>
        <w:jc w:val="center"/>
        <w:rPr>
          <w:rFonts w:ascii="仿宋" w:hAnsi="仿宋" w:eastAsia="仿宋" w:cs="仿宋"/>
          <w:kern w:val="0"/>
          <w:sz w:val="24"/>
          <w:highlight w:val="none"/>
        </w:rPr>
      </w:pPr>
    </w:p>
    <w:p w14:paraId="7A68A8A5">
      <w:pPr>
        <w:spacing w:line="440" w:lineRule="exact"/>
        <w:jc w:val="center"/>
        <w:rPr>
          <w:rFonts w:ascii="仿宋" w:hAnsi="仿宋" w:eastAsia="仿宋" w:cs="仿宋"/>
          <w:sz w:val="24"/>
          <w:highlight w:val="none"/>
        </w:rPr>
      </w:pPr>
    </w:p>
    <w:p w14:paraId="28148753">
      <w:pPr>
        <w:spacing w:line="440" w:lineRule="exact"/>
        <w:jc w:val="center"/>
        <w:rPr>
          <w:rFonts w:ascii="仿宋" w:hAnsi="仿宋" w:eastAsia="仿宋" w:cs="仿宋"/>
          <w:sz w:val="24"/>
          <w:highlight w:val="none"/>
        </w:rPr>
      </w:pPr>
    </w:p>
    <w:p w14:paraId="379090E8">
      <w:pPr>
        <w:spacing w:line="440" w:lineRule="exact"/>
        <w:jc w:val="center"/>
        <w:rPr>
          <w:rFonts w:ascii="仿宋" w:hAnsi="仿宋" w:eastAsia="仿宋" w:cs="仿宋"/>
          <w:sz w:val="24"/>
          <w:highlight w:val="none"/>
        </w:rPr>
      </w:pPr>
    </w:p>
    <w:p w14:paraId="28C9EA5C">
      <w:pPr>
        <w:spacing w:line="440" w:lineRule="exact"/>
        <w:jc w:val="center"/>
        <w:rPr>
          <w:rFonts w:ascii="仿宋" w:hAnsi="仿宋" w:eastAsia="仿宋" w:cs="仿宋"/>
          <w:sz w:val="24"/>
          <w:highlight w:val="none"/>
        </w:rPr>
      </w:pPr>
    </w:p>
    <w:p w14:paraId="05001770">
      <w:pPr>
        <w:spacing w:line="440" w:lineRule="exact"/>
        <w:rPr>
          <w:rFonts w:ascii="仿宋" w:hAnsi="仿宋" w:eastAsia="仿宋" w:cs="仿宋"/>
          <w:sz w:val="24"/>
          <w:highlight w:val="none"/>
        </w:rPr>
      </w:pPr>
    </w:p>
    <w:p w14:paraId="083FE591">
      <w:pPr>
        <w:pStyle w:val="79"/>
        <w:spacing w:line="440" w:lineRule="exact"/>
        <w:rPr>
          <w:rFonts w:ascii="仿宋" w:hAnsi="仿宋" w:eastAsia="仿宋" w:cs="仿宋"/>
          <w:szCs w:val="24"/>
          <w:highlight w:val="none"/>
        </w:rPr>
      </w:pPr>
    </w:p>
    <w:p w14:paraId="51964EC2">
      <w:pPr>
        <w:pStyle w:val="79"/>
        <w:spacing w:line="440" w:lineRule="exact"/>
        <w:rPr>
          <w:rFonts w:ascii="仿宋" w:hAnsi="仿宋" w:eastAsia="仿宋" w:cs="仿宋"/>
          <w:szCs w:val="24"/>
          <w:highlight w:val="none"/>
        </w:rPr>
      </w:pPr>
    </w:p>
    <w:p w14:paraId="4E2A73C3">
      <w:pPr>
        <w:pStyle w:val="79"/>
        <w:spacing w:line="440" w:lineRule="exact"/>
        <w:rPr>
          <w:rFonts w:ascii="仿宋" w:hAnsi="仿宋" w:eastAsia="仿宋" w:cs="仿宋"/>
          <w:szCs w:val="24"/>
          <w:highlight w:val="none"/>
        </w:rPr>
      </w:pPr>
    </w:p>
    <w:p w14:paraId="7E90FC26">
      <w:pPr>
        <w:pStyle w:val="79"/>
        <w:spacing w:line="440" w:lineRule="exact"/>
        <w:rPr>
          <w:rFonts w:ascii="仿宋" w:hAnsi="仿宋" w:eastAsia="仿宋" w:cs="仿宋"/>
          <w:szCs w:val="24"/>
          <w:highlight w:val="none"/>
        </w:rPr>
      </w:pPr>
    </w:p>
    <w:p w14:paraId="040977C2">
      <w:pPr>
        <w:pStyle w:val="79"/>
        <w:spacing w:line="440" w:lineRule="exact"/>
        <w:rPr>
          <w:rFonts w:ascii="仿宋" w:hAnsi="仿宋" w:eastAsia="仿宋" w:cs="仿宋"/>
          <w:szCs w:val="24"/>
          <w:highlight w:val="none"/>
        </w:rPr>
      </w:pPr>
    </w:p>
    <w:p w14:paraId="617F5411">
      <w:pPr>
        <w:pStyle w:val="79"/>
        <w:spacing w:line="440" w:lineRule="exact"/>
        <w:rPr>
          <w:rFonts w:ascii="仿宋" w:hAnsi="仿宋" w:eastAsia="仿宋" w:cs="仿宋"/>
          <w:szCs w:val="24"/>
          <w:highlight w:val="none"/>
        </w:rPr>
      </w:pPr>
    </w:p>
    <w:p w14:paraId="543D4F48">
      <w:pPr>
        <w:pStyle w:val="79"/>
        <w:spacing w:line="440" w:lineRule="exact"/>
        <w:rPr>
          <w:rFonts w:ascii="仿宋" w:hAnsi="仿宋" w:eastAsia="仿宋" w:cs="仿宋"/>
          <w:szCs w:val="24"/>
          <w:highlight w:val="none"/>
        </w:rPr>
      </w:pPr>
    </w:p>
    <w:p w14:paraId="3D3CA595">
      <w:pPr>
        <w:pStyle w:val="79"/>
        <w:spacing w:line="440" w:lineRule="exact"/>
        <w:rPr>
          <w:rFonts w:ascii="仿宋" w:hAnsi="仿宋" w:eastAsia="仿宋" w:cs="仿宋"/>
          <w:szCs w:val="24"/>
          <w:highlight w:val="none"/>
        </w:rPr>
      </w:pPr>
    </w:p>
    <w:tbl>
      <w:tblPr>
        <w:tblStyle w:val="62"/>
        <w:tblW w:w="81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28"/>
        <w:gridCol w:w="5779"/>
      </w:tblGrid>
      <w:tr w14:paraId="1AA4C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2328" w:type="dxa"/>
            <w:vAlign w:val="center"/>
          </w:tcPr>
          <w:p w14:paraId="32854B8F">
            <w:pPr>
              <w:keepNext w:val="0"/>
              <w:keepLines w:val="0"/>
              <w:suppressLineNumbers w:val="0"/>
              <w:spacing w:before="0" w:beforeAutospacing="0" w:after="0" w:afterAutospacing="0" w:line="440" w:lineRule="exact"/>
              <w:ind w:left="0" w:right="0"/>
              <w:rPr>
                <w:rFonts w:hint="default" w:ascii="仿宋" w:hAnsi="仿宋" w:eastAsia="仿宋" w:cs="仿宋"/>
                <w:sz w:val="36"/>
                <w:szCs w:val="36"/>
                <w:highlight w:val="none"/>
              </w:rPr>
            </w:pPr>
            <w:r>
              <w:rPr>
                <w:rFonts w:hint="eastAsia" w:ascii="仿宋" w:hAnsi="仿宋" w:eastAsia="仿宋" w:cs="仿宋"/>
                <w:b/>
                <w:bCs/>
                <w:sz w:val="36"/>
                <w:szCs w:val="36"/>
                <w:highlight w:val="none"/>
              </w:rPr>
              <w:t>采</w:t>
            </w:r>
            <w:r>
              <w:rPr>
                <w:rFonts w:hint="eastAsia" w:ascii="仿宋" w:hAnsi="仿宋" w:eastAsia="仿宋" w:cs="仿宋"/>
                <w:b/>
                <w:bCs/>
                <w:sz w:val="36"/>
                <w:szCs w:val="36"/>
                <w:highlight w:val="none"/>
                <w:lang w:val="en-US" w:eastAsia="zh-CN"/>
              </w:rPr>
              <w:t xml:space="preserve"> </w:t>
            </w:r>
            <w:r>
              <w:rPr>
                <w:rFonts w:hint="eastAsia" w:ascii="仿宋" w:hAnsi="仿宋" w:eastAsia="仿宋" w:cs="仿宋"/>
                <w:b/>
                <w:bCs/>
                <w:sz w:val="36"/>
                <w:szCs w:val="36"/>
                <w:highlight w:val="none"/>
              </w:rPr>
              <w:t>购</w:t>
            </w:r>
            <w:r>
              <w:rPr>
                <w:rFonts w:hint="eastAsia" w:ascii="仿宋" w:hAnsi="仿宋" w:eastAsia="仿宋" w:cs="仿宋"/>
                <w:b/>
                <w:bCs/>
                <w:sz w:val="36"/>
                <w:szCs w:val="36"/>
                <w:highlight w:val="none"/>
                <w:lang w:val="en-US" w:eastAsia="zh-CN"/>
              </w:rPr>
              <w:t xml:space="preserve"> </w:t>
            </w:r>
            <w:r>
              <w:rPr>
                <w:rFonts w:hint="eastAsia" w:ascii="仿宋" w:hAnsi="仿宋" w:eastAsia="仿宋" w:cs="仿宋"/>
                <w:b/>
                <w:bCs/>
                <w:sz w:val="36"/>
                <w:szCs w:val="36"/>
                <w:highlight w:val="none"/>
              </w:rPr>
              <w:t>人：</w:t>
            </w:r>
          </w:p>
        </w:tc>
        <w:tc>
          <w:tcPr>
            <w:tcW w:w="5779" w:type="dxa"/>
            <w:vAlign w:val="center"/>
          </w:tcPr>
          <w:p w14:paraId="64E99C9C">
            <w:pPr>
              <w:pStyle w:val="33"/>
              <w:keepNext w:val="0"/>
              <w:keepLines w:val="0"/>
              <w:suppressLineNumbers w:val="0"/>
              <w:snapToGrid w:val="0"/>
              <w:spacing w:before="0" w:beforeAutospacing="0" w:after="0" w:afterAutospacing="0" w:line="440" w:lineRule="exact"/>
              <w:ind w:left="0" w:right="0"/>
              <w:rPr>
                <w:rFonts w:hint="default" w:ascii="仿宋" w:hAnsi="仿宋" w:eastAsia="仿宋" w:cs="仿宋"/>
                <w:sz w:val="36"/>
                <w:szCs w:val="36"/>
                <w:highlight w:val="none"/>
              </w:rPr>
            </w:pPr>
            <w:r>
              <w:rPr>
                <w:rFonts w:hint="eastAsia" w:ascii="仿宋" w:hAnsi="仿宋" w:eastAsia="仿宋" w:cs="仿宋"/>
                <w:b/>
                <w:bCs/>
                <w:sz w:val="36"/>
                <w:szCs w:val="36"/>
                <w:highlight w:val="none"/>
                <w:lang w:eastAsia="zh-CN"/>
              </w:rPr>
              <w:t>杭州市城西中学</w:t>
            </w:r>
          </w:p>
        </w:tc>
      </w:tr>
      <w:tr w14:paraId="3C2F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2328" w:type="dxa"/>
            <w:vAlign w:val="center"/>
          </w:tcPr>
          <w:p w14:paraId="3650D5F6">
            <w:pPr>
              <w:keepNext w:val="0"/>
              <w:keepLines w:val="0"/>
              <w:suppressLineNumbers w:val="0"/>
              <w:spacing w:before="0" w:beforeAutospacing="0" w:after="0" w:afterAutospacing="0" w:line="440" w:lineRule="exact"/>
              <w:ind w:left="0" w:right="0"/>
              <w:rPr>
                <w:rFonts w:hint="default" w:ascii="仿宋" w:hAnsi="仿宋" w:eastAsia="仿宋" w:cs="仿宋"/>
                <w:sz w:val="36"/>
                <w:szCs w:val="36"/>
                <w:highlight w:val="none"/>
              </w:rPr>
            </w:pPr>
            <w:r>
              <w:rPr>
                <w:rFonts w:hint="eastAsia" w:ascii="仿宋" w:hAnsi="仿宋" w:eastAsia="仿宋" w:cs="仿宋"/>
                <w:b/>
                <w:bCs/>
                <w:sz w:val="36"/>
                <w:szCs w:val="36"/>
                <w:highlight w:val="none"/>
              </w:rPr>
              <w:t>代理机构：</w:t>
            </w:r>
          </w:p>
        </w:tc>
        <w:tc>
          <w:tcPr>
            <w:tcW w:w="5779" w:type="dxa"/>
            <w:vAlign w:val="center"/>
          </w:tcPr>
          <w:p w14:paraId="4FDD1654">
            <w:pPr>
              <w:pStyle w:val="33"/>
              <w:keepNext w:val="0"/>
              <w:keepLines w:val="0"/>
              <w:suppressLineNumbers w:val="0"/>
              <w:snapToGrid w:val="0"/>
              <w:spacing w:before="0" w:beforeAutospacing="0" w:after="0" w:afterAutospacing="0" w:line="440" w:lineRule="exact"/>
              <w:ind w:left="0" w:right="0"/>
              <w:rPr>
                <w:rFonts w:hint="eastAsia" w:ascii="仿宋" w:hAnsi="仿宋" w:eastAsia="仿宋" w:cs="仿宋"/>
                <w:sz w:val="36"/>
                <w:szCs w:val="36"/>
                <w:highlight w:val="none"/>
                <w:lang w:eastAsia="zh-CN"/>
              </w:rPr>
            </w:pPr>
            <w:r>
              <w:rPr>
                <w:rFonts w:hint="eastAsia" w:ascii="仿宋" w:hAnsi="仿宋" w:eastAsia="仿宋" w:cs="仿宋"/>
                <w:b/>
                <w:bCs/>
                <w:sz w:val="36"/>
                <w:szCs w:val="36"/>
                <w:highlight w:val="none"/>
                <w:lang w:eastAsia="zh-CN"/>
              </w:rPr>
              <w:t>浙江省成套工程有限公司</w:t>
            </w:r>
          </w:p>
        </w:tc>
      </w:tr>
      <w:tr w14:paraId="596C5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2328" w:type="dxa"/>
            <w:vAlign w:val="center"/>
          </w:tcPr>
          <w:p w14:paraId="65BDF1A8">
            <w:pPr>
              <w:keepNext w:val="0"/>
              <w:keepLines w:val="0"/>
              <w:suppressLineNumbers w:val="0"/>
              <w:spacing w:before="0" w:beforeAutospacing="0" w:after="0" w:afterAutospacing="0" w:line="440" w:lineRule="exact"/>
              <w:ind w:left="0" w:right="0"/>
              <w:rPr>
                <w:rFonts w:hint="default" w:ascii="仿宋" w:hAnsi="仿宋" w:eastAsia="仿宋" w:cs="仿宋"/>
                <w:b/>
                <w:bCs/>
                <w:sz w:val="36"/>
                <w:szCs w:val="36"/>
                <w:highlight w:val="none"/>
              </w:rPr>
            </w:pPr>
            <w:r>
              <w:rPr>
                <w:rFonts w:hint="eastAsia" w:ascii="仿宋" w:hAnsi="仿宋" w:eastAsia="仿宋" w:cs="仿宋"/>
                <w:b/>
                <w:bCs/>
                <w:sz w:val="36"/>
                <w:szCs w:val="36"/>
                <w:highlight w:val="none"/>
              </w:rPr>
              <w:t>日    期：</w:t>
            </w:r>
          </w:p>
        </w:tc>
        <w:tc>
          <w:tcPr>
            <w:tcW w:w="5779" w:type="dxa"/>
            <w:vAlign w:val="center"/>
          </w:tcPr>
          <w:p w14:paraId="28E87796">
            <w:pPr>
              <w:keepNext w:val="0"/>
              <w:keepLines w:val="0"/>
              <w:suppressLineNumbers w:val="0"/>
              <w:spacing w:before="0" w:beforeAutospacing="0" w:after="0" w:afterAutospacing="0" w:line="440" w:lineRule="exact"/>
              <w:ind w:left="0" w:right="0"/>
              <w:rPr>
                <w:rFonts w:hint="eastAsia" w:ascii="仿宋" w:hAnsi="仿宋" w:eastAsia="仿宋" w:cs="仿宋"/>
                <w:b/>
                <w:bCs/>
                <w:sz w:val="36"/>
                <w:szCs w:val="36"/>
                <w:highlight w:val="none"/>
                <w:lang w:val="en-US" w:eastAsia="zh-CN"/>
              </w:rPr>
            </w:pPr>
            <w:r>
              <w:rPr>
                <w:rFonts w:hint="eastAsia" w:ascii="仿宋" w:hAnsi="仿宋" w:eastAsia="仿宋" w:cs="仿宋"/>
                <w:b/>
                <w:bCs/>
                <w:color w:val="0000FF"/>
                <w:sz w:val="36"/>
                <w:szCs w:val="36"/>
                <w:highlight w:val="none"/>
              </w:rPr>
              <w:t>二〇二</w:t>
            </w:r>
            <w:r>
              <w:rPr>
                <w:rFonts w:hint="eastAsia" w:ascii="仿宋" w:hAnsi="仿宋" w:eastAsia="仿宋" w:cs="仿宋"/>
                <w:b/>
                <w:bCs/>
                <w:color w:val="0000FF"/>
                <w:sz w:val="36"/>
                <w:szCs w:val="36"/>
                <w:highlight w:val="none"/>
                <w:lang w:val="en-US" w:eastAsia="zh-CN"/>
              </w:rPr>
              <w:t>五</w:t>
            </w:r>
            <w:r>
              <w:rPr>
                <w:rFonts w:hint="eastAsia" w:ascii="仿宋" w:hAnsi="仿宋" w:eastAsia="仿宋" w:cs="仿宋"/>
                <w:b/>
                <w:bCs/>
                <w:color w:val="0000FF"/>
                <w:sz w:val="36"/>
                <w:szCs w:val="36"/>
                <w:highlight w:val="none"/>
              </w:rPr>
              <w:t>年</w:t>
            </w:r>
            <w:r>
              <w:rPr>
                <w:rFonts w:hint="eastAsia" w:ascii="仿宋" w:hAnsi="仿宋" w:eastAsia="仿宋" w:cs="仿宋"/>
                <w:b/>
                <w:bCs/>
                <w:color w:val="0000FF"/>
                <w:sz w:val="36"/>
                <w:szCs w:val="36"/>
                <w:highlight w:val="none"/>
                <w:lang w:val="en-US" w:eastAsia="zh-CN"/>
              </w:rPr>
              <w:t>六</w:t>
            </w:r>
            <w:r>
              <w:rPr>
                <w:rFonts w:hint="eastAsia" w:ascii="仿宋" w:hAnsi="仿宋" w:eastAsia="仿宋" w:cs="仿宋"/>
                <w:b/>
                <w:bCs/>
                <w:color w:val="0000FF"/>
                <w:sz w:val="36"/>
                <w:szCs w:val="36"/>
                <w:highlight w:val="none"/>
              </w:rPr>
              <w:t>月</w:t>
            </w:r>
            <w:r>
              <w:rPr>
                <w:rFonts w:hint="eastAsia" w:ascii="仿宋" w:hAnsi="仿宋" w:eastAsia="仿宋" w:cs="仿宋"/>
                <w:b/>
                <w:bCs/>
                <w:color w:val="0000FF"/>
                <w:sz w:val="36"/>
                <w:szCs w:val="36"/>
                <w:highlight w:val="none"/>
                <w:lang w:val="en-US" w:eastAsia="zh-CN"/>
              </w:rPr>
              <w:t>二十七</w:t>
            </w:r>
            <w:r>
              <w:rPr>
                <w:rFonts w:hint="eastAsia" w:ascii="仿宋" w:hAnsi="仿宋" w:eastAsia="仿宋" w:cs="仿宋"/>
                <w:b/>
                <w:bCs/>
                <w:color w:val="0000FF"/>
                <w:sz w:val="36"/>
                <w:szCs w:val="36"/>
                <w:highlight w:val="none"/>
                <w:lang w:eastAsia="zh-CN"/>
              </w:rPr>
              <w:t>日</w:t>
            </w:r>
          </w:p>
        </w:tc>
      </w:tr>
    </w:tbl>
    <w:p w14:paraId="385DD356">
      <w:pPr>
        <w:snapToGrid w:val="0"/>
        <w:spacing w:line="360" w:lineRule="auto"/>
        <w:jc w:val="center"/>
        <w:rPr>
          <w:rFonts w:ascii="仿宋" w:hAnsi="仿宋" w:eastAsia="仿宋" w:cs="仿宋_GB2312"/>
          <w:sz w:val="24"/>
          <w:highlight w:val="none"/>
        </w:rPr>
      </w:pPr>
      <w:r>
        <w:rPr>
          <w:rFonts w:ascii="仿宋" w:hAnsi="仿宋" w:eastAsia="仿宋" w:cs="仿宋_GB2312"/>
          <w:sz w:val="24"/>
          <w:highlight w:val="none"/>
        </w:rPr>
        <w:br w:type="page"/>
      </w:r>
      <w:bookmarkStart w:id="0" w:name="_Hlt67893495"/>
      <w:bookmarkEnd w:id="0"/>
    </w:p>
    <w:p w14:paraId="28B2EB7B">
      <w:pPr>
        <w:spacing w:line="360" w:lineRule="auto"/>
        <w:jc w:val="center"/>
        <w:rPr>
          <w:rFonts w:ascii="仿宋" w:hAnsi="仿宋" w:eastAsia="仿宋" w:cs="仿宋_GB2312"/>
          <w:sz w:val="24"/>
          <w:highlight w:val="none"/>
        </w:rPr>
      </w:pPr>
    </w:p>
    <w:p w14:paraId="7A8B887C">
      <w:pPr>
        <w:spacing w:line="360" w:lineRule="auto"/>
        <w:ind w:firstLine="1103" w:firstLineChars="229"/>
        <w:rPr>
          <w:rFonts w:ascii="仿宋" w:hAnsi="仿宋" w:eastAsia="仿宋" w:cs="仿宋_GB2312"/>
          <w:b/>
          <w:sz w:val="48"/>
          <w:szCs w:val="48"/>
          <w:highlight w:val="none"/>
        </w:rPr>
      </w:pPr>
      <w:bookmarkStart w:id="1" w:name="_Hlt91233176"/>
      <w:bookmarkEnd w:id="1"/>
      <w:bookmarkStart w:id="2" w:name="_Toc91899869"/>
      <w:r>
        <w:rPr>
          <w:rFonts w:hint="eastAsia" w:ascii="仿宋" w:hAnsi="仿宋" w:eastAsia="仿宋" w:cs="仿宋_GB2312"/>
          <w:b/>
          <w:sz w:val="48"/>
          <w:szCs w:val="48"/>
          <w:highlight w:val="none"/>
        </w:rPr>
        <w:t xml:space="preserve"> </w:t>
      </w:r>
    </w:p>
    <w:p w14:paraId="6D2AE162">
      <w:pPr>
        <w:jc w:val="center"/>
        <w:rPr>
          <w:rFonts w:ascii="仿宋" w:hAnsi="仿宋" w:eastAsia="仿宋"/>
          <w:sz w:val="36"/>
          <w:szCs w:val="36"/>
          <w:highlight w:val="none"/>
        </w:rPr>
      </w:pPr>
      <w:r>
        <w:rPr>
          <w:rFonts w:ascii="仿宋" w:hAnsi="仿宋" w:eastAsia="仿宋"/>
          <w:sz w:val="36"/>
          <w:szCs w:val="36"/>
          <w:highlight w:val="none"/>
        </w:rPr>
        <w:t>目录</w:t>
      </w:r>
    </w:p>
    <w:p w14:paraId="57567181">
      <w:pPr>
        <w:pStyle w:val="43"/>
        <w:keepNext w:val="0"/>
        <w:keepLines w:val="0"/>
        <w:pageBreakBefore w:val="0"/>
        <w:widowControl w:val="0"/>
        <w:tabs>
          <w:tab w:val="right" w:leader="dot" w:pos="9071"/>
        </w:tabs>
        <w:kinsoku/>
        <w:wordWrap/>
        <w:overflowPunct/>
        <w:topLinePunct w:val="0"/>
        <w:autoSpaceDE/>
        <w:autoSpaceDN/>
        <w:bidi w:val="0"/>
        <w:adjustRightInd w:val="0"/>
        <w:snapToGrid/>
        <w:spacing w:line="480" w:lineRule="auto"/>
        <w:textAlignment w:val="auto"/>
        <w:rPr>
          <w:sz w:val="28"/>
          <w:szCs w:val="28"/>
          <w:highlight w:val="none"/>
        </w:rPr>
      </w:pPr>
      <w:r>
        <w:rPr>
          <w:rFonts w:hint="eastAsia" w:ascii="仿宋" w:hAnsi="仿宋" w:eastAsia="仿宋"/>
          <w:sz w:val="28"/>
          <w:szCs w:val="28"/>
          <w:highlight w:val="none"/>
        </w:rPr>
        <w:fldChar w:fldCharType="begin"/>
      </w:r>
      <w:r>
        <w:rPr>
          <w:rFonts w:hint="eastAsia" w:ascii="仿宋" w:hAnsi="仿宋" w:eastAsia="仿宋"/>
          <w:sz w:val="28"/>
          <w:szCs w:val="28"/>
          <w:highlight w:val="none"/>
        </w:rPr>
        <w:instrText xml:space="preserve">TOC \o "1-1" \h \u </w:instrText>
      </w:r>
      <w:r>
        <w:rPr>
          <w:rFonts w:hint="eastAsia" w:ascii="仿宋" w:hAnsi="仿宋" w:eastAsia="仿宋"/>
          <w:sz w:val="28"/>
          <w:szCs w:val="28"/>
          <w:highlight w:val="none"/>
        </w:rPr>
        <w:fldChar w:fldCharType="separate"/>
      </w:r>
      <w:r>
        <w:rPr>
          <w:rFonts w:hint="eastAsia" w:ascii="仿宋" w:hAnsi="仿宋" w:eastAsia="仿宋"/>
          <w:sz w:val="28"/>
          <w:szCs w:val="28"/>
          <w:highlight w:val="none"/>
        </w:rPr>
        <w:fldChar w:fldCharType="begin"/>
      </w:r>
      <w:r>
        <w:rPr>
          <w:rFonts w:hint="eastAsia" w:ascii="仿宋" w:hAnsi="仿宋" w:eastAsia="仿宋"/>
          <w:sz w:val="28"/>
          <w:szCs w:val="28"/>
          <w:highlight w:val="none"/>
        </w:rPr>
        <w:instrText xml:space="preserve"> HYPERLINK \l _Toc23913 </w:instrText>
      </w:r>
      <w:r>
        <w:rPr>
          <w:rFonts w:hint="eastAsia" w:ascii="仿宋" w:hAnsi="仿宋" w:eastAsia="仿宋"/>
          <w:sz w:val="28"/>
          <w:szCs w:val="28"/>
          <w:highlight w:val="none"/>
        </w:rPr>
        <w:fldChar w:fldCharType="separate"/>
      </w:r>
      <w:r>
        <w:rPr>
          <w:rFonts w:hint="eastAsia" w:ascii="仿宋" w:hAnsi="仿宋" w:eastAsia="仿宋" w:cs="仿宋_GB2312"/>
          <w:sz w:val="28"/>
          <w:szCs w:val="28"/>
          <w:highlight w:val="none"/>
        </w:rPr>
        <w:t>第一部分</w:t>
      </w:r>
      <w:r>
        <w:rPr>
          <w:rFonts w:ascii="仿宋" w:hAnsi="仿宋" w:eastAsia="仿宋" w:cs="仿宋_GB2312"/>
          <w:sz w:val="28"/>
          <w:szCs w:val="28"/>
          <w:highlight w:val="none"/>
        </w:rPr>
        <w:t xml:space="preserve"> </w:t>
      </w:r>
      <w:r>
        <w:rPr>
          <w:rFonts w:hint="eastAsia" w:ascii="仿宋" w:hAnsi="仿宋" w:eastAsia="仿宋" w:cs="仿宋_GB2312"/>
          <w:sz w:val="28"/>
          <w:szCs w:val="28"/>
          <w:highlight w:val="none"/>
          <w:lang w:eastAsia="zh-CN"/>
        </w:rPr>
        <w:t>采购</w:t>
      </w:r>
      <w:r>
        <w:rPr>
          <w:rFonts w:hint="eastAsia" w:ascii="仿宋" w:hAnsi="仿宋" w:eastAsia="仿宋" w:cs="仿宋_GB2312"/>
          <w:sz w:val="28"/>
          <w:szCs w:val="28"/>
          <w:highlight w:val="none"/>
        </w:rPr>
        <w:t>公告</w:t>
      </w:r>
      <w:r>
        <w:rPr>
          <w:sz w:val="28"/>
          <w:szCs w:val="28"/>
          <w:highlight w:val="none"/>
        </w:rPr>
        <w:tab/>
      </w:r>
      <w:r>
        <w:rPr>
          <w:sz w:val="28"/>
          <w:szCs w:val="28"/>
          <w:highlight w:val="none"/>
        </w:rPr>
        <w:fldChar w:fldCharType="begin"/>
      </w:r>
      <w:r>
        <w:rPr>
          <w:sz w:val="28"/>
          <w:szCs w:val="28"/>
          <w:highlight w:val="none"/>
        </w:rPr>
        <w:instrText xml:space="preserve"> PAGEREF _Toc23913 \h </w:instrText>
      </w:r>
      <w:r>
        <w:rPr>
          <w:sz w:val="28"/>
          <w:szCs w:val="28"/>
          <w:highlight w:val="none"/>
        </w:rPr>
        <w:fldChar w:fldCharType="separate"/>
      </w:r>
      <w:r>
        <w:rPr>
          <w:sz w:val="28"/>
          <w:szCs w:val="28"/>
          <w:highlight w:val="none"/>
        </w:rPr>
        <w:t>3</w:t>
      </w:r>
      <w:r>
        <w:rPr>
          <w:sz w:val="28"/>
          <w:szCs w:val="28"/>
          <w:highlight w:val="none"/>
        </w:rPr>
        <w:fldChar w:fldCharType="end"/>
      </w:r>
      <w:r>
        <w:rPr>
          <w:rFonts w:hint="eastAsia" w:ascii="仿宋" w:hAnsi="仿宋" w:eastAsia="仿宋"/>
          <w:sz w:val="28"/>
          <w:szCs w:val="28"/>
          <w:highlight w:val="none"/>
        </w:rPr>
        <w:fldChar w:fldCharType="end"/>
      </w:r>
    </w:p>
    <w:p w14:paraId="4A3F566A">
      <w:pPr>
        <w:pStyle w:val="43"/>
        <w:keepNext w:val="0"/>
        <w:keepLines w:val="0"/>
        <w:pageBreakBefore w:val="0"/>
        <w:widowControl w:val="0"/>
        <w:tabs>
          <w:tab w:val="right" w:leader="dot" w:pos="9071"/>
        </w:tabs>
        <w:kinsoku/>
        <w:wordWrap/>
        <w:overflowPunct/>
        <w:topLinePunct w:val="0"/>
        <w:autoSpaceDE/>
        <w:autoSpaceDN/>
        <w:bidi w:val="0"/>
        <w:adjustRightInd w:val="0"/>
        <w:snapToGrid/>
        <w:spacing w:line="480" w:lineRule="auto"/>
        <w:textAlignment w:val="auto"/>
        <w:rPr>
          <w:sz w:val="28"/>
          <w:szCs w:val="28"/>
          <w:highlight w:val="none"/>
        </w:rPr>
      </w:pPr>
      <w:r>
        <w:rPr>
          <w:rFonts w:hint="eastAsia" w:ascii="仿宋" w:hAnsi="仿宋" w:eastAsia="仿宋"/>
          <w:sz w:val="28"/>
          <w:szCs w:val="28"/>
          <w:highlight w:val="none"/>
        </w:rPr>
        <w:fldChar w:fldCharType="begin"/>
      </w:r>
      <w:r>
        <w:rPr>
          <w:rFonts w:hint="eastAsia" w:ascii="仿宋" w:hAnsi="仿宋" w:eastAsia="仿宋"/>
          <w:sz w:val="28"/>
          <w:szCs w:val="28"/>
          <w:highlight w:val="none"/>
        </w:rPr>
        <w:instrText xml:space="preserve"> HYPERLINK \l _Toc16360 </w:instrText>
      </w:r>
      <w:r>
        <w:rPr>
          <w:rFonts w:hint="eastAsia" w:ascii="仿宋" w:hAnsi="仿宋" w:eastAsia="仿宋"/>
          <w:sz w:val="28"/>
          <w:szCs w:val="28"/>
          <w:highlight w:val="none"/>
        </w:rPr>
        <w:fldChar w:fldCharType="separate"/>
      </w:r>
      <w:r>
        <w:rPr>
          <w:rFonts w:hint="eastAsia" w:ascii="仿宋" w:hAnsi="仿宋" w:eastAsia="仿宋" w:cs="仿宋_GB2312"/>
          <w:sz w:val="28"/>
          <w:szCs w:val="28"/>
          <w:highlight w:val="none"/>
        </w:rPr>
        <w:t>第二部分</w:t>
      </w:r>
      <w:r>
        <w:rPr>
          <w:rFonts w:ascii="仿宋" w:hAnsi="仿宋" w:eastAsia="仿宋" w:cs="仿宋_GB2312"/>
          <w:sz w:val="28"/>
          <w:szCs w:val="28"/>
          <w:highlight w:val="none"/>
        </w:rPr>
        <w:t xml:space="preserve"> </w:t>
      </w:r>
      <w:r>
        <w:rPr>
          <w:rFonts w:hint="eastAsia" w:ascii="仿宋" w:hAnsi="仿宋" w:eastAsia="仿宋" w:cs="仿宋_GB2312"/>
          <w:sz w:val="28"/>
          <w:szCs w:val="28"/>
          <w:highlight w:val="none"/>
          <w:lang w:eastAsia="zh-CN"/>
        </w:rPr>
        <w:t>供应商</w:t>
      </w:r>
      <w:r>
        <w:rPr>
          <w:rFonts w:ascii="仿宋" w:hAnsi="仿宋" w:eastAsia="仿宋" w:cs="仿宋_GB2312"/>
          <w:sz w:val="28"/>
          <w:szCs w:val="28"/>
          <w:highlight w:val="none"/>
        </w:rPr>
        <w:t>须知</w:t>
      </w:r>
      <w:r>
        <w:rPr>
          <w:sz w:val="28"/>
          <w:szCs w:val="28"/>
          <w:highlight w:val="none"/>
        </w:rPr>
        <w:tab/>
      </w:r>
      <w:r>
        <w:rPr>
          <w:sz w:val="28"/>
          <w:szCs w:val="28"/>
          <w:highlight w:val="none"/>
        </w:rPr>
        <w:fldChar w:fldCharType="begin"/>
      </w:r>
      <w:r>
        <w:rPr>
          <w:sz w:val="28"/>
          <w:szCs w:val="28"/>
          <w:highlight w:val="none"/>
        </w:rPr>
        <w:instrText xml:space="preserve"> PAGEREF _Toc16360 \h </w:instrText>
      </w:r>
      <w:r>
        <w:rPr>
          <w:sz w:val="28"/>
          <w:szCs w:val="28"/>
          <w:highlight w:val="none"/>
        </w:rPr>
        <w:fldChar w:fldCharType="separate"/>
      </w:r>
      <w:r>
        <w:rPr>
          <w:sz w:val="28"/>
          <w:szCs w:val="28"/>
          <w:highlight w:val="none"/>
        </w:rPr>
        <w:t>6</w:t>
      </w:r>
      <w:r>
        <w:rPr>
          <w:sz w:val="28"/>
          <w:szCs w:val="28"/>
          <w:highlight w:val="none"/>
        </w:rPr>
        <w:fldChar w:fldCharType="end"/>
      </w:r>
      <w:r>
        <w:rPr>
          <w:rFonts w:hint="eastAsia" w:ascii="仿宋" w:hAnsi="仿宋" w:eastAsia="仿宋"/>
          <w:sz w:val="28"/>
          <w:szCs w:val="28"/>
          <w:highlight w:val="none"/>
        </w:rPr>
        <w:fldChar w:fldCharType="end"/>
      </w:r>
    </w:p>
    <w:p w14:paraId="55A7BB14">
      <w:pPr>
        <w:pStyle w:val="43"/>
        <w:keepNext w:val="0"/>
        <w:keepLines w:val="0"/>
        <w:pageBreakBefore w:val="0"/>
        <w:widowControl w:val="0"/>
        <w:tabs>
          <w:tab w:val="right" w:leader="dot" w:pos="9071"/>
        </w:tabs>
        <w:kinsoku/>
        <w:wordWrap/>
        <w:overflowPunct/>
        <w:topLinePunct w:val="0"/>
        <w:autoSpaceDE/>
        <w:autoSpaceDN/>
        <w:bidi w:val="0"/>
        <w:adjustRightInd w:val="0"/>
        <w:snapToGrid/>
        <w:spacing w:line="480" w:lineRule="auto"/>
        <w:textAlignment w:val="auto"/>
        <w:rPr>
          <w:sz w:val="28"/>
          <w:szCs w:val="28"/>
          <w:highlight w:val="none"/>
        </w:rPr>
      </w:pPr>
      <w:r>
        <w:rPr>
          <w:rFonts w:hint="eastAsia" w:ascii="仿宋" w:hAnsi="仿宋" w:eastAsia="仿宋"/>
          <w:sz w:val="28"/>
          <w:szCs w:val="28"/>
          <w:highlight w:val="none"/>
        </w:rPr>
        <w:fldChar w:fldCharType="begin"/>
      </w:r>
      <w:r>
        <w:rPr>
          <w:rFonts w:hint="eastAsia" w:ascii="仿宋" w:hAnsi="仿宋" w:eastAsia="仿宋"/>
          <w:sz w:val="28"/>
          <w:szCs w:val="28"/>
          <w:highlight w:val="none"/>
        </w:rPr>
        <w:instrText xml:space="preserve"> HYPERLINK \l _Toc2137 </w:instrText>
      </w:r>
      <w:r>
        <w:rPr>
          <w:rFonts w:hint="eastAsia" w:ascii="仿宋" w:hAnsi="仿宋" w:eastAsia="仿宋"/>
          <w:sz w:val="28"/>
          <w:szCs w:val="28"/>
          <w:highlight w:val="none"/>
        </w:rPr>
        <w:fldChar w:fldCharType="separate"/>
      </w:r>
      <w:r>
        <w:rPr>
          <w:rFonts w:hint="eastAsia" w:ascii="仿宋" w:hAnsi="仿宋" w:eastAsia="仿宋" w:cs="仿宋_GB2312"/>
          <w:sz w:val="28"/>
          <w:szCs w:val="28"/>
          <w:highlight w:val="none"/>
        </w:rPr>
        <w:t>第三部分</w:t>
      </w:r>
      <w:r>
        <w:rPr>
          <w:rFonts w:ascii="仿宋" w:hAnsi="仿宋" w:eastAsia="仿宋" w:cs="仿宋_GB2312"/>
          <w:sz w:val="28"/>
          <w:szCs w:val="28"/>
          <w:highlight w:val="none"/>
        </w:rPr>
        <w:t xml:space="preserve"> </w:t>
      </w:r>
      <w:r>
        <w:rPr>
          <w:rFonts w:hint="eastAsia" w:ascii="仿宋" w:hAnsi="仿宋" w:eastAsia="仿宋" w:cs="仿宋_GB2312"/>
          <w:sz w:val="28"/>
          <w:szCs w:val="28"/>
          <w:highlight w:val="none"/>
        </w:rPr>
        <w:t>采购需求</w:t>
      </w:r>
      <w:r>
        <w:rPr>
          <w:sz w:val="28"/>
          <w:szCs w:val="28"/>
          <w:highlight w:val="none"/>
        </w:rPr>
        <w:tab/>
      </w:r>
      <w:r>
        <w:rPr>
          <w:sz w:val="28"/>
          <w:szCs w:val="28"/>
          <w:highlight w:val="none"/>
        </w:rPr>
        <w:fldChar w:fldCharType="begin"/>
      </w:r>
      <w:r>
        <w:rPr>
          <w:sz w:val="28"/>
          <w:szCs w:val="28"/>
          <w:highlight w:val="none"/>
        </w:rPr>
        <w:instrText xml:space="preserve"> PAGEREF _Toc2137 \h </w:instrText>
      </w:r>
      <w:r>
        <w:rPr>
          <w:sz w:val="28"/>
          <w:szCs w:val="28"/>
          <w:highlight w:val="none"/>
        </w:rPr>
        <w:fldChar w:fldCharType="separate"/>
      </w:r>
      <w:r>
        <w:rPr>
          <w:sz w:val="28"/>
          <w:szCs w:val="28"/>
          <w:highlight w:val="none"/>
        </w:rPr>
        <w:t>21</w:t>
      </w:r>
      <w:r>
        <w:rPr>
          <w:sz w:val="28"/>
          <w:szCs w:val="28"/>
          <w:highlight w:val="none"/>
        </w:rPr>
        <w:fldChar w:fldCharType="end"/>
      </w:r>
      <w:r>
        <w:rPr>
          <w:rFonts w:hint="eastAsia" w:ascii="仿宋" w:hAnsi="仿宋" w:eastAsia="仿宋"/>
          <w:sz w:val="28"/>
          <w:szCs w:val="28"/>
          <w:highlight w:val="none"/>
        </w:rPr>
        <w:fldChar w:fldCharType="end"/>
      </w:r>
    </w:p>
    <w:p w14:paraId="70A03E86">
      <w:pPr>
        <w:pStyle w:val="43"/>
        <w:keepNext w:val="0"/>
        <w:keepLines w:val="0"/>
        <w:pageBreakBefore w:val="0"/>
        <w:widowControl w:val="0"/>
        <w:tabs>
          <w:tab w:val="right" w:leader="dot" w:pos="9071"/>
        </w:tabs>
        <w:kinsoku/>
        <w:wordWrap/>
        <w:overflowPunct/>
        <w:topLinePunct w:val="0"/>
        <w:autoSpaceDE/>
        <w:autoSpaceDN/>
        <w:bidi w:val="0"/>
        <w:adjustRightInd w:val="0"/>
        <w:snapToGrid/>
        <w:spacing w:line="480" w:lineRule="auto"/>
        <w:textAlignment w:val="auto"/>
        <w:rPr>
          <w:sz w:val="28"/>
          <w:szCs w:val="28"/>
          <w:highlight w:val="none"/>
        </w:rPr>
      </w:pPr>
      <w:r>
        <w:rPr>
          <w:rFonts w:hint="eastAsia" w:ascii="仿宋" w:hAnsi="仿宋" w:eastAsia="仿宋"/>
          <w:sz w:val="28"/>
          <w:szCs w:val="28"/>
          <w:highlight w:val="none"/>
        </w:rPr>
        <w:fldChar w:fldCharType="begin"/>
      </w:r>
      <w:r>
        <w:rPr>
          <w:rFonts w:hint="eastAsia" w:ascii="仿宋" w:hAnsi="仿宋" w:eastAsia="仿宋"/>
          <w:sz w:val="28"/>
          <w:szCs w:val="28"/>
          <w:highlight w:val="none"/>
        </w:rPr>
        <w:instrText xml:space="preserve"> HYPERLINK \l _Toc17322 </w:instrText>
      </w:r>
      <w:r>
        <w:rPr>
          <w:rFonts w:hint="eastAsia" w:ascii="仿宋" w:hAnsi="仿宋" w:eastAsia="仿宋"/>
          <w:sz w:val="28"/>
          <w:szCs w:val="28"/>
          <w:highlight w:val="none"/>
        </w:rPr>
        <w:fldChar w:fldCharType="separate"/>
      </w:r>
      <w:r>
        <w:rPr>
          <w:rFonts w:hint="eastAsia" w:ascii="仿宋" w:hAnsi="仿宋" w:eastAsia="仿宋" w:cs="仿宋_GB2312"/>
          <w:sz w:val="28"/>
          <w:szCs w:val="28"/>
          <w:highlight w:val="none"/>
          <w:lang w:eastAsia="zh-CN"/>
        </w:rPr>
        <w:t>第</w:t>
      </w:r>
      <w:r>
        <w:rPr>
          <w:rFonts w:hint="eastAsia" w:ascii="仿宋" w:hAnsi="仿宋" w:eastAsia="仿宋" w:cs="仿宋_GB2312"/>
          <w:sz w:val="28"/>
          <w:szCs w:val="28"/>
          <w:highlight w:val="none"/>
        </w:rPr>
        <w:t>四部分</w:t>
      </w:r>
      <w:r>
        <w:rPr>
          <w:rFonts w:ascii="仿宋" w:hAnsi="仿宋" w:eastAsia="仿宋" w:cs="仿宋_GB2312"/>
          <w:sz w:val="28"/>
          <w:szCs w:val="28"/>
          <w:highlight w:val="none"/>
        </w:rPr>
        <w:t xml:space="preserve"> </w:t>
      </w:r>
      <w:r>
        <w:rPr>
          <w:rFonts w:hint="eastAsia" w:ascii="仿宋" w:hAnsi="仿宋" w:eastAsia="仿宋" w:cs="仿宋_GB2312"/>
          <w:sz w:val="28"/>
          <w:szCs w:val="28"/>
          <w:highlight w:val="none"/>
          <w:lang w:eastAsia="zh-CN"/>
        </w:rPr>
        <w:t>评审</w:t>
      </w:r>
      <w:r>
        <w:rPr>
          <w:rFonts w:hint="eastAsia" w:ascii="仿宋" w:hAnsi="仿宋" w:eastAsia="仿宋" w:cs="仿宋_GB2312"/>
          <w:sz w:val="28"/>
          <w:szCs w:val="28"/>
          <w:highlight w:val="none"/>
        </w:rPr>
        <w:t>办法</w:t>
      </w:r>
      <w:r>
        <w:rPr>
          <w:sz w:val="28"/>
          <w:szCs w:val="28"/>
          <w:highlight w:val="none"/>
        </w:rPr>
        <w:tab/>
      </w:r>
      <w:r>
        <w:rPr>
          <w:sz w:val="28"/>
          <w:szCs w:val="28"/>
          <w:highlight w:val="none"/>
        </w:rPr>
        <w:fldChar w:fldCharType="begin"/>
      </w:r>
      <w:r>
        <w:rPr>
          <w:sz w:val="28"/>
          <w:szCs w:val="28"/>
          <w:highlight w:val="none"/>
        </w:rPr>
        <w:instrText xml:space="preserve"> PAGEREF _Toc17322 \h </w:instrText>
      </w:r>
      <w:r>
        <w:rPr>
          <w:sz w:val="28"/>
          <w:szCs w:val="28"/>
          <w:highlight w:val="none"/>
        </w:rPr>
        <w:fldChar w:fldCharType="separate"/>
      </w:r>
      <w:r>
        <w:rPr>
          <w:sz w:val="28"/>
          <w:szCs w:val="28"/>
          <w:highlight w:val="none"/>
        </w:rPr>
        <w:t>31</w:t>
      </w:r>
      <w:r>
        <w:rPr>
          <w:sz w:val="28"/>
          <w:szCs w:val="28"/>
          <w:highlight w:val="none"/>
        </w:rPr>
        <w:fldChar w:fldCharType="end"/>
      </w:r>
      <w:r>
        <w:rPr>
          <w:rFonts w:hint="eastAsia" w:ascii="仿宋" w:hAnsi="仿宋" w:eastAsia="仿宋"/>
          <w:sz w:val="28"/>
          <w:szCs w:val="28"/>
          <w:highlight w:val="none"/>
        </w:rPr>
        <w:fldChar w:fldCharType="end"/>
      </w:r>
    </w:p>
    <w:p w14:paraId="7DD3DE07">
      <w:pPr>
        <w:pStyle w:val="43"/>
        <w:keepNext w:val="0"/>
        <w:keepLines w:val="0"/>
        <w:pageBreakBefore w:val="0"/>
        <w:widowControl w:val="0"/>
        <w:tabs>
          <w:tab w:val="right" w:leader="dot" w:pos="9071"/>
        </w:tabs>
        <w:kinsoku/>
        <w:wordWrap/>
        <w:overflowPunct/>
        <w:topLinePunct w:val="0"/>
        <w:autoSpaceDE/>
        <w:autoSpaceDN/>
        <w:bidi w:val="0"/>
        <w:adjustRightInd w:val="0"/>
        <w:snapToGrid/>
        <w:spacing w:line="480" w:lineRule="auto"/>
        <w:textAlignment w:val="auto"/>
        <w:rPr>
          <w:sz w:val="28"/>
          <w:szCs w:val="28"/>
          <w:highlight w:val="none"/>
        </w:rPr>
      </w:pPr>
      <w:r>
        <w:rPr>
          <w:rFonts w:hint="eastAsia" w:ascii="仿宋" w:hAnsi="仿宋" w:eastAsia="仿宋"/>
          <w:sz w:val="28"/>
          <w:szCs w:val="28"/>
          <w:highlight w:val="none"/>
        </w:rPr>
        <w:fldChar w:fldCharType="begin"/>
      </w:r>
      <w:r>
        <w:rPr>
          <w:rFonts w:hint="eastAsia" w:ascii="仿宋" w:hAnsi="仿宋" w:eastAsia="仿宋"/>
          <w:sz w:val="28"/>
          <w:szCs w:val="28"/>
          <w:highlight w:val="none"/>
        </w:rPr>
        <w:instrText xml:space="preserve"> HYPERLINK \l _Toc26231 </w:instrText>
      </w:r>
      <w:r>
        <w:rPr>
          <w:rFonts w:hint="eastAsia" w:ascii="仿宋" w:hAnsi="仿宋" w:eastAsia="仿宋"/>
          <w:sz w:val="28"/>
          <w:szCs w:val="28"/>
          <w:highlight w:val="none"/>
        </w:rPr>
        <w:fldChar w:fldCharType="separate"/>
      </w:r>
      <w:r>
        <w:rPr>
          <w:rFonts w:hint="eastAsia" w:ascii="仿宋" w:hAnsi="仿宋" w:eastAsia="仿宋" w:cs="仿宋_GB2312"/>
          <w:sz w:val="28"/>
          <w:szCs w:val="28"/>
          <w:highlight w:val="none"/>
        </w:rPr>
        <w:t>第五部分</w:t>
      </w:r>
      <w:r>
        <w:rPr>
          <w:rFonts w:ascii="仿宋" w:hAnsi="仿宋" w:eastAsia="仿宋" w:cs="仿宋_GB2312"/>
          <w:sz w:val="28"/>
          <w:szCs w:val="28"/>
          <w:highlight w:val="none"/>
        </w:rPr>
        <w:t xml:space="preserve"> </w:t>
      </w:r>
      <w:r>
        <w:rPr>
          <w:rFonts w:hint="eastAsia" w:ascii="仿宋" w:hAnsi="仿宋" w:eastAsia="仿宋" w:cs="仿宋_GB2312"/>
          <w:sz w:val="28"/>
          <w:szCs w:val="28"/>
          <w:highlight w:val="none"/>
        </w:rPr>
        <w:t>拟签订的合同文本</w:t>
      </w:r>
      <w:r>
        <w:rPr>
          <w:sz w:val="28"/>
          <w:szCs w:val="28"/>
          <w:highlight w:val="none"/>
        </w:rPr>
        <w:tab/>
      </w:r>
      <w:r>
        <w:rPr>
          <w:sz w:val="28"/>
          <w:szCs w:val="28"/>
          <w:highlight w:val="none"/>
        </w:rPr>
        <w:fldChar w:fldCharType="begin"/>
      </w:r>
      <w:r>
        <w:rPr>
          <w:sz w:val="28"/>
          <w:szCs w:val="28"/>
          <w:highlight w:val="none"/>
        </w:rPr>
        <w:instrText xml:space="preserve"> PAGEREF _Toc26231 \h </w:instrText>
      </w:r>
      <w:r>
        <w:rPr>
          <w:sz w:val="28"/>
          <w:szCs w:val="28"/>
          <w:highlight w:val="none"/>
        </w:rPr>
        <w:fldChar w:fldCharType="separate"/>
      </w:r>
      <w:r>
        <w:rPr>
          <w:sz w:val="28"/>
          <w:szCs w:val="28"/>
          <w:highlight w:val="none"/>
        </w:rPr>
        <w:t>39</w:t>
      </w:r>
      <w:r>
        <w:rPr>
          <w:sz w:val="28"/>
          <w:szCs w:val="28"/>
          <w:highlight w:val="none"/>
        </w:rPr>
        <w:fldChar w:fldCharType="end"/>
      </w:r>
      <w:r>
        <w:rPr>
          <w:rFonts w:hint="eastAsia" w:ascii="仿宋" w:hAnsi="仿宋" w:eastAsia="仿宋"/>
          <w:sz w:val="28"/>
          <w:szCs w:val="28"/>
          <w:highlight w:val="none"/>
        </w:rPr>
        <w:fldChar w:fldCharType="end"/>
      </w:r>
    </w:p>
    <w:p w14:paraId="5903D860">
      <w:pPr>
        <w:pStyle w:val="43"/>
        <w:keepNext w:val="0"/>
        <w:keepLines w:val="0"/>
        <w:pageBreakBefore w:val="0"/>
        <w:widowControl w:val="0"/>
        <w:tabs>
          <w:tab w:val="right" w:leader="dot" w:pos="9071"/>
        </w:tabs>
        <w:kinsoku/>
        <w:wordWrap/>
        <w:overflowPunct/>
        <w:topLinePunct w:val="0"/>
        <w:autoSpaceDE/>
        <w:autoSpaceDN/>
        <w:bidi w:val="0"/>
        <w:adjustRightInd w:val="0"/>
        <w:snapToGrid/>
        <w:spacing w:line="480" w:lineRule="auto"/>
        <w:textAlignment w:val="auto"/>
        <w:rPr>
          <w:sz w:val="28"/>
          <w:szCs w:val="28"/>
          <w:highlight w:val="none"/>
        </w:rPr>
      </w:pPr>
      <w:r>
        <w:rPr>
          <w:rFonts w:hint="eastAsia" w:ascii="仿宋" w:hAnsi="仿宋" w:eastAsia="仿宋"/>
          <w:sz w:val="28"/>
          <w:szCs w:val="28"/>
          <w:highlight w:val="none"/>
        </w:rPr>
        <w:fldChar w:fldCharType="begin"/>
      </w:r>
      <w:r>
        <w:rPr>
          <w:rFonts w:hint="eastAsia" w:ascii="仿宋" w:hAnsi="仿宋" w:eastAsia="仿宋"/>
          <w:sz w:val="28"/>
          <w:szCs w:val="28"/>
          <w:highlight w:val="none"/>
        </w:rPr>
        <w:instrText xml:space="preserve"> HYPERLINK \l _Toc1981 </w:instrText>
      </w:r>
      <w:r>
        <w:rPr>
          <w:rFonts w:hint="eastAsia" w:ascii="仿宋" w:hAnsi="仿宋" w:eastAsia="仿宋"/>
          <w:sz w:val="28"/>
          <w:szCs w:val="28"/>
          <w:highlight w:val="none"/>
        </w:rPr>
        <w:fldChar w:fldCharType="separate"/>
      </w:r>
      <w:r>
        <w:rPr>
          <w:rFonts w:hint="eastAsia" w:ascii="仿宋" w:hAnsi="仿宋" w:eastAsia="仿宋" w:cs="仿宋_GB2312"/>
          <w:sz w:val="28"/>
          <w:szCs w:val="28"/>
          <w:highlight w:val="none"/>
        </w:rPr>
        <w:t>第六部分</w:t>
      </w:r>
      <w:r>
        <w:rPr>
          <w:rFonts w:ascii="仿宋" w:hAnsi="仿宋" w:eastAsia="仿宋" w:cs="仿宋_GB2312"/>
          <w:sz w:val="28"/>
          <w:szCs w:val="28"/>
          <w:highlight w:val="none"/>
        </w:rPr>
        <w:t xml:space="preserve"> </w:t>
      </w:r>
      <w:r>
        <w:rPr>
          <w:rFonts w:hint="eastAsia" w:ascii="仿宋" w:hAnsi="仿宋" w:eastAsia="仿宋" w:cs="仿宋_GB2312"/>
          <w:sz w:val="28"/>
          <w:szCs w:val="28"/>
          <w:highlight w:val="none"/>
        </w:rPr>
        <w:t>应提交的有关格式范例</w:t>
      </w:r>
      <w:r>
        <w:rPr>
          <w:sz w:val="28"/>
          <w:szCs w:val="28"/>
          <w:highlight w:val="none"/>
        </w:rPr>
        <w:tab/>
      </w:r>
      <w:r>
        <w:rPr>
          <w:sz w:val="28"/>
          <w:szCs w:val="28"/>
          <w:highlight w:val="none"/>
        </w:rPr>
        <w:fldChar w:fldCharType="begin"/>
      </w:r>
      <w:r>
        <w:rPr>
          <w:sz w:val="28"/>
          <w:szCs w:val="28"/>
          <w:highlight w:val="none"/>
        </w:rPr>
        <w:instrText xml:space="preserve"> PAGEREF _Toc1981 \h </w:instrText>
      </w:r>
      <w:r>
        <w:rPr>
          <w:sz w:val="28"/>
          <w:szCs w:val="28"/>
          <w:highlight w:val="none"/>
        </w:rPr>
        <w:fldChar w:fldCharType="separate"/>
      </w:r>
      <w:r>
        <w:rPr>
          <w:sz w:val="28"/>
          <w:szCs w:val="28"/>
          <w:highlight w:val="none"/>
        </w:rPr>
        <w:t>49</w:t>
      </w:r>
      <w:r>
        <w:rPr>
          <w:sz w:val="28"/>
          <w:szCs w:val="28"/>
          <w:highlight w:val="none"/>
        </w:rPr>
        <w:fldChar w:fldCharType="end"/>
      </w:r>
      <w:r>
        <w:rPr>
          <w:rFonts w:hint="eastAsia" w:ascii="仿宋" w:hAnsi="仿宋" w:eastAsia="仿宋"/>
          <w:sz w:val="28"/>
          <w:szCs w:val="28"/>
          <w:highlight w:val="none"/>
        </w:rPr>
        <w:fldChar w:fldCharType="end"/>
      </w:r>
    </w:p>
    <w:p w14:paraId="4B396E52">
      <w:pPr>
        <w:pStyle w:val="43"/>
        <w:keepNext w:val="0"/>
        <w:keepLines w:val="0"/>
        <w:pageBreakBefore w:val="0"/>
        <w:widowControl w:val="0"/>
        <w:tabs>
          <w:tab w:val="right" w:leader="dot" w:pos="9071"/>
        </w:tabs>
        <w:kinsoku/>
        <w:wordWrap/>
        <w:overflowPunct/>
        <w:topLinePunct w:val="0"/>
        <w:autoSpaceDE/>
        <w:autoSpaceDN/>
        <w:bidi w:val="0"/>
        <w:adjustRightInd w:val="0"/>
        <w:snapToGrid/>
        <w:spacing w:line="480" w:lineRule="auto"/>
        <w:textAlignment w:val="auto"/>
        <w:rPr>
          <w:highlight w:val="none"/>
        </w:rPr>
      </w:pPr>
      <w:r>
        <w:rPr>
          <w:rFonts w:hint="eastAsia" w:ascii="仿宋" w:hAnsi="仿宋" w:eastAsia="仿宋"/>
          <w:sz w:val="28"/>
          <w:szCs w:val="28"/>
          <w:highlight w:val="none"/>
        </w:rPr>
        <w:fldChar w:fldCharType="begin"/>
      </w:r>
      <w:r>
        <w:rPr>
          <w:rFonts w:hint="eastAsia" w:ascii="仿宋" w:hAnsi="仿宋" w:eastAsia="仿宋"/>
          <w:sz w:val="28"/>
          <w:szCs w:val="28"/>
          <w:highlight w:val="none"/>
        </w:rPr>
        <w:instrText xml:space="preserve"> HYPERLINK \l _Toc10650 </w:instrText>
      </w:r>
      <w:r>
        <w:rPr>
          <w:rFonts w:hint="eastAsia" w:ascii="仿宋" w:hAnsi="仿宋" w:eastAsia="仿宋"/>
          <w:sz w:val="28"/>
          <w:szCs w:val="28"/>
          <w:highlight w:val="none"/>
        </w:rPr>
        <w:fldChar w:fldCharType="separate"/>
      </w:r>
      <w:r>
        <w:rPr>
          <w:rFonts w:hint="eastAsia" w:ascii="仿宋" w:hAnsi="仿宋" w:eastAsia="仿宋"/>
          <w:sz w:val="28"/>
          <w:szCs w:val="28"/>
          <w:highlight w:val="none"/>
        </w:rPr>
        <w:t>附件</w:t>
      </w:r>
      <w:r>
        <w:rPr>
          <w:sz w:val="28"/>
          <w:szCs w:val="28"/>
          <w:highlight w:val="none"/>
        </w:rPr>
        <w:tab/>
      </w:r>
      <w:r>
        <w:rPr>
          <w:sz w:val="28"/>
          <w:szCs w:val="28"/>
          <w:highlight w:val="none"/>
        </w:rPr>
        <w:fldChar w:fldCharType="begin"/>
      </w:r>
      <w:r>
        <w:rPr>
          <w:sz w:val="28"/>
          <w:szCs w:val="28"/>
          <w:highlight w:val="none"/>
        </w:rPr>
        <w:instrText xml:space="preserve"> PAGEREF _Toc10650 \h </w:instrText>
      </w:r>
      <w:r>
        <w:rPr>
          <w:sz w:val="28"/>
          <w:szCs w:val="28"/>
          <w:highlight w:val="none"/>
        </w:rPr>
        <w:fldChar w:fldCharType="separate"/>
      </w:r>
      <w:r>
        <w:rPr>
          <w:sz w:val="28"/>
          <w:szCs w:val="28"/>
          <w:highlight w:val="none"/>
        </w:rPr>
        <w:t>73</w:t>
      </w:r>
      <w:r>
        <w:rPr>
          <w:sz w:val="28"/>
          <w:szCs w:val="28"/>
          <w:highlight w:val="none"/>
        </w:rPr>
        <w:fldChar w:fldCharType="end"/>
      </w:r>
      <w:r>
        <w:rPr>
          <w:rFonts w:hint="eastAsia" w:ascii="仿宋" w:hAnsi="仿宋" w:eastAsia="仿宋"/>
          <w:sz w:val="28"/>
          <w:szCs w:val="28"/>
          <w:highlight w:val="none"/>
        </w:rPr>
        <w:fldChar w:fldCharType="end"/>
      </w:r>
    </w:p>
    <w:p w14:paraId="620DE0D0">
      <w:pPr>
        <w:pStyle w:val="43"/>
        <w:tabs>
          <w:tab w:val="right" w:leader="dot" w:pos="9071"/>
        </w:tabs>
        <w:rPr>
          <w:highlight w:val="none"/>
        </w:rPr>
      </w:pPr>
    </w:p>
    <w:p w14:paraId="027BD18F">
      <w:pPr>
        <w:pStyle w:val="61"/>
        <w:spacing w:line="480" w:lineRule="auto"/>
        <w:ind w:firstLine="420"/>
        <w:rPr>
          <w:rFonts w:ascii="仿宋" w:hAnsi="仿宋" w:eastAsia="仿宋"/>
          <w:highlight w:val="none"/>
        </w:rPr>
      </w:pPr>
      <w:r>
        <w:rPr>
          <w:rFonts w:hint="eastAsia" w:ascii="仿宋" w:hAnsi="仿宋" w:eastAsia="仿宋"/>
          <w:szCs w:val="28"/>
          <w:highlight w:val="none"/>
        </w:rPr>
        <w:fldChar w:fldCharType="end"/>
      </w:r>
    </w:p>
    <w:p w14:paraId="19C8ABCA">
      <w:pPr>
        <w:spacing w:line="360" w:lineRule="auto"/>
        <w:ind w:firstLine="549" w:firstLineChars="229"/>
        <w:rPr>
          <w:rFonts w:ascii="仿宋" w:hAnsi="仿宋" w:eastAsia="仿宋" w:cs="仿宋_GB2312"/>
          <w:sz w:val="24"/>
          <w:highlight w:val="none"/>
        </w:rPr>
      </w:pPr>
    </w:p>
    <w:p w14:paraId="2DADE4A6">
      <w:pPr>
        <w:spacing w:line="360" w:lineRule="auto"/>
        <w:ind w:firstLine="549" w:firstLineChars="229"/>
        <w:rPr>
          <w:rFonts w:ascii="仿宋" w:hAnsi="仿宋" w:eastAsia="仿宋" w:cs="仿宋_GB2312"/>
          <w:sz w:val="24"/>
          <w:highlight w:val="none"/>
        </w:rPr>
      </w:pPr>
    </w:p>
    <w:p w14:paraId="1851FFFA">
      <w:pPr>
        <w:spacing w:line="360" w:lineRule="auto"/>
        <w:ind w:firstLine="549" w:firstLineChars="229"/>
        <w:rPr>
          <w:rFonts w:ascii="仿宋" w:hAnsi="仿宋" w:eastAsia="仿宋" w:cs="仿宋_GB2312"/>
          <w:sz w:val="24"/>
          <w:highlight w:val="none"/>
        </w:rPr>
      </w:pPr>
    </w:p>
    <w:p w14:paraId="18247B5B">
      <w:pPr>
        <w:spacing w:line="360" w:lineRule="auto"/>
        <w:ind w:firstLine="549" w:firstLineChars="229"/>
        <w:rPr>
          <w:rFonts w:ascii="仿宋" w:hAnsi="仿宋" w:eastAsia="仿宋" w:cs="仿宋_GB2312"/>
          <w:sz w:val="24"/>
          <w:highlight w:val="none"/>
        </w:rPr>
      </w:pPr>
    </w:p>
    <w:p w14:paraId="10CDD83C">
      <w:pPr>
        <w:spacing w:line="360" w:lineRule="auto"/>
        <w:ind w:firstLine="549" w:firstLineChars="229"/>
        <w:rPr>
          <w:rFonts w:ascii="仿宋" w:hAnsi="仿宋" w:eastAsia="仿宋" w:cs="仿宋_GB2312"/>
          <w:sz w:val="24"/>
          <w:highlight w:val="none"/>
        </w:rPr>
      </w:pPr>
    </w:p>
    <w:p w14:paraId="2469240A">
      <w:pPr>
        <w:spacing w:line="360" w:lineRule="auto"/>
        <w:ind w:firstLine="549" w:firstLineChars="229"/>
        <w:rPr>
          <w:rFonts w:ascii="仿宋" w:hAnsi="仿宋" w:eastAsia="仿宋" w:cs="仿宋_GB2312"/>
          <w:sz w:val="24"/>
          <w:highlight w:val="none"/>
        </w:rPr>
      </w:pPr>
    </w:p>
    <w:p w14:paraId="74399762">
      <w:pPr>
        <w:spacing w:line="360" w:lineRule="auto"/>
        <w:ind w:firstLine="549" w:firstLineChars="229"/>
        <w:rPr>
          <w:rFonts w:ascii="仿宋" w:hAnsi="仿宋" w:eastAsia="仿宋" w:cs="仿宋_GB2312"/>
          <w:sz w:val="24"/>
          <w:highlight w:val="none"/>
        </w:rPr>
      </w:pPr>
    </w:p>
    <w:p w14:paraId="3AAF1E2F">
      <w:pPr>
        <w:spacing w:line="360" w:lineRule="auto"/>
        <w:ind w:firstLine="549" w:firstLineChars="229"/>
        <w:rPr>
          <w:rFonts w:ascii="仿宋" w:hAnsi="仿宋" w:eastAsia="仿宋" w:cs="仿宋_GB2312"/>
          <w:sz w:val="24"/>
          <w:highlight w:val="none"/>
        </w:rPr>
      </w:pPr>
    </w:p>
    <w:p w14:paraId="25F08CD3">
      <w:pPr>
        <w:spacing w:line="360" w:lineRule="auto"/>
        <w:ind w:firstLine="549" w:firstLineChars="229"/>
        <w:rPr>
          <w:rFonts w:ascii="仿宋" w:hAnsi="仿宋" w:eastAsia="仿宋" w:cs="仿宋_GB2312"/>
          <w:sz w:val="24"/>
          <w:highlight w:val="none"/>
        </w:rPr>
      </w:pPr>
    </w:p>
    <w:p w14:paraId="14C38BFF">
      <w:pPr>
        <w:spacing w:line="360" w:lineRule="auto"/>
        <w:ind w:firstLine="549" w:firstLineChars="229"/>
        <w:rPr>
          <w:rFonts w:ascii="仿宋" w:hAnsi="仿宋" w:eastAsia="仿宋" w:cs="仿宋_GB2312"/>
          <w:sz w:val="24"/>
          <w:highlight w:val="none"/>
        </w:rPr>
      </w:pPr>
    </w:p>
    <w:p w14:paraId="51FB4FED">
      <w:pPr>
        <w:spacing w:line="360" w:lineRule="auto"/>
        <w:ind w:firstLine="549" w:firstLineChars="229"/>
        <w:rPr>
          <w:rFonts w:ascii="仿宋" w:hAnsi="仿宋" w:eastAsia="仿宋" w:cs="仿宋_GB2312"/>
          <w:sz w:val="24"/>
          <w:highlight w:val="none"/>
        </w:rPr>
      </w:pPr>
    </w:p>
    <w:p w14:paraId="54406DC9">
      <w:pPr>
        <w:spacing w:line="360" w:lineRule="auto"/>
        <w:ind w:firstLine="549" w:firstLineChars="229"/>
        <w:rPr>
          <w:rFonts w:ascii="仿宋" w:hAnsi="仿宋" w:eastAsia="仿宋" w:cs="仿宋_GB2312"/>
          <w:sz w:val="24"/>
          <w:highlight w:val="none"/>
        </w:rPr>
      </w:pPr>
    </w:p>
    <w:p w14:paraId="6629FA5D">
      <w:pPr>
        <w:spacing w:line="360" w:lineRule="auto"/>
        <w:rPr>
          <w:rFonts w:ascii="仿宋" w:hAnsi="仿宋" w:eastAsia="仿宋" w:cs="仿宋_GB2312"/>
          <w:sz w:val="24"/>
          <w:highlight w:val="none"/>
        </w:rPr>
      </w:pPr>
    </w:p>
    <w:p w14:paraId="35DDC7CB">
      <w:pPr>
        <w:adjustRightInd/>
        <w:spacing w:line="360" w:lineRule="auto"/>
        <w:jc w:val="center"/>
        <w:outlineLvl w:val="0"/>
        <w:rPr>
          <w:rFonts w:ascii="仿宋" w:hAnsi="仿宋" w:eastAsia="仿宋" w:cs="仿宋_GB2312"/>
          <w:b/>
          <w:sz w:val="36"/>
          <w:szCs w:val="20"/>
          <w:highlight w:val="none"/>
        </w:rPr>
      </w:pPr>
      <w:bookmarkStart w:id="3" w:name="第一部分"/>
      <w:r>
        <w:rPr>
          <w:rFonts w:ascii="仿宋" w:hAnsi="仿宋" w:eastAsia="仿宋" w:cs="仿宋_GB2312"/>
          <w:b/>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_Toc31815"/>
      <w:bookmarkStart w:id="9" w:name="_Toc597"/>
      <w:bookmarkStart w:id="10" w:name="_Toc18065"/>
      <w:bookmarkStart w:id="11" w:name="_Toc23913"/>
      <w:bookmarkStart w:id="12" w:name="_Toc14735"/>
      <w:bookmarkStart w:id="13" w:name="_Toc22995"/>
      <w:bookmarkStart w:id="14" w:name="第二部分"/>
      <w:bookmarkStart w:id="15" w:name="_Toc91899870"/>
      <w:bookmarkStart w:id="16" w:name="_Toc91899871"/>
      <w:r>
        <w:rPr>
          <w:rFonts w:hint="eastAsia" w:ascii="仿宋" w:hAnsi="仿宋" w:eastAsia="仿宋" w:cs="仿宋_GB2312"/>
          <w:b/>
          <w:sz w:val="36"/>
          <w:szCs w:val="20"/>
          <w:highlight w:val="none"/>
        </w:rPr>
        <w:t>第一部分</w:t>
      </w:r>
      <w:r>
        <w:rPr>
          <w:rFonts w:ascii="仿宋" w:hAnsi="仿宋" w:eastAsia="仿宋" w:cs="仿宋_GB2312"/>
          <w:b/>
          <w:sz w:val="36"/>
          <w:szCs w:val="20"/>
          <w:highlight w:val="none"/>
        </w:rPr>
        <w:t xml:space="preserve"> </w:t>
      </w:r>
      <w:r>
        <w:rPr>
          <w:rFonts w:hint="eastAsia" w:ascii="仿宋" w:hAnsi="仿宋" w:eastAsia="仿宋" w:cs="仿宋_GB2312"/>
          <w:b/>
          <w:sz w:val="36"/>
          <w:szCs w:val="20"/>
          <w:highlight w:val="none"/>
          <w:lang w:eastAsia="zh-CN"/>
        </w:rPr>
        <w:t>采购</w:t>
      </w:r>
      <w:r>
        <w:rPr>
          <w:rFonts w:hint="eastAsia" w:ascii="仿宋" w:hAnsi="仿宋" w:eastAsia="仿宋" w:cs="仿宋_GB2312"/>
          <w:b/>
          <w:sz w:val="36"/>
          <w:szCs w:val="20"/>
          <w:highlight w:val="none"/>
        </w:rPr>
        <w:t>公告</w:t>
      </w:r>
      <w:bookmarkEnd w:id="8"/>
      <w:bookmarkEnd w:id="9"/>
      <w:bookmarkEnd w:id="10"/>
      <w:bookmarkEnd w:id="11"/>
      <w:bookmarkEnd w:id="12"/>
      <w:bookmarkEnd w:id="13"/>
    </w:p>
    <w:p w14:paraId="092AAAB2">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sz w:val="24"/>
          <w:highlight w:val="none"/>
          <w:u w:val="single"/>
        </w:rPr>
      </w:pPr>
      <w:bookmarkStart w:id="17" w:name="_Toc15995"/>
      <w:r>
        <w:rPr>
          <w:rFonts w:hint="eastAsia" w:ascii="仿宋" w:hAnsi="仿宋" w:eastAsia="仿宋" w:cs="仿宋"/>
          <w:sz w:val="24"/>
          <w:highlight w:val="none"/>
          <w:lang w:eastAsia="zh-CN"/>
        </w:rPr>
        <w:t>浙江省成套工程有限公司</w:t>
      </w:r>
      <w:r>
        <w:rPr>
          <w:rFonts w:hint="eastAsia" w:ascii="仿宋" w:hAnsi="仿宋" w:eastAsia="仿宋" w:cs="仿宋"/>
          <w:sz w:val="24"/>
          <w:highlight w:val="none"/>
        </w:rPr>
        <w:t>受</w:t>
      </w:r>
      <w:r>
        <w:rPr>
          <w:rFonts w:hint="eastAsia" w:ascii="仿宋" w:hAnsi="仿宋" w:eastAsia="仿宋" w:cs="仿宋"/>
          <w:sz w:val="24"/>
          <w:highlight w:val="none"/>
          <w:lang w:eastAsia="zh-CN"/>
        </w:rPr>
        <w:t>杭州市城西中学</w:t>
      </w:r>
      <w:r>
        <w:rPr>
          <w:rFonts w:hint="eastAsia" w:ascii="仿宋" w:hAnsi="仿宋" w:eastAsia="仿宋" w:cs="仿宋"/>
          <w:sz w:val="24"/>
          <w:highlight w:val="none"/>
        </w:rPr>
        <w:t>委托，就</w:t>
      </w:r>
      <w:r>
        <w:rPr>
          <w:rFonts w:hint="eastAsia" w:ascii="仿宋" w:hAnsi="仿宋" w:eastAsia="仿宋" w:cs="仿宋"/>
          <w:sz w:val="24"/>
          <w:highlight w:val="none"/>
          <w:u w:val="single"/>
          <w:lang w:eastAsia="zh-CN"/>
        </w:rPr>
        <w:t>杭州市城西中学体育馆LED显示屏更新升级项目</w:t>
      </w:r>
      <w:r>
        <w:rPr>
          <w:rFonts w:hint="eastAsia" w:ascii="仿宋" w:hAnsi="仿宋" w:eastAsia="仿宋" w:cs="仿宋"/>
          <w:sz w:val="24"/>
          <w:highlight w:val="none"/>
        </w:rPr>
        <w:t>进行</w:t>
      </w:r>
      <w:r>
        <w:rPr>
          <w:rFonts w:hint="eastAsia" w:ascii="仿宋" w:hAnsi="仿宋" w:eastAsia="仿宋" w:cs="仿宋"/>
          <w:sz w:val="24"/>
          <w:highlight w:val="none"/>
          <w:lang w:eastAsia="zh-CN"/>
        </w:rPr>
        <w:t>竞争性磋商</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，欢迎符合资格条件的单位前获取</w:t>
      </w:r>
      <w:bookmarkEnd w:id="17"/>
      <w:r>
        <w:rPr>
          <w:rFonts w:hint="eastAsia" w:ascii="仿宋" w:hAnsi="仿宋" w:eastAsia="仿宋" w:cs="仿宋"/>
          <w:sz w:val="24"/>
          <w:highlight w:val="none"/>
          <w:lang w:eastAsia="zh-CN"/>
        </w:rPr>
        <w:t>采购文件</w:t>
      </w:r>
      <w:r>
        <w:rPr>
          <w:rFonts w:hint="eastAsia" w:ascii="仿宋" w:hAnsi="仿宋" w:eastAsia="仿宋" w:cs="仿宋"/>
          <w:sz w:val="24"/>
          <w:highlight w:val="none"/>
        </w:rPr>
        <w:t>。</w:t>
      </w:r>
      <w:r>
        <w:rPr>
          <w:rFonts w:hint="eastAsia" w:ascii="仿宋" w:hAnsi="仿宋" w:eastAsia="仿宋" w:cs="仿宋"/>
          <w:color w:val="auto"/>
          <w:sz w:val="24"/>
          <w:szCs w:val="24"/>
          <w:highlight w:val="none"/>
        </w:rPr>
        <w:t>潜在供应商应在</w:t>
      </w:r>
      <w:r>
        <w:rPr>
          <w:rFonts w:hint="eastAsia" w:ascii="仿宋" w:hAnsi="仿宋" w:eastAsia="仿宋" w:cs="仿宋"/>
          <w:color w:val="auto"/>
          <w:sz w:val="24"/>
          <w:szCs w:val="24"/>
          <w:highlight w:val="none"/>
          <w:lang w:eastAsia="zh-CN"/>
        </w:rPr>
        <w:t>乐采云平台(www.lecaiyun.com)线上</w:t>
      </w:r>
      <w:r>
        <w:rPr>
          <w:rFonts w:hint="eastAsia" w:ascii="仿宋" w:hAnsi="仿宋" w:eastAsia="仿宋" w:cs="仿宋"/>
          <w:color w:val="auto"/>
          <w:sz w:val="24"/>
          <w:szCs w:val="24"/>
          <w:highlight w:val="none"/>
        </w:rPr>
        <w:t>获取（下载）</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w:t>
      </w:r>
      <w:r>
        <w:rPr>
          <w:rFonts w:hint="eastAsia" w:ascii="仿宋" w:hAnsi="仿宋" w:eastAsia="仿宋" w:cs="仿宋"/>
          <w:sz w:val="24"/>
          <w:highlight w:val="none"/>
        </w:rPr>
        <w:t>本项目为非政府采购项目。</w:t>
      </w:r>
    </w:p>
    <w:p w14:paraId="685F60D6">
      <w:pPr>
        <w:keepNext w:val="0"/>
        <w:keepLines w:val="0"/>
        <w:pageBreakBefore w:val="0"/>
        <w:kinsoku/>
        <w:overflowPunct/>
        <w:topLinePunct w:val="0"/>
        <w:autoSpaceDE/>
        <w:autoSpaceDN/>
        <w:bidi w:val="0"/>
        <w:spacing w:line="336" w:lineRule="auto"/>
        <w:textAlignment w:val="auto"/>
        <w:rPr>
          <w:rFonts w:ascii="仿宋" w:hAnsi="仿宋" w:eastAsia="仿宋" w:cs="仿宋"/>
          <w:b/>
          <w:sz w:val="24"/>
          <w:highlight w:val="none"/>
        </w:rPr>
      </w:pPr>
      <w:r>
        <w:rPr>
          <w:rFonts w:hint="eastAsia" w:ascii="仿宋" w:hAnsi="仿宋" w:eastAsia="仿宋" w:cs="仿宋"/>
          <w:b/>
          <w:sz w:val="24"/>
          <w:highlight w:val="none"/>
        </w:rPr>
        <w:t xml:space="preserve">一、项目基本情况                                            </w:t>
      </w:r>
    </w:p>
    <w:p w14:paraId="7F04DDB2">
      <w:pPr>
        <w:keepNext w:val="0"/>
        <w:keepLines w:val="0"/>
        <w:pageBreakBefore w:val="0"/>
        <w:kinsoku/>
        <w:overflowPunct/>
        <w:topLinePunct w:val="0"/>
        <w:autoSpaceDE/>
        <w:autoSpaceDN/>
        <w:bidi w:val="0"/>
        <w:spacing w:line="336" w:lineRule="auto"/>
        <w:textAlignment w:val="auto"/>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项目编号：</w:t>
      </w:r>
      <w:r>
        <w:rPr>
          <w:rFonts w:hint="eastAsia" w:ascii="仿宋" w:hAnsi="仿宋" w:eastAsia="仿宋" w:cs="仿宋"/>
          <w:sz w:val="24"/>
          <w:highlight w:val="none"/>
          <w:lang w:eastAsia="zh-CN"/>
        </w:rPr>
        <w:t>ZJCT6-CXZX2025-02</w:t>
      </w:r>
    </w:p>
    <w:p w14:paraId="0A2EF6FA">
      <w:pPr>
        <w:keepNext w:val="0"/>
        <w:keepLines w:val="0"/>
        <w:pageBreakBefore w:val="0"/>
        <w:kinsoku/>
        <w:overflowPunct/>
        <w:topLinePunct w:val="0"/>
        <w:autoSpaceDE/>
        <w:autoSpaceDN/>
        <w:bidi w:val="0"/>
        <w:spacing w:line="336" w:lineRule="auto"/>
        <w:textAlignment w:val="auto"/>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项目名称：</w:t>
      </w:r>
      <w:bookmarkStart w:id="18" w:name="_Hlk91669529"/>
      <w:r>
        <w:rPr>
          <w:rFonts w:hint="eastAsia" w:ascii="仿宋" w:hAnsi="仿宋" w:eastAsia="仿宋" w:cs="仿宋"/>
          <w:sz w:val="24"/>
          <w:highlight w:val="none"/>
          <w:lang w:eastAsia="zh-CN"/>
        </w:rPr>
        <w:t>杭州市城西中学体育馆LED显示屏更新升级项目</w:t>
      </w:r>
    </w:p>
    <w:bookmarkEnd w:id="18"/>
    <w:p w14:paraId="7DE2C1E7">
      <w:pPr>
        <w:keepNext w:val="0"/>
        <w:keepLines w:val="0"/>
        <w:pageBreakBefore w:val="0"/>
        <w:kinsoku/>
        <w:overflowPunct/>
        <w:topLinePunct w:val="0"/>
        <w:autoSpaceDE/>
        <w:autoSpaceDN/>
        <w:bidi w:val="0"/>
        <w:spacing w:line="336" w:lineRule="auto"/>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预算金额（元）：</w:t>
      </w:r>
      <w:r>
        <w:rPr>
          <w:rFonts w:hint="eastAsia" w:ascii="仿宋" w:hAnsi="仿宋" w:eastAsia="仿宋" w:cs="仿宋"/>
          <w:bCs/>
          <w:sz w:val="24"/>
          <w:lang w:eastAsia="zh-CN"/>
        </w:rPr>
        <w:t>503000</w:t>
      </w:r>
    </w:p>
    <w:p w14:paraId="7682338F">
      <w:pPr>
        <w:keepNext w:val="0"/>
        <w:keepLines w:val="0"/>
        <w:pageBreakBefore w:val="0"/>
        <w:kinsoku/>
        <w:overflowPunct/>
        <w:topLinePunct w:val="0"/>
        <w:autoSpaceDE/>
        <w:autoSpaceDN/>
        <w:bidi w:val="0"/>
        <w:spacing w:line="336" w:lineRule="auto"/>
        <w:ind w:firstLine="480"/>
        <w:textAlignment w:val="auto"/>
        <w:rPr>
          <w:rFonts w:hint="eastAsia" w:ascii="仿宋" w:hAnsi="仿宋" w:eastAsia="仿宋" w:cs="仿宋"/>
          <w:sz w:val="24"/>
          <w:highlight w:val="none"/>
          <w:lang w:eastAsia="zh-CN"/>
        </w:rPr>
      </w:pPr>
      <w:r>
        <w:rPr>
          <w:rFonts w:hint="eastAsia" w:ascii="仿宋" w:hAnsi="仿宋" w:eastAsia="仿宋" w:cs="仿宋"/>
          <w:b/>
          <w:sz w:val="24"/>
          <w:highlight w:val="none"/>
        </w:rPr>
        <w:t>最高限价（元）：</w:t>
      </w:r>
      <w:r>
        <w:rPr>
          <w:rFonts w:hint="eastAsia" w:ascii="仿宋" w:hAnsi="仿宋" w:eastAsia="仿宋" w:cs="仿宋"/>
          <w:bCs/>
          <w:sz w:val="24"/>
          <w:lang w:eastAsia="zh-CN"/>
        </w:rPr>
        <w:t>503000</w:t>
      </w:r>
    </w:p>
    <w:p w14:paraId="4B1AA0DC">
      <w:pPr>
        <w:pStyle w:val="15"/>
        <w:keepNext w:val="0"/>
        <w:keepLines w:val="0"/>
        <w:pageBreakBefore w:val="0"/>
        <w:kinsoku/>
        <w:overflowPunct/>
        <w:topLinePunct w:val="0"/>
        <w:autoSpaceDE/>
        <w:autoSpaceDN/>
        <w:bidi w:val="0"/>
        <w:spacing w:line="336" w:lineRule="auto"/>
        <w:ind w:firstLine="480"/>
        <w:textAlignment w:val="auto"/>
        <w:rPr>
          <w:rFonts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sz w:val="24"/>
          <w:lang w:eastAsia="zh-CN"/>
        </w:rPr>
        <w:t>杭州市城西中学体育馆LED显示屏</w:t>
      </w:r>
      <w:r>
        <w:rPr>
          <w:rFonts w:hint="eastAsia" w:ascii="仿宋" w:hAnsi="仿宋" w:eastAsia="仿宋" w:cs="仿宋"/>
          <w:sz w:val="24"/>
          <w:lang w:val="en-US" w:eastAsia="zh-CN"/>
        </w:rPr>
        <w:t>等</w:t>
      </w:r>
      <w:r>
        <w:rPr>
          <w:rFonts w:hint="eastAsia" w:ascii="仿宋" w:hAnsi="仿宋" w:eastAsia="仿宋" w:cs="仿宋"/>
          <w:color w:val="auto"/>
          <w:sz w:val="24"/>
          <w:szCs w:val="24"/>
        </w:rPr>
        <w:t>的</w:t>
      </w:r>
      <w:r>
        <w:rPr>
          <w:rFonts w:hint="eastAsia" w:ascii="仿宋" w:hAnsi="仿宋" w:eastAsia="仿宋" w:cs="仿宋"/>
          <w:color w:val="auto"/>
          <w:sz w:val="24"/>
          <w:lang w:val="zh-CN"/>
        </w:rPr>
        <w:t>供货、安装、调试、检测、验收、培训、质保及售后服务等</w:t>
      </w:r>
      <w:r>
        <w:rPr>
          <w:rFonts w:hint="eastAsia" w:ascii="仿宋" w:hAnsi="仿宋" w:eastAsia="仿宋" w:cs="仿宋"/>
          <w:sz w:val="24"/>
          <w:highlight w:val="none"/>
          <w:lang w:eastAsia="zh-CN"/>
        </w:rPr>
        <w:t>，</w:t>
      </w:r>
      <w:r>
        <w:rPr>
          <w:rFonts w:hint="eastAsia" w:ascii="仿宋" w:hAnsi="仿宋" w:eastAsia="仿宋" w:cs="仿宋"/>
          <w:bCs/>
          <w:color w:val="auto"/>
          <w:kern w:val="2"/>
          <w:sz w:val="24"/>
          <w:szCs w:val="24"/>
          <w:highlight w:val="none"/>
        </w:rPr>
        <w:t>具体详见“第三部分 采购需求”。</w:t>
      </w:r>
    </w:p>
    <w:p w14:paraId="616CB724">
      <w:pPr>
        <w:pStyle w:val="93"/>
        <w:keepNext w:val="0"/>
        <w:keepLines w:val="0"/>
        <w:pageBreakBefore w:val="0"/>
        <w:kinsoku/>
        <w:overflowPunct/>
        <w:topLinePunct w:val="0"/>
        <w:autoSpaceDE/>
        <w:autoSpaceDN/>
        <w:bidi w:val="0"/>
        <w:spacing w:before="0" w:line="336" w:lineRule="auto"/>
        <w:ind w:firstLine="482"/>
        <w:textAlignment w:val="auto"/>
        <w:outlineLvl w:val="2"/>
        <w:rPr>
          <w:rFonts w:hint="eastAsia" w:ascii="仿宋" w:hAnsi="仿宋" w:eastAsia="仿宋" w:cs="仿宋"/>
          <w:highlight w:val="none"/>
          <w:lang w:eastAsia="zh-CN"/>
        </w:rPr>
      </w:pPr>
      <w:r>
        <w:rPr>
          <w:rFonts w:hint="eastAsia" w:ascii="仿宋" w:hAnsi="仿宋" w:eastAsia="仿宋" w:cs="仿宋"/>
          <w:b/>
          <w:highlight w:val="none"/>
        </w:rPr>
        <w:t>合同履约期限：</w:t>
      </w:r>
      <w:r>
        <w:rPr>
          <w:rFonts w:hint="eastAsia" w:ascii="仿宋" w:hAnsi="仿宋" w:eastAsia="仿宋" w:cs="仿宋"/>
          <w:b w:val="0"/>
          <w:bCs/>
          <w:highlight w:val="none"/>
          <w:lang w:eastAsia="zh-CN"/>
        </w:rPr>
        <w:t>合同签订生效之日起至履约验收通过之日。</w:t>
      </w:r>
    </w:p>
    <w:p w14:paraId="7E891A06">
      <w:pPr>
        <w:keepNext w:val="0"/>
        <w:keepLines w:val="0"/>
        <w:pageBreakBefore w:val="0"/>
        <w:kinsoku/>
        <w:overflowPunct/>
        <w:topLinePunct w:val="0"/>
        <w:autoSpaceDE/>
        <w:autoSpaceDN/>
        <w:bidi w:val="0"/>
        <w:spacing w:line="336" w:lineRule="auto"/>
        <w:textAlignment w:val="auto"/>
        <w:rPr>
          <w:rFonts w:ascii="仿宋" w:hAnsi="仿宋" w:eastAsia="仿宋" w:cs="仿宋"/>
          <w:b/>
          <w:sz w:val="24"/>
          <w:highlight w:val="none"/>
        </w:rPr>
      </w:pPr>
      <w:r>
        <w:rPr>
          <w:rFonts w:hint="eastAsia" w:ascii="仿宋" w:hAnsi="仿宋" w:eastAsia="仿宋" w:cs="仿宋"/>
          <w:b/>
          <w:sz w:val="24"/>
          <w:highlight w:val="none"/>
        </w:rPr>
        <w:t>二、</w:t>
      </w:r>
      <w:r>
        <w:rPr>
          <w:rFonts w:hint="eastAsia" w:ascii="仿宋" w:hAnsi="仿宋" w:eastAsia="仿宋" w:cs="仿宋"/>
          <w:b/>
          <w:bCs/>
          <w:sz w:val="24"/>
          <w:szCs w:val="24"/>
          <w:highlight w:val="none"/>
          <w:lang w:eastAsia="zh-CN"/>
        </w:rPr>
        <w:t>供应商</w:t>
      </w:r>
      <w:r>
        <w:rPr>
          <w:rFonts w:hint="eastAsia" w:ascii="仿宋" w:hAnsi="仿宋" w:eastAsia="仿宋" w:cs="仿宋"/>
          <w:b/>
          <w:sz w:val="24"/>
          <w:highlight w:val="none"/>
        </w:rPr>
        <w:t>资格要求</w:t>
      </w:r>
    </w:p>
    <w:p w14:paraId="562D6990">
      <w:pPr>
        <w:keepNext w:val="0"/>
        <w:keepLines w:val="0"/>
        <w:pageBreakBefore w:val="0"/>
        <w:kinsoku/>
        <w:wordWrap w:val="0"/>
        <w:overflowPunct/>
        <w:topLinePunct w:val="0"/>
        <w:autoSpaceDE/>
        <w:autoSpaceDN/>
        <w:bidi w:val="0"/>
        <w:spacing w:line="336" w:lineRule="auto"/>
        <w:ind w:firstLine="480"/>
        <w:textAlignment w:val="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w:t>
      </w:r>
      <w:bookmarkStart w:id="19" w:name="_Hlk97157147"/>
      <w:r>
        <w:rPr>
          <w:rFonts w:hint="eastAsia" w:ascii="仿宋" w:hAnsi="仿宋" w:eastAsia="仿宋" w:cs="仿宋"/>
          <w:snapToGrid w:val="0"/>
          <w:kern w:val="28"/>
          <w:sz w:val="24"/>
          <w:szCs w:val="20"/>
          <w:highlight w:val="none"/>
          <w:lang w:val="en-US" w:eastAsia="zh-CN"/>
        </w:rPr>
        <w:t>符合</w:t>
      </w:r>
      <w:r>
        <w:rPr>
          <w:rFonts w:hint="eastAsia" w:ascii="仿宋" w:hAnsi="仿宋" w:eastAsia="仿宋" w:cs="仿宋"/>
          <w:snapToGrid w:val="0"/>
          <w:color w:val="auto"/>
          <w:kern w:val="28"/>
          <w:sz w:val="24"/>
          <w:szCs w:val="20"/>
          <w:highlight w:val="none"/>
        </w:rPr>
        <w:t>《中华人民共和国政府采购法》第二十二条规定；未被“信用中国”</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www.creditchina.gov.cn</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、中国政府采购网（www.ccgp.gov.cn）列入失信被执行人、重大税收违法案件当事人名单、政府采购严重违法失信行为记录名单</w:t>
      </w:r>
      <w:bookmarkEnd w:id="19"/>
      <w:r>
        <w:rPr>
          <w:rFonts w:hint="eastAsia" w:ascii="仿宋" w:hAnsi="仿宋" w:eastAsia="仿宋" w:cs="仿宋"/>
          <w:snapToGrid w:val="0"/>
          <w:color w:val="auto"/>
          <w:kern w:val="28"/>
          <w:sz w:val="24"/>
          <w:szCs w:val="20"/>
          <w:highlight w:val="none"/>
          <w:lang w:eastAsia="zh-CN"/>
        </w:rPr>
        <w:t>。</w:t>
      </w:r>
    </w:p>
    <w:p w14:paraId="124B5C61">
      <w:pPr>
        <w:pStyle w:val="43"/>
        <w:keepNext w:val="0"/>
        <w:keepLines w:val="0"/>
        <w:pageBreakBefore w:val="0"/>
        <w:kinsoku/>
        <w:wordWrap w:val="0"/>
        <w:overflowPunct/>
        <w:topLinePunct w:val="0"/>
        <w:autoSpaceDE/>
        <w:autoSpaceDN/>
        <w:bidi w:val="0"/>
        <w:spacing w:line="336" w:lineRule="auto"/>
        <w:ind w:firstLine="480" w:firstLineChars="200"/>
        <w:textAlignment w:val="auto"/>
        <w:rPr>
          <w:rFonts w:hint="eastAsia" w:ascii="仿宋" w:hAnsi="仿宋" w:eastAsia="仿宋" w:cs="仿宋"/>
          <w:bCs w:val="0"/>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本项目参照</w:t>
      </w:r>
      <w:r>
        <w:rPr>
          <w:rFonts w:hint="eastAsia" w:ascii="仿宋" w:hAnsi="仿宋" w:eastAsia="仿宋" w:cs="仿宋"/>
          <w:color w:val="auto"/>
          <w:sz w:val="24"/>
          <w:highlight w:val="none"/>
        </w:rPr>
        <w:t>落实政府采购政策需满足的资格</w:t>
      </w:r>
      <w:r>
        <w:rPr>
          <w:rFonts w:hint="eastAsia" w:ascii="仿宋" w:hAnsi="仿宋" w:eastAsia="仿宋" w:cs="仿宋"/>
          <w:b w:val="0"/>
          <w:bCs w:val="0"/>
          <w:color w:val="auto"/>
          <w:sz w:val="24"/>
          <w:highlight w:val="none"/>
        </w:rPr>
        <w:t>要求：</w:t>
      </w:r>
      <w:r>
        <w:rPr>
          <w:rFonts w:hint="eastAsia" w:ascii="仿宋" w:hAnsi="仿宋" w:eastAsia="仿宋" w:cs="仿宋"/>
          <w:color w:val="auto"/>
          <w:kern w:val="0"/>
          <w:sz w:val="24"/>
          <w:highlight w:val="none"/>
          <w:lang w:val="en-US" w:eastAsia="zh-CN"/>
        </w:rPr>
        <w:t>无</w:t>
      </w:r>
      <w:r>
        <w:rPr>
          <w:rFonts w:hint="eastAsia" w:ascii="仿宋" w:hAnsi="仿宋" w:eastAsia="仿宋" w:cs="仿宋"/>
          <w:b w:val="0"/>
          <w:bCs w:val="0"/>
          <w:color w:val="auto"/>
          <w:sz w:val="24"/>
          <w:szCs w:val="24"/>
          <w:highlight w:val="none"/>
          <w:u w:val="none"/>
          <w:lang w:val="en-US" w:eastAsia="zh-CN"/>
        </w:rPr>
        <w:t>。</w:t>
      </w:r>
    </w:p>
    <w:p w14:paraId="75915BDD">
      <w:pPr>
        <w:pStyle w:val="33"/>
        <w:keepNext w:val="0"/>
        <w:keepLines w:val="0"/>
        <w:pageBreakBefore w:val="0"/>
        <w:kinsoku/>
        <w:wordWrap w:val="0"/>
        <w:overflowPunct/>
        <w:topLinePunct w:val="0"/>
        <w:autoSpaceDE/>
        <w:autoSpaceDN/>
        <w:bidi w:val="0"/>
        <w:spacing w:line="336" w:lineRule="auto"/>
        <w:ind w:firstLine="470" w:firstLineChars="196"/>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本项目不接受联合体响应</w:t>
      </w:r>
      <w:r>
        <w:rPr>
          <w:rFonts w:hint="eastAsia" w:ascii="仿宋" w:hAnsi="仿宋" w:eastAsia="仿宋" w:cs="仿宋"/>
          <w:snapToGrid w:val="0"/>
          <w:color w:val="auto"/>
          <w:kern w:val="28"/>
          <w:sz w:val="24"/>
          <w:szCs w:val="20"/>
          <w:highlight w:val="none"/>
        </w:rPr>
        <w:t>。</w:t>
      </w:r>
    </w:p>
    <w:p w14:paraId="794A5C78">
      <w:pPr>
        <w:pStyle w:val="33"/>
        <w:keepNext w:val="0"/>
        <w:keepLines w:val="0"/>
        <w:pageBreakBefore w:val="0"/>
        <w:kinsoku/>
        <w:wordWrap w:val="0"/>
        <w:overflowPunct/>
        <w:topLinePunct w:val="0"/>
        <w:autoSpaceDE/>
        <w:autoSpaceDN/>
        <w:bidi w:val="0"/>
        <w:spacing w:line="336" w:lineRule="auto"/>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p>
    <w:p w14:paraId="49EA387F">
      <w:pPr>
        <w:pStyle w:val="33"/>
        <w:keepNext w:val="0"/>
        <w:keepLines w:val="0"/>
        <w:pageBreakBefore w:val="0"/>
        <w:kinsoku/>
        <w:wordWrap w:val="0"/>
        <w:overflowPunct/>
        <w:topLinePunct w:val="0"/>
        <w:autoSpaceDE/>
        <w:autoSpaceDN/>
        <w:bidi w:val="0"/>
        <w:spacing w:line="336" w:lineRule="auto"/>
        <w:ind w:firstLine="470" w:firstLineChars="196"/>
        <w:textAlignment w:val="auto"/>
        <w:rPr>
          <w:rFonts w:ascii="仿宋" w:hAnsi="仿宋" w:eastAsia="仿宋" w:cs="仿宋"/>
          <w:snapToGrid w:val="0"/>
          <w:color w:val="auto"/>
          <w:kern w:val="28"/>
          <w:sz w:val="24"/>
          <w:szCs w:val="20"/>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bCs/>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2EA8854">
      <w:pPr>
        <w:keepNext w:val="0"/>
        <w:keepLines w:val="0"/>
        <w:pageBreakBefore w:val="0"/>
        <w:widowControl/>
        <w:kinsoku/>
        <w:overflowPunct/>
        <w:topLinePunct w:val="0"/>
        <w:autoSpaceDE/>
        <w:autoSpaceDN/>
        <w:bidi w:val="0"/>
        <w:adjustRightInd/>
        <w:spacing w:line="336" w:lineRule="auto"/>
        <w:jc w:val="left"/>
        <w:textAlignment w:val="auto"/>
        <w:outlineLvl w:val="1"/>
        <w:rPr>
          <w:rFonts w:ascii="仿宋" w:hAnsi="仿宋" w:eastAsia="仿宋" w:cs="仿宋"/>
          <w:b/>
          <w:sz w:val="24"/>
          <w:highlight w:val="none"/>
        </w:rPr>
      </w:pPr>
      <w:r>
        <w:rPr>
          <w:rFonts w:hint="eastAsia" w:ascii="仿宋" w:hAnsi="仿宋" w:eastAsia="仿宋" w:cs="仿宋"/>
          <w:b/>
          <w:sz w:val="24"/>
          <w:highlight w:val="none"/>
        </w:rPr>
        <w:t>三、</w:t>
      </w:r>
      <w:r>
        <w:rPr>
          <w:rFonts w:hint="eastAsia" w:ascii="仿宋" w:hAnsi="仿宋" w:eastAsia="仿宋" w:cs="仿宋"/>
          <w:b/>
          <w:sz w:val="24"/>
          <w:highlight w:val="none"/>
          <w:lang w:val="en-US" w:eastAsia="zh-CN"/>
        </w:rPr>
        <w:t>报名及</w:t>
      </w:r>
      <w:r>
        <w:rPr>
          <w:rFonts w:hint="eastAsia" w:ascii="仿宋" w:hAnsi="仿宋" w:eastAsia="仿宋" w:cs="仿宋"/>
          <w:b/>
          <w:sz w:val="24"/>
          <w:highlight w:val="none"/>
        </w:rPr>
        <w:t>获取</w:t>
      </w:r>
      <w:r>
        <w:rPr>
          <w:rFonts w:hint="eastAsia" w:ascii="仿宋" w:hAnsi="仿宋" w:eastAsia="仿宋" w:cs="仿宋"/>
          <w:b/>
          <w:sz w:val="24"/>
          <w:highlight w:val="none"/>
          <w:lang w:eastAsia="zh-CN"/>
        </w:rPr>
        <w:t>采购文件</w:t>
      </w:r>
      <w:r>
        <w:rPr>
          <w:rFonts w:hint="eastAsia" w:ascii="仿宋" w:hAnsi="仿宋" w:eastAsia="仿宋" w:cs="仿宋"/>
          <w:b/>
          <w:sz w:val="24"/>
          <w:highlight w:val="none"/>
        </w:rPr>
        <w:t xml:space="preserve"> </w:t>
      </w:r>
    </w:p>
    <w:p w14:paraId="70DAC68B">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rPr>
        <w:t>/至</w:t>
      </w:r>
      <w:r>
        <w:rPr>
          <w:rFonts w:hint="eastAsia" w:ascii="仿宋" w:hAnsi="仿宋" w:eastAsia="仿宋" w:cs="仿宋"/>
          <w:color w:val="0000FF"/>
          <w:sz w:val="24"/>
          <w:highlight w:val="none"/>
          <w:u w:val="single"/>
          <w:lang w:eastAsia="zh-CN"/>
        </w:rPr>
        <w:t>2025</w:t>
      </w:r>
      <w:r>
        <w:rPr>
          <w:rFonts w:hint="eastAsia" w:ascii="仿宋" w:hAnsi="仿宋" w:eastAsia="仿宋" w:cs="仿宋"/>
          <w:color w:val="0000FF"/>
          <w:sz w:val="24"/>
          <w:highlight w:val="none"/>
          <w:u w:val="single"/>
        </w:rPr>
        <w:t>年</w:t>
      </w:r>
      <w:r>
        <w:rPr>
          <w:rFonts w:hint="eastAsia" w:ascii="仿宋" w:hAnsi="仿宋" w:eastAsia="仿宋" w:cs="仿宋"/>
          <w:color w:val="0000FF"/>
          <w:sz w:val="24"/>
          <w:highlight w:val="none"/>
          <w:u w:val="single"/>
          <w:lang w:val="en-US" w:eastAsia="zh-CN"/>
        </w:rPr>
        <w:t>7</w:t>
      </w:r>
      <w:r>
        <w:rPr>
          <w:rFonts w:hint="eastAsia" w:ascii="仿宋" w:hAnsi="仿宋" w:eastAsia="仿宋" w:cs="仿宋"/>
          <w:color w:val="0000FF"/>
          <w:sz w:val="24"/>
          <w:highlight w:val="none"/>
          <w:u w:val="single"/>
        </w:rPr>
        <w:t>月</w:t>
      </w:r>
      <w:r>
        <w:rPr>
          <w:rFonts w:hint="eastAsia" w:ascii="仿宋" w:hAnsi="仿宋" w:eastAsia="仿宋" w:cs="仿宋"/>
          <w:color w:val="0000FF"/>
          <w:sz w:val="24"/>
          <w:highlight w:val="none"/>
          <w:u w:val="single"/>
          <w:lang w:val="en-US" w:eastAsia="zh-CN"/>
        </w:rPr>
        <w:t>4</w:t>
      </w:r>
      <w:r>
        <w:rPr>
          <w:rFonts w:hint="eastAsia" w:ascii="仿宋" w:hAnsi="仿宋" w:eastAsia="仿宋" w:cs="仿宋"/>
          <w:color w:val="0000FF"/>
          <w:sz w:val="24"/>
          <w:highlight w:val="none"/>
          <w:u w:val="single"/>
        </w:rPr>
        <w:t>日</w:t>
      </w:r>
      <w:r>
        <w:rPr>
          <w:rFonts w:hint="eastAsia" w:ascii="仿宋" w:hAnsi="仿宋" w:eastAsia="仿宋" w:cs="仿宋"/>
          <w:color w:val="0000FF"/>
          <w:sz w:val="24"/>
          <w:highlight w:val="none"/>
          <w:u w:val="single"/>
          <w:lang w:val="en-US" w:eastAsia="zh-CN"/>
        </w:rPr>
        <w:t>17：00</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0506991E">
      <w:pPr>
        <w:snapToGrid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乐采云平台(www.lecaiyun.com)线上</w:t>
      </w:r>
    </w:p>
    <w:p w14:paraId="4EE666DE">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在线申请获取</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文件（进入“项目采购”应用，在获取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菜单中选择项目，申请获取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，报名资料盖章后扫描件作附件上传）。</w:t>
      </w:r>
    </w:p>
    <w:p w14:paraId="16EF015D">
      <w:pPr>
        <w:keepNext w:val="0"/>
        <w:keepLines w:val="0"/>
        <w:pageBreakBefore w:val="0"/>
        <w:kinsoku/>
        <w:overflowPunct/>
        <w:topLinePunct w:val="0"/>
        <w:autoSpaceDE/>
        <w:autoSpaceDN/>
        <w:bidi w:val="0"/>
        <w:spacing w:line="336" w:lineRule="auto"/>
        <w:ind w:firstLine="482" w:firstLineChars="200"/>
        <w:textAlignment w:val="auto"/>
        <w:rPr>
          <w:rFonts w:ascii="仿宋" w:hAnsi="仿宋" w:eastAsia="仿宋" w:cs="仿宋"/>
          <w:sz w:val="24"/>
          <w:highlight w:val="none"/>
        </w:rPr>
      </w:pPr>
      <w:r>
        <w:rPr>
          <w:rFonts w:hint="eastAsia" w:ascii="仿宋" w:hAnsi="仿宋" w:eastAsia="仿宋" w:cs="仿宋"/>
          <w:b/>
          <w:color w:val="auto"/>
          <w:sz w:val="24"/>
          <w:highlight w:val="none"/>
        </w:rPr>
        <w:t>售价（元）：</w:t>
      </w:r>
      <w:r>
        <w:rPr>
          <w:rFonts w:hint="eastAsia" w:ascii="仿宋" w:hAnsi="仿宋" w:eastAsia="仿宋" w:cs="仿宋"/>
          <w:sz w:val="24"/>
          <w:highlight w:val="none"/>
          <w:u w:val="single"/>
        </w:rPr>
        <w:t>500</w:t>
      </w:r>
      <w:r>
        <w:rPr>
          <w:rFonts w:hint="eastAsia" w:ascii="仿宋" w:hAnsi="仿宋" w:eastAsia="仿宋" w:cs="仿宋"/>
          <w:sz w:val="24"/>
          <w:highlight w:val="none"/>
        </w:rPr>
        <w:t>元人民币，售后恕不退还。报名资料通过后交纳。</w:t>
      </w:r>
    </w:p>
    <w:p w14:paraId="1C8B97D9">
      <w:pPr>
        <w:keepNext w:val="0"/>
        <w:keepLines w:val="0"/>
        <w:pageBreakBefore w:val="0"/>
        <w:kinsoku/>
        <w:overflowPunct/>
        <w:topLinePunct w:val="0"/>
        <w:autoSpaceDE/>
        <w:autoSpaceDN/>
        <w:bidi w:val="0"/>
        <w:spacing w:line="336" w:lineRule="auto"/>
        <w:ind w:firstLine="482" w:firstLineChars="200"/>
        <w:textAlignment w:val="auto"/>
        <w:rPr>
          <w:rFonts w:hint="default" w:ascii="仿宋" w:hAnsi="仿宋" w:eastAsia="仿宋" w:cs="仿宋"/>
          <w:b/>
          <w:bCs/>
          <w:sz w:val="24"/>
          <w:highlight w:val="none"/>
          <w:lang w:val="en-US" w:eastAsia="zh-CN"/>
        </w:rPr>
      </w:pPr>
      <w:r>
        <w:rPr>
          <w:rFonts w:hint="eastAsia" w:ascii="仿宋" w:hAnsi="仿宋" w:eastAsia="仿宋" w:cs="仿宋"/>
          <w:b/>
          <w:bCs/>
          <w:sz w:val="24"/>
          <w:highlight w:val="none"/>
        </w:rPr>
        <w:t>提供资料：</w:t>
      </w:r>
      <w:r>
        <w:rPr>
          <w:rFonts w:hint="eastAsia" w:ascii="仿宋" w:hAnsi="仿宋" w:eastAsia="仿宋" w:cs="仿宋"/>
          <w:kern w:val="0"/>
          <w:sz w:val="24"/>
          <w:szCs w:val="24"/>
          <w:highlight w:val="none"/>
        </w:rPr>
        <w:t>介绍信或法定代表人授权委托书（附报名联系人</w:t>
      </w:r>
      <w:r>
        <w:rPr>
          <w:rFonts w:hint="eastAsia" w:ascii="仿宋" w:hAnsi="仿宋" w:eastAsia="仿宋" w:cs="仿宋"/>
          <w:kern w:val="0"/>
          <w:sz w:val="24"/>
          <w:szCs w:val="24"/>
          <w:highlight w:val="none"/>
          <w:lang w:eastAsia="zh-CN"/>
        </w:rPr>
        <w:t>响应</w:t>
      </w:r>
      <w:r>
        <w:rPr>
          <w:rFonts w:hint="eastAsia" w:ascii="仿宋" w:hAnsi="仿宋" w:eastAsia="仿宋" w:cs="仿宋"/>
          <w:kern w:val="0"/>
          <w:sz w:val="24"/>
          <w:szCs w:val="24"/>
          <w:highlight w:val="none"/>
        </w:rPr>
        <w:t>单位缴纳社保证明）</w:t>
      </w:r>
      <w:r>
        <w:rPr>
          <w:rFonts w:hint="eastAsia" w:ascii="仿宋" w:hAnsi="仿宋" w:eastAsia="仿宋" w:cs="仿宋"/>
          <w:sz w:val="24"/>
          <w:highlight w:val="none"/>
        </w:rPr>
        <w:t>、营业执照副本</w:t>
      </w:r>
      <w:r>
        <w:rPr>
          <w:rFonts w:hint="eastAsia" w:ascii="仿宋" w:hAnsi="仿宋" w:eastAsia="仿宋" w:cs="仿宋"/>
          <w:bCs/>
          <w:sz w:val="24"/>
          <w:highlight w:val="none"/>
          <w:lang w:eastAsia="zh-CN"/>
        </w:rPr>
        <w:t>复印件</w:t>
      </w:r>
      <w:r>
        <w:rPr>
          <w:rFonts w:hint="eastAsia" w:ascii="仿宋" w:hAnsi="仿宋" w:eastAsia="仿宋" w:cs="仿宋"/>
          <w:sz w:val="24"/>
          <w:highlight w:val="none"/>
        </w:rPr>
        <w:t>、</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的“天眼查”查询结果网页截图复印件</w:t>
      </w:r>
      <w:r>
        <w:rPr>
          <w:rFonts w:hint="eastAsia" w:ascii="仿宋" w:hAnsi="仿宋" w:eastAsia="仿宋" w:cs="仿宋"/>
          <w:sz w:val="24"/>
          <w:highlight w:val="none"/>
          <w:lang w:eastAsia="zh-CN"/>
        </w:rPr>
        <w:t>、报名及获取文件登记表</w:t>
      </w:r>
      <w:r>
        <w:rPr>
          <w:rFonts w:hint="eastAsia" w:ascii="仿宋" w:hAnsi="仿宋" w:eastAsia="仿宋" w:cs="仿宋"/>
          <w:bCs/>
          <w:sz w:val="24"/>
          <w:highlight w:val="none"/>
        </w:rPr>
        <w:t>（在浙江政府采购网所发布的公告底部下载）。</w:t>
      </w:r>
      <w:r>
        <w:rPr>
          <w:rFonts w:hint="eastAsia" w:ascii="仿宋" w:hAnsi="仿宋" w:eastAsia="仿宋" w:cs="仿宋"/>
          <w:b/>
          <w:bCs w:val="0"/>
          <w:sz w:val="24"/>
          <w:highlight w:val="none"/>
          <w:lang w:val="en-US" w:eastAsia="zh-CN"/>
        </w:rPr>
        <w:t>以上所有复印件需加盖公章。</w:t>
      </w:r>
    </w:p>
    <w:p w14:paraId="7C944AB3">
      <w:pPr>
        <w:snapToGrid w:val="0"/>
        <w:spacing w:line="360" w:lineRule="auto"/>
        <w:ind w:firstLine="0" w:firstLineChars="0"/>
        <w:rPr>
          <w:rFonts w:hint="eastAsia" w:ascii="仿宋" w:hAnsi="仿宋" w:eastAsia="仿宋" w:cs="仿宋"/>
          <w:b/>
          <w:color w:val="auto"/>
          <w:sz w:val="24"/>
          <w:highlight w:val="none"/>
        </w:rPr>
      </w:pPr>
      <w:r>
        <w:rPr>
          <w:rFonts w:hint="eastAsia" w:ascii="仿宋" w:hAnsi="仿宋" w:eastAsia="仿宋" w:cs="仿宋"/>
          <w:b/>
          <w:sz w:val="24"/>
          <w:highlight w:val="none"/>
        </w:rPr>
        <w:t>四、</w:t>
      </w: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文件截止时间、</w:t>
      </w:r>
      <w:r>
        <w:rPr>
          <w:rFonts w:hint="eastAsia" w:ascii="仿宋" w:hAnsi="仿宋" w:eastAsia="仿宋" w:cs="仿宋"/>
          <w:b/>
          <w:color w:val="auto"/>
          <w:sz w:val="24"/>
          <w:highlight w:val="none"/>
          <w:lang w:eastAsia="zh-CN"/>
        </w:rPr>
        <w:t>开启</w:t>
      </w:r>
      <w:r>
        <w:rPr>
          <w:rFonts w:hint="eastAsia" w:ascii="仿宋" w:hAnsi="仿宋" w:eastAsia="仿宋" w:cs="仿宋"/>
          <w:b/>
          <w:color w:val="auto"/>
          <w:sz w:val="24"/>
          <w:highlight w:val="none"/>
        </w:rPr>
        <w:t>时间和地点</w:t>
      </w:r>
    </w:p>
    <w:p w14:paraId="01175B87">
      <w:pPr>
        <w:snapToGrid w:val="0"/>
        <w:spacing w:line="360" w:lineRule="auto"/>
        <w:ind w:firstLine="482" w:firstLineChars="200"/>
        <w:rPr>
          <w:rFonts w:hint="eastAsia" w:ascii="仿宋" w:hAnsi="仿宋" w:eastAsia="仿宋" w:cs="仿宋"/>
          <w:color w:val="0000FF"/>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文件截止时间：</w:t>
      </w:r>
      <w:r>
        <w:rPr>
          <w:rFonts w:hint="eastAsia" w:ascii="仿宋" w:hAnsi="仿宋" w:eastAsia="仿宋" w:cs="仿宋"/>
          <w:color w:val="0000FF"/>
          <w:sz w:val="24"/>
          <w:highlight w:val="none"/>
          <w:u w:val="single"/>
          <w:lang w:eastAsia="zh-CN"/>
        </w:rPr>
        <w:t>2025</w:t>
      </w:r>
      <w:r>
        <w:rPr>
          <w:rFonts w:hint="eastAsia" w:ascii="仿宋" w:hAnsi="仿宋" w:eastAsia="仿宋" w:cs="仿宋"/>
          <w:color w:val="0000FF"/>
          <w:sz w:val="24"/>
          <w:highlight w:val="none"/>
          <w:u w:val="single"/>
        </w:rPr>
        <w:t>年</w:t>
      </w:r>
      <w:r>
        <w:rPr>
          <w:rFonts w:hint="eastAsia" w:ascii="仿宋" w:hAnsi="仿宋" w:eastAsia="仿宋" w:cs="仿宋"/>
          <w:color w:val="0000FF"/>
          <w:sz w:val="24"/>
          <w:highlight w:val="none"/>
          <w:u w:val="single"/>
          <w:lang w:val="en-US" w:eastAsia="zh-CN"/>
        </w:rPr>
        <w:t>7</w:t>
      </w:r>
      <w:r>
        <w:rPr>
          <w:rFonts w:hint="eastAsia" w:ascii="仿宋" w:hAnsi="仿宋" w:eastAsia="仿宋" w:cs="仿宋"/>
          <w:color w:val="0000FF"/>
          <w:sz w:val="24"/>
          <w:highlight w:val="none"/>
          <w:u w:val="single"/>
        </w:rPr>
        <w:t>月</w:t>
      </w:r>
      <w:r>
        <w:rPr>
          <w:rFonts w:hint="eastAsia" w:ascii="仿宋" w:hAnsi="仿宋" w:eastAsia="仿宋" w:cs="仿宋"/>
          <w:color w:val="FF0000"/>
          <w:sz w:val="24"/>
          <w:highlight w:val="none"/>
          <w:u w:val="single"/>
          <w:lang w:val="en-US" w:eastAsia="zh-CN"/>
        </w:rPr>
        <w:t>10</w:t>
      </w:r>
      <w:r>
        <w:rPr>
          <w:rFonts w:hint="eastAsia" w:ascii="仿宋" w:hAnsi="仿宋" w:eastAsia="仿宋" w:cs="仿宋"/>
          <w:color w:val="0000FF"/>
          <w:sz w:val="24"/>
          <w:highlight w:val="none"/>
          <w:u w:val="single"/>
        </w:rPr>
        <w:t>日</w:t>
      </w:r>
      <w:r>
        <w:rPr>
          <w:rFonts w:hint="eastAsia" w:ascii="仿宋" w:hAnsi="仿宋" w:eastAsia="仿宋" w:cs="仿宋"/>
          <w:color w:val="0000FF"/>
          <w:sz w:val="24"/>
          <w:highlight w:val="none"/>
          <w:u w:val="single"/>
          <w:lang w:val="en-US" w:eastAsia="zh-CN"/>
        </w:rPr>
        <w:t>9</w:t>
      </w:r>
      <w:r>
        <w:rPr>
          <w:rFonts w:hint="eastAsia" w:ascii="仿宋" w:hAnsi="仿宋" w:eastAsia="仿宋" w:cs="仿宋"/>
          <w:color w:val="0000FF"/>
          <w:sz w:val="24"/>
          <w:highlight w:val="none"/>
          <w:u w:val="single"/>
        </w:rPr>
        <w:t>点</w:t>
      </w:r>
      <w:r>
        <w:rPr>
          <w:rFonts w:hint="eastAsia" w:ascii="仿宋" w:hAnsi="仿宋" w:eastAsia="仿宋" w:cs="仿宋"/>
          <w:color w:val="0000FF"/>
          <w:sz w:val="24"/>
          <w:highlight w:val="none"/>
          <w:u w:val="single"/>
          <w:lang w:val="en-US" w:eastAsia="zh-CN"/>
        </w:rPr>
        <w:t>3</w:t>
      </w:r>
      <w:r>
        <w:rPr>
          <w:rFonts w:hint="eastAsia" w:ascii="仿宋" w:hAnsi="仿宋" w:eastAsia="仿宋" w:cs="仿宋"/>
          <w:color w:val="0000FF"/>
          <w:sz w:val="24"/>
          <w:highlight w:val="none"/>
          <w:u w:val="single"/>
        </w:rPr>
        <w:t>0分</w:t>
      </w:r>
      <w:r>
        <w:rPr>
          <w:rFonts w:hint="eastAsia" w:ascii="仿宋" w:hAnsi="仿宋" w:eastAsia="仿宋" w:cs="仿宋"/>
          <w:color w:val="0000FF"/>
          <w:sz w:val="24"/>
          <w:highlight w:val="none"/>
        </w:rPr>
        <w:t>（北京时间）</w:t>
      </w:r>
    </w:p>
    <w:p w14:paraId="06335732">
      <w:pPr>
        <w:wordWrap w:val="0"/>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响应</w:t>
      </w:r>
      <w:r>
        <w:rPr>
          <w:rFonts w:hint="eastAsia" w:ascii="仿宋" w:hAnsi="仿宋" w:eastAsia="仿宋" w:cs="仿宋"/>
          <w:b/>
          <w:sz w:val="24"/>
        </w:rPr>
        <w:t>文件提交（上传）</w:t>
      </w:r>
      <w:r>
        <w:rPr>
          <w:rFonts w:hint="eastAsia" w:ascii="仿宋" w:hAnsi="仿宋" w:eastAsia="仿宋" w:cs="仿宋"/>
          <w:b/>
          <w:color w:val="auto"/>
          <w:sz w:val="24"/>
          <w:highlight w:val="none"/>
        </w:rPr>
        <w:t>地点（网址）：</w:t>
      </w:r>
      <w:r>
        <w:rPr>
          <w:rFonts w:hint="eastAsia" w:ascii="仿宋" w:hAnsi="仿宋" w:eastAsia="仿宋" w:cs="仿宋"/>
          <w:b w:val="0"/>
          <w:bCs/>
          <w:color w:val="auto"/>
          <w:sz w:val="24"/>
          <w:highlight w:val="none"/>
        </w:rPr>
        <w:t>请登录乐采云投标客户端</w:t>
      </w:r>
      <w:r>
        <w:rPr>
          <w:rFonts w:hint="eastAsia" w:ascii="仿宋" w:hAnsi="仿宋" w:eastAsia="仿宋" w:cs="仿宋"/>
          <w:b w:val="0"/>
          <w:bCs/>
          <w:color w:val="auto"/>
          <w:sz w:val="24"/>
          <w:highlight w:val="none"/>
          <w:lang w:eastAsia="zh-CN"/>
        </w:rPr>
        <w:t>响应</w:t>
      </w:r>
      <w:r>
        <w:rPr>
          <w:rFonts w:hint="eastAsia" w:ascii="仿宋" w:hAnsi="仿宋" w:eastAsia="仿宋" w:cs="仿宋"/>
          <w:b w:val="0"/>
          <w:bCs/>
          <w:color w:val="auto"/>
          <w:sz w:val="24"/>
          <w:highlight w:val="none"/>
        </w:rPr>
        <w:t>，客户端下载地址https://sitecdn.zcycdn.com/zcy-client/bidding-client-new/official/lcy/LeCaiYunSetup.latest.exe</w:t>
      </w:r>
    </w:p>
    <w:p w14:paraId="1C8724AA">
      <w:pPr>
        <w:snapToGrid w:val="0"/>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lang w:eastAsia="zh-CN"/>
        </w:rPr>
        <w:t>开启</w:t>
      </w:r>
      <w:r>
        <w:rPr>
          <w:rFonts w:hint="eastAsia" w:ascii="仿宋" w:hAnsi="仿宋" w:eastAsia="仿宋" w:cs="仿宋"/>
          <w:b/>
          <w:color w:val="auto"/>
          <w:sz w:val="24"/>
          <w:highlight w:val="none"/>
        </w:rPr>
        <w:t>时间：</w:t>
      </w:r>
      <w:r>
        <w:rPr>
          <w:rFonts w:hint="eastAsia" w:ascii="仿宋" w:hAnsi="仿宋" w:eastAsia="仿宋" w:cs="仿宋"/>
          <w:color w:val="0000FF"/>
          <w:sz w:val="24"/>
          <w:highlight w:val="none"/>
          <w:u w:val="single"/>
          <w:lang w:eastAsia="zh-CN"/>
        </w:rPr>
        <w:t>2025</w:t>
      </w:r>
      <w:r>
        <w:rPr>
          <w:rFonts w:hint="eastAsia" w:ascii="仿宋" w:hAnsi="仿宋" w:eastAsia="仿宋" w:cs="仿宋"/>
          <w:color w:val="0000FF"/>
          <w:sz w:val="24"/>
          <w:highlight w:val="none"/>
          <w:u w:val="single"/>
        </w:rPr>
        <w:t>年</w:t>
      </w:r>
      <w:r>
        <w:rPr>
          <w:rFonts w:hint="eastAsia" w:ascii="仿宋" w:hAnsi="仿宋" w:eastAsia="仿宋" w:cs="仿宋"/>
          <w:color w:val="0000FF"/>
          <w:sz w:val="24"/>
          <w:highlight w:val="none"/>
          <w:u w:val="single"/>
          <w:lang w:val="en-US" w:eastAsia="zh-CN"/>
        </w:rPr>
        <w:t>7</w:t>
      </w:r>
      <w:r>
        <w:rPr>
          <w:rFonts w:hint="eastAsia" w:ascii="仿宋" w:hAnsi="仿宋" w:eastAsia="仿宋" w:cs="仿宋"/>
          <w:color w:val="0000FF"/>
          <w:sz w:val="24"/>
          <w:highlight w:val="none"/>
          <w:u w:val="single"/>
        </w:rPr>
        <w:t>月</w:t>
      </w:r>
      <w:r>
        <w:rPr>
          <w:rFonts w:hint="eastAsia" w:ascii="仿宋" w:hAnsi="仿宋" w:eastAsia="仿宋" w:cs="仿宋"/>
          <w:color w:val="FF0000"/>
          <w:sz w:val="24"/>
          <w:highlight w:val="none"/>
          <w:u w:val="single"/>
          <w:lang w:val="en-US" w:eastAsia="zh-CN"/>
        </w:rPr>
        <w:t>10</w:t>
      </w:r>
      <w:r>
        <w:rPr>
          <w:rFonts w:hint="eastAsia" w:ascii="仿宋" w:hAnsi="仿宋" w:eastAsia="仿宋" w:cs="仿宋"/>
          <w:color w:val="0000FF"/>
          <w:sz w:val="24"/>
          <w:highlight w:val="none"/>
          <w:u w:val="single"/>
        </w:rPr>
        <w:t>日</w:t>
      </w:r>
      <w:r>
        <w:rPr>
          <w:rFonts w:hint="eastAsia" w:ascii="仿宋" w:hAnsi="仿宋" w:eastAsia="仿宋" w:cs="仿宋"/>
          <w:color w:val="0000FF"/>
          <w:sz w:val="24"/>
          <w:highlight w:val="none"/>
          <w:u w:val="single"/>
          <w:lang w:val="en-US" w:eastAsia="zh-CN"/>
        </w:rPr>
        <w:t>9</w:t>
      </w:r>
      <w:r>
        <w:rPr>
          <w:rFonts w:hint="eastAsia" w:ascii="仿宋" w:hAnsi="仿宋" w:eastAsia="仿宋" w:cs="仿宋"/>
          <w:color w:val="0000FF"/>
          <w:sz w:val="24"/>
          <w:highlight w:val="none"/>
          <w:u w:val="single"/>
        </w:rPr>
        <w:t>点</w:t>
      </w:r>
      <w:r>
        <w:rPr>
          <w:rFonts w:hint="eastAsia" w:ascii="仿宋" w:hAnsi="仿宋" w:eastAsia="仿宋" w:cs="仿宋"/>
          <w:color w:val="0000FF"/>
          <w:sz w:val="24"/>
          <w:highlight w:val="none"/>
          <w:u w:val="single"/>
          <w:lang w:val="en-US" w:eastAsia="zh-CN"/>
        </w:rPr>
        <w:t>3</w:t>
      </w:r>
      <w:r>
        <w:rPr>
          <w:rFonts w:hint="eastAsia" w:ascii="仿宋" w:hAnsi="仿宋" w:eastAsia="仿宋" w:cs="仿宋"/>
          <w:color w:val="0000FF"/>
          <w:sz w:val="24"/>
          <w:highlight w:val="none"/>
          <w:u w:val="single"/>
        </w:rPr>
        <w:t>0分</w:t>
      </w:r>
      <w:r>
        <w:rPr>
          <w:rFonts w:hint="eastAsia" w:ascii="仿宋" w:hAnsi="仿宋" w:eastAsia="仿宋" w:cs="仿宋"/>
          <w:color w:val="0000FF"/>
          <w:sz w:val="24"/>
          <w:highlight w:val="none"/>
        </w:rPr>
        <w:t>（北京时间）</w:t>
      </w:r>
    </w:p>
    <w:p w14:paraId="6125F01F">
      <w:pPr>
        <w:pStyle w:val="61"/>
        <w:snapToGrid w:val="0"/>
        <w:spacing w:after="0" w:line="360" w:lineRule="auto"/>
        <w:ind w:left="0" w:leftChars="0" w:firstLine="482" w:firstLineChars="200"/>
        <w:rPr>
          <w:rFonts w:hint="eastAsia" w:ascii="仿宋" w:hAnsi="仿宋" w:eastAsia="仿宋" w:cs="仿宋"/>
          <w:b w:val="0"/>
          <w:bCs/>
          <w:color w:val="auto"/>
          <w:kern w:val="0"/>
          <w:sz w:val="24"/>
          <w:szCs w:val="24"/>
          <w:highlight w:val="none"/>
        </w:rPr>
      </w:pPr>
      <w:r>
        <w:rPr>
          <w:rFonts w:hint="eastAsia" w:ascii="仿宋" w:hAnsi="仿宋" w:eastAsia="仿宋" w:cs="仿宋"/>
          <w:b/>
          <w:color w:val="auto"/>
          <w:sz w:val="24"/>
          <w:highlight w:val="none"/>
          <w:lang w:eastAsia="zh-CN"/>
        </w:rPr>
        <w:t>开启</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乐采云平台(www.lecaiyun.com)线上</w:t>
      </w:r>
      <w:r>
        <w:rPr>
          <w:rFonts w:hint="eastAsia" w:ascii="仿宋" w:hAnsi="仿宋" w:eastAsia="仿宋" w:cs="仿宋"/>
          <w:color w:val="auto"/>
          <w:sz w:val="24"/>
          <w:highlight w:val="none"/>
        </w:rPr>
        <w:t>，开启现场会议组织地点：杭州市</w:t>
      </w:r>
      <w:r>
        <w:rPr>
          <w:rFonts w:hint="eastAsia" w:ascii="仿宋" w:hAnsi="仿宋" w:eastAsia="仿宋" w:cs="仿宋"/>
          <w:color w:val="auto"/>
          <w:sz w:val="24"/>
          <w:highlight w:val="none"/>
          <w:lang w:eastAsia="zh-CN"/>
        </w:rPr>
        <w:t>西湖区古墩路701号紫金广场A座15楼</w:t>
      </w:r>
      <w:r>
        <w:rPr>
          <w:rFonts w:hint="eastAsia" w:ascii="仿宋" w:hAnsi="仿宋" w:eastAsia="仿宋" w:cs="仿宋"/>
          <w:color w:val="auto"/>
          <w:sz w:val="24"/>
          <w:highlight w:val="none"/>
          <w:lang w:val="en-US" w:eastAsia="zh-CN"/>
        </w:rPr>
        <w:t>1501-3室</w:t>
      </w:r>
      <w:r>
        <w:rPr>
          <w:rFonts w:hint="eastAsia" w:ascii="仿宋" w:hAnsi="仿宋" w:eastAsia="仿宋" w:cs="仿宋"/>
          <w:bCs/>
          <w:color w:val="auto"/>
          <w:kern w:val="0"/>
          <w:sz w:val="24"/>
          <w:szCs w:val="24"/>
          <w:highlight w:val="none"/>
        </w:rPr>
        <w:t>。</w:t>
      </w:r>
    </w:p>
    <w:p w14:paraId="7A59A73F">
      <w:pPr>
        <w:keepNext w:val="0"/>
        <w:keepLines w:val="0"/>
        <w:wordWrap/>
        <w:topLinePunct w:val="0"/>
        <w:spacing w:line="360" w:lineRule="auto"/>
        <w:ind w:firstLine="0" w:firstLineChars="0"/>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公告期限</w:t>
      </w:r>
    </w:p>
    <w:p w14:paraId="6D7E8499">
      <w:pPr>
        <w:keepNext w:val="0"/>
        <w:keepLines w:val="0"/>
        <w:wordWrap/>
        <w:topLinePunct w:val="0"/>
        <w:spacing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自本公告发布之日起3个工作日。</w:t>
      </w:r>
    </w:p>
    <w:p w14:paraId="5A84732C">
      <w:pPr>
        <w:keepNext w:val="0"/>
        <w:keepLines w:val="0"/>
        <w:wordWrap/>
        <w:topLinePunct w:val="0"/>
        <w:spacing w:line="360" w:lineRule="auto"/>
        <w:ind w:firstLine="0" w:firstLineChars="0"/>
        <w:rPr>
          <w:rFonts w:hint="eastAsia" w:ascii="仿宋" w:hAnsi="仿宋" w:eastAsia="仿宋" w:cs="仿宋"/>
          <w:b/>
          <w:color w:val="auto"/>
          <w:sz w:val="24"/>
          <w:highlight w:val="none"/>
        </w:rPr>
      </w:pPr>
      <w:r>
        <w:rPr>
          <w:rFonts w:hint="eastAsia" w:ascii="仿宋" w:hAnsi="仿宋" w:eastAsia="仿宋" w:cs="仿宋"/>
          <w:b/>
          <w:bCs/>
          <w:sz w:val="24"/>
          <w:szCs w:val="24"/>
          <w:highlight w:val="none"/>
          <w:lang w:val="en-US" w:eastAsia="zh-CN"/>
        </w:rPr>
        <w:t>六</w:t>
      </w:r>
      <w:r>
        <w:rPr>
          <w:rFonts w:hint="eastAsia" w:ascii="仿宋" w:hAnsi="仿宋" w:eastAsia="仿宋" w:cs="仿宋"/>
          <w:b/>
          <w:bCs/>
          <w:sz w:val="24"/>
          <w:szCs w:val="24"/>
          <w:highlight w:val="none"/>
        </w:rPr>
        <w:t>、</w:t>
      </w:r>
      <w:r>
        <w:rPr>
          <w:rFonts w:hint="eastAsia" w:ascii="仿宋" w:hAnsi="仿宋" w:eastAsia="仿宋" w:cs="仿宋"/>
          <w:b/>
          <w:color w:val="auto"/>
          <w:sz w:val="24"/>
          <w:highlight w:val="none"/>
        </w:rPr>
        <w:t>其他补充事宜</w:t>
      </w:r>
    </w:p>
    <w:p w14:paraId="0911528E">
      <w:pPr>
        <w:keepNext w:val="0"/>
        <w:keepLines w:val="0"/>
        <w:wordWrap w:val="0"/>
        <w:topLinePunct/>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供应商认为</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使自己的权益受到损害的，可以自获取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之日或者</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公告期限届满之日（公告期限届满后获取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监督管理部门投诉。质疑函范本、投诉书范本请到浙江政府采购网下载专区下载。</w:t>
      </w:r>
    </w:p>
    <w:p w14:paraId="6C739E37">
      <w:pPr>
        <w:keepNext w:val="0"/>
        <w:keepLines w:val="0"/>
        <w:wordWrap w:val="0"/>
        <w:topLinePunct/>
        <w:spacing w:line="360" w:lineRule="auto"/>
        <w:ind w:firstLine="480" w:firstLineChars="200"/>
        <w:rPr>
          <w:rFonts w:hint="eastAsia" w:ascii="仿宋" w:hAnsi="仿宋" w:eastAsia="仿宋" w:cs="仿宋"/>
          <w:b/>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线上电子采购的说明：①线上电子采购：本项目以数据电文形式，依托“</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”进行线上电子采购活动，不接受纸质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文件；②</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准备：注册账号--点击“商家入驻”，进行</w:t>
      </w:r>
      <w:r>
        <w:rPr>
          <w:rFonts w:hint="eastAsia" w:ascii="仿宋" w:hAnsi="仿宋" w:eastAsia="仿宋" w:cs="仿宋"/>
          <w:sz w:val="24"/>
          <w:highlight w:val="none"/>
        </w:rPr>
        <w:t>采购</w:t>
      </w:r>
      <w:r>
        <w:rPr>
          <w:rFonts w:hint="eastAsia" w:ascii="仿宋" w:hAnsi="仿宋" w:eastAsia="仿宋" w:cs="仿宋"/>
          <w:color w:val="auto"/>
          <w:sz w:val="24"/>
          <w:highlight w:val="none"/>
        </w:rPr>
        <w:t>供应商资料填写；申领CA数字证书---申领流程详见</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“服务中心-帮助文档-注册与系统管理-CA管理-申领CA证书”；安装“</w:t>
      </w:r>
      <w:r>
        <w:rPr>
          <w:rFonts w:hint="eastAsia" w:ascii="仿宋" w:hAnsi="仿宋" w:eastAsia="仿宋" w:cs="仿宋"/>
          <w:color w:val="auto"/>
          <w:sz w:val="24"/>
          <w:highlight w:val="none"/>
          <w:lang w:val="en-US" w:eastAsia="zh-CN"/>
        </w:rPr>
        <w:t>乐采云投标客户端</w:t>
      </w:r>
      <w:r>
        <w:rPr>
          <w:rFonts w:hint="eastAsia" w:ascii="仿宋" w:hAnsi="仿宋" w:eastAsia="仿宋" w:cs="仿宋"/>
          <w:color w:val="auto"/>
          <w:sz w:val="24"/>
          <w:highlight w:val="none"/>
        </w:rPr>
        <w:t>”----前往“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客户端”进行下载并安装；③</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的获取：使用账号登录或者使用CA登录</w:t>
      </w:r>
      <w:r>
        <w:rPr>
          <w:rFonts w:hint="eastAsia" w:ascii="仿宋" w:hAnsi="仿宋" w:eastAsia="仿宋" w:cs="仿宋"/>
          <w:color w:val="auto"/>
          <w:sz w:val="24"/>
          <w:highlight w:val="none"/>
          <w:lang w:val="en-US" w:eastAsia="zh-CN"/>
        </w:rPr>
        <w:t>乐采云</w:t>
      </w:r>
      <w:r>
        <w:rPr>
          <w:rFonts w:hint="eastAsia" w:ascii="仿宋" w:hAnsi="仿宋" w:eastAsia="仿宋" w:cs="仿宋"/>
          <w:color w:val="auto"/>
          <w:sz w:val="24"/>
          <w:highlight w:val="none"/>
        </w:rPr>
        <w:t>平台；进入“项目采购”应用，在获取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菜单中选择项目，获取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文件的制作：在“</w:t>
      </w:r>
      <w:r>
        <w:rPr>
          <w:rFonts w:hint="eastAsia" w:ascii="仿宋" w:hAnsi="仿宋" w:eastAsia="仿宋" w:cs="仿宋"/>
          <w:color w:val="auto"/>
          <w:sz w:val="24"/>
          <w:highlight w:val="none"/>
          <w:lang w:val="en-US" w:eastAsia="zh-CN"/>
        </w:rPr>
        <w:t>乐采云投标客户端</w:t>
      </w:r>
      <w:r>
        <w:rPr>
          <w:rFonts w:hint="eastAsia" w:ascii="仿宋" w:hAnsi="仿宋" w:eastAsia="仿宋" w:cs="仿宋"/>
          <w:color w:val="auto"/>
          <w:sz w:val="24"/>
          <w:highlight w:val="none"/>
        </w:rPr>
        <w:t>”中完成“填写基本信息”、“导入投标文件”、“标书关联”、“标书检查”、“电子签名”、“生成电子标书”等操作；⑤</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采购代理</w:t>
      </w:r>
      <w:r>
        <w:rPr>
          <w:rFonts w:hint="eastAsia" w:ascii="仿宋" w:hAnsi="仿宋" w:eastAsia="仿宋" w:cs="仿宋"/>
          <w:color w:val="auto"/>
          <w:sz w:val="24"/>
          <w:highlight w:val="none"/>
        </w:rPr>
        <w:t>机构将依托</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完成本项目的电子交易活动，平台不接受未按上述方式获取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的供应商进行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活动；⑥对未按上述方式获取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的供应商对该文件提出的质疑，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eastAsia="zh-CN"/>
        </w:rPr>
        <w:t>采购代理</w:t>
      </w:r>
      <w:r>
        <w:rPr>
          <w:rFonts w:hint="eastAsia" w:ascii="仿宋" w:hAnsi="仿宋" w:eastAsia="仿宋" w:cs="仿宋"/>
          <w:color w:val="auto"/>
          <w:sz w:val="24"/>
          <w:highlight w:val="none"/>
        </w:rPr>
        <w:t>机构将不予处理；⑦不提供</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纸质版；⑧</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文件的传输递交：供应商在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截止时间前将加密的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文件上传至</w:t>
      </w:r>
      <w:r>
        <w:rPr>
          <w:rFonts w:hint="eastAsia" w:ascii="仿宋" w:hAnsi="仿宋" w:eastAsia="仿宋" w:cs="仿宋"/>
          <w:color w:val="auto"/>
          <w:sz w:val="24"/>
          <w:highlight w:val="none"/>
          <w:lang w:val="en-US" w:eastAsia="zh-CN"/>
        </w:rPr>
        <w:t>乐采</w:t>
      </w:r>
      <w:r>
        <w:rPr>
          <w:rFonts w:hint="eastAsia" w:ascii="仿宋" w:hAnsi="仿宋" w:eastAsia="仿宋" w:cs="仿宋"/>
          <w:color w:val="auto"/>
          <w:sz w:val="24"/>
          <w:highlight w:val="none"/>
        </w:rPr>
        <w:t>云平台，还可以在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截止时间前直接提交或者以快递方式递交备份</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文件1份。⑨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文件的解密：供应商按照平台提示和</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的规定在半小时内完成在线解密。通过“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文件无法按时解密，供应商递交了备份</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文件的，以备份</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文件为依据，否则视为</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文件撤回。通过“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文件已按时解密的，备份</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文件自动失效。供应商仅提交备份</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文件，没有在电子交易平台传输递交</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无效；⑩具体操作指南：详见</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“服务中心-帮助文档-项目采购-乐采云电子招投标（</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sz w:val="24"/>
          <w:highlight w:val="none"/>
        </w:rPr>
        <w:t>）-供应商”。</w:t>
      </w:r>
    </w:p>
    <w:p w14:paraId="1151C793">
      <w:pPr>
        <w:keepNext w:val="0"/>
        <w:keepLines w:val="0"/>
        <w:pageBreakBefore w:val="0"/>
        <w:kinsoku/>
        <w:overflowPunct/>
        <w:topLinePunct w:val="0"/>
        <w:autoSpaceDE/>
        <w:autoSpaceDN/>
        <w:bidi w:val="0"/>
        <w:spacing w:line="336"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sz w:val="24"/>
          <w:highlight w:val="none"/>
          <w:lang w:eastAsia="zh-CN"/>
        </w:rPr>
        <w:t>采购文件</w:t>
      </w:r>
      <w:r>
        <w:rPr>
          <w:rFonts w:hint="eastAsia" w:ascii="仿宋" w:hAnsi="仿宋" w:eastAsia="仿宋" w:cs="仿宋"/>
          <w:sz w:val="24"/>
          <w:highlight w:val="none"/>
        </w:rPr>
        <w:t>公告期限与</w:t>
      </w:r>
      <w:r>
        <w:rPr>
          <w:rFonts w:hint="eastAsia" w:ascii="仿宋" w:hAnsi="仿宋" w:eastAsia="仿宋" w:cs="仿宋"/>
          <w:sz w:val="24"/>
          <w:highlight w:val="none"/>
          <w:lang w:eastAsia="zh-CN"/>
        </w:rPr>
        <w:t>采购</w:t>
      </w:r>
      <w:r>
        <w:rPr>
          <w:rFonts w:hint="eastAsia" w:ascii="仿宋" w:hAnsi="仿宋" w:eastAsia="仿宋" w:cs="仿宋"/>
          <w:sz w:val="24"/>
          <w:highlight w:val="none"/>
        </w:rPr>
        <w:t>公告的公告期限一致，</w:t>
      </w:r>
      <w:r>
        <w:rPr>
          <w:rFonts w:hint="eastAsia" w:ascii="仿宋" w:hAnsi="仿宋" w:eastAsia="仿宋" w:cs="仿宋"/>
          <w:color w:val="0000FF"/>
          <w:sz w:val="24"/>
          <w:highlight w:val="none"/>
        </w:rPr>
        <w:t>公告期限为发布之日起至</w:t>
      </w:r>
      <w:r>
        <w:rPr>
          <w:rFonts w:hint="eastAsia" w:ascii="仿宋" w:hAnsi="仿宋" w:eastAsia="仿宋" w:cs="仿宋"/>
          <w:color w:val="0000FF"/>
          <w:sz w:val="24"/>
          <w:highlight w:val="none"/>
          <w:lang w:eastAsia="zh-CN"/>
        </w:rPr>
        <w:t>2025</w:t>
      </w:r>
      <w:r>
        <w:rPr>
          <w:rFonts w:hint="eastAsia" w:ascii="仿宋" w:hAnsi="仿宋" w:eastAsia="仿宋" w:cs="仿宋"/>
          <w:color w:val="0000FF"/>
          <w:sz w:val="24"/>
          <w:highlight w:val="none"/>
        </w:rPr>
        <w:t>年</w:t>
      </w:r>
      <w:r>
        <w:rPr>
          <w:rFonts w:hint="eastAsia" w:ascii="仿宋" w:hAnsi="仿宋" w:eastAsia="仿宋" w:cs="仿宋"/>
          <w:color w:val="0000FF"/>
          <w:sz w:val="24"/>
          <w:highlight w:val="none"/>
          <w:lang w:val="en-US" w:eastAsia="zh-CN"/>
        </w:rPr>
        <w:t>7</w:t>
      </w:r>
      <w:r>
        <w:rPr>
          <w:rFonts w:hint="eastAsia" w:ascii="仿宋" w:hAnsi="仿宋" w:eastAsia="仿宋" w:cs="仿宋"/>
          <w:color w:val="0000FF"/>
          <w:sz w:val="24"/>
          <w:highlight w:val="none"/>
        </w:rPr>
        <w:t>月</w:t>
      </w:r>
      <w:r>
        <w:rPr>
          <w:rFonts w:hint="eastAsia" w:ascii="仿宋" w:hAnsi="仿宋" w:eastAsia="仿宋" w:cs="仿宋"/>
          <w:color w:val="0000FF"/>
          <w:sz w:val="24"/>
          <w:highlight w:val="none"/>
          <w:lang w:val="en-US" w:eastAsia="zh-CN"/>
        </w:rPr>
        <w:t>2</w:t>
      </w:r>
      <w:r>
        <w:rPr>
          <w:rFonts w:hint="eastAsia" w:ascii="仿宋" w:hAnsi="仿宋" w:eastAsia="仿宋" w:cs="仿宋"/>
          <w:color w:val="0000FF"/>
          <w:sz w:val="24"/>
          <w:highlight w:val="none"/>
        </w:rPr>
        <w:t>日</w:t>
      </w:r>
      <w:r>
        <w:rPr>
          <w:rFonts w:hint="eastAsia" w:ascii="仿宋" w:hAnsi="仿宋" w:eastAsia="仿宋" w:cs="仿宋"/>
          <w:sz w:val="24"/>
          <w:highlight w:val="none"/>
        </w:rPr>
        <w:t>。</w:t>
      </w:r>
    </w:p>
    <w:p w14:paraId="07CE83B1">
      <w:pPr>
        <w:keepNext w:val="0"/>
        <w:keepLines w:val="0"/>
        <w:pageBreakBefore w:val="0"/>
        <w:kinsoku/>
        <w:overflowPunct/>
        <w:topLinePunct w:val="0"/>
        <w:autoSpaceDE/>
        <w:autoSpaceDN/>
        <w:bidi w:val="0"/>
        <w:spacing w:line="336" w:lineRule="auto"/>
        <w:ind w:firstLine="0" w:firstLineChars="0"/>
        <w:textAlignment w:val="auto"/>
        <w:outlineLvl w:val="1"/>
        <w:rPr>
          <w:rFonts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1070AF28">
      <w:pPr>
        <w:pStyle w:val="33"/>
        <w:keepNext w:val="0"/>
        <w:keepLines w:val="0"/>
        <w:pageBreakBefore w:val="0"/>
        <w:kinsoku/>
        <w:wordWrap w:val="0"/>
        <w:overflowPunct/>
        <w:topLinePunct w:val="0"/>
        <w:autoSpaceDE/>
        <w:autoSpaceDN/>
        <w:bidi w:val="0"/>
        <w:spacing w:line="336" w:lineRule="auto"/>
        <w:ind w:firstLine="470" w:firstLineChars="196"/>
        <w:textAlignment w:val="auto"/>
        <w:rPr>
          <w:rFonts w:hint="eastAsia" w:ascii="仿宋" w:hAnsi="仿宋" w:eastAsia="仿宋" w:cs="仿宋"/>
          <w:bCs/>
          <w:color w:val="auto"/>
          <w:sz w:val="24"/>
          <w:szCs w:val="24"/>
          <w:highlight w:val="none"/>
          <w:u w:val="none"/>
        </w:rPr>
      </w:pPr>
      <w:r>
        <w:rPr>
          <w:rFonts w:hint="eastAsia" w:ascii="仿宋" w:hAnsi="仿宋" w:eastAsia="仿宋" w:cs="仿宋"/>
          <w:b w:val="0"/>
          <w:bCs/>
          <w:color w:val="auto"/>
          <w:sz w:val="24"/>
          <w:szCs w:val="24"/>
          <w:highlight w:val="none"/>
          <w:u w:val="none"/>
        </w:rPr>
        <w:t>采购单位</w:t>
      </w:r>
      <w:r>
        <w:rPr>
          <w:rFonts w:hint="eastAsia" w:ascii="仿宋" w:hAnsi="仿宋" w:eastAsia="仿宋" w:cs="仿宋"/>
          <w:b w:val="0"/>
          <w:bCs/>
          <w:color w:val="auto"/>
          <w:sz w:val="24"/>
          <w:szCs w:val="24"/>
          <w:highlight w:val="none"/>
          <w:u w:val="none"/>
          <w:lang w:val="en-US" w:eastAsia="zh-CN"/>
        </w:rPr>
        <w:t>名称</w:t>
      </w:r>
      <w:r>
        <w:rPr>
          <w:rFonts w:hint="eastAsia" w:ascii="仿宋" w:hAnsi="仿宋" w:eastAsia="仿宋" w:cs="仿宋"/>
          <w:b w:val="0"/>
          <w:bCs/>
          <w:color w:val="auto"/>
          <w:sz w:val="24"/>
          <w:szCs w:val="24"/>
          <w:highlight w:val="none"/>
          <w:u w:val="none"/>
        </w:rPr>
        <w:t>：</w:t>
      </w:r>
      <w:r>
        <w:rPr>
          <w:rFonts w:hint="eastAsia" w:ascii="仿宋" w:hAnsi="仿宋" w:eastAsia="仿宋" w:cs="仿宋"/>
          <w:bCs/>
          <w:color w:val="auto"/>
          <w:sz w:val="24"/>
          <w:szCs w:val="24"/>
          <w:highlight w:val="none"/>
          <w:u w:val="none"/>
          <w:lang w:eastAsia="zh-CN"/>
        </w:rPr>
        <w:t>杭州市城西中学</w:t>
      </w:r>
      <w:r>
        <w:rPr>
          <w:rFonts w:hint="eastAsia" w:ascii="仿宋" w:hAnsi="仿宋" w:eastAsia="仿宋" w:cs="仿宋"/>
          <w:bCs/>
          <w:color w:val="auto"/>
          <w:sz w:val="24"/>
          <w:szCs w:val="24"/>
          <w:highlight w:val="none"/>
          <w:u w:val="none"/>
        </w:rPr>
        <w:t xml:space="preserve"> </w:t>
      </w:r>
    </w:p>
    <w:p w14:paraId="16957C5D">
      <w:pPr>
        <w:pStyle w:val="15"/>
        <w:keepNext w:val="0"/>
        <w:keepLines w:val="0"/>
        <w:pageBreakBefore w:val="0"/>
        <w:kinsoku/>
        <w:wordWrap w:val="0"/>
        <w:overflowPunct/>
        <w:topLinePunct w:val="0"/>
        <w:autoSpaceDE/>
        <w:autoSpaceDN/>
        <w:bidi w:val="0"/>
        <w:spacing w:line="336" w:lineRule="auto"/>
        <w:ind w:firstLine="480"/>
        <w:textAlignment w:val="auto"/>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rPr>
        <w:t>采购单位</w:t>
      </w:r>
      <w:r>
        <w:rPr>
          <w:rFonts w:hint="eastAsia" w:ascii="仿宋" w:hAnsi="仿宋" w:eastAsia="仿宋" w:cs="仿宋"/>
          <w:b w:val="0"/>
          <w:bCs/>
          <w:color w:val="auto"/>
          <w:sz w:val="24"/>
          <w:szCs w:val="24"/>
          <w:highlight w:val="none"/>
          <w:u w:val="none"/>
          <w:lang w:val="en-US" w:eastAsia="zh-CN"/>
        </w:rPr>
        <w:t>名称地址：</w:t>
      </w:r>
      <w:r>
        <w:rPr>
          <w:rFonts w:ascii="仿宋" w:hAnsi="仿宋" w:eastAsia="仿宋" w:cs="仿宋"/>
          <w:i w:val="0"/>
          <w:iCs w:val="0"/>
          <w:caps w:val="0"/>
          <w:color w:val="000000"/>
          <w:spacing w:val="0"/>
          <w:sz w:val="24"/>
          <w:szCs w:val="24"/>
        </w:rPr>
        <w:t>杭州市余杭区闲林镇闲林东路</w:t>
      </w:r>
      <w:r>
        <w:rPr>
          <w:rFonts w:hint="eastAsia" w:ascii="仿宋" w:hAnsi="仿宋" w:eastAsia="仿宋" w:cs="仿宋"/>
          <w:i w:val="0"/>
          <w:iCs w:val="0"/>
          <w:caps w:val="0"/>
          <w:color w:val="000000"/>
          <w:spacing w:val="0"/>
          <w:sz w:val="24"/>
          <w:szCs w:val="24"/>
        </w:rPr>
        <w:t>3号</w:t>
      </w:r>
    </w:p>
    <w:p w14:paraId="1227906C">
      <w:pPr>
        <w:pStyle w:val="15"/>
        <w:keepNext w:val="0"/>
        <w:keepLines w:val="0"/>
        <w:pageBreakBefore w:val="0"/>
        <w:kinsoku/>
        <w:wordWrap w:val="0"/>
        <w:overflowPunct/>
        <w:topLinePunct w:val="0"/>
        <w:autoSpaceDE/>
        <w:autoSpaceDN/>
        <w:bidi w:val="0"/>
        <w:spacing w:line="336" w:lineRule="auto"/>
        <w:ind w:firstLine="480"/>
        <w:textAlignment w:val="auto"/>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采购单位联系人：</w:t>
      </w:r>
      <w:r>
        <w:rPr>
          <w:rFonts w:ascii="仿宋" w:hAnsi="仿宋" w:eastAsia="仿宋" w:cs="仿宋"/>
          <w:i w:val="0"/>
          <w:iCs w:val="0"/>
          <w:caps w:val="0"/>
          <w:color w:val="000000"/>
          <w:spacing w:val="0"/>
          <w:sz w:val="24"/>
          <w:szCs w:val="24"/>
        </w:rPr>
        <w:t>程老师</w:t>
      </w:r>
    </w:p>
    <w:p w14:paraId="1156388C">
      <w:pPr>
        <w:pStyle w:val="15"/>
        <w:keepNext w:val="0"/>
        <w:keepLines w:val="0"/>
        <w:pageBreakBefore w:val="0"/>
        <w:kinsoku/>
        <w:wordWrap w:val="0"/>
        <w:overflowPunct/>
        <w:topLinePunct w:val="0"/>
        <w:autoSpaceDE/>
        <w:autoSpaceDN/>
        <w:bidi w:val="0"/>
        <w:spacing w:line="336" w:lineRule="auto"/>
        <w:ind w:firstLine="480"/>
        <w:textAlignment w:val="auto"/>
        <w:rPr>
          <w:rFonts w:hint="default"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联系电话：</w:t>
      </w:r>
      <w:r>
        <w:rPr>
          <w:rFonts w:ascii="仿宋" w:hAnsi="仿宋" w:eastAsia="仿宋" w:cs="仿宋"/>
          <w:i w:val="0"/>
          <w:iCs w:val="0"/>
          <w:caps w:val="0"/>
          <w:color w:val="000000"/>
          <w:spacing w:val="0"/>
          <w:sz w:val="24"/>
          <w:szCs w:val="24"/>
        </w:rPr>
        <w:t>0571-88681740</w:t>
      </w:r>
    </w:p>
    <w:p w14:paraId="01B7553A">
      <w:pPr>
        <w:pStyle w:val="33"/>
        <w:keepNext w:val="0"/>
        <w:keepLines w:val="0"/>
        <w:pageBreakBefore w:val="0"/>
        <w:kinsoku/>
        <w:wordWrap w:val="0"/>
        <w:overflowPunct/>
        <w:topLinePunct w:val="0"/>
        <w:autoSpaceDE/>
        <w:autoSpaceDN/>
        <w:bidi w:val="0"/>
        <w:spacing w:line="336" w:lineRule="auto"/>
        <w:ind w:firstLine="470" w:firstLineChars="196"/>
        <w:textAlignment w:val="auto"/>
        <w:rPr>
          <w:rFonts w:hint="eastAsia" w:ascii="仿宋" w:hAnsi="仿宋" w:eastAsia="仿宋" w:cs="仿宋"/>
          <w:bCs/>
          <w:color w:val="auto"/>
          <w:sz w:val="24"/>
          <w:szCs w:val="24"/>
          <w:highlight w:val="none"/>
          <w:u w:val="none"/>
          <w:lang w:eastAsia="zh-CN"/>
        </w:rPr>
      </w:pPr>
      <w:r>
        <w:rPr>
          <w:rFonts w:hint="eastAsia" w:ascii="仿宋" w:hAnsi="仿宋" w:eastAsia="仿宋" w:cs="仿宋"/>
          <w:b w:val="0"/>
          <w:bCs/>
          <w:color w:val="auto"/>
          <w:sz w:val="24"/>
          <w:szCs w:val="24"/>
          <w:highlight w:val="none"/>
          <w:u w:val="none"/>
        </w:rPr>
        <w:t>采购代理机构</w:t>
      </w:r>
      <w:r>
        <w:rPr>
          <w:rFonts w:hint="eastAsia" w:ascii="仿宋" w:hAnsi="仿宋" w:eastAsia="仿宋" w:cs="仿宋"/>
          <w:bCs/>
          <w:color w:val="auto"/>
          <w:sz w:val="24"/>
          <w:szCs w:val="24"/>
          <w:highlight w:val="none"/>
          <w:u w:val="none"/>
        </w:rPr>
        <w:t>：</w:t>
      </w:r>
      <w:r>
        <w:rPr>
          <w:rFonts w:hint="eastAsia" w:ascii="仿宋" w:hAnsi="仿宋" w:eastAsia="仿宋" w:cs="仿宋"/>
          <w:bCs/>
          <w:color w:val="auto"/>
          <w:sz w:val="24"/>
          <w:szCs w:val="24"/>
          <w:highlight w:val="none"/>
          <w:u w:val="none"/>
          <w:lang w:eastAsia="zh-CN"/>
        </w:rPr>
        <w:t>浙江省成套工程有限公司</w:t>
      </w:r>
    </w:p>
    <w:p w14:paraId="71F1FC09">
      <w:pPr>
        <w:pStyle w:val="33"/>
        <w:keepNext w:val="0"/>
        <w:keepLines w:val="0"/>
        <w:pageBreakBefore w:val="0"/>
        <w:kinsoku/>
        <w:wordWrap w:val="0"/>
        <w:overflowPunct/>
        <w:topLinePunct w:val="0"/>
        <w:autoSpaceDE/>
        <w:autoSpaceDN/>
        <w:bidi w:val="0"/>
        <w:snapToGrid w:val="0"/>
        <w:spacing w:line="336" w:lineRule="auto"/>
        <w:ind w:firstLine="480" w:firstLineChars="200"/>
        <w:textAlignment w:val="auto"/>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采购代理机构地址：</w:t>
      </w:r>
      <w:r>
        <w:rPr>
          <w:rFonts w:hint="eastAsia" w:ascii="仿宋" w:hAnsi="仿宋" w:eastAsia="仿宋" w:cs="仿宋"/>
          <w:bCs/>
          <w:color w:val="auto"/>
          <w:sz w:val="24"/>
          <w:szCs w:val="24"/>
          <w:highlight w:val="none"/>
          <w:lang w:eastAsia="zh-CN"/>
        </w:rPr>
        <w:t>杭州市西湖区古墩路701号紫金广场A座15楼</w:t>
      </w:r>
    </w:p>
    <w:p w14:paraId="22F383BC">
      <w:pPr>
        <w:keepNext w:val="0"/>
        <w:keepLines w:val="0"/>
        <w:pageBreakBefore w:val="0"/>
        <w:kinsoku/>
        <w:overflowPunct/>
        <w:topLinePunct w:val="0"/>
        <w:autoSpaceDE/>
        <w:autoSpaceDN/>
        <w:bidi w:val="0"/>
        <w:spacing w:line="336" w:lineRule="auto"/>
        <w:ind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采购代理机构联系人：</w:t>
      </w:r>
      <w:r>
        <w:rPr>
          <w:rFonts w:ascii="仿宋" w:hAnsi="仿宋" w:eastAsia="仿宋" w:cs="仿宋"/>
          <w:i w:val="0"/>
          <w:iCs w:val="0"/>
          <w:caps w:val="0"/>
          <w:color w:val="000000"/>
          <w:spacing w:val="0"/>
          <w:sz w:val="24"/>
          <w:szCs w:val="24"/>
        </w:rPr>
        <w:t>吕婷、杨钰沛、朱旭文</w:t>
      </w:r>
    </w:p>
    <w:p w14:paraId="5BDDF037">
      <w:pPr>
        <w:keepNext w:val="0"/>
        <w:keepLines w:val="0"/>
        <w:pageBreakBefore w:val="0"/>
        <w:kinsoku/>
        <w:overflowPunct/>
        <w:topLinePunct w:val="0"/>
        <w:autoSpaceDE/>
        <w:autoSpaceDN/>
        <w:bidi w:val="0"/>
        <w:spacing w:line="336" w:lineRule="auto"/>
        <w:ind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联系电话：</w:t>
      </w:r>
      <w:r>
        <w:rPr>
          <w:rFonts w:hint="eastAsia" w:ascii="仿宋" w:hAnsi="仿宋" w:eastAsia="仿宋" w:cs="仿宋"/>
          <w:sz w:val="24"/>
          <w:highlight w:val="none"/>
          <w:lang w:val="en-US" w:eastAsia="zh-CN"/>
        </w:rPr>
        <w:t>0571-85152323</w:t>
      </w:r>
    </w:p>
    <w:p w14:paraId="349B076F">
      <w:pPr>
        <w:keepNext w:val="0"/>
        <w:keepLines w:val="0"/>
        <w:pageBreakBefore w:val="0"/>
        <w:kinsoku/>
        <w:overflowPunct/>
        <w:topLinePunct w:val="0"/>
        <w:autoSpaceDE/>
        <w:autoSpaceDN/>
        <w:bidi w:val="0"/>
        <w:spacing w:line="336" w:lineRule="auto"/>
        <w:ind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邮箱：</w:t>
      </w:r>
      <w:r>
        <w:rPr>
          <w:rFonts w:hint="eastAsia" w:ascii="仿宋" w:hAnsi="仿宋" w:eastAsia="仿宋" w:cs="仿宋"/>
          <w:sz w:val="24"/>
          <w:highlight w:val="none"/>
          <w:lang w:val="en-US" w:eastAsia="zh-CN"/>
        </w:rPr>
        <w:t>zjct1215</w:t>
      </w:r>
      <w:r>
        <w:rPr>
          <w:rFonts w:hint="eastAsia" w:ascii="仿宋" w:hAnsi="仿宋" w:eastAsia="仿宋" w:cs="仿宋"/>
          <w:sz w:val="24"/>
          <w:highlight w:val="none"/>
          <w:lang w:eastAsia="zh-CN"/>
        </w:rPr>
        <w:t>@163.com</w:t>
      </w:r>
    </w:p>
    <w:p w14:paraId="69EAC8ED">
      <w:pPr>
        <w:keepNext w:val="0"/>
        <w:keepLines w:val="0"/>
        <w:pageBreakBefore w:val="0"/>
        <w:kinsoku/>
        <w:overflowPunct/>
        <w:topLinePunct w:val="0"/>
        <w:autoSpaceDE/>
        <w:autoSpaceDN/>
        <w:bidi w:val="0"/>
        <w:spacing w:line="336" w:lineRule="auto"/>
        <w:ind w:firstLine="480" w:firstLineChars="200"/>
        <w:jc w:val="left"/>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eastAsia="zh-CN"/>
        </w:rPr>
        <w:t>质疑联系人：</w:t>
      </w:r>
      <w:r>
        <w:rPr>
          <w:rFonts w:hint="eastAsia" w:ascii="仿宋" w:hAnsi="仿宋" w:eastAsia="仿宋" w:cs="仿宋"/>
          <w:sz w:val="24"/>
          <w:highlight w:val="none"/>
          <w:lang w:val="en-US" w:eastAsia="zh-CN"/>
        </w:rPr>
        <w:t>韩飞</w:t>
      </w:r>
      <w:r>
        <w:rPr>
          <w:rFonts w:hint="eastAsia" w:ascii="仿宋" w:hAnsi="仿宋" w:eastAsia="仿宋" w:cs="仿宋"/>
          <w:sz w:val="24"/>
          <w:highlight w:val="none"/>
          <w:lang w:eastAsia="zh-CN"/>
        </w:rPr>
        <w:t xml:space="preserve">  联系电话：</w:t>
      </w:r>
      <w:r>
        <w:rPr>
          <w:rFonts w:hint="eastAsia" w:ascii="仿宋" w:hAnsi="仿宋" w:eastAsia="仿宋" w:cs="仿宋"/>
          <w:sz w:val="24"/>
          <w:highlight w:val="none"/>
          <w:lang w:val="en-US" w:eastAsia="zh-CN"/>
        </w:rPr>
        <w:t>0571-88955383</w:t>
      </w:r>
    </w:p>
    <w:p w14:paraId="705AB2D1">
      <w:pPr>
        <w:keepNext w:val="0"/>
        <w:keepLines w:val="0"/>
        <w:pageBreakBefore w:val="0"/>
        <w:kinsoku/>
        <w:overflowPunct/>
        <w:topLinePunct w:val="0"/>
        <w:autoSpaceDE/>
        <w:autoSpaceDN/>
        <w:bidi w:val="0"/>
        <w:spacing w:line="336" w:lineRule="auto"/>
        <w:ind w:firstLine="480" w:firstLineChars="200"/>
        <w:jc w:val="right"/>
        <w:textAlignment w:val="auto"/>
        <w:rPr>
          <w:rFonts w:hint="eastAsia" w:ascii="仿宋" w:hAnsi="仿宋" w:eastAsia="仿宋" w:cs="仿宋"/>
          <w:sz w:val="24"/>
          <w:highlight w:val="none"/>
          <w:lang w:eastAsia="zh-CN"/>
        </w:rPr>
      </w:pPr>
    </w:p>
    <w:p w14:paraId="2C2DEAA7">
      <w:pPr>
        <w:keepNext w:val="0"/>
        <w:keepLines w:val="0"/>
        <w:pageBreakBefore w:val="0"/>
        <w:kinsoku/>
        <w:overflowPunct/>
        <w:topLinePunct w:val="0"/>
        <w:autoSpaceDE/>
        <w:autoSpaceDN/>
        <w:bidi w:val="0"/>
        <w:spacing w:line="336" w:lineRule="auto"/>
        <w:ind w:firstLine="480" w:firstLineChars="200"/>
        <w:jc w:val="righ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杭州市城西中学</w:t>
      </w:r>
    </w:p>
    <w:p w14:paraId="77897CDB">
      <w:pPr>
        <w:keepNext w:val="0"/>
        <w:keepLines w:val="0"/>
        <w:pageBreakBefore w:val="0"/>
        <w:kinsoku/>
        <w:overflowPunct/>
        <w:topLinePunct w:val="0"/>
        <w:autoSpaceDE/>
        <w:autoSpaceDN/>
        <w:bidi w:val="0"/>
        <w:spacing w:line="336" w:lineRule="auto"/>
        <w:ind w:firstLine="480" w:firstLineChars="200"/>
        <w:jc w:val="righ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浙江省成套工程有限公司</w:t>
      </w:r>
    </w:p>
    <w:p w14:paraId="4D148E91">
      <w:pPr>
        <w:keepNext w:val="0"/>
        <w:keepLines w:val="0"/>
        <w:pageBreakBefore w:val="0"/>
        <w:kinsoku/>
        <w:overflowPunct/>
        <w:topLinePunct w:val="0"/>
        <w:autoSpaceDE/>
        <w:autoSpaceDN/>
        <w:bidi w:val="0"/>
        <w:spacing w:line="336" w:lineRule="auto"/>
        <w:ind w:firstLine="480" w:firstLineChars="200"/>
        <w:jc w:val="right"/>
        <w:textAlignment w:val="auto"/>
        <w:rPr>
          <w:rFonts w:ascii="仿宋" w:hAnsi="仿宋" w:eastAsia="仿宋" w:cs="仿宋"/>
          <w:color w:val="0000FF"/>
          <w:sz w:val="24"/>
          <w:highlight w:val="none"/>
          <w:lang w:val="zh-TW" w:eastAsia="zh-TW"/>
        </w:rPr>
      </w:pPr>
      <w:r>
        <w:rPr>
          <w:rFonts w:hint="eastAsia" w:ascii="仿宋" w:hAnsi="仿宋" w:eastAsia="仿宋" w:cs="仿宋"/>
          <w:color w:val="0000FF"/>
          <w:sz w:val="24"/>
          <w:highlight w:val="none"/>
        </w:rPr>
        <w:t>202</w:t>
      </w:r>
      <w:r>
        <w:rPr>
          <w:rFonts w:hint="eastAsia" w:ascii="仿宋" w:hAnsi="仿宋" w:eastAsia="仿宋" w:cs="仿宋"/>
          <w:color w:val="0000FF"/>
          <w:sz w:val="24"/>
          <w:highlight w:val="none"/>
          <w:lang w:val="en-US" w:eastAsia="zh-CN"/>
        </w:rPr>
        <w:t>5</w:t>
      </w:r>
      <w:r>
        <w:rPr>
          <w:rFonts w:hint="eastAsia" w:ascii="仿宋" w:hAnsi="仿宋" w:eastAsia="仿宋" w:cs="仿宋"/>
          <w:color w:val="0000FF"/>
          <w:sz w:val="24"/>
          <w:highlight w:val="none"/>
        </w:rPr>
        <w:t>年</w:t>
      </w:r>
      <w:r>
        <w:rPr>
          <w:rFonts w:hint="eastAsia" w:ascii="仿宋" w:hAnsi="仿宋" w:eastAsia="仿宋" w:cs="仿宋"/>
          <w:color w:val="0000FF"/>
          <w:sz w:val="24"/>
          <w:highlight w:val="none"/>
          <w:lang w:val="en-US" w:eastAsia="zh-CN"/>
        </w:rPr>
        <w:t>6</w:t>
      </w:r>
      <w:r>
        <w:rPr>
          <w:rFonts w:hint="eastAsia" w:ascii="仿宋" w:hAnsi="仿宋" w:eastAsia="仿宋" w:cs="仿宋"/>
          <w:color w:val="0000FF"/>
          <w:sz w:val="24"/>
          <w:highlight w:val="none"/>
        </w:rPr>
        <w:t>月</w:t>
      </w:r>
      <w:r>
        <w:rPr>
          <w:rFonts w:hint="eastAsia" w:ascii="仿宋" w:hAnsi="仿宋" w:eastAsia="仿宋" w:cs="仿宋"/>
          <w:color w:val="0000FF"/>
          <w:sz w:val="24"/>
          <w:highlight w:val="none"/>
          <w:lang w:val="en-US" w:eastAsia="zh-CN"/>
        </w:rPr>
        <w:t>27</w:t>
      </w:r>
      <w:r>
        <w:rPr>
          <w:rFonts w:hint="eastAsia" w:ascii="仿宋" w:hAnsi="仿宋" w:eastAsia="仿宋" w:cs="仿宋"/>
          <w:color w:val="0000FF"/>
          <w:sz w:val="24"/>
          <w:highlight w:val="none"/>
        </w:rPr>
        <w:t>日</w:t>
      </w:r>
      <w:r>
        <w:rPr>
          <w:rFonts w:ascii="Calibri" w:hAnsi="Calibri" w:eastAsia="仿宋" w:cs="Calibri"/>
          <w:color w:val="0000FF"/>
          <w:sz w:val="24"/>
          <w:highlight w:val="none"/>
          <w:lang w:val="zh-TW" w:eastAsia="zh-TW"/>
        </w:rPr>
        <w:t> </w:t>
      </w:r>
    </w:p>
    <w:p w14:paraId="71C70260">
      <w:pPr>
        <w:spacing w:line="360" w:lineRule="auto"/>
        <w:ind w:firstLine="480" w:firstLineChars="200"/>
        <w:rPr>
          <w:rFonts w:ascii="仿宋" w:hAnsi="仿宋" w:eastAsia="仿宋" w:cs="仿宋"/>
          <w:sz w:val="24"/>
          <w:highlight w:val="none"/>
          <w:lang w:val="zh-TW" w:eastAsia="zh-TW"/>
        </w:rPr>
      </w:pPr>
    </w:p>
    <w:p w14:paraId="6A599A76">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，点击右侧咨询小采，获取采小蜜智能服务管家帮助，或拨打政采云服务热线95763获取热线服务帮助。</w:t>
      </w:r>
    </w:p>
    <w:p w14:paraId="62DF24B5">
      <w:pPr>
        <w:spacing w:line="336" w:lineRule="auto"/>
        <w:ind w:firstLine="480" w:firstLineChars="200"/>
        <w:jc w:val="left"/>
        <w:rPr>
          <w:rFonts w:hint="eastAsia" w:ascii="仿宋" w:hAnsi="仿宋" w:eastAsia="仿宋" w:cs="仿宋"/>
          <w:sz w:val="24"/>
          <w:highlight w:val="none"/>
          <w:lang w:val="zh-TW" w:eastAsia="zh-CN"/>
        </w:rPr>
        <w:sectPr>
          <w:headerReference r:id="rId4" w:type="first"/>
          <w:footerReference r:id="rId7" w:type="first"/>
          <w:headerReference r:id="rId3" w:type="default"/>
          <w:footerReference r:id="rId5" w:type="default"/>
          <w:footerReference r:id="rId6" w:type="even"/>
          <w:pgSz w:w="11905" w:h="16838"/>
          <w:pgMar w:top="652" w:right="1417" w:bottom="680" w:left="1417" w:header="539" w:footer="482" w:gutter="0"/>
          <w:pgNumType w:fmt="decimal"/>
          <w:cols w:space="720" w:num="1"/>
          <w:titlePg/>
          <w:docGrid w:linePitch="312" w:charSpace="0"/>
        </w:sectPr>
      </w:pPr>
      <w:r>
        <w:rPr>
          <w:rFonts w:hint="eastAsia" w:ascii="仿宋" w:hAnsi="仿宋" w:eastAsia="仿宋" w:cs="仿宋"/>
          <w:color w:val="auto"/>
          <w:sz w:val="24"/>
          <w:highlight w:val="none"/>
        </w:rPr>
        <w:t>CA问题联系电话（人工）：汇信CA 400-888-4636；天谷CA 400-087-8198。</w:t>
      </w:r>
    </w:p>
    <w:p w14:paraId="3C140658">
      <w:pPr>
        <w:adjustRightInd/>
        <w:spacing w:line="360" w:lineRule="auto"/>
        <w:jc w:val="center"/>
        <w:outlineLvl w:val="0"/>
        <w:rPr>
          <w:rFonts w:ascii="仿宋" w:hAnsi="仿宋" w:eastAsia="仿宋" w:cs="仿宋_GB2312"/>
          <w:b/>
          <w:sz w:val="36"/>
          <w:szCs w:val="20"/>
          <w:highlight w:val="none"/>
        </w:rPr>
      </w:pPr>
      <w:bookmarkStart w:id="20" w:name="_Toc29805"/>
      <w:bookmarkStart w:id="21" w:name="_Toc27972"/>
      <w:bookmarkStart w:id="22" w:name="_Toc16360"/>
      <w:bookmarkStart w:id="23" w:name="_Toc26106"/>
      <w:bookmarkStart w:id="24" w:name="_Toc24511"/>
      <w:bookmarkStart w:id="25" w:name="_Toc25593"/>
      <w:r>
        <w:rPr>
          <w:rFonts w:hint="eastAsia" w:ascii="仿宋" w:hAnsi="仿宋" w:eastAsia="仿宋" w:cs="仿宋_GB2312"/>
          <w:b/>
          <w:sz w:val="36"/>
          <w:szCs w:val="20"/>
          <w:highlight w:val="none"/>
        </w:rPr>
        <w:t>第二部分</w:t>
      </w:r>
      <w:bookmarkEnd w:id="14"/>
      <w:r>
        <w:rPr>
          <w:rFonts w:ascii="仿宋" w:hAnsi="仿宋" w:eastAsia="仿宋" w:cs="仿宋_GB2312"/>
          <w:b/>
          <w:sz w:val="36"/>
          <w:szCs w:val="20"/>
          <w:highlight w:val="none"/>
        </w:rPr>
        <w:t xml:space="preserve"> </w:t>
      </w:r>
      <w:r>
        <w:rPr>
          <w:rFonts w:hint="eastAsia" w:ascii="仿宋" w:hAnsi="仿宋" w:eastAsia="仿宋" w:cs="仿宋_GB2312"/>
          <w:b/>
          <w:sz w:val="36"/>
          <w:szCs w:val="20"/>
          <w:highlight w:val="none"/>
          <w:lang w:eastAsia="zh-CN"/>
        </w:rPr>
        <w:t>供应商</w:t>
      </w:r>
      <w:r>
        <w:rPr>
          <w:rFonts w:ascii="仿宋" w:hAnsi="仿宋" w:eastAsia="仿宋" w:cs="仿宋_GB2312"/>
          <w:b/>
          <w:sz w:val="36"/>
          <w:szCs w:val="20"/>
          <w:highlight w:val="none"/>
        </w:rPr>
        <w:t>须知</w:t>
      </w:r>
      <w:bookmarkEnd w:id="15"/>
      <w:bookmarkEnd w:id="20"/>
      <w:bookmarkEnd w:id="21"/>
      <w:bookmarkEnd w:id="22"/>
      <w:bookmarkEnd w:id="23"/>
      <w:bookmarkEnd w:id="24"/>
      <w:bookmarkEnd w:id="25"/>
    </w:p>
    <w:p w14:paraId="51E779FD">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前附表</w:t>
      </w:r>
    </w:p>
    <w:tbl>
      <w:tblPr>
        <w:tblStyle w:val="62"/>
        <w:tblW w:w="8657" w:type="dxa"/>
        <w:tblInd w:w="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19"/>
        <w:gridCol w:w="1843"/>
        <w:gridCol w:w="6095"/>
      </w:tblGrid>
      <w:tr w14:paraId="4B1F8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14:paraId="6059CC3B">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D8F3741">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bCs w:val="0"/>
                <w:sz w:val="24"/>
                <w:highlight w:val="none"/>
              </w:rPr>
            </w:pPr>
            <w:r>
              <w:rPr>
                <w:rFonts w:hint="eastAsia" w:ascii="仿宋" w:hAnsi="仿宋" w:eastAsia="仿宋" w:cs="仿宋"/>
                <w:b/>
                <w:bCs w:val="0"/>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6E7F36E">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127EF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2" w:hRule="atLeast"/>
        </w:trPr>
        <w:tc>
          <w:tcPr>
            <w:tcW w:w="719" w:type="dxa"/>
            <w:tcBorders>
              <w:top w:val="single" w:color="auto" w:sz="4" w:space="0"/>
              <w:left w:val="single" w:color="auto" w:sz="4" w:space="0"/>
              <w:bottom w:val="single" w:color="auto" w:sz="4" w:space="0"/>
              <w:right w:val="single" w:color="auto" w:sz="4" w:space="0"/>
            </w:tcBorders>
            <w:vAlign w:val="center"/>
          </w:tcPr>
          <w:p w14:paraId="63892495">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5764436">
            <w:pPr>
              <w:keepNext w:val="0"/>
              <w:keepLines w:val="0"/>
              <w:pageBreakBefore w:val="0"/>
              <w:suppressLineNumbers w:val="0"/>
              <w:wordWrap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B094412">
            <w:pPr>
              <w:keepNext w:val="0"/>
              <w:keepLines w:val="0"/>
              <w:pageBreakBefore w:val="0"/>
              <w:suppressLineNumbers w:val="0"/>
              <w:wordWrap w:val="0"/>
              <w:topLinePunct w:val="0"/>
              <w:autoSpaceDN/>
              <w:bidi w:val="0"/>
              <w:spacing w:before="0" w:beforeAutospacing="0" w:after="0" w:afterAutospacing="0" w:line="240" w:lineRule="auto"/>
              <w:ind w:left="0"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类</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color w:val="auto"/>
                <w:kern w:val="0"/>
                <w:sz w:val="24"/>
                <w:u w:val="single"/>
                <w:lang w:bidi="ar"/>
              </w:rPr>
              <w:t>室内P2.0全彩屏</w:t>
            </w:r>
            <w:r>
              <w:rPr>
                <w:rFonts w:hint="eastAsia" w:ascii="仿宋" w:hAnsi="仿宋" w:eastAsia="仿宋" w:cs="仿宋"/>
                <w:b/>
                <w:color w:val="auto"/>
                <w:kern w:val="0"/>
                <w:sz w:val="24"/>
                <w:szCs w:val="24"/>
                <w:highlight w:val="none"/>
                <w:u w:val="single"/>
                <w:lang w:val="en-US" w:eastAsia="zh-CN"/>
              </w:rPr>
              <w:t xml:space="preserve"> </w:t>
            </w:r>
            <w:r>
              <w:rPr>
                <w:rFonts w:hint="eastAsia" w:ascii="仿宋" w:hAnsi="仿宋" w:eastAsia="仿宋" w:cs="仿宋"/>
                <w:color w:val="auto"/>
                <w:sz w:val="24"/>
                <w:highlight w:val="none"/>
                <w:u w:val="none"/>
                <w:lang w:eastAsia="zh-CN"/>
              </w:rPr>
              <w:t>。</w:t>
            </w:r>
          </w:p>
        </w:tc>
      </w:tr>
      <w:tr w14:paraId="17F04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14:paraId="3E7E5BC1">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89160D9">
            <w:pPr>
              <w:keepNext w:val="0"/>
              <w:keepLines w:val="0"/>
              <w:pageBreakBefore w:val="0"/>
              <w:suppressLineNumbers w:val="0"/>
              <w:wordWrap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72A0166">
            <w:pPr>
              <w:keepNext w:val="0"/>
              <w:keepLines w:val="0"/>
              <w:suppressLineNumbers w:val="0"/>
              <w:wordWrap w:val="0"/>
              <w:snapToGrid w:val="0"/>
              <w:spacing w:before="0" w:beforeAutospacing="0" w:after="0" w:afterAutospacing="0" w:line="240" w:lineRule="auto"/>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eastAsia="zh-CN"/>
              </w:rPr>
              <w:t>杭州市城西中学体育馆LED显示屏更新升级项目</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工业</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行业；</w:t>
            </w:r>
          </w:p>
          <w:p w14:paraId="6A9A8B87">
            <w:pPr>
              <w:keepNext w:val="0"/>
              <w:keepLines w:val="0"/>
              <w:pageBreakBefore w:val="0"/>
              <w:suppressLineNumbers w:val="0"/>
              <w:wordWrap w:val="0"/>
              <w:topLinePunct w:val="0"/>
              <w:autoSpaceDN/>
              <w:bidi w:val="0"/>
              <w:snapToGrid w:val="0"/>
              <w:spacing w:before="0" w:beforeAutospacing="0" w:after="0" w:afterAutospacing="0" w:line="240" w:lineRule="auto"/>
              <w:ind w:left="0" w:right="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kern w:val="0"/>
                <w:sz w:val="24"/>
                <w:highlight w:val="none"/>
              </w:rPr>
              <w:t>根据《关于印发中小企业划型标准规定的通知》（工信部联企业〔2011〕300）第四条第（</w:t>
            </w:r>
            <w:r>
              <w:rPr>
                <w:rFonts w:hint="eastAsia" w:ascii="仿宋" w:hAnsi="仿宋" w:eastAsia="仿宋" w:cs="仿宋"/>
                <w:b/>
                <w:bCs/>
                <w:color w:val="auto"/>
                <w:kern w:val="0"/>
                <w:sz w:val="24"/>
                <w:highlight w:val="none"/>
                <w:lang w:val="en-US" w:eastAsia="zh-CN"/>
              </w:rPr>
              <w:t>二</w:t>
            </w:r>
            <w:r>
              <w:rPr>
                <w:rFonts w:hint="eastAsia" w:ascii="仿宋" w:hAnsi="仿宋" w:eastAsia="仿宋" w:cs="仿宋"/>
                <w:b/>
                <w:bCs/>
                <w:color w:val="auto"/>
                <w:kern w:val="0"/>
                <w:sz w:val="24"/>
                <w:highlight w:val="none"/>
              </w:rPr>
              <w:t>）项规定：工业。</w:t>
            </w:r>
            <w:r>
              <w:rPr>
                <w:rFonts w:hint="eastAsia" w:ascii="仿宋" w:hAnsi="仿宋" w:eastAsia="仿宋" w:cs="仿宋"/>
                <w:b w:val="0"/>
                <w:bCs w:val="0"/>
                <w:color w:val="auto"/>
                <w:kern w:val="0"/>
                <w:sz w:val="24"/>
                <w:highlight w:val="none"/>
              </w:rPr>
              <w:t>从业人员1000人以下或营业收入40000万元以下的为中小微型企业。</w:t>
            </w:r>
            <w:r>
              <w:rPr>
                <w:rFonts w:hint="eastAsia" w:ascii="仿宋" w:hAnsi="仿宋" w:eastAsia="仿宋" w:cs="仿宋"/>
                <w:b/>
                <w:bCs/>
                <w:color w:val="auto"/>
                <w:kern w:val="0"/>
                <w:sz w:val="24"/>
                <w:highlight w:val="none"/>
              </w:rPr>
              <w:t>其中，从业人员300人及以上，且营业收入2000万元及以上的为中型企业；从业人员20人及以上，且营业收入300万元及以上的为小型企业；从业人员20人以下或营业收入300万元以下的为微型企业。</w:t>
            </w:r>
          </w:p>
        </w:tc>
      </w:tr>
      <w:tr w14:paraId="6D965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14:paraId="2FFC19DC">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C0AEF99">
            <w:pPr>
              <w:keepNext w:val="0"/>
              <w:keepLines w:val="0"/>
              <w:pageBreakBefore w:val="0"/>
              <w:suppressLineNumbers w:val="0"/>
              <w:wordWrap w:val="0"/>
              <w:topLinePunct w:val="0"/>
              <w:autoSpaceDN/>
              <w:bidi w:val="0"/>
              <w:snapToGrid w:val="0"/>
              <w:spacing w:before="0" w:beforeAutospacing="0" w:after="0" w:afterAutospacing="0" w:line="240" w:lineRule="auto"/>
              <w:ind w:left="0" w:right="0"/>
              <w:jc w:val="center"/>
              <w:textAlignment w:val="auto"/>
              <w:rPr>
                <w:rFonts w:hint="default" w:ascii="仿宋" w:hAnsi="仿宋" w:eastAsia="仿宋" w:cs="仿宋"/>
                <w:b/>
                <w:bCs w:val="0"/>
                <w:color w:val="auto"/>
                <w:sz w:val="24"/>
                <w:highlight w:val="none"/>
              </w:rPr>
            </w:pPr>
            <w:r>
              <w:rPr>
                <w:rFonts w:hint="eastAsia" w:ascii="仿宋" w:hAnsi="仿宋" w:eastAsia="仿宋" w:cs="仿宋"/>
                <w:b/>
                <w:bCs w:val="0"/>
                <w:color w:val="auto"/>
                <w:sz w:val="24"/>
                <w:highlight w:val="none"/>
              </w:rPr>
              <w:t>是否允许采购</w:t>
            </w:r>
          </w:p>
          <w:p w14:paraId="2F63299E">
            <w:pPr>
              <w:keepNext w:val="0"/>
              <w:keepLines w:val="0"/>
              <w:pageBreakBefore w:val="0"/>
              <w:suppressLineNumbers w:val="0"/>
              <w:wordWrap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highlight w:val="none"/>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857E11">
            <w:pPr>
              <w:keepNext w:val="0"/>
              <w:keepLines w:val="0"/>
              <w:pageBreakBefore w:val="0"/>
              <w:suppressLineNumbers w:val="0"/>
              <w:wordWrap w:val="0"/>
              <w:topLinePunct w:val="0"/>
              <w:autoSpaceDN/>
              <w:bidi w:val="0"/>
              <w:spacing w:before="0" w:beforeAutospacing="0" w:after="0" w:afterAutospacing="0" w:line="240" w:lineRule="auto"/>
              <w:ind w:left="0" w:right="0"/>
              <w:textAlignment w:val="auto"/>
              <w:rPr>
                <w:rFonts w:hint="default"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129664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服务类项目不适用</w:t>
            </w:r>
            <w:r>
              <w:rPr>
                <w:rFonts w:hint="eastAsia" w:ascii="仿宋" w:hAnsi="仿宋" w:eastAsia="仿宋" w:cs="仿宋"/>
                <w:color w:val="auto"/>
                <w:kern w:val="0"/>
                <w:sz w:val="24"/>
                <w:highlight w:val="none"/>
              </w:rPr>
              <w:t>。</w:t>
            </w:r>
          </w:p>
          <w:p w14:paraId="52467D4D">
            <w:pPr>
              <w:keepNext w:val="0"/>
              <w:keepLines w:val="0"/>
              <w:pageBreakBefore w:val="0"/>
              <w:suppressLineNumbers w:val="0"/>
              <w:wordWrap w:val="0"/>
              <w:topLinePunct w:val="0"/>
              <w:autoSpaceDN/>
              <w:bidi w:val="0"/>
              <w:snapToGrid w:val="0"/>
              <w:spacing w:before="0" w:beforeAutospacing="0" w:after="0" w:afterAutospacing="0" w:line="240" w:lineRule="auto"/>
              <w:ind w:left="0" w:right="0"/>
              <w:textAlignment w:val="auto"/>
              <w:rPr>
                <w:rFonts w:hint="default" w:ascii="仿宋" w:hAnsi="仿宋" w:eastAsia="仿宋" w:cs="仿宋"/>
                <w:color w:val="auto"/>
                <w:kern w:val="0"/>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highlight w:val="none"/>
              </w:rPr>
              <w:t>本项目不允许采购进口产品。</w:t>
            </w:r>
          </w:p>
          <w:p w14:paraId="47A4E38F">
            <w:pPr>
              <w:keepNext w:val="0"/>
              <w:keepLines w:val="0"/>
              <w:pageBreakBefore w:val="0"/>
              <w:suppressLineNumbers w:val="0"/>
              <w:wordWrap w:val="0"/>
              <w:topLinePunct w:val="0"/>
              <w:autoSpaceDN/>
              <w:bidi w:val="0"/>
              <w:snapToGrid w:val="0"/>
              <w:spacing w:before="0" w:beforeAutospacing="0" w:after="0" w:afterAutospacing="0" w:line="240" w:lineRule="auto"/>
              <w:ind w:left="0" w:right="0"/>
              <w:textAlignment w:val="auto"/>
              <w:rPr>
                <w:rFonts w:hint="eastAsia" w:ascii="仿宋" w:hAnsi="仿宋" w:eastAsia="仿宋" w:cs="仿宋"/>
                <w:color w:val="auto"/>
                <w:kern w:val="0"/>
                <w:sz w:val="24"/>
                <w:szCs w:val="24"/>
                <w:highlight w:val="none"/>
                <w:lang w:val="en-US" w:eastAsia="zh-CN" w:bidi="ar-SA"/>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w:t>
            </w:r>
          </w:p>
        </w:tc>
      </w:tr>
      <w:tr w14:paraId="6D392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rPr>
        <w:tc>
          <w:tcPr>
            <w:tcW w:w="719" w:type="dxa"/>
            <w:tcBorders>
              <w:top w:val="single" w:color="auto" w:sz="4" w:space="0"/>
              <w:left w:val="single" w:color="auto" w:sz="4" w:space="0"/>
              <w:bottom w:val="single" w:color="auto" w:sz="4" w:space="0"/>
              <w:right w:val="single" w:color="auto" w:sz="4" w:space="0"/>
            </w:tcBorders>
            <w:vAlign w:val="center"/>
          </w:tcPr>
          <w:p w14:paraId="699F497F">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9E4204D">
            <w:pPr>
              <w:keepNext w:val="0"/>
              <w:keepLines w:val="0"/>
              <w:pageBreakBefore w:val="0"/>
              <w:suppressLineNumbers w:val="0"/>
              <w:topLinePunct w:val="0"/>
              <w:autoSpaceDN/>
              <w:bidi w:val="0"/>
              <w:snapToGrid w:val="0"/>
              <w:spacing w:before="0" w:beforeAutospacing="0" w:after="0" w:afterAutospacing="0" w:line="240" w:lineRule="auto"/>
              <w:ind w:left="0" w:right="0" w:firstLine="482" w:firstLineChars="200"/>
              <w:textAlignment w:val="auto"/>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ECEC538">
            <w:pPr>
              <w:keepNext w:val="0"/>
              <w:keepLines w:val="0"/>
              <w:suppressLineNumbers w:val="0"/>
              <w:wordWrap w:val="0"/>
              <w:spacing w:before="0" w:beforeAutospacing="0" w:after="0" w:afterAutospacing="0" w:line="24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w:t>
            </w:r>
            <w:r>
              <w:rPr>
                <w:rFonts w:hint="eastAsia" w:ascii="仿宋" w:hAnsi="仿宋" w:eastAsia="仿宋" w:cs="仿宋"/>
                <w:color w:val="auto"/>
                <w:sz w:val="24"/>
                <w:highlight w:val="none"/>
              </w:rPr>
              <w:t>意分包，同意将非主体、非关键性</w:t>
            </w:r>
            <w:r>
              <w:rPr>
                <w:rFonts w:hint="eastAsia" w:ascii="仿宋" w:hAnsi="仿宋" w:eastAsia="仿宋" w:cs="仿宋"/>
                <w:color w:val="auto"/>
                <w:sz w:val="24"/>
                <w:highlight w:val="none"/>
                <w:u w:val="none"/>
                <w:lang w:val="en-US" w:eastAsia="zh-CN"/>
              </w:rPr>
              <w:t>的</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rPr>
              <w:t>工作分包。（若非主体、非关键性工作已由联合体成员承担的，则不允许分包。）</w:t>
            </w:r>
          </w:p>
          <w:p w14:paraId="119052F0">
            <w:pPr>
              <w:keepNext w:val="0"/>
              <w:keepLines w:val="0"/>
              <w:suppressLineNumbers w:val="0"/>
              <w:wordWrap w:val="0"/>
              <w:spacing w:before="0" w:beforeAutospacing="0" w:after="0" w:afterAutospacing="0" w:line="24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☐非联合体参加的，同意将“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”分包。</w:t>
            </w:r>
          </w:p>
          <w:p w14:paraId="70E97834">
            <w:pPr>
              <w:keepNext w:val="0"/>
              <w:keepLines w:val="0"/>
              <w:suppressLineNumbers w:val="0"/>
              <w:wordWrap w:val="0"/>
              <w:spacing w:before="0" w:beforeAutospacing="0" w:after="0" w:afterAutospacing="0" w:line="24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不同意分包。</w:t>
            </w:r>
          </w:p>
          <w:p w14:paraId="1355401C">
            <w:pPr>
              <w:keepNext w:val="0"/>
              <w:keepLines w:val="0"/>
              <w:pageBreakBefore w:val="0"/>
              <w:suppressLineNumbers w:val="0"/>
              <w:topLinePunct w:val="0"/>
              <w:autoSpaceDN/>
              <w:bidi w:val="0"/>
              <w:spacing w:before="0" w:beforeAutospacing="0" w:after="0" w:afterAutospacing="0" w:line="240" w:lineRule="auto"/>
              <w:ind w:left="0" w:right="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highlight w:val="none"/>
              </w:rPr>
              <w:t>▲注：分包份额不得超过总包单位。</w:t>
            </w:r>
            <w:r>
              <w:rPr>
                <w:rFonts w:hint="eastAsia" w:ascii="仿宋" w:hAnsi="仿宋" w:eastAsia="仿宋" w:cs="仿宋"/>
                <w:color w:val="auto"/>
                <w:sz w:val="24"/>
                <w:highlight w:val="none"/>
                <w:lang w:eastAsia="zh-CN"/>
              </w:rPr>
              <w:t>供应商成交</w:t>
            </w:r>
            <w:r>
              <w:rPr>
                <w:rFonts w:hint="eastAsia" w:ascii="仿宋" w:hAnsi="仿宋" w:eastAsia="仿宋" w:cs="仿宋"/>
                <w:color w:val="auto"/>
                <w:sz w:val="24"/>
                <w:highlight w:val="none"/>
              </w:rPr>
              <w:t>后以分包方式履行合同的，提供分包意向协议（附件</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）；不以分包方式履行合同的，则无需提供。不得限制大中型企业向小微企业合理分包。</w:t>
            </w:r>
            <w:r>
              <w:rPr>
                <w:rFonts w:hint="eastAsia" w:ascii="仿宋" w:hAnsi="仿宋" w:eastAsia="仿宋" w:cs="仿宋"/>
                <w:color w:val="auto"/>
                <w:sz w:val="24"/>
                <w:highlight w:val="none"/>
                <w:lang w:bidi="ar"/>
              </w:rPr>
              <w:sym w:font="Wingdings" w:char="00A8"/>
            </w:r>
            <w:r>
              <w:rPr>
                <w:rFonts w:hint="eastAsia" w:ascii="仿宋" w:hAnsi="仿宋" w:eastAsia="仿宋" w:cs="仿宋"/>
                <w:color w:val="auto"/>
                <w:sz w:val="24"/>
                <w:highlight w:val="none"/>
                <w:lang w:bidi="ar"/>
              </w:rPr>
              <w:t>本项目专门面向</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u w:val="single"/>
                <w:lang w:val="en-US" w:eastAsia="zh-CN" w:bidi="ar"/>
              </w:rPr>
              <w:t>/</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企业采购，分包单位必须为</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u w:val="single"/>
                <w:lang w:val="en-US" w:eastAsia="zh-CN" w:bidi="ar"/>
              </w:rPr>
              <w:t>/</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企业。</w:t>
            </w:r>
          </w:p>
        </w:tc>
      </w:tr>
      <w:tr w14:paraId="47350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14:paraId="3BBECFB3">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A668B76">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sz w:val="24"/>
                <w:highlight w:val="none"/>
                <w:lang w:eastAsia="zh-CN"/>
              </w:rPr>
              <w:t>开启</w:t>
            </w:r>
            <w:r>
              <w:rPr>
                <w:rFonts w:hint="eastAsia" w:ascii="仿宋" w:hAnsi="仿宋" w:eastAsia="仿宋" w:cs="仿宋"/>
                <w:b/>
                <w:bCs w:val="0"/>
                <w:sz w:val="24"/>
                <w:highlight w:val="none"/>
              </w:rPr>
              <w:t>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693AB4D">
            <w:pPr>
              <w:keepNext w:val="0"/>
              <w:keepLines w:val="0"/>
              <w:suppressLineNumbers w:val="0"/>
              <w:wordWrap w:val="0"/>
              <w:spacing w:before="0" w:beforeAutospacing="0" w:after="0" w:afterAutospacing="0" w:line="240" w:lineRule="auto"/>
              <w:ind w:left="0" w:right="281" w:rightChars="1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□组织，联系人：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0B10F7D">
            <w:pPr>
              <w:keepNext w:val="0"/>
              <w:keepLines w:val="0"/>
              <w:suppressLineNumbers w:val="0"/>
              <w:wordWrap w:val="0"/>
              <w:spacing w:before="0" w:beforeAutospacing="0" w:after="0" w:afterAutospacing="0" w:line="240" w:lineRule="auto"/>
              <w:ind w:left="0" w:right="281" w:rightChars="1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不组织</w:t>
            </w:r>
          </w:p>
          <w:p w14:paraId="3FE65F96">
            <w:pPr>
              <w:keepNext w:val="0"/>
              <w:keepLines w:val="0"/>
              <w:pageBreakBefore w:val="0"/>
              <w:suppressLineNumbers w:val="0"/>
              <w:topLinePunct w:val="0"/>
              <w:autoSpaceDN/>
              <w:bidi w:val="0"/>
              <w:spacing w:before="0" w:beforeAutospacing="0" w:after="0" w:afterAutospacing="0" w:line="240" w:lineRule="auto"/>
              <w:ind w:left="0" w:right="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人不集中组织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截止前，对项目实施现场及周边环境等进行勘察，以获取编制</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文件和签署合同所需的所有资料，否则，由此所造成的一切后果由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自行承担。无论</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是否踏勘现场，均被视作对项目现场的了解已完全满足本采购项目</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报价的需要。有关踏勘现场需要发生的一切费用由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自理，</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自行负责在踏勘现场中所发生的任何风险责任和财产损失。</w:t>
            </w:r>
          </w:p>
        </w:tc>
      </w:tr>
      <w:tr w14:paraId="70E64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14:paraId="6575664B">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11118D9">
            <w:pPr>
              <w:keepNext w:val="0"/>
              <w:keepLines w:val="0"/>
              <w:pageBreakBefore w:val="0"/>
              <w:suppressLineNumbers w:val="0"/>
              <w:wordWrap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9C42F00">
            <w:pPr>
              <w:keepNext w:val="0"/>
              <w:keepLines w:val="0"/>
              <w:pageBreakBefore w:val="0"/>
              <w:suppressLineNumbers w:val="0"/>
              <w:wordWrap w:val="0"/>
              <w:topLinePunct w:val="0"/>
              <w:autoSpaceDN/>
              <w:bidi w:val="0"/>
              <w:spacing w:before="0" w:beforeAutospacing="0" w:after="0" w:afterAutospacing="0" w:line="240" w:lineRule="auto"/>
              <w:ind w:left="0" w:right="0"/>
              <w:textAlignment w:val="auto"/>
              <w:rPr>
                <w:rFonts w:hint="default" w:ascii="仿宋" w:hAnsi="仿宋" w:eastAsia="仿宋" w:cs="仿宋"/>
                <w:color w:val="auto"/>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C0562C8">
            <w:pPr>
              <w:keepNext w:val="0"/>
              <w:keepLines w:val="0"/>
              <w:pageBreakBefore w:val="0"/>
              <w:suppressLineNumbers w:val="0"/>
              <w:wordWrap w:val="0"/>
              <w:topLinePunct w:val="0"/>
              <w:autoSpaceDN/>
              <w:bidi w:val="0"/>
              <w:spacing w:before="0" w:beforeAutospacing="0" w:after="0" w:afterAutospacing="0" w:line="240" w:lineRule="auto"/>
              <w:ind w:left="0" w:right="0"/>
              <w:textAlignment w:val="auto"/>
              <w:rPr>
                <w:rFonts w:hint="default"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B要求提供，</w:t>
            </w:r>
          </w:p>
          <w:p w14:paraId="40F5075E">
            <w:pPr>
              <w:keepNext w:val="0"/>
              <w:keepLines w:val="0"/>
              <w:pageBreakBefore w:val="0"/>
              <w:suppressLineNumbers w:val="0"/>
              <w:wordWrap w:val="0"/>
              <w:topLinePunct w:val="0"/>
              <w:autoSpaceDN/>
              <w:bidi w:val="0"/>
              <w:spacing w:before="0" w:beforeAutospacing="0" w:after="0" w:afterAutospacing="0" w:line="240" w:lineRule="auto"/>
              <w:ind w:left="0" w:right="0"/>
              <w:textAlignment w:val="auto"/>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b/>
                <w:bCs/>
                <w:snapToGrid w:val="0"/>
                <w:color w:val="auto"/>
                <w:kern w:val="28"/>
                <w:sz w:val="24"/>
                <w:highlight w:val="none"/>
              </w:rPr>
              <w:t>样品：</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kern w:val="0"/>
                <w:sz w:val="24"/>
                <w:highlight w:val="none"/>
              </w:rPr>
              <w:t>；</w:t>
            </w:r>
          </w:p>
          <w:p w14:paraId="2E863804">
            <w:pPr>
              <w:keepNext w:val="0"/>
              <w:keepLines w:val="0"/>
              <w:pageBreakBefore w:val="0"/>
              <w:suppressLineNumbers w:val="0"/>
              <w:wordWrap w:val="0"/>
              <w:topLinePunct w:val="0"/>
              <w:autoSpaceDN/>
              <w:bidi w:val="0"/>
              <w:spacing w:before="0" w:beforeAutospacing="0" w:after="0" w:afterAutospacing="0" w:line="240" w:lineRule="auto"/>
              <w:ind w:left="0" w:right="0"/>
              <w:textAlignment w:val="auto"/>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详见“第三部分 采购需求” </w:t>
            </w:r>
            <w:r>
              <w:rPr>
                <w:rFonts w:hint="eastAsia" w:ascii="仿宋" w:hAnsi="仿宋" w:eastAsia="仿宋" w:cs="仿宋"/>
                <w:color w:val="auto"/>
                <w:kern w:val="0"/>
                <w:sz w:val="24"/>
                <w:highlight w:val="none"/>
              </w:rPr>
              <w:t>；</w:t>
            </w:r>
          </w:p>
          <w:p w14:paraId="71BF17FE">
            <w:pPr>
              <w:keepNext w:val="0"/>
              <w:keepLines w:val="0"/>
              <w:pageBreakBefore w:val="0"/>
              <w:suppressLineNumbers w:val="0"/>
              <w:wordWrap w:val="0"/>
              <w:topLinePunct w:val="0"/>
              <w:autoSpaceDN/>
              <w:bidi w:val="0"/>
              <w:spacing w:before="0" w:beforeAutospacing="0" w:after="0" w:afterAutospacing="0" w:line="240" w:lineRule="auto"/>
              <w:ind w:left="0" w:right="0"/>
              <w:textAlignment w:val="auto"/>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lang w:eastAsia="zh-CN"/>
              </w:rPr>
              <w:t>评审</w:t>
            </w:r>
            <w:r>
              <w:rPr>
                <w:rFonts w:hint="eastAsia" w:ascii="仿宋" w:hAnsi="仿宋" w:eastAsia="仿宋" w:cs="仿宋"/>
                <w:color w:val="auto"/>
                <w:sz w:val="24"/>
                <w:highlight w:val="none"/>
                <w:u w:val="single"/>
              </w:rPr>
              <w:t>办法</w:t>
            </w:r>
            <w:r>
              <w:rPr>
                <w:rFonts w:hint="eastAsia" w:ascii="仿宋" w:hAnsi="仿宋" w:eastAsia="仿宋" w:cs="仿宋"/>
                <w:color w:val="auto"/>
                <w:kern w:val="0"/>
                <w:sz w:val="24"/>
                <w:highlight w:val="none"/>
              </w:rPr>
              <w:t>；</w:t>
            </w:r>
          </w:p>
          <w:p w14:paraId="6480A7CD">
            <w:pPr>
              <w:keepNext w:val="0"/>
              <w:keepLines w:val="0"/>
              <w:pageBreakBefore w:val="0"/>
              <w:suppressLineNumbers w:val="0"/>
              <w:wordWrap w:val="0"/>
              <w:topLinePunct w:val="0"/>
              <w:autoSpaceDN/>
              <w:bidi w:val="0"/>
              <w:spacing w:before="0" w:beforeAutospacing="0" w:after="0" w:afterAutospacing="0" w:line="240" w:lineRule="auto"/>
              <w:ind w:left="0" w:right="0"/>
              <w:textAlignment w:val="auto"/>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kern w:val="0"/>
                <w:sz w:val="24"/>
                <w:highlight w:val="none"/>
              </w:rPr>
              <w:sym w:font="Wingdings" w:char="00FE"/>
            </w:r>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7CE4F68">
            <w:pPr>
              <w:keepNext w:val="0"/>
              <w:keepLines w:val="0"/>
              <w:pageBreakBefore w:val="0"/>
              <w:suppressLineNumbers w:val="0"/>
              <w:wordWrap w:val="0"/>
              <w:topLinePunct w:val="0"/>
              <w:autoSpaceDN/>
              <w:bidi w:val="0"/>
              <w:spacing w:before="0" w:beforeAutospacing="0" w:after="0" w:afterAutospacing="0" w:line="240" w:lineRule="auto"/>
              <w:ind w:left="0" w:right="0"/>
              <w:textAlignment w:val="auto"/>
              <w:rPr>
                <w:rFonts w:hint="default"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lang w:eastAsia="zh-CN"/>
              </w:rPr>
              <w:t>响应</w:t>
            </w:r>
            <w:r>
              <w:rPr>
                <w:rFonts w:hint="eastAsia" w:ascii="仿宋" w:hAnsi="仿宋" w:eastAsia="仿宋" w:cs="仿宋"/>
                <w:color w:val="auto"/>
                <w:kern w:val="0"/>
                <w:sz w:val="24"/>
                <w:highlight w:val="none"/>
                <w:u w:val="single"/>
              </w:rPr>
              <w:t>文件递交截止时间前递交，递交时间以送达接受时间为准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kern w:val="0"/>
                <w:sz w:val="24"/>
                <w:highlight w:val="none"/>
                <w:u w:val="single"/>
                <w:lang w:eastAsia="zh-CN"/>
              </w:rPr>
              <w:t>杭州市西湖区古墩路701号紫金广场A座15楼</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杨工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0571-85152323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在上述时间内提供样品并按规定位置安装完毕。超过截止时间的，采购人或采购代理机构将不予接收，并将清场并封闭样品现场。</w:t>
            </w:r>
          </w:p>
          <w:p w14:paraId="752E7346">
            <w:pPr>
              <w:keepNext w:val="0"/>
              <w:keepLines w:val="0"/>
              <w:pageBreakBefore w:val="0"/>
              <w:suppressLineNumbers w:val="0"/>
              <w:wordWrap w:val="0"/>
              <w:topLinePunct w:val="0"/>
              <w:autoSpaceDN/>
              <w:bidi w:val="0"/>
              <w:spacing w:before="0" w:beforeAutospacing="0" w:after="0" w:afterAutospacing="0" w:line="240" w:lineRule="auto"/>
              <w:ind w:left="0" w:right="0"/>
              <w:textAlignment w:val="auto"/>
              <w:rPr>
                <w:rFonts w:hint="default"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采购活动结束后，对于未</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人提供的样品，采购人、采购代理机构将通知未</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人在规定的时间内取回，逾期未取回的，采购人、采购代理机构不负保管义务；对于</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人提供的样品，采购人将进行保管、封存，并作为履约验收的参考。</w:t>
            </w:r>
          </w:p>
          <w:p w14:paraId="546A43F6">
            <w:pPr>
              <w:keepNext w:val="0"/>
              <w:keepLines w:val="0"/>
              <w:pageBreakBefore w:val="0"/>
              <w:suppressLineNumbers w:val="0"/>
              <w:wordWrap w:val="0"/>
              <w:topLinePunct w:val="0"/>
              <w:autoSpaceDN/>
              <w:bidi w:val="0"/>
              <w:spacing w:before="0" w:beforeAutospacing="0" w:after="0" w:afterAutospacing="0" w:line="240" w:lineRule="auto"/>
              <w:ind w:left="0"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（7）制作、运输、安装和保管样品所发生的一切费用由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自理。</w:t>
            </w:r>
          </w:p>
          <w:p w14:paraId="3AB115B6">
            <w:pPr>
              <w:keepNext w:val="0"/>
              <w:keepLines w:val="0"/>
              <w:pageBreakBefore w:val="0"/>
              <w:suppressLineNumbers w:val="0"/>
              <w:wordWrap w:val="0"/>
              <w:topLinePunct w:val="0"/>
              <w:autoSpaceDN/>
              <w:bidi w:val="0"/>
              <w:spacing w:before="0" w:beforeAutospacing="0" w:after="0" w:afterAutospacing="0" w:line="240" w:lineRule="auto"/>
              <w:ind w:left="0" w:right="0"/>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）未提供样品或提供样品明显不符合采购文件技术要求的，该项样品得分按0分计</w:t>
            </w:r>
            <w:r>
              <w:rPr>
                <w:rFonts w:hint="eastAsia" w:ascii="仿宋" w:hAnsi="仿宋" w:eastAsia="仿宋" w:cs="仿宋"/>
                <w:color w:val="auto"/>
                <w:sz w:val="24"/>
                <w:highlight w:val="none"/>
              </w:rPr>
              <w:t>。</w:t>
            </w:r>
          </w:p>
        </w:tc>
      </w:tr>
      <w:tr w14:paraId="4769C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14:paraId="24F35793">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0CB27DE">
            <w:pPr>
              <w:keepNext w:val="0"/>
              <w:keepLines w:val="0"/>
              <w:pageBreakBefore w:val="0"/>
              <w:suppressLineNumbers w:val="0"/>
              <w:wordWrap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078A187">
            <w:pPr>
              <w:keepNext w:val="0"/>
              <w:keepLines w:val="0"/>
              <w:pageBreakBefore w:val="0"/>
              <w:suppressLineNumbers w:val="0"/>
              <w:wordWrap w:val="0"/>
              <w:topLinePunct w:val="0"/>
              <w:autoSpaceDN/>
              <w:bidi w:val="0"/>
              <w:spacing w:before="0" w:beforeAutospacing="0" w:after="0" w:afterAutospacing="0" w:line="240" w:lineRule="auto"/>
              <w:ind w:left="0" w:right="0"/>
              <w:textAlignment w:val="auto"/>
              <w:rPr>
                <w:rFonts w:hint="default" w:ascii="仿宋" w:hAnsi="仿宋" w:eastAsia="仿宋" w:cs="仿宋"/>
                <w:color w:val="auto"/>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7B8D966">
            <w:pPr>
              <w:keepNext w:val="0"/>
              <w:keepLines w:val="0"/>
              <w:pageBreakBefore w:val="0"/>
              <w:suppressLineNumbers w:val="0"/>
              <w:wordWrap w:val="0"/>
              <w:topLinePunct w:val="0"/>
              <w:autoSpaceDN/>
              <w:bidi w:val="0"/>
              <w:spacing w:before="0" w:beforeAutospacing="0" w:after="0" w:afterAutospacing="0" w:line="240" w:lineRule="auto"/>
              <w:ind w:left="0" w:right="0"/>
              <w:textAlignment w:val="auto"/>
              <w:rPr>
                <w:rFonts w:hint="default" w:ascii="仿宋" w:hAnsi="仿宋" w:eastAsia="仿宋" w:cs="仿宋"/>
                <w:color w:val="auto"/>
                <w:kern w:val="0"/>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lang w:val="en-US" w:eastAsia="zh-CN"/>
              </w:rPr>
              <w:t>B</w:t>
            </w:r>
            <w:r>
              <w:rPr>
                <w:rFonts w:hint="eastAsia" w:ascii="仿宋" w:hAnsi="仿宋" w:eastAsia="仿宋" w:cs="仿宋"/>
                <w:color w:val="auto"/>
                <w:kern w:val="0"/>
                <w:sz w:val="24"/>
                <w:highlight w:val="none"/>
              </w:rPr>
              <w:t>组织。</w:t>
            </w:r>
          </w:p>
          <w:p w14:paraId="4B7F269A">
            <w:pPr>
              <w:keepNext w:val="0"/>
              <w:keepLines w:val="0"/>
              <w:pageBreakBefore w:val="0"/>
              <w:suppressLineNumbers w:val="0"/>
              <w:topLinePunct w:val="0"/>
              <w:autoSpaceDN/>
              <w:bidi w:val="0"/>
              <w:snapToGrid w:val="0"/>
              <w:spacing w:before="0" w:beforeAutospacing="0" w:after="0" w:afterAutospacing="0" w:line="240" w:lineRule="auto"/>
              <w:ind w:left="0" w:right="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w:t>
            </w:r>
            <w:r>
              <w:rPr>
                <w:rFonts w:hint="eastAsia" w:ascii="仿宋" w:hAnsi="仿宋" w:eastAsia="仿宋" w:cs="仿宋"/>
                <w:color w:val="auto"/>
                <w:kern w:val="0"/>
                <w:sz w:val="24"/>
                <w:highlight w:val="none"/>
                <w:lang w:eastAsia="zh-CN"/>
              </w:rPr>
              <w:t>评审</w:t>
            </w:r>
            <w:r>
              <w:rPr>
                <w:rFonts w:hint="eastAsia" w:ascii="仿宋" w:hAnsi="仿宋" w:eastAsia="仿宋" w:cs="仿宋"/>
                <w:color w:val="auto"/>
                <w:kern w:val="0"/>
                <w:sz w:val="24"/>
                <w:highlight w:val="none"/>
              </w:rPr>
              <w:t>时安排每个</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进行</w:t>
            </w:r>
            <w:r>
              <w:rPr>
                <w:rFonts w:hint="eastAsia" w:ascii="仿宋" w:hAnsi="仿宋" w:eastAsia="仿宋" w:cs="仿宋"/>
                <w:i w:val="0"/>
                <w:iCs w:val="0"/>
                <w:color w:val="000000"/>
                <w:kern w:val="0"/>
                <w:sz w:val="24"/>
                <w:szCs w:val="24"/>
                <w:u w:val="none"/>
                <w:lang w:val="en-US" w:eastAsia="zh-CN" w:bidi="ar"/>
              </w:rPr>
              <w:t>86寸交互智能平板</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讲解演示。每个</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时间不超过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15</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分钟，讲解次序以</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文件解密时间先后次序为准，讲解演示人员（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rPr>
              <w:t>人。</w:t>
            </w:r>
          </w:p>
          <w:p w14:paraId="5A793C45">
            <w:pPr>
              <w:keepNext w:val="0"/>
              <w:keepLines w:val="0"/>
              <w:pageBreakBefore w:val="0"/>
              <w:suppressLineNumbers w:val="0"/>
              <w:topLinePunct w:val="0"/>
              <w:autoSpaceDN/>
              <w:bidi w:val="0"/>
              <w:snapToGrid w:val="0"/>
              <w:spacing w:before="0" w:beforeAutospacing="0" w:after="0" w:afterAutospacing="0" w:line="240" w:lineRule="auto"/>
              <w:ind w:left="0" w:right="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（2）方案讲解演示按以下方式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92BD4ED">
            <w:pPr>
              <w:keepNext w:val="0"/>
              <w:keepLines w:val="0"/>
              <w:pageBreakBefore w:val="0"/>
              <w:suppressLineNumbers w:val="0"/>
              <w:topLinePunct w:val="0"/>
              <w:autoSpaceDN/>
              <w:bidi w:val="0"/>
              <w:snapToGrid w:val="0"/>
              <w:spacing w:before="0" w:beforeAutospacing="0" w:after="0" w:afterAutospacing="0" w:line="240" w:lineRule="auto"/>
              <w:ind w:left="0" w:right="0"/>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方式一：</w:t>
            </w:r>
            <w:r>
              <w:rPr>
                <w:rFonts w:hint="eastAsia" w:ascii="仿宋" w:hAnsi="仿宋" w:eastAsia="仿宋" w:cs="仿宋"/>
                <w:color w:val="auto"/>
                <w:kern w:val="0"/>
                <w:sz w:val="24"/>
                <w:highlight w:val="none"/>
              </w:rPr>
              <w:t>代理机构</w:t>
            </w:r>
            <w:r>
              <w:rPr>
                <w:rFonts w:hint="eastAsia" w:ascii="仿宋" w:hAnsi="仿宋" w:eastAsia="仿宋" w:cs="仿宋"/>
                <w:color w:val="auto"/>
                <w:kern w:val="0"/>
                <w:sz w:val="24"/>
                <w:highlight w:val="none"/>
                <w:lang w:eastAsia="zh-CN"/>
              </w:rPr>
              <w:t>评审</w:t>
            </w:r>
            <w:r>
              <w:rPr>
                <w:rFonts w:hint="eastAsia" w:ascii="仿宋" w:hAnsi="仿宋" w:eastAsia="仿宋" w:cs="仿宋"/>
                <w:color w:val="auto"/>
                <w:kern w:val="0"/>
                <w:sz w:val="24"/>
                <w:highlight w:val="none"/>
              </w:rPr>
              <w:t>场所现场讲解演示。现场讲解地点为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自备。现场讲解演示人员进场时提供讲解人员名单（加盖公章）及身份证明，否则不得讲解演示。</w:t>
            </w:r>
          </w:p>
          <w:p w14:paraId="235F6DB8">
            <w:pPr>
              <w:keepNext w:val="0"/>
              <w:keepLines w:val="0"/>
              <w:pageBreakBefore w:val="0"/>
              <w:suppressLineNumbers w:val="0"/>
              <w:topLinePunct w:val="0"/>
              <w:autoSpaceDN/>
              <w:bidi w:val="0"/>
              <w:snapToGrid w:val="0"/>
              <w:spacing w:before="0" w:beforeAutospacing="0" w:after="0" w:afterAutospacing="0" w:line="240" w:lineRule="auto"/>
              <w:ind w:left="0" w:right="0"/>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方式二：</w:t>
            </w:r>
            <w:r>
              <w:rPr>
                <w:rFonts w:hint="eastAsia" w:ascii="仿宋" w:hAnsi="仿宋" w:eastAsia="仿宋" w:cs="仿宋"/>
                <w:color w:val="auto"/>
                <w:kern w:val="0"/>
                <w:sz w:val="24"/>
                <w:highlight w:val="none"/>
              </w:rPr>
              <w:t>采用视</w:t>
            </w:r>
            <w:r>
              <w:rPr>
                <w:rFonts w:hint="eastAsia" w:ascii="仿宋" w:hAnsi="仿宋" w:eastAsia="仿宋" w:cs="仿宋"/>
                <w:b w:val="0"/>
                <w:bCs w:val="0"/>
                <w:color w:val="auto"/>
                <w:kern w:val="0"/>
                <w:sz w:val="24"/>
                <w:highlight w:val="none"/>
              </w:rPr>
              <w:t>频录制方式，用U盘介质储存</w:t>
            </w:r>
            <w:r>
              <w:rPr>
                <w:rFonts w:hint="eastAsia" w:ascii="仿宋" w:hAnsi="仿宋" w:eastAsia="仿宋" w:cs="仿宋"/>
                <w:b w:val="0"/>
                <w:bCs w:val="0"/>
                <w:color w:val="auto"/>
                <w:kern w:val="0"/>
                <w:sz w:val="24"/>
                <w:highlight w:val="none"/>
                <w:lang w:val="en-US" w:eastAsia="zh-CN"/>
              </w:rPr>
              <w:t>密封包装后</w:t>
            </w:r>
            <w:r>
              <w:rPr>
                <w:rFonts w:hint="eastAsia" w:ascii="仿宋" w:hAnsi="仿宋" w:eastAsia="仿宋" w:cs="仿宋"/>
                <w:b w:val="0"/>
                <w:bCs w:val="0"/>
                <w:color w:val="auto"/>
                <w:kern w:val="0"/>
                <w:sz w:val="24"/>
                <w:highlight w:val="none"/>
              </w:rPr>
              <w:t>快递或</w:t>
            </w:r>
            <w:r>
              <w:rPr>
                <w:rFonts w:hint="eastAsia" w:ascii="仿宋" w:hAnsi="仿宋" w:eastAsia="仿宋" w:cs="仿宋"/>
                <w:b w:val="0"/>
                <w:bCs w:val="0"/>
                <w:color w:val="auto"/>
                <w:kern w:val="0"/>
                <w:sz w:val="24"/>
                <w:highlight w:val="none"/>
                <w:lang w:val="en-US" w:eastAsia="zh-CN"/>
              </w:rPr>
              <w:t>现场送达</w:t>
            </w:r>
            <w:r>
              <w:rPr>
                <w:rFonts w:hint="eastAsia" w:ascii="仿宋" w:hAnsi="仿宋" w:eastAsia="仿宋" w:cs="仿宋"/>
                <w:b w:val="0"/>
                <w:bCs w:val="0"/>
                <w:color w:val="auto"/>
                <w:kern w:val="0"/>
                <w:sz w:val="24"/>
                <w:highlight w:val="none"/>
              </w:rPr>
              <w:t>至代理机构（地点：</w:t>
            </w:r>
            <w:r>
              <w:rPr>
                <w:rFonts w:hint="eastAsia" w:ascii="仿宋" w:hAnsi="仿宋" w:eastAsia="仿宋" w:cs="仿宋"/>
                <w:b w:val="0"/>
                <w:bCs w:val="0"/>
                <w:color w:val="auto"/>
                <w:kern w:val="0"/>
                <w:sz w:val="24"/>
                <w:highlight w:val="none"/>
                <w:u w:val="single"/>
                <w:lang w:val="en-US" w:eastAsia="zh-CN"/>
              </w:rPr>
              <w:t xml:space="preserve"> </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kern w:val="0"/>
                <w:sz w:val="24"/>
                <w:highlight w:val="none"/>
              </w:rPr>
              <w:t>；联系人</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kern w:val="28"/>
                <w:sz w:val="24"/>
                <w:highlight w:val="none"/>
              </w:rPr>
              <w:t>联系电话：</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kern w:val="0"/>
                <w:sz w:val="24"/>
                <w:highlight w:val="none"/>
              </w:rPr>
              <w:t>），</w:t>
            </w:r>
            <w:r>
              <w:rPr>
                <w:rFonts w:hint="eastAsia" w:ascii="仿宋" w:hAnsi="仿宋" w:eastAsia="仿宋" w:cs="仿宋"/>
                <w:b w:val="0"/>
                <w:bCs w:val="0"/>
                <w:color w:val="auto"/>
                <w:kern w:val="0"/>
                <w:sz w:val="24"/>
                <w:highlight w:val="none"/>
                <w:u w:val="single"/>
                <w:lang w:eastAsia="zh-CN"/>
              </w:rPr>
              <w:t>响应</w:t>
            </w:r>
            <w:r>
              <w:rPr>
                <w:rFonts w:hint="eastAsia" w:ascii="仿宋" w:hAnsi="仿宋" w:eastAsia="仿宋" w:cs="仿宋"/>
                <w:b w:val="0"/>
                <w:bCs w:val="0"/>
                <w:color w:val="auto"/>
                <w:kern w:val="0"/>
                <w:sz w:val="24"/>
                <w:highlight w:val="none"/>
                <w:u w:val="single"/>
              </w:rPr>
              <w:t>文件递交截止时间前递交，</w:t>
            </w:r>
            <w:r>
              <w:rPr>
                <w:rFonts w:hint="eastAsia" w:ascii="仿宋" w:hAnsi="仿宋" w:eastAsia="仿宋" w:cs="仿宋"/>
                <w:b w:val="0"/>
                <w:bCs w:val="0"/>
                <w:color w:val="auto"/>
                <w:kern w:val="0"/>
                <w:sz w:val="24"/>
                <w:highlight w:val="none"/>
              </w:rPr>
              <w:t>包装</w:t>
            </w:r>
            <w:r>
              <w:rPr>
                <w:rFonts w:hint="eastAsia" w:ascii="仿宋" w:hAnsi="仿宋" w:eastAsia="仿宋" w:cs="仿宋"/>
                <w:b w:val="0"/>
                <w:bCs w:val="0"/>
                <w:color w:val="auto"/>
                <w:kern w:val="0"/>
                <w:sz w:val="24"/>
                <w:highlight w:val="none"/>
                <w:lang w:eastAsia="zh-CN"/>
              </w:rPr>
              <w:t>要求同备份响应文件要求，</w:t>
            </w:r>
            <w:r>
              <w:rPr>
                <w:rFonts w:hint="eastAsia" w:ascii="仿宋" w:hAnsi="仿宋" w:eastAsia="仿宋" w:cs="仿宋"/>
                <w:b w:val="0"/>
                <w:bCs w:val="0"/>
                <w:color w:val="auto"/>
                <w:kern w:val="0"/>
                <w:sz w:val="24"/>
                <w:highlight w:val="none"/>
                <w:u w:val="single"/>
                <w:lang w:val="en-US" w:eastAsia="zh-CN"/>
              </w:rPr>
              <w:t>逾期送达的或未按要求包装密封的不予接受</w:t>
            </w:r>
            <w:r>
              <w:rPr>
                <w:rFonts w:hint="eastAsia" w:ascii="仿宋" w:hAnsi="仿宋" w:eastAsia="仿宋" w:cs="仿宋"/>
                <w:b w:val="0"/>
                <w:bCs w:val="0"/>
                <w:color w:val="auto"/>
                <w:kern w:val="0"/>
                <w:sz w:val="24"/>
                <w:highlight w:val="none"/>
              </w:rPr>
              <w:t>。视频中演示人应出示身份证。未派遣</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文件中的</w:t>
            </w:r>
            <w:r>
              <w:rPr>
                <w:rFonts w:hint="eastAsia" w:ascii="仿宋" w:hAnsi="仿宋" w:eastAsia="仿宋" w:cs="仿宋"/>
                <w:b w:val="0"/>
                <w:bCs w:val="0"/>
                <w:color w:val="auto"/>
                <w:kern w:val="0"/>
                <w:sz w:val="24"/>
                <w:highlight w:val="none"/>
                <w:u w:val="single"/>
              </w:rPr>
              <w:t>项目组人员</w:t>
            </w:r>
            <w:r>
              <w:rPr>
                <w:rFonts w:hint="eastAsia" w:ascii="仿宋" w:hAnsi="仿宋" w:eastAsia="仿宋" w:cs="仿宋"/>
                <w:b w:val="0"/>
                <w:bCs w:val="0"/>
                <w:color w:val="auto"/>
                <w:kern w:val="0"/>
                <w:sz w:val="24"/>
                <w:highlight w:val="none"/>
              </w:rPr>
              <w:t>进行演示讲解或未提供身份证明的，评分项不得分。</w:t>
            </w:r>
            <w:r>
              <w:rPr>
                <w:rFonts w:hint="eastAsia" w:ascii="仿宋" w:hAnsi="仿宋" w:eastAsia="仿宋" w:cs="仿宋"/>
                <w:b w:val="0"/>
                <w:bCs w:val="0"/>
                <w:color w:val="auto"/>
                <w:kern w:val="0"/>
                <w:sz w:val="24"/>
                <w:highlight w:val="none"/>
                <w:lang w:eastAsia="zh-CN"/>
              </w:rPr>
              <w:t>供应商</w:t>
            </w:r>
            <w:r>
              <w:rPr>
                <w:rFonts w:hint="eastAsia" w:ascii="仿宋" w:hAnsi="仿宋" w:eastAsia="仿宋" w:cs="仿宋"/>
                <w:b w:val="0"/>
                <w:bCs w:val="0"/>
                <w:color w:val="auto"/>
                <w:kern w:val="0"/>
                <w:sz w:val="24"/>
                <w:highlight w:val="none"/>
              </w:rPr>
              <w:t>可</w:t>
            </w:r>
            <w:r>
              <w:rPr>
                <w:rFonts w:hint="eastAsia" w:ascii="仿宋" w:hAnsi="仿宋" w:eastAsia="仿宋" w:cs="仿宋"/>
                <w:b w:val="0"/>
                <w:bCs w:val="0"/>
                <w:color w:val="auto"/>
                <w:kern w:val="0"/>
                <w:sz w:val="24"/>
                <w:highlight w:val="none"/>
                <w:lang w:val="en-US" w:eastAsia="zh-CN"/>
              </w:rPr>
              <w:t>另外</w:t>
            </w:r>
            <w:r>
              <w:rPr>
                <w:rFonts w:hint="eastAsia" w:ascii="仿宋" w:hAnsi="仿宋" w:eastAsia="仿宋" w:cs="仿宋"/>
                <w:b w:val="0"/>
                <w:bCs w:val="0"/>
                <w:color w:val="auto"/>
                <w:kern w:val="0"/>
                <w:sz w:val="24"/>
                <w:highlight w:val="none"/>
              </w:rPr>
              <w:t>提供一份用U盘介质储存的备份演示文件（须标明备份）。</w:t>
            </w:r>
            <w:r>
              <w:rPr>
                <w:rFonts w:hint="eastAsia" w:ascii="仿宋" w:hAnsi="仿宋" w:eastAsia="仿宋" w:cs="仿宋"/>
                <w:color w:val="auto"/>
                <w:kern w:val="0"/>
                <w:sz w:val="24"/>
                <w:highlight w:val="none"/>
              </w:rPr>
              <w:t>若因U盘损坏或打不开则视为未提交。</w:t>
            </w:r>
          </w:p>
          <w:p w14:paraId="4504B185">
            <w:pPr>
              <w:keepNext w:val="0"/>
              <w:keepLines w:val="0"/>
              <w:pageBreakBefore w:val="0"/>
              <w:suppressLineNumbers w:val="0"/>
              <w:topLinePunct w:val="0"/>
              <w:autoSpaceDN/>
              <w:bidi w:val="0"/>
              <w:snapToGrid w:val="0"/>
              <w:spacing w:before="0" w:beforeAutospacing="0" w:after="0" w:afterAutospacing="0" w:line="240" w:lineRule="auto"/>
              <w:ind w:left="0" w:right="0"/>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方式三：</w:t>
            </w:r>
            <w:r>
              <w:rPr>
                <w:rFonts w:hint="eastAsia" w:ascii="仿宋" w:hAnsi="仿宋" w:eastAsia="仿宋" w:cs="仿宋"/>
                <w:color w:val="auto"/>
                <w:kern w:val="0"/>
                <w:sz w:val="24"/>
                <w:highlight w:val="none"/>
              </w:rPr>
              <w:t>采用现场钉钉直播演示的。</w:t>
            </w:r>
            <w:r>
              <w:rPr>
                <w:rFonts w:hint="eastAsia" w:ascii="仿宋" w:hAnsi="仿宋" w:eastAsia="仿宋" w:cs="仿宋"/>
                <w:color w:val="auto"/>
                <w:kern w:val="0"/>
                <w:sz w:val="24"/>
                <w:highlight w:val="none"/>
                <w:lang w:eastAsia="zh-CN"/>
              </w:rPr>
              <w:t>开启</w:t>
            </w:r>
            <w:r>
              <w:rPr>
                <w:rFonts w:hint="eastAsia" w:ascii="仿宋" w:hAnsi="仿宋" w:eastAsia="仿宋" w:cs="仿宋"/>
                <w:color w:val="auto"/>
                <w:kern w:val="0"/>
                <w:sz w:val="24"/>
                <w:highlight w:val="none"/>
              </w:rPr>
              <w:t>后，演示人请加钉钉号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，请求发送后，代理工作人员将通过好友验证。直播演示前，首先演示人进行身份信息直播核对。未派遣</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文件中的项目组人员进行直播演示讲解或未提供身份证明的，评分项不得分。</w:t>
            </w:r>
          </w:p>
          <w:p w14:paraId="745C9886">
            <w:pPr>
              <w:keepNext w:val="0"/>
              <w:keepLines w:val="0"/>
              <w:pageBreakBefore w:val="0"/>
              <w:suppressLineNumbers w:val="0"/>
              <w:wordWrap w:val="0"/>
              <w:topLinePunct w:val="0"/>
              <w:autoSpaceDN/>
              <w:bidi w:val="0"/>
              <w:spacing w:before="0" w:beforeAutospacing="0" w:after="0" w:afterAutospacing="0" w:line="240" w:lineRule="auto"/>
              <w:ind w:left="0" w:right="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注：因</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自身原因导致无法演示或者演示效果不理想的，责任自负。</w:t>
            </w:r>
          </w:p>
        </w:tc>
      </w:tr>
      <w:tr w14:paraId="170CA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vMerge w:val="restart"/>
            <w:tcBorders>
              <w:top w:val="single" w:color="auto" w:sz="4" w:space="0"/>
              <w:left w:val="single" w:color="auto" w:sz="4" w:space="0"/>
              <w:right w:val="single" w:color="auto" w:sz="4" w:space="0"/>
            </w:tcBorders>
            <w:vAlign w:val="center"/>
          </w:tcPr>
          <w:p w14:paraId="6EB195C7">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8</w:t>
            </w:r>
          </w:p>
        </w:tc>
        <w:tc>
          <w:tcPr>
            <w:tcW w:w="1843" w:type="dxa"/>
            <w:vMerge w:val="restart"/>
            <w:tcBorders>
              <w:top w:val="single" w:color="000000" w:sz="8" w:space="0"/>
              <w:left w:val="single" w:color="auto" w:sz="4" w:space="0"/>
              <w:bottom w:val="single" w:color="000000" w:sz="8" w:space="0"/>
              <w:right w:val="single" w:color="000000" w:sz="8" w:space="0"/>
            </w:tcBorders>
            <w:vAlign w:val="center"/>
          </w:tcPr>
          <w:p w14:paraId="42DC475D">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sz w:val="24"/>
                <w:highlight w:val="none"/>
                <w:lang w:eastAsia="zh-CN"/>
              </w:rPr>
              <w:t>供应商</w:t>
            </w:r>
            <w:r>
              <w:rPr>
                <w:rFonts w:hint="eastAsia" w:ascii="仿宋" w:hAnsi="仿宋" w:eastAsia="仿宋" w:cs="仿宋"/>
                <w:b/>
                <w:bCs w:val="0"/>
                <w:sz w:val="24"/>
                <w:highlight w:val="none"/>
              </w:rPr>
              <w:t>应当提供的资格、资信证明文件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22935E7B">
            <w:pPr>
              <w:keepNext w:val="0"/>
              <w:keepLines w:val="0"/>
              <w:pageBreakBefore w:val="0"/>
              <w:suppressLineNumbers w:val="0"/>
              <w:topLinePunct w:val="0"/>
              <w:autoSpaceDN/>
              <w:bidi w:val="0"/>
              <w:spacing w:before="0" w:beforeAutospacing="0" w:after="0" w:afterAutospacing="0" w:line="240" w:lineRule="auto"/>
              <w:ind w:left="0" w:right="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sz w:val="24"/>
                <w:highlight w:val="none"/>
              </w:rPr>
              <w:t>（1）资格证明文件：见</w:t>
            </w:r>
            <w:r>
              <w:rPr>
                <w:rFonts w:hint="eastAsia" w:ascii="仿宋" w:hAnsi="仿宋" w:eastAsia="仿宋" w:cs="仿宋"/>
                <w:sz w:val="24"/>
                <w:highlight w:val="none"/>
                <w:lang w:eastAsia="zh-CN"/>
              </w:rPr>
              <w:t>采购文件</w:t>
            </w:r>
            <w:r>
              <w:rPr>
                <w:rFonts w:hint="eastAsia" w:ascii="仿宋" w:hAnsi="仿宋" w:eastAsia="仿宋" w:cs="仿宋"/>
                <w:sz w:val="24"/>
                <w:highlight w:val="none"/>
              </w:rPr>
              <w:t>第二部分11.1。</w:t>
            </w:r>
            <w:r>
              <w:rPr>
                <w:rFonts w:hint="eastAsia" w:ascii="仿宋" w:hAnsi="仿宋" w:eastAsia="仿宋" w:cs="仿宋"/>
                <w:kern w:val="0"/>
                <w:sz w:val="24"/>
                <w:highlight w:val="none"/>
                <w:lang w:val="zh-CN"/>
              </w:rPr>
              <w:t>供应商未提供有效的资格证明文件的，视为供应商不具备采购文件中规定的资格要求，响应无效。</w:t>
            </w:r>
          </w:p>
        </w:tc>
      </w:tr>
      <w:tr w14:paraId="220C0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1" w:hRule="atLeast"/>
        </w:trPr>
        <w:tc>
          <w:tcPr>
            <w:tcW w:w="719" w:type="dxa"/>
            <w:vMerge w:val="continue"/>
            <w:tcBorders>
              <w:left w:val="single" w:color="auto" w:sz="4" w:space="0"/>
              <w:bottom w:val="single" w:color="auto" w:sz="4" w:space="0"/>
              <w:right w:val="single" w:color="auto" w:sz="4" w:space="0"/>
            </w:tcBorders>
            <w:vAlign w:val="center"/>
          </w:tcPr>
          <w:p w14:paraId="33C04BF2">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val="0"/>
                <w:bCs/>
                <w:sz w:val="24"/>
                <w:highlight w:val="none"/>
                <w:lang w:val="en-US" w:eastAsia="zh-CN"/>
              </w:rPr>
            </w:pPr>
          </w:p>
        </w:tc>
        <w:tc>
          <w:tcPr>
            <w:tcW w:w="1843" w:type="dxa"/>
            <w:vMerge w:val="continue"/>
            <w:tcBorders>
              <w:top w:val="single" w:color="000000" w:sz="8" w:space="0"/>
              <w:left w:val="single" w:color="auto" w:sz="4" w:space="0"/>
              <w:bottom w:val="single" w:color="000000" w:sz="8" w:space="0"/>
              <w:right w:val="single" w:color="000000" w:sz="8" w:space="0"/>
            </w:tcBorders>
            <w:vAlign w:val="center"/>
          </w:tcPr>
          <w:p w14:paraId="3E3323F0">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bCs w:val="0"/>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FB2C737">
            <w:pPr>
              <w:keepNext w:val="0"/>
              <w:keepLines w:val="0"/>
              <w:pageBreakBefore w:val="0"/>
              <w:suppressLineNumbers w:val="0"/>
              <w:topLinePunct w:val="0"/>
              <w:autoSpaceDN/>
              <w:bidi w:val="0"/>
              <w:spacing w:before="0" w:beforeAutospacing="0" w:after="0" w:afterAutospacing="0" w:line="240" w:lineRule="auto"/>
              <w:ind w:left="0" w:right="0"/>
              <w:textAlignment w:val="auto"/>
              <w:rPr>
                <w:rFonts w:hint="eastAsia" w:ascii="仿宋" w:hAnsi="仿宋" w:eastAsia="仿宋" w:cs="仿宋"/>
                <w:color w:val="auto"/>
                <w:kern w:val="0"/>
                <w:sz w:val="24"/>
                <w:highlight w:val="none"/>
              </w:rPr>
            </w:pPr>
            <w:r>
              <w:rPr>
                <w:rFonts w:hint="eastAsia" w:ascii="仿宋" w:hAnsi="仿宋" w:eastAsia="仿宋" w:cs="仿宋"/>
                <w:sz w:val="24"/>
                <w:highlight w:val="none"/>
              </w:rPr>
              <w:t>（2）资信证明文件：根据</w:t>
            </w:r>
            <w:r>
              <w:rPr>
                <w:rFonts w:hint="eastAsia" w:ascii="仿宋" w:hAnsi="仿宋" w:eastAsia="仿宋" w:cs="仿宋"/>
                <w:sz w:val="24"/>
                <w:highlight w:val="none"/>
                <w:lang w:eastAsia="zh-CN"/>
              </w:rPr>
              <w:t>采购文件</w:t>
            </w:r>
            <w:r>
              <w:rPr>
                <w:rFonts w:hint="eastAsia" w:ascii="仿宋" w:hAnsi="仿宋" w:eastAsia="仿宋" w:cs="仿宋"/>
                <w:sz w:val="24"/>
                <w:highlight w:val="none"/>
              </w:rPr>
              <w:t>第四部分</w:t>
            </w:r>
            <w:r>
              <w:rPr>
                <w:rFonts w:hint="eastAsia" w:ascii="仿宋" w:hAnsi="仿宋" w:eastAsia="仿宋" w:cs="仿宋"/>
                <w:sz w:val="24"/>
                <w:highlight w:val="none"/>
                <w:lang w:eastAsia="zh-CN"/>
              </w:rPr>
              <w:t>评审</w:t>
            </w:r>
            <w:r>
              <w:rPr>
                <w:rFonts w:hint="eastAsia" w:ascii="仿宋" w:hAnsi="仿宋" w:eastAsia="仿宋" w:cs="仿宋"/>
                <w:sz w:val="24"/>
                <w:highlight w:val="none"/>
              </w:rPr>
              <w:t>标准提供。</w:t>
            </w:r>
          </w:p>
        </w:tc>
      </w:tr>
      <w:tr w14:paraId="40C11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left w:val="single" w:color="auto" w:sz="4" w:space="0"/>
              <w:bottom w:val="single" w:color="auto" w:sz="4" w:space="0"/>
              <w:right w:val="single" w:color="auto" w:sz="4" w:space="0"/>
            </w:tcBorders>
            <w:vAlign w:val="center"/>
          </w:tcPr>
          <w:p w14:paraId="61B98BB7">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vAlign w:val="center"/>
          </w:tcPr>
          <w:p w14:paraId="78DC3C25">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0D54848">
            <w:pPr>
              <w:keepNext w:val="0"/>
              <w:keepLines w:val="0"/>
              <w:suppressLineNumbers w:val="0"/>
              <w:wordWrap w:val="0"/>
              <w:snapToGrid w:val="0"/>
              <w:spacing w:before="0" w:beforeAutospacing="0" w:after="0" w:afterAutospacing="0" w:line="240" w:lineRule="auto"/>
              <w:ind w:left="0" w:right="0"/>
              <w:jc w:val="left"/>
              <w:rPr>
                <w:rFonts w:hint="eastAsia" w:ascii="仿宋" w:hAnsi="仿宋" w:eastAsia="仿宋" w:cs="仿宋"/>
                <w:color w:val="auto"/>
                <w:kern w:val="0"/>
                <w:sz w:val="24"/>
                <w:highlight w:val="none"/>
                <w:lang w:val="zh-CN"/>
              </w:rPr>
            </w:pPr>
            <w:r>
              <w:rPr>
                <w:rFonts w:hint="eastAsia" w:ascii="仿宋" w:hAnsi="仿宋" w:eastAsia="仿宋" w:cs="仿宋"/>
                <w:b w:val="0"/>
                <w:bCs w:val="0"/>
                <w:color w:val="auto"/>
                <w:kern w:val="0"/>
                <w:sz w:val="24"/>
                <w:highlight w:val="none"/>
                <w:lang w:val="zh-CN"/>
              </w:rPr>
              <w:t>有关本项目实施所需的所有费用（含税费）均计入报价，包括但不限于</w:t>
            </w:r>
            <w:r>
              <w:rPr>
                <w:rFonts w:hint="eastAsia" w:ascii="仿宋" w:hAnsi="仿宋" w:eastAsia="仿宋" w:cs="仿宋"/>
                <w:kern w:val="0"/>
                <w:sz w:val="24"/>
                <w:highlight w:val="none"/>
              </w:rPr>
              <w:t>货物出厂价</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运杂</w:t>
            </w:r>
            <w:r>
              <w:rPr>
                <w:rFonts w:hint="eastAsia" w:ascii="仿宋" w:hAnsi="仿宋" w:eastAsia="仿宋" w:cs="仿宋"/>
                <w:kern w:val="0"/>
                <w:sz w:val="24"/>
                <w:highlight w:val="none"/>
                <w:lang w:val="zh-CN"/>
              </w:rPr>
              <w:t>费、安装</w:t>
            </w:r>
            <w:r>
              <w:rPr>
                <w:rFonts w:hint="eastAsia" w:ascii="仿宋" w:hAnsi="仿宋" w:eastAsia="仿宋" w:cs="仿宋"/>
                <w:kern w:val="0"/>
                <w:sz w:val="24"/>
                <w:highlight w:val="none"/>
              </w:rPr>
              <w:t>费</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检测费、验收</w:t>
            </w:r>
            <w:r>
              <w:rPr>
                <w:rFonts w:hint="eastAsia" w:ascii="仿宋" w:hAnsi="仿宋" w:eastAsia="仿宋" w:cs="仿宋"/>
                <w:kern w:val="0"/>
                <w:sz w:val="24"/>
                <w:highlight w:val="none"/>
                <w:lang w:val="zh-CN"/>
              </w:rPr>
              <w:t>费、售后及质保服务费、</w:t>
            </w:r>
            <w:r>
              <w:rPr>
                <w:rFonts w:hint="eastAsia" w:ascii="仿宋" w:hAnsi="仿宋" w:eastAsia="仿宋" w:cs="仿宋"/>
                <w:kern w:val="0"/>
                <w:sz w:val="24"/>
                <w:highlight w:val="none"/>
              </w:rPr>
              <w:t>企业</w:t>
            </w:r>
            <w:r>
              <w:rPr>
                <w:rFonts w:hint="eastAsia" w:ascii="仿宋" w:hAnsi="仿宋" w:eastAsia="仿宋" w:cs="仿宋"/>
                <w:kern w:val="0"/>
                <w:sz w:val="24"/>
                <w:highlight w:val="none"/>
                <w:lang w:val="zh-CN"/>
              </w:rPr>
              <w:t>管理费、利润、税金等。</w:t>
            </w: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lang w:val="zh-CN"/>
              </w:rPr>
              <w:t>本项目还应包括场地及原有设备的保护措施费，</w:t>
            </w:r>
            <w:r>
              <w:rPr>
                <w:rFonts w:hint="eastAsia" w:ascii="仿宋" w:hAnsi="仿宋" w:eastAsia="仿宋" w:cs="仿宋"/>
                <w:kern w:val="0"/>
                <w:sz w:val="24"/>
                <w:highlight w:val="none"/>
                <w:lang w:val="zh-CN"/>
              </w:rPr>
              <w:sym w:font="Wingdings" w:char="00FE"/>
            </w:r>
            <w:r>
              <w:rPr>
                <w:rFonts w:hint="eastAsia" w:ascii="仿宋" w:hAnsi="仿宋" w:eastAsia="仿宋" w:cs="仿宋"/>
                <w:kern w:val="0"/>
                <w:sz w:val="24"/>
                <w:highlight w:val="none"/>
                <w:lang w:val="zh-CN"/>
              </w:rPr>
              <w:t>现场安装施工组织（含安全文明施工）措施费等。</w:t>
            </w:r>
          </w:p>
          <w:p w14:paraId="5D213E88">
            <w:pPr>
              <w:keepNext w:val="0"/>
              <w:keepLines w:val="0"/>
              <w:pageBreakBefore w:val="0"/>
              <w:suppressLineNumbers w:val="0"/>
              <w:topLinePunct w:val="0"/>
              <w:autoSpaceDN/>
              <w:bidi w:val="0"/>
              <w:snapToGrid w:val="0"/>
              <w:spacing w:before="0" w:beforeAutospacing="0" w:after="0" w:afterAutospacing="0" w:line="240" w:lineRule="auto"/>
              <w:ind w:left="0" w:right="0"/>
              <w:jc w:val="left"/>
              <w:textAlignment w:val="auto"/>
              <w:rPr>
                <w:rFonts w:hint="eastAsia" w:ascii="仿宋" w:hAnsi="仿宋" w:eastAsia="仿宋" w:cs="仿宋"/>
                <w:kern w:val="0"/>
                <w:sz w:val="24"/>
                <w:highlight w:val="none"/>
                <w:lang w:val="zh-CN"/>
              </w:rPr>
            </w:pPr>
            <w:r>
              <w:rPr>
                <w:rFonts w:hint="eastAsia" w:ascii="仿宋" w:hAnsi="仿宋" w:eastAsia="仿宋" w:cs="仿宋"/>
                <w:sz w:val="24"/>
                <w:highlight w:val="none"/>
                <w:lang w:eastAsia="zh-CN"/>
              </w:rPr>
              <w:t>开启</w:t>
            </w:r>
            <w:r>
              <w:rPr>
                <w:rFonts w:hint="eastAsia" w:ascii="仿宋" w:hAnsi="仿宋" w:eastAsia="仿宋" w:cs="仿宋"/>
                <w:sz w:val="24"/>
                <w:highlight w:val="none"/>
              </w:rPr>
              <w:t>一览表（报价表）是报价的唯一载体</w:t>
            </w:r>
            <w:r>
              <w:rPr>
                <w:rFonts w:hint="eastAsia" w:ascii="仿宋" w:hAnsi="仿宋" w:eastAsia="仿宋" w:cs="仿宋"/>
                <w:kern w:val="0"/>
                <w:sz w:val="24"/>
                <w:highlight w:val="none"/>
                <w:lang w:val="zh-CN"/>
              </w:rPr>
              <w:t>。</w:t>
            </w:r>
            <w:r>
              <w:rPr>
                <w:rFonts w:hint="eastAsia" w:ascii="仿宋" w:hAnsi="仿宋" w:eastAsia="仿宋" w:cs="仿宋"/>
                <w:b/>
                <w:bCs/>
                <w:color w:val="auto"/>
                <w:kern w:val="0"/>
                <w:sz w:val="24"/>
                <w:highlight w:val="none"/>
                <w:lang w:val="zh-CN"/>
              </w:rPr>
              <w:t>如供应商在乐采云平台填写的响应报价与响应文件报价文件中开启一览表（报价表）不一致的，以报价文件中开启一览表（报价表）为准。</w:t>
            </w:r>
            <w:r>
              <w:rPr>
                <w:rFonts w:hint="eastAsia" w:ascii="仿宋" w:hAnsi="仿宋" w:eastAsia="仿宋" w:cs="仿宋"/>
                <w:kern w:val="0"/>
                <w:sz w:val="24"/>
                <w:highlight w:val="none"/>
                <w:lang w:val="zh-CN"/>
              </w:rPr>
              <w:t>响应文件中价格全部采用人民币报价。采购文件未列明，而供应商认为必需的费用也需列入报价。</w:t>
            </w:r>
          </w:p>
          <w:p w14:paraId="44B9E641">
            <w:pPr>
              <w:keepNext w:val="0"/>
              <w:keepLines w:val="0"/>
              <w:pageBreakBefore w:val="0"/>
              <w:suppressLineNumbers w:val="0"/>
              <w:topLinePunct w:val="0"/>
              <w:autoSpaceDN/>
              <w:bidi w:val="0"/>
              <w:snapToGrid w:val="0"/>
              <w:spacing w:before="0" w:beforeAutospacing="0" w:after="0" w:afterAutospacing="0" w:line="240" w:lineRule="auto"/>
              <w:ind w:left="0" w:right="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kern w:val="0"/>
                <w:sz w:val="24"/>
                <w:highlight w:val="none"/>
                <w:lang w:val="zh-CN"/>
              </w:rPr>
              <w:t>提醒：</w:t>
            </w:r>
            <w:r>
              <w:rPr>
                <w:rFonts w:hint="eastAsia" w:ascii="仿宋" w:hAnsi="仿宋" w:eastAsia="仿宋" w:cs="仿宋"/>
                <w:b/>
                <w:kern w:val="0"/>
                <w:sz w:val="24"/>
                <w:highlight w:val="none"/>
                <w:lang w:val="zh-CN"/>
              </w:rPr>
              <w:sym w:font="Wingdings" w:char="00A8"/>
            </w:r>
            <w:r>
              <w:rPr>
                <w:rFonts w:hint="eastAsia" w:ascii="仿宋" w:hAnsi="仿宋" w:eastAsia="仿宋" w:cs="仿宋"/>
                <w:b/>
                <w:kern w:val="0"/>
                <w:sz w:val="24"/>
                <w:highlight w:val="none"/>
                <w:lang w:val="zh-CN"/>
              </w:rPr>
              <w:t>本项目履约验收时委托第三方</w:t>
            </w:r>
            <w:r>
              <w:rPr>
                <w:rFonts w:hint="eastAsia" w:ascii="仿宋" w:hAnsi="仿宋" w:eastAsia="仿宋" w:cs="仿宋"/>
                <w:b/>
                <w:kern w:val="0"/>
                <w:sz w:val="24"/>
                <w:highlight w:val="none"/>
              </w:rPr>
              <w:t>检测/测量</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首次</w:t>
            </w:r>
            <w:r>
              <w:rPr>
                <w:rFonts w:hint="eastAsia" w:ascii="仿宋" w:hAnsi="仿宋" w:eastAsia="仿宋" w:cs="仿宋"/>
                <w:b/>
                <w:kern w:val="0"/>
                <w:sz w:val="24"/>
                <w:highlight w:val="none"/>
                <w:lang w:val="zh-CN"/>
              </w:rPr>
              <w:t>验收时</w:t>
            </w:r>
            <w:r>
              <w:rPr>
                <w:rFonts w:hint="eastAsia" w:ascii="仿宋" w:hAnsi="仿宋" w:eastAsia="仿宋" w:cs="仿宋"/>
                <w:b/>
                <w:kern w:val="0"/>
                <w:sz w:val="24"/>
                <w:highlight w:val="none"/>
              </w:rPr>
              <w:t>检测/测量</w:t>
            </w:r>
            <w:r>
              <w:rPr>
                <w:rFonts w:hint="eastAsia" w:ascii="仿宋" w:hAnsi="仿宋" w:eastAsia="仿宋" w:cs="仿宋"/>
                <w:b/>
                <w:kern w:val="0"/>
                <w:sz w:val="24"/>
                <w:highlight w:val="none"/>
                <w:lang w:val="zh-CN"/>
              </w:rPr>
              <w:t>费用由采购人承担，不包含在响应总价中。首次验收不合格，重新验收过程中产生的检测</w:t>
            </w:r>
            <w:r>
              <w:rPr>
                <w:rFonts w:hint="eastAsia" w:ascii="仿宋" w:hAnsi="仿宋" w:eastAsia="仿宋" w:cs="仿宋"/>
                <w:b/>
                <w:kern w:val="0"/>
                <w:sz w:val="24"/>
                <w:highlight w:val="none"/>
              </w:rPr>
              <w:t>/测量</w:t>
            </w:r>
            <w:r>
              <w:rPr>
                <w:rFonts w:hint="eastAsia" w:ascii="仿宋" w:hAnsi="仿宋" w:eastAsia="仿宋" w:cs="仿宋"/>
                <w:b/>
                <w:kern w:val="0"/>
                <w:sz w:val="24"/>
                <w:highlight w:val="none"/>
                <w:lang w:val="zh-CN"/>
              </w:rPr>
              <w:t>费用，由</w:t>
            </w:r>
            <w:r>
              <w:rPr>
                <w:rFonts w:hint="eastAsia" w:ascii="仿宋" w:hAnsi="仿宋" w:eastAsia="仿宋" w:cs="仿宋"/>
                <w:b/>
                <w:kern w:val="0"/>
                <w:sz w:val="24"/>
                <w:highlight w:val="none"/>
              </w:rPr>
              <w:t>供应商</w:t>
            </w:r>
            <w:r>
              <w:rPr>
                <w:rFonts w:hint="eastAsia" w:ascii="仿宋" w:hAnsi="仿宋" w:eastAsia="仿宋" w:cs="仿宋"/>
                <w:b/>
                <w:kern w:val="0"/>
                <w:sz w:val="24"/>
                <w:highlight w:val="none"/>
                <w:lang w:val="zh-CN"/>
              </w:rPr>
              <w:t>承担。</w:t>
            </w:r>
            <w:r>
              <w:rPr>
                <w:rFonts w:hint="eastAsia" w:ascii="仿宋" w:hAnsi="仿宋" w:eastAsia="仿宋" w:cs="仿宋"/>
                <w:b/>
                <w:kern w:val="0"/>
                <w:sz w:val="24"/>
                <w:highlight w:val="none"/>
                <w:lang w:val="zh-CN"/>
              </w:rPr>
              <w:sym w:font="Wingdings" w:char="00FE"/>
            </w:r>
            <w:r>
              <w:rPr>
                <w:rFonts w:hint="eastAsia" w:ascii="仿宋" w:hAnsi="仿宋" w:eastAsia="仿宋" w:cs="仿宋"/>
                <w:b/>
                <w:kern w:val="0"/>
                <w:sz w:val="24"/>
                <w:highlight w:val="none"/>
                <w:lang w:val="zh-CN"/>
              </w:rPr>
              <w:t>本项目履约验收时不委托第三方检测</w:t>
            </w:r>
            <w:r>
              <w:rPr>
                <w:rFonts w:hint="eastAsia" w:ascii="仿宋" w:hAnsi="仿宋" w:eastAsia="仿宋" w:cs="仿宋"/>
                <w:b/>
                <w:kern w:val="0"/>
                <w:sz w:val="24"/>
                <w:highlight w:val="none"/>
              </w:rPr>
              <w:t>/测量</w:t>
            </w:r>
            <w:r>
              <w:rPr>
                <w:rFonts w:hint="eastAsia" w:ascii="仿宋" w:hAnsi="仿宋" w:eastAsia="仿宋" w:cs="仿宋"/>
                <w:b/>
                <w:kern w:val="0"/>
                <w:sz w:val="24"/>
                <w:highlight w:val="none"/>
                <w:lang w:val="zh-CN"/>
              </w:rPr>
              <w:t>。</w:t>
            </w:r>
          </w:p>
          <w:p w14:paraId="309E9915">
            <w:pPr>
              <w:keepNext w:val="0"/>
              <w:keepLines w:val="0"/>
              <w:pageBreakBefore w:val="0"/>
              <w:suppressLineNumbers w:val="0"/>
              <w:topLinePunct w:val="0"/>
              <w:autoSpaceDN/>
              <w:bidi w:val="0"/>
              <w:snapToGrid w:val="0"/>
              <w:spacing w:before="0" w:beforeAutospacing="0" w:after="0" w:afterAutospacing="0" w:line="240" w:lineRule="auto"/>
              <w:ind w:left="0" w:right="0"/>
              <w:jc w:val="left"/>
              <w:textAlignment w:val="auto"/>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响应报价出现下列情形的，响应无效：</w:t>
            </w:r>
          </w:p>
          <w:p w14:paraId="54DBFFC5">
            <w:pPr>
              <w:keepNext w:val="0"/>
              <w:keepLines w:val="0"/>
              <w:pageBreakBefore w:val="0"/>
              <w:suppressLineNumbers w:val="0"/>
              <w:topLinePunct w:val="0"/>
              <w:autoSpaceDN/>
              <w:bidi w:val="0"/>
              <w:snapToGrid w:val="0"/>
              <w:spacing w:before="0" w:beforeAutospacing="0" w:after="0" w:afterAutospacing="0" w:line="240" w:lineRule="auto"/>
              <w:ind w:left="0" w:right="0" w:firstLine="482" w:firstLineChars="200"/>
              <w:jc w:val="left"/>
              <w:textAlignment w:val="auto"/>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en-US" w:eastAsia="zh-CN"/>
              </w:rPr>
              <w:t>1.</w:t>
            </w:r>
            <w:r>
              <w:rPr>
                <w:rFonts w:hint="eastAsia" w:ascii="仿宋" w:hAnsi="仿宋" w:eastAsia="仿宋" w:cs="仿宋"/>
                <w:b/>
                <w:kern w:val="0"/>
                <w:sz w:val="24"/>
                <w:highlight w:val="none"/>
                <w:lang w:val="zh-CN"/>
              </w:rPr>
              <w:t>响应文件出现不是唯一的、有选择性响应报价的；</w:t>
            </w:r>
          </w:p>
          <w:p w14:paraId="10926C45">
            <w:pPr>
              <w:keepNext w:val="0"/>
              <w:keepLines w:val="0"/>
              <w:pageBreakBefore w:val="0"/>
              <w:suppressLineNumbers w:val="0"/>
              <w:topLinePunct w:val="0"/>
              <w:autoSpaceDN/>
              <w:bidi w:val="0"/>
              <w:snapToGrid w:val="0"/>
              <w:spacing w:before="0" w:beforeAutospacing="0" w:after="0" w:afterAutospacing="0" w:line="240" w:lineRule="auto"/>
              <w:ind w:left="0" w:right="0" w:firstLine="482"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b/>
                <w:kern w:val="0"/>
                <w:sz w:val="24"/>
                <w:highlight w:val="none"/>
                <w:lang w:val="en-US" w:eastAsia="zh-CN"/>
              </w:rPr>
              <w:t>2.最终</w:t>
            </w:r>
            <w:r>
              <w:rPr>
                <w:rFonts w:hint="eastAsia" w:ascii="仿宋" w:hAnsi="仿宋" w:eastAsia="仿宋" w:cs="仿宋"/>
                <w:b/>
                <w:kern w:val="0"/>
                <w:sz w:val="24"/>
                <w:highlight w:val="none"/>
                <w:lang w:val="zh-CN"/>
              </w:rPr>
              <w:t>响应报价超过采购文件中规定的预算金额或者最高限价的；</w:t>
            </w:r>
          </w:p>
          <w:p w14:paraId="63692792">
            <w:pPr>
              <w:keepNext w:val="0"/>
              <w:keepLines w:val="0"/>
              <w:pageBreakBefore w:val="0"/>
              <w:suppressLineNumbers w:val="0"/>
              <w:topLinePunct w:val="0"/>
              <w:autoSpaceDN/>
              <w:bidi w:val="0"/>
              <w:spacing w:before="0" w:beforeAutospacing="0" w:after="0" w:afterAutospacing="0" w:line="240" w:lineRule="auto"/>
              <w:ind w:left="0" w:right="0" w:firstLine="482" w:firstLineChars="200"/>
              <w:textAlignment w:val="auto"/>
              <w:rPr>
                <w:rFonts w:hint="eastAsia" w:ascii="仿宋" w:hAnsi="仿宋" w:eastAsia="仿宋" w:cs="仿宋"/>
                <w:b/>
                <w:sz w:val="24"/>
                <w:highlight w:val="none"/>
                <w:lang w:eastAsia="zh-CN"/>
              </w:rPr>
            </w:pPr>
            <w:r>
              <w:rPr>
                <w:rFonts w:hint="eastAsia" w:ascii="仿宋" w:hAnsi="仿宋" w:eastAsia="仿宋" w:cs="仿宋"/>
                <w:b/>
                <w:kern w:val="0"/>
                <w:sz w:val="24"/>
                <w:highlight w:val="none"/>
                <w:lang w:val="en-US" w:eastAsia="zh-CN"/>
              </w:rPr>
              <w:t>3.</w:t>
            </w:r>
            <w:r>
              <w:rPr>
                <w:rFonts w:hint="eastAsia" w:ascii="仿宋" w:hAnsi="仿宋" w:eastAsia="仿宋" w:cs="仿宋"/>
                <w:b/>
                <w:kern w:val="0"/>
                <w:sz w:val="24"/>
                <w:highlight w:val="none"/>
              </w:rPr>
              <w:t>报价明显低于其他通过符合性审查</w:t>
            </w:r>
            <w:r>
              <w:rPr>
                <w:rFonts w:hint="eastAsia" w:ascii="仿宋" w:hAnsi="仿宋" w:eastAsia="仿宋" w:cs="仿宋"/>
                <w:b/>
                <w:kern w:val="0"/>
                <w:sz w:val="24"/>
                <w:highlight w:val="none"/>
                <w:lang w:eastAsia="zh-CN"/>
              </w:rPr>
              <w:t>供应商</w:t>
            </w:r>
            <w:r>
              <w:rPr>
                <w:rFonts w:hint="eastAsia" w:ascii="仿宋" w:hAnsi="仿宋" w:eastAsia="仿宋" w:cs="仿宋"/>
                <w:b/>
                <w:kern w:val="0"/>
                <w:sz w:val="24"/>
                <w:highlight w:val="none"/>
              </w:rPr>
              <w:t>的报价，有可能影响产品质量或者不能诚信履约的，未能按要求提供书面说明或者提交相关证明材料证明其报价合理性的</w:t>
            </w:r>
            <w:r>
              <w:rPr>
                <w:rFonts w:hint="eastAsia" w:ascii="仿宋" w:hAnsi="仿宋" w:eastAsia="仿宋" w:cs="仿宋"/>
                <w:b/>
                <w:sz w:val="24"/>
                <w:highlight w:val="none"/>
                <w:lang w:eastAsia="zh-CN"/>
              </w:rPr>
              <w:t>；</w:t>
            </w:r>
          </w:p>
          <w:p w14:paraId="3731A3B1">
            <w:pPr>
              <w:keepNext w:val="0"/>
              <w:keepLines w:val="0"/>
              <w:pageBreakBefore w:val="0"/>
              <w:suppressLineNumbers w:val="0"/>
              <w:topLinePunct w:val="0"/>
              <w:autoSpaceDN/>
              <w:bidi w:val="0"/>
              <w:spacing w:before="0" w:beforeAutospacing="0" w:after="0" w:afterAutospacing="0" w:line="240" w:lineRule="auto"/>
              <w:ind w:left="0" w:right="0" w:firstLine="482"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kern w:val="0"/>
                <w:sz w:val="24"/>
                <w:highlight w:val="none"/>
                <w:lang w:val="en-US" w:eastAsia="zh-CN"/>
              </w:rPr>
              <w:t>4.</w:t>
            </w:r>
            <w:r>
              <w:rPr>
                <w:rFonts w:hint="eastAsia" w:ascii="仿宋" w:hAnsi="仿宋" w:eastAsia="仿宋" w:cs="仿宋"/>
                <w:b/>
                <w:kern w:val="0"/>
                <w:sz w:val="24"/>
                <w:highlight w:val="none"/>
                <w:lang w:eastAsia="zh-CN"/>
              </w:rPr>
              <w:t>供应商</w:t>
            </w:r>
            <w:r>
              <w:rPr>
                <w:rFonts w:hint="eastAsia" w:ascii="仿宋" w:hAnsi="仿宋" w:eastAsia="仿宋" w:cs="仿宋"/>
                <w:b/>
                <w:kern w:val="0"/>
                <w:sz w:val="24"/>
                <w:highlight w:val="none"/>
              </w:rPr>
              <w:t>对根据修正原则修正后的报价不确认的</w:t>
            </w:r>
            <w:r>
              <w:rPr>
                <w:rFonts w:hint="eastAsia" w:ascii="仿宋" w:hAnsi="仿宋" w:eastAsia="仿宋" w:cs="仿宋"/>
                <w:b/>
                <w:sz w:val="24"/>
                <w:highlight w:val="none"/>
              </w:rPr>
              <w:t>。</w:t>
            </w:r>
          </w:p>
        </w:tc>
      </w:tr>
      <w:tr w14:paraId="3A0CE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left w:val="single" w:color="auto" w:sz="4" w:space="0"/>
              <w:bottom w:val="single" w:color="auto" w:sz="4" w:space="0"/>
              <w:right w:val="single" w:color="auto" w:sz="4" w:space="0"/>
            </w:tcBorders>
            <w:vAlign w:val="center"/>
          </w:tcPr>
          <w:p w14:paraId="4A16804C">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60FFBD04">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sz w:val="24"/>
                <w:highlight w:val="none"/>
                <w:lang w:eastAsia="zh-CN"/>
              </w:rPr>
              <w:t>响应</w:t>
            </w:r>
            <w:r>
              <w:rPr>
                <w:rFonts w:hint="eastAsia" w:ascii="仿宋" w:hAnsi="仿宋" w:eastAsia="仿宋" w:cs="仿宋"/>
                <w:b/>
                <w:bCs w:val="0"/>
                <w:sz w:val="24"/>
                <w:highlight w:val="none"/>
              </w:rPr>
              <w:t>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4D99A83E">
            <w:pPr>
              <w:pStyle w:val="621"/>
              <w:keepNext w:val="0"/>
              <w:keepLines w:val="0"/>
              <w:pageBreakBefore w:val="0"/>
              <w:widowControl/>
              <w:suppressLineNumbers w:val="0"/>
              <w:kinsoku w:val="0"/>
              <w:overflowPunct w:val="0"/>
              <w:topLinePunct w:val="0"/>
              <w:autoSpaceDE w:val="0"/>
              <w:autoSpaceDN/>
              <w:bidi w:val="0"/>
              <w:spacing w:before="0" w:beforeAutospacing="0" w:after="0" w:afterAutospacing="0" w:line="240" w:lineRule="auto"/>
              <w:ind w:left="0" w:right="0"/>
              <w:textAlignment w:val="auto"/>
              <w:rPr>
                <w:rStyle w:val="956"/>
                <w:rFonts w:hint="eastAsia" w:ascii="仿宋" w:hAnsi="仿宋" w:eastAsia="仿宋" w:cs="仿宋"/>
                <w:color w:val="auto"/>
                <w:sz w:val="24"/>
                <w:szCs w:val="24"/>
                <w:highlight w:val="yellow"/>
                <w:u w:val="none"/>
                <w:lang w:eastAsia="zh-CN"/>
              </w:rPr>
            </w:pPr>
            <w:r>
              <w:rPr>
                <w:rStyle w:val="956"/>
                <w:rFonts w:hint="eastAsia" w:ascii="仿宋" w:hAnsi="仿宋" w:eastAsia="仿宋" w:cs="仿宋"/>
                <w:color w:val="auto"/>
                <w:sz w:val="24"/>
                <w:szCs w:val="24"/>
                <w:highlight w:val="none"/>
                <w:u w:val="none"/>
                <w:lang w:eastAsia="zh-CN"/>
              </w:rPr>
              <w:t>金额：人民币</w:t>
            </w:r>
            <w:r>
              <w:rPr>
                <w:rStyle w:val="956"/>
                <w:rFonts w:hint="default" w:ascii="仿宋" w:hAnsi="仿宋" w:eastAsia="仿宋" w:cs="仿宋"/>
                <w:color w:val="auto"/>
                <w:sz w:val="24"/>
                <w:szCs w:val="24"/>
                <w:highlight w:val="none"/>
                <w:u w:val="none"/>
                <w:lang w:val="en-US" w:eastAsia="zh-CN"/>
              </w:rPr>
              <w:t>/</w:t>
            </w:r>
            <w:r>
              <w:rPr>
                <w:rStyle w:val="956"/>
                <w:rFonts w:hint="eastAsia" w:ascii="仿宋" w:hAnsi="仿宋" w:eastAsia="仿宋" w:cs="仿宋"/>
                <w:color w:val="auto"/>
                <w:sz w:val="24"/>
                <w:szCs w:val="24"/>
                <w:highlight w:val="none"/>
                <w:u w:val="none"/>
                <w:lang w:val="en-US" w:eastAsia="zh-CN"/>
              </w:rPr>
              <w:t>万</w:t>
            </w:r>
            <w:r>
              <w:rPr>
                <w:rStyle w:val="956"/>
                <w:rFonts w:hint="eastAsia" w:ascii="仿宋" w:hAnsi="仿宋" w:eastAsia="仿宋" w:cs="仿宋"/>
                <w:color w:val="auto"/>
                <w:sz w:val="24"/>
                <w:szCs w:val="24"/>
                <w:highlight w:val="none"/>
                <w:u w:val="none"/>
                <w:lang w:eastAsia="zh-CN"/>
              </w:rPr>
              <w:t>元</w:t>
            </w:r>
          </w:p>
          <w:p w14:paraId="435D9072">
            <w:pPr>
              <w:pStyle w:val="621"/>
              <w:keepNext w:val="0"/>
              <w:keepLines w:val="0"/>
              <w:pageBreakBefore w:val="0"/>
              <w:widowControl/>
              <w:suppressLineNumbers w:val="0"/>
              <w:kinsoku w:val="0"/>
              <w:overflowPunct w:val="0"/>
              <w:topLinePunct w:val="0"/>
              <w:autoSpaceDE w:val="0"/>
              <w:autoSpaceDN/>
              <w:bidi w:val="0"/>
              <w:spacing w:before="0" w:beforeAutospacing="0" w:after="0" w:afterAutospacing="0" w:line="240" w:lineRule="auto"/>
              <w:ind w:left="0" w:right="0"/>
              <w:textAlignment w:val="auto"/>
              <w:rPr>
                <w:rFonts w:hint="default" w:ascii="仿宋" w:hAnsi="仿宋" w:eastAsia="仿宋" w:cs="仿宋"/>
                <w:sz w:val="24"/>
                <w:szCs w:val="24"/>
                <w:highlight w:val="none"/>
                <w:lang w:eastAsia="zh-CN"/>
              </w:rPr>
            </w:pPr>
            <w:r>
              <w:rPr>
                <w:rStyle w:val="956"/>
                <w:rFonts w:hint="eastAsia" w:ascii="仿宋" w:hAnsi="仿宋" w:eastAsia="仿宋" w:cs="仿宋"/>
                <w:color w:val="auto"/>
                <w:sz w:val="24"/>
                <w:szCs w:val="24"/>
                <w:highlight w:val="none"/>
                <w:u w:val="none"/>
                <w:lang w:eastAsia="zh-CN"/>
              </w:rPr>
              <w:t>形式：□汇票、□转账支票、□现金、☑网银或☑电汇</w:t>
            </w:r>
          </w:p>
          <w:p w14:paraId="14A3C7D8">
            <w:pPr>
              <w:pStyle w:val="621"/>
              <w:keepNext w:val="0"/>
              <w:keepLines w:val="0"/>
              <w:pageBreakBefore w:val="0"/>
              <w:widowControl/>
              <w:suppressLineNumbers w:val="0"/>
              <w:kinsoku w:val="0"/>
              <w:overflowPunct w:val="0"/>
              <w:topLinePunct w:val="0"/>
              <w:autoSpaceDE w:val="0"/>
              <w:autoSpaceDN/>
              <w:bidi w:val="0"/>
              <w:spacing w:before="0" w:beforeAutospacing="0" w:after="0" w:afterAutospacing="0" w:line="240" w:lineRule="auto"/>
              <w:ind w:left="0" w:right="0"/>
              <w:textAlignment w:val="auto"/>
              <w:rPr>
                <w:rFonts w:hint="default" w:ascii="仿宋" w:hAnsi="仿宋" w:eastAsia="仿宋" w:cs="仿宋"/>
                <w:sz w:val="24"/>
                <w:szCs w:val="24"/>
                <w:highlight w:val="none"/>
                <w:lang w:eastAsia="zh-CN"/>
              </w:rPr>
            </w:pPr>
            <w:r>
              <w:rPr>
                <w:rStyle w:val="956"/>
                <w:rFonts w:hint="eastAsia" w:ascii="仿宋" w:hAnsi="仿宋" w:eastAsia="仿宋" w:cs="仿宋"/>
                <w:color w:val="auto"/>
                <w:sz w:val="24"/>
                <w:szCs w:val="24"/>
                <w:highlight w:val="none"/>
                <w:u w:val="none"/>
                <w:lang w:eastAsia="zh-CN"/>
              </w:rPr>
              <w:t>时间：供应商须确保响应保证金在响应截止时间前到达以下指定账户：</w:t>
            </w:r>
          </w:p>
          <w:p w14:paraId="77FAD989">
            <w:pPr>
              <w:pStyle w:val="621"/>
              <w:keepNext w:val="0"/>
              <w:keepLines w:val="0"/>
              <w:pageBreakBefore w:val="0"/>
              <w:widowControl/>
              <w:suppressLineNumbers w:val="0"/>
              <w:kinsoku w:val="0"/>
              <w:overflowPunct w:val="0"/>
              <w:topLinePunct w:val="0"/>
              <w:autoSpaceDE w:val="0"/>
              <w:autoSpaceDN/>
              <w:bidi w:val="0"/>
              <w:spacing w:before="0" w:beforeAutospacing="0" w:after="0" w:afterAutospacing="0" w:line="240" w:lineRule="auto"/>
              <w:ind w:left="0" w:right="0"/>
              <w:textAlignment w:val="auto"/>
              <w:rPr>
                <w:rStyle w:val="956"/>
                <w:rFonts w:hint="eastAsia" w:ascii="仿宋" w:hAnsi="仿宋" w:eastAsia="仿宋" w:cs="仿宋"/>
                <w:color w:val="auto"/>
                <w:sz w:val="24"/>
                <w:szCs w:val="24"/>
                <w:highlight w:val="none"/>
                <w:u w:val="none"/>
                <w:lang w:eastAsia="zh-CN"/>
              </w:rPr>
            </w:pPr>
            <w:r>
              <w:rPr>
                <w:rStyle w:val="956"/>
                <w:rFonts w:hint="eastAsia" w:ascii="仿宋" w:hAnsi="仿宋" w:eastAsia="仿宋" w:cs="仿宋"/>
                <w:color w:val="auto"/>
                <w:sz w:val="24"/>
                <w:szCs w:val="24"/>
                <w:highlight w:val="none"/>
                <w:u w:val="none"/>
                <w:lang w:eastAsia="zh-CN"/>
              </w:rPr>
              <w:t>户名：</w:t>
            </w:r>
            <w:r>
              <w:rPr>
                <w:rStyle w:val="956"/>
                <w:rFonts w:hint="eastAsia" w:ascii="仿宋" w:hAnsi="仿宋" w:eastAsia="仿宋" w:cs="仿宋"/>
                <w:color w:val="auto"/>
                <w:sz w:val="24"/>
                <w:szCs w:val="24"/>
                <w:highlight w:val="none"/>
                <w:u w:val="none"/>
                <w:lang w:val="en-US" w:eastAsia="zh-CN"/>
              </w:rPr>
              <w:t>/</w:t>
            </w:r>
            <w:r>
              <w:rPr>
                <w:rStyle w:val="956"/>
                <w:rFonts w:hint="eastAsia" w:ascii="仿宋" w:hAnsi="仿宋" w:eastAsia="仿宋" w:cs="仿宋"/>
                <w:color w:val="auto"/>
                <w:sz w:val="24"/>
                <w:szCs w:val="24"/>
                <w:highlight w:val="none"/>
                <w:u w:val="none"/>
                <w:lang w:eastAsia="zh-CN"/>
              </w:rPr>
              <w:t xml:space="preserve"> </w:t>
            </w:r>
          </w:p>
          <w:p w14:paraId="357A68E2">
            <w:pPr>
              <w:pStyle w:val="621"/>
              <w:keepNext w:val="0"/>
              <w:keepLines w:val="0"/>
              <w:pageBreakBefore w:val="0"/>
              <w:widowControl/>
              <w:suppressLineNumbers w:val="0"/>
              <w:kinsoku w:val="0"/>
              <w:overflowPunct w:val="0"/>
              <w:topLinePunct w:val="0"/>
              <w:autoSpaceDE w:val="0"/>
              <w:autoSpaceDN/>
              <w:bidi w:val="0"/>
              <w:spacing w:before="0" w:beforeAutospacing="0" w:after="0" w:afterAutospacing="0" w:line="240" w:lineRule="auto"/>
              <w:ind w:left="0" w:right="0"/>
              <w:textAlignment w:val="auto"/>
              <w:rPr>
                <w:rStyle w:val="956"/>
                <w:rFonts w:hint="eastAsia" w:ascii="仿宋" w:hAnsi="仿宋" w:eastAsia="仿宋" w:cs="仿宋"/>
                <w:color w:val="auto"/>
                <w:sz w:val="24"/>
                <w:szCs w:val="24"/>
                <w:highlight w:val="none"/>
                <w:u w:val="none"/>
                <w:lang w:eastAsia="zh-CN"/>
              </w:rPr>
            </w:pPr>
            <w:r>
              <w:rPr>
                <w:rStyle w:val="956"/>
                <w:rFonts w:hint="eastAsia" w:ascii="仿宋" w:hAnsi="仿宋" w:eastAsia="仿宋" w:cs="仿宋"/>
                <w:color w:val="auto"/>
                <w:sz w:val="24"/>
                <w:szCs w:val="24"/>
                <w:highlight w:val="none"/>
                <w:u w:val="none"/>
                <w:lang w:eastAsia="zh-CN"/>
              </w:rPr>
              <w:t>开户银行：</w:t>
            </w:r>
            <w:r>
              <w:rPr>
                <w:rStyle w:val="956"/>
                <w:rFonts w:hint="eastAsia" w:ascii="仿宋" w:hAnsi="仿宋" w:eastAsia="仿宋" w:cs="仿宋"/>
                <w:color w:val="auto"/>
                <w:sz w:val="24"/>
                <w:szCs w:val="24"/>
                <w:highlight w:val="none"/>
                <w:u w:val="none"/>
                <w:lang w:val="en-US" w:eastAsia="zh-CN"/>
              </w:rPr>
              <w:t>/</w:t>
            </w:r>
          </w:p>
          <w:p w14:paraId="380D9E64">
            <w:pPr>
              <w:pStyle w:val="621"/>
              <w:keepNext w:val="0"/>
              <w:keepLines w:val="0"/>
              <w:pageBreakBefore w:val="0"/>
              <w:widowControl/>
              <w:suppressLineNumbers w:val="0"/>
              <w:kinsoku w:val="0"/>
              <w:overflowPunct w:val="0"/>
              <w:topLinePunct w:val="0"/>
              <w:autoSpaceDE w:val="0"/>
              <w:autoSpaceDN/>
              <w:bidi w:val="0"/>
              <w:spacing w:before="0" w:beforeAutospacing="0" w:after="0" w:afterAutospacing="0" w:line="240" w:lineRule="auto"/>
              <w:ind w:left="0" w:right="0"/>
              <w:textAlignment w:val="auto"/>
              <w:rPr>
                <w:rStyle w:val="956"/>
                <w:rFonts w:hint="eastAsia" w:ascii="仿宋" w:hAnsi="仿宋" w:eastAsia="仿宋" w:cs="仿宋"/>
                <w:color w:val="auto"/>
                <w:sz w:val="24"/>
                <w:szCs w:val="24"/>
                <w:highlight w:val="none"/>
                <w:u w:val="none"/>
                <w:lang w:eastAsia="zh-CN"/>
              </w:rPr>
            </w:pPr>
            <w:r>
              <w:rPr>
                <w:rStyle w:val="956"/>
                <w:rFonts w:hint="eastAsia" w:ascii="仿宋" w:hAnsi="仿宋" w:eastAsia="仿宋" w:cs="仿宋"/>
                <w:color w:val="auto"/>
                <w:sz w:val="24"/>
                <w:szCs w:val="24"/>
                <w:highlight w:val="none"/>
                <w:u w:val="none"/>
                <w:lang w:eastAsia="zh-CN"/>
              </w:rPr>
              <w:t>银行账号：</w:t>
            </w:r>
            <w:r>
              <w:rPr>
                <w:rStyle w:val="956"/>
                <w:rFonts w:hint="eastAsia" w:ascii="仿宋" w:hAnsi="仿宋" w:eastAsia="仿宋" w:cs="仿宋"/>
                <w:color w:val="auto"/>
                <w:sz w:val="24"/>
                <w:szCs w:val="24"/>
                <w:highlight w:val="none"/>
                <w:u w:val="none"/>
                <w:lang w:val="en-US" w:eastAsia="zh-CN"/>
              </w:rPr>
              <w:t>/</w:t>
            </w:r>
          </w:p>
          <w:p w14:paraId="714592F8">
            <w:pPr>
              <w:pStyle w:val="621"/>
              <w:keepNext w:val="0"/>
              <w:keepLines w:val="0"/>
              <w:pageBreakBefore w:val="0"/>
              <w:widowControl/>
              <w:suppressLineNumbers w:val="0"/>
              <w:kinsoku w:val="0"/>
              <w:overflowPunct w:val="0"/>
              <w:topLinePunct w:val="0"/>
              <w:autoSpaceDE w:val="0"/>
              <w:autoSpaceDN/>
              <w:bidi w:val="0"/>
              <w:spacing w:before="0" w:beforeAutospacing="0" w:after="0" w:afterAutospacing="0" w:line="240" w:lineRule="auto"/>
              <w:ind w:left="0" w:right="0"/>
              <w:textAlignment w:val="auto"/>
              <w:rPr>
                <w:rFonts w:hint="default" w:ascii="仿宋" w:hAnsi="仿宋" w:eastAsia="仿宋" w:cs="仿宋"/>
                <w:sz w:val="24"/>
                <w:szCs w:val="24"/>
                <w:highlight w:val="none"/>
                <w:lang w:eastAsia="zh-CN"/>
              </w:rPr>
            </w:pPr>
            <w:r>
              <w:rPr>
                <w:rStyle w:val="956"/>
                <w:rFonts w:hint="eastAsia" w:ascii="仿宋" w:hAnsi="仿宋" w:eastAsia="仿宋" w:cs="仿宋"/>
                <w:color w:val="auto"/>
                <w:sz w:val="24"/>
                <w:szCs w:val="24"/>
                <w:highlight w:val="none"/>
                <w:u w:val="none"/>
                <w:lang w:eastAsia="zh-CN"/>
              </w:rPr>
              <w:t>有效期：递交响应文件截止时间起 90天。</w:t>
            </w:r>
          </w:p>
          <w:p w14:paraId="0D67A2C0">
            <w:pPr>
              <w:keepNext w:val="0"/>
              <w:keepLines w:val="0"/>
              <w:pageBreakBefore w:val="0"/>
              <w:suppressLineNumbers w:val="0"/>
              <w:topLinePunct w:val="0"/>
              <w:autoSpaceDN/>
              <w:bidi w:val="0"/>
              <w:spacing w:before="0" w:beforeAutospacing="0" w:after="0" w:afterAutospacing="0" w:line="240" w:lineRule="auto"/>
              <w:ind w:left="0" w:right="0"/>
              <w:textAlignment w:val="auto"/>
              <w:rPr>
                <w:rFonts w:hint="eastAsia" w:ascii="仿宋" w:hAnsi="仿宋" w:eastAsia="仿宋" w:cs="仿宋"/>
                <w:kern w:val="2"/>
                <w:sz w:val="24"/>
                <w:szCs w:val="24"/>
                <w:highlight w:val="none"/>
                <w:lang w:val="en-US" w:eastAsia="zh-CN" w:bidi="ar-SA"/>
              </w:rPr>
            </w:pPr>
            <w:r>
              <w:rPr>
                <w:rStyle w:val="956"/>
                <w:rFonts w:hint="eastAsia" w:ascii="仿宋" w:hAnsi="仿宋" w:eastAsia="仿宋" w:cs="仿宋"/>
                <w:color w:val="auto"/>
                <w:sz w:val="24"/>
                <w:highlight w:val="none"/>
                <w:u w:val="none"/>
              </w:rPr>
              <w:t>保证金退还：书面合同签订后5日内向</w:t>
            </w:r>
            <w:r>
              <w:rPr>
                <w:rStyle w:val="956"/>
                <w:rFonts w:hint="eastAsia" w:ascii="仿宋" w:hAnsi="仿宋" w:eastAsia="仿宋" w:cs="仿宋"/>
                <w:color w:val="auto"/>
                <w:sz w:val="24"/>
                <w:highlight w:val="none"/>
                <w:u w:val="none"/>
                <w:lang w:eastAsia="zh-CN"/>
              </w:rPr>
              <w:t>成交</w:t>
            </w:r>
            <w:r>
              <w:rPr>
                <w:rStyle w:val="956"/>
                <w:rFonts w:hint="eastAsia" w:ascii="仿宋" w:hAnsi="仿宋" w:eastAsia="仿宋" w:cs="仿宋"/>
                <w:color w:val="auto"/>
                <w:sz w:val="24"/>
                <w:highlight w:val="none"/>
                <w:u w:val="none"/>
              </w:rPr>
              <w:t>供应商和未</w:t>
            </w:r>
            <w:r>
              <w:rPr>
                <w:rStyle w:val="956"/>
                <w:rFonts w:hint="eastAsia" w:ascii="仿宋" w:hAnsi="仿宋" w:eastAsia="仿宋" w:cs="仿宋"/>
                <w:color w:val="auto"/>
                <w:sz w:val="24"/>
                <w:highlight w:val="none"/>
                <w:u w:val="none"/>
                <w:lang w:eastAsia="zh-CN"/>
              </w:rPr>
              <w:t>成交</w:t>
            </w:r>
            <w:r>
              <w:rPr>
                <w:rStyle w:val="956"/>
                <w:rFonts w:hint="eastAsia" w:ascii="仿宋" w:hAnsi="仿宋" w:eastAsia="仿宋" w:cs="仿宋"/>
                <w:color w:val="auto"/>
                <w:sz w:val="24"/>
                <w:highlight w:val="none"/>
                <w:u w:val="none"/>
              </w:rPr>
              <w:t>的供应商无息退还</w:t>
            </w:r>
            <w:r>
              <w:rPr>
                <w:rStyle w:val="956"/>
                <w:rFonts w:hint="eastAsia" w:ascii="仿宋" w:hAnsi="仿宋" w:eastAsia="仿宋" w:cs="仿宋"/>
                <w:color w:val="auto"/>
                <w:sz w:val="24"/>
                <w:highlight w:val="none"/>
                <w:u w:val="none"/>
                <w:lang w:eastAsia="zh-CN"/>
              </w:rPr>
              <w:t>响应</w:t>
            </w:r>
            <w:r>
              <w:rPr>
                <w:rStyle w:val="956"/>
                <w:rFonts w:hint="eastAsia" w:ascii="仿宋" w:hAnsi="仿宋" w:eastAsia="仿宋" w:cs="仿宋"/>
                <w:color w:val="auto"/>
                <w:sz w:val="24"/>
                <w:highlight w:val="none"/>
                <w:u w:val="none"/>
              </w:rPr>
              <w:t>保证金。</w:t>
            </w:r>
          </w:p>
        </w:tc>
      </w:tr>
      <w:tr w14:paraId="0DC7A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3004B403">
            <w:pPr>
              <w:keepNext w:val="0"/>
              <w:keepLines w:val="0"/>
              <w:pageBreakBefore w:val="0"/>
              <w:numPr>
                <w:ilvl w:val="0"/>
                <w:numId w:val="2"/>
              </w:numPr>
              <w:suppressLineNumbers w:val="0"/>
              <w:topLinePunct w:val="0"/>
              <w:autoSpaceDN/>
              <w:bidi w:val="0"/>
              <w:snapToGrid w:val="0"/>
              <w:spacing w:before="0" w:beforeAutospacing="0" w:after="0" w:afterAutospacing="0" w:line="240" w:lineRule="auto"/>
              <w:ind w:left="0" w:right="0" w:firstLine="0"/>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771008A2">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bCs w:val="0"/>
                <w:sz w:val="24"/>
                <w:highlight w:val="none"/>
                <w:lang w:eastAsia="zh-CN"/>
              </w:rPr>
            </w:pPr>
            <w:r>
              <w:rPr>
                <w:rFonts w:hint="eastAsia" w:ascii="仿宋" w:hAnsi="仿宋" w:eastAsia="仿宋" w:cs="仿宋"/>
                <w:b/>
                <w:bCs w:val="0"/>
                <w:sz w:val="24"/>
                <w:highlight w:val="none"/>
                <w:lang w:eastAsia="zh-CN"/>
              </w:rPr>
              <w:t>供应商</w:t>
            </w:r>
            <w:r>
              <w:rPr>
                <w:rFonts w:hint="eastAsia" w:ascii="仿宋" w:hAnsi="仿宋" w:eastAsia="仿宋" w:cs="仿宋"/>
                <w:b/>
                <w:bCs w:val="0"/>
                <w:sz w:val="24"/>
                <w:highlight w:val="none"/>
              </w:rPr>
              <w:t>要求澄清</w:t>
            </w:r>
            <w:r>
              <w:rPr>
                <w:rFonts w:hint="eastAsia" w:ascii="仿宋" w:hAnsi="仿宋" w:eastAsia="仿宋" w:cs="仿宋"/>
                <w:b/>
                <w:bCs w:val="0"/>
                <w:sz w:val="24"/>
                <w:highlight w:val="none"/>
                <w:lang w:eastAsia="zh-CN"/>
              </w:rPr>
              <w:t>采购文件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22AB6694">
            <w:pPr>
              <w:pStyle w:val="621"/>
              <w:keepNext w:val="0"/>
              <w:keepLines w:val="0"/>
              <w:pageBreakBefore w:val="0"/>
              <w:widowControl/>
              <w:suppressLineNumbers w:val="0"/>
              <w:kinsoku w:val="0"/>
              <w:overflowPunct w:val="0"/>
              <w:topLinePunct w:val="0"/>
              <w:autoSpaceDE w:val="0"/>
              <w:autoSpaceDN/>
              <w:bidi w:val="0"/>
              <w:spacing w:before="0" w:beforeAutospacing="0" w:after="0" w:afterAutospacing="0" w:line="240" w:lineRule="auto"/>
              <w:ind w:left="0" w:right="0"/>
              <w:jc w:val="both"/>
              <w:textAlignment w:val="auto"/>
              <w:rPr>
                <w:rFonts w:hint="default"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各供应商如对采购文件有疑问，请将书面材料加盖公章的复制件于</w:t>
            </w:r>
            <w:r>
              <w:rPr>
                <w:rFonts w:hint="eastAsia" w:ascii="仿宋" w:hAnsi="仿宋" w:eastAsia="仿宋" w:cs="仿宋"/>
                <w:color w:val="0000FF"/>
                <w:sz w:val="24"/>
                <w:szCs w:val="24"/>
                <w:highlight w:val="none"/>
                <w:lang w:eastAsia="zh-CN"/>
              </w:rPr>
              <w:t>202</w:t>
            </w:r>
            <w:r>
              <w:rPr>
                <w:rFonts w:hint="eastAsia" w:ascii="仿宋" w:hAnsi="仿宋" w:eastAsia="仿宋" w:cs="仿宋"/>
                <w:color w:val="0000FF"/>
                <w:sz w:val="24"/>
                <w:szCs w:val="24"/>
                <w:highlight w:val="none"/>
                <w:lang w:val="en-US" w:eastAsia="zh-CN"/>
              </w:rPr>
              <w:t>5</w:t>
            </w:r>
            <w:r>
              <w:rPr>
                <w:rFonts w:hint="eastAsia" w:ascii="仿宋" w:hAnsi="仿宋" w:eastAsia="仿宋" w:cs="仿宋"/>
                <w:color w:val="0000FF"/>
                <w:sz w:val="24"/>
                <w:szCs w:val="24"/>
                <w:highlight w:val="none"/>
                <w:lang w:eastAsia="zh-CN"/>
              </w:rPr>
              <w:t>年</w:t>
            </w:r>
            <w:r>
              <w:rPr>
                <w:rFonts w:hint="eastAsia" w:ascii="仿宋" w:hAnsi="仿宋" w:eastAsia="仿宋" w:cs="仿宋"/>
                <w:color w:val="0000FF"/>
                <w:sz w:val="24"/>
                <w:szCs w:val="24"/>
                <w:highlight w:val="none"/>
                <w:lang w:val="en-US" w:eastAsia="zh-CN"/>
              </w:rPr>
              <w:t>7</w:t>
            </w:r>
            <w:r>
              <w:rPr>
                <w:rFonts w:hint="eastAsia" w:ascii="仿宋" w:hAnsi="仿宋" w:eastAsia="仿宋" w:cs="仿宋"/>
                <w:color w:val="0000FF"/>
                <w:sz w:val="24"/>
                <w:szCs w:val="24"/>
                <w:highlight w:val="none"/>
                <w:lang w:eastAsia="zh-CN"/>
              </w:rPr>
              <w:t>月</w:t>
            </w:r>
            <w:r>
              <w:rPr>
                <w:rFonts w:hint="eastAsia" w:ascii="仿宋" w:hAnsi="仿宋" w:eastAsia="仿宋" w:cs="仿宋"/>
                <w:color w:val="0000FF"/>
                <w:sz w:val="24"/>
                <w:szCs w:val="24"/>
                <w:highlight w:val="none"/>
                <w:lang w:val="en-US" w:eastAsia="zh-CN"/>
              </w:rPr>
              <w:t>2</w:t>
            </w:r>
            <w:r>
              <w:rPr>
                <w:rFonts w:hint="eastAsia" w:ascii="仿宋" w:hAnsi="仿宋" w:eastAsia="仿宋" w:cs="仿宋"/>
                <w:color w:val="0000FF"/>
                <w:sz w:val="24"/>
                <w:szCs w:val="24"/>
                <w:highlight w:val="none"/>
                <w:lang w:eastAsia="zh-CN"/>
              </w:rPr>
              <w:t>日1</w:t>
            </w:r>
            <w:r>
              <w:rPr>
                <w:rFonts w:hint="eastAsia" w:ascii="仿宋" w:hAnsi="仿宋" w:eastAsia="仿宋" w:cs="仿宋"/>
                <w:color w:val="0000FF"/>
                <w:sz w:val="24"/>
                <w:szCs w:val="24"/>
                <w:highlight w:val="none"/>
                <w:lang w:val="en-US" w:eastAsia="zh-CN"/>
              </w:rPr>
              <w:t>7</w:t>
            </w:r>
            <w:r>
              <w:rPr>
                <w:rFonts w:hint="eastAsia" w:ascii="仿宋" w:hAnsi="仿宋" w:eastAsia="仿宋" w:cs="仿宋"/>
                <w:color w:val="0000FF"/>
                <w:sz w:val="24"/>
                <w:szCs w:val="24"/>
                <w:highlight w:val="none"/>
                <w:lang w:eastAsia="zh-CN"/>
              </w:rPr>
              <w:t>：00时</w:t>
            </w:r>
            <w:r>
              <w:rPr>
                <w:rFonts w:hint="eastAsia" w:ascii="仿宋" w:hAnsi="仿宋" w:eastAsia="仿宋" w:cs="仿宋"/>
                <w:sz w:val="24"/>
                <w:szCs w:val="24"/>
                <w:highlight w:val="none"/>
                <w:lang w:eastAsia="zh-CN"/>
              </w:rPr>
              <w:t>前发送至</w:t>
            </w:r>
            <w:r>
              <w:rPr>
                <w:rFonts w:hint="eastAsia" w:ascii="仿宋" w:hAnsi="仿宋" w:eastAsia="仿宋" w:cs="仿宋"/>
                <w:sz w:val="24"/>
                <w:szCs w:val="24"/>
                <w:highlight w:val="none"/>
                <w:lang w:val="en-US" w:eastAsia="zh-CN"/>
              </w:rPr>
              <w:t>zjct1215</w:t>
            </w:r>
            <w:r>
              <w:rPr>
                <w:rFonts w:hint="eastAsia" w:ascii="仿宋" w:hAnsi="仿宋" w:eastAsia="仿宋" w:cs="仿宋"/>
                <w:sz w:val="24"/>
                <w:szCs w:val="24"/>
                <w:highlight w:val="none"/>
                <w:lang w:eastAsia="zh-CN"/>
              </w:rPr>
              <w:t>@163.com</w:t>
            </w:r>
            <w:r>
              <w:rPr>
                <w:rFonts w:hint="eastAsia" w:ascii="仿宋" w:hAnsi="仿宋" w:eastAsia="仿宋" w:cs="仿宋"/>
                <w:sz w:val="24"/>
                <w:szCs w:val="24"/>
                <w:highlight w:val="none"/>
                <w:lang w:val="en-US" w:eastAsia="zh-CN"/>
              </w:rPr>
              <w:t>或通过乐采云平台发起在线询问</w:t>
            </w:r>
            <w:r>
              <w:rPr>
                <w:rFonts w:hint="eastAsia" w:ascii="仿宋" w:hAnsi="仿宋" w:eastAsia="仿宋" w:cs="仿宋"/>
                <w:sz w:val="24"/>
                <w:szCs w:val="24"/>
                <w:highlight w:val="none"/>
                <w:lang w:eastAsia="zh-CN"/>
              </w:rPr>
              <w:t>，采购人仅对供应商提出的合理疑问进行答复。</w:t>
            </w:r>
          </w:p>
          <w:p w14:paraId="428F528C">
            <w:pPr>
              <w:keepNext w:val="0"/>
              <w:keepLines w:val="0"/>
              <w:pageBreakBefore w:val="0"/>
              <w:suppressLineNumbers w:val="0"/>
              <w:topLinePunct w:val="0"/>
              <w:autoSpaceDN/>
              <w:bidi w:val="0"/>
              <w:spacing w:before="0" w:beforeAutospacing="0" w:after="0" w:afterAutospacing="0" w:line="240" w:lineRule="auto"/>
              <w:ind w:left="0" w:right="0"/>
              <w:textAlignment w:val="auto"/>
              <w:rPr>
                <w:rFonts w:hint="eastAsia" w:ascii="仿宋" w:hAnsi="仿宋" w:eastAsia="仿宋" w:cs="仿宋"/>
                <w:snapToGrid w:val="0"/>
                <w:kern w:val="28"/>
                <w:sz w:val="24"/>
                <w:highlight w:val="none"/>
                <w:lang w:eastAsia="zh-CN"/>
              </w:rPr>
            </w:pPr>
            <w:r>
              <w:rPr>
                <w:rFonts w:hint="eastAsia" w:ascii="仿宋" w:hAnsi="仿宋" w:eastAsia="仿宋" w:cs="仿宋"/>
                <w:sz w:val="24"/>
                <w:highlight w:val="none"/>
              </w:rPr>
              <w:t>联系方式：</w:t>
            </w:r>
            <w:r>
              <w:rPr>
                <w:rFonts w:hint="eastAsia" w:ascii="仿宋" w:hAnsi="仿宋" w:eastAsia="仿宋" w:cs="仿宋"/>
                <w:sz w:val="24"/>
                <w:highlight w:val="none"/>
                <w:lang w:val="en-US" w:eastAsia="zh-CN"/>
              </w:rPr>
              <w:t>85152323</w:t>
            </w:r>
            <w:r>
              <w:rPr>
                <w:rFonts w:hint="eastAsia" w:ascii="仿宋" w:hAnsi="仿宋" w:eastAsia="仿宋" w:cs="仿宋"/>
                <w:sz w:val="24"/>
                <w:highlight w:val="none"/>
              </w:rPr>
              <w:t xml:space="preserve">      联系人：</w:t>
            </w:r>
            <w:r>
              <w:rPr>
                <w:rFonts w:hint="eastAsia" w:ascii="仿宋" w:hAnsi="仿宋" w:eastAsia="仿宋" w:cs="仿宋"/>
                <w:sz w:val="24"/>
                <w:highlight w:val="none"/>
                <w:lang w:val="en-US" w:eastAsia="zh-CN"/>
              </w:rPr>
              <w:t>杨工</w:t>
            </w:r>
          </w:p>
        </w:tc>
      </w:tr>
      <w:tr w14:paraId="7F0AE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1C481F1F">
            <w:pPr>
              <w:keepNext w:val="0"/>
              <w:keepLines w:val="0"/>
              <w:pageBreakBefore w:val="0"/>
              <w:numPr>
                <w:ilvl w:val="-1"/>
                <w:numId w:val="0"/>
              </w:numPr>
              <w:suppressLineNumbers w:val="0"/>
              <w:tabs>
                <w:tab w:val="left" w:pos="0"/>
              </w:tabs>
              <w:topLinePunct w:val="0"/>
              <w:autoSpaceDN/>
              <w:bidi w:val="0"/>
              <w:snapToGrid w:val="0"/>
              <w:spacing w:before="0" w:beforeAutospacing="0" w:after="0" w:afterAutospacing="0" w:line="240" w:lineRule="auto"/>
              <w:ind w:left="0" w:right="0" w:firstLine="0"/>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shd w:val="clear" w:color="auto" w:fill="FFFFFF"/>
            <w:vAlign w:val="center"/>
          </w:tcPr>
          <w:p w14:paraId="41A6212A">
            <w:pPr>
              <w:keepNext w:val="0"/>
              <w:keepLines w:val="0"/>
              <w:suppressLineNumbers w:val="0"/>
              <w:wordWrap w:val="0"/>
              <w:spacing w:before="0" w:beforeAutospacing="0" w:after="0" w:afterAutospacing="0" w:line="240" w:lineRule="auto"/>
              <w:ind w:left="0" w:right="0"/>
              <w:jc w:val="center"/>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sz w:val="24"/>
                <w:szCs w:val="24"/>
                <w:highlight w:val="none"/>
                <w:lang w:eastAsia="zh-CN"/>
              </w:rPr>
              <w:t>采购人</w:t>
            </w:r>
            <w:r>
              <w:rPr>
                <w:rFonts w:hint="eastAsia" w:ascii="仿宋" w:hAnsi="仿宋" w:eastAsia="仿宋" w:cs="仿宋"/>
                <w:b/>
                <w:bCs w:val="0"/>
                <w:sz w:val="24"/>
                <w:szCs w:val="24"/>
                <w:highlight w:val="none"/>
              </w:rPr>
              <w:t>书面澄清或修改</w:t>
            </w:r>
          </w:p>
        </w:tc>
        <w:tc>
          <w:tcPr>
            <w:tcW w:w="6095" w:type="dxa"/>
            <w:tcBorders>
              <w:top w:val="single" w:color="000000" w:sz="8" w:space="0"/>
              <w:left w:val="single" w:color="000000" w:sz="2" w:space="0"/>
              <w:bottom w:val="single" w:color="000000" w:sz="8" w:space="0"/>
              <w:right w:val="single" w:color="000000" w:sz="8" w:space="0"/>
            </w:tcBorders>
            <w:shd w:val="clear" w:color="auto" w:fill="FFFFFF"/>
            <w:vAlign w:val="center"/>
          </w:tcPr>
          <w:p w14:paraId="5BAD459A">
            <w:pPr>
              <w:keepNext w:val="0"/>
              <w:keepLines w:val="0"/>
              <w:suppressLineNumbers w:val="0"/>
              <w:wordWrap w:val="0"/>
              <w:spacing w:before="0" w:beforeAutospacing="0" w:after="0" w:afterAutospacing="0" w:line="240" w:lineRule="auto"/>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的澄清将以书面电子邮件形式在</w:t>
            </w:r>
            <w:r>
              <w:rPr>
                <w:rFonts w:hint="eastAsia" w:ascii="仿宋" w:hAnsi="仿宋" w:eastAsia="仿宋" w:cs="仿宋"/>
                <w:color w:val="0000FF"/>
                <w:sz w:val="24"/>
                <w:szCs w:val="24"/>
                <w:highlight w:val="none"/>
              </w:rPr>
              <w:t>2025年</w:t>
            </w:r>
            <w:r>
              <w:rPr>
                <w:rFonts w:hint="eastAsia" w:ascii="仿宋" w:hAnsi="仿宋" w:eastAsia="仿宋" w:cs="仿宋"/>
                <w:color w:val="0000FF"/>
                <w:sz w:val="24"/>
                <w:szCs w:val="24"/>
                <w:highlight w:val="none"/>
                <w:lang w:val="en-US" w:eastAsia="zh-CN"/>
              </w:rPr>
              <w:t>7</w:t>
            </w:r>
            <w:r>
              <w:rPr>
                <w:rFonts w:hint="eastAsia" w:ascii="仿宋" w:hAnsi="仿宋" w:eastAsia="仿宋" w:cs="仿宋"/>
                <w:color w:val="0000FF"/>
                <w:sz w:val="24"/>
                <w:szCs w:val="24"/>
                <w:highlight w:val="none"/>
              </w:rPr>
              <w:t>月</w:t>
            </w:r>
            <w:r>
              <w:rPr>
                <w:rFonts w:hint="eastAsia" w:ascii="仿宋" w:hAnsi="仿宋" w:eastAsia="仿宋" w:cs="仿宋"/>
                <w:color w:val="0000FF"/>
                <w:sz w:val="24"/>
                <w:szCs w:val="24"/>
                <w:highlight w:val="none"/>
                <w:lang w:val="en-US" w:eastAsia="zh-CN"/>
              </w:rPr>
              <w:t>3</w:t>
            </w:r>
            <w:r>
              <w:rPr>
                <w:rFonts w:hint="eastAsia" w:ascii="仿宋" w:hAnsi="仿宋" w:eastAsia="仿宋" w:cs="仿宋"/>
                <w:color w:val="0000FF"/>
                <w:sz w:val="24"/>
                <w:szCs w:val="24"/>
                <w:highlight w:val="none"/>
              </w:rPr>
              <w:t>日17：00前</w:t>
            </w:r>
            <w:r>
              <w:rPr>
                <w:rFonts w:hint="eastAsia" w:ascii="仿宋" w:hAnsi="仿宋" w:eastAsia="仿宋" w:cs="仿宋"/>
                <w:sz w:val="24"/>
                <w:szCs w:val="24"/>
                <w:highlight w:val="none"/>
              </w:rPr>
              <w:t>发给所有获取</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，但不指明澄清问题的来源。如果澄清文件或</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修改的内容有实质性变动，严重影响</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文件编制的，则</w:t>
            </w:r>
            <w:r>
              <w:rPr>
                <w:rFonts w:hint="eastAsia" w:ascii="仿宋" w:hAnsi="仿宋" w:eastAsia="仿宋" w:cs="仿宋"/>
                <w:sz w:val="24"/>
                <w:szCs w:val="24"/>
                <w:highlight w:val="none"/>
                <w:lang w:eastAsia="zh-CN"/>
              </w:rPr>
              <w:t>开启</w:t>
            </w:r>
            <w:r>
              <w:rPr>
                <w:rFonts w:hint="eastAsia" w:ascii="仿宋" w:hAnsi="仿宋" w:eastAsia="仿宋" w:cs="仿宋"/>
                <w:sz w:val="24"/>
                <w:szCs w:val="24"/>
                <w:highlight w:val="none"/>
              </w:rPr>
              <w:t>时间顺延，具体以答疑（补充文件）为准。</w:t>
            </w:r>
          </w:p>
        </w:tc>
      </w:tr>
      <w:tr w14:paraId="0130A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0"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1865BF5B">
            <w:pPr>
              <w:keepNext w:val="0"/>
              <w:keepLines w:val="0"/>
              <w:pageBreakBefore w:val="0"/>
              <w:numPr>
                <w:ilvl w:val="0"/>
                <w:numId w:val="0"/>
              </w:numPr>
              <w:suppressLineNumbers w:val="0"/>
              <w:tabs>
                <w:tab w:val="left" w:pos="0"/>
              </w:tabs>
              <w:topLinePunct w:val="0"/>
              <w:autoSpaceDN/>
              <w:bidi w:val="0"/>
              <w:snapToGrid w:val="0"/>
              <w:spacing w:before="0" w:beforeAutospacing="0" w:after="0" w:afterAutospacing="0" w:line="240" w:lineRule="auto"/>
              <w:ind w:left="0" w:leftChars="0" w:right="0"/>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B4A75A6">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bCs w:val="0"/>
                <w:sz w:val="24"/>
                <w:highlight w:val="none"/>
              </w:rPr>
            </w:pPr>
            <w:r>
              <w:rPr>
                <w:rFonts w:hint="eastAsia" w:ascii="仿宋" w:hAnsi="仿宋" w:eastAsia="仿宋" w:cs="仿宋"/>
                <w:b/>
                <w:bCs w:val="0"/>
                <w:sz w:val="24"/>
                <w:highlight w:val="none"/>
                <w:lang w:eastAsia="zh-CN"/>
              </w:rPr>
              <w:t>响应</w:t>
            </w:r>
            <w:r>
              <w:rPr>
                <w:rFonts w:hint="eastAsia" w:ascii="仿宋" w:hAnsi="仿宋" w:eastAsia="仿宋" w:cs="仿宋"/>
                <w:b/>
                <w:bCs w:val="0"/>
                <w:sz w:val="24"/>
                <w:highlight w:val="none"/>
              </w:rPr>
              <w:t>文件</w:t>
            </w:r>
          </w:p>
          <w:p w14:paraId="51C2C46F">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default" w:ascii="仿宋" w:hAnsi="仿宋" w:eastAsia="仿宋" w:cs="仿宋"/>
                <w:b/>
                <w:bCs w:val="0"/>
                <w:sz w:val="24"/>
                <w:highlight w:val="none"/>
              </w:rPr>
            </w:pPr>
            <w:r>
              <w:rPr>
                <w:rFonts w:hint="eastAsia" w:ascii="仿宋" w:hAnsi="仿宋" w:eastAsia="仿宋" w:cs="仿宋"/>
                <w:b/>
                <w:bCs w:val="0"/>
                <w:sz w:val="24"/>
                <w:highlight w:val="none"/>
              </w:rPr>
              <w:t>形式</w:t>
            </w:r>
          </w:p>
        </w:tc>
        <w:tc>
          <w:tcPr>
            <w:tcW w:w="6095" w:type="dxa"/>
            <w:tcBorders>
              <w:top w:val="single" w:color="000000" w:sz="8" w:space="0"/>
              <w:left w:val="single" w:color="000000" w:sz="2" w:space="0"/>
              <w:bottom w:val="single" w:color="000000" w:sz="8" w:space="0"/>
              <w:right w:val="single" w:color="000000" w:sz="8" w:space="0"/>
            </w:tcBorders>
            <w:vAlign w:val="center"/>
          </w:tcPr>
          <w:p w14:paraId="1090ECCA">
            <w:pPr>
              <w:keepNext w:val="0"/>
              <w:keepLines w:val="0"/>
              <w:suppressLineNumbers w:val="0"/>
              <w:autoSpaceDE w:val="0"/>
              <w:autoSpaceDN w:val="0"/>
              <w:adjustRightInd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（包括“电子加密</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”和“备份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编制完成后同时生成）：</w:t>
            </w:r>
          </w:p>
          <w:p w14:paraId="0DB4CA4D">
            <w:pPr>
              <w:keepNext w:val="0"/>
              <w:keepLines w:val="0"/>
              <w:suppressLineNumbers w:val="0"/>
              <w:autoSpaceDE w:val="0"/>
              <w:autoSpaceDN w:val="0"/>
              <w:adjustRightInd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（1）“电子加密</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”是指通过“</w:t>
            </w:r>
            <w:r>
              <w:rPr>
                <w:rFonts w:hint="eastAsia" w:ascii="仿宋" w:hAnsi="仿宋" w:eastAsia="仿宋" w:cs="仿宋"/>
                <w:color w:val="auto"/>
                <w:sz w:val="24"/>
                <w:highlight w:val="none"/>
                <w:lang w:eastAsia="zh-CN"/>
              </w:rPr>
              <w:t>乐采云投标客户端</w:t>
            </w:r>
            <w:r>
              <w:rPr>
                <w:rFonts w:hint="eastAsia" w:ascii="仿宋" w:hAnsi="仿宋" w:eastAsia="仿宋" w:cs="仿宋"/>
                <w:color w:val="auto"/>
                <w:sz w:val="24"/>
                <w:highlight w:val="none"/>
              </w:rPr>
              <w:t>”完成</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编制后生成并加密的数据电文形式的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14:paraId="45219EB2">
            <w:pPr>
              <w:keepNext w:val="0"/>
              <w:keepLines w:val="0"/>
              <w:suppressLineNumbers w:val="0"/>
              <w:autoSpaceDE w:val="0"/>
              <w:autoSpaceDN w:val="0"/>
              <w:adjustRightInd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”是指与“电子加密</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”同时生成的数据电文采用U盘储存的电子</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备份电子</w:t>
            </w:r>
            <w:r>
              <w:rPr>
                <w:rFonts w:hint="eastAsia" w:ascii="仿宋" w:hAnsi="仿宋" w:eastAsia="仿宋" w:cs="仿宋"/>
                <w:b/>
                <w:bCs/>
                <w:color w:val="auto"/>
                <w:sz w:val="24"/>
                <w:highlight w:val="none"/>
                <w:lang w:eastAsia="zh-CN"/>
              </w:rPr>
              <w:t>响应文件供应商</w:t>
            </w:r>
            <w:r>
              <w:rPr>
                <w:rFonts w:hint="eastAsia" w:ascii="仿宋" w:hAnsi="仿宋" w:eastAsia="仿宋" w:cs="仿宋"/>
                <w:b/>
                <w:bCs/>
                <w:color w:val="auto"/>
                <w:sz w:val="24"/>
                <w:highlight w:val="none"/>
              </w:rPr>
              <w:t>可自行确定是否提供。</w:t>
            </w:r>
          </w:p>
          <w:p w14:paraId="288A206E">
            <w:pPr>
              <w:pStyle w:val="33"/>
              <w:keepNext w:val="0"/>
              <w:keepLines w:val="0"/>
              <w:pageBreakBefore w:val="0"/>
              <w:suppressLineNumbers w:val="0"/>
              <w:topLinePunct w:val="0"/>
              <w:autoSpaceDN/>
              <w:bidi w:val="0"/>
              <w:spacing w:before="0" w:beforeAutospacing="0" w:after="0" w:afterAutospacing="0" w:line="240" w:lineRule="auto"/>
              <w:ind w:left="0" w:right="0"/>
              <w:textAlignment w:val="auto"/>
              <w:rPr>
                <w:rFonts w:hint="default" w:ascii="仿宋" w:hAnsi="仿宋" w:eastAsia="仿宋" w:cs="仿宋"/>
                <w:kern w:val="28"/>
                <w:sz w:val="24"/>
                <w:szCs w:val="24"/>
                <w:highlight w:val="none"/>
              </w:rPr>
            </w:pPr>
            <w:r>
              <w:rPr>
                <w:rFonts w:hint="eastAsia" w:ascii="仿宋" w:hAnsi="仿宋" w:eastAsia="仿宋" w:cs="仿宋"/>
                <w:color w:val="auto"/>
                <w:sz w:val="24"/>
                <w:szCs w:val="24"/>
                <w:highlight w:val="none"/>
              </w:rPr>
              <w:t>（3）其他方式编制的备份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视为无效备份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w:t>
            </w:r>
          </w:p>
        </w:tc>
      </w:tr>
      <w:tr w14:paraId="6E933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0"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5E8B1A77">
            <w:pPr>
              <w:keepNext w:val="0"/>
              <w:keepLines w:val="0"/>
              <w:pageBreakBefore w:val="0"/>
              <w:numPr>
                <w:ilvl w:val="0"/>
                <w:numId w:val="0"/>
              </w:numPr>
              <w:suppressLineNumbers w:val="0"/>
              <w:tabs>
                <w:tab w:val="left" w:pos="0"/>
              </w:tabs>
              <w:topLinePunct w:val="0"/>
              <w:autoSpaceDN/>
              <w:bidi w:val="0"/>
              <w:snapToGrid w:val="0"/>
              <w:spacing w:before="0" w:beforeAutospacing="0" w:after="0" w:afterAutospacing="0" w:line="240" w:lineRule="auto"/>
              <w:ind w:left="0" w:leftChars="0" w:right="0"/>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5D6935F">
            <w:pPr>
              <w:keepNext w:val="0"/>
              <w:keepLines w:val="0"/>
              <w:suppressLineNumbers w:val="0"/>
              <w:snapToGrid w:val="0"/>
              <w:spacing w:before="0" w:beforeAutospacing="0" w:after="0" w:afterAutospacing="0"/>
              <w:ind w:left="0" w:right="0"/>
              <w:jc w:val="center"/>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备份</w:t>
            </w:r>
            <w:r>
              <w:rPr>
                <w:rFonts w:hint="eastAsia" w:ascii="仿宋" w:hAnsi="仿宋" w:eastAsia="仿宋" w:cs="仿宋"/>
                <w:b/>
                <w:bCs w:val="0"/>
                <w:color w:val="auto"/>
                <w:sz w:val="24"/>
                <w:highlight w:val="none"/>
                <w:lang w:eastAsia="zh-CN"/>
              </w:rPr>
              <w:t>响应文件</w:t>
            </w:r>
            <w:r>
              <w:rPr>
                <w:rFonts w:hint="eastAsia" w:ascii="仿宋" w:hAnsi="仿宋" w:eastAsia="仿宋" w:cs="仿宋"/>
                <w:b/>
                <w:bCs w:val="0"/>
                <w:color w:val="auto"/>
                <w:sz w:val="24"/>
                <w:highlight w:val="none"/>
              </w:rPr>
              <w:t>送达地点和签收</w:t>
            </w:r>
          </w:p>
          <w:p w14:paraId="4868E49E">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eastAsia" w:ascii="仿宋" w:hAnsi="仿宋" w:eastAsia="仿宋" w:cs="仿宋"/>
                <w:b/>
                <w:bCs w:val="0"/>
                <w:sz w:val="24"/>
                <w:highlight w:val="none"/>
              </w:rPr>
            </w:pPr>
            <w:r>
              <w:rPr>
                <w:rFonts w:hint="eastAsia" w:ascii="仿宋" w:hAnsi="仿宋" w:eastAsia="仿宋" w:cs="仿宋"/>
                <w:b/>
                <w:bCs w:val="0"/>
                <w:color w:val="auto"/>
                <w:sz w:val="24"/>
                <w:highlight w:val="none"/>
              </w:rPr>
              <w:t>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781511F7">
            <w:pPr>
              <w:pStyle w:val="33"/>
              <w:keepNext w:val="0"/>
              <w:keepLines w:val="0"/>
              <w:pageBreakBefore w:val="0"/>
              <w:suppressLineNumbers w:val="0"/>
              <w:topLinePunct w:val="0"/>
              <w:autoSpaceDN/>
              <w:bidi w:val="0"/>
              <w:spacing w:before="0" w:beforeAutospacing="0" w:after="0" w:afterAutospacing="0" w:line="240" w:lineRule="auto"/>
              <w:ind w:left="0" w:right="0"/>
              <w:textAlignment w:val="auto"/>
              <w:rPr>
                <w:rFonts w:hint="eastAsia" w:ascii="仿宋" w:hAnsi="仿宋" w:eastAsia="仿宋" w:cs="仿宋"/>
                <w:sz w:val="24"/>
                <w:szCs w:val="24"/>
                <w:highlight w:val="none"/>
              </w:rPr>
            </w:pPr>
            <w:r>
              <w:rPr>
                <w:rFonts w:hint="eastAsia" w:ascii="仿宋" w:hAnsi="仿宋" w:eastAsia="仿宋" w:cs="仿宋"/>
                <w:color w:val="auto"/>
                <w:kern w:val="28"/>
                <w:sz w:val="24"/>
                <w:szCs w:val="24"/>
                <w:highlight w:val="none"/>
                <w:lang w:eastAsia="zh-CN"/>
              </w:rPr>
              <w:t>供应商</w:t>
            </w:r>
            <w:r>
              <w:rPr>
                <w:rFonts w:hint="eastAsia" w:ascii="仿宋" w:hAnsi="仿宋" w:eastAsia="仿宋" w:cs="仿宋"/>
                <w:color w:val="auto"/>
                <w:kern w:val="28"/>
                <w:sz w:val="24"/>
                <w:szCs w:val="24"/>
                <w:highlight w:val="none"/>
              </w:rPr>
              <w:t>如提交备份</w:t>
            </w:r>
            <w:r>
              <w:rPr>
                <w:rFonts w:hint="eastAsia" w:ascii="仿宋" w:hAnsi="仿宋" w:eastAsia="仿宋" w:cs="仿宋"/>
                <w:color w:val="auto"/>
                <w:kern w:val="28"/>
                <w:sz w:val="24"/>
                <w:szCs w:val="24"/>
                <w:highlight w:val="none"/>
                <w:lang w:eastAsia="zh-CN"/>
              </w:rPr>
              <w:t>响应文件</w:t>
            </w:r>
            <w:r>
              <w:rPr>
                <w:rFonts w:hint="eastAsia" w:ascii="仿宋" w:hAnsi="仿宋" w:eastAsia="仿宋" w:cs="仿宋"/>
                <w:color w:val="auto"/>
                <w:kern w:val="28"/>
                <w:sz w:val="24"/>
                <w:szCs w:val="24"/>
                <w:highlight w:val="none"/>
              </w:rPr>
              <w:t>的，请送至</w:t>
            </w:r>
            <w:r>
              <w:rPr>
                <w:rFonts w:hint="eastAsia" w:ascii="仿宋" w:hAnsi="仿宋" w:eastAsia="仿宋" w:cs="仿宋"/>
                <w:color w:val="auto"/>
                <w:kern w:val="0"/>
                <w:sz w:val="24"/>
                <w:szCs w:val="24"/>
                <w:highlight w:val="none"/>
                <w:u w:val="single"/>
                <w:lang w:eastAsia="zh-CN"/>
              </w:rPr>
              <w:t>杭州市西湖区古墩路701号紫金广场A座15楼</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28"/>
                <w:sz w:val="24"/>
                <w:szCs w:val="24"/>
                <w:highlight w:val="none"/>
              </w:rPr>
              <w:t>备份</w:t>
            </w:r>
            <w:r>
              <w:rPr>
                <w:rFonts w:hint="eastAsia" w:ascii="仿宋" w:hAnsi="仿宋" w:eastAsia="仿宋" w:cs="仿宋"/>
                <w:color w:val="auto"/>
                <w:kern w:val="28"/>
                <w:sz w:val="24"/>
                <w:szCs w:val="24"/>
                <w:highlight w:val="none"/>
                <w:lang w:eastAsia="zh-CN"/>
              </w:rPr>
              <w:t>响应文件</w:t>
            </w:r>
            <w:r>
              <w:rPr>
                <w:rFonts w:hint="eastAsia" w:ascii="仿宋" w:hAnsi="仿宋" w:eastAsia="仿宋" w:cs="仿宋"/>
                <w:color w:val="auto"/>
                <w:kern w:val="28"/>
                <w:sz w:val="24"/>
                <w:szCs w:val="24"/>
                <w:highlight w:val="none"/>
              </w:rPr>
              <w:t>签收人员：</w:t>
            </w:r>
            <w:r>
              <w:rPr>
                <w:rFonts w:hint="eastAsia" w:ascii="仿宋" w:hAnsi="仿宋" w:eastAsia="仿宋" w:cs="仿宋"/>
                <w:color w:val="auto"/>
                <w:sz w:val="24"/>
                <w:szCs w:val="24"/>
                <w:highlight w:val="none"/>
                <w:u w:val="single"/>
                <w:lang w:val="en-US" w:eastAsia="zh-CN"/>
              </w:rPr>
              <w:t>杨</w:t>
            </w:r>
            <w:r>
              <w:rPr>
                <w:rFonts w:hint="eastAsia" w:ascii="仿宋" w:hAnsi="仿宋" w:eastAsia="仿宋" w:cs="仿宋"/>
                <w:color w:val="auto"/>
                <w:sz w:val="24"/>
                <w:szCs w:val="24"/>
                <w:highlight w:val="none"/>
                <w:u w:val="single"/>
                <w:lang w:eastAsia="zh-CN"/>
              </w:rPr>
              <w:t>工</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kern w:val="28"/>
                <w:sz w:val="24"/>
                <w:szCs w:val="24"/>
                <w:highlight w:val="none"/>
                <w:lang w:val="en-US" w:eastAsia="zh-CN"/>
              </w:rPr>
              <w:t>8</w:t>
            </w:r>
            <w:r>
              <w:rPr>
                <w:rFonts w:hint="eastAsia" w:ascii="仿宋" w:hAnsi="仿宋" w:eastAsia="仿宋" w:cs="仿宋"/>
                <w:color w:val="auto"/>
                <w:sz w:val="24"/>
                <w:szCs w:val="24"/>
                <w:highlight w:val="none"/>
                <w:u w:val="single"/>
                <w:lang w:val="en-US" w:eastAsia="zh-CN"/>
              </w:rPr>
              <w:t>5152323</w:t>
            </w:r>
            <w:r>
              <w:rPr>
                <w:rFonts w:hint="eastAsia" w:ascii="仿宋" w:hAnsi="仿宋" w:eastAsia="仿宋" w:cs="仿宋"/>
                <w:color w:val="auto"/>
                <w:sz w:val="24"/>
                <w:szCs w:val="24"/>
                <w:highlight w:val="none"/>
              </w:rPr>
              <w:t>。</w:t>
            </w:r>
          </w:p>
        </w:tc>
      </w:tr>
      <w:tr w14:paraId="211EB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26475742">
            <w:pPr>
              <w:keepNext w:val="0"/>
              <w:keepLines w:val="0"/>
              <w:pageBreakBefore w:val="0"/>
              <w:numPr>
                <w:ilvl w:val="0"/>
                <w:numId w:val="0"/>
              </w:numPr>
              <w:suppressLineNumbers w:val="0"/>
              <w:tabs>
                <w:tab w:val="left" w:pos="0"/>
              </w:tabs>
              <w:topLinePunct w:val="0"/>
              <w:autoSpaceDN/>
              <w:bidi w:val="0"/>
              <w:snapToGrid w:val="0"/>
              <w:spacing w:before="0" w:beforeAutospacing="0" w:after="0" w:afterAutospacing="0" w:line="240" w:lineRule="auto"/>
              <w:ind w:left="0" w:leftChars="0" w:right="0"/>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6077DE1">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default" w:ascii="仿宋" w:hAnsi="仿宋" w:eastAsia="仿宋" w:cs="仿宋"/>
                <w:b/>
                <w:bCs w:val="0"/>
                <w:sz w:val="24"/>
                <w:highlight w:val="none"/>
              </w:rPr>
            </w:pPr>
            <w:r>
              <w:rPr>
                <w:rFonts w:hint="eastAsia" w:ascii="仿宋" w:hAnsi="仿宋" w:eastAsia="仿宋" w:cs="仿宋"/>
                <w:b/>
                <w:bCs w:val="0"/>
                <w:sz w:val="24"/>
                <w:highlight w:val="none"/>
                <w:lang w:eastAsia="zh-CN"/>
              </w:rPr>
              <w:t>开启</w:t>
            </w:r>
            <w:r>
              <w:rPr>
                <w:rFonts w:hint="eastAsia" w:ascii="仿宋" w:hAnsi="仿宋" w:eastAsia="仿宋" w:cs="仿宋"/>
                <w:b/>
                <w:bCs w:val="0"/>
                <w:sz w:val="24"/>
                <w:highlight w:val="none"/>
              </w:rPr>
              <w:t>时间和地点</w:t>
            </w:r>
          </w:p>
        </w:tc>
        <w:tc>
          <w:tcPr>
            <w:tcW w:w="6095" w:type="dxa"/>
            <w:tcBorders>
              <w:top w:val="single" w:color="000000" w:sz="8" w:space="0"/>
              <w:left w:val="single" w:color="000000" w:sz="2" w:space="0"/>
              <w:bottom w:val="single" w:color="000000" w:sz="8" w:space="0"/>
              <w:right w:val="single" w:color="000000" w:sz="8" w:space="0"/>
            </w:tcBorders>
            <w:vAlign w:val="center"/>
          </w:tcPr>
          <w:p w14:paraId="65D681E0">
            <w:pPr>
              <w:keepNext w:val="0"/>
              <w:keepLines w:val="0"/>
              <w:pageBreakBefore w:val="0"/>
              <w:suppressLineNumbers w:val="0"/>
              <w:topLinePunct w:val="0"/>
              <w:autoSpaceDN/>
              <w:bidi w:val="0"/>
              <w:spacing w:before="0" w:beforeAutospacing="0" w:after="0" w:afterAutospacing="0" w:line="240" w:lineRule="auto"/>
              <w:ind w:left="0" w:right="0"/>
              <w:textAlignment w:val="auto"/>
              <w:rPr>
                <w:rFonts w:hint="default" w:ascii="仿宋" w:hAnsi="仿宋" w:eastAsia="仿宋" w:cs="仿宋"/>
                <w:sz w:val="24"/>
                <w:highlight w:val="none"/>
              </w:rPr>
            </w:pPr>
            <w:r>
              <w:rPr>
                <w:rFonts w:hint="eastAsia" w:ascii="仿宋" w:hAnsi="仿宋" w:eastAsia="仿宋" w:cs="仿宋"/>
                <w:sz w:val="24"/>
                <w:highlight w:val="none"/>
              </w:rPr>
              <w:t>时间：详见</w:t>
            </w:r>
            <w:r>
              <w:rPr>
                <w:rFonts w:hint="eastAsia" w:ascii="仿宋" w:hAnsi="仿宋" w:eastAsia="仿宋" w:cs="仿宋"/>
                <w:sz w:val="24"/>
                <w:highlight w:val="none"/>
                <w:lang w:eastAsia="zh-CN"/>
              </w:rPr>
              <w:t>采购</w:t>
            </w:r>
            <w:r>
              <w:rPr>
                <w:rFonts w:hint="eastAsia" w:ascii="仿宋" w:hAnsi="仿宋" w:eastAsia="仿宋" w:cs="仿宋"/>
                <w:sz w:val="24"/>
                <w:highlight w:val="none"/>
              </w:rPr>
              <w:t>公告。</w:t>
            </w:r>
          </w:p>
          <w:p w14:paraId="63F33810">
            <w:pPr>
              <w:keepNext w:val="0"/>
              <w:keepLines w:val="0"/>
              <w:pageBreakBefore w:val="0"/>
              <w:suppressLineNumbers w:val="0"/>
              <w:topLinePunct w:val="0"/>
              <w:autoSpaceDN/>
              <w:bidi w:val="0"/>
              <w:spacing w:before="0" w:beforeAutospacing="0" w:after="0" w:afterAutospacing="0" w:line="240" w:lineRule="auto"/>
              <w:ind w:left="0" w:right="0"/>
              <w:textAlignment w:val="auto"/>
              <w:rPr>
                <w:rFonts w:hint="eastAsia" w:ascii="仿宋" w:hAnsi="仿宋" w:eastAsia="仿宋" w:cs="仿宋"/>
                <w:sz w:val="24"/>
                <w:highlight w:val="none"/>
              </w:rPr>
            </w:pPr>
            <w:r>
              <w:rPr>
                <w:rFonts w:hint="eastAsia" w:ascii="仿宋" w:hAnsi="仿宋" w:eastAsia="仿宋" w:cs="仿宋"/>
                <w:sz w:val="24"/>
                <w:highlight w:val="none"/>
              </w:rPr>
              <w:t>地点：详见</w:t>
            </w:r>
            <w:r>
              <w:rPr>
                <w:rFonts w:hint="eastAsia" w:ascii="仿宋" w:hAnsi="仿宋" w:eastAsia="仿宋" w:cs="仿宋"/>
                <w:sz w:val="24"/>
                <w:highlight w:val="none"/>
                <w:lang w:eastAsia="zh-CN"/>
              </w:rPr>
              <w:t>采购</w:t>
            </w:r>
            <w:r>
              <w:rPr>
                <w:rFonts w:hint="eastAsia" w:ascii="仿宋" w:hAnsi="仿宋" w:eastAsia="仿宋" w:cs="仿宋"/>
                <w:sz w:val="24"/>
                <w:highlight w:val="none"/>
              </w:rPr>
              <w:t>公告。</w:t>
            </w:r>
          </w:p>
          <w:p w14:paraId="7E8B8CBF">
            <w:pPr>
              <w:keepNext w:val="0"/>
              <w:keepLines w:val="0"/>
              <w:suppressLineNumbers w:val="0"/>
              <w:spacing w:before="0" w:beforeAutospacing="0" w:after="0" w:afterAutospacing="0" w:line="240" w:lineRule="auto"/>
              <w:ind w:left="0" w:right="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eastAsia="zh-CN"/>
              </w:rPr>
              <w:t>响应文件</w:t>
            </w:r>
            <w:r>
              <w:rPr>
                <w:rFonts w:hint="eastAsia" w:ascii="仿宋" w:hAnsi="仿宋" w:eastAsia="仿宋" w:cs="仿宋"/>
                <w:snapToGrid w:val="0"/>
                <w:color w:val="auto"/>
                <w:kern w:val="28"/>
                <w:sz w:val="24"/>
                <w:highlight w:val="none"/>
              </w:rPr>
              <w:t>存在下列情况之一的，视为撤回：</w:t>
            </w:r>
          </w:p>
          <w:p w14:paraId="4F24D67E">
            <w:pPr>
              <w:keepNext w:val="0"/>
              <w:keepLines w:val="0"/>
              <w:suppressLineNumbers w:val="0"/>
              <w:spacing w:before="0" w:beforeAutospacing="0" w:after="0" w:afterAutospacing="0" w:line="240" w:lineRule="auto"/>
              <w:ind w:left="0" w:right="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（1）电子</w:t>
            </w:r>
            <w:r>
              <w:rPr>
                <w:rFonts w:hint="eastAsia" w:ascii="仿宋" w:hAnsi="仿宋" w:eastAsia="仿宋" w:cs="仿宋"/>
                <w:snapToGrid w:val="0"/>
                <w:color w:val="auto"/>
                <w:kern w:val="28"/>
                <w:sz w:val="24"/>
                <w:highlight w:val="none"/>
                <w:lang w:eastAsia="zh-CN"/>
              </w:rPr>
              <w:t>响应文件</w:t>
            </w:r>
            <w:r>
              <w:rPr>
                <w:rFonts w:hint="eastAsia" w:ascii="仿宋" w:hAnsi="仿宋" w:eastAsia="仿宋" w:cs="仿宋"/>
                <w:snapToGrid w:val="0"/>
                <w:color w:val="auto"/>
                <w:kern w:val="28"/>
                <w:sz w:val="24"/>
                <w:highlight w:val="none"/>
              </w:rPr>
              <w:t>（含备份文件）无法解密的；</w:t>
            </w:r>
          </w:p>
          <w:p w14:paraId="4F47F597">
            <w:pPr>
              <w:keepNext w:val="0"/>
              <w:keepLines w:val="0"/>
              <w:suppressLineNumbers w:val="0"/>
              <w:spacing w:before="0" w:beforeAutospacing="0" w:after="0" w:afterAutospacing="0" w:line="240" w:lineRule="auto"/>
              <w:ind w:left="0" w:right="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w:t>
            </w:r>
            <w:r>
              <w:rPr>
                <w:rFonts w:hint="eastAsia" w:ascii="仿宋" w:hAnsi="仿宋" w:eastAsia="仿宋" w:cs="仿宋"/>
                <w:snapToGrid w:val="0"/>
                <w:color w:val="auto"/>
                <w:kern w:val="28"/>
                <w:sz w:val="24"/>
                <w:highlight w:val="none"/>
                <w:lang w:eastAsia="zh-CN"/>
              </w:rPr>
              <w:t>响应文件</w:t>
            </w:r>
            <w:r>
              <w:rPr>
                <w:rFonts w:hint="eastAsia" w:ascii="仿宋" w:hAnsi="仿宋" w:eastAsia="仿宋" w:cs="仿宋"/>
                <w:snapToGrid w:val="0"/>
                <w:color w:val="auto"/>
                <w:kern w:val="28"/>
                <w:sz w:val="24"/>
                <w:highlight w:val="none"/>
              </w:rPr>
              <w:t>未按时解密或备份文件无法成功导入的；</w:t>
            </w:r>
          </w:p>
          <w:p w14:paraId="79FDFEBD">
            <w:pPr>
              <w:pStyle w:val="15"/>
              <w:keepNext w:val="0"/>
              <w:keepLines w:val="0"/>
              <w:suppressLineNumbers w:val="0"/>
              <w:spacing w:before="0" w:beforeAutospacing="0" w:after="0" w:afterAutospacing="0" w:line="240" w:lineRule="auto"/>
              <w:ind w:left="0" w:right="0" w:firstLine="0"/>
              <w:rPr>
                <w:rFonts w:hint="eastAsia" w:ascii="仿宋" w:hAnsi="仿宋" w:eastAsia="仿宋" w:cs="仿宋"/>
                <w:sz w:val="24"/>
                <w:szCs w:val="24"/>
              </w:rPr>
            </w:pPr>
            <w:r>
              <w:rPr>
                <w:rFonts w:hint="eastAsia" w:ascii="仿宋" w:hAnsi="仿宋" w:eastAsia="仿宋" w:cs="仿宋"/>
                <w:snapToGrid w:val="0"/>
                <w:color w:val="auto"/>
                <w:kern w:val="28"/>
                <w:sz w:val="24"/>
                <w:szCs w:val="24"/>
                <w:highlight w:val="none"/>
              </w:rPr>
              <w:t>（3）</w:t>
            </w:r>
            <w:r>
              <w:rPr>
                <w:rFonts w:hint="eastAsia" w:ascii="仿宋" w:hAnsi="仿宋" w:eastAsia="仿宋" w:cs="仿宋"/>
                <w:snapToGrid w:val="0"/>
                <w:color w:val="auto"/>
                <w:kern w:val="28"/>
                <w:sz w:val="24"/>
                <w:szCs w:val="24"/>
                <w:highlight w:val="none"/>
                <w:lang w:eastAsia="zh-CN"/>
              </w:rPr>
              <w:t>响应</w:t>
            </w:r>
            <w:r>
              <w:rPr>
                <w:rFonts w:hint="eastAsia" w:ascii="仿宋" w:hAnsi="仿宋" w:eastAsia="仿宋" w:cs="仿宋"/>
                <w:snapToGrid w:val="0"/>
                <w:color w:val="auto"/>
                <w:kern w:val="28"/>
                <w:sz w:val="24"/>
                <w:szCs w:val="24"/>
                <w:highlight w:val="none"/>
              </w:rPr>
              <w:t>截止时间前，供应商仅递交了“备份</w:t>
            </w:r>
            <w:r>
              <w:rPr>
                <w:rFonts w:hint="eastAsia" w:ascii="仿宋" w:hAnsi="仿宋" w:eastAsia="仿宋" w:cs="仿宋"/>
                <w:snapToGrid w:val="0"/>
                <w:color w:val="auto"/>
                <w:kern w:val="28"/>
                <w:sz w:val="24"/>
                <w:szCs w:val="24"/>
                <w:highlight w:val="none"/>
                <w:lang w:eastAsia="zh-CN"/>
              </w:rPr>
              <w:t>投标文件</w:t>
            </w:r>
            <w:r>
              <w:rPr>
                <w:rFonts w:hint="eastAsia" w:ascii="仿宋" w:hAnsi="仿宋" w:eastAsia="仿宋" w:cs="仿宋"/>
                <w:snapToGrid w:val="0"/>
                <w:color w:val="auto"/>
                <w:kern w:val="28"/>
                <w:sz w:val="24"/>
                <w:szCs w:val="24"/>
                <w:highlight w:val="none"/>
              </w:rPr>
              <w:t>”而未将“电子加密</w:t>
            </w:r>
            <w:r>
              <w:rPr>
                <w:rFonts w:hint="eastAsia" w:ascii="仿宋" w:hAnsi="仿宋" w:eastAsia="仿宋" w:cs="仿宋"/>
                <w:snapToGrid w:val="0"/>
                <w:color w:val="auto"/>
                <w:kern w:val="28"/>
                <w:sz w:val="24"/>
                <w:szCs w:val="24"/>
                <w:highlight w:val="none"/>
                <w:lang w:eastAsia="zh-CN"/>
              </w:rPr>
              <w:t>投标文件</w:t>
            </w:r>
            <w:r>
              <w:rPr>
                <w:rFonts w:hint="eastAsia" w:ascii="仿宋" w:hAnsi="仿宋" w:eastAsia="仿宋" w:cs="仿宋"/>
                <w:snapToGrid w:val="0"/>
                <w:color w:val="auto"/>
                <w:kern w:val="28"/>
                <w:sz w:val="24"/>
                <w:szCs w:val="24"/>
                <w:highlight w:val="none"/>
              </w:rPr>
              <w:t>”成功上传至“</w:t>
            </w:r>
            <w:r>
              <w:rPr>
                <w:rFonts w:hint="eastAsia" w:ascii="仿宋" w:hAnsi="仿宋" w:eastAsia="仿宋" w:cs="仿宋"/>
                <w:snapToGrid w:val="0"/>
                <w:color w:val="auto"/>
                <w:kern w:val="28"/>
                <w:sz w:val="24"/>
                <w:szCs w:val="24"/>
                <w:highlight w:val="none"/>
                <w:lang w:eastAsia="zh-CN"/>
              </w:rPr>
              <w:t>乐采云平台</w:t>
            </w:r>
            <w:r>
              <w:rPr>
                <w:rFonts w:hint="eastAsia" w:ascii="仿宋" w:hAnsi="仿宋" w:eastAsia="仿宋" w:cs="仿宋"/>
                <w:snapToGrid w:val="0"/>
                <w:color w:val="auto"/>
                <w:kern w:val="28"/>
                <w:sz w:val="24"/>
                <w:szCs w:val="24"/>
                <w:highlight w:val="none"/>
              </w:rPr>
              <w:t>”的。</w:t>
            </w:r>
          </w:p>
        </w:tc>
      </w:tr>
      <w:tr w14:paraId="3BDBF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0"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60FD0E7F">
            <w:pPr>
              <w:keepNext w:val="0"/>
              <w:keepLines w:val="0"/>
              <w:pageBreakBefore w:val="0"/>
              <w:numPr>
                <w:ilvl w:val="0"/>
                <w:numId w:val="0"/>
              </w:numPr>
              <w:suppressLineNumbers w:val="0"/>
              <w:tabs>
                <w:tab w:val="left" w:pos="0"/>
              </w:tabs>
              <w:topLinePunct w:val="0"/>
              <w:autoSpaceDN/>
              <w:bidi w:val="0"/>
              <w:snapToGrid w:val="0"/>
              <w:spacing w:before="0" w:beforeAutospacing="0" w:after="0" w:afterAutospacing="0" w:line="240" w:lineRule="auto"/>
              <w:ind w:left="0" w:leftChars="0" w:right="0"/>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6414E37">
            <w:pPr>
              <w:keepNext w:val="0"/>
              <w:keepLines w:val="0"/>
              <w:pageBreakBefore w:val="0"/>
              <w:suppressLineNumbers w:val="0"/>
              <w:topLinePunct w:val="0"/>
              <w:autoSpaceDN/>
              <w:bidi w:val="0"/>
              <w:spacing w:before="0" w:beforeAutospacing="0" w:after="0" w:afterAutospacing="0" w:line="240" w:lineRule="auto"/>
              <w:ind w:left="0" w:right="0"/>
              <w:jc w:val="center"/>
              <w:textAlignment w:val="auto"/>
              <w:rPr>
                <w:rFonts w:hint="default" w:ascii="仿宋" w:hAnsi="仿宋" w:eastAsia="仿宋" w:cs="仿宋"/>
                <w:b/>
                <w:bCs w:val="0"/>
                <w:sz w:val="24"/>
                <w:highlight w:val="none"/>
              </w:rPr>
            </w:pPr>
            <w:r>
              <w:rPr>
                <w:rFonts w:hint="eastAsia" w:ascii="仿宋" w:hAnsi="仿宋" w:eastAsia="仿宋" w:cs="仿宋"/>
                <w:b/>
                <w:bCs w:val="0"/>
                <w:sz w:val="24"/>
                <w:highlight w:val="none"/>
              </w:rPr>
              <w:t>异常情况</w:t>
            </w:r>
          </w:p>
        </w:tc>
        <w:tc>
          <w:tcPr>
            <w:tcW w:w="6095" w:type="dxa"/>
            <w:tcBorders>
              <w:top w:val="single" w:color="000000" w:sz="8" w:space="0"/>
              <w:left w:val="single" w:color="000000" w:sz="2" w:space="0"/>
              <w:bottom w:val="single" w:color="000000" w:sz="8" w:space="0"/>
              <w:right w:val="single" w:color="000000" w:sz="8" w:space="0"/>
            </w:tcBorders>
            <w:vAlign w:val="center"/>
          </w:tcPr>
          <w:p w14:paraId="0B66D083">
            <w:pPr>
              <w:keepNext w:val="0"/>
              <w:keepLines w:val="0"/>
              <w:pageBreakBefore w:val="0"/>
              <w:suppressLineNumbers w:val="0"/>
              <w:tabs>
                <w:tab w:val="left" w:pos="574"/>
              </w:tabs>
              <w:topLinePunct w:val="0"/>
              <w:autoSpaceDN/>
              <w:bidi w:val="0"/>
              <w:spacing w:before="0" w:beforeAutospacing="0" w:after="0" w:afterAutospacing="0" w:line="240" w:lineRule="auto"/>
              <w:ind w:left="0" w:right="0"/>
              <w:textAlignment w:val="auto"/>
              <w:rPr>
                <w:rFonts w:hint="default" w:ascii="仿宋" w:hAnsi="仿宋" w:eastAsia="仿宋" w:cs="仿宋"/>
                <w:sz w:val="24"/>
                <w:highlight w:val="yellow"/>
              </w:rPr>
            </w:pPr>
            <w:r>
              <w:rPr>
                <w:rFonts w:hint="eastAsia" w:ascii="仿宋" w:hAnsi="仿宋" w:eastAsia="仿宋" w:cs="仿宋"/>
                <w:sz w:val="24"/>
                <w:highlight w:val="yellow"/>
              </w:rPr>
              <w:sym w:font="Wingdings" w:char="00FE"/>
            </w:r>
            <w:r>
              <w:rPr>
                <w:rFonts w:hint="eastAsia" w:ascii="仿宋" w:hAnsi="仿宋" w:eastAsia="仿宋" w:cs="仿宋"/>
                <w:sz w:val="24"/>
                <w:highlight w:val="yellow"/>
              </w:rPr>
              <w:t>经评审有效</w:t>
            </w:r>
            <w:r>
              <w:rPr>
                <w:rFonts w:hint="eastAsia" w:ascii="仿宋" w:hAnsi="仿宋" w:eastAsia="仿宋" w:cs="仿宋"/>
                <w:sz w:val="24"/>
                <w:highlight w:val="yellow"/>
                <w:lang w:eastAsia="zh-CN"/>
              </w:rPr>
              <w:t>供应商</w:t>
            </w:r>
            <w:r>
              <w:rPr>
                <w:rFonts w:hint="eastAsia" w:ascii="仿宋" w:hAnsi="仿宋" w:eastAsia="仿宋" w:cs="仿宋"/>
                <w:sz w:val="24"/>
                <w:highlight w:val="yellow"/>
              </w:rPr>
              <w:t>不足3家的，则终止评审。</w:t>
            </w:r>
          </w:p>
          <w:p w14:paraId="4D2413A2">
            <w:pPr>
              <w:keepNext w:val="0"/>
              <w:keepLines w:val="0"/>
              <w:pageBreakBefore w:val="0"/>
              <w:suppressLineNumbers w:val="0"/>
              <w:topLinePunct w:val="0"/>
              <w:autoSpaceDN/>
              <w:bidi w:val="0"/>
              <w:spacing w:before="0" w:beforeAutospacing="0" w:after="0" w:afterAutospacing="0" w:line="240" w:lineRule="auto"/>
              <w:ind w:left="0" w:right="0"/>
              <w:jc w:val="lef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经评审有效</w:t>
            </w:r>
            <w:r>
              <w:rPr>
                <w:rFonts w:hint="eastAsia" w:ascii="仿宋" w:hAnsi="仿宋" w:eastAsia="仿宋" w:cs="仿宋"/>
                <w:sz w:val="24"/>
                <w:highlight w:val="none"/>
                <w:lang w:eastAsia="zh-CN"/>
              </w:rPr>
              <w:t>供应商</w:t>
            </w:r>
            <w:r>
              <w:rPr>
                <w:rFonts w:hint="eastAsia" w:ascii="仿宋" w:hAnsi="仿宋" w:eastAsia="仿宋" w:cs="仿宋"/>
                <w:sz w:val="24"/>
                <w:highlight w:val="none"/>
                <w:lang w:val="en-US" w:eastAsia="zh-CN"/>
              </w:rPr>
              <w:t>不足3家：剩余</w:t>
            </w:r>
            <w:r>
              <w:rPr>
                <w:rFonts w:hint="eastAsia" w:ascii="仿宋" w:hAnsi="仿宋" w:eastAsia="仿宋" w:cs="仿宋"/>
                <w:sz w:val="24"/>
                <w:highlight w:val="none"/>
              </w:rPr>
              <w:t>2家的，</w:t>
            </w:r>
            <w:r>
              <w:rPr>
                <w:rFonts w:hint="eastAsia" w:ascii="仿宋" w:hAnsi="仿宋" w:eastAsia="仿宋" w:cs="仿宋"/>
                <w:sz w:val="24"/>
                <w:highlight w:val="none"/>
                <w:lang w:eastAsia="zh-CN"/>
              </w:rPr>
              <w:t>评审</w:t>
            </w:r>
            <w:r>
              <w:rPr>
                <w:rFonts w:hint="eastAsia" w:ascii="仿宋" w:hAnsi="仿宋" w:eastAsia="仿宋" w:cs="仿宋"/>
                <w:sz w:val="24"/>
                <w:highlight w:val="none"/>
              </w:rPr>
              <w:t>委员会判定</w:t>
            </w:r>
            <w:r>
              <w:rPr>
                <w:rFonts w:hint="eastAsia" w:ascii="仿宋" w:hAnsi="仿宋" w:eastAsia="仿宋" w:cs="仿宋"/>
                <w:sz w:val="24"/>
                <w:highlight w:val="none"/>
                <w:lang w:val="en-US" w:eastAsia="zh-CN"/>
              </w:rPr>
              <w:t>本次响应</w:t>
            </w:r>
            <w:r>
              <w:rPr>
                <w:rFonts w:hint="eastAsia" w:ascii="仿宋" w:hAnsi="仿宋" w:eastAsia="仿宋" w:cs="仿宋"/>
                <w:sz w:val="24"/>
                <w:highlight w:val="none"/>
              </w:rPr>
              <w:t>是否具有竞争力，具备竞争力的则继续评审；</w:t>
            </w:r>
            <w:r>
              <w:rPr>
                <w:rFonts w:hint="eastAsia" w:ascii="仿宋" w:hAnsi="仿宋" w:eastAsia="仿宋" w:cs="仿宋"/>
                <w:sz w:val="24"/>
                <w:highlight w:val="none"/>
                <w:lang w:val="en-US" w:eastAsia="zh-CN"/>
              </w:rPr>
              <w:t>剩余</w:t>
            </w:r>
            <w:r>
              <w:rPr>
                <w:rFonts w:hint="eastAsia" w:ascii="仿宋" w:hAnsi="仿宋" w:eastAsia="仿宋" w:cs="仿宋"/>
                <w:sz w:val="24"/>
                <w:highlight w:val="none"/>
              </w:rPr>
              <w:t>1家的，则终止评审。</w:t>
            </w:r>
          </w:p>
          <w:p w14:paraId="08AFA198">
            <w:pPr>
              <w:keepNext w:val="0"/>
              <w:keepLines w:val="0"/>
              <w:pageBreakBefore w:val="0"/>
              <w:suppressLineNumbers w:val="0"/>
              <w:topLinePunct w:val="0"/>
              <w:autoSpaceDN/>
              <w:bidi w:val="0"/>
              <w:spacing w:before="0" w:beforeAutospacing="0" w:after="0" w:afterAutospacing="0" w:line="240" w:lineRule="auto"/>
              <w:ind w:left="0" w:right="0"/>
              <w:jc w:val="left"/>
              <w:textAlignment w:val="auto"/>
              <w:rPr>
                <w:rFonts w:hint="default"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经评审有效</w:t>
            </w:r>
            <w:r>
              <w:rPr>
                <w:rFonts w:hint="eastAsia" w:ascii="仿宋" w:hAnsi="仿宋" w:eastAsia="仿宋" w:cs="仿宋"/>
                <w:sz w:val="24"/>
                <w:highlight w:val="none"/>
                <w:lang w:eastAsia="zh-CN"/>
              </w:rPr>
              <w:t>供应商</w:t>
            </w:r>
            <w:r>
              <w:rPr>
                <w:rFonts w:hint="eastAsia" w:ascii="仿宋" w:hAnsi="仿宋" w:eastAsia="仿宋" w:cs="仿宋"/>
                <w:sz w:val="24"/>
                <w:highlight w:val="none"/>
                <w:lang w:val="en-US" w:eastAsia="zh-CN"/>
              </w:rPr>
              <w:t>不足3家的</w:t>
            </w:r>
            <w:r>
              <w:rPr>
                <w:rFonts w:hint="eastAsia" w:ascii="仿宋" w:hAnsi="仿宋" w:eastAsia="仿宋" w:cs="仿宋"/>
                <w:sz w:val="24"/>
                <w:highlight w:val="none"/>
              </w:rPr>
              <w:t>，评</w:t>
            </w:r>
            <w:r>
              <w:rPr>
                <w:rFonts w:hint="eastAsia" w:ascii="仿宋" w:hAnsi="仿宋" w:eastAsia="仿宋" w:cs="仿宋"/>
                <w:sz w:val="24"/>
                <w:highlight w:val="none"/>
                <w:lang w:val="en-US" w:eastAsia="zh-CN"/>
              </w:rPr>
              <w:t>审小组</w:t>
            </w:r>
            <w:r>
              <w:rPr>
                <w:rFonts w:hint="eastAsia" w:ascii="仿宋" w:hAnsi="仿宋" w:eastAsia="仿宋" w:cs="仿宋"/>
                <w:sz w:val="24"/>
                <w:highlight w:val="none"/>
              </w:rPr>
              <w:t>判定</w:t>
            </w:r>
            <w:r>
              <w:rPr>
                <w:rFonts w:hint="eastAsia" w:ascii="仿宋" w:hAnsi="仿宋" w:eastAsia="仿宋" w:cs="仿宋"/>
                <w:sz w:val="24"/>
                <w:highlight w:val="none"/>
                <w:lang w:val="en-US" w:eastAsia="zh-CN"/>
              </w:rPr>
              <w:t>本次响应</w:t>
            </w:r>
            <w:r>
              <w:rPr>
                <w:rFonts w:hint="eastAsia" w:ascii="仿宋" w:hAnsi="仿宋" w:eastAsia="仿宋" w:cs="仿宋"/>
                <w:sz w:val="24"/>
                <w:highlight w:val="none"/>
              </w:rPr>
              <w:t>是否具有竞争力，具</w:t>
            </w:r>
            <w:r>
              <w:rPr>
                <w:rFonts w:hint="eastAsia" w:ascii="仿宋" w:hAnsi="仿宋" w:eastAsia="仿宋" w:cs="仿宋"/>
                <w:sz w:val="24"/>
                <w:highlight w:val="none"/>
                <w:lang w:val="en-US" w:eastAsia="zh-CN"/>
              </w:rPr>
              <w:t>有</w:t>
            </w:r>
            <w:r>
              <w:rPr>
                <w:rFonts w:hint="eastAsia" w:ascii="仿宋" w:hAnsi="仿宋" w:eastAsia="仿宋" w:cs="仿宋"/>
                <w:sz w:val="24"/>
                <w:highlight w:val="none"/>
              </w:rPr>
              <w:t>竞争力的则继续</w:t>
            </w:r>
            <w:r>
              <w:rPr>
                <w:rFonts w:hint="eastAsia" w:ascii="仿宋" w:hAnsi="仿宋" w:eastAsia="仿宋" w:cs="仿宋"/>
                <w:sz w:val="24"/>
                <w:highlight w:val="none"/>
                <w:lang w:val="en-US" w:eastAsia="zh-CN"/>
              </w:rPr>
              <w:t>评审</w:t>
            </w:r>
            <w:r>
              <w:rPr>
                <w:rFonts w:hint="eastAsia" w:ascii="仿宋" w:hAnsi="仿宋" w:eastAsia="仿宋" w:cs="仿宋"/>
                <w:sz w:val="24"/>
                <w:highlight w:val="none"/>
              </w:rPr>
              <w:t>。</w:t>
            </w:r>
          </w:p>
        </w:tc>
      </w:tr>
      <w:tr w14:paraId="72555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68C32E15">
            <w:pPr>
              <w:keepNext w:val="0"/>
              <w:keepLines w:val="0"/>
              <w:pageBreakBefore w:val="0"/>
              <w:numPr>
                <w:ilvl w:val="0"/>
                <w:numId w:val="0"/>
              </w:numPr>
              <w:suppressLineNumbers w:val="0"/>
              <w:tabs>
                <w:tab w:val="left" w:pos="0"/>
              </w:tabs>
              <w:topLinePunct w:val="0"/>
              <w:autoSpaceDN/>
              <w:bidi w:val="0"/>
              <w:snapToGrid w:val="0"/>
              <w:spacing w:before="0" w:beforeAutospacing="0" w:after="0" w:afterAutospacing="0" w:line="240" w:lineRule="auto"/>
              <w:ind w:left="0" w:leftChars="0" w:right="0"/>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70F961A4">
            <w:pPr>
              <w:keepNext w:val="0"/>
              <w:keepLines w:val="0"/>
              <w:pageBreakBefore w:val="0"/>
              <w:suppressLineNumbers w:val="0"/>
              <w:topLinePunct w:val="0"/>
              <w:autoSpaceDN/>
              <w:bidi w:val="0"/>
              <w:spacing w:before="0" w:beforeAutospacing="0" w:after="0" w:afterAutospacing="0" w:line="240" w:lineRule="auto"/>
              <w:ind w:left="0" w:right="0"/>
              <w:jc w:val="center"/>
              <w:textAlignment w:val="auto"/>
              <w:rPr>
                <w:rFonts w:hint="default" w:ascii="仿宋" w:hAnsi="仿宋" w:eastAsia="仿宋" w:cs="仿宋"/>
                <w:b/>
                <w:bCs w:val="0"/>
                <w:sz w:val="24"/>
                <w:highlight w:val="none"/>
              </w:rPr>
            </w:pPr>
            <w:r>
              <w:rPr>
                <w:rFonts w:hint="eastAsia" w:ascii="仿宋" w:hAnsi="仿宋" w:eastAsia="仿宋" w:cs="仿宋"/>
                <w:b/>
                <w:bCs w:val="0"/>
                <w:sz w:val="24"/>
                <w:highlight w:val="none"/>
                <w:lang w:eastAsia="zh-CN"/>
              </w:rPr>
              <w:t>成交</w:t>
            </w:r>
            <w:r>
              <w:rPr>
                <w:rFonts w:hint="eastAsia" w:ascii="仿宋" w:hAnsi="仿宋" w:eastAsia="仿宋" w:cs="仿宋"/>
                <w:b/>
                <w:bCs w:val="0"/>
                <w:sz w:val="24"/>
                <w:highlight w:val="none"/>
              </w:rPr>
              <w:t>候选人</w:t>
            </w:r>
          </w:p>
        </w:tc>
        <w:tc>
          <w:tcPr>
            <w:tcW w:w="6095" w:type="dxa"/>
            <w:tcBorders>
              <w:top w:val="single" w:color="000000" w:sz="8" w:space="0"/>
              <w:left w:val="single" w:color="000000" w:sz="2" w:space="0"/>
              <w:bottom w:val="single" w:color="000000" w:sz="8" w:space="0"/>
              <w:right w:val="single" w:color="000000" w:sz="8" w:space="0"/>
            </w:tcBorders>
            <w:vAlign w:val="center"/>
          </w:tcPr>
          <w:p w14:paraId="727B33F5">
            <w:pPr>
              <w:keepNext w:val="0"/>
              <w:keepLines w:val="0"/>
              <w:pageBreakBefore w:val="0"/>
              <w:suppressLineNumbers w:val="0"/>
              <w:topLinePunct w:val="0"/>
              <w:autoSpaceDN/>
              <w:bidi w:val="0"/>
              <w:spacing w:before="0" w:beforeAutospacing="0" w:after="0" w:afterAutospacing="0" w:line="240" w:lineRule="auto"/>
              <w:ind w:left="0" w:right="0"/>
              <w:jc w:val="left"/>
              <w:textAlignment w:val="auto"/>
              <w:rPr>
                <w:rFonts w:hint="default" w:ascii="仿宋" w:hAnsi="仿宋" w:eastAsia="仿宋" w:cs="仿宋"/>
                <w:kern w:val="0"/>
                <w:sz w:val="24"/>
                <w:highlight w:val="none"/>
              </w:rPr>
            </w:pPr>
            <w:r>
              <w:rPr>
                <w:rFonts w:hint="eastAsia" w:ascii="仿宋" w:hAnsi="仿宋" w:eastAsia="仿宋" w:cs="仿宋"/>
                <w:sz w:val="24"/>
                <w:highlight w:val="none"/>
              </w:rPr>
              <w:t>由</w:t>
            </w:r>
            <w:r>
              <w:rPr>
                <w:rFonts w:hint="eastAsia" w:ascii="仿宋" w:hAnsi="仿宋" w:eastAsia="仿宋" w:cs="仿宋"/>
                <w:sz w:val="24"/>
                <w:highlight w:val="none"/>
                <w:lang w:eastAsia="zh-CN"/>
              </w:rPr>
              <w:t>评审</w:t>
            </w:r>
            <w:r>
              <w:rPr>
                <w:rFonts w:hint="eastAsia" w:ascii="仿宋" w:hAnsi="仿宋" w:eastAsia="仿宋" w:cs="仿宋"/>
                <w:sz w:val="24"/>
                <w:highlight w:val="none"/>
              </w:rPr>
              <w:t>委员会推荐</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名（1-3名）。</w:t>
            </w:r>
          </w:p>
        </w:tc>
      </w:tr>
      <w:tr w14:paraId="628EA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0"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18B902F1">
            <w:pPr>
              <w:keepNext w:val="0"/>
              <w:keepLines w:val="0"/>
              <w:pageBreakBefore w:val="0"/>
              <w:numPr>
                <w:ilvl w:val="0"/>
                <w:numId w:val="0"/>
              </w:numPr>
              <w:suppressLineNumbers w:val="0"/>
              <w:tabs>
                <w:tab w:val="left" w:pos="0"/>
              </w:tabs>
              <w:topLinePunct w:val="0"/>
              <w:autoSpaceDN/>
              <w:bidi w:val="0"/>
              <w:snapToGrid w:val="0"/>
              <w:spacing w:before="0" w:beforeAutospacing="0" w:after="0" w:afterAutospacing="0" w:line="240" w:lineRule="auto"/>
              <w:ind w:left="0" w:leftChars="0" w:right="0"/>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870CA">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default" w:ascii="仿宋" w:hAnsi="仿宋" w:eastAsia="仿宋" w:cs="仿宋"/>
                <w:b/>
                <w:bCs w:val="0"/>
                <w:sz w:val="24"/>
                <w:highlight w:val="none"/>
              </w:rPr>
            </w:pPr>
            <w:r>
              <w:rPr>
                <w:rFonts w:hint="eastAsia" w:ascii="仿宋" w:hAnsi="仿宋" w:eastAsia="仿宋" w:cs="仿宋"/>
                <w:b/>
                <w:bCs w:val="0"/>
                <w:sz w:val="24"/>
                <w:highlight w:val="none"/>
                <w:lang w:eastAsia="zh-CN"/>
              </w:rPr>
              <w:t>成交</w:t>
            </w:r>
            <w:r>
              <w:rPr>
                <w:rFonts w:hint="eastAsia" w:ascii="仿宋" w:hAnsi="仿宋" w:eastAsia="仿宋" w:cs="仿宋"/>
                <w:b/>
                <w:bCs w:val="0"/>
                <w:sz w:val="24"/>
                <w:highlight w:val="none"/>
              </w:rPr>
              <w:t>人</w:t>
            </w:r>
          </w:p>
        </w:tc>
        <w:tc>
          <w:tcPr>
            <w:tcW w:w="6095" w:type="dxa"/>
            <w:tcBorders>
              <w:top w:val="single" w:color="000000" w:sz="8" w:space="0"/>
              <w:left w:val="single" w:color="000000" w:sz="2" w:space="0"/>
              <w:bottom w:val="single" w:color="000000" w:sz="8" w:space="0"/>
              <w:right w:val="single" w:color="000000" w:sz="8" w:space="0"/>
            </w:tcBorders>
            <w:vAlign w:val="center"/>
          </w:tcPr>
          <w:p w14:paraId="10F687DE">
            <w:pPr>
              <w:keepNext w:val="0"/>
              <w:keepLines w:val="0"/>
              <w:pageBreakBefore w:val="0"/>
              <w:suppressLineNumbers w:val="0"/>
              <w:topLinePunct w:val="0"/>
              <w:autoSpaceDN/>
              <w:bidi w:val="0"/>
              <w:spacing w:before="0" w:beforeAutospacing="0" w:after="0" w:afterAutospacing="0" w:line="240" w:lineRule="auto"/>
              <w:ind w:left="0" w:right="0"/>
              <w:jc w:val="left"/>
              <w:textAlignment w:val="auto"/>
              <w:rPr>
                <w:rFonts w:hint="default" w:ascii="仿宋" w:hAnsi="仿宋" w:eastAsia="仿宋" w:cs="仿宋"/>
                <w:sz w:val="24"/>
                <w:highlight w:val="none"/>
                <w:lang w:val="zh-CN"/>
              </w:rPr>
            </w:pPr>
            <w:r>
              <w:rPr>
                <w:rFonts w:hint="eastAsia" w:ascii="仿宋" w:hAnsi="仿宋" w:eastAsia="仿宋" w:cs="仿宋"/>
                <w:sz w:val="24"/>
                <w:highlight w:val="none"/>
              </w:rPr>
              <w:t>☑</w:t>
            </w:r>
            <w:r>
              <w:rPr>
                <w:rFonts w:hint="eastAsia" w:ascii="仿宋" w:hAnsi="仿宋" w:eastAsia="仿宋" w:cs="仿宋"/>
                <w:sz w:val="24"/>
                <w:highlight w:val="none"/>
                <w:lang w:eastAsia="zh-CN"/>
              </w:rPr>
              <w:t>采购人</w:t>
            </w:r>
            <w:r>
              <w:rPr>
                <w:rFonts w:hint="eastAsia" w:ascii="仿宋" w:hAnsi="仿宋" w:eastAsia="仿宋" w:cs="仿宋"/>
                <w:sz w:val="24"/>
                <w:highlight w:val="none"/>
                <w:lang w:val="zh-CN"/>
              </w:rPr>
              <w:t>从评审报告提出的</w:t>
            </w:r>
            <w:r>
              <w:rPr>
                <w:rFonts w:hint="eastAsia" w:ascii="仿宋" w:hAnsi="仿宋" w:eastAsia="仿宋" w:cs="仿宋"/>
                <w:sz w:val="24"/>
                <w:highlight w:val="none"/>
                <w:lang w:eastAsia="zh-CN"/>
              </w:rPr>
              <w:t>成交</w:t>
            </w:r>
            <w:r>
              <w:rPr>
                <w:rFonts w:hint="eastAsia" w:ascii="仿宋" w:hAnsi="仿宋" w:eastAsia="仿宋" w:cs="仿宋"/>
                <w:sz w:val="24"/>
                <w:highlight w:val="none"/>
                <w:lang w:val="zh-CN"/>
              </w:rPr>
              <w:t>候选</w:t>
            </w:r>
            <w:r>
              <w:rPr>
                <w:rFonts w:hint="eastAsia" w:ascii="仿宋" w:hAnsi="仿宋" w:eastAsia="仿宋" w:cs="仿宋"/>
                <w:sz w:val="24"/>
                <w:highlight w:val="none"/>
              </w:rPr>
              <w:t>人</w:t>
            </w:r>
            <w:r>
              <w:rPr>
                <w:rFonts w:hint="eastAsia" w:ascii="仿宋" w:hAnsi="仿宋" w:eastAsia="仿宋" w:cs="仿宋"/>
                <w:sz w:val="24"/>
                <w:highlight w:val="none"/>
                <w:lang w:val="zh-CN"/>
              </w:rPr>
              <w:t>中确定</w:t>
            </w:r>
            <w:r>
              <w:rPr>
                <w:rFonts w:hint="eastAsia" w:ascii="仿宋" w:hAnsi="仿宋" w:eastAsia="仿宋" w:cs="仿宋"/>
                <w:sz w:val="24"/>
                <w:highlight w:val="none"/>
                <w:lang w:eastAsia="zh-CN"/>
              </w:rPr>
              <w:t>成交</w:t>
            </w:r>
            <w:r>
              <w:rPr>
                <w:rFonts w:hint="eastAsia" w:ascii="仿宋" w:hAnsi="仿宋" w:eastAsia="仿宋" w:cs="仿宋"/>
                <w:sz w:val="24"/>
                <w:highlight w:val="none"/>
              </w:rPr>
              <w:t>人</w:t>
            </w:r>
            <w:r>
              <w:rPr>
                <w:rFonts w:hint="eastAsia" w:ascii="仿宋" w:hAnsi="仿宋" w:eastAsia="仿宋" w:cs="仿宋"/>
                <w:sz w:val="24"/>
                <w:highlight w:val="none"/>
                <w:lang w:val="zh-CN"/>
              </w:rPr>
              <w:t>。</w:t>
            </w:r>
          </w:p>
          <w:p w14:paraId="57A4EC09">
            <w:pPr>
              <w:keepNext w:val="0"/>
              <w:keepLines w:val="0"/>
              <w:pageBreakBefore w:val="0"/>
              <w:suppressLineNumbers w:val="0"/>
              <w:topLinePunct w:val="0"/>
              <w:autoSpaceDN/>
              <w:bidi w:val="0"/>
              <w:spacing w:before="0" w:beforeAutospacing="0" w:after="0" w:afterAutospacing="0" w:line="240" w:lineRule="auto"/>
              <w:ind w:left="0" w:right="0"/>
              <w:jc w:val="left"/>
              <w:textAlignment w:val="auto"/>
              <w:rPr>
                <w:rFonts w:hint="default" w:ascii="仿宋" w:hAnsi="仿宋" w:eastAsia="仿宋" w:cs="仿宋"/>
                <w:kern w:val="0"/>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zh-CN"/>
              </w:rPr>
              <w:t>书面授权</w:t>
            </w:r>
            <w:r>
              <w:rPr>
                <w:rFonts w:hint="eastAsia" w:ascii="仿宋" w:hAnsi="仿宋" w:eastAsia="仿宋" w:cs="仿宋"/>
                <w:sz w:val="24"/>
                <w:highlight w:val="none"/>
                <w:lang w:eastAsia="zh-CN"/>
              </w:rPr>
              <w:t>评审</w:t>
            </w:r>
            <w:r>
              <w:rPr>
                <w:rFonts w:hint="eastAsia" w:ascii="仿宋" w:hAnsi="仿宋" w:eastAsia="仿宋" w:cs="仿宋"/>
                <w:sz w:val="24"/>
                <w:highlight w:val="none"/>
              </w:rPr>
              <w:t>委员会</w:t>
            </w:r>
            <w:r>
              <w:rPr>
                <w:rFonts w:hint="eastAsia" w:ascii="仿宋" w:hAnsi="仿宋" w:eastAsia="仿宋" w:cs="仿宋"/>
                <w:sz w:val="24"/>
                <w:highlight w:val="none"/>
                <w:lang w:val="zh-CN"/>
              </w:rPr>
              <w:t>直接确定</w:t>
            </w:r>
            <w:r>
              <w:rPr>
                <w:rFonts w:hint="eastAsia" w:ascii="仿宋" w:hAnsi="仿宋" w:eastAsia="仿宋" w:cs="仿宋"/>
                <w:sz w:val="24"/>
                <w:highlight w:val="none"/>
                <w:lang w:eastAsia="zh-CN"/>
              </w:rPr>
              <w:t>成交</w:t>
            </w:r>
            <w:r>
              <w:rPr>
                <w:rFonts w:hint="eastAsia" w:ascii="仿宋" w:hAnsi="仿宋" w:eastAsia="仿宋" w:cs="仿宋"/>
                <w:sz w:val="24"/>
                <w:highlight w:val="none"/>
              </w:rPr>
              <w:t>人</w:t>
            </w:r>
            <w:r>
              <w:rPr>
                <w:rFonts w:hint="eastAsia" w:ascii="仿宋" w:hAnsi="仿宋" w:eastAsia="仿宋" w:cs="仿宋"/>
                <w:sz w:val="24"/>
                <w:highlight w:val="none"/>
                <w:lang w:val="zh-CN"/>
              </w:rPr>
              <w:t>。</w:t>
            </w:r>
          </w:p>
        </w:tc>
      </w:tr>
      <w:tr w14:paraId="3620B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6B21DA39">
            <w:pPr>
              <w:keepNext w:val="0"/>
              <w:keepLines w:val="0"/>
              <w:pageBreakBefore w:val="0"/>
              <w:numPr>
                <w:ilvl w:val="0"/>
                <w:numId w:val="0"/>
              </w:numPr>
              <w:suppressLineNumbers w:val="0"/>
              <w:tabs>
                <w:tab w:val="left" w:pos="0"/>
              </w:tabs>
              <w:topLinePunct w:val="0"/>
              <w:autoSpaceDN/>
              <w:bidi w:val="0"/>
              <w:snapToGrid w:val="0"/>
              <w:spacing w:before="0" w:beforeAutospacing="0" w:after="0" w:afterAutospacing="0" w:line="240" w:lineRule="auto"/>
              <w:ind w:left="0" w:leftChars="0" w:right="0"/>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1843" w:type="dxa"/>
            <w:tcBorders>
              <w:top w:val="single" w:color="000000" w:sz="8" w:space="0"/>
              <w:left w:val="single" w:color="000000" w:sz="2" w:space="0"/>
              <w:bottom w:val="single" w:color="000000" w:sz="8" w:space="0"/>
              <w:right w:val="single" w:color="000000" w:sz="8" w:space="0"/>
            </w:tcBorders>
            <w:vAlign w:val="center"/>
          </w:tcPr>
          <w:p w14:paraId="4B246FCF">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default" w:ascii="仿宋" w:hAnsi="仿宋" w:eastAsia="仿宋" w:cs="仿宋"/>
                <w:b/>
                <w:bCs w:val="0"/>
                <w:sz w:val="24"/>
                <w:highlight w:val="none"/>
              </w:rPr>
            </w:pPr>
            <w:r>
              <w:rPr>
                <w:rFonts w:hint="eastAsia" w:ascii="仿宋" w:hAnsi="仿宋" w:eastAsia="仿宋" w:cs="仿宋"/>
                <w:b/>
                <w:bCs w:val="0"/>
                <w:sz w:val="24"/>
                <w:highlight w:val="none"/>
                <w:lang w:eastAsia="zh-CN"/>
              </w:rPr>
              <w:t>成交</w:t>
            </w:r>
            <w:r>
              <w:rPr>
                <w:rFonts w:hint="eastAsia" w:ascii="仿宋" w:hAnsi="仿宋" w:eastAsia="仿宋" w:cs="仿宋"/>
                <w:b/>
                <w:bCs w:val="0"/>
                <w:sz w:val="24"/>
                <w:highlight w:val="none"/>
              </w:rPr>
              <w:t>结果公告</w:t>
            </w:r>
          </w:p>
        </w:tc>
        <w:tc>
          <w:tcPr>
            <w:tcW w:w="6095" w:type="dxa"/>
            <w:tcBorders>
              <w:top w:val="single" w:color="000000" w:sz="8" w:space="0"/>
              <w:left w:val="single" w:color="000000" w:sz="2" w:space="0"/>
              <w:bottom w:val="single" w:color="000000" w:sz="8" w:space="0"/>
              <w:right w:val="single" w:color="000000" w:sz="8" w:space="0"/>
            </w:tcBorders>
            <w:vAlign w:val="center"/>
          </w:tcPr>
          <w:p w14:paraId="1295C641">
            <w:pPr>
              <w:keepNext w:val="0"/>
              <w:keepLines w:val="0"/>
              <w:pageBreakBefore w:val="0"/>
              <w:suppressLineNumbers w:val="0"/>
              <w:topLinePunct w:val="0"/>
              <w:autoSpaceDN/>
              <w:bidi w:val="0"/>
              <w:spacing w:before="0" w:beforeAutospacing="0" w:after="0" w:afterAutospacing="0" w:line="240" w:lineRule="auto"/>
              <w:ind w:left="0" w:right="0"/>
              <w:jc w:val="left"/>
              <w:textAlignment w:val="auto"/>
              <w:rPr>
                <w:rFonts w:hint="default" w:ascii="仿宋" w:hAnsi="仿宋" w:eastAsia="仿宋" w:cs="仿宋"/>
                <w:kern w:val="0"/>
                <w:sz w:val="24"/>
                <w:highlight w:val="none"/>
              </w:rPr>
            </w:pPr>
            <w:r>
              <w:rPr>
                <w:rFonts w:hint="eastAsia" w:ascii="仿宋" w:hAnsi="仿宋" w:eastAsia="仿宋" w:cs="仿宋"/>
                <w:sz w:val="24"/>
                <w:highlight w:val="none"/>
                <w:lang w:eastAsia="zh-CN"/>
              </w:rPr>
              <w:t>成交</w:t>
            </w:r>
            <w:r>
              <w:rPr>
                <w:rFonts w:hint="eastAsia" w:ascii="仿宋" w:hAnsi="仿宋" w:eastAsia="仿宋" w:cs="仿宋"/>
                <w:sz w:val="24"/>
                <w:highlight w:val="none"/>
              </w:rPr>
              <w:t>人确定之日起2个工作日内，将在浙江政府采购网发布</w:t>
            </w:r>
            <w:r>
              <w:rPr>
                <w:rFonts w:hint="eastAsia" w:ascii="仿宋" w:hAnsi="仿宋" w:eastAsia="仿宋" w:cs="仿宋"/>
                <w:sz w:val="24"/>
                <w:highlight w:val="none"/>
                <w:lang w:eastAsia="zh-CN"/>
              </w:rPr>
              <w:t>成交</w:t>
            </w:r>
            <w:r>
              <w:rPr>
                <w:rFonts w:hint="eastAsia" w:ascii="仿宋" w:hAnsi="仿宋" w:eastAsia="仿宋" w:cs="仿宋"/>
                <w:sz w:val="24"/>
                <w:highlight w:val="none"/>
                <w:lang w:val="en-US" w:eastAsia="zh-CN"/>
              </w:rPr>
              <w:t>结果</w:t>
            </w:r>
            <w:r>
              <w:rPr>
                <w:rFonts w:hint="eastAsia" w:ascii="仿宋" w:hAnsi="仿宋" w:eastAsia="仿宋" w:cs="仿宋"/>
                <w:sz w:val="24"/>
                <w:highlight w:val="none"/>
              </w:rPr>
              <w:t>公告，公告期限为1个工作日。</w:t>
            </w:r>
          </w:p>
        </w:tc>
      </w:tr>
      <w:tr w14:paraId="2E09E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39274163">
            <w:pPr>
              <w:keepNext w:val="0"/>
              <w:keepLines w:val="0"/>
              <w:pageBreakBefore w:val="0"/>
              <w:numPr>
                <w:ilvl w:val="0"/>
                <w:numId w:val="0"/>
              </w:numPr>
              <w:suppressLineNumbers w:val="0"/>
              <w:tabs>
                <w:tab w:val="left" w:pos="0"/>
              </w:tabs>
              <w:topLinePunct w:val="0"/>
              <w:autoSpaceDN/>
              <w:bidi w:val="0"/>
              <w:snapToGrid w:val="0"/>
              <w:spacing w:before="0" w:beforeAutospacing="0" w:after="0" w:afterAutospacing="0" w:line="240" w:lineRule="auto"/>
              <w:ind w:left="0" w:leftChars="0" w:right="0"/>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8088E3">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default" w:ascii="仿宋" w:hAnsi="仿宋" w:eastAsia="仿宋" w:cs="仿宋"/>
                <w:b/>
                <w:bCs w:val="0"/>
                <w:sz w:val="24"/>
                <w:highlight w:val="none"/>
              </w:rPr>
            </w:pPr>
            <w:r>
              <w:rPr>
                <w:rFonts w:hint="eastAsia" w:ascii="仿宋" w:hAnsi="仿宋" w:eastAsia="仿宋" w:cs="仿宋"/>
                <w:b/>
                <w:bCs w:val="0"/>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67C76531">
            <w:pPr>
              <w:pStyle w:val="79"/>
              <w:keepNext w:val="0"/>
              <w:keepLines w:val="0"/>
              <w:pageBreakBefore w:val="0"/>
              <w:widowControl/>
              <w:suppressLineNumbers w:val="0"/>
              <w:topLinePunct w:val="0"/>
              <w:autoSpaceDN/>
              <w:bidi w:val="0"/>
              <w:spacing w:before="0" w:beforeAutospacing="0" w:after="0" w:afterAutospacing="0" w:line="240" w:lineRule="auto"/>
              <w:ind w:left="0" w:right="0"/>
              <w:textAlignment w:val="auto"/>
              <w:rPr>
                <w:rFonts w:hint="eastAsia" w:ascii="仿宋" w:hAnsi="仿宋" w:eastAsia="仿宋" w:cs="仿宋"/>
                <w:szCs w:val="24"/>
                <w:highlight w:val="none"/>
              </w:rPr>
            </w:pPr>
            <w:r>
              <w:rPr>
                <w:rFonts w:hint="eastAsia" w:ascii="仿宋" w:hAnsi="仿宋" w:eastAsia="仿宋" w:cs="仿宋"/>
                <w:szCs w:val="24"/>
                <w:highlight w:val="none"/>
              </w:rPr>
              <w:t>是否缴纳：</w:t>
            </w:r>
            <w:r>
              <w:rPr>
                <w:rFonts w:hint="eastAsia" w:ascii="仿宋" w:hAnsi="仿宋" w:eastAsia="仿宋" w:cs="仿宋"/>
                <w:szCs w:val="24"/>
                <w:highlight w:val="none"/>
                <w:lang w:eastAsia="zh-CN"/>
              </w:rPr>
              <w:t>☑</w:t>
            </w:r>
            <w:r>
              <w:rPr>
                <w:rFonts w:hint="eastAsia" w:ascii="仿宋" w:hAnsi="仿宋" w:eastAsia="仿宋" w:cs="仿宋"/>
                <w:szCs w:val="24"/>
                <w:highlight w:val="none"/>
              </w:rPr>
              <w:t>是；</w:t>
            </w:r>
            <w:r>
              <w:rPr>
                <w:rFonts w:hint="eastAsia" w:ascii="仿宋" w:hAnsi="仿宋" w:eastAsia="仿宋" w:cs="仿宋"/>
                <w:szCs w:val="24"/>
                <w:highlight w:val="none"/>
              </w:rPr>
              <w:sym w:font="Wingdings 2" w:char="00A3"/>
            </w:r>
            <w:r>
              <w:rPr>
                <w:rFonts w:hint="eastAsia" w:ascii="仿宋" w:hAnsi="仿宋" w:eastAsia="仿宋" w:cs="仿宋"/>
                <w:szCs w:val="24"/>
                <w:highlight w:val="none"/>
              </w:rPr>
              <w:t>否。</w:t>
            </w:r>
          </w:p>
          <w:p w14:paraId="5EF88B39">
            <w:pPr>
              <w:pStyle w:val="79"/>
              <w:keepNext w:val="0"/>
              <w:keepLines w:val="0"/>
              <w:pageBreakBefore w:val="0"/>
              <w:widowControl/>
              <w:suppressLineNumbers w:val="0"/>
              <w:topLinePunct w:val="0"/>
              <w:autoSpaceDN/>
              <w:bidi w:val="0"/>
              <w:spacing w:before="0" w:beforeAutospacing="0" w:after="0" w:afterAutospacing="0" w:line="240" w:lineRule="auto"/>
              <w:ind w:left="0" w:right="0"/>
              <w:textAlignment w:val="auto"/>
              <w:rPr>
                <w:rFonts w:hint="eastAsia" w:ascii="仿宋" w:hAnsi="仿宋" w:eastAsia="仿宋" w:cs="仿宋"/>
                <w:szCs w:val="24"/>
                <w:highlight w:val="none"/>
              </w:rPr>
            </w:pPr>
            <w:r>
              <w:rPr>
                <w:rFonts w:hint="eastAsia" w:ascii="仿宋" w:hAnsi="仿宋" w:eastAsia="仿宋" w:cs="仿宋"/>
                <w:szCs w:val="24"/>
                <w:highlight w:val="none"/>
              </w:rPr>
              <w:t>缴纳金额：合同价的</w:t>
            </w:r>
            <w:r>
              <w:rPr>
                <w:rFonts w:hint="eastAsia" w:ascii="仿宋" w:hAnsi="仿宋" w:eastAsia="仿宋" w:cs="仿宋"/>
                <w:szCs w:val="24"/>
                <w:highlight w:val="none"/>
                <w:u w:val="single"/>
                <w:lang w:val="en-US" w:eastAsia="zh-CN"/>
              </w:rPr>
              <w:t>1</w:t>
            </w:r>
            <w:r>
              <w:rPr>
                <w:rFonts w:hint="eastAsia" w:ascii="仿宋" w:hAnsi="仿宋" w:eastAsia="仿宋" w:cs="仿宋"/>
                <w:szCs w:val="24"/>
                <w:highlight w:val="none"/>
              </w:rPr>
              <w:t>%。</w:t>
            </w:r>
          </w:p>
          <w:p w14:paraId="2A188A17">
            <w:pPr>
              <w:keepNext w:val="0"/>
              <w:keepLines w:val="0"/>
              <w:suppressLineNumbers w:val="0"/>
              <w:spacing w:before="0" w:beforeAutospacing="0" w:after="0" w:afterAutospacing="0" w:line="24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履约保证金</w:t>
            </w:r>
            <w:r>
              <w:rPr>
                <w:rFonts w:hint="eastAsia" w:ascii="仿宋" w:hAnsi="仿宋" w:eastAsia="仿宋" w:cs="仿宋"/>
                <w:sz w:val="24"/>
                <w:szCs w:val="24"/>
                <w:highlight w:val="none"/>
              </w:rPr>
              <w:t>的形式：</w:t>
            </w:r>
            <w:r>
              <w:rPr>
                <w:rFonts w:hint="eastAsia" w:ascii="仿宋" w:hAnsi="仿宋" w:eastAsia="仿宋" w:cs="仿宋"/>
                <w:color w:val="auto"/>
                <w:sz w:val="24"/>
                <w:szCs w:val="24"/>
                <w:highlight w:val="none"/>
              </w:rPr>
              <w:t>缴纳形式：①</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人基本账户的银行转账或支票、银行汇票；②银行或保险公司保函。</w:t>
            </w:r>
          </w:p>
          <w:p w14:paraId="22B9C16D">
            <w:pPr>
              <w:pStyle w:val="79"/>
              <w:keepNext w:val="0"/>
              <w:keepLines w:val="0"/>
              <w:pageBreakBefore w:val="0"/>
              <w:widowControl/>
              <w:suppressLineNumbers w:val="0"/>
              <w:topLinePunct w:val="0"/>
              <w:autoSpaceDN/>
              <w:bidi w:val="0"/>
              <w:spacing w:before="0" w:beforeAutospacing="0" w:after="0" w:afterAutospacing="0" w:line="240" w:lineRule="auto"/>
              <w:ind w:left="0" w:right="0"/>
              <w:textAlignment w:val="auto"/>
              <w:rPr>
                <w:rFonts w:hint="default" w:ascii="仿宋" w:hAnsi="仿宋" w:eastAsia="仿宋" w:cs="仿宋"/>
                <w:szCs w:val="24"/>
                <w:highlight w:val="none"/>
              </w:rPr>
            </w:pPr>
            <w:r>
              <w:rPr>
                <w:rFonts w:hint="eastAsia" w:ascii="仿宋" w:hAnsi="仿宋" w:eastAsia="仿宋" w:cs="仿宋"/>
                <w:szCs w:val="24"/>
                <w:highlight w:val="none"/>
              </w:rPr>
              <w:t>提交时间：</w:t>
            </w:r>
            <w:r>
              <w:rPr>
                <w:rFonts w:hint="eastAsia" w:ascii="仿宋" w:hAnsi="仿宋" w:eastAsia="仿宋" w:cs="仿宋"/>
                <w:szCs w:val="24"/>
                <w:highlight w:val="none"/>
                <w:lang w:eastAsia="zh-CN"/>
              </w:rPr>
              <w:t>成交</w:t>
            </w:r>
            <w:r>
              <w:rPr>
                <w:rFonts w:hint="eastAsia" w:ascii="仿宋" w:hAnsi="仿宋" w:eastAsia="仿宋" w:cs="仿宋"/>
                <w:szCs w:val="24"/>
                <w:highlight w:val="none"/>
              </w:rPr>
              <w:t>单位在签订合同之日起10个工作日内向</w:t>
            </w:r>
            <w:r>
              <w:rPr>
                <w:rFonts w:hint="eastAsia" w:ascii="仿宋" w:hAnsi="仿宋" w:eastAsia="仿宋" w:cs="仿宋"/>
                <w:szCs w:val="24"/>
                <w:highlight w:val="none"/>
                <w:lang w:eastAsia="zh-CN"/>
              </w:rPr>
              <w:t>采购人</w:t>
            </w:r>
            <w:r>
              <w:rPr>
                <w:rFonts w:hint="eastAsia" w:ascii="仿宋" w:hAnsi="仿宋" w:eastAsia="仿宋" w:cs="仿宋"/>
                <w:szCs w:val="24"/>
                <w:highlight w:val="none"/>
              </w:rPr>
              <w:t>提交履约保证金。若</w:t>
            </w:r>
            <w:r>
              <w:rPr>
                <w:rFonts w:hint="eastAsia" w:ascii="仿宋" w:hAnsi="仿宋" w:eastAsia="仿宋" w:cs="仿宋"/>
                <w:szCs w:val="24"/>
                <w:highlight w:val="none"/>
                <w:lang w:eastAsia="zh-CN"/>
              </w:rPr>
              <w:t>成交</w:t>
            </w:r>
            <w:r>
              <w:rPr>
                <w:rFonts w:hint="eastAsia" w:ascii="仿宋" w:hAnsi="仿宋" w:eastAsia="仿宋" w:cs="仿宋"/>
                <w:szCs w:val="24"/>
                <w:highlight w:val="none"/>
              </w:rPr>
              <w:t>单位未按要求提交的，</w:t>
            </w:r>
            <w:r>
              <w:rPr>
                <w:rFonts w:hint="eastAsia" w:ascii="仿宋" w:hAnsi="仿宋" w:eastAsia="仿宋" w:cs="仿宋"/>
                <w:szCs w:val="24"/>
                <w:highlight w:val="none"/>
                <w:lang w:val="en-US" w:eastAsia="zh-CN"/>
              </w:rPr>
              <w:t>采购</w:t>
            </w:r>
            <w:r>
              <w:rPr>
                <w:rFonts w:hint="eastAsia" w:ascii="仿宋" w:hAnsi="仿宋" w:eastAsia="仿宋" w:cs="仿宋"/>
                <w:szCs w:val="24"/>
                <w:highlight w:val="none"/>
              </w:rPr>
              <w:t>有权终止合同或在预付款中直接扣留。</w:t>
            </w:r>
          </w:p>
        </w:tc>
      </w:tr>
      <w:tr w14:paraId="64736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67B2B9D8">
            <w:pPr>
              <w:keepNext w:val="0"/>
              <w:keepLines w:val="0"/>
              <w:pageBreakBefore w:val="0"/>
              <w:numPr>
                <w:ilvl w:val="0"/>
                <w:numId w:val="0"/>
              </w:numPr>
              <w:suppressLineNumbers w:val="0"/>
              <w:tabs>
                <w:tab w:val="left" w:pos="0"/>
              </w:tabs>
              <w:topLinePunct w:val="0"/>
              <w:autoSpaceDN/>
              <w:bidi w:val="0"/>
              <w:snapToGrid w:val="0"/>
              <w:spacing w:before="0" w:beforeAutospacing="0" w:after="0" w:afterAutospacing="0" w:line="240" w:lineRule="auto"/>
              <w:ind w:left="0" w:leftChars="0" w:right="0"/>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21</w:t>
            </w:r>
          </w:p>
        </w:tc>
        <w:tc>
          <w:tcPr>
            <w:tcW w:w="1843" w:type="dxa"/>
            <w:tcBorders>
              <w:top w:val="single" w:color="000000" w:sz="8" w:space="0"/>
              <w:left w:val="single" w:color="000000" w:sz="2" w:space="0"/>
              <w:bottom w:val="single" w:color="000000" w:sz="8" w:space="0"/>
              <w:right w:val="single" w:color="000000" w:sz="8" w:space="0"/>
            </w:tcBorders>
            <w:vAlign w:val="center"/>
          </w:tcPr>
          <w:p w14:paraId="36754C3D">
            <w:pPr>
              <w:keepNext w:val="0"/>
              <w:keepLines w:val="0"/>
              <w:suppressLineNumbers w:val="0"/>
              <w:wordWrap w:val="0"/>
              <w:snapToGrid w:val="0"/>
              <w:spacing w:before="0" w:beforeAutospacing="0" w:after="0" w:afterAutospacing="0" w:line="360" w:lineRule="exact"/>
              <w:ind w:left="0" w:leftChars="0" w:right="0" w:rightChars="0"/>
              <w:jc w:val="center"/>
              <w:rPr>
                <w:rFonts w:hint="eastAsia" w:ascii="仿宋" w:hAnsi="仿宋" w:eastAsia="仿宋" w:cs="仿宋"/>
                <w:b/>
                <w:bCs w:val="0"/>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B2FF21C">
            <w:pPr>
              <w:keepNext w:val="0"/>
              <w:keepLines w:val="0"/>
              <w:suppressLineNumbers w:val="0"/>
              <w:wordWrap w:val="0"/>
              <w:spacing w:before="0" w:beforeAutospacing="0" w:after="0" w:afterAutospacing="0" w:line="360" w:lineRule="exact"/>
              <w:ind w:left="0" w:right="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采购人拟采购的产品属于品目清单范围</w:t>
            </w:r>
            <w:r>
              <w:rPr>
                <w:rFonts w:hint="eastAsia" w:ascii="仿宋" w:hAnsi="仿宋" w:eastAsia="仿宋" w:cs="仿宋"/>
                <w:snapToGrid w:val="0"/>
                <w:color w:val="auto"/>
                <w:kern w:val="28"/>
                <w:sz w:val="24"/>
                <w:highlight w:val="none"/>
                <w:lang w:val="en-US" w:eastAsia="zh-CN"/>
              </w:rPr>
              <w:t>的</w:t>
            </w:r>
            <w:r>
              <w:rPr>
                <w:rFonts w:hint="eastAsia" w:ascii="仿宋" w:hAnsi="仿宋" w:eastAsia="仿宋" w:cs="仿宋"/>
                <w:snapToGrid w:val="0"/>
                <w:color w:val="auto"/>
                <w:kern w:val="28"/>
                <w:sz w:val="24"/>
                <w:highlight w:val="none"/>
              </w:rPr>
              <w:t>，采购人及其委托的采购代理机构将依据国家确定的认证机构出具的、处于有效期之内的节能产品、环境标志产品认证证书，对获得证书的产品实施政府优先采购或强制采购。</w:t>
            </w:r>
          </w:p>
          <w:p w14:paraId="2ACA1910">
            <w:pPr>
              <w:keepNext w:val="0"/>
              <w:keepLines w:val="0"/>
              <w:suppressLineNumbers w:val="0"/>
              <w:wordWrap w:val="0"/>
              <w:spacing w:before="0" w:beforeAutospacing="0" w:after="0" w:afterAutospacing="0" w:line="360" w:lineRule="exact"/>
              <w:ind w:left="0" w:right="0"/>
              <w:rPr>
                <w:rFonts w:hint="eastAsia" w:ascii="仿宋" w:hAnsi="仿宋" w:eastAsia="仿宋" w:cs="仿宋"/>
                <w:snapToGrid w:val="0"/>
                <w:color w:val="auto"/>
                <w:kern w:val="28"/>
                <w:sz w:val="24"/>
                <w:highlight w:val="yellow"/>
                <w:lang w:val="en-US" w:eastAsia="zh-CN"/>
              </w:rPr>
            </w:pPr>
            <w:r>
              <w:rPr>
                <w:rFonts w:hint="eastAsia" w:ascii="仿宋" w:hAnsi="仿宋" w:eastAsia="仿宋" w:cs="仿宋"/>
                <w:szCs w:val="24"/>
                <w:highlight w:val="yellow"/>
                <w:lang w:eastAsia="zh-CN"/>
              </w:rPr>
              <w:t>☑</w:t>
            </w:r>
            <w:r>
              <w:rPr>
                <w:rFonts w:hint="eastAsia" w:ascii="仿宋" w:hAnsi="仿宋" w:eastAsia="仿宋" w:cs="仿宋"/>
                <w:snapToGrid w:val="0"/>
                <w:color w:val="auto"/>
                <w:kern w:val="28"/>
                <w:sz w:val="24"/>
                <w:highlight w:val="yellow"/>
                <w:lang w:val="en-US" w:eastAsia="zh-CN"/>
              </w:rPr>
              <w:t>强制采购节能采购。产品：照明灯</w:t>
            </w:r>
            <w:bookmarkStart w:id="604" w:name="_GoBack"/>
            <w:bookmarkEnd w:id="604"/>
          </w:p>
          <w:p w14:paraId="744A557B">
            <w:pPr>
              <w:keepNext w:val="0"/>
              <w:keepLines w:val="0"/>
              <w:suppressLineNumbers w:val="0"/>
              <w:wordWrap w:val="0"/>
              <w:spacing w:before="0" w:beforeAutospacing="0" w:after="0" w:afterAutospacing="0" w:line="360" w:lineRule="exact"/>
              <w:ind w:left="0" w:right="0"/>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 xml:space="preserve">□优先采购节能产品。产品：   </w:t>
            </w:r>
          </w:p>
          <w:p w14:paraId="3EA3F6F2">
            <w:pPr>
              <w:keepNext w:val="0"/>
              <w:keepLines w:val="0"/>
              <w:suppressLineNumbers w:val="0"/>
              <w:wordWrap w:val="0"/>
              <w:spacing w:before="0" w:beforeAutospacing="0" w:after="0" w:afterAutospacing="0" w:line="360" w:lineRule="exact"/>
              <w:ind w:left="0" w:right="0"/>
              <w:rPr>
                <w:rFonts w:hint="default" w:ascii="仿宋" w:hAnsi="仿宋" w:eastAsia="仿宋" w:cs="仿宋"/>
                <w:snapToGrid w:val="0"/>
                <w:color w:val="auto"/>
                <w:kern w:val="28"/>
                <w:sz w:val="24"/>
                <w:highlight w:val="none"/>
                <w:u w:val="single"/>
                <w:lang w:val="en-US" w:eastAsia="zh-CN"/>
              </w:rPr>
            </w:pPr>
            <w:r>
              <w:rPr>
                <w:rFonts w:hint="eastAsia" w:ascii="仿宋" w:hAnsi="仿宋" w:eastAsia="仿宋" w:cs="仿宋"/>
                <w:snapToGrid w:val="0"/>
                <w:color w:val="auto"/>
                <w:kern w:val="28"/>
                <w:sz w:val="24"/>
                <w:highlight w:val="none"/>
                <w:lang w:val="en-US" w:eastAsia="zh-CN"/>
              </w:rPr>
              <w:t>□优先采购环保产品。产品：</w:t>
            </w:r>
          </w:p>
          <w:p w14:paraId="3F36BE93">
            <w:pPr>
              <w:keepNext w:val="0"/>
              <w:keepLines w:val="0"/>
              <w:suppressLineNumbers w:val="0"/>
              <w:wordWrap w:val="0"/>
              <w:spacing w:before="0" w:beforeAutospacing="0" w:after="0" w:afterAutospacing="0" w:line="360" w:lineRule="exact"/>
              <w:ind w:left="0" w:leftChars="0" w:right="0" w:rightChars="0"/>
              <w:rPr>
                <w:rFonts w:hint="eastAsia" w:ascii="仿宋" w:hAnsi="仿宋" w:eastAsia="仿宋" w:cs="仿宋"/>
                <w:szCs w:val="24"/>
                <w:highlight w:val="none"/>
              </w:rPr>
            </w:pPr>
            <w:r>
              <w:rPr>
                <w:rFonts w:hint="eastAsia" w:ascii="仿宋" w:hAnsi="仿宋" w:eastAsia="仿宋" w:cs="仿宋"/>
                <w:snapToGrid w:val="0"/>
                <w:color w:val="auto"/>
                <w:kern w:val="28"/>
                <w:sz w:val="24"/>
                <w:highlight w:val="none"/>
                <w:lang w:val="en-US" w:eastAsia="zh-CN"/>
              </w:rPr>
              <w:t>□无</w:t>
            </w:r>
          </w:p>
        </w:tc>
      </w:tr>
      <w:tr w14:paraId="05212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0D4670FA">
            <w:pPr>
              <w:keepNext w:val="0"/>
              <w:keepLines w:val="0"/>
              <w:pageBreakBefore w:val="0"/>
              <w:numPr>
                <w:ilvl w:val="0"/>
                <w:numId w:val="0"/>
              </w:numPr>
              <w:suppressLineNumbers w:val="0"/>
              <w:tabs>
                <w:tab w:val="left" w:pos="0"/>
              </w:tabs>
              <w:topLinePunct w:val="0"/>
              <w:autoSpaceDN/>
              <w:bidi w:val="0"/>
              <w:snapToGrid w:val="0"/>
              <w:spacing w:before="0" w:beforeAutospacing="0" w:after="0" w:afterAutospacing="0" w:line="240" w:lineRule="auto"/>
              <w:ind w:left="0" w:leftChars="0" w:right="0"/>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w:t>
            </w:r>
          </w:p>
        </w:tc>
        <w:tc>
          <w:tcPr>
            <w:tcW w:w="1843" w:type="dxa"/>
            <w:tcBorders>
              <w:top w:val="single" w:color="000000" w:sz="8" w:space="0"/>
              <w:left w:val="single" w:color="000000" w:sz="2" w:space="0"/>
              <w:bottom w:val="single" w:color="000000" w:sz="8" w:space="0"/>
              <w:right w:val="single" w:color="000000" w:sz="8" w:space="0"/>
            </w:tcBorders>
            <w:shd w:val="clear" w:color="auto" w:fill="FFFFFF"/>
            <w:vAlign w:val="center"/>
          </w:tcPr>
          <w:p w14:paraId="6A69AD05">
            <w:pPr>
              <w:keepNext w:val="0"/>
              <w:keepLines w:val="0"/>
              <w:suppressLineNumbers w:val="0"/>
              <w:wordWrap w:val="0"/>
              <w:spacing w:before="0" w:beforeAutospacing="0" w:after="0" w:afterAutospacing="0" w:line="240" w:lineRule="auto"/>
              <w:ind w:left="0" w:leftChars="0" w:right="0" w:rightChars="0"/>
              <w:jc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rPr>
              <w:t>其他说明</w:t>
            </w:r>
          </w:p>
        </w:tc>
        <w:tc>
          <w:tcPr>
            <w:tcW w:w="6095" w:type="dxa"/>
            <w:tcBorders>
              <w:top w:val="single" w:color="000000" w:sz="8" w:space="0"/>
              <w:left w:val="single" w:color="000000" w:sz="2" w:space="0"/>
              <w:bottom w:val="single" w:color="000000" w:sz="8" w:space="0"/>
              <w:right w:val="single" w:color="000000" w:sz="8" w:space="0"/>
            </w:tcBorders>
            <w:shd w:val="clear" w:color="auto" w:fill="FFFFFF"/>
            <w:vAlign w:val="center"/>
          </w:tcPr>
          <w:p w14:paraId="33EA1EA1">
            <w:pPr>
              <w:pStyle w:val="33"/>
              <w:keepNext w:val="0"/>
              <w:keepLines w:val="0"/>
              <w:suppressLineNumbers w:val="0"/>
              <w:wordWrap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保证本</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文件及资料均未侵犯他人的知识产权，否则须承担由此引起的全部法律责任和经济责任。</w:t>
            </w:r>
          </w:p>
          <w:p w14:paraId="7A9990F3">
            <w:pPr>
              <w:pStyle w:val="33"/>
              <w:keepNext w:val="0"/>
              <w:keepLines w:val="0"/>
              <w:suppressLineNumbers w:val="0"/>
              <w:wordWrap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若</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使用他人的专利、专有技术时，所涉及到的费用及产生的纠纷，由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自行解决。</w:t>
            </w:r>
          </w:p>
          <w:p w14:paraId="6E4FA22F">
            <w:pPr>
              <w:pStyle w:val="33"/>
              <w:keepNext w:val="0"/>
              <w:keepLines w:val="0"/>
              <w:suppressLineNumbers w:val="0"/>
              <w:wordWrap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提供的相关资料只供本次活动使用，各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应承担保密义务，不得擅自拷贝和传播。</w:t>
            </w:r>
          </w:p>
          <w:p w14:paraId="70691696">
            <w:pPr>
              <w:pStyle w:val="33"/>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的所有</w:t>
            </w:r>
            <w:r>
              <w:rPr>
                <w:rFonts w:hint="eastAsia" w:ascii="仿宋" w:hAnsi="仿宋" w:eastAsia="仿宋" w:cs="仿宋"/>
                <w:sz w:val="24"/>
                <w:szCs w:val="24"/>
                <w:highlight w:val="none"/>
                <w:lang w:val="en-US" w:eastAsia="zh-CN"/>
              </w:rPr>
              <w:t>备份</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文件不予退还。</w:t>
            </w:r>
          </w:p>
          <w:p w14:paraId="2838C080">
            <w:pPr>
              <w:pStyle w:val="33"/>
              <w:keepNext w:val="0"/>
              <w:keepLines w:val="0"/>
              <w:suppressLineNumbers w:val="0"/>
              <w:wordWrap w:val="0"/>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采云平台如对电子化</w:t>
            </w:r>
            <w:r>
              <w:rPr>
                <w:rFonts w:hint="eastAsia" w:ascii="仿宋" w:hAnsi="仿宋" w:eastAsia="仿宋" w:cs="仿宋"/>
                <w:color w:val="auto"/>
                <w:sz w:val="24"/>
                <w:szCs w:val="24"/>
                <w:highlight w:val="none"/>
                <w:lang w:eastAsia="zh-CN"/>
              </w:rPr>
              <w:t>开启</w:t>
            </w:r>
            <w:r>
              <w:rPr>
                <w:rFonts w:hint="eastAsia" w:ascii="仿宋" w:hAnsi="仿宋" w:eastAsia="仿宋" w:cs="仿宋"/>
                <w:color w:val="auto"/>
                <w:sz w:val="24"/>
                <w:szCs w:val="24"/>
                <w:highlight w:val="none"/>
              </w:rPr>
              <w:t>及评审程序有调整的，按调整后的程序操作。</w:t>
            </w:r>
          </w:p>
          <w:p w14:paraId="60ACBAC2">
            <w:pPr>
              <w:pStyle w:val="33"/>
              <w:keepNext w:val="0"/>
              <w:keepLines w:val="0"/>
              <w:suppressLineNumbers w:val="0"/>
              <w:wordWrap w:val="0"/>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bidi="ar"/>
              </w:rPr>
              <w:t>成交</w:t>
            </w:r>
            <w:r>
              <w:rPr>
                <w:rFonts w:hint="eastAsia" w:ascii="仿宋" w:hAnsi="仿宋" w:eastAsia="仿宋" w:cs="仿宋"/>
                <w:color w:val="auto"/>
                <w:sz w:val="24"/>
                <w:szCs w:val="24"/>
                <w:highlight w:val="none"/>
                <w:lang w:bidi="ar"/>
              </w:rPr>
              <w:t>供应商在领取</w:t>
            </w:r>
            <w:r>
              <w:rPr>
                <w:rFonts w:hint="eastAsia" w:ascii="仿宋" w:hAnsi="仿宋" w:eastAsia="仿宋" w:cs="仿宋"/>
                <w:color w:val="auto"/>
                <w:sz w:val="24"/>
                <w:szCs w:val="24"/>
                <w:highlight w:val="none"/>
                <w:lang w:eastAsia="zh-CN" w:bidi="ar"/>
              </w:rPr>
              <w:t>成交</w:t>
            </w:r>
            <w:r>
              <w:rPr>
                <w:rFonts w:hint="eastAsia" w:ascii="仿宋" w:hAnsi="仿宋" w:eastAsia="仿宋" w:cs="仿宋"/>
                <w:color w:val="auto"/>
                <w:sz w:val="24"/>
                <w:szCs w:val="24"/>
                <w:highlight w:val="none"/>
                <w:lang w:bidi="ar"/>
              </w:rPr>
              <w:t>通知书时提供纸质</w:t>
            </w:r>
            <w:r>
              <w:rPr>
                <w:rFonts w:hint="eastAsia" w:ascii="仿宋" w:hAnsi="仿宋" w:eastAsia="仿宋" w:cs="仿宋"/>
                <w:color w:val="auto"/>
                <w:sz w:val="24"/>
                <w:szCs w:val="24"/>
                <w:highlight w:val="none"/>
                <w:lang w:eastAsia="zh-CN" w:bidi="ar"/>
              </w:rPr>
              <w:t>响应</w:t>
            </w:r>
            <w:r>
              <w:rPr>
                <w:rFonts w:hint="eastAsia" w:ascii="仿宋" w:hAnsi="仿宋" w:eastAsia="仿宋" w:cs="仿宋"/>
                <w:color w:val="auto"/>
                <w:sz w:val="24"/>
                <w:szCs w:val="24"/>
                <w:highlight w:val="none"/>
                <w:lang w:bidi="ar"/>
              </w:rPr>
              <w:t>文件三份（电子</w:t>
            </w:r>
            <w:r>
              <w:rPr>
                <w:rFonts w:hint="eastAsia" w:ascii="仿宋" w:hAnsi="仿宋" w:eastAsia="仿宋" w:cs="仿宋"/>
                <w:color w:val="auto"/>
                <w:sz w:val="24"/>
                <w:szCs w:val="24"/>
                <w:highlight w:val="none"/>
                <w:lang w:eastAsia="zh-CN" w:bidi="ar"/>
              </w:rPr>
              <w:t>响应</w:t>
            </w:r>
            <w:r>
              <w:rPr>
                <w:rFonts w:hint="eastAsia" w:ascii="仿宋" w:hAnsi="仿宋" w:eastAsia="仿宋" w:cs="仿宋"/>
                <w:color w:val="auto"/>
                <w:sz w:val="24"/>
                <w:szCs w:val="24"/>
                <w:highlight w:val="none"/>
                <w:lang w:bidi="ar"/>
              </w:rPr>
              <w:t>文件打印，装订成册，采用胶订或线订；封面再加盖单位公章（物理章）</w:t>
            </w:r>
            <w:r>
              <w:rPr>
                <w:rFonts w:hint="eastAsia" w:ascii="仿宋" w:hAnsi="仿宋" w:eastAsia="仿宋" w:cs="仿宋"/>
                <w:color w:val="auto"/>
                <w:sz w:val="24"/>
                <w:szCs w:val="24"/>
                <w:highlight w:val="none"/>
              </w:rPr>
              <w:t>。</w:t>
            </w:r>
          </w:p>
          <w:p w14:paraId="6402C918">
            <w:pPr>
              <w:pStyle w:val="33"/>
              <w:keepNext w:val="0"/>
              <w:keepLines w:val="0"/>
              <w:suppressLineNumbers w:val="0"/>
              <w:wordWrap w:val="0"/>
              <w:spacing w:before="0" w:beforeAutospacing="0" w:after="0" w:afterAutospacing="0" w:line="240" w:lineRule="auto"/>
              <w:ind w:left="0" w:right="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本项目通用总则条款与前附表等专用特别规定有冲突之处，以专用条款（特别规定）为准</w:t>
            </w:r>
            <w:r>
              <w:rPr>
                <w:rFonts w:hint="eastAsia" w:ascii="仿宋" w:hAnsi="仿宋" w:eastAsia="仿宋" w:cs="仿宋"/>
                <w:b w:val="0"/>
                <w:bCs w:val="0"/>
                <w:color w:val="auto"/>
                <w:sz w:val="24"/>
                <w:szCs w:val="24"/>
                <w:highlight w:val="none"/>
                <w:lang w:eastAsia="zh-CN"/>
              </w:rPr>
              <w:t>。</w:t>
            </w:r>
          </w:p>
          <w:p w14:paraId="3C8FCBBC">
            <w:pPr>
              <w:keepNext w:val="0"/>
              <w:keepLines w:val="0"/>
              <w:suppressLineNumbers w:val="0"/>
              <w:wordWrap w:val="0"/>
              <w:spacing w:before="0" w:beforeAutospacing="0" w:after="0" w:afterAutospacing="0" w:line="240" w:lineRule="auto"/>
              <w:ind w:left="0" w:leftChars="0" w:right="0" w:rightChars="0"/>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r>
              <w:rPr>
                <w:rFonts w:hint="eastAsia" w:ascii="仿宋" w:hAnsi="仿宋" w:eastAsia="仿宋" w:cs="仿宋"/>
                <w:b/>
                <w:bCs/>
                <w:color w:val="auto"/>
                <w:sz w:val="24"/>
                <w:szCs w:val="24"/>
                <w:highlight w:val="none"/>
              </w:rPr>
              <w:t>在评审结束后、合同签订前，采购人、采购代理机构将通过网站查询、原件核对等方式对中标（成交）供应商在投标（响应）文件中涉及客观分评审内容的检测报告、认证证书等资料的真实性进行复核，复核情况详细记录，并纳入采购档案。发现供应商提供虚假材料的，书面报告</w:t>
            </w:r>
            <w:r>
              <w:rPr>
                <w:rFonts w:hint="eastAsia" w:ascii="仿宋" w:hAnsi="仿宋" w:eastAsia="仿宋" w:cs="仿宋"/>
                <w:b/>
                <w:bCs/>
                <w:color w:val="auto"/>
                <w:sz w:val="24"/>
                <w:szCs w:val="24"/>
                <w:highlight w:val="none"/>
                <w:lang w:val="en-US" w:eastAsia="zh-CN"/>
              </w:rPr>
              <w:t>采购人监督部门</w:t>
            </w:r>
            <w:r>
              <w:rPr>
                <w:rFonts w:hint="eastAsia" w:ascii="仿宋" w:hAnsi="仿宋" w:eastAsia="仿宋" w:cs="仿宋"/>
                <w:b/>
                <w:bCs/>
                <w:color w:val="auto"/>
                <w:sz w:val="24"/>
                <w:szCs w:val="24"/>
                <w:highlight w:val="none"/>
              </w:rPr>
              <w:t>。</w:t>
            </w:r>
          </w:p>
        </w:tc>
      </w:tr>
      <w:tr w14:paraId="05C04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62282027">
            <w:pPr>
              <w:keepNext w:val="0"/>
              <w:keepLines w:val="0"/>
              <w:pageBreakBefore w:val="0"/>
              <w:numPr>
                <w:ilvl w:val="0"/>
                <w:numId w:val="0"/>
              </w:numPr>
              <w:suppressLineNumbers w:val="0"/>
              <w:tabs>
                <w:tab w:val="left" w:pos="0"/>
              </w:tabs>
              <w:topLinePunct w:val="0"/>
              <w:autoSpaceDN/>
              <w:bidi w:val="0"/>
              <w:snapToGrid w:val="0"/>
              <w:spacing w:before="0" w:beforeAutospacing="0" w:after="0" w:afterAutospacing="0" w:line="240" w:lineRule="auto"/>
              <w:ind w:left="0" w:leftChars="0" w:right="0"/>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w:t>
            </w:r>
          </w:p>
        </w:tc>
        <w:tc>
          <w:tcPr>
            <w:tcW w:w="1843" w:type="dxa"/>
            <w:tcBorders>
              <w:top w:val="single" w:color="000000" w:sz="8" w:space="0"/>
              <w:left w:val="single" w:color="000000" w:sz="2" w:space="0"/>
              <w:bottom w:val="single" w:color="000000" w:sz="8" w:space="0"/>
              <w:right w:val="single" w:color="000000" w:sz="8" w:space="0"/>
            </w:tcBorders>
            <w:vAlign w:val="center"/>
          </w:tcPr>
          <w:p w14:paraId="67DEF9D5">
            <w:pPr>
              <w:keepNext w:val="0"/>
              <w:keepLines w:val="0"/>
              <w:pageBreakBefore w:val="0"/>
              <w:suppressLineNumbers w:val="0"/>
              <w:topLinePunct w:val="0"/>
              <w:autoSpaceDN/>
              <w:bidi w:val="0"/>
              <w:snapToGrid w:val="0"/>
              <w:spacing w:before="0" w:beforeAutospacing="0" w:after="0" w:afterAutospacing="0" w:line="240" w:lineRule="auto"/>
              <w:ind w:left="0" w:right="0"/>
              <w:jc w:val="center"/>
              <w:textAlignment w:val="auto"/>
              <w:rPr>
                <w:rFonts w:hint="default" w:ascii="仿宋" w:hAnsi="仿宋" w:eastAsia="仿宋" w:cs="仿宋"/>
                <w:b/>
                <w:bCs w:val="0"/>
                <w:sz w:val="24"/>
                <w:highlight w:val="none"/>
              </w:rPr>
            </w:pPr>
            <w:r>
              <w:rPr>
                <w:rFonts w:hint="eastAsia" w:ascii="仿宋" w:hAnsi="仿宋" w:eastAsia="仿宋" w:cs="仿宋"/>
                <w:b/>
                <w:bCs w:val="0"/>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F2E10FC">
            <w:pPr>
              <w:keepNext w:val="0"/>
              <w:keepLines w:val="0"/>
              <w:pageBreakBefore w:val="0"/>
              <w:numPr>
                <w:ilvl w:val="0"/>
                <w:numId w:val="0"/>
              </w:numPr>
              <w:suppressLineNumbers w:val="0"/>
              <w:topLinePunct w:val="0"/>
              <w:autoSpaceDN/>
              <w:bidi w:val="0"/>
              <w:spacing w:before="0" w:beforeAutospacing="0" w:after="0" w:afterAutospacing="0" w:line="240" w:lineRule="auto"/>
              <w:ind w:left="0" w:right="0"/>
              <w:jc w:val="left"/>
              <w:textAlignment w:val="auto"/>
              <w:rPr>
                <w:rFonts w:hint="eastAsia" w:ascii="仿宋" w:hAnsi="仿宋" w:eastAsia="仿宋" w:cs="仿宋"/>
                <w:kern w:val="28"/>
                <w:sz w:val="24"/>
                <w:highlight w:val="none"/>
              </w:rPr>
            </w:pPr>
            <w:r>
              <w:rPr>
                <w:rFonts w:hint="eastAsia" w:ascii="仿宋" w:hAnsi="仿宋" w:eastAsia="仿宋" w:cs="仿宋"/>
                <w:kern w:val="28"/>
                <w:sz w:val="24"/>
                <w:highlight w:val="none"/>
              </w:rPr>
              <w:t>（1）付费单位：由</w:t>
            </w:r>
            <w:r>
              <w:rPr>
                <w:rFonts w:hint="eastAsia" w:ascii="仿宋" w:hAnsi="仿宋" w:eastAsia="仿宋" w:cs="仿宋"/>
                <w:kern w:val="28"/>
                <w:sz w:val="24"/>
                <w:highlight w:val="none"/>
                <w:lang w:eastAsia="zh-CN"/>
              </w:rPr>
              <w:t>成交</w:t>
            </w:r>
            <w:r>
              <w:rPr>
                <w:rFonts w:hint="eastAsia" w:ascii="仿宋" w:hAnsi="仿宋" w:eastAsia="仿宋" w:cs="仿宋"/>
                <w:kern w:val="28"/>
                <w:sz w:val="24"/>
                <w:highlight w:val="none"/>
              </w:rPr>
              <w:t>单位支付；</w:t>
            </w:r>
          </w:p>
          <w:p w14:paraId="6554B13A">
            <w:pPr>
              <w:keepNext w:val="0"/>
              <w:keepLines w:val="0"/>
              <w:pageBreakBefore w:val="0"/>
              <w:numPr>
                <w:ilvl w:val="0"/>
                <w:numId w:val="0"/>
              </w:numPr>
              <w:suppressLineNumbers w:val="0"/>
              <w:topLinePunct w:val="0"/>
              <w:autoSpaceDN/>
              <w:bidi w:val="0"/>
              <w:spacing w:before="0" w:beforeAutospacing="0" w:after="0" w:afterAutospacing="0" w:line="240" w:lineRule="auto"/>
              <w:ind w:left="0" w:right="0"/>
              <w:jc w:val="left"/>
              <w:textAlignment w:val="auto"/>
              <w:rPr>
                <w:rFonts w:hint="eastAsia" w:ascii="仿宋" w:hAnsi="仿宋" w:eastAsia="仿宋" w:cs="仿宋"/>
                <w:snapToGrid w:val="0"/>
                <w:kern w:val="28"/>
                <w:sz w:val="24"/>
                <w:highlight w:val="none"/>
              </w:rPr>
            </w:pPr>
            <w:r>
              <w:rPr>
                <w:rFonts w:hint="eastAsia" w:ascii="仿宋" w:hAnsi="仿宋" w:eastAsia="仿宋" w:cs="仿宋"/>
                <w:kern w:val="28"/>
                <w:sz w:val="24"/>
                <w:highlight w:val="none"/>
              </w:rPr>
              <w:t>（2）代理服务费付费标准：</w:t>
            </w:r>
            <w:r>
              <w:rPr>
                <w:rFonts w:hint="eastAsia" w:ascii="仿宋" w:hAnsi="仿宋" w:eastAsia="仿宋" w:cs="仿宋"/>
                <w:color w:val="auto"/>
                <w:sz w:val="24"/>
                <w:highlight w:val="none"/>
              </w:rPr>
              <w:t>参考《招标代理服务收费管理暂行办法》（【2002】1980号文件）的收费标准的 80 %计取。按单个标段中标(成交)价作为</w:t>
            </w:r>
            <w:r>
              <w:rPr>
                <w:rFonts w:hint="eastAsia" w:ascii="仿宋" w:hAnsi="仿宋" w:eastAsia="仿宋" w:cs="仿宋"/>
                <w:color w:val="auto"/>
                <w:sz w:val="24"/>
                <w:highlight w:val="none"/>
                <w:lang w:val="en-US" w:eastAsia="zh-CN"/>
              </w:rPr>
              <w:t>计</w:t>
            </w:r>
            <w:r>
              <w:rPr>
                <w:rFonts w:hint="eastAsia" w:ascii="仿宋" w:hAnsi="仿宋" w:eastAsia="仿宋" w:cs="仿宋"/>
                <w:color w:val="auto"/>
                <w:sz w:val="24"/>
                <w:highlight w:val="none"/>
              </w:rPr>
              <w:t>费基数，若实际结算价低于6000元的，按6000 元计取。</w:t>
            </w:r>
          </w:p>
          <w:p w14:paraId="7B6F7C07">
            <w:pPr>
              <w:keepNext w:val="0"/>
              <w:keepLines w:val="0"/>
              <w:pageBreakBefore w:val="0"/>
              <w:numPr>
                <w:ilvl w:val="0"/>
                <w:numId w:val="0"/>
              </w:numPr>
              <w:suppressLineNumbers w:val="0"/>
              <w:topLinePunct w:val="0"/>
              <w:autoSpaceDN/>
              <w:bidi w:val="0"/>
              <w:spacing w:before="0" w:beforeAutospacing="0" w:after="0" w:afterAutospacing="0" w:line="240" w:lineRule="auto"/>
              <w:ind w:left="0" w:right="0"/>
              <w:jc w:val="left"/>
              <w:textAlignment w:val="auto"/>
              <w:rPr>
                <w:rFonts w:hint="eastAsia" w:ascii="仿宋" w:hAnsi="仿宋" w:eastAsia="仿宋" w:cs="仿宋"/>
                <w:kern w:val="28"/>
                <w:sz w:val="24"/>
                <w:highlight w:val="none"/>
              </w:rPr>
            </w:pPr>
            <w:r>
              <w:rPr>
                <w:rFonts w:hint="eastAsia" w:ascii="仿宋" w:hAnsi="仿宋" w:eastAsia="仿宋" w:cs="仿宋"/>
                <w:kern w:val="28"/>
                <w:sz w:val="24"/>
                <w:highlight w:val="none"/>
              </w:rPr>
              <w:t>（3）支付方式：</w:t>
            </w:r>
            <w:r>
              <w:rPr>
                <w:rFonts w:hint="eastAsia" w:ascii="仿宋" w:hAnsi="仿宋" w:eastAsia="仿宋" w:cs="仿宋"/>
                <w:kern w:val="28"/>
                <w:sz w:val="24"/>
                <w:highlight w:val="none"/>
                <w:lang w:eastAsia="zh-CN"/>
              </w:rPr>
              <w:t>成交</w:t>
            </w:r>
            <w:r>
              <w:rPr>
                <w:rFonts w:hint="eastAsia" w:ascii="仿宋" w:hAnsi="仿宋" w:eastAsia="仿宋" w:cs="仿宋"/>
                <w:kern w:val="28"/>
                <w:sz w:val="24"/>
                <w:highlight w:val="none"/>
              </w:rPr>
              <w:t>单位在代理机构发出</w:t>
            </w:r>
            <w:r>
              <w:rPr>
                <w:rFonts w:hint="eastAsia" w:ascii="仿宋" w:hAnsi="仿宋" w:eastAsia="仿宋" w:cs="仿宋"/>
                <w:kern w:val="28"/>
                <w:sz w:val="24"/>
                <w:highlight w:val="none"/>
                <w:lang w:eastAsia="zh-CN"/>
              </w:rPr>
              <w:t>成交</w:t>
            </w:r>
            <w:r>
              <w:rPr>
                <w:rFonts w:hint="eastAsia" w:ascii="仿宋" w:hAnsi="仿宋" w:eastAsia="仿宋" w:cs="仿宋"/>
                <w:kern w:val="28"/>
                <w:sz w:val="24"/>
                <w:highlight w:val="none"/>
              </w:rPr>
              <w:t>通知书后7个工作日内一次性支付</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代理机构</w:t>
            </w:r>
            <w:r>
              <w:rPr>
                <w:rFonts w:hint="eastAsia" w:ascii="仿宋" w:hAnsi="仿宋" w:eastAsia="仿宋" w:cs="仿宋"/>
                <w:color w:val="auto"/>
                <w:sz w:val="24"/>
                <w:highlight w:val="none"/>
              </w:rPr>
              <w:t>开</w:t>
            </w:r>
            <w:r>
              <w:rPr>
                <w:rFonts w:hint="eastAsia" w:ascii="仿宋" w:hAnsi="仿宋" w:eastAsia="仿宋" w:cs="仿宋"/>
                <w:color w:val="auto"/>
                <w:sz w:val="24"/>
                <w:highlight w:val="none"/>
                <w:lang w:val="en-US" w:eastAsia="zh-CN"/>
              </w:rPr>
              <w:t>具</w:t>
            </w:r>
            <w:r>
              <w:rPr>
                <w:rFonts w:hint="eastAsia" w:ascii="仿宋" w:hAnsi="仿宋" w:eastAsia="仿宋" w:cs="仿宋"/>
                <w:color w:val="auto"/>
                <w:sz w:val="24"/>
                <w:szCs w:val="24"/>
                <w:highlight w:val="none"/>
                <w:lang w:val="en-US" w:eastAsia="zh-CN"/>
              </w:rPr>
              <w:t>正规</w:t>
            </w:r>
            <w:r>
              <w:rPr>
                <w:rFonts w:hint="eastAsia" w:ascii="仿宋" w:hAnsi="仿宋" w:eastAsia="仿宋" w:cs="仿宋"/>
                <w:color w:val="auto"/>
                <w:sz w:val="24"/>
                <w:szCs w:val="24"/>
                <w:highlight w:val="none"/>
              </w:rPr>
              <w:t>普通发票。</w:t>
            </w:r>
          </w:p>
          <w:p w14:paraId="1F8C1298">
            <w:pPr>
              <w:keepNext w:val="0"/>
              <w:keepLines w:val="0"/>
              <w:pageBreakBefore w:val="0"/>
              <w:numPr>
                <w:ilvl w:val="0"/>
                <w:numId w:val="0"/>
              </w:numPr>
              <w:suppressLineNumbers w:val="0"/>
              <w:topLinePunct w:val="0"/>
              <w:autoSpaceDN/>
              <w:bidi w:val="0"/>
              <w:spacing w:before="0" w:beforeAutospacing="0" w:after="0" w:afterAutospacing="0" w:line="240" w:lineRule="auto"/>
              <w:ind w:left="0" w:right="0"/>
              <w:jc w:val="left"/>
              <w:textAlignment w:val="auto"/>
              <w:rPr>
                <w:rFonts w:hint="default" w:ascii="仿宋" w:hAnsi="仿宋" w:eastAsia="仿宋" w:cs="仿宋"/>
                <w:kern w:val="28"/>
                <w:sz w:val="24"/>
                <w:highlight w:val="none"/>
              </w:rPr>
            </w:pPr>
            <w:r>
              <w:rPr>
                <w:rFonts w:hint="eastAsia" w:ascii="仿宋" w:hAnsi="仿宋" w:eastAsia="仿宋" w:cs="仿宋"/>
                <w:kern w:val="28"/>
                <w:sz w:val="24"/>
                <w:highlight w:val="none"/>
              </w:rPr>
              <w:t>（4）</w:t>
            </w:r>
            <w:r>
              <w:rPr>
                <w:rFonts w:hint="eastAsia" w:ascii="仿宋" w:hAnsi="仿宋" w:eastAsia="仿宋" w:cs="仿宋"/>
                <w:b/>
                <w:bCs/>
                <w:sz w:val="24"/>
                <w:highlight w:val="none"/>
              </w:rPr>
              <w:t>由于</w:t>
            </w:r>
            <w:r>
              <w:rPr>
                <w:rFonts w:hint="eastAsia" w:ascii="仿宋" w:hAnsi="仿宋" w:eastAsia="仿宋" w:cs="仿宋"/>
                <w:b/>
                <w:bCs/>
                <w:sz w:val="24"/>
                <w:highlight w:val="none"/>
                <w:lang w:eastAsia="zh-CN"/>
              </w:rPr>
              <w:t>成交</w:t>
            </w:r>
            <w:r>
              <w:rPr>
                <w:rFonts w:hint="eastAsia" w:ascii="仿宋" w:hAnsi="仿宋" w:eastAsia="仿宋" w:cs="仿宋"/>
                <w:b/>
                <w:bCs/>
                <w:sz w:val="24"/>
                <w:highlight w:val="none"/>
              </w:rPr>
              <w:t>供应商原因导致重新采购的，应当承担支付代理费和专家评审费等费用在内的赔偿责任。</w:t>
            </w:r>
          </w:p>
        </w:tc>
      </w:tr>
      <w:tr w14:paraId="5B5C7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7B87990C">
            <w:pPr>
              <w:keepNext w:val="0"/>
              <w:keepLines w:val="0"/>
              <w:pageBreakBefore w:val="0"/>
              <w:numPr>
                <w:ilvl w:val="0"/>
                <w:numId w:val="0"/>
              </w:numPr>
              <w:suppressLineNumbers w:val="0"/>
              <w:tabs>
                <w:tab w:val="left" w:pos="0"/>
              </w:tabs>
              <w:topLinePunct w:val="0"/>
              <w:autoSpaceDN/>
              <w:bidi w:val="0"/>
              <w:snapToGrid w:val="0"/>
              <w:spacing w:before="0" w:beforeAutospacing="0" w:after="0" w:afterAutospacing="0" w:line="240" w:lineRule="auto"/>
              <w:ind w:left="0" w:leftChars="0" w:right="0"/>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24</w:t>
            </w:r>
          </w:p>
        </w:tc>
        <w:tc>
          <w:tcPr>
            <w:tcW w:w="1843" w:type="dxa"/>
            <w:tcBorders>
              <w:top w:val="single" w:color="000000" w:sz="8" w:space="0"/>
              <w:left w:val="single" w:color="000000" w:sz="2" w:space="0"/>
              <w:bottom w:val="single" w:color="000000" w:sz="8" w:space="0"/>
              <w:right w:val="single" w:color="000000" w:sz="8" w:space="0"/>
            </w:tcBorders>
            <w:shd w:val="clear" w:color="auto" w:fill="FFFFFF"/>
            <w:vAlign w:val="center"/>
          </w:tcPr>
          <w:p w14:paraId="613B8933">
            <w:pPr>
              <w:keepNext w:val="0"/>
              <w:keepLines w:val="0"/>
              <w:suppressLineNumbers w:val="0"/>
              <w:wordWrap w:val="0"/>
              <w:spacing w:before="0" w:beforeAutospacing="0" w:after="0" w:afterAutospacing="0" w:line="240" w:lineRule="auto"/>
              <w:ind w:left="0" w:right="0"/>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乐采云平台</w:t>
            </w:r>
          </w:p>
          <w:p w14:paraId="42EAB9A1">
            <w:pPr>
              <w:keepNext w:val="0"/>
              <w:keepLines w:val="0"/>
              <w:suppressLineNumbers w:val="0"/>
              <w:wordWrap w:val="0"/>
              <w:spacing w:before="0" w:beforeAutospacing="0" w:after="0" w:afterAutospacing="0" w:line="240" w:lineRule="auto"/>
              <w:ind w:left="0" w:right="0"/>
              <w:jc w:val="center"/>
              <w:rPr>
                <w:rFonts w:hint="eastAsia" w:ascii="仿宋" w:hAnsi="仿宋" w:eastAsia="仿宋" w:cs="仿宋"/>
                <w:b/>
                <w:bCs w:val="0"/>
                <w:color w:val="auto"/>
                <w:kern w:val="2"/>
                <w:sz w:val="24"/>
                <w:szCs w:val="24"/>
                <w:highlight w:val="yellow"/>
                <w:lang w:val="en-US" w:eastAsia="zh-CN" w:bidi="ar-SA"/>
              </w:rPr>
            </w:pPr>
            <w:r>
              <w:rPr>
                <w:rFonts w:hint="eastAsia" w:ascii="仿宋" w:hAnsi="仿宋" w:eastAsia="仿宋" w:cs="仿宋"/>
                <w:b/>
                <w:bCs w:val="0"/>
                <w:color w:val="auto"/>
                <w:sz w:val="24"/>
                <w:szCs w:val="24"/>
                <w:highlight w:val="none"/>
                <w:lang w:val="en-US" w:eastAsia="zh-CN"/>
              </w:rPr>
              <w:t>交易服务费</w:t>
            </w:r>
          </w:p>
        </w:tc>
        <w:tc>
          <w:tcPr>
            <w:tcW w:w="6095" w:type="dxa"/>
            <w:tcBorders>
              <w:top w:val="single" w:color="000000" w:sz="8" w:space="0"/>
              <w:left w:val="single" w:color="000000" w:sz="2" w:space="0"/>
              <w:bottom w:val="single" w:color="000000" w:sz="8" w:space="0"/>
              <w:right w:val="single" w:color="000000" w:sz="8" w:space="0"/>
            </w:tcBorders>
            <w:shd w:val="clear" w:color="auto" w:fill="FFFFFF"/>
            <w:vAlign w:val="center"/>
          </w:tcPr>
          <w:p w14:paraId="3EC653FD">
            <w:pPr>
              <w:keepNext w:val="0"/>
              <w:keepLines w:val="0"/>
              <w:suppressLineNumbers w:val="0"/>
              <w:wordWrap w:val="0"/>
              <w:spacing w:before="0" w:beforeAutospacing="0" w:after="0" w:afterAutospacing="0" w:line="240" w:lineRule="auto"/>
              <w:ind w:left="0" w:right="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（1）金额：成交价的0.1%，最低800元，最高3万元。</w:t>
            </w:r>
          </w:p>
          <w:p w14:paraId="3441566E">
            <w:pPr>
              <w:pStyle w:val="79"/>
              <w:keepNext w:val="0"/>
              <w:keepLines w:val="0"/>
              <w:widowControl/>
              <w:suppressLineNumbers w:val="0"/>
              <w:spacing w:before="0" w:beforeAutospacing="0" w:after="0" w:afterAutospacing="0"/>
              <w:ind w:left="0" w:right="0"/>
              <w:rPr>
                <w:rFonts w:hint="eastAsia" w:ascii="仿宋" w:hAnsi="仿宋" w:eastAsia="仿宋" w:cs="仿宋"/>
                <w:sz w:val="24"/>
                <w:szCs w:val="24"/>
                <w:lang w:val="en-US" w:eastAsia="zh-CN" w:bidi="ar-SA"/>
              </w:rPr>
            </w:pPr>
            <w:r>
              <w:rPr>
                <w:rFonts w:hint="eastAsia" w:ascii="仿宋" w:hAnsi="仿宋" w:eastAsia="仿宋" w:cs="仿宋"/>
                <w:sz w:val="24"/>
                <w:szCs w:val="24"/>
                <w:highlight w:val="none"/>
                <w:lang w:val="en-US" w:eastAsia="zh-CN"/>
              </w:rPr>
              <w:t>（2）支付方式：</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人</w:t>
            </w:r>
            <w:r>
              <w:rPr>
                <w:rFonts w:hint="eastAsia" w:ascii="仿宋" w:hAnsi="仿宋" w:eastAsia="仿宋" w:cs="仿宋"/>
                <w:sz w:val="24"/>
                <w:szCs w:val="24"/>
                <w:highlight w:val="none"/>
                <w:lang w:val="en-US" w:eastAsia="zh-CN"/>
              </w:rPr>
              <w:t>一次性向平台</w:t>
            </w:r>
            <w:r>
              <w:rPr>
                <w:rFonts w:hint="eastAsia" w:ascii="仿宋" w:hAnsi="仿宋" w:eastAsia="仿宋" w:cs="仿宋"/>
                <w:sz w:val="24"/>
                <w:szCs w:val="24"/>
                <w:highlight w:val="none"/>
              </w:rPr>
              <w:t>支付。</w:t>
            </w:r>
          </w:p>
        </w:tc>
      </w:tr>
    </w:tbl>
    <w:p w14:paraId="10A00151">
      <w:pPr>
        <w:snapToGrid/>
        <w:spacing w:line="240" w:lineRule="auto"/>
        <w:jc w:val="left"/>
        <w:rPr>
          <w:rFonts w:ascii="仿宋" w:hAnsi="仿宋" w:eastAsia="仿宋" w:cs="仿宋_GB2312"/>
          <w:b/>
          <w:sz w:val="32"/>
          <w:szCs w:val="20"/>
          <w:highlight w:val="none"/>
        </w:rPr>
      </w:pPr>
      <w:r>
        <w:rPr>
          <w:rFonts w:ascii="仿宋" w:hAnsi="仿宋" w:eastAsia="仿宋" w:cs="仿宋_GB2312"/>
          <w:b/>
          <w:sz w:val="32"/>
          <w:szCs w:val="20"/>
          <w:highlight w:val="none"/>
        </w:rPr>
        <w:br w:type="page"/>
      </w:r>
    </w:p>
    <w:bookmarkEnd w:id="16"/>
    <w:p w14:paraId="34880DE1">
      <w:pPr>
        <w:adjustRightInd/>
        <w:spacing w:line="360" w:lineRule="auto"/>
        <w:ind w:firstLine="3845" w:firstLineChars="1197"/>
        <w:outlineLvl w:val="1"/>
        <w:rPr>
          <w:rFonts w:ascii="仿宋" w:hAnsi="仿宋" w:eastAsia="仿宋" w:cs="仿宋_GB2312"/>
          <w:b/>
          <w:sz w:val="32"/>
          <w:szCs w:val="20"/>
          <w:highlight w:val="none"/>
        </w:rPr>
      </w:pPr>
      <w:bookmarkStart w:id="26" w:name="_Toc164416483"/>
      <w:bookmarkStart w:id="27" w:name="第三部分"/>
      <w:r>
        <w:rPr>
          <w:rFonts w:hint="eastAsia" w:ascii="仿宋" w:hAnsi="仿宋" w:eastAsia="仿宋" w:cs="仿宋_GB2312"/>
          <w:b/>
          <w:sz w:val="32"/>
          <w:szCs w:val="20"/>
          <w:highlight w:val="none"/>
        </w:rPr>
        <w:t>一、总则</w:t>
      </w:r>
    </w:p>
    <w:p w14:paraId="0A2DA08E">
      <w:pPr>
        <w:snapToGrid w:val="0"/>
        <w:spacing w:line="360" w:lineRule="auto"/>
        <w:jc w:val="left"/>
        <w:outlineLvl w:val="2"/>
        <w:rPr>
          <w:rFonts w:ascii="仿宋" w:hAnsi="仿宋" w:eastAsia="仿宋"/>
          <w:b/>
          <w:sz w:val="24"/>
          <w:highlight w:val="none"/>
        </w:rPr>
      </w:pPr>
      <w:r>
        <w:rPr>
          <w:rFonts w:ascii="仿宋" w:hAnsi="仿宋" w:eastAsia="仿宋"/>
          <w:b/>
          <w:sz w:val="24"/>
          <w:highlight w:val="none"/>
        </w:rPr>
        <w:t>1.</w:t>
      </w:r>
      <w:r>
        <w:rPr>
          <w:rFonts w:hint="eastAsia" w:ascii="仿宋" w:hAnsi="仿宋" w:eastAsia="仿宋"/>
          <w:b/>
          <w:sz w:val="24"/>
          <w:highlight w:val="none"/>
        </w:rPr>
        <w:t>适用范围</w:t>
      </w:r>
    </w:p>
    <w:p w14:paraId="2B5DD764">
      <w:pPr>
        <w:snapToGrid w:val="0"/>
        <w:spacing w:line="360" w:lineRule="auto"/>
        <w:ind w:firstLine="480" w:firstLineChars="200"/>
        <w:jc w:val="left"/>
        <w:rPr>
          <w:rFonts w:ascii="仿宋" w:hAnsi="仿宋" w:eastAsia="仿宋"/>
          <w:sz w:val="24"/>
          <w:highlight w:val="none"/>
        </w:rPr>
      </w:pPr>
      <w:r>
        <w:rPr>
          <w:rFonts w:hint="eastAsia" w:ascii="仿宋" w:hAnsi="仿宋" w:eastAsia="仿宋" w:cs="仿宋"/>
          <w:sz w:val="24"/>
        </w:rPr>
        <w:t>本采购文件适用于该项目的采购、响应、开标（开启）、资格审查及信用信息查询、评审、磋商、确定供应商、合同、验收等行为（法律、法规另有规定的，从其规定）。</w:t>
      </w:r>
    </w:p>
    <w:p w14:paraId="4703053D">
      <w:pPr>
        <w:numPr>
          <w:ilvl w:val="0"/>
          <w:numId w:val="0"/>
        </w:numPr>
        <w:adjustRightInd/>
        <w:spacing w:line="360" w:lineRule="auto"/>
        <w:outlineLvl w:val="2"/>
        <w:rPr>
          <w:rFonts w:ascii="仿宋" w:hAnsi="仿宋" w:eastAsia="仿宋" w:cs="仿宋_GB2312"/>
          <w:b/>
          <w:sz w:val="24"/>
          <w:highlight w:val="none"/>
        </w:rPr>
      </w:pPr>
      <w:r>
        <w:rPr>
          <w:rFonts w:hint="eastAsia" w:ascii="仿宋" w:hAnsi="仿宋" w:eastAsia="仿宋" w:cs="仿宋_GB2312"/>
          <w:b/>
          <w:sz w:val="24"/>
          <w:highlight w:val="none"/>
        </w:rPr>
        <w:t>2.</w:t>
      </w:r>
      <w:r>
        <w:rPr>
          <w:rFonts w:ascii="仿宋" w:hAnsi="仿宋" w:eastAsia="仿宋" w:cs="仿宋_GB2312"/>
          <w:b/>
          <w:sz w:val="24"/>
          <w:highlight w:val="none"/>
        </w:rPr>
        <w:t>定义</w:t>
      </w:r>
    </w:p>
    <w:p w14:paraId="390251AB">
      <w:pPr>
        <w:spacing w:line="360" w:lineRule="auto"/>
        <w:ind w:firstLine="480" w:firstLineChars="200"/>
        <w:rPr>
          <w:rFonts w:ascii="仿宋" w:hAnsi="仿宋" w:eastAsia="仿宋"/>
          <w:sz w:val="24"/>
          <w:highlight w:val="none"/>
        </w:rPr>
      </w:pPr>
      <w:r>
        <w:rPr>
          <w:rFonts w:ascii="仿宋" w:hAnsi="仿宋" w:eastAsia="仿宋"/>
          <w:sz w:val="24"/>
          <w:highlight w:val="none"/>
        </w:rPr>
        <w:t>2.1</w:t>
      </w:r>
      <w:r>
        <w:rPr>
          <w:rFonts w:hint="eastAsia" w:ascii="仿宋" w:hAnsi="仿宋" w:eastAsia="仿宋"/>
          <w:sz w:val="24"/>
          <w:highlight w:val="none"/>
        </w:rPr>
        <w:t>“采购人”系指</w:t>
      </w:r>
      <w:r>
        <w:rPr>
          <w:rFonts w:hint="eastAsia" w:ascii="仿宋" w:hAnsi="仿宋" w:eastAsia="仿宋"/>
          <w:sz w:val="24"/>
          <w:highlight w:val="none"/>
          <w:lang w:eastAsia="zh-CN"/>
        </w:rPr>
        <w:t>采购</w:t>
      </w:r>
      <w:r>
        <w:rPr>
          <w:rFonts w:hint="eastAsia" w:ascii="仿宋" w:hAnsi="仿宋" w:eastAsia="仿宋"/>
          <w:sz w:val="24"/>
          <w:highlight w:val="none"/>
        </w:rPr>
        <w:t>公告中载明的本项目的采购人。</w:t>
      </w:r>
    </w:p>
    <w:p w14:paraId="15A61CFD">
      <w:pPr>
        <w:spacing w:line="360" w:lineRule="auto"/>
        <w:ind w:firstLine="480" w:firstLineChars="200"/>
        <w:rPr>
          <w:rFonts w:ascii="仿宋" w:hAnsi="仿宋" w:eastAsia="仿宋"/>
          <w:sz w:val="24"/>
          <w:highlight w:val="none"/>
        </w:rPr>
      </w:pPr>
      <w:r>
        <w:rPr>
          <w:rFonts w:ascii="仿宋" w:hAnsi="仿宋" w:eastAsia="仿宋"/>
          <w:sz w:val="24"/>
          <w:highlight w:val="none"/>
        </w:rPr>
        <w:t>2.2</w:t>
      </w:r>
      <w:r>
        <w:rPr>
          <w:rFonts w:hint="eastAsia" w:ascii="仿宋" w:hAnsi="仿宋" w:eastAsia="仿宋"/>
          <w:sz w:val="24"/>
          <w:highlight w:val="none"/>
        </w:rPr>
        <w:t>“采购代理机构”系指</w:t>
      </w:r>
      <w:r>
        <w:rPr>
          <w:rFonts w:hint="eastAsia" w:ascii="仿宋" w:hAnsi="仿宋" w:eastAsia="仿宋"/>
          <w:sz w:val="24"/>
          <w:highlight w:val="none"/>
          <w:lang w:eastAsia="zh-CN"/>
        </w:rPr>
        <w:t>采购</w:t>
      </w:r>
      <w:r>
        <w:rPr>
          <w:rFonts w:hint="eastAsia" w:ascii="仿宋" w:hAnsi="仿宋" w:eastAsia="仿宋"/>
          <w:sz w:val="24"/>
          <w:highlight w:val="none"/>
        </w:rPr>
        <w:t>公告中载明的本项目的采购代理机构。</w:t>
      </w:r>
    </w:p>
    <w:p w14:paraId="4C154C2D">
      <w:pPr>
        <w:spacing w:line="360" w:lineRule="auto"/>
        <w:ind w:firstLine="480" w:firstLineChars="200"/>
        <w:rPr>
          <w:rFonts w:ascii="仿宋" w:hAnsi="仿宋" w:eastAsia="仿宋"/>
          <w:sz w:val="24"/>
          <w:highlight w:val="none"/>
        </w:rPr>
      </w:pPr>
      <w:r>
        <w:rPr>
          <w:rFonts w:ascii="仿宋" w:hAnsi="仿宋" w:eastAsia="仿宋"/>
          <w:sz w:val="24"/>
          <w:highlight w:val="none"/>
        </w:rPr>
        <w:t>2.3</w:t>
      </w:r>
      <w:r>
        <w:rPr>
          <w:rFonts w:hint="eastAsia" w:ascii="仿宋" w:hAnsi="仿宋" w:eastAsia="仿宋"/>
          <w:sz w:val="24"/>
          <w:highlight w:val="none"/>
        </w:rPr>
        <w:t>“</w:t>
      </w:r>
      <w:r>
        <w:rPr>
          <w:rFonts w:hint="eastAsia" w:ascii="仿宋" w:hAnsi="仿宋" w:eastAsia="仿宋"/>
          <w:sz w:val="24"/>
          <w:highlight w:val="none"/>
          <w:lang w:eastAsia="zh-CN"/>
        </w:rPr>
        <w:t>供应商</w:t>
      </w:r>
      <w:r>
        <w:rPr>
          <w:rFonts w:hint="eastAsia" w:ascii="仿宋" w:hAnsi="仿宋" w:eastAsia="仿宋"/>
          <w:sz w:val="24"/>
          <w:highlight w:val="none"/>
        </w:rPr>
        <w:t>”系指是指响应</w:t>
      </w:r>
      <w:r>
        <w:rPr>
          <w:rFonts w:hint="eastAsia" w:ascii="仿宋" w:hAnsi="仿宋" w:eastAsia="仿宋"/>
          <w:sz w:val="24"/>
          <w:highlight w:val="none"/>
          <w:lang w:eastAsia="zh-CN"/>
        </w:rPr>
        <w:t>采购</w:t>
      </w:r>
      <w:r>
        <w:rPr>
          <w:rFonts w:hint="eastAsia" w:ascii="仿宋" w:hAnsi="仿宋" w:eastAsia="仿宋"/>
          <w:sz w:val="24"/>
          <w:highlight w:val="none"/>
        </w:rPr>
        <w:t>、参加</w:t>
      </w:r>
      <w:r>
        <w:rPr>
          <w:rFonts w:hint="eastAsia" w:ascii="仿宋" w:hAnsi="仿宋" w:eastAsia="仿宋"/>
          <w:sz w:val="24"/>
          <w:highlight w:val="none"/>
          <w:lang w:val="en-US" w:eastAsia="zh-CN"/>
        </w:rPr>
        <w:t>磋商</w:t>
      </w:r>
      <w:r>
        <w:rPr>
          <w:rFonts w:hint="eastAsia" w:ascii="仿宋" w:hAnsi="仿宋" w:eastAsia="仿宋"/>
          <w:sz w:val="24"/>
          <w:highlight w:val="none"/>
        </w:rPr>
        <w:t>竞争的法人、其他组织或者自然人。</w:t>
      </w:r>
    </w:p>
    <w:p w14:paraId="102FA57B">
      <w:pPr>
        <w:spacing w:line="360" w:lineRule="auto"/>
        <w:ind w:firstLine="480" w:firstLineChars="200"/>
        <w:rPr>
          <w:rFonts w:ascii="仿宋" w:hAnsi="仿宋" w:eastAsia="仿宋"/>
          <w:sz w:val="24"/>
          <w:highlight w:val="none"/>
        </w:rPr>
      </w:pPr>
      <w:r>
        <w:rPr>
          <w:rFonts w:ascii="仿宋" w:hAnsi="仿宋" w:eastAsia="仿宋"/>
          <w:sz w:val="24"/>
          <w:highlight w:val="none"/>
        </w:rPr>
        <w:t>2.4</w:t>
      </w:r>
      <w:r>
        <w:rPr>
          <w:rFonts w:hint="eastAsia" w:ascii="仿宋" w:hAnsi="仿宋" w:eastAsia="仿宋"/>
          <w:sz w:val="24"/>
          <w:highlight w:val="none"/>
        </w:rPr>
        <w:t>“负责人”系指法人企业的法定负责人，或其他组织为法律、行政法规规定代表单位行使职权的主要负责人，或自然人本人。</w:t>
      </w:r>
    </w:p>
    <w:p w14:paraId="752793DD">
      <w:pPr>
        <w:spacing w:line="360" w:lineRule="auto"/>
        <w:ind w:firstLine="480" w:firstLineChars="200"/>
        <w:rPr>
          <w:rFonts w:hint="eastAsia" w:ascii="仿宋" w:hAnsi="仿宋" w:eastAsia="仿宋" w:cs="仿宋"/>
          <w:color w:val="auto"/>
          <w:sz w:val="24"/>
          <w:highlight w:val="none"/>
        </w:rPr>
      </w:pPr>
      <w:r>
        <w:rPr>
          <w:rFonts w:ascii="仿宋" w:hAnsi="仿宋" w:eastAsia="仿宋"/>
          <w:sz w:val="24"/>
          <w:highlight w:val="none"/>
        </w:rPr>
        <w:t>2.5</w:t>
      </w:r>
      <w:r>
        <w:rPr>
          <w:rFonts w:hint="eastAsia" w:ascii="仿宋" w:hAnsi="仿宋" w:eastAsia="仿宋" w:cs="仿宋"/>
          <w:color w:val="auto"/>
          <w:sz w:val="24"/>
          <w:highlight w:val="none"/>
        </w:rPr>
        <w:t>“书面形式”包括信函、传真、电邮等。</w:t>
      </w:r>
    </w:p>
    <w:p w14:paraId="14AD05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w:t>
      </w:r>
    </w:p>
    <w:p w14:paraId="4CBEDA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“电子交易平台”是指本项目采购活动所依托的</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w:t>
      </w:r>
    </w:p>
    <w:p w14:paraId="28A58E88">
      <w:pPr>
        <w:spacing w:line="360" w:lineRule="auto"/>
        <w:ind w:firstLine="480" w:firstLineChars="200"/>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lang w:val="en-US" w:eastAsia="zh-CN"/>
        </w:rPr>
        <w:t>8</w:t>
      </w:r>
      <w:r>
        <w:rPr>
          <w:rFonts w:hint="eastAsia" w:ascii="仿宋" w:hAnsi="仿宋" w:eastAsia="仿宋"/>
          <w:sz w:val="24"/>
          <w:highlight w:val="none"/>
        </w:rPr>
        <w:t>“▲”系指实质性要求条款，“★”系产品采购项目中单一产品或核心产品，“</w:t>
      </w:r>
      <w:sdt>
        <w:sdtPr>
          <w:rPr>
            <w:rFonts w:hint="eastAsia" w:ascii="仿宋_GB2312" w:hAnsi="仿宋" w:eastAsia="仿宋_GB2312" w:cs="Arial"/>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highlight w:val="none"/>
            </w:rPr>
            <w:t></w:t>
          </w:r>
        </w:sdtContent>
      </w:sdt>
      <w:r>
        <w:rPr>
          <w:rFonts w:hint="eastAsia" w:ascii="仿宋" w:hAnsi="仿宋" w:eastAsia="仿宋"/>
          <w:sz w:val="24"/>
          <w:highlight w:val="none"/>
        </w:rPr>
        <w:t>”系指适用本项目的要求，“</w:t>
      </w:r>
      <w:r>
        <w:rPr>
          <w:rFonts w:ascii="Segoe UI Symbol" w:hAnsi="Segoe UI Symbol" w:eastAsia="仿宋" w:cs="Segoe UI Symbol"/>
          <w:kern w:val="0"/>
          <w:sz w:val="24"/>
          <w:highlight w:val="none"/>
        </w:rPr>
        <w:t>☐</w:t>
      </w:r>
      <w:r>
        <w:rPr>
          <w:rFonts w:hint="eastAsia" w:ascii="仿宋" w:hAnsi="仿宋" w:eastAsia="仿宋"/>
          <w:sz w:val="24"/>
          <w:highlight w:val="none"/>
        </w:rPr>
        <w:t>”系指不适用本项目的要求。</w:t>
      </w:r>
    </w:p>
    <w:p w14:paraId="73D1837F">
      <w:pPr>
        <w:spacing w:line="360" w:lineRule="auto"/>
        <w:rPr>
          <w:rFonts w:hint="eastAsia" w:ascii="仿宋" w:hAnsi="仿宋" w:eastAsia="仿宋"/>
          <w:b/>
          <w:sz w:val="24"/>
          <w:highlight w:val="none"/>
          <w:lang w:val="en-US" w:eastAsia="zh-CN"/>
        </w:rPr>
      </w:pPr>
      <w:r>
        <w:rPr>
          <w:rFonts w:ascii="仿宋" w:hAnsi="仿宋" w:eastAsia="仿宋"/>
          <w:b/>
          <w:sz w:val="24"/>
          <w:highlight w:val="none"/>
        </w:rPr>
        <w:t>3.</w:t>
      </w:r>
      <w:r>
        <w:rPr>
          <w:rFonts w:hint="eastAsia" w:ascii="仿宋" w:hAnsi="仿宋" w:eastAsia="仿宋"/>
          <w:b/>
          <w:sz w:val="24"/>
          <w:highlight w:val="none"/>
        </w:rPr>
        <w:t>采购项目需要落实的政府采购政策</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参照政府采购）</w:t>
      </w:r>
    </w:p>
    <w:p w14:paraId="25741F7C">
      <w:pPr>
        <w:spacing w:line="360" w:lineRule="auto"/>
        <w:ind w:firstLine="480" w:firstLineChars="200"/>
        <w:rPr>
          <w:rFonts w:hint="eastAsia" w:ascii="仿宋" w:hAnsi="仿宋" w:eastAsia="仿宋" w:cs="仿宋"/>
          <w:sz w:val="24"/>
          <w:highlight w:val="none"/>
        </w:rPr>
      </w:pPr>
      <w:r>
        <w:rPr>
          <w:rFonts w:ascii="仿宋" w:hAnsi="仿宋" w:eastAsia="仿宋"/>
          <w:sz w:val="24"/>
          <w:highlight w:val="none"/>
        </w:rPr>
        <w:t>3.1</w:t>
      </w:r>
      <w:r>
        <w:rPr>
          <w:rFonts w:hint="eastAsia" w:ascii="仿宋" w:hAnsi="仿宋" w:eastAsia="仿宋"/>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w:t>
      </w:r>
      <w:r>
        <w:rPr>
          <w:rFonts w:hint="eastAsia" w:ascii="仿宋" w:hAnsi="仿宋" w:eastAsia="仿宋" w:cs="仿宋"/>
          <w:sz w:val="24"/>
          <w:highlight w:val="none"/>
        </w:rPr>
        <w:t>按照公平竞争原则实施采购）</w:t>
      </w:r>
      <w:r>
        <w:rPr>
          <w:rFonts w:hint="eastAsia" w:ascii="仿宋" w:hAnsi="仿宋" w:eastAsia="仿宋" w:cs="仿宋"/>
          <w:sz w:val="24"/>
          <w:highlight w:val="none"/>
          <w:lang w:eastAsia="zh-CN"/>
        </w:rPr>
        <w:t>；优先采购向我国企业转让技术、与我国企业签订消化吸收再创新方案的供应商的进口产品</w:t>
      </w:r>
      <w:r>
        <w:rPr>
          <w:rFonts w:hint="eastAsia" w:ascii="仿宋" w:hAnsi="仿宋" w:eastAsia="仿宋" w:cs="仿宋"/>
          <w:sz w:val="24"/>
          <w:highlight w:val="none"/>
        </w:rPr>
        <w:t>。</w:t>
      </w:r>
    </w:p>
    <w:p w14:paraId="2718ABA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3.2支持绿色发展</w:t>
      </w:r>
    </w:p>
    <w:p w14:paraId="65A2F5BE">
      <w:pPr>
        <w:spacing w:line="360" w:lineRule="auto"/>
        <w:ind w:firstLine="480" w:firstLineChars="200"/>
        <w:rPr>
          <w:rFonts w:ascii="仿宋" w:hAnsi="仿宋" w:eastAsia="仿宋"/>
          <w:b/>
          <w:sz w:val="24"/>
          <w:highlight w:val="none"/>
        </w:rPr>
      </w:pPr>
      <w:r>
        <w:rPr>
          <w:rFonts w:ascii="仿宋" w:hAnsi="仿宋" w:eastAsia="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sz w:val="24"/>
          <w:highlight w:val="none"/>
          <w:lang w:eastAsia="zh-CN"/>
        </w:rPr>
        <w:t>供应商</w:t>
      </w:r>
      <w:r>
        <w:rPr>
          <w:rFonts w:ascii="仿宋" w:hAnsi="仿宋" w:eastAsia="仿宋"/>
          <w:sz w:val="24"/>
          <w:highlight w:val="none"/>
        </w:rPr>
        <w:t>须按</w:t>
      </w:r>
      <w:r>
        <w:rPr>
          <w:rFonts w:hint="eastAsia" w:ascii="仿宋" w:hAnsi="仿宋" w:eastAsia="仿宋"/>
          <w:sz w:val="24"/>
          <w:highlight w:val="none"/>
          <w:lang w:eastAsia="zh-CN"/>
        </w:rPr>
        <w:t>采购文件</w:t>
      </w:r>
      <w:r>
        <w:rPr>
          <w:rFonts w:ascii="仿宋" w:hAnsi="仿宋" w:eastAsia="仿宋"/>
          <w:sz w:val="24"/>
          <w:highlight w:val="none"/>
        </w:rPr>
        <w:t>要求提供相关产品认证证书。</w:t>
      </w:r>
      <w:r>
        <w:rPr>
          <w:rFonts w:hint="eastAsia" w:ascii="仿宋" w:hAnsi="仿宋" w:eastAsia="仿宋"/>
          <w:b/>
          <w:sz w:val="24"/>
          <w:highlight w:val="none"/>
        </w:rPr>
        <w:t>采购人拟采购的产品属于政府强制采购的节能产品品目清单范围的，</w:t>
      </w:r>
      <w:r>
        <w:rPr>
          <w:rFonts w:hint="eastAsia" w:ascii="仿宋" w:hAnsi="仿宋" w:eastAsia="仿宋"/>
          <w:b/>
          <w:sz w:val="24"/>
          <w:highlight w:val="none"/>
          <w:lang w:eastAsia="zh-CN"/>
        </w:rPr>
        <w:t>供应商</w:t>
      </w:r>
      <w:r>
        <w:rPr>
          <w:rFonts w:hint="eastAsia" w:ascii="仿宋" w:hAnsi="仿宋" w:eastAsia="仿宋"/>
          <w:b/>
          <w:sz w:val="24"/>
          <w:highlight w:val="none"/>
        </w:rPr>
        <w:t>未按</w:t>
      </w:r>
      <w:r>
        <w:rPr>
          <w:rFonts w:hint="eastAsia" w:ascii="仿宋" w:hAnsi="仿宋" w:eastAsia="仿宋"/>
          <w:b/>
          <w:sz w:val="24"/>
          <w:highlight w:val="none"/>
          <w:lang w:eastAsia="zh-CN"/>
        </w:rPr>
        <w:t>采购文件</w:t>
      </w:r>
      <w:r>
        <w:rPr>
          <w:rFonts w:hint="eastAsia" w:ascii="仿宋" w:hAnsi="仿宋" w:eastAsia="仿宋"/>
          <w:b/>
          <w:sz w:val="24"/>
          <w:highlight w:val="none"/>
        </w:rPr>
        <w:t>要求提供国家确定的认证机构出具的、处于有效期之内的节能产品认证证书的，</w:t>
      </w:r>
      <w:r>
        <w:rPr>
          <w:rFonts w:hint="eastAsia" w:ascii="仿宋" w:hAnsi="仿宋" w:eastAsia="仿宋"/>
          <w:b/>
          <w:sz w:val="24"/>
          <w:highlight w:val="none"/>
          <w:lang w:eastAsia="zh-CN"/>
        </w:rPr>
        <w:t>响应</w:t>
      </w:r>
      <w:r>
        <w:rPr>
          <w:rFonts w:hint="eastAsia" w:ascii="仿宋" w:hAnsi="仿宋" w:eastAsia="仿宋"/>
          <w:b/>
          <w:sz w:val="24"/>
          <w:highlight w:val="none"/>
        </w:rPr>
        <w:t>无效。</w:t>
      </w:r>
    </w:p>
    <w:p w14:paraId="3AEE76DC">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sym w:font="Wingdings" w:char="00A8"/>
      </w:r>
      <w:r>
        <w:rPr>
          <w:rFonts w:ascii="仿宋" w:hAnsi="仿宋" w:eastAsia="仿宋"/>
          <w:color w:val="auto"/>
          <w:sz w:val="24"/>
          <w:highlight w:val="none"/>
        </w:rPr>
        <w:t xml:space="preserve">3.2.2 </w:t>
      </w:r>
      <w:r>
        <w:rPr>
          <w:rFonts w:hint="eastAsia" w:ascii="仿宋" w:hAnsi="仿宋" w:eastAsia="仿宋"/>
          <w:color w:val="auto"/>
          <w:sz w:val="24"/>
          <w:highlight w:val="none"/>
        </w:rPr>
        <w:t>本项目为修缮、装修类项目，采购的建材绿色建筑和绿色建材性能、指标等实质性条件详见采购需求和合同。</w:t>
      </w:r>
    </w:p>
    <w:p w14:paraId="7D7A0C92">
      <w:pPr>
        <w:spacing w:line="360" w:lineRule="auto"/>
        <w:ind w:firstLine="480" w:firstLineChars="200"/>
        <w:rPr>
          <w:rFonts w:ascii="仿宋" w:hAnsi="仿宋" w:eastAsia="仿宋"/>
          <w:sz w:val="24"/>
          <w:highlight w:val="none"/>
        </w:rPr>
      </w:pPr>
      <w:r>
        <w:rPr>
          <w:rFonts w:ascii="仿宋" w:hAnsi="仿宋" w:eastAsia="仿宋"/>
          <w:sz w:val="24"/>
          <w:highlight w:val="none"/>
        </w:rPr>
        <w:t>3.2.3</w:t>
      </w:r>
      <w:r>
        <w:rPr>
          <w:rFonts w:hint="eastAsia" w:ascii="仿宋" w:hAnsi="仿宋" w:eastAsia="仿宋" w:cs="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DF20ADF">
      <w:pPr>
        <w:spacing w:line="360" w:lineRule="auto"/>
        <w:ind w:firstLine="480" w:firstLineChars="200"/>
        <w:rPr>
          <w:rFonts w:ascii="仿宋" w:hAnsi="仿宋" w:eastAsia="仿宋"/>
          <w:sz w:val="24"/>
          <w:highlight w:val="none"/>
        </w:rPr>
      </w:pPr>
      <w:r>
        <w:rPr>
          <w:rFonts w:ascii="仿宋" w:hAnsi="仿宋" w:eastAsia="仿宋"/>
          <w:sz w:val="24"/>
          <w:highlight w:val="none"/>
        </w:rPr>
        <w:t>3.3支持中小企业发展</w:t>
      </w:r>
    </w:p>
    <w:p w14:paraId="0B78EF97">
      <w:pPr>
        <w:spacing w:line="360" w:lineRule="auto"/>
        <w:ind w:firstLine="480" w:firstLineChars="200"/>
        <w:rPr>
          <w:rFonts w:ascii="仿宋" w:hAnsi="仿宋" w:eastAsia="仿宋"/>
          <w:sz w:val="24"/>
          <w:highlight w:val="none"/>
        </w:rPr>
      </w:pPr>
      <w:r>
        <w:rPr>
          <w:rFonts w:ascii="仿宋" w:hAnsi="仿宋" w:eastAsia="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A5B3DE9">
      <w:pPr>
        <w:spacing w:line="360" w:lineRule="auto"/>
        <w:ind w:firstLine="480" w:firstLineChars="200"/>
        <w:rPr>
          <w:rFonts w:ascii="仿宋" w:hAnsi="仿宋" w:eastAsia="仿宋"/>
          <w:sz w:val="24"/>
          <w:highlight w:val="none"/>
        </w:rPr>
      </w:pPr>
      <w:r>
        <w:rPr>
          <w:rFonts w:ascii="仿宋" w:hAnsi="仿宋" w:eastAsia="仿宋"/>
          <w:sz w:val="24"/>
          <w:highlight w:val="none"/>
        </w:rPr>
        <w:t>符合中小企业划分标准的个体工商户，在政府采购活动中视同中小企业。</w:t>
      </w:r>
    </w:p>
    <w:p w14:paraId="21CF0857">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bCs/>
          <w:sz w:val="24"/>
          <w:highlight w:val="none"/>
        </w:rPr>
        <w:t>3.3.2</w:t>
      </w:r>
      <w:r>
        <w:rPr>
          <w:rFonts w:hint="eastAsia" w:ascii="仿宋" w:hAnsi="仿宋" w:eastAsia="仿宋" w:cs="宋体"/>
          <w:kern w:val="0"/>
          <w:sz w:val="24"/>
          <w:highlight w:val="none"/>
        </w:rPr>
        <w:t>在政府采购活动中，</w:t>
      </w:r>
      <w:r>
        <w:rPr>
          <w:rFonts w:hint="eastAsia" w:ascii="仿宋" w:hAnsi="仿宋" w:eastAsia="仿宋" w:cs="宋体"/>
          <w:kern w:val="0"/>
          <w:sz w:val="24"/>
          <w:highlight w:val="none"/>
          <w:lang w:eastAsia="zh-CN"/>
        </w:rPr>
        <w:t>供应商</w:t>
      </w:r>
      <w:r>
        <w:rPr>
          <w:rFonts w:hint="eastAsia" w:ascii="仿宋" w:hAnsi="仿宋" w:eastAsia="仿宋" w:cs="宋体"/>
          <w:kern w:val="0"/>
          <w:sz w:val="24"/>
          <w:highlight w:val="none"/>
        </w:rPr>
        <w:t>提供的货物、工程或者服务符合下列情形的，享受中小企业扶持政策：</w:t>
      </w:r>
      <w:r>
        <w:rPr>
          <w:rFonts w:ascii="仿宋" w:hAnsi="仿宋" w:eastAsia="仿宋" w:cs="宋体"/>
          <w:kern w:val="0"/>
          <w:sz w:val="24"/>
          <w:highlight w:val="none"/>
        </w:rPr>
        <w:t>在服务采购项目中，服务由中小企业承接，即提供服务的人员为中小企业依照《中华人民共和国劳动合同法》订立劳动合同的从业人员。</w:t>
      </w:r>
    </w:p>
    <w:p w14:paraId="0B354C72">
      <w:pPr>
        <w:widowControl/>
        <w:wordWrap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在货物采购项目中，货物由中小企业制造，即货物由中小企业生产且使用该中小企业商号或者注册商标；</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提供的货物既有中小企业制造货物，也有大型企业制造货物的，不享受中小企业扶持政策。</w:t>
      </w:r>
    </w:p>
    <w:p w14:paraId="23BCF8E3">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宋体"/>
          <w:kern w:val="0"/>
          <w:sz w:val="24"/>
          <w:highlight w:val="none"/>
        </w:rPr>
        <w:t>以联合体形式参加政府采购活动，联合体各方均为中小企业的，联合体视同中小企业</w:t>
      </w:r>
      <w:r>
        <w:rPr>
          <w:rFonts w:hint="eastAsia" w:ascii="仿宋" w:hAnsi="仿宋" w:eastAsia="仿宋" w:cs="仿宋"/>
          <w:kern w:val="0"/>
          <w:sz w:val="24"/>
          <w:highlight w:val="none"/>
        </w:rPr>
        <w:t>。其中，联合体各方均为小微企业的，联合体视同小微企业。</w:t>
      </w:r>
    </w:p>
    <w:p w14:paraId="57EDE04F">
      <w:pPr>
        <w:spacing w:line="360" w:lineRule="auto"/>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3.3.3</w:t>
      </w:r>
      <w:r>
        <w:rPr>
          <w:rFonts w:hint="eastAsia" w:ascii="仿宋" w:hAnsi="仿宋" w:eastAsia="仿宋" w:cs="仿宋"/>
          <w:sz w:val="24"/>
          <w:highlight w:val="none"/>
        </w:rPr>
        <w:t>对于未预留份额专门面向中小企业的政府采购货物或服务项目，以及预留份额政府采购货物或服务项目中的非预留部分标项，对小型和微型企业的</w:t>
      </w:r>
      <w:r>
        <w:rPr>
          <w:rFonts w:hint="eastAsia" w:ascii="仿宋" w:hAnsi="仿宋" w:eastAsia="仿宋" w:cs="仿宋"/>
          <w:sz w:val="24"/>
          <w:highlight w:val="none"/>
          <w:lang w:eastAsia="zh-CN"/>
        </w:rPr>
        <w:t>响应</w:t>
      </w:r>
      <w:r>
        <w:rPr>
          <w:rFonts w:hint="eastAsia" w:ascii="仿宋" w:hAnsi="仿宋" w:eastAsia="仿宋" w:cs="仿宋"/>
          <w:sz w:val="24"/>
          <w:highlight w:val="none"/>
        </w:rPr>
        <w:t>报价给予</w:t>
      </w:r>
      <w:r>
        <w:rPr>
          <w:rFonts w:hint="eastAsia" w:ascii="仿宋" w:hAnsi="仿宋" w:eastAsia="仿宋" w:cs="仿宋"/>
          <w:color w:val="FF0000"/>
          <w:sz w:val="24"/>
          <w:highlight w:val="none"/>
        </w:rPr>
        <w:t>10%-20%</w:t>
      </w:r>
      <w:r>
        <w:rPr>
          <w:rFonts w:hint="eastAsia" w:ascii="仿宋" w:hAnsi="仿宋" w:eastAsia="仿宋" w:cs="仿宋"/>
          <w:color w:val="auto"/>
          <w:sz w:val="24"/>
          <w:highlight w:val="none"/>
        </w:rPr>
        <w:t>（本项目具体扣除比例详见“评审办法”）</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FF0000"/>
          <w:sz w:val="24"/>
          <w:highlight w:val="none"/>
        </w:rPr>
        <w:t>4%-6%</w:t>
      </w:r>
      <w:r>
        <w:rPr>
          <w:rFonts w:hint="eastAsia" w:ascii="仿宋" w:hAnsi="仿宋" w:eastAsia="仿宋" w:cs="仿宋"/>
          <w:color w:val="auto"/>
          <w:sz w:val="24"/>
          <w:highlight w:val="none"/>
        </w:rPr>
        <w:t>（本项目具体扣除比例详见“评审办法”）</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6B114609">
      <w:pPr>
        <w:spacing w:line="360" w:lineRule="auto"/>
        <w:ind w:firstLine="480" w:firstLineChars="200"/>
        <w:rPr>
          <w:rFonts w:ascii="仿宋" w:hAnsi="仿宋" w:eastAsia="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w:t>
      </w:r>
      <w:r>
        <w:rPr>
          <w:rFonts w:ascii="仿宋" w:hAnsi="仿宋" w:eastAsia="仿宋"/>
          <w:sz w:val="24"/>
          <w:highlight w:val="none"/>
        </w:rPr>
        <w:t>位视同小型、微型企业；</w:t>
      </w:r>
    </w:p>
    <w:p w14:paraId="7954FF87">
      <w:pPr>
        <w:spacing w:line="360" w:lineRule="auto"/>
        <w:ind w:firstLine="480" w:firstLineChars="200"/>
        <w:rPr>
          <w:rFonts w:ascii="仿宋" w:hAnsi="仿宋" w:eastAsia="仿宋"/>
          <w:sz w:val="24"/>
          <w:highlight w:val="none"/>
        </w:rPr>
      </w:pPr>
      <w:r>
        <w:rPr>
          <w:rFonts w:ascii="仿宋" w:hAnsi="仿宋" w:eastAsia="仿宋"/>
          <w:sz w:val="24"/>
          <w:highlight w:val="none"/>
        </w:rPr>
        <w:t>3.3.5符合《关于政府采购支持监狱企业发展有关问题的通知》（财库</w:t>
      </w:r>
      <w:r>
        <w:rPr>
          <w:rFonts w:hint="eastAsia" w:ascii="仿宋" w:hAnsi="仿宋" w:eastAsia="仿宋"/>
          <w:sz w:val="24"/>
          <w:highlight w:val="none"/>
          <w:lang w:eastAsia="zh-CN"/>
        </w:rPr>
        <w:t>〔2014〕68号</w:t>
      </w:r>
      <w:r>
        <w:rPr>
          <w:rFonts w:ascii="仿宋" w:hAnsi="仿宋" w:eastAsia="仿宋"/>
          <w:sz w:val="24"/>
          <w:highlight w:val="none"/>
        </w:rPr>
        <w:t>）规定的监狱企业并提供由省级以上监狱管理局、戒毒管理局（含新疆生产建设兵团）出具的属于监狱企业证明文件的，视同为小型、微型企业。</w:t>
      </w:r>
    </w:p>
    <w:p w14:paraId="41D6D554">
      <w:pPr>
        <w:spacing w:line="360" w:lineRule="auto"/>
        <w:ind w:firstLine="480" w:firstLineChars="200"/>
        <w:rPr>
          <w:rFonts w:ascii="仿宋" w:hAnsi="仿宋" w:eastAsia="仿宋"/>
          <w:sz w:val="24"/>
          <w:highlight w:val="none"/>
        </w:rPr>
      </w:pPr>
      <w:r>
        <w:rPr>
          <w:rFonts w:ascii="仿宋" w:hAnsi="仿宋" w:eastAsia="仿宋"/>
          <w:sz w:val="24"/>
          <w:highlight w:val="none"/>
        </w:rPr>
        <w:t>3.3.6</w:t>
      </w:r>
      <w:r>
        <w:rPr>
          <w:rFonts w:hint="eastAsia" w:ascii="仿宋" w:hAnsi="仿宋" w:eastAsia="仿宋"/>
          <w:sz w:val="24"/>
          <w:highlight w:val="none"/>
        </w:rPr>
        <w:t>可享受中小企业扶持政策的</w:t>
      </w:r>
      <w:r>
        <w:rPr>
          <w:rFonts w:hint="eastAsia" w:ascii="仿宋" w:hAnsi="仿宋" w:eastAsia="仿宋"/>
          <w:sz w:val="24"/>
          <w:highlight w:val="none"/>
          <w:lang w:eastAsia="zh-CN"/>
        </w:rPr>
        <w:t>供应商</w:t>
      </w:r>
      <w:r>
        <w:rPr>
          <w:rFonts w:hint="eastAsia" w:ascii="仿宋" w:hAnsi="仿宋" w:eastAsia="仿宋"/>
          <w:sz w:val="24"/>
          <w:highlight w:val="none"/>
        </w:rPr>
        <w:t>应按照</w:t>
      </w:r>
      <w:r>
        <w:rPr>
          <w:rFonts w:hint="eastAsia" w:ascii="仿宋" w:hAnsi="仿宋" w:eastAsia="仿宋"/>
          <w:sz w:val="24"/>
          <w:highlight w:val="none"/>
          <w:lang w:eastAsia="zh-CN"/>
        </w:rPr>
        <w:t>采购文件</w:t>
      </w:r>
      <w:r>
        <w:rPr>
          <w:rFonts w:hint="eastAsia" w:ascii="仿宋" w:hAnsi="仿宋" w:eastAsia="仿宋"/>
          <w:sz w:val="24"/>
          <w:highlight w:val="none"/>
        </w:rPr>
        <w:t>格式要求提供《中小企业声明函》，</w:t>
      </w:r>
      <w:r>
        <w:rPr>
          <w:rFonts w:hint="eastAsia" w:ascii="仿宋" w:hAnsi="仿宋" w:eastAsia="仿宋"/>
          <w:sz w:val="24"/>
          <w:highlight w:val="none"/>
          <w:lang w:eastAsia="zh-CN"/>
        </w:rPr>
        <w:t>供应商</w:t>
      </w:r>
      <w:r>
        <w:rPr>
          <w:rFonts w:hint="eastAsia" w:ascii="仿宋" w:hAnsi="仿宋" w:eastAsia="仿宋"/>
          <w:sz w:val="24"/>
          <w:highlight w:val="none"/>
        </w:rPr>
        <w:t>提供的《中小企业声明函》与实际情况不符的，不享受中小企业扶持政策。声明内容不实的，属于提供虚假材料谋取中标、成交的，依法承担法律责任。</w:t>
      </w:r>
    </w:p>
    <w:p w14:paraId="4FEDFA0E">
      <w:pPr>
        <w:spacing w:line="360" w:lineRule="auto"/>
        <w:ind w:firstLine="480" w:firstLineChars="200"/>
        <w:rPr>
          <w:rFonts w:ascii="仿宋" w:hAnsi="仿宋" w:eastAsia="仿宋"/>
          <w:sz w:val="24"/>
          <w:highlight w:val="none"/>
        </w:rPr>
      </w:pPr>
      <w:r>
        <w:rPr>
          <w:rFonts w:ascii="仿宋" w:hAnsi="仿宋" w:eastAsia="仿宋"/>
          <w:sz w:val="24"/>
          <w:highlight w:val="none"/>
        </w:rPr>
        <w:t>3.3.7中小企业享受扶持政策获得政府采购合同的，小微企业不得将合同分包给大中型企业，中型企业不得将合同分包给大型企业</w:t>
      </w:r>
      <w:r>
        <w:rPr>
          <w:rFonts w:hint="eastAsia" w:ascii="仿宋" w:hAnsi="仿宋" w:eastAsia="仿宋"/>
          <w:sz w:val="24"/>
          <w:highlight w:val="none"/>
        </w:rPr>
        <w:t>。</w:t>
      </w:r>
    </w:p>
    <w:p w14:paraId="1F457F2D">
      <w:pPr>
        <w:spacing w:line="360" w:lineRule="auto"/>
        <w:ind w:firstLine="480" w:firstLineChars="200"/>
        <w:rPr>
          <w:rFonts w:ascii="仿宋" w:hAnsi="仿宋" w:eastAsia="仿宋"/>
          <w:sz w:val="24"/>
          <w:highlight w:val="none"/>
        </w:rPr>
      </w:pPr>
      <w:r>
        <w:rPr>
          <w:rFonts w:ascii="仿宋" w:hAnsi="仿宋" w:eastAsia="仿宋"/>
          <w:sz w:val="24"/>
          <w:highlight w:val="none"/>
        </w:rPr>
        <w:t>3.4</w:t>
      </w:r>
      <w:r>
        <w:rPr>
          <w:rFonts w:hint="eastAsia" w:ascii="仿宋" w:hAnsi="仿宋" w:eastAsia="仿宋"/>
          <w:bCs/>
          <w:sz w:val="24"/>
          <w:highlight w:val="none"/>
        </w:rPr>
        <w:t>支持创新发展</w:t>
      </w:r>
    </w:p>
    <w:p w14:paraId="1FA09264">
      <w:pPr>
        <w:spacing w:line="360" w:lineRule="auto"/>
        <w:ind w:firstLine="480" w:firstLineChars="200"/>
        <w:rPr>
          <w:rFonts w:ascii="仿宋" w:hAnsi="仿宋" w:eastAsia="仿宋"/>
          <w:sz w:val="24"/>
          <w:highlight w:val="none"/>
        </w:rPr>
      </w:pPr>
      <w:r>
        <w:rPr>
          <w:rFonts w:ascii="仿宋" w:hAnsi="仿宋" w:eastAsia="仿宋"/>
          <w:sz w:val="24"/>
          <w:highlight w:val="none"/>
        </w:rPr>
        <w:t>3.4.1采购人优先采购被认定</w:t>
      </w:r>
      <w:r>
        <w:rPr>
          <w:rFonts w:hint="eastAsia" w:ascii="仿宋" w:hAnsi="仿宋" w:eastAsia="仿宋"/>
          <w:sz w:val="24"/>
          <w:highlight w:val="none"/>
        </w:rPr>
        <w:t>为首台套产品和“制造精品”的自主创新产品。</w:t>
      </w:r>
    </w:p>
    <w:p w14:paraId="6DF1C93E">
      <w:pPr>
        <w:spacing w:line="360" w:lineRule="auto"/>
        <w:ind w:firstLine="480" w:firstLineChars="200"/>
        <w:rPr>
          <w:rFonts w:hint="eastAsia" w:ascii="仿宋" w:hAnsi="仿宋" w:eastAsia="仿宋"/>
          <w:sz w:val="24"/>
          <w:highlight w:val="none"/>
        </w:rPr>
      </w:pPr>
      <w:r>
        <w:rPr>
          <w:rFonts w:ascii="仿宋" w:hAnsi="仿宋" w:eastAsia="仿宋"/>
          <w:sz w:val="24"/>
          <w:highlight w:val="none"/>
        </w:rPr>
        <w:t>3.4.2首台套产品</w:t>
      </w:r>
      <w:r>
        <w:rPr>
          <w:rFonts w:hint="eastAsia" w:ascii="仿宋" w:hAnsi="仿宋" w:eastAsia="仿宋"/>
          <w:sz w:val="24"/>
          <w:highlight w:val="none"/>
        </w:rPr>
        <w:t>被纳入《首台套产品推广应用指导目录》之日起3</w:t>
      </w:r>
      <w:r>
        <w:rPr>
          <w:rFonts w:ascii="仿宋" w:hAnsi="仿宋" w:eastAsia="仿宋"/>
          <w:sz w:val="24"/>
          <w:highlight w:val="none"/>
        </w:rPr>
        <w:t>年内，以及产品核心技术高于国内领先水平，并具有明晰自主知识产权的“制造精品”产品，</w:t>
      </w:r>
      <w:r>
        <w:rPr>
          <w:rFonts w:hint="eastAsia" w:ascii="仿宋" w:hAnsi="仿宋" w:eastAsia="仿宋"/>
          <w:sz w:val="24"/>
          <w:highlight w:val="none"/>
        </w:rPr>
        <w:t>自认定之日起</w:t>
      </w:r>
      <w:r>
        <w:rPr>
          <w:rFonts w:ascii="仿宋" w:hAnsi="仿宋" w:eastAsia="仿宋"/>
          <w:sz w:val="24"/>
          <w:highlight w:val="none"/>
        </w:rPr>
        <w:t>2年内视同已具备相应销售业绩，参加采购活动</w:t>
      </w:r>
      <w:r>
        <w:rPr>
          <w:rFonts w:hint="eastAsia" w:ascii="仿宋" w:hAnsi="仿宋" w:eastAsia="仿宋"/>
          <w:sz w:val="24"/>
          <w:highlight w:val="none"/>
        </w:rPr>
        <w:t>时业绩分值为满分。</w:t>
      </w:r>
    </w:p>
    <w:p w14:paraId="65D4B93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3.4.3采购人应当贯彻落实知识产权保护相关法律法规，应当采购使用正版软件。</w:t>
      </w:r>
    </w:p>
    <w:p w14:paraId="2590F4E2">
      <w:pPr>
        <w:spacing w:line="360" w:lineRule="auto"/>
        <w:ind w:firstLine="480" w:firstLineChars="200"/>
        <w:rPr>
          <w:rFonts w:ascii="仿宋" w:hAnsi="仿宋" w:eastAsia="仿宋"/>
          <w:b/>
          <w:sz w:val="24"/>
          <w:highlight w:val="none"/>
        </w:rPr>
      </w:pPr>
      <w:r>
        <w:rPr>
          <w:rFonts w:hint="eastAsia" w:ascii="仿宋" w:hAnsi="仿宋" w:eastAsia="仿宋" w:cs="仿宋"/>
          <w:sz w:val="24"/>
          <w:highlight w:val="none"/>
        </w:rPr>
        <w:t>3.5</w:t>
      </w:r>
      <w:r>
        <w:rPr>
          <w:rFonts w:hint="eastAsia" w:ascii="仿宋" w:hAnsi="仿宋" w:eastAsia="仿宋" w:cs="仿宋"/>
          <w:color w:val="auto"/>
          <w:sz w:val="24"/>
          <w:highlight w:val="none"/>
        </w:rPr>
        <w:t>平等对待内外资企业和符合条件的破产重整企业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ascii="仿宋" w:hAnsi="仿宋" w:eastAsia="仿宋"/>
          <w:sz w:val="24"/>
          <w:highlight w:val="none"/>
        </w:rPr>
        <w:cr/>
      </w:r>
      <w:r>
        <w:rPr>
          <w:rFonts w:ascii="仿宋" w:hAnsi="仿宋" w:eastAsia="仿宋"/>
          <w:b/>
          <w:sz w:val="24"/>
          <w:highlight w:val="none"/>
        </w:rPr>
        <w:t>4.</w:t>
      </w:r>
      <w:r>
        <w:rPr>
          <w:rFonts w:hint="eastAsia" w:ascii="仿宋" w:hAnsi="仿宋" w:eastAsia="仿宋"/>
          <w:b/>
          <w:sz w:val="24"/>
          <w:highlight w:val="none"/>
        </w:rPr>
        <w:t>询问、质疑、投诉</w:t>
      </w:r>
    </w:p>
    <w:p w14:paraId="32DDE76E">
      <w:pPr>
        <w:autoSpaceDE w:val="0"/>
        <w:autoSpaceDN w:val="0"/>
        <w:spacing w:line="360" w:lineRule="auto"/>
        <w:ind w:firstLine="240" w:firstLineChars="100"/>
        <w:jc w:val="left"/>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4.1供应商询问</w:t>
      </w:r>
    </w:p>
    <w:p w14:paraId="657682BC">
      <w:pPr>
        <w:autoSpaceDE w:val="0"/>
        <w:autoSpaceDN w:val="0"/>
        <w:spacing w:line="360" w:lineRule="auto"/>
        <w:ind w:firstLine="480" w:firstLineChars="200"/>
        <w:jc w:val="left"/>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zh-CN"/>
        </w:rPr>
        <w:t>供应商对采购活动事项有疑问的，可以提出询问，采购人或者采购代理机构应当在</w:t>
      </w:r>
      <w:r>
        <w:rPr>
          <w:rFonts w:ascii="仿宋" w:hAnsi="仿宋" w:eastAsia="仿宋" w:cs="微软雅黑"/>
          <w:kern w:val="0"/>
          <w:sz w:val="24"/>
          <w:highlight w:val="none"/>
          <w:lang w:val="zh-CN"/>
        </w:rPr>
        <w:t>3个工作日内对供应</w:t>
      </w:r>
      <w:r>
        <w:rPr>
          <w:rFonts w:hint="eastAsia" w:ascii="仿宋" w:hAnsi="仿宋" w:eastAsia="仿宋"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r>
        <w:rPr>
          <w:rFonts w:hint="eastAsia" w:ascii="仿宋" w:hAnsi="仿宋" w:eastAsia="仿宋" w:cs="微软雅黑"/>
          <w:kern w:val="0"/>
          <w:sz w:val="24"/>
          <w:highlight w:val="none"/>
        </w:rPr>
        <w:t>询问提疑截止时间详见须知前附表。</w:t>
      </w:r>
    </w:p>
    <w:p w14:paraId="63BF34E3">
      <w:pPr>
        <w:autoSpaceDE w:val="0"/>
        <w:autoSpaceDN w:val="0"/>
        <w:spacing w:line="360" w:lineRule="auto"/>
        <w:ind w:firstLine="240" w:firstLineChars="100"/>
        <w:jc w:val="left"/>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4.2供应商质疑</w:t>
      </w:r>
    </w:p>
    <w:p w14:paraId="6A09845B">
      <w:pPr>
        <w:pStyle w:val="33"/>
        <w:spacing w:line="360" w:lineRule="auto"/>
        <w:ind w:firstLine="480" w:firstLineChars="200"/>
        <w:rPr>
          <w:rFonts w:ascii="仿宋" w:hAnsi="仿宋" w:eastAsia="仿宋"/>
          <w:sz w:val="24"/>
          <w:highlight w:val="none"/>
        </w:rPr>
      </w:pPr>
      <w:r>
        <w:rPr>
          <w:rFonts w:ascii="仿宋" w:hAnsi="仿宋" w:eastAsia="仿宋" w:cs="微软雅黑"/>
          <w:kern w:val="0"/>
          <w:sz w:val="24"/>
          <w:highlight w:val="none"/>
          <w:lang w:val="zh-CN"/>
        </w:rPr>
        <w:t>4.2</w:t>
      </w:r>
      <w:r>
        <w:rPr>
          <w:rFonts w:ascii="仿宋" w:hAnsi="仿宋" w:eastAsia="仿宋"/>
          <w:sz w:val="24"/>
          <w:highlight w:val="none"/>
        </w:rPr>
        <w:t>.1提出质疑的供应商应当是参与所质疑项目采购活动的供应商。潜在供应商已依法获取其可质疑的</w:t>
      </w:r>
      <w:r>
        <w:rPr>
          <w:rFonts w:hint="eastAsia" w:ascii="仿宋" w:hAnsi="仿宋" w:eastAsia="仿宋"/>
          <w:sz w:val="24"/>
          <w:highlight w:val="none"/>
          <w:lang w:eastAsia="zh-CN"/>
        </w:rPr>
        <w:t>采购文件</w:t>
      </w:r>
      <w:r>
        <w:rPr>
          <w:rFonts w:ascii="仿宋" w:hAnsi="仿宋" w:eastAsia="仿宋"/>
          <w:sz w:val="24"/>
          <w:highlight w:val="none"/>
        </w:rPr>
        <w:t>的，可以对该文件提出质疑。</w:t>
      </w:r>
    </w:p>
    <w:p w14:paraId="0AD222EC">
      <w:pPr>
        <w:pStyle w:val="33"/>
        <w:spacing w:line="360" w:lineRule="auto"/>
        <w:ind w:firstLine="480" w:firstLineChars="200"/>
        <w:rPr>
          <w:rFonts w:ascii="仿宋" w:hAnsi="仿宋" w:eastAsia="仿宋"/>
          <w:sz w:val="24"/>
          <w:highlight w:val="none"/>
        </w:rPr>
      </w:pPr>
      <w:r>
        <w:rPr>
          <w:rFonts w:ascii="仿宋" w:hAnsi="仿宋" w:eastAsia="仿宋" w:cs="微软雅黑"/>
          <w:kern w:val="0"/>
          <w:sz w:val="24"/>
          <w:highlight w:val="none"/>
          <w:lang w:val="zh-CN"/>
        </w:rPr>
        <w:t>4.2</w:t>
      </w:r>
      <w:r>
        <w:rPr>
          <w:rFonts w:ascii="仿宋" w:hAnsi="仿宋" w:eastAsia="仿宋"/>
          <w:sz w:val="24"/>
          <w:highlight w:val="none"/>
        </w:rPr>
        <w:t>.2供应商认为</w:t>
      </w:r>
      <w:r>
        <w:rPr>
          <w:rFonts w:hint="eastAsia" w:ascii="仿宋" w:hAnsi="仿宋" w:eastAsia="仿宋"/>
          <w:sz w:val="24"/>
          <w:highlight w:val="none"/>
          <w:lang w:eastAsia="zh-CN"/>
        </w:rPr>
        <w:t>采购文件</w:t>
      </w:r>
      <w:r>
        <w:rPr>
          <w:rFonts w:ascii="仿宋" w:hAnsi="仿宋" w:eastAsia="仿宋"/>
          <w:sz w:val="24"/>
          <w:highlight w:val="none"/>
        </w:rPr>
        <w:t>、采购过程和</w:t>
      </w:r>
      <w:r>
        <w:rPr>
          <w:rFonts w:hint="eastAsia" w:ascii="仿宋" w:hAnsi="仿宋" w:eastAsia="仿宋"/>
          <w:sz w:val="24"/>
          <w:highlight w:val="none"/>
          <w:lang w:eastAsia="zh-CN"/>
        </w:rPr>
        <w:t>成交</w:t>
      </w:r>
      <w:r>
        <w:rPr>
          <w:rFonts w:ascii="仿宋" w:hAnsi="仿宋" w:eastAsia="仿宋"/>
          <w:sz w:val="24"/>
          <w:highlight w:val="none"/>
        </w:rPr>
        <w:t>结果使自己的权益受到损害的，可以在知道或者应知其权益受到损害之日起七个工作日内，以书面形式向采购人或者</w:t>
      </w:r>
      <w:r>
        <w:rPr>
          <w:rFonts w:hint="eastAsia" w:ascii="仿宋" w:hAnsi="仿宋" w:eastAsia="仿宋"/>
          <w:sz w:val="24"/>
          <w:highlight w:val="none"/>
        </w:rPr>
        <w:t>采购代理机构</w:t>
      </w:r>
      <w:r>
        <w:rPr>
          <w:rFonts w:ascii="仿宋" w:hAnsi="仿宋" w:eastAsia="仿宋"/>
          <w:sz w:val="24"/>
          <w:highlight w:val="none"/>
        </w:rPr>
        <w:t>提出质疑，否则，采购人或者</w:t>
      </w:r>
      <w:r>
        <w:rPr>
          <w:rFonts w:hint="eastAsia" w:ascii="仿宋" w:hAnsi="仿宋" w:eastAsia="仿宋"/>
          <w:sz w:val="24"/>
          <w:highlight w:val="none"/>
        </w:rPr>
        <w:t>采购代理机构</w:t>
      </w:r>
      <w:r>
        <w:rPr>
          <w:rFonts w:ascii="仿宋" w:hAnsi="仿宋" w:eastAsia="仿宋"/>
          <w:sz w:val="24"/>
          <w:highlight w:val="none"/>
        </w:rPr>
        <w:t>不予受理：</w:t>
      </w:r>
    </w:p>
    <w:p w14:paraId="06D3350B">
      <w:pPr>
        <w:pStyle w:val="15"/>
        <w:spacing w:line="360" w:lineRule="auto"/>
        <w:ind w:firstLine="480" w:firstLineChars="200"/>
        <w:rPr>
          <w:rFonts w:ascii="仿宋" w:hAnsi="仿宋" w:eastAsia="仿宋"/>
          <w:color w:val="auto"/>
          <w:kern w:val="2"/>
          <w:sz w:val="24"/>
          <w:highlight w:val="none"/>
        </w:rPr>
      </w:pPr>
      <w:r>
        <w:rPr>
          <w:rFonts w:ascii="仿宋" w:hAnsi="仿宋" w:eastAsia="仿宋"/>
          <w:color w:val="auto"/>
          <w:kern w:val="2"/>
          <w:sz w:val="24"/>
          <w:highlight w:val="none"/>
        </w:rPr>
        <w:t>4.2.2.1对</w:t>
      </w:r>
      <w:r>
        <w:rPr>
          <w:rFonts w:hint="eastAsia" w:ascii="仿宋" w:hAnsi="仿宋" w:eastAsia="仿宋"/>
          <w:color w:val="auto"/>
          <w:kern w:val="2"/>
          <w:sz w:val="24"/>
          <w:highlight w:val="none"/>
          <w:lang w:eastAsia="zh-CN"/>
        </w:rPr>
        <w:t>采购文件</w:t>
      </w:r>
      <w:r>
        <w:rPr>
          <w:rFonts w:ascii="仿宋" w:hAnsi="仿宋" w:eastAsia="仿宋"/>
          <w:color w:val="auto"/>
          <w:kern w:val="2"/>
          <w:sz w:val="24"/>
          <w:highlight w:val="none"/>
        </w:rPr>
        <w:t>提出质疑的，质疑期限为供应商获得</w:t>
      </w:r>
      <w:r>
        <w:rPr>
          <w:rFonts w:hint="eastAsia" w:ascii="仿宋" w:hAnsi="仿宋" w:eastAsia="仿宋"/>
          <w:color w:val="auto"/>
          <w:kern w:val="2"/>
          <w:sz w:val="24"/>
          <w:highlight w:val="none"/>
          <w:lang w:eastAsia="zh-CN"/>
        </w:rPr>
        <w:t>采购文件</w:t>
      </w:r>
      <w:r>
        <w:rPr>
          <w:rFonts w:ascii="仿宋" w:hAnsi="仿宋" w:eastAsia="仿宋"/>
          <w:color w:val="auto"/>
          <w:kern w:val="2"/>
          <w:sz w:val="24"/>
          <w:highlight w:val="none"/>
        </w:rPr>
        <w:t>之日或者</w:t>
      </w:r>
      <w:r>
        <w:rPr>
          <w:rFonts w:hint="eastAsia" w:ascii="仿宋" w:hAnsi="仿宋" w:eastAsia="仿宋"/>
          <w:color w:val="auto"/>
          <w:kern w:val="2"/>
          <w:sz w:val="24"/>
          <w:highlight w:val="none"/>
          <w:lang w:eastAsia="zh-CN"/>
        </w:rPr>
        <w:t>采购文件</w:t>
      </w:r>
      <w:r>
        <w:rPr>
          <w:rFonts w:ascii="仿宋" w:hAnsi="仿宋" w:eastAsia="仿宋"/>
          <w:color w:val="auto"/>
          <w:kern w:val="2"/>
          <w:sz w:val="24"/>
          <w:highlight w:val="none"/>
        </w:rPr>
        <w:t>公告期限届满之日起计算。</w:t>
      </w:r>
    </w:p>
    <w:p w14:paraId="1F5534FB">
      <w:pPr>
        <w:pStyle w:val="33"/>
        <w:spacing w:line="360" w:lineRule="auto"/>
        <w:ind w:firstLine="480" w:firstLineChars="200"/>
        <w:rPr>
          <w:rFonts w:ascii="仿宋" w:hAnsi="仿宋" w:eastAsia="仿宋"/>
          <w:sz w:val="24"/>
          <w:highlight w:val="none"/>
        </w:rPr>
      </w:pPr>
      <w:r>
        <w:rPr>
          <w:rFonts w:ascii="仿宋" w:hAnsi="仿宋" w:eastAsia="仿宋"/>
          <w:sz w:val="24"/>
          <w:highlight w:val="none"/>
        </w:rPr>
        <w:t>4.2.2.2对采购过程提出质疑的，质疑期限为各采购程序环节结束之日起计算。对同一采购程序环节的质疑，供应商须一次性提出。</w:t>
      </w:r>
    </w:p>
    <w:p w14:paraId="66653496">
      <w:pPr>
        <w:pStyle w:val="33"/>
        <w:spacing w:line="360" w:lineRule="auto"/>
        <w:ind w:firstLine="480" w:firstLineChars="200"/>
        <w:rPr>
          <w:rFonts w:ascii="仿宋" w:hAnsi="仿宋" w:eastAsia="仿宋"/>
          <w:sz w:val="24"/>
          <w:highlight w:val="none"/>
        </w:rPr>
      </w:pPr>
      <w:r>
        <w:rPr>
          <w:rFonts w:ascii="仿宋" w:hAnsi="仿宋" w:eastAsia="仿宋"/>
          <w:sz w:val="24"/>
          <w:highlight w:val="none"/>
        </w:rPr>
        <w:t>4.2.2.3对采购结果提出质疑的，质疑期限自采购结果公告期限届满之日起计算。</w:t>
      </w:r>
    </w:p>
    <w:p w14:paraId="2731B2C0">
      <w:pPr>
        <w:pStyle w:val="33"/>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w:t>
      </w:r>
      <w:r>
        <w:rPr>
          <w:rFonts w:hint="eastAsia" w:ascii="仿宋" w:hAnsi="仿宋" w:eastAsia="仿宋"/>
          <w:sz w:val="24"/>
          <w:highlight w:val="none"/>
        </w:rPr>
        <w:t>供应商提出质疑应当提交质疑函和必要的证明材料。质疑函应当包括下列内容：</w:t>
      </w:r>
    </w:p>
    <w:p w14:paraId="57A7140F">
      <w:pPr>
        <w:pStyle w:val="33"/>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4.2.3.1</w:t>
      </w:r>
      <w:r>
        <w:rPr>
          <w:rFonts w:hint="eastAsia" w:ascii="仿宋" w:hAnsi="仿宋" w:eastAsia="仿宋" w:cs="微软雅黑"/>
          <w:kern w:val="0"/>
          <w:sz w:val="24"/>
          <w:highlight w:val="none"/>
          <w:lang w:val="zh-CN"/>
        </w:rPr>
        <w:t>供应商的姓名或者名称、地址、邮编、联系人及联系电话；</w:t>
      </w:r>
    </w:p>
    <w:p w14:paraId="115476CD">
      <w:pPr>
        <w:pStyle w:val="33"/>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4.2.3.2</w:t>
      </w:r>
      <w:r>
        <w:rPr>
          <w:rFonts w:hint="eastAsia" w:ascii="仿宋" w:hAnsi="仿宋" w:eastAsia="仿宋" w:cs="微软雅黑"/>
          <w:kern w:val="0"/>
          <w:sz w:val="24"/>
          <w:highlight w:val="none"/>
          <w:lang w:val="zh-CN"/>
        </w:rPr>
        <w:t>质疑项目的名称、编号；</w:t>
      </w:r>
    </w:p>
    <w:p w14:paraId="5DA03D40">
      <w:pPr>
        <w:pStyle w:val="33"/>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4.2.3.3</w:t>
      </w:r>
      <w:r>
        <w:rPr>
          <w:rFonts w:hint="eastAsia" w:ascii="仿宋" w:hAnsi="仿宋" w:eastAsia="仿宋" w:cs="微软雅黑"/>
          <w:kern w:val="0"/>
          <w:sz w:val="24"/>
          <w:highlight w:val="none"/>
          <w:lang w:val="zh-CN"/>
        </w:rPr>
        <w:t>具体、明确的质疑事项和与质疑事项相关的请求；</w:t>
      </w:r>
    </w:p>
    <w:p w14:paraId="6633B077">
      <w:pPr>
        <w:pStyle w:val="33"/>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4.2.3.4</w:t>
      </w:r>
      <w:r>
        <w:rPr>
          <w:rFonts w:hint="eastAsia" w:ascii="仿宋" w:hAnsi="仿宋" w:eastAsia="仿宋" w:cs="微软雅黑"/>
          <w:kern w:val="0"/>
          <w:sz w:val="24"/>
          <w:highlight w:val="none"/>
          <w:lang w:val="zh-CN"/>
        </w:rPr>
        <w:t>事实依据；</w:t>
      </w:r>
    </w:p>
    <w:p w14:paraId="39133188">
      <w:pPr>
        <w:pStyle w:val="33"/>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4.2.3.5</w:t>
      </w:r>
      <w:r>
        <w:rPr>
          <w:rFonts w:hint="eastAsia" w:ascii="仿宋" w:hAnsi="仿宋" w:eastAsia="仿宋" w:cs="微软雅黑"/>
          <w:kern w:val="0"/>
          <w:sz w:val="24"/>
          <w:highlight w:val="none"/>
          <w:lang w:val="zh-CN"/>
        </w:rPr>
        <w:t>必要的法律依据；</w:t>
      </w:r>
    </w:p>
    <w:p w14:paraId="53B35A0C">
      <w:pPr>
        <w:pStyle w:val="33"/>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4.2.3.6</w:t>
      </w:r>
      <w:r>
        <w:rPr>
          <w:rFonts w:hint="eastAsia" w:ascii="仿宋" w:hAnsi="仿宋" w:eastAsia="仿宋" w:cs="微软雅黑"/>
          <w:kern w:val="0"/>
          <w:sz w:val="24"/>
          <w:highlight w:val="none"/>
          <w:lang w:val="zh-CN"/>
        </w:rPr>
        <w:t>提出质疑的日期。</w:t>
      </w:r>
    </w:p>
    <w:p w14:paraId="2E5EAFC2">
      <w:pPr>
        <w:pStyle w:val="579"/>
        <w:shd w:val="clear" w:color="auto" w:fill="FFFFFF"/>
        <w:snapToGrid w:val="0"/>
        <w:spacing w:before="0" w:beforeAutospacing="0" w:after="0" w:afterAutospacing="0" w:line="360" w:lineRule="auto"/>
        <w:ind w:firstLine="403"/>
        <w:contextualSpacing/>
        <w:rPr>
          <w:rFonts w:ascii="仿宋" w:hAnsi="仿宋" w:eastAsia="仿宋"/>
          <w:highlight w:val="none"/>
        </w:rPr>
      </w:pPr>
      <w:r>
        <w:rPr>
          <w:rFonts w:hint="eastAsia" w:ascii="仿宋" w:hAnsi="仿宋" w:eastAsia="仿宋"/>
          <w:highlight w:val="none"/>
        </w:rPr>
        <w:t>供应商提交的质疑函需一式三份。供应商为自然人的，应当由本人签字；供应商为法人或者其他组织的，应当由法定代表人、主要负责人，或者其授权代表签字或者盖章，并加盖公章。</w:t>
      </w:r>
    </w:p>
    <w:p w14:paraId="6F625FDD">
      <w:pPr>
        <w:pStyle w:val="579"/>
        <w:shd w:val="clear" w:color="auto" w:fill="FFFFFF"/>
        <w:snapToGrid w:val="0"/>
        <w:spacing w:after="240" w:afterAutospacing="0" w:line="360" w:lineRule="auto"/>
        <w:ind w:firstLine="480" w:firstLineChars="200"/>
        <w:contextualSpacing/>
        <w:rPr>
          <w:rFonts w:ascii="仿宋" w:hAnsi="仿宋" w:eastAsia="仿宋"/>
          <w:highlight w:val="none"/>
        </w:rPr>
      </w:pPr>
      <w:r>
        <w:rPr>
          <w:rFonts w:hint="eastAsia" w:ascii="仿宋" w:hAnsi="仿宋" w:eastAsia="仿宋"/>
          <w:highlight w:val="none"/>
        </w:rPr>
        <w:t>质疑函范本及制作说明详见附件</w:t>
      </w:r>
      <w:r>
        <w:rPr>
          <w:rFonts w:ascii="仿宋" w:hAnsi="仿宋" w:eastAsia="仿宋"/>
          <w:highlight w:val="none"/>
        </w:rPr>
        <w:t>2。</w:t>
      </w:r>
    </w:p>
    <w:p w14:paraId="0B45061A">
      <w:pPr>
        <w:pStyle w:val="579"/>
        <w:shd w:val="clear" w:color="auto" w:fill="FFFFFF"/>
        <w:snapToGrid w:val="0"/>
        <w:spacing w:after="240" w:afterAutospacing="0" w:line="360" w:lineRule="auto"/>
        <w:ind w:firstLine="400"/>
        <w:contextualSpacing/>
        <w:rPr>
          <w:rFonts w:ascii="仿宋" w:hAnsi="仿宋" w:eastAsia="仿宋"/>
          <w:highlight w:val="none"/>
        </w:rPr>
      </w:pPr>
      <w:r>
        <w:rPr>
          <w:rFonts w:ascii="仿宋" w:hAnsi="仿宋" w:eastAsia="仿宋" w:cs="微软雅黑"/>
          <w:highlight w:val="none"/>
          <w:lang w:val="zh-CN"/>
        </w:rPr>
        <w:t>4.2</w:t>
      </w:r>
      <w:r>
        <w:rPr>
          <w:rFonts w:ascii="仿宋" w:hAnsi="仿宋" w:eastAsia="仿宋"/>
          <w:highlight w:val="none"/>
        </w:rPr>
        <w:t>.4</w:t>
      </w:r>
      <w:r>
        <w:rPr>
          <w:rFonts w:hint="eastAsia" w:ascii="仿宋" w:hAnsi="仿宋" w:eastAsia="仿宋"/>
          <w:highlight w:val="none"/>
        </w:rPr>
        <w:t>采购人或者采购代理机构应当在收到供应商的书面质疑后七个工作日内作出答复，并以书面形式通知质疑供应商和其他与质疑处理结果有利害关系的采购当事人，但答复的内容不得涉及商业秘密。</w:t>
      </w:r>
    </w:p>
    <w:p w14:paraId="3C440080">
      <w:pPr>
        <w:pStyle w:val="579"/>
        <w:shd w:val="clear" w:color="auto" w:fill="FFFFFF"/>
        <w:snapToGrid w:val="0"/>
        <w:spacing w:after="240" w:afterAutospacing="0" w:line="360" w:lineRule="auto"/>
        <w:ind w:firstLine="400"/>
        <w:contextualSpacing/>
        <w:rPr>
          <w:rFonts w:ascii="仿宋" w:hAnsi="仿宋" w:eastAsia="仿宋"/>
          <w:highlight w:val="none"/>
        </w:rPr>
      </w:pPr>
      <w:r>
        <w:rPr>
          <w:rFonts w:ascii="仿宋" w:hAnsi="仿宋" w:eastAsia="仿宋" w:cs="微软雅黑"/>
          <w:highlight w:val="none"/>
          <w:lang w:val="zh-CN"/>
        </w:rPr>
        <w:t>4.2</w:t>
      </w:r>
      <w:r>
        <w:rPr>
          <w:rFonts w:ascii="仿宋" w:hAnsi="仿宋" w:eastAsia="仿宋"/>
          <w:highlight w:val="none"/>
        </w:rPr>
        <w:t>.5询问或者质疑事项可能影响采购结果的，采购人应当暂停签订合同，已经签订合同的，应当中止履行合同。</w:t>
      </w:r>
    </w:p>
    <w:p w14:paraId="0DEA34CC">
      <w:pPr>
        <w:pStyle w:val="579"/>
        <w:shd w:val="clear" w:color="auto" w:fill="FFFFFF"/>
        <w:snapToGrid w:val="0"/>
        <w:spacing w:after="240" w:afterAutospacing="0" w:line="360" w:lineRule="auto"/>
        <w:ind w:firstLine="480" w:firstLineChars="200"/>
        <w:contextualSpacing/>
        <w:rPr>
          <w:rFonts w:ascii="仿宋" w:hAnsi="仿宋" w:eastAsia="仿宋" w:cs="微软雅黑"/>
          <w:highlight w:val="none"/>
          <w:lang w:val="zh-CN"/>
        </w:rPr>
      </w:pPr>
      <w:r>
        <w:rPr>
          <w:rFonts w:ascii="仿宋" w:hAnsi="仿宋" w:eastAsia="仿宋" w:cs="微软雅黑"/>
          <w:highlight w:val="none"/>
          <w:lang w:val="zh-CN"/>
        </w:rPr>
        <w:t>4.3供应商投诉</w:t>
      </w:r>
    </w:p>
    <w:p w14:paraId="3E32C94A">
      <w:pPr>
        <w:pStyle w:val="579"/>
        <w:shd w:val="clear" w:color="auto" w:fill="FFFFFF"/>
        <w:snapToGrid w:val="0"/>
        <w:spacing w:after="240" w:afterAutospacing="0" w:line="360" w:lineRule="auto"/>
        <w:ind w:firstLine="400"/>
        <w:contextualSpacing/>
        <w:rPr>
          <w:rFonts w:ascii="仿宋" w:hAnsi="仿宋" w:eastAsia="仿宋"/>
          <w:highlight w:val="none"/>
        </w:rPr>
      </w:pPr>
      <w:r>
        <w:rPr>
          <w:rFonts w:ascii="仿宋" w:hAnsi="仿宋" w:eastAsia="仿宋"/>
          <w:highlight w:val="none"/>
        </w:rPr>
        <w:t>4.3.1质疑供应商对采购人、</w:t>
      </w:r>
      <w:r>
        <w:rPr>
          <w:rFonts w:hint="eastAsia" w:ascii="仿宋" w:hAnsi="仿宋" w:eastAsia="仿宋"/>
          <w:highlight w:val="none"/>
        </w:rPr>
        <w:t>采购代理机构</w:t>
      </w:r>
      <w:r>
        <w:rPr>
          <w:rFonts w:ascii="仿宋" w:hAnsi="仿宋" w:eastAsia="仿宋"/>
          <w:highlight w:val="none"/>
        </w:rPr>
        <w:t>的答复不满意或者采购人、</w:t>
      </w:r>
      <w:r>
        <w:rPr>
          <w:rFonts w:hint="eastAsia" w:ascii="仿宋" w:hAnsi="仿宋" w:eastAsia="仿宋"/>
          <w:highlight w:val="none"/>
        </w:rPr>
        <w:t>采购代理机构</w:t>
      </w:r>
      <w:r>
        <w:rPr>
          <w:rFonts w:ascii="仿宋" w:hAnsi="仿宋" w:eastAsia="仿宋"/>
          <w:highlight w:val="none"/>
        </w:rPr>
        <w:t>未在规定的时间内</w:t>
      </w:r>
      <w:r>
        <w:rPr>
          <w:rFonts w:hint="eastAsia" w:ascii="仿宋" w:hAnsi="仿宋" w:eastAsia="仿宋"/>
          <w:highlight w:val="none"/>
        </w:rPr>
        <w:t>作出答复的，可以在答复期满后十五个工作日内向采购人行政主管部门提出投诉。</w:t>
      </w:r>
    </w:p>
    <w:p w14:paraId="1A04B2E2">
      <w:pPr>
        <w:pStyle w:val="579"/>
        <w:shd w:val="clear" w:color="auto" w:fill="FFFFFF"/>
        <w:snapToGrid w:val="0"/>
        <w:spacing w:after="240" w:afterAutospacing="0" w:line="360" w:lineRule="auto"/>
        <w:ind w:firstLine="400"/>
        <w:contextualSpacing/>
        <w:rPr>
          <w:rFonts w:ascii="仿宋" w:hAnsi="仿宋" w:eastAsia="仿宋"/>
          <w:highlight w:val="none"/>
        </w:rPr>
      </w:pPr>
      <w:r>
        <w:rPr>
          <w:rFonts w:ascii="仿宋" w:hAnsi="仿宋" w:eastAsia="仿宋"/>
          <w:highlight w:val="none"/>
        </w:rPr>
        <w:t>4.3.</w:t>
      </w:r>
      <w:r>
        <w:rPr>
          <w:rFonts w:ascii="仿宋" w:hAnsi="仿宋" w:eastAsia="仿宋" w:cs="微软雅黑"/>
          <w:highlight w:val="none"/>
          <w:lang w:val="zh-CN"/>
        </w:rPr>
        <w:t>2</w:t>
      </w:r>
      <w:r>
        <w:rPr>
          <w:rFonts w:hint="eastAsia" w:ascii="仿宋" w:hAnsi="仿宋" w:eastAsia="仿宋"/>
          <w:highlight w:val="none"/>
        </w:rPr>
        <w:t>供应商投诉的事项不得超出已质疑事项的范围，基于质疑答复内容提出的投诉事项除外。</w:t>
      </w:r>
    </w:p>
    <w:p w14:paraId="3A1EA136">
      <w:pPr>
        <w:pStyle w:val="579"/>
        <w:shd w:val="clear" w:color="auto" w:fill="FFFFFF"/>
        <w:snapToGrid w:val="0"/>
        <w:spacing w:after="240" w:afterAutospacing="0" w:line="360" w:lineRule="auto"/>
        <w:ind w:firstLine="400"/>
        <w:contextualSpacing/>
        <w:rPr>
          <w:rFonts w:ascii="仿宋" w:hAnsi="仿宋" w:eastAsia="仿宋"/>
          <w:highlight w:val="none"/>
        </w:rPr>
      </w:pPr>
      <w:r>
        <w:rPr>
          <w:rFonts w:ascii="仿宋" w:hAnsi="仿宋" w:eastAsia="仿宋"/>
          <w:highlight w:val="none"/>
        </w:rPr>
        <w:t>4.3.3供应</w:t>
      </w:r>
      <w:r>
        <w:rPr>
          <w:rFonts w:hint="eastAsia" w:ascii="仿宋" w:hAnsi="仿宋" w:eastAsia="仿宋"/>
          <w:highlight w:val="none"/>
        </w:rPr>
        <w:t>商投诉应当有明确的请求和必要的证明材料。</w:t>
      </w:r>
    </w:p>
    <w:p w14:paraId="22FEEDFC">
      <w:pPr>
        <w:pStyle w:val="579"/>
        <w:shd w:val="clear" w:color="auto" w:fill="FFFFFF"/>
        <w:snapToGrid w:val="0"/>
        <w:spacing w:after="240" w:afterAutospacing="0" w:line="360" w:lineRule="auto"/>
        <w:ind w:firstLine="400"/>
        <w:contextualSpacing/>
        <w:rPr>
          <w:rFonts w:ascii="仿宋" w:hAnsi="仿宋" w:eastAsia="仿宋"/>
          <w:highlight w:val="none"/>
        </w:rPr>
      </w:pPr>
      <w:r>
        <w:rPr>
          <w:rFonts w:ascii="仿宋" w:hAnsi="仿宋" w:eastAsia="仿宋"/>
          <w:highlight w:val="none"/>
        </w:rPr>
        <w:t>4.3.</w:t>
      </w:r>
      <w:r>
        <w:rPr>
          <w:rFonts w:hint="eastAsia" w:ascii="仿宋" w:hAnsi="仿宋" w:eastAsia="仿宋"/>
          <w:highlight w:val="none"/>
        </w:rPr>
        <w:t>4以联合体形式参加采购活动的，其投诉应当由组成联合体的所有供应商共同提出。</w:t>
      </w:r>
    </w:p>
    <w:p w14:paraId="60054C40">
      <w:pPr>
        <w:pStyle w:val="579"/>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投诉书范本及制作说明详见附件</w:t>
      </w:r>
      <w:r>
        <w:rPr>
          <w:rFonts w:ascii="仿宋" w:hAnsi="仿宋" w:eastAsia="仿宋"/>
          <w:highlight w:val="none"/>
        </w:rPr>
        <w:t>3。</w:t>
      </w:r>
    </w:p>
    <w:p w14:paraId="22F87EA4">
      <w:pPr>
        <w:pStyle w:val="93"/>
        <w:snapToGrid w:val="0"/>
        <w:spacing w:before="0"/>
        <w:ind w:firstLine="360"/>
        <w:rPr>
          <w:rFonts w:ascii="仿宋" w:hAnsi="仿宋" w:eastAsia="仿宋" w:cs="仿宋_GB2312"/>
          <w:sz w:val="18"/>
          <w:szCs w:val="18"/>
          <w:highlight w:val="none"/>
        </w:rPr>
      </w:pPr>
    </w:p>
    <w:p w14:paraId="7A7B01AB">
      <w:pPr>
        <w:adjustRightInd/>
        <w:spacing w:line="360" w:lineRule="auto"/>
        <w:jc w:val="center"/>
        <w:outlineLvl w:val="1"/>
        <w:rPr>
          <w:rFonts w:ascii="仿宋" w:hAnsi="仿宋" w:eastAsia="仿宋" w:cs="仿宋_GB2312"/>
          <w:b/>
          <w:sz w:val="32"/>
          <w:szCs w:val="20"/>
          <w:highlight w:val="none"/>
        </w:rPr>
      </w:pPr>
      <w:r>
        <w:rPr>
          <w:rFonts w:ascii="仿宋" w:hAnsi="仿宋" w:eastAsia="仿宋" w:cs="仿宋_GB2312"/>
          <w:b/>
          <w:sz w:val="32"/>
          <w:szCs w:val="20"/>
          <w:highlight w:val="none"/>
        </w:rPr>
        <w:t>二、</w:t>
      </w:r>
      <w:r>
        <w:rPr>
          <w:rFonts w:hint="eastAsia" w:ascii="仿宋" w:hAnsi="仿宋" w:eastAsia="仿宋" w:cs="仿宋_GB2312"/>
          <w:b/>
          <w:sz w:val="32"/>
          <w:szCs w:val="20"/>
          <w:highlight w:val="none"/>
          <w:lang w:eastAsia="zh-CN"/>
        </w:rPr>
        <w:t>采购文件</w:t>
      </w:r>
      <w:r>
        <w:rPr>
          <w:rFonts w:ascii="仿宋" w:hAnsi="仿宋" w:eastAsia="仿宋" w:cs="仿宋_GB2312"/>
          <w:b/>
          <w:sz w:val="32"/>
          <w:szCs w:val="20"/>
          <w:highlight w:val="none"/>
        </w:rPr>
        <w:t>的构成、澄清、修改</w:t>
      </w:r>
    </w:p>
    <w:p w14:paraId="35957A83">
      <w:pPr>
        <w:pStyle w:val="33"/>
        <w:spacing w:line="360" w:lineRule="auto"/>
        <w:rPr>
          <w:rFonts w:ascii="仿宋" w:hAnsi="仿宋" w:eastAsia="仿宋" w:cs="仿宋_GB2312"/>
          <w:b/>
          <w:sz w:val="24"/>
          <w:szCs w:val="24"/>
          <w:highlight w:val="none"/>
        </w:rPr>
      </w:pPr>
      <w:r>
        <w:rPr>
          <w:rFonts w:ascii="仿宋" w:hAnsi="仿宋" w:eastAsia="仿宋" w:cs="仿宋_GB2312"/>
          <w:b/>
          <w:sz w:val="24"/>
          <w:szCs w:val="24"/>
          <w:highlight w:val="none"/>
        </w:rPr>
        <w:t>5</w:t>
      </w:r>
      <w:r>
        <w:rPr>
          <w:rFonts w:hint="eastAsia" w:ascii="仿宋" w:hAnsi="仿宋" w:eastAsia="仿宋" w:cs="仿宋_GB2312"/>
          <w:b/>
          <w:sz w:val="24"/>
          <w:szCs w:val="24"/>
          <w:highlight w:val="none"/>
        </w:rPr>
        <w:t>.</w:t>
      </w:r>
      <w:r>
        <w:rPr>
          <w:rFonts w:hint="eastAsia" w:ascii="仿宋" w:hAnsi="仿宋" w:eastAsia="仿宋" w:cs="仿宋_GB2312"/>
          <w:b/>
          <w:sz w:val="24"/>
          <w:szCs w:val="24"/>
          <w:highlight w:val="none"/>
          <w:lang w:eastAsia="zh-CN"/>
        </w:rPr>
        <w:t>采购文件</w:t>
      </w:r>
      <w:r>
        <w:rPr>
          <w:rFonts w:ascii="仿宋" w:hAnsi="仿宋" w:eastAsia="仿宋" w:cs="仿宋_GB2312"/>
          <w:b/>
          <w:sz w:val="24"/>
          <w:szCs w:val="24"/>
          <w:highlight w:val="none"/>
        </w:rPr>
        <w:t>的构成</w:t>
      </w:r>
    </w:p>
    <w:p w14:paraId="3903D283">
      <w:pPr>
        <w:pStyle w:val="33"/>
        <w:spacing w:line="360" w:lineRule="auto"/>
        <w:ind w:firstLine="480" w:firstLineChars="200"/>
        <w:rPr>
          <w:rFonts w:ascii="仿宋" w:hAnsi="仿宋" w:eastAsia="仿宋" w:cs="仿宋_GB2312"/>
          <w:sz w:val="24"/>
          <w:szCs w:val="24"/>
          <w:highlight w:val="none"/>
        </w:rPr>
      </w:pPr>
      <w:r>
        <w:rPr>
          <w:rFonts w:ascii="仿宋" w:hAnsi="仿宋" w:eastAsia="仿宋" w:cs="仿宋_GB2312"/>
          <w:sz w:val="24"/>
          <w:szCs w:val="24"/>
          <w:highlight w:val="none"/>
        </w:rPr>
        <w:t>5.1</w:t>
      </w:r>
      <w:r>
        <w:rPr>
          <w:rFonts w:hint="eastAsia" w:ascii="仿宋" w:hAnsi="仿宋" w:eastAsia="仿宋" w:cs="仿宋_GB2312"/>
          <w:sz w:val="24"/>
          <w:szCs w:val="24"/>
          <w:highlight w:val="none"/>
          <w:lang w:eastAsia="zh-CN"/>
        </w:rPr>
        <w:t>采购文件</w:t>
      </w:r>
      <w:r>
        <w:rPr>
          <w:rFonts w:hint="eastAsia" w:ascii="仿宋" w:hAnsi="仿宋" w:eastAsia="仿宋" w:cs="仿宋_GB2312"/>
          <w:sz w:val="24"/>
          <w:szCs w:val="24"/>
          <w:highlight w:val="none"/>
        </w:rPr>
        <w:t>包括下列文件及附件：</w:t>
      </w:r>
    </w:p>
    <w:p w14:paraId="0EC151AF">
      <w:pPr>
        <w:pStyle w:val="33"/>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szCs w:val="24"/>
          <w:highlight w:val="none"/>
        </w:rPr>
        <w:t>5.1.1</w:t>
      </w:r>
      <w:r>
        <w:rPr>
          <w:rFonts w:hint="eastAsia" w:ascii="仿宋" w:hAnsi="仿宋" w:eastAsia="仿宋" w:cs="仿宋_GB2312"/>
          <w:sz w:val="24"/>
          <w:szCs w:val="24"/>
          <w:highlight w:val="none"/>
          <w:lang w:eastAsia="zh-CN"/>
        </w:rPr>
        <w:t>采购</w:t>
      </w:r>
      <w:r>
        <w:rPr>
          <w:rFonts w:ascii="仿宋" w:hAnsi="仿宋" w:eastAsia="仿宋" w:cs="仿宋_GB2312"/>
          <w:sz w:val="24"/>
          <w:szCs w:val="24"/>
          <w:highlight w:val="none"/>
        </w:rPr>
        <w:t>公告；</w:t>
      </w:r>
    </w:p>
    <w:p w14:paraId="1E24D66F">
      <w:pPr>
        <w:pStyle w:val="33"/>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szCs w:val="24"/>
          <w:highlight w:val="none"/>
        </w:rPr>
        <w:t>5.1.2</w:t>
      </w:r>
      <w:r>
        <w:rPr>
          <w:rFonts w:hint="eastAsia" w:ascii="仿宋" w:hAnsi="仿宋" w:eastAsia="仿宋" w:cs="仿宋_GB2312"/>
          <w:sz w:val="24"/>
          <w:szCs w:val="24"/>
          <w:highlight w:val="none"/>
          <w:lang w:eastAsia="zh-CN"/>
        </w:rPr>
        <w:t>供应商</w:t>
      </w:r>
      <w:r>
        <w:rPr>
          <w:rFonts w:ascii="仿宋" w:hAnsi="仿宋" w:eastAsia="仿宋" w:cs="仿宋_GB2312"/>
          <w:sz w:val="24"/>
          <w:szCs w:val="24"/>
          <w:highlight w:val="none"/>
        </w:rPr>
        <w:t>须知；</w:t>
      </w:r>
    </w:p>
    <w:p w14:paraId="21F37D2C">
      <w:pPr>
        <w:pStyle w:val="33"/>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szCs w:val="24"/>
          <w:highlight w:val="none"/>
        </w:rPr>
        <w:t>5.1.3采购需求；</w:t>
      </w:r>
    </w:p>
    <w:p w14:paraId="4EEF0D63">
      <w:pPr>
        <w:pStyle w:val="33"/>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szCs w:val="24"/>
          <w:highlight w:val="none"/>
        </w:rPr>
        <w:t>5.1.4</w:t>
      </w:r>
      <w:r>
        <w:rPr>
          <w:rFonts w:hint="eastAsia" w:ascii="仿宋" w:hAnsi="仿宋" w:eastAsia="仿宋" w:cs="仿宋_GB2312"/>
          <w:sz w:val="24"/>
          <w:szCs w:val="24"/>
          <w:highlight w:val="none"/>
          <w:lang w:eastAsia="zh-CN"/>
        </w:rPr>
        <w:t>评审</w:t>
      </w:r>
      <w:r>
        <w:rPr>
          <w:rFonts w:hint="eastAsia" w:ascii="仿宋" w:hAnsi="仿宋" w:eastAsia="仿宋" w:cs="仿宋_GB2312"/>
          <w:sz w:val="24"/>
          <w:szCs w:val="24"/>
          <w:highlight w:val="none"/>
        </w:rPr>
        <w:t>办</w:t>
      </w:r>
      <w:r>
        <w:rPr>
          <w:rFonts w:ascii="仿宋" w:hAnsi="仿宋" w:eastAsia="仿宋" w:cs="仿宋_GB2312"/>
          <w:sz w:val="24"/>
          <w:szCs w:val="24"/>
          <w:highlight w:val="none"/>
        </w:rPr>
        <w:t>法；</w:t>
      </w:r>
    </w:p>
    <w:p w14:paraId="3166E553">
      <w:pPr>
        <w:pStyle w:val="33"/>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szCs w:val="24"/>
          <w:highlight w:val="none"/>
        </w:rPr>
        <w:t>5.1.5</w:t>
      </w:r>
      <w:r>
        <w:rPr>
          <w:rFonts w:hint="eastAsia" w:ascii="仿宋" w:hAnsi="仿宋" w:eastAsia="仿宋" w:cs="仿宋_GB2312"/>
          <w:sz w:val="24"/>
          <w:szCs w:val="24"/>
          <w:highlight w:val="none"/>
        </w:rPr>
        <w:t>拟签订的合同文本；</w:t>
      </w:r>
    </w:p>
    <w:p w14:paraId="13AC420D">
      <w:pPr>
        <w:pStyle w:val="33"/>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highlight w:val="none"/>
        </w:rPr>
        <w:t>5.1.6</w:t>
      </w:r>
      <w:r>
        <w:rPr>
          <w:rFonts w:hint="eastAsia" w:ascii="仿宋" w:hAnsi="仿宋" w:eastAsia="仿宋" w:cs="仿宋_GB2312"/>
          <w:sz w:val="24"/>
          <w:szCs w:val="24"/>
          <w:highlight w:val="none"/>
        </w:rPr>
        <w:t>应提交的有关格式范例。</w:t>
      </w:r>
    </w:p>
    <w:p w14:paraId="70724135">
      <w:pPr>
        <w:spacing w:line="360" w:lineRule="auto"/>
        <w:ind w:firstLine="480" w:firstLineChars="200"/>
        <w:rPr>
          <w:rFonts w:ascii="仿宋" w:hAnsi="仿宋" w:eastAsia="仿宋" w:cs="仿宋_GB2312"/>
          <w:sz w:val="24"/>
          <w:highlight w:val="none"/>
        </w:rPr>
      </w:pPr>
      <w:r>
        <w:rPr>
          <w:rFonts w:ascii="仿宋" w:hAnsi="仿宋" w:eastAsia="仿宋"/>
          <w:sz w:val="24"/>
          <w:highlight w:val="none"/>
        </w:rPr>
        <w:t>5.2与本项目有关的</w:t>
      </w:r>
      <w:r>
        <w:rPr>
          <w:rFonts w:hint="eastAsia" w:ascii="仿宋" w:hAnsi="仿宋" w:eastAsia="仿宋"/>
          <w:bCs/>
          <w:sz w:val="24"/>
          <w:highlight w:val="none"/>
        </w:rPr>
        <w:t>澄清或者修改的内容为</w:t>
      </w:r>
      <w:r>
        <w:rPr>
          <w:rFonts w:hint="eastAsia" w:ascii="仿宋" w:hAnsi="仿宋" w:eastAsia="仿宋"/>
          <w:bCs/>
          <w:sz w:val="24"/>
          <w:highlight w:val="none"/>
          <w:lang w:eastAsia="zh-CN"/>
        </w:rPr>
        <w:t>采购文件</w:t>
      </w:r>
      <w:r>
        <w:rPr>
          <w:rFonts w:hint="eastAsia" w:ascii="仿宋" w:hAnsi="仿宋" w:eastAsia="仿宋"/>
          <w:bCs/>
          <w:sz w:val="24"/>
          <w:highlight w:val="none"/>
        </w:rPr>
        <w:t>的组成部分</w:t>
      </w:r>
      <w:r>
        <w:rPr>
          <w:rFonts w:hint="eastAsia" w:ascii="仿宋" w:hAnsi="仿宋" w:eastAsia="仿宋" w:cs="仿宋_GB2312"/>
          <w:sz w:val="24"/>
          <w:highlight w:val="none"/>
        </w:rPr>
        <w:t>。</w:t>
      </w:r>
    </w:p>
    <w:p w14:paraId="5A9A8662">
      <w:pPr>
        <w:pStyle w:val="33"/>
        <w:spacing w:line="360" w:lineRule="auto"/>
        <w:rPr>
          <w:rFonts w:ascii="仿宋" w:hAnsi="仿宋" w:eastAsia="仿宋" w:cs="仿宋_GB2312"/>
          <w:b/>
          <w:sz w:val="24"/>
          <w:szCs w:val="24"/>
          <w:highlight w:val="none"/>
        </w:rPr>
      </w:pPr>
      <w:r>
        <w:rPr>
          <w:rFonts w:ascii="仿宋" w:hAnsi="仿宋" w:eastAsia="仿宋" w:cs="仿宋_GB2312"/>
          <w:b/>
          <w:sz w:val="24"/>
          <w:szCs w:val="24"/>
          <w:highlight w:val="none"/>
        </w:rPr>
        <w:t>6.</w:t>
      </w:r>
      <w:r>
        <w:rPr>
          <w:rFonts w:hint="eastAsia" w:ascii="仿宋" w:hAnsi="仿宋" w:eastAsia="仿宋" w:cs="仿宋_GB2312"/>
          <w:b/>
          <w:sz w:val="24"/>
          <w:szCs w:val="24"/>
          <w:highlight w:val="none"/>
          <w:lang w:eastAsia="zh-CN"/>
        </w:rPr>
        <w:t>采购文件</w:t>
      </w:r>
      <w:r>
        <w:rPr>
          <w:rFonts w:hint="eastAsia" w:ascii="仿宋" w:hAnsi="仿宋" w:eastAsia="仿宋" w:cs="仿宋_GB2312"/>
          <w:b/>
          <w:sz w:val="24"/>
          <w:szCs w:val="24"/>
          <w:highlight w:val="none"/>
        </w:rPr>
        <w:t>的澄清、修改</w:t>
      </w:r>
    </w:p>
    <w:p w14:paraId="57F4A6C2">
      <w:pPr>
        <w:pStyle w:val="93"/>
        <w:snapToGrid w:val="0"/>
        <w:spacing w:before="0"/>
        <w:ind w:firstLine="480"/>
        <w:rPr>
          <w:rFonts w:ascii="仿宋" w:hAnsi="仿宋" w:eastAsia="仿宋" w:cs="仿宋"/>
        </w:rPr>
      </w:pPr>
      <w:r>
        <w:rPr>
          <w:rFonts w:hint="eastAsia" w:ascii="仿宋" w:hAnsi="仿宋" w:eastAsia="仿宋" w:cs="仿宋"/>
        </w:rPr>
        <w:t>6.1已获取采购文件的潜在供应商，若有问题需要澄清，应于须知前附表规定的截止时间前，以规定的形式向采购代理机构提出。</w:t>
      </w:r>
    </w:p>
    <w:p w14:paraId="47970F2A">
      <w:pPr>
        <w:pStyle w:val="93"/>
        <w:snapToGrid w:val="0"/>
        <w:spacing w:before="0"/>
        <w:ind w:firstLine="480"/>
        <w:rPr>
          <w:rFonts w:ascii="仿宋" w:hAnsi="仿宋" w:eastAsia="仿宋" w:cs="仿宋"/>
        </w:rPr>
      </w:pPr>
      <w:r>
        <w:rPr>
          <w:rFonts w:hint="eastAsia" w:ascii="仿宋" w:hAnsi="仿宋" w:eastAsia="仿宋" w:cs="仿宋"/>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3D7DC4A">
      <w:pPr>
        <w:pStyle w:val="23"/>
        <w:rPr>
          <w:rFonts w:ascii="仿宋" w:hAnsi="仿宋" w:eastAsia="仿宋" w:cs="仿宋_GB2312"/>
          <w:sz w:val="18"/>
          <w:szCs w:val="18"/>
          <w:highlight w:val="none"/>
          <w:lang w:val="en-US"/>
        </w:rPr>
      </w:pPr>
    </w:p>
    <w:p w14:paraId="2CB05C5C">
      <w:pPr>
        <w:adjustRightInd/>
        <w:spacing w:line="360" w:lineRule="auto"/>
        <w:jc w:val="center"/>
        <w:outlineLvl w:val="1"/>
        <w:rPr>
          <w:rFonts w:hint="eastAsia" w:ascii="仿宋" w:hAnsi="仿宋" w:eastAsia="仿宋" w:cs="仿宋_GB2312"/>
          <w:b/>
          <w:sz w:val="30"/>
          <w:szCs w:val="20"/>
          <w:highlight w:val="none"/>
          <w:lang w:eastAsia="zh-CN"/>
        </w:rPr>
      </w:pPr>
      <w:r>
        <w:rPr>
          <w:rFonts w:hint="eastAsia" w:ascii="仿宋" w:hAnsi="仿宋" w:eastAsia="仿宋" w:cs="仿宋_GB2312"/>
          <w:b/>
          <w:sz w:val="30"/>
          <w:szCs w:val="20"/>
          <w:highlight w:val="none"/>
        </w:rPr>
        <w:t>三、</w:t>
      </w:r>
      <w:r>
        <w:rPr>
          <w:rFonts w:hint="eastAsia" w:ascii="仿宋" w:hAnsi="仿宋" w:eastAsia="仿宋" w:cs="仿宋_GB2312"/>
          <w:b/>
          <w:sz w:val="30"/>
          <w:szCs w:val="20"/>
          <w:highlight w:val="none"/>
          <w:lang w:eastAsia="zh-CN"/>
        </w:rPr>
        <w:t>响应</w:t>
      </w:r>
    </w:p>
    <w:p w14:paraId="47CA8F1C">
      <w:pPr>
        <w:pStyle w:val="33"/>
        <w:spacing w:line="360" w:lineRule="auto"/>
        <w:rPr>
          <w:rFonts w:ascii="仿宋" w:hAnsi="仿宋" w:eastAsia="仿宋" w:cs="仿宋_GB2312"/>
          <w:b/>
          <w:sz w:val="24"/>
          <w:szCs w:val="24"/>
          <w:highlight w:val="none"/>
        </w:rPr>
      </w:pPr>
      <w:r>
        <w:rPr>
          <w:rFonts w:ascii="仿宋" w:hAnsi="仿宋" w:eastAsia="仿宋" w:cs="仿宋_GB2312"/>
          <w:b/>
          <w:sz w:val="24"/>
          <w:szCs w:val="24"/>
          <w:highlight w:val="none"/>
        </w:rPr>
        <w:t>7.</w:t>
      </w:r>
      <w:r>
        <w:rPr>
          <w:rFonts w:hint="eastAsia" w:ascii="仿宋" w:hAnsi="仿宋" w:eastAsia="仿宋" w:cs="仿宋_GB2312"/>
          <w:b/>
          <w:sz w:val="24"/>
          <w:szCs w:val="24"/>
          <w:highlight w:val="none"/>
          <w:lang w:eastAsia="zh-CN"/>
        </w:rPr>
        <w:t>采购文件</w:t>
      </w:r>
      <w:r>
        <w:rPr>
          <w:rFonts w:hint="eastAsia" w:ascii="仿宋" w:hAnsi="仿宋" w:eastAsia="仿宋" w:cs="仿宋_GB2312"/>
          <w:b/>
          <w:sz w:val="24"/>
          <w:szCs w:val="24"/>
          <w:highlight w:val="none"/>
        </w:rPr>
        <w:t>的获取</w:t>
      </w:r>
    </w:p>
    <w:p w14:paraId="4FEA7E6C">
      <w:pPr>
        <w:spacing w:line="360" w:lineRule="auto"/>
        <w:ind w:firstLine="480" w:firstLineChars="200"/>
        <w:rPr>
          <w:rFonts w:ascii="仿宋" w:hAnsi="仿宋" w:eastAsia="仿宋" w:cs="仿宋_GB2312"/>
          <w:snapToGrid w:val="0"/>
          <w:kern w:val="28"/>
          <w:sz w:val="24"/>
          <w:highlight w:val="none"/>
        </w:rPr>
      </w:pPr>
      <w:r>
        <w:rPr>
          <w:rFonts w:hint="eastAsia" w:ascii="仿宋" w:hAnsi="仿宋" w:eastAsia="仿宋" w:cs="仿宋_GB2312"/>
          <w:snapToGrid w:val="0"/>
          <w:kern w:val="28"/>
          <w:sz w:val="24"/>
          <w:highlight w:val="none"/>
        </w:rPr>
        <w:t>详见</w:t>
      </w:r>
      <w:r>
        <w:rPr>
          <w:rFonts w:hint="eastAsia" w:ascii="仿宋" w:hAnsi="仿宋" w:eastAsia="仿宋" w:cs="仿宋_GB2312"/>
          <w:snapToGrid w:val="0"/>
          <w:kern w:val="28"/>
          <w:sz w:val="24"/>
          <w:highlight w:val="none"/>
          <w:lang w:eastAsia="zh-CN"/>
        </w:rPr>
        <w:t>采购</w:t>
      </w:r>
      <w:r>
        <w:rPr>
          <w:rFonts w:hint="eastAsia" w:ascii="仿宋" w:hAnsi="仿宋" w:eastAsia="仿宋" w:cs="仿宋_GB2312"/>
          <w:snapToGrid w:val="0"/>
          <w:kern w:val="28"/>
          <w:sz w:val="24"/>
          <w:highlight w:val="none"/>
        </w:rPr>
        <w:t>公告中获取</w:t>
      </w:r>
      <w:r>
        <w:rPr>
          <w:rFonts w:hint="eastAsia" w:ascii="仿宋" w:hAnsi="仿宋" w:eastAsia="仿宋" w:cs="仿宋_GB2312"/>
          <w:snapToGrid w:val="0"/>
          <w:kern w:val="28"/>
          <w:sz w:val="24"/>
          <w:highlight w:val="none"/>
          <w:lang w:eastAsia="zh-CN"/>
        </w:rPr>
        <w:t>采购文件</w:t>
      </w:r>
      <w:r>
        <w:rPr>
          <w:rFonts w:hint="eastAsia" w:ascii="仿宋" w:hAnsi="仿宋" w:eastAsia="仿宋" w:cs="仿宋_GB2312"/>
          <w:snapToGrid w:val="0"/>
          <w:kern w:val="28"/>
          <w:sz w:val="24"/>
          <w:highlight w:val="none"/>
        </w:rPr>
        <w:t>的时间期限、地点、方式及</w:t>
      </w:r>
      <w:r>
        <w:rPr>
          <w:rFonts w:hint="eastAsia" w:ascii="仿宋" w:hAnsi="仿宋" w:eastAsia="仿宋" w:cs="仿宋_GB2312"/>
          <w:snapToGrid w:val="0"/>
          <w:kern w:val="28"/>
          <w:sz w:val="24"/>
          <w:highlight w:val="none"/>
          <w:lang w:eastAsia="zh-CN"/>
        </w:rPr>
        <w:t>采购文件</w:t>
      </w:r>
      <w:r>
        <w:rPr>
          <w:rFonts w:hint="eastAsia" w:ascii="仿宋" w:hAnsi="仿宋" w:eastAsia="仿宋" w:cs="仿宋_GB2312"/>
          <w:snapToGrid w:val="0"/>
          <w:kern w:val="28"/>
          <w:sz w:val="24"/>
          <w:highlight w:val="none"/>
        </w:rPr>
        <w:t>售价。</w:t>
      </w:r>
    </w:p>
    <w:p w14:paraId="6957988E">
      <w:pPr>
        <w:pStyle w:val="33"/>
        <w:numPr>
          <w:ilvl w:val="0"/>
          <w:numId w:val="0"/>
        </w:numPr>
        <w:spacing w:line="360" w:lineRule="auto"/>
        <w:rPr>
          <w:rFonts w:ascii="仿宋" w:hAnsi="仿宋" w:eastAsia="仿宋" w:cs="仿宋_GB2312"/>
          <w:b/>
          <w:sz w:val="24"/>
          <w:szCs w:val="24"/>
          <w:highlight w:val="none"/>
        </w:rPr>
      </w:pPr>
      <w:r>
        <w:rPr>
          <w:rFonts w:hint="eastAsia" w:ascii="仿宋" w:hAnsi="仿宋" w:eastAsia="仿宋" w:cs="仿宋_GB2312"/>
          <w:b/>
          <w:sz w:val="24"/>
          <w:szCs w:val="24"/>
          <w:highlight w:val="none"/>
        </w:rPr>
        <w:t>8.</w:t>
      </w:r>
      <w:r>
        <w:rPr>
          <w:rFonts w:hint="eastAsia" w:ascii="仿宋" w:hAnsi="仿宋" w:eastAsia="仿宋" w:cs="仿宋_GB2312"/>
          <w:b/>
          <w:sz w:val="24"/>
          <w:szCs w:val="24"/>
          <w:highlight w:val="none"/>
          <w:lang w:eastAsia="zh-CN"/>
        </w:rPr>
        <w:t>开启</w:t>
      </w:r>
      <w:r>
        <w:rPr>
          <w:rFonts w:ascii="仿宋" w:hAnsi="仿宋" w:eastAsia="仿宋" w:cs="仿宋_GB2312"/>
          <w:b/>
          <w:sz w:val="24"/>
          <w:szCs w:val="24"/>
          <w:highlight w:val="none"/>
        </w:rPr>
        <w:t>前答疑会或现场考察</w:t>
      </w:r>
      <w:r>
        <w:rPr>
          <w:rFonts w:hint="eastAsia" w:ascii="仿宋" w:hAnsi="仿宋" w:eastAsia="仿宋"/>
          <w:b/>
          <w:bCs/>
          <w:sz w:val="24"/>
          <w:szCs w:val="24"/>
          <w:highlight w:val="none"/>
        </w:rPr>
        <w:t>（本项目不适用）</w:t>
      </w:r>
    </w:p>
    <w:p w14:paraId="24EC6246">
      <w:pPr>
        <w:pStyle w:val="33"/>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采购人组织潜在</w:t>
      </w:r>
      <w:r>
        <w:rPr>
          <w:rFonts w:hint="eastAsia" w:ascii="仿宋" w:hAnsi="仿宋" w:eastAsia="仿宋"/>
          <w:sz w:val="24"/>
          <w:szCs w:val="24"/>
          <w:highlight w:val="none"/>
          <w:lang w:eastAsia="zh-CN"/>
        </w:rPr>
        <w:t>供应商</w:t>
      </w:r>
      <w:r>
        <w:rPr>
          <w:rFonts w:hint="eastAsia" w:ascii="仿宋" w:hAnsi="仿宋" w:eastAsia="仿宋"/>
          <w:sz w:val="24"/>
          <w:szCs w:val="24"/>
          <w:highlight w:val="none"/>
        </w:rPr>
        <w:t>现场考察或者召开</w:t>
      </w:r>
      <w:r>
        <w:rPr>
          <w:rFonts w:hint="eastAsia" w:ascii="仿宋" w:hAnsi="仿宋" w:eastAsia="仿宋"/>
          <w:sz w:val="24"/>
          <w:szCs w:val="24"/>
          <w:highlight w:val="none"/>
          <w:lang w:eastAsia="zh-CN"/>
        </w:rPr>
        <w:t>开启</w:t>
      </w:r>
      <w:r>
        <w:rPr>
          <w:rFonts w:hint="eastAsia" w:ascii="仿宋" w:hAnsi="仿宋" w:eastAsia="仿宋"/>
          <w:sz w:val="24"/>
          <w:szCs w:val="24"/>
          <w:highlight w:val="none"/>
        </w:rPr>
        <w:t>前答疑会的，潜在</w:t>
      </w:r>
      <w:r>
        <w:rPr>
          <w:rFonts w:hint="eastAsia" w:ascii="仿宋" w:hAnsi="仿宋" w:eastAsia="仿宋"/>
          <w:sz w:val="24"/>
          <w:szCs w:val="24"/>
          <w:highlight w:val="none"/>
          <w:lang w:eastAsia="zh-CN"/>
        </w:rPr>
        <w:t>供应商</w:t>
      </w:r>
      <w:r>
        <w:rPr>
          <w:rFonts w:hint="eastAsia" w:ascii="仿宋" w:hAnsi="仿宋" w:eastAsia="仿宋"/>
          <w:sz w:val="24"/>
          <w:szCs w:val="24"/>
          <w:highlight w:val="none"/>
        </w:rPr>
        <w:t>按第二部分</w:t>
      </w:r>
      <w:r>
        <w:rPr>
          <w:rFonts w:hint="eastAsia" w:ascii="仿宋" w:hAnsi="仿宋" w:eastAsia="仿宋"/>
          <w:sz w:val="24"/>
          <w:szCs w:val="24"/>
          <w:highlight w:val="none"/>
          <w:lang w:eastAsia="zh-CN"/>
        </w:rPr>
        <w:t>供应商</w:t>
      </w:r>
      <w:r>
        <w:rPr>
          <w:rFonts w:hint="eastAsia" w:ascii="仿宋" w:hAnsi="仿宋" w:eastAsia="仿宋"/>
          <w:sz w:val="24"/>
          <w:szCs w:val="24"/>
          <w:highlight w:val="none"/>
        </w:rPr>
        <w:t>须知前附表的规定参加现场考察或者</w:t>
      </w:r>
      <w:r>
        <w:rPr>
          <w:rFonts w:hint="eastAsia" w:ascii="仿宋" w:hAnsi="仿宋" w:eastAsia="仿宋"/>
          <w:sz w:val="24"/>
          <w:szCs w:val="24"/>
          <w:highlight w:val="none"/>
          <w:lang w:eastAsia="zh-CN"/>
        </w:rPr>
        <w:t>开启</w:t>
      </w:r>
      <w:r>
        <w:rPr>
          <w:rFonts w:hint="eastAsia" w:ascii="仿宋" w:hAnsi="仿宋" w:eastAsia="仿宋"/>
          <w:sz w:val="24"/>
          <w:szCs w:val="24"/>
          <w:highlight w:val="none"/>
        </w:rPr>
        <w:t>前答疑会。</w:t>
      </w:r>
    </w:p>
    <w:p w14:paraId="5B31B3F1">
      <w:pPr>
        <w:pStyle w:val="33"/>
        <w:numPr>
          <w:ilvl w:val="0"/>
          <w:numId w:val="0"/>
        </w:numPr>
        <w:spacing w:line="360" w:lineRule="auto"/>
        <w:rPr>
          <w:rFonts w:ascii="仿宋" w:hAnsi="仿宋" w:eastAsia="仿宋" w:cs="仿宋_GB2312"/>
          <w:b/>
          <w:szCs w:val="24"/>
          <w:highlight w:val="none"/>
        </w:rPr>
      </w:pPr>
      <w:r>
        <w:rPr>
          <w:rFonts w:hint="eastAsia" w:ascii="仿宋" w:hAnsi="仿宋" w:eastAsia="仿宋"/>
          <w:b/>
          <w:kern w:val="28"/>
          <w:sz w:val="24"/>
          <w:szCs w:val="24"/>
          <w:highlight w:val="none"/>
        </w:rPr>
        <w:t>9.</w:t>
      </w:r>
      <w:r>
        <w:rPr>
          <w:rFonts w:hint="eastAsia" w:ascii="仿宋" w:hAnsi="仿宋" w:eastAsia="仿宋"/>
          <w:b/>
          <w:kern w:val="28"/>
          <w:sz w:val="24"/>
          <w:szCs w:val="24"/>
          <w:highlight w:val="none"/>
          <w:lang w:eastAsia="zh-CN"/>
        </w:rPr>
        <w:t>响应</w:t>
      </w:r>
      <w:r>
        <w:rPr>
          <w:rFonts w:ascii="仿宋" w:hAnsi="仿宋" w:eastAsia="仿宋"/>
          <w:b/>
          <w:kern w:val="28"/>
          <w:sz w:val="24"/>
          <w:szCs w:val="24"/>
          <w:highlight w:val="none"/>
        </w:rPr>
        <w:t>保证金</w:t>
      </w:r>
    </w:p>
    <w:p w14:paraId="5D2C1A28">
      <w:pPr>
        <w:pStyle w:val="15"/>
        <w:spacing w:line="360" w:lineRule="auto"/>
        <w:ind w:firstLine="470" w:firstLineChars="196"/>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本项目不需缴纳</w:t>
      </w:r>
      <w:r>
        <w:rPr>
          <w:rFonts w:hint="eastAsia" w:ascii="仿宋" w:hAnsi="仿宋" w:eastAsia="仿宋" w:cs="仿宋_GB2312"/>
          <w:color w:val="auto"/>
          <w:sz w:val="24"/>
          <w:highlight w:val="none"/>
          <w:lang w:eastAsia="zh-CN"/>
        </w:rPr>
        <w:t>响应</w:t>
      </w:r>
      <w:r>
        <w:rPr>
          <w:rFonts w:hint="eastAsia" w:ascii="仿宋" w:hAnsi="仿宋" w:eastAsia="仿宋" w:cs="仿宋_GB2312"/>
          <w:color w:val="auto"/>
          <w:sz w:val="24"/>
          <w:highlight w:val="none"/>
        </w:rPr>
        <w:t>保证金。</w:t>
      </w:r>
    </w:p>
    <w:p w14:paraId="3440ACB1">
      <w:pPr>
        <w:pStyle w:val="33"/>
        <w:spacing w:line="360" w:lineRule="auto"/>
        <w:rPr>
          <w:rFonts w:ascii="仿宋" w:hAnsi="仿宋" w:eastAsia="仿宋" w:cs="仿宋_GB2312"/>
          <w:b/>
          <w:sz w:val="24"/>
          <w:szCs w:val="24"/>
          <w:highlight w:val="none"/>
        </w:rPr>
      </w:pPr>
      <w:r>
        <w:rPr>
          <w:rFonts w:ascii="仿宋" w:hAnsi="仿宋" w:eastAsia="仿宋" w:cs="仿宋_GB2312"/>
          <w:b/>
          <w:sz w:val="24"/>
          <w:szCs w:val="24"/>
          <w:highlight w:val="none"/>
        </w:rPr>
        <w:t>10.</w:t>
      </w:r>
      <w:r>
        <w:rPr>
          <w:rFonts w:hint="eastAsia" w:ascii="仿宋" w:hAnsi="仿宋" w:eastAsia="仿宋" w:cs="仿宋_GB2312"/>
          <w:b/>
          <w:sz w:val="24"/>
          <w:szCs w:val="24"/>
          <w:highlight w:val="none"/>
          <w:lang w:eastAsia="zh-CN"/>
        </w:rPr>
        <w:t>响应</w:t>
      </w:r>
      <w:r>
        <w:rPr>
          <w:rFonts w:hint="eastAsia" w:ascii="仿宋" w:hAnsi="仿宋" w:eastAsia="仿宋" w:cs="仿宋_GB2312"/>
          <w:b/>
          <w:sz w:val="24"/>
          <w:szCs w:val="24"/>
          <w:highlight w:val="none"/>
        </w:rPr>
        <w:t>文件的语言</w:t>
      </w:r>
    </w:p>
    <w:p w14:paraId="45CF00E2">
      <w:pPr>
        <w:autoSpaceDE w:val="0"/>
        <w:autoSpaceDN w:val="0"/>
        <w:spacing w:line="360" w:lineRule="auto"/>
        <w:ind w:firstLine="480" w:firstLineChars="200"/>
        <w:rPr>
          <w:rFonts w:ascii="仿宋" w:hAnsi="仿宋" w:eastAsia="仿宋" w:cs="仿宋_GB2312"/>
          <w:sz w:val="24"/>
          <w:highlight w:val="none"/>
          <w:lang w:val="zh-CN"/>
        </w:rPr>
      </w:pPr>
      <w:r>
        <w:rPr>
          <w:rFonts w:hint="eastAsia" w:ascii="仿宋" w:hAnsi="仿宋" w:eastAsia="仿宋" w:cs="仿宋_GB2312"/>
          <w:sz w:val="24"/>
          <w:highlight w:val="none"/>
          <w:lang w:eastAsia="zh-CN"/>
        </w:rPr>
        <w:t>响应</w:t>
      </w:r>
      <w:r>
        <w:rPr>
          <w:rFonts w:hint="eastAsia" w:ascii="仿宋" w:hAnsi="仿宋" w:eastAsia="仿宋" w:cs="仿宋_GB2312"/>
          <w:sz w:val="24"/>
          <w:highlight w:val="none"/>
        </w:rPr>
        <w:t>文件及</w:t>
      </w:r>
      <w:r>
        <w:rPr>
          <w:rFonts w:hint="eastAsia" w:ascii="仿宋" w:hAnsi="仿宋" w:eastAsia="仿宋" w:cs="仿宋_GB2312"/>
          <w:sz w:val="24"/>
          <w:highlight w:val="none"/>
          <w:lang w:eastAsia="zh-CN"/>
        </w:rPr>
        <w:t>供应商</w:t>
      </w:r>
      <w:r>
        <w:rPr>
          <w:rFonts w:hint="eastAsia" w:ascii="仿宋" w:hAnsi="仿宋" w:eastAsia="仿宋" w:cs="仿宋_GB2312"/>
          <w:sz w:val="24"/>
          <w:highlight w:val="none"/>
        </w:rPr>
        <w:t>与采购有关的来往通知、函件和文件均应使用中文。</w:t>
      </w:r>
    </w:p>
    <w:p w14:paraId="2ECA8686">
      <w:pPr>
        <w:pStyle w:val="33"/>
        <w:spacing w:line="360" w:lineRule="auto"/>
        <w:rPr>
          <w:rFonts w:ascii="仿宋" w:hAnsi="仿宋" w:eastAsia="仿宋" w:cs="仿宋_GB2312"/>
          <w:b/>
          <w:sz w:val="24"/>
          <w:szCs w:val="24"/>
          <w:highlight w:val="none"/>
        </w:rPr>
      </w:pPr>
      <w:r>
        <w:rPr>
          <w:rFonts w:ascii="仿宋" w:hAnsi="仿宋" w:eastAsia="仿宋" w:cs="仿宋_GB2312"/>
          <w:b/>
          <w:sz w:val="24"/>
          <w:szCs w:val="24"/>
          <w:highlight w:val="none"/>
        </w:rPr>
        <w:t>11.</w:t>
      </w:r>
      <w:r>
        <w:rPr>
          <w:rFonts w:hint="eastAsia" w:ascii="仿宋" w:hAnsi="仿宋" w:eastAsia="仿宋" w:cs="仿宋_GB2312"/>
          <w:b/>
          <w:sz w:val="24"/>
          <w:szCs w:val="24"/>
          <w:highlight w:val="none"/>
          <w:lang w:eastAsia="zh-CN"/>
        </w:rPr>
        <w:t>响应</w:t>
      </w:r>
      <w:r>
        <w:rPr>
          <w:rFonts w:hint="eastAsia" w:ascii="仿宋" w:hAnsi="仿宋" w:eastAsia="仿宋" w:cs="仿宋_GB2312"/>
          <w:b/>
          <w:sz w:val="24"/>
          <w:szCs w:val="24"/>
          <w:highlight w:val="none"/>
        </w:rPr>
        <w:t>文件的组成</w:t>
      </w:r>
    </w:p>
    <w:p w14:paraId="59B839BA">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11.1</w:t>
      </w:r>
      <w:r>
        <w:rPr>
          <w:rFonts w:hint="eastAsia" w:ascii="仿宋" w:hAnsi="仿宋" w:eastAsia="仿宋" w:cs="仿宋_GB2312"/>
          <w:b/>
          <w:sz w:val="24"/>
          <w:highlight w:val="none"/>
        </w:rPr>
        <w:t>资格文件</w:t>
      </w:r>
      <w:r>
        <w:rPr>
          <w:rFonts w:hint="eastAsia" w:ascii="仿宋" w:hAnsi="仿宋" w:eastAsia="仿宋" w:cs="仿宋_GB2312"/>
          <w:sz w:val="24"/>
          <w:highlight w:val="none"/>
        </w:rPr>
        <w:t>：</w:t>
      </w:r>
    </w:p>
    <w:p w14:paraId="499670BA">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11.1.1</w:t>
      </w:r>
      <w:r>
        <w:rPr>
          <w:rFonts w:hint="eastAsia" w:ascii="仿宋" w:hAnsi="仿宋" w:eastAsia="仿宋" w:cs="仿宋"/>
          <w:sz w:val="24"/>
          <w:highlight w:val="none"/>
        </w:rPr>
        <w:t>供应商（联合体参加的指联合体双方）的营业执照或者其他由国家相关部门出具的具有独立承担民事责任能力的证明文件（自然人参加的提供身份证复制件）</w:t>
      </w:r>
      <w:r>
        <w:rPr>
          <w:rFonts w:ascii="仿宋" w:hAnsi="仿宋" w:eastAsia="仿宋" w:cs="仿宋_GB2312"/>
          <w:sz w:val="24"/>
          <w:highlight w:val="none"/>
        </w:rPr>
        <w:t>；</w:t>
      </w:r>
    </w:p>
    <w:p w14:paraId="69826DF5">
      <w:pPr>
        <w:wordWrap w:val="0"/>
        <w:snapToGrid w:val="0"/>
        <w:spacing w:line="360" w:lineRule="auto"/>
        <w:ind w:firstLine="960" w:firstLineChars="400"/>
        <w:rPr>
          <w:rFonts w:hint="eastAsia" w:ascii="仿宋" w:hAnsi="仿宋" w:eastAsia="仿宋" w:cs="仿宋_GB2312"/>
          <w:sz w:val="24"/>
          <w:highlight w:val="none"/>
        </w:rPr>
      </w:pPr>
      <w:r>
        <w:rPr>
          <w:rFonts w:hint="eastAsia" w:ascii="仿宋" w:hAnsi="仿宋" w:eastAsia="仿宋" w:cs="仿宋_GB2312"/>
          <w:sz w:val="24"/>
          <w:highlight w:val="none"/>
        </w:rPr>
        <w:t>11.1.2</w:t>
      </w:r>
      <w:r>
        <w:rPr>
          <w:rFonts w:hint="eastAsia" w:ascii="仿宋" w:hAnsi="仿宋" w:eastAsia="仿宋" w:cs="仿宋"/>
          <w:sz w:val="24"/>
          <w:highlight w:val="none"/>
        </w:rPr>
        <w:t>符合参加采购活动应当具备的一般条件、特殊资格条件的承诺函</w:t>
      </w:r>
      <w:r>
        <w:rPr>
          <w:rFonts w:hint="eastAsia" w:ascii="仿宋" w:hAnsi="仿宋" w:eastAsia="仿宋" w:cs="仿宋_GB2312"/>
          <w:sz w:val="24"/>
          <w:highlight w:val="none"/>
        </w:rPr>
        <w:t>；</w:t>
      </w:r>
    </w:p>
    <w:p w14:paraId="6DBFCC70">
      <w:pPr>
        <w:wordWrap w:val="0"/>
        <w:snapToGrid w:val="0"/>
        <w:spacing w:line="360" w:lineRule="auto"/>
        <w:ind w:left="0" w:leftChars="0" w:firstLine="960" w:firstLineChars="400"/>
        <w:rPr>
          <w:rFonts w:hint="eastAsia" w:ascii="仿宋" w:hAnsi="仿宋" w:eastAsia="仿宋" w:cs="仿宋"/>
          <w:color w:val="auto"/>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sz w:val="24"/>
          <w:highlight w:val="none"/>
          <w:lang w:val="en-US" w:eastAsia="zh-CN"/>
        </w:rPr>
        <w:t>3</w:t>
      </w:r>
      <w:r>
        <w:rPr>
          <w:rFonts w:hint="eastAsia" w:ascii="仿宋" w:hAnsi="仿宋" w:eastAsia="仿宋" w:cs="仿宋"/>
          <w:color w:val="auto"/>
          <w:sz w:val="24"/>
          <w:highlight w:val="none"/>
        </w:rPr>
        <w:t>满足政府采购政策的资格要求证明材料；</w:t>
      </w:r>
    </w:p>
    <w:p w14:paraId="7A285A7B">
      <w:pPr>
        <w:wordWrap w:val="0"/>
        <w:snapToGrid w:val="0"/>
        <w:spacing w:line="360" w:lineRule="auto"/>
        <w:ind w:left="0" w:leftChars="0" w:firstLine="960" w:firstLineChars="400"/>
        <w:rPr>
          <w:rFonts w:hint="eastAsia" w:ascii="仿宋" w:hAnsi="仿宋" w:eastAsia="仿宋" w:cs="仿宋"/>
          <w:sz w:val="24"/>
          <w:highlight w:val="none"/>
          <w:lang w:val="en-US" w:eastAsia="zh-CN"/>
        </w:rPr>
      </w:pPr>
      <w:r>
        <w:rPr>
          <w:rFonts w:hint="eastAsia" w:ascii="仿宋" w:hAnsi="仿宋" w:eastAsia="仿宋" w:cs="仿宋"/>
          <w:color w:val="auto"/>
          <w:sz w:val="24"/>
          <w:highlight w:val="none"/>
        </w:rPr>
        <w:t>11.1.4</w:t>
      </w:r>
      <w:r>
        <w:rPr>
          <w:rFonts w:hint="eastAsia" w:ascii="仿宋" w:hAnsi="仿宋" w:eastAsia="仿宋" w:cs="仿宋"/>
          <w:sz w:val="24"/>
          <w:highlight w:val="none"/>
          <w:lang w:val="en-US" w:eastAsia="zh-CN"/>
        </w:rPr>
        <w:t>联合协议</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本项目不接受联合体</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w:t>
      </w:r>
    </w:p>
    <w:p w14:paraId="416F6744">
      <w:pPr>
        <w:snapToGrid w:val="0"/>
        <w:spacing w:line="360" w:lineRule="auto"/>
        <w:ind w:firstLine="480" w:firstLineChars="200"/>
        <w:rPr>
          <w:rFonts w:ascii="仿宋" w:hAnsi="仿宋" w:eastAsia="仿宋" w:cs="仿宋_GB2312"/>
          <w:sz w:val="24"/>
          <w:highlight w:val="none"/>
          <w:lang w:val="zh-CN"/>
        </w:rPr>
      </w:pPr>
      <w:r>
        <w:rPr>
          <w:rFonts w:ascii="仿宋" w:hAnsi="仿宋" w:eastAsia="仿宋" w:cs="仿宋_GB2312"/>
          <w:sz w:val="24"/>
          <w:highlight w:val="none"/>
          <w:lang w:val="zh-CN"/>
        </w:rPr>
        <w:t>11.</w:t>
      </w:r>
      <w:r>
        <w:rPr>
          <w:rFonts w:ascii="仿宋" w:hAnsi="仿宋" w:eastAsia="仿宋" w:cs="仿宋_GB2312"/>
          <w:sz w:val="24"/>
          <w:highlight w:val="none"/>
        </w:rPr>
        <w:t>2</w:t>
      </w:r>
      <w:r>
        <w:rPr>
          <w:rFonts w:hint="eastAsia" w:ascii="仿宋" w:hAnsi="仿宋" w:eastAsia="仿宋" w:cs="仿宋_GB2312"/>
          <w:sz w:val="24"/>
          <w:highlight w:val="none"/>
        </w:rPr>
        <w:t>商务技术</w:t>
      </w:r>
      <w:r>
        <w:rPr>
          <w:rFonts w:hint="eastAsia" w:ascii="仿宋" w:hAnsi="仿宋" w:eastAsia="仿宋" w:cs="仿宋_GB2312"/>
          <w:sz w:val="24"/>
          <w:highlight w:val="none"/>
          <w:lang w:val="zh-CN"/>
        </w:rPr>
        <w:t>文件：</w:t>
      </w:r>
    </w:p>
    <w:p w14:paraId="7337139F">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11.2.1</w:t>
      </w:r>
      <w:r>
        <w:rPr>
          <w:rFonts w:hint="eastAsia" w:ascii="仿宋" w:hAnsi="仿宋" w:eastAsia="仿宋" w:cs="仿宋_GB2312"/>
          <w:sz w:val="24"/>
          <w:highlight w:val="none"/>
          <w:lang w:eastAsia="zh-CN"/>
        </w:rPr>
        <w:t>响应</w:t>
      </w:r>
      <w:r>
        <w:rPr>
          <w:rFonts w:ascii="仿宋" w:hAnsi="仿宋" w:eastAsia="仿宋" w:cs="仿宋_GB2312"/>
          <w:sz w:val="24"/>
          <w:highlight w:val="none"/>
        </w:rPr>
        <w:t>函；</w:t>
      </w:r>
      <w:r>
        <w:rPr>
          <w:rFonts w:ascii="仿宋" w:hAnsi="仿宋" w:eastAsia="仿宋" w:cs="仿宋_GB2312"/>
          <w:sz w:val="24"/>
          <w:highlight w:val="none"/>
          <w:lang w:val="zh-CN"/>
        </w:rPr>
        <w:t xml:space="preserve"> </w:t>
      </w:r>
    </w:p>
    <w:p w14:paraId="4228FC3A">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11.2.2授权委托书或法定代表人（单位负责人、自然人本人）身份证明；</w:t>
      </w:r>
    </w:p>
    <w:p w14:paraId="512A02E1">
      <w:pPr>
        <w:snapToGrid w:val="0"/>
        <w:spacing w:line="360" w:lineRule="auto"/>
        <w:ind w:firstLine="960" w:firstLineChars="400"/>
        <w:rPr>
          <w:rFonts w:hint="eastAsia" w:ascii="仿宋" w:hAnsi="仿宋" w:eastAsia="仿宋" w:cs="仿宋"/>
          <w:sz w:val="24"/>
          <w:highlight w:val="none"/>
        </w:rPr>
      </w:pPr>
      <w:r>
        <w:rPr>
          <w:rFonts w:ascii="仿宋" w:hAnsi="仿宋" w:eastAsia="仿宋" w:cs="仿宋_GB2312"/>
          <w:sz w:val="24"/>
          <w:highlight w:val="none"/>
        </w:rPr>
        <w:t>11.2.</w:t>
      </w:r>
      <w:r>
        <w:rPr>
          <w:rFonts w:hint="eastAsia" w:ascii="仿宋" w:hAnsi="仿宋" w:eastAsia="仿宋" w:cs="仿宋_GB2312"/>
          <w:sz w:val="24"/>
          <w:highlight w:val="none"/>
        </w:rPr>
        <w:t>3</w:t>
      </w:r>
      <w:r>
        <w:rPr>
          <w:rFonts w:hint="eastAsia" w:ascii="仿宋" w:hAnsi="仿宋" w:eastAsia="仿宋" w:cs="仿宋"/>
          <w:sz w:val="24"/>
          <w:highlight w:val="none"/>
        </w:rPr>
        <w:t>分包意向协议（</w:t>
      </w:r>
      <w:r>
        <w:rPr>
          <w:rFonts w:hint="eastAsia" w:ascii="仿宋" w:hAnsi="仿宋" w:eastAsia="仿宋" w:cs="仿宋"/>
          <w:sz w:val="24"/>
          <w:highlight w:val="none"/>
          <w:lang w:val="en-US" w:eastAsia="zh-CN"/>
        </w:rPr>
        <w:t>本项目不接受</w:t>
      </w:r>
      <w:r>
        <w:rPr>
          <w:rFonts w:hint="eastAsia" w:ascii="仿宋" w:hAnsi="仿宋" w:eastAsia="仿宋" w:cs="仿宋"/>
          <w:sz w:val="24"/>
          <w:highlight w:val="none"/>
        </w:rPr>
        <w:t>分包）；</w:t>
      </w:r>
    </w:p>
    <w:p w14:paraId="09054FD3">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w:t>
      </w:r>
      <w:r>
        <w:rPr>
          <w:rFonts w:hint="eastAsia" w:ascii="仿宋" w:hAnsi="仿宋" w:eastAsia="仿宋" w:cs="仿宋_GB2312"/>
          <w:sz w:val="24"/>
          <w:highlight w:val="none"/>
        </w:rPr>
        <w:t>4</w:t>
      </w:r>
      <w:r>
        <w:rPr>
          <w:rFonts w:ascii="仿宋" w:hAnsi="仿宋" w:eastAsia="仿宋" w:cs="仿宋_GB2312"/>
          <w:sz w:val="24"/>
          <w:highlight w:val="none"/>
        </w:rPr>
        <w:t>符合性审查资料；</w:t>
      </w:r>
    </w:p>
    <w:p w14:paraId="71CD2C0B">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w:t>
      </w:r>
      <w:r>
        <w:rPr>
          <w:rFonts w:hint="eastAsia" w:ascii="仿宋" w:hAnsi="仿宋" w:eastAsia="仿宋" w:cs="仿宋_GB2312"/>
          <w:sz w:val="24"/>
          <w:highlight w:val="none"/>
          <w:lang w:val="en-US" w:eastAsia="zh-CN"/>
        </w:rPr>
        <w:t>5</w:t>
      </w:r>
      <w:r>
        <w:rPr>
          <w:rFonts w:hint="eastAsia" w:ascii="仿宋" w:hAnsi="仿宋" w:eastAsia="仿宋" w:cs="仿宋_GB2312"/>
          <w:sz w:val="24"/>
          <w:highlight w:val="none"/>
          <w:lang w:eastAsia="zh-CN"/>
        </w:rPr>
        <w:t>评审</w:t>
      </w:r>
      <w:r>
        <w:rPr>
          <w:rFonts w:ascii="仿宋" w:hAnsi="仿宋" w:eastAsia="仿宋" w:cs="仿宋_GB2312"/>
          <w:sz w:val="24"/>
          <w:highlight w:val="none"/>
        </w:rPr>
        <w:t>标准相应的商务技术资料；</w:t>
      </w:r>
    </w:p>
    <w:p w14:paraId="26D9F67E">
      <w:pPr>
        <w:snapToGrid w:val="0"/>
        <w:spacing w:line="360" w:lineRule="auto"/>
        <w:ind w:firstLine="960" w:firstLineChars="400"/>
        <w:rPr>
          <w:rFonts w:ascii="仿宋" w:hAnsi="仿宋" w:eastAsia="仿宋" w:cs="仿宋_GB2312"/>
          <w:sz w:val="24"/>
          <w:highlight w:val="none"/>
          <w:lang w:val="zh-CN"/>
        </w:rPr>
      </w:pPr>
      <w:r>
        <w:rPr>
          <w:rFonts w:ascii="仿宋" w:hAnsi="仿宋" w:eastAsia="仿宋" w:cs="仿宋_GB2312"/>
          <w:sz w:val="24"/>
          <w:highlight w:val="none"/>
        </w:rPr>
        <w:t>11.2.</w:t>
      </w:r>
      <w:r>
        <w:rPr>
          <w:rFonts w:hint="eastAsia" w:ascii="仿宋" w:hAnsi="仿宋" w:eastAsia="仿宋" w:cs="仿宋_GB2312"/>
          <w:sz w:val="24"/>
          <w:highlight w:val="none"/>
          <w:lang w:val="en-US" w:eastAsia="zh-CN"/>
        </w:rPr>
        <w:t>6</w:t>
      </w:r>
      <w:r>
        <w:rPr>
          <w:rFonts w:hint="eastAsia" w:ascii="仿宋" w:hAnsi="仿宋" w:eastAsia="仿宋" w:cs="仿宋_GB2312"/>
          <w:sz w:val="24"/>
          <w:highlight w:val="none"/>
          <w:lang w:val="zh-CN"/>
        </w:rPr>
        <w:t>供应商廉洁自律承诺书；</w:t>
      </w:r>
    </w:p>
    <w:p w14:paraId="6AE9CD63">
      <w:pPr>
        <w:snapToGrid w:val="0"/>
        <w:spacing w:line="360" w:lineRule="auto"/>
        <w:ind w:firstLine="480" w:firstLineChars="200"/>
        <w:rPr>
          <w:rFonts w:ascii="仿宋" w:hAnsi="仿宋" w:eastAsia="仿宋" w:cs="仿宋_GB2312"/>
          <w:sz w:val="24"/>
          <w:highlight w:val="none"/>
          <w:u w:val="single"/>
          <w:lang w:val="zh-CN"/>
        </w:rPr>
      </w:pPr>
      <w:r>
        <w:rPr>
          <w:rFonts w:ascii="仿宋" w:hAnsi="仿宋" w:eastAsia="仿宋" w:cs="仿宋_GB2312"/>
          <w:kern w:val="0"/>
          <w:sz w:val="24"/>
          <w:highlight w:val="none"/>
          <w:lang w:val="zh-CN"/>
        </w:rPr>
        <w:t>11.</w:t>
      </w:r>
      <w:r>
        <w:rPr>
          <w:rFonts w:ascii="仿宋" w:hAnsi="仿宋" w:eastAsia="仿宋" w:cs="仿宋_GB2312"/>
          <w:kern w:val="0"/>
          <w:sz w:val="24"/>
          <w:highlight w:val="none"/>
        </w:rPr>
        <w:t>3</w:t>
      </w:r>
      <w:r>
        <w:rPr>
          <w:rFonts w:hint="eastAsia" w:ascii="仿宋" w:hAnsi="仿宋" w:eastAsia="仿宋" w:cs="仿宋_GB2312"/>
          <w:b/>
          <w:sz w:val="24"/>
          <w:highlight w:val="none"/>
        </w:rPr>
        <w:t>报价文件：</w:t>
      </w:r>
      <w:r>
        <w:rPr>
          <w:rFonts w:ascii="仿宋" w:hAnsi="仿宋" w:eastAsia="仿宋" w:cs="仿宋_GB2312"/>
          <w:sz w:val="24"/>
          <w:highlight w:val="none"/>
        </w:rPr>
        <w:t xml:space="preserve"> </w:t>
      </w:r>
    </w:p>
    <w:p w14:paraId="6A2AB816">
      <w:pPr>
        <w:wordWrap w:val="0"/>
        <w:adjustRightInd/>
        <w:snapToGrid w:val="0"/>
        <w:spacing w:line="360" w:lineRule="auto"/>
        <w:ind w:firstLine="960" w:firstLineChars="400"/>
        <w:jc w:val="left"/>
        <w:rPr>
          <w:rFonts w:hint="eastAsia" w:ascii="仿宋" w:hAnsi="仿宋" w:eastAsia="仿宋" w:cs="仿宋_GB2312"/>
          <w:sz w:val="24"/>
          <w:highlight w:val="none"/>
          <w:lang w:eastAsia="zh-CN"/>
        </w:rPr>
      </w:pPr>
      <w:r>
        <w:rPr>
          <w:rFonts w:ascii="仿宋" w:hAnsi="仿宋" w:eastAsia="仿宋" w:cs="仿宋_GB2312"/>
          <w:sz w:val="24"/>
          <w:highlight w:val="none"/>
        </w:rPr>
        <w:t>11.3.1</w:t>
      </w:r>
      <w:r>
        <w:rPr>
          <w:rFonts w:hint="eastAsia" w:ascii="仿宋" w:hAnsi="仿宋" w:eastAsia="仿宋" w:cs="仿宋_GB2312"/>
          <w:sz w:val="24"/>
          <w:highlight w:val="none"/>
          <w:lang w:val="en-US" w:eastAsia="zh-CN"/>
        </w:rPr>
        <w:t>初次</w:t>
      </w:r>
      <w:r>
        <w:rPr>
          <w:rFonts w:hint="eastAsia" w:ascii="仿宋" w:hAnsi="仿宋" w:eastAsia="仿宋" w:cs="仿宋_GB2312"/>
          <w:sz w:val="24"/>
          <w:highlight w:val="none"/>
          <w:lang w:eastAsia="zh-CN"/>
        </w:rPr>
        <w:t>开启</w:t>
      </w:r>
      <w:r>
        <w:rPr>
          <w:rFonts w:ascii="仿宋" w:hAnsi="仿宋" w:eastAsia="仿宋" w:cs="仿宋_GB2312"/>
          <w:sz w:val="24"/>
          <w:highlight w:val="none"/>
        </w:rPr>
        <w:t>一览表（</w:t>
      </w:r>
      <w:r>
        <w:rPr>
          <w:rFonts w:hint="eastAsia" w:ascii="仿宋" w:hAnsi="仿宋" w:eastAsia="仿宋" w:cs="仿宋_GB2312"/>
          <w:sz w:val="24"/>
          <w:highlight w:val="none"/>
          <w:lang w:val="en-US" w:eastAsia="zh-CN"/>
        </w:rPr>
        <w:t>报价</w:t>
      </w:r>
      <w:r>
        <w:rPr>
          <w:rFonts w:hint="eastAsia" w:ascii="仿宋" w:hAnsi="仿宋" w:eastAsia="仿宋" w:cs="仿宋"/>
          <w:sz w:val="24"/>
        </w:rPr>
        <w:t>表</w:t>
      </w:r>
      <w:r>
        <w:rPr>
          <w:rFonts w:ascii="仿宋" w:hAnsi="仿宋" w:eastAsia="仿宋" w:cs="仿宋_GB2312"/>
          <w:sz w:val="24"/>
          <w:highlight w:val="none"/>
        </w:rPr>
        <w:t>）</w:t>
      </w:r>
      <w:r>
        <w:rPr>
          <w:rFonts w:hint="eastAsia" w:ascii="仿宋" w:hAnsi="仿宋" w:eastAsia="仿宋" w:cs="仿宋_GB2312"/>
          <w:sz w:val="24"/>
          <w:highlight w:val="none"/>
          <w:lang w:eastAsia="zh-CN"/>
        </w:rPr>
        <w:t>；</w:t>
      </w:r>
    </w:p>
    <w:p w14:paraId="4671A5B5">
      <w:pPr>
        <w:wordWrap w:val="0"/>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11.3.2</w:t>
      </w:r>
      <w:r>
        <w:rPr>
          <w:rFonts w:hint="eastAsia" w:ascii="仿宋" w:hAnsi="仿宋" w:eastAsia="仿宋" w:cs="仿宋"/>
          <w:sz w:val="24"/>
        </w:rPr>
        <w:t>中小企业声明函（对于未预留份额专门面向中小企业的采购项目，以及预留份额采购项目中的非预留部分标项，若供应商（含联合体中的中小企业、签订分包意向协议的中小企业）为小微企业，且提供了中小企业声明函的，则可享受价格享受价格扣除优惠政策）；</w:t>
      </w:r>
    </w:p>
    <w:p w14:paraId="24D1DEBC">
      <w:pPr>
        <w:snapToGrid w:val="0"/>
        <w:spacing w:line="360" w:lineRule="auto"/>
        <w:ind w:firstLine="960" w:firstLineChars="400"/>
        <w:rPr>
          <w:rFonts w:ascii="仿宋" w:hAnsi="仿宋" w:eastAsia="仿宋" w:cs="仿宋_GB2312"/>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供应商针对报价需要说明的其他文件和说明（格式自拟）</w:t>
      </w:r>
      <w:r>
        <w:rPr>
          <w:rFonts w:ascii="仿宋_GB2312" w:hAnsi="仿宋" w:eastAsia="仿宋_GB2312" w:cs="仿宋_GB2312"/>
          <w:color w:val="auto"/>
          <w:sz w:val="24"/>
          <w:highlight w:val="none"/>
        </w:rPr>
        <w:t>。</w:t>
      </w:r>
    </w:p>
    <w:p w14:paraId="7342A927">
      <w:pPr>
        <w:spacing w:line="360" w:lineRule="auto"/>
        <w:ind w:firstLine="723" w:firstLineChars="300"/>
        <w:rPr>
          <w:rFonts w:ascii="仿宋" w:hAnsi="仿宋" w:eastAsia="仿宋"/>
          <w:b/>
          <w:sz w:val="24"/>
          <w:highlight w:val="none"/>
        </w:rPr>
      </w:pPr>
      <w:r>
        <w:rPr>
          <w:rFonts w:hint="eastAsia" w:ascii="仿宋" w:hAnsi="仿宋" w:eastAsia="仿宋"/>
          <w:b/>
          <w:sz w:val="24"/>
          <w:highlight w:val="none"/>
          <w:lang w:eastAsia="zh-CN"/>
        </w:rPr>
        <w:t>响应</w:t>
      </w:r>
      <w:r>
        <w:rPr>
          <w:rFonts w:hint="eastAsia" w:ascii="仿宋" w:hAnsi="仿宋" w:eastAsia="仿宋"/>
          <w:b/>
          <w:sz w:val="24"/>
          <w:highlight w:val="none"/>
        </w:rPr>
        <w:t>文件含有采购人不能接受的附加条件的，</w:t>
      </w:r>
      <w:r>
        <w:rPr>
          <w:rFonts w:hint="eastAsia" w:ascii="仿宋" w:hAnsi="仿宋" w:eastAsia="仿宋"/>
          <w:b/>
          <w:sz w:val="24"/>
          <w:highlight w:val="none"/>
          <w:lang w:eastAsia="zh-CN"/>
        </w:rPr>
        <w:t>响应</w:t>
      </w:r>
      <w:r>
        <w:rPr>
          <w:rFonts w:hint="eastAsia" w:ascii="仿宋" w:hAnsi="仿宋" w:eastAsia="仿宋"/>
          <w:b/>
          <w:sz w:val="24"/>
          <w:highlight w:val="none"/>
        </w:rPr>
        <w:t>无效；</w:t>
      </w:r>
    </w:p>
    <w:p w14:paraId="10C5ECF0">
      <w:pPr>
        <w:spacing w:line="360" w:lineRule="auto"/>
        <w:ind w:firstLine="723" w:firstLineChars="300"/>
        <w:rPr>
          <w:rFonts w:ascii="仿宋" w:hAnsi="仿宋" w:eastAsia="仿宋" w:cs="仿宋_GB2312"/>
          <w:b/>
          <w:sz w:val="24"/>
          <w:szCs w:val="21"/>
          <w:highlight w:val="none"/>
        </w:rPr>
      </w:pPr>
      <w:r>
        <w:rPr>
          <w:rFonts w:hint="eastAsia" w:ascii="仿宋" w:hAnsi="仿宋" w:eastAsia="仿宋" w:cs="仿宋"/>
          <w:b/>
          <w:color w:val="auto"/>
          <w:sz w:val="24"/>
          <w:highlight w:val="none"/>
          <w:lang w:val="en-US" w:eastAsia="zh-CN"/>
        </w:rPr>
        <w:t>供应商</w:t>
      </w:r>
      <w:r>
        <w:rPr>
          <w:rFonts w:hint="eastAsia" w:ascii="仿宋" w:hAnsi="仿宋" w:eastAsia="仿宋" w:cs="仿宋"/>
          <w:b/>
          <w:color w:val="auto"/>
          <w:sz w:val="24"/>
          <w:highlight w:val="none"/>
        </w:rPr>
        <w:t>应对</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文件中材料的真实性、合法性负责。</w:t>
      </w:r>
      <w:r>
        <w:rPr>
          <w:rFonts w:hint="eastAsia" w:ascii="仿宋" w:hAnsi="仿宋" w:eastAsia="仿宋"/>
          <w:b/>
          <w:sz w:val="24"/>
          <w:highlight w:val="none"/>
          <w:lang w:eastAsia="zh-CN"/>
        </w:rPr>
        <w:t>供应商</w:t>
      </w:r>
      <w:r>
        <w:rPr>
          <w:rFonts w:hint="eastAsia" w:ascii="仿宋" w:hAnsi="仿宋" w:eastAsia="仿宋"/>
          <w:b/>
          <w:sz w:val="24"/>
          <w:highlight w:val="none"/>
        </w:rPr>
        <w:t>提供虚假材料</w:t>
      </w:r>
      <w:r>
        <w:rPr>
          <w:rFonts w:hint="eastAsia" w:ascii="仿宋" w:hAnsi="仿宋" w:eastAsia="仿宋"/>
          <w:b/>
          <w:sz w:val="24"/>
          <w:highlight w:val="none"/>
          <w:lang w:eastAsia="zh-CN"/>
        </w:rPr>
        <w:t>响应</w:t>
      </w:r>
      <w:r>
        <w:rPr>
          <w:rFonts w:hint="eastAsia" w:ascii="仿宋" w:hAnsi="仿宋" w:eastAsia="仿宋"/>
          <w:b/>
          <w:sz w:val="24"/>
          <w:highlight w:val="none"/>
        </w:rPr>
        <w:t>的，</w:t>
      </w:r>
      <w:r>
        <w:rPr>
          <w:rFonts w:hint="eastAsia" w:ascii="仿宋" w:hAnsi="仿宋" w:eastAsia="仿宋"/>
          <w:b/>
          <w:sz w:val="24"/>
          <w:highlight w:val="none"/>
          <w:lang w:eastAsia="zh-CN"/>
        </w:rPr>
        <w:t>响应</w:t>
      </w:r>
      <w:r>
        <w:rPr>
          <w:rFonts w:hint="eastAsia" w:ascii="仿宋" w:hAnsi="仿宋" w:eastAsia="仿宋"/>
          <w:b/>
          <w:sz w:val="24"/>
          <w:highlight w:val="none"/>
        </w:rPr>
        <w:t>无效。供应商可事先在公开官网查询、核对相关证书和报告内容，确保投标（响应）文件资料准确无误。供应商应对响应文件中材料的真实性、合法性负责。</w:t>
      </w:r>
    </w:p>
    <w:p w14:paraId="64271733">
      <w:pPr>
        <w:pStyle w:val="93"/>
        <w:snapToGrid w:val="0"/>
        <w:spacing w:before="0"/>
        <w:ind w:firstLine="0" w:firstLineChars="0"/>
        <w:outlineLvl w:val="2"/>
        <w:rPr>
          <w:rFonts w:ascii="仿宋" w:hAnsi="仿宋" w:eastAsia="仿宋" w:cs="仿宋_GB2312"/>
          <w:b/>
          <w:szCs w:val="24"/>
          <w:highlight w:val="none"/>
        </w:rPr>
      </w:pPr>
      <w:r>
        <w:rPr>
          <w:rFonts w:ascii="仿宋" w:hAnsi="仿宋" w:eastAsia="仿宋" w:cs="仿宋_GB2312"/>
          <w:b/>
          <w:szCs w:val="24"/>
          <w:highlight w:val="none"/>
        </w:rPr>
        <w:t>12</w:t>
      </w:r>
      <w:r>
        <w:rPr>
          <w:rFonts w:ascii="仿宋" w:hAnsi="仿宋" w:eastAsia="仿宋" w:cs="仿宋_GB2312"/>
          <w:b/>
          <w:kern w:val="0"/>
          <w:szCs w:val="24"/>
          <w:highlight w:val="none"/>
          <w:lang w:val="zh-CN"/>
        </w:rPr>
        <w:t>.</w:t>
      </w:r>
      <w:r>
        <w:rPr>
          <w:rFonts w:hint="eastAsia" w:ascii="仿宋" w:hAnsi="仿宋" w:eastAsia="仿宋" w:cs="仿宋_GB2312"/>
          <w:b/>
          <w:szCs w:val="24"/>
          <w:highlight w:val="none"/>
          <w:lang w:eastAsia="zh-CN"/>
        </w:rPr>
        <w:t>响应</w:t>
      </w:r>
      <w:r>
        <w:rPr>
          <w:rFonts w:hint="eastAsia" w:ascii="仿宋" w:hAnsi="仿宋" w:eastAsia="仿宋" w:cs="仿宋_GB2312"/>
          <w:b/>
          <w:szCs w:val="24"/>
          <w:highlight w:val="none"/>
        </w:rPr>
        <w:t>文件的编制</w:t>
      </w:r>
    </w:p>
    <w:p w14:paraId="1D8A9766">
      <w:pPr>
        <w:spacing w:line="360" w:lineRule="auto"/>
        <w:ind w:firstLine="480" w:firstLineChars="200"/>
        <w:rPr>
          <w:rFonts w:hint="eastAsia" w:ascii="仿宋" w:hAnsi="仿宋" w:eastAsia="仿宋" w:cs="仿宋_GB2312"/>
          <w:kern w:val="0"/>
          <w:sz w:val="24"/>
          <w:highlight w:val="none"/>
          <w:lang w:val="zh-CN"/>
        </w:rPr>
      </w:pPr>
      <w:r>
        <w:rPr>
          <w:rFonts w:hint="eastAsia" w:ascii="仿宋" w:hAnsi="仿宋" w:eastAsia="仿宋" w:cs="仿宋_GB2312"/>
          <w:kern w:val="0"/>
          <w:sz w:val="24"/>
          <w:highlight w:val="none"/>
          <w:lang w:val="en-US" w:eastAsia="zh-CN"/>
        </w:rPr>
        <w:t>12.1</w:t>
      </w:r>
      <w:r>
        <w:rPr>
          <w:rFonts w:hint="eastAsia" w:ascii="仿宋" w:hAnsi="仿宋" w:eastAsia="仿宋" w:cs="仿宋_GB2312"/>
          <w:kern w:val="0"/>
          <w:sz w:val="24"/>
          <w:highlight w:val="none"/>
          <w:lang w:val="zh-CN"/>
        </w:rPr>
        <w:t>响应</w:t>
      </w:r>
      <w:r>
        <w:rPr>
          <w:rFonts w:ascii="仿宋" w:hAnsi="仿宋" w:eastAsia="仿宋" w:cs="仿宋_GB2312"/>
          <w:kern w:val="0"/>
          <w:sz w:val="24"/>
          <w:highlight w:val="none"/>
          <w:lang w:val="zh-CN"/>
        </w:rPr>
        <w:t>文件分为资格文件、商务技术文件、报价文件三部分。各</w:t>
      </w:r>
      <w:r>
        <w:rPr>
          <w:rFonts w:hint="eastAsia" w:ascii="仿宋" w:hAnsi="仿宋" w:eastAsia="仿宋" w:cs="仿宋_GB2312"/>
          <w:kern w:val="0"/>
          <w:sz w:val="24"/>
          <w:highlight w:val="none"/>
          <w:lang w:val="zh-CN"/>
        </w:rPr>
        <w:t>供应商</w:t>
      </w:r>
      <w:r>
        <w:rPr>
          <w:rFonts w:ascii="仿宋" w:hAnsi="仿宋" w:eastAsia="仿宋" w:cs="仿宋_GB2312"/>
          <w:kern w:val="0"/>
          <w:sz w:val="24"/>
          <w:highlight w:val="none"/>
          <w:lang w:val="zh-CN"/>
        </w:rPr>
        <w:t>在编制</w:t>
      </w:r>
      <w:r>
        <w:rPr>
          <w:rFonts w:hint="eastAsia" w:ascii="仿宋" w:hAnsi="仿宋" w:eastAsia="仿宋" w:cs="仿宋_GB2312"/>
          <w:kern w:val="0"/>
          <w:sz w:val="24"/>
          <w:highlight w:val="none"/>
          <w:lang w:val="zh-CN"/>
        </w:rPr>
        <w:t>响应</w:t>
      </w:r>
      <w:r>
        <w:rPr>
          <w:rFonts w:ascii="仿宋" w:hAnsi="仿宋" w:eastAsia="仿宋" w:cs="仿宋_GB2312"/>
          <w:kern w:val="0"/>
          <w:sz w:val="24"/>
          <w:highlight w:val="none"/>
          <w:lang w:val="zh-CN"/>
        </w:rPr>
        <w:t>文件时请按照</w:t>
      </w:r>
      <w:r>
        <w:rPr>
          <w:rFonts w:hint="eastAsia" w:ascii="仿宋" w:hAnsi="仿宋" w:eastAsia="仿宋" w:cs="仿宋_GB2312"/>
          <w:kern w:val="0"/>
          <w:sz w:val="24"/>
          <w:highlight w:val="none"/>
          <w:lang w:val="zh-CN"/>
        </w:rPr>
        <w:t>采购文件</w:t>
      </w:r>
      <w:r>
        <w:rPr>
          <w:rFonts w:ascii="仿宋" w:hAnsi="仿宋" w:eastAsia="仿宋" w:cs="仿宋_GB2312"/>
          <w:kern w:val="0"/>
          <w:sz w:val="24"/>
          <w:highlight w:val="none"/>
          <w:lang w:val="zh-CN"/>
        </w:rPr>
        <w:t>第六部</w:t>
      </w:r>
      <w:r>
        <w:rPr>
          <w:rFonts w:hint="eastAsia" w:ascii="仿宋" w:hAnsi="仿宋" w:eastAsia="仿宋" w:cs="仿宋_GB2312"/>
          <w:kern w:val="0"/>
          <w:sz w:val="24"/>
          <w:highlight w:val="none"/>
          <w:lang w:val="zh-CN"/>
        </w:rPr>
        <w:t>分规定的格式进行，混乱的编排导致响应文件被误读或评审委员会查找不到有效文件是供应商的风险。</w:t>
      </w:r>
    </w:p>
    <w:p w14:paraId="51DA64AA">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sz w:val="24"/>
          <w:szCs w:val="24"/>
          <w:highlight w:val="none"/>
          <w:lang w:val="en-US" w:eastAsia="zh-CN"/>
        </w:rPr>
        <w:t>12.2</w:t>
      </w:r>
      <w:r>
        <w:rPr>
          <w:rFonts w:hint="eastAsia" w:ascii="仿宋" w:hAnsi="仿宋" w:eastAsia="仿宋" w:cs="仿宋"/>
          <w:color w:val="auto"/>
          <w:kern w:val="0"/>
          <w:sz w:val="24"/>
          <w:highlight w:val="none"/>
          <w:lang w:val="zh-CN"/>
        </w:rPr>
        <w:t>供应商进行电子</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应安装客户端软件—“乐采云投标客户端”，并按照采购文件和电子交易平台的要求编制并加密响应文件。供应商未按规定加密的响应文件，电子交易平台将拒收并提示。</w:t>
      </w:r>
    </w:p>
    <w:p w14:paraId="1118C01B">
      <w:pPr>
        <w:spacing w:line="360" w:lineRule="auto"/>
        <w:ind w:firstLine="480" w:firstLineChars="200"/>
        <w:rPr>
          <w:rFonts w:ascii="仿宋" w:hAnsi="仿宋" w:eastAsia="仿宋" w:cs="仿宋_GB2312"/>
          <w:b/>
          <w:sz w:val="24"/>
          <w:highlight w:val="none"/>
        </w:rPr>
      </w:pPr>
      <w:r>
        <w:rPr>
          <w:rFonts w:hint="eastAsia" w:ascii="仿宋" w:hAnsi="仿宋" w:eastAsia="仿宋" w:cs="仿宋"/>
          <w:color w:val="auto"/>
          <w:kern w:val="0"/>
          <w:sz w:val="24"/>
          <w:highlight w:val="none"/>
          <w:lang w:val="en-US" w:eastAsia="zh-CN"/>
        </w:rPr>
        <w:t>12.3</w:t>
      </w:r>
      <w:r>
        <w:rPr>
          <w:rFonts w:hint="eastAsia" w:ascii="仿宋" w:hAnsi="仿宋" w:eastAsia="仿宋" w:cs="仿宋"/>
          <w:color w:val="auto"/>
          <w:kern w:val="0"/>
          <w:sz w:val="24"/>
          <w:highlight w:val="none"/>
          <w:lang w:val="zh-CN"/>
        </w:rPr>
        <w:t>使用“乐采云投标客户端”需要提前申领CA数字证书，申领流程请自行前往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“服务中心-帮助文档-注册与系统管理-CA管理-申领CA证书”</w:t>
      </w:r>
      <w:r>
        <w:rPr>
          <w:rFonts w:hint="eastAsia" w:ascii="仿宋" w:hAnsi="仿宋" w:eastAsia="仿宋" w:cs="仿宋"/>
          <w:color w:val="auto"/>
          <w:kern w:val="0"/>
          <w:sz w:val="24"/>
          <w:highlight w:val="none"/>
          <w:lang w:val="zh-CN"/>
        </w:rPr>
        <w:t>进行查阅。</w:t>
      </w:r>
    </w:p>
    <w:p w14:paraId="126F4EB7">
      <w:pPr>
        <w:snapToGrid w:val="0"/>
        <w:spacing w:line="360" w:lineRule="auto"/>
        <w:rPr>
          <w:rFonts w:ascii="仿宋" w:hAnsi="仿宋" w:eastAsia="仿宋"/>
          <w:b/>
          <w:sz w:val="24"/>
          <w:highlight w:val="none"/>
        </w:rPr>
      </w:pPr>
      <w:r>
        <w:rPr>
          <w:rFonts w:ascii="仿宋" w:hAnsi="仿宋" w:eastAsia="仿宋"/>
          <w:b/>
          <w:sz w:val="24"/>
          <w:highlight w:val="none"/>
        </w:rPr>
        <w:t>13.</w:t>
      </w:r>
      <w:r>
        <w:rPr>
          <w:rFonts w:hint="eastAsia" w:ascii="仿宋" w:hAnsi="仿宋" w:eastAsia="仿宋"/>
          <w:b/>
          <w:sz w:val="24"/>
          <w:highlight w:val="none"/>
          <w:lang w:eastAsia="zh-CN"/>
        </w:rPr>
        <w:t>响应</w:t>
      </w:r>
      <w:r>
        <w:rPr>
          <w:rFonts w:ascii="仿宋" w:hAnsi="仿宋" w:eastAsia="仿宋"/>
          <w:b/>
          <w:sz w:val="24"/>
          <w:highlight w:val="none"/>
        </w:rPr>
        <w:t>文件的签署、盖章</w:t>
      </w:r>
    </w:p>
    <w:p w14:paraId="0D392FA7">
      <w:pPr>
        <w:pStyle w:val="93"/>
        <w:snapToGrid w:val="0"/>
        <w:spacing w:before="0"/>
        <w:ind w:firstLine="482"/>
        <w:rPr>
          <w:rFonts w:hint="eastAsia" w:ascii="仿宋" w:hAnsi="仿宋" w:eastAsia="仿宋" w:cs="仿宋"/>
          <w:b w:val="0"/>
          <w:bCs w:val="0"/>
          <w:color w:val="auto"/>
          <w:highlight w:val="none"/>
        </w:rPr>
      </w:pPr>
      <w:r>
        <w:rPr>
          <w:rFonts w:hint="eastAsia" w:ascii="仿宋" w:hAnsi="仿宋" w:eastAsia="仿宋" w:cs="仿宋_GB2312"/>
          <w:b w:val="0"/>
          <w:bCs w:val="0"/>
          <w:szCs w:val="24"/>
          <w:highlight w:val="none"/>
          <w:lang w:val="en-US" w:eastAsia="zh-CN"/>
        </w:rPr>
        <w:t>13.1</w:t>
      </w:r>
      <w:r>
        <w:rPr>
          <w:rFonts w:hint="eastAsia" w:ascii="仿宋" w:hAnsi="仿宋" w:eastAsia="仿宋" w:cs="仿宋_GB2312"/>
          <w:b w:val="0"/>
          <w:bCs w:val="0"/>
          <w:szCs w:val="24"/>
          <w:highlight w:val="none"/>
          <w:lang w:eastAsia="zh-CN"/>
        </w:rPr>
        <w:t>响应</w:t>
      </w:r>
      <w:r>
        <w:rPr>
          <w:rFonts w:ascii="仿宋" w:hAnsi="仿宋" w:eastAsia="仿宋" w:cs="仿宋_GB2312"/>
          <w:b w:val="0"/>
          <w:bCs w:val="0"/>
          <w:szCs w:val="24"/>
          <w:highlight w:val="none"/>
        </w:rPr>
        <w:t>文件按照</w:t>
      </w:r>
      <w:r>
        <w:rPr>
          <w:rFonts w:hint="eastAsia" w:ascii="仿宋" w:hAnsi="仿宋" w:eastAsia="仿宋" w:cs="仿宋_GB2312"/>
          <w:b w:val="0"/>
          <w:bCs w:val="0"/>
          <w:szCs w:val="24"/>
          <w:highlight w:val="none"/>
          <w:lang w:eastAsia="zh-CN"/>
        </w:rPr>
        <w:t>采购文件</w:t>
      </w:r>
      <w:r>
        <w:rPr>
          <w:rFonts w:ascii="仿宋" w:hAnsi="仿宋" w:eastAsia="仿宋" w:cs="仿宋_GB2312"/>
          <w:b w:val="0"/>
          <w:bCs w:val="0"/>
          <w:szCs w:val="24"/>
          <w:highlight w:val="none"/>
        </w:rPr>
        <w:t>第六部分格式要</w:t>
      </w:r>
      <w:r>
        <w:rPr>
          <w:rFonts w:hint="eastAsia" w:ascii="仿宋" w:hAnsi="仿宋" w:eastAsia="仿宋" w:cs="仿宋_GB2312"/>
          <w:b w:val="0"/>
          <w:bCs w:val="0"/>
          <w:highlight w:val="none"/>
        </w:rPr>
        <w:t>求进行签署、盖章。</w:t>
      </w:r>
      <w:r>
        <w:rPr>
          <w:rFonts w:hint="eastAsia" w:ascii="仿宋" w:hAnsi="仿宋" w:eastAsia="仿宋" w:cs="仿宋"/>
          <w:b w:val="0"/>
          <w:bCs w:val="0"/>
          <w:color w:val="auto"/>
          <w:highlight w:val="none"/>
        </w:rPr>
        <w:t>▲</w:t>
      </w:r>
      <w:r>
        <w:rPr>
          <w:rFonts w:hint="eastAsia" w:ascii="仿宋" w:hAnsi="仿宋" w:eastAsia="仿宋" w:cs="仿宋"/>
          <w:b w:val="0"/>
          <w:bCs w:val="0"/>
          <w:color w:val="auto"/>
          <w:highlight w:val="none"/>
          <w:lang w:eastAsia="zh-CN"/>
        </w:rPr>
        <w:t>供应商</w:t>
      </w:r>
      <w:r>
        <w:rPr>
          <w:rFonts w:hint="eastAsia" w:ascii="仿宋" w:hAnsi="仿宋" w:eastAsia="仿宋" w:cs="仿宋"/>
          <w:b w:val="0"/>
          <w:bCs w:val="0"/>
          <w:color w:val="auto"/>
          <w:highlight w:val="none"/>
        </w:rPr>
        <w:t>的</w:t>
      </w:r>
      <w:r>
        <w:rPr>
          <w:rFonts w:hint="eastAsia" w:ascii="仿宋" w:hAnsi="仿宋" w:eastAsia="仿宋" w:cs="仿宋"/>
          <w:b w:val="0"/>
          <w:bCs w:val="0"/>
          <w:color w:val="auto"/>
          <w:highlight w:val="none"/>
          <w:lang w:eastAsia="zh-CN"/>
        </w:rPr>
        <w:t>响应</w:t>
      </w:r>
      <w:r>
        <w:rPr>
          <w:rFonts w:hint="eastAsia" w:ascii="仿宋" w:hAnsi="仿宋" w:eastAsia="仿宋" w:cs="仿宋"/>
          <w:b w:val="0"/>
          <w:bCs w:val="0"/>
          <w:color w:val="auto"/>
          <w:highlight w:val="none"/>
        </w:rPr>
        <w:t>文件未按照</w:t>
      </w:r>
      <w:r>
        <w:rPr>
          <w:rFonts w:hint="eastAsia" w:ascii="仿宋" w:hAnsi="仿宋" w:eastAsia="仿宋" w:cs="仿宋"/>
          <w:b w:val="0"/>
          <w:bCs w:val="0"/>
          <w:color w:val="auto"/>
          <w:highlight w:val="none"/>
          <w:lang w:eastAsia="zh-CN"/>
        </w:rPr>
        <w:t>采购文件</w:t>
      </w:r>
      <w:r>
        <w:rPr>
          <w:rFonts w:hint="eastAsia" w:ascii="仿宋" w:hAnsi="仿宋" w:eastAsia="仿宋" w:cs="仿宋"/>
          <w:b w:val="0"/>
          <w:bCs w:val="0"/>
          <w:color w:val="auto"/>
          <w:highlight w:val="none"/>
        </w:rPr>
        <w:t>要求签署、盖章的，其</w:t>
      </w:r>
      <w:r>
        <w:rPr>
          <w:rFonts w:hint="eastAsia" w:ascii="仿宋" w:hAnsi="仿宋" w:eastAsia="仿宋" w:cs="仿宋"/>
          <w:b w:val="0"/>
          <w:bCs w:val="0"/>
          <w:color w:val="auto"/>
          <w:highlight w:val="none"/>
          <w:lang w:eastAsia="zh-CN"/>
        </w:rPr>
        <w:t>响应</w:t>
      </w:r>
      <w:r>
        <w:rPr>
          <w:rFonts w:hint="eastAsia" w:ascii="仿宋" w:hAnsi="仿宋" w:eastAsia="仿宋" w:cs="仿宋"/>
          <w:b w:val="0"/>
          <w:bCs w:val="0"/>
          <w:color w:val="auto"/>
          <w:highlight w:val="none"/>
        </w:rPr>
        <w:t>无效</w:t>
      </w:r>
      <w:r>
        <w:rPr>
          <w:rFonts w:hint="eastAsia" w:ascii="仿宋" w:hAnsi="仿宋" w:eastAsia="仿宋" w:cs="仿宋"/>
          <w:b w:val="0"/>
          <w:bCs w:val="0"/>
          <w:color w:val="auto"/>
          <w:szCs w:val="24"/>
          <w:highlight w:val="none"/>
        </w:rPr>
        <w:t>。</w:t>
      </w:r>
    </w:p>
    <w:p w14:paraId="674FE19E">
      <w:pPr>
        <w:pStyle w:val="93"/>
        <w:snapToGrid w:val="0"/>
        <w:spacing w:before="0"/>
        <w:ind w:firstLine="482"/>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lang w:val="en-US" w:eastAsia="zh-CN"/>
        </w:rPr>
        <w:t>13.2</w:t>
      </w:r>
      <w:r>
        <w:rPr>
          <w:rFonts w:hint="eastAsia" w:ascii="仿宋" w:hAnsi="仿宋" w:eastAsia="仿宋" w:cs="仿宋"/>
          <w:b w:val="0"/>
          <w:bCs w:val="0"/>
          <w:color w:val="auto"/>
          <w:highlight w:val="none"/>
        </w:rPr>
        <w:t>为确保网上操作合法、有效和安全，</w:t>
      </w:r>
      <w:r>
        <w:rPr>
          <w:rFonts w:hint="eastAsia" w:ascii="仿宋" w:hAnsi="仿宋" w:eastAsia="仿宋" w:cs="仿宋"/>
          <w:b w:val="0"/>
          <w:bCs w:val="0"/>
          <w:color w:val="auto"/>
          <w:highlight w:val="none"/>
          <w:lang w:eastAsia="zh-CN"/>
        </w:rPr>
        <w:t>供应商</w:t>
      </w:r>
      <w:r>
        <w:rPr>
          <w:rFonts w:hint="eastAsia" w:ascii="仿宋" w:hAnsi="仿宋" w:eastAsia="仿宋" w:cs="仿宋"/>
          <w:b w:val="0"/>
          <w:bCs w:val="0"/>
          <w:color w:val="auto"/>
          <w:highlight w:val="none"/>
        </w:rPr>
        <w:t>应当在</w:t>
      </w:r>
      <w:r>
        <w:rPr>
          <w:rFonts w:hint="eastAsia" w:ascii="仿宋" w:hAnsi="仿宋" w:eastAsia="仿宋" w:cs="仿宋"/>
          <w:b w:val="0"/>
          <w:bCs w:val="0"/>
          <w:color w:val="auto"/>
          <w:highlight w:val="none"/>
          <w:lang w:eastAsia="zh-CN"/>
        </w:rPr>
        <w:t>响应</w:t>
      </w:r>
      <w:r>
        <w:rPr>
          <w:rFonts w:hint="eastAsia" w:ascii="仿宋" w:hAnsi="仿宋" w:eastAsia="仿宋" w:cs="仿宋"/>
          <w:b w:val="0"/>
          <w:bCs w:val="0"/>
          <w:color w:val="auto"/>
          <w:highlight w:val="none"/>
        </w:rPr>
        <w:t>截止时间前完成在“</w:t>
      </w:r>
      <w:r>
        <w:rPr>
          <w:rFonts w:hint="eastAsia" w:ascii="仿宋" w:hAnsi="仿宋" w:eastAsia="仿宋" w:cs="仿宋"/>
          <w:b w:val="0"/>
          <w:bCs w:val="0"/>
          <w:color w:val="auto"/>
          <w:highlight w:val="none"/>
          <w:lang w:eastAsia="zh-CN"/>
        </w:rPr>
        <w:t>乐采云平台</w:t>
      </w:r>
      <w:r>
        <w:rPr>
          <w:rFonts w:hint="eastAsia" w:ascii="仿宋" w:hAnsi="仿宋" w:eastAsia="仿宋" w:cs="仿宋"/>
          <w:b w:val="0"/>
          <w:bCs w:val="0"/>
          <w:color w:val="auto"/>
          <w:highlight w:val="none"/>
        </w:rPr>
        <w:t>”的身份认证，确保在电子</w:t>
      </w:r>
      <w:r>
        <w:rPr>
          <w:rFonts w:hint="eastAsia" w:ascii="仿宋" w:hAnsi="仿宋" w:eastAsia="仿宋" w:cs="仿宋"/>
          <w:b w:val="0"/>
          <w:bCs w:val="0"/>
          <w:color w:val="auto"/>
          <w:highlight w:val="none"/>
          <w:lang w:eastAsia="zh-CN"/>
        </w:rPr>
        <w:t>响应</w:t>
      </w:r>
      <w:r>
        <w:rPr>
          <w:rFonts w:hint="eastAsia" w:ascii="仿宋" w:hAnsi="仿宋" w:eastAsia="仿宋" w:cs="仿宋"/>
          <w:b w:val="0"/>
          <w:bCs w:val="0"/>
          <w:color w:val="auto"/>
          <w:highlight w:val="none"/>
        </w:rPr>
        <w:t>过程中能够对相关数据电文进行加密和使用电子签名。</w:t>
      </w:r>
    </w:p>
    <w:p w14:paraId="3910E899">
      <w:pPr>
        <w:pStyle w:val="93"/>
        <w:snapToGrid w:val="0"/>
        <w:spacing w:before="0"/>
        <w:ind w:firstLine="482"/>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lang w:val="en-US" w:eastAsia="zh-CN"/>
        </w:rPr>
        <w:t>13.3</w:t>
      </w:r>
      <w:r>
        <w:rPr>
          <w:rFonts w:hint="eastAsia" w:ascii="仿宋" w:hAnsi="仿宋" w:eastAsia="仿宋" w:cs="仿宋"/>
          <w:b w:val="0"/>
          <w:bCs w:val="0"/>
          <w:color w:val="auto"/>
          <w:highlight w:val="none"/>
          <w:lang w:eastAsia="zh-CN"/>
        </w:rPr>
        <w:t>采购文件</w:t>
      </w:r>
      <w:r>
        <w:rPr>
          <w:rFonts w:hint="eastAsia" w:ascii="仿宋" w:hAnsi="仿宋" w:eastAsia="仿宋" w:cs="仿宋"/>
          <w:b w:val="0"/>
          <w:bCs w:val="0"/>
          <w:color w:val="auto"/>
          <w:highlight w:val="none"/>
        </w:rPr>
        <w:t>对</w:t>
      </w:r>
      <w:r>
        <w:rPr>
          <w:rFonts w:hint="eastAsia" w:ascii="仿宋" w:hAnsi="仿宋" w:eastAsia="仿宋" w:cs="仿宋"/>
          <w:b w:val="0"/>
          <w:bCs w:val="0"/>
          <w:color w:val="auto"/>
          <w:highlight w:val="none"/>
          <w:lang w:eastAsia="zh-CN"/>
        </w:rPr>
        <w:t>响应</w:t>
      </w:r>
      <w:r>
        <w:rPr>
          <w:rFonts w:hint="eastAsia" w:ascii="仿宋" w:hAnsi="仿宋" w:eastAsia="仿宋" w:cs="仿宋"/>
          <w:b w:val="0"/>
          <w:bCs w:val="0"/>
          <w:color w:val="auto"/>
          <w:highlight w:val="none"/>
        </w:rPr>
        <w:t>文件签署、盖章的要求适用于电子签名。</w:t>
      </w:r>
    </w:p>
    <w:p w14:paraId="227A1EA7">
      <w:pPr>
        <w:pStyle w:val="93"/>
        <w:snapToGrid w:val="0"/>
        <w:spacing w:before="0"/>
        <w:ind w:firstLine="0" w:firstLineChars="0"/>
        <w:rPr>
          <w:rFonts w:ascii="仿宋" w:hAnsi="仿宋" w:eastAsia="仿宋" w:cs="仿宋_GB2312"/>
          <w:b/>
          <w:szCs w:val="24"/>
          <w:highlight w:val="none"/>
        </w:rPr>
      </w:pPr>
      <w:r>
        <w:rPr>
          <w:rFonts w:ascii="仿宋" w:hAnsi="仿宋" w:eastAsia="仿宋" w:cs="仿宋_GB2312"/>
          <w:b/>
          <w:szCs w:val="24"/>
          <w:highlight w:val="none"/>
        </w:rPr>
        <w:t>14.</w:t>
      </w:r>
      <w:r>
        <w:rPr>
          <w:rFonts w:hint="eastAsia" w:ascii="仿宋" w:hAnsi="仿宋" w:eastAsia="仿宋" w:cs="仿宋_GB2312"/>
          <w:b/>
          <w:szCs w:val="24"/>
          <w:highlight w:val="none"/>
          <w:lang w:eastAsia="zh-CN"/>
        </w:rPr>
        <w:t>响应</w:t>
      </w:r>
      <w:r>
        <w:rPr>
          <w:rFonts w:hint="eastAsia" w:ascii="仿宋" w:hAnsi="仿宋" w:eastAsia="仿宋" w:cs="仿宋_GB2312"/>
          <w:b/>
          <w:szCs w:val="24"/>
          <w:highlight w:val="none"/>
        </w:rPr>
        <w:t>文件的提交、补充、修改、撤回</w:t>
      </w:r>
    </w:p>
    <w:p w14:paraId="74927EB9">
      <w:pPr>
        <w:pStyle w:val="93"/>
        <w:spacing w:before="0"/>
        <w:ind w:firstLine="482"/>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lang w:val="en-US" w:eastAsia="zh-CN"/>
        </w:rPr>
        <w:t>14.1</w:t>
      </w:r>
      <w:r>
        <w:rPr>
          <w:rFonts w:hint="eastAsia" w:ascii="仿宋" w:hAnsi="仿宋" w:eastAsia="仿宋" w:cs="仿宋"/>
          <w:b w:val="0"/>
          <w:bCs w:val="0"/>
          <w:color w:val="auto"/>
          <w:highlight w:val="none"/>
        </w:rPr>
        <w:t>供应商应当在</w:t>
      </w:r>
      <w:r>
        <w:rPr>
          <w:rFonts w:hint="eastAsia" w:ascii="仿宋" w:hAnsi="仿宋" w:eastAsia="仿宋" w:cs="仿宋"/>
          <w:b w:val="0"/>
          <w:bCs w:val="0"/>
          <w:color w:val="auto"/>
          <w:highlight w:val="none"/>
          <w:lang w:eastAsia="zh-CN"/>
        </w:rPr>
        <w:t>响应</w:t>
      </w:r>
      <w:r>
        <w:rPr>
          <w:rFonts w:hint="eastAsia" w:ascii="仿宋" w:hAnsi="仿宋" w:eastAsia="仿宋" w:cs="仿宋"/>
          <w:b w:val="0"/>
          <w:bCs w:val="0"/>
          <w:color w:val="auto"/>
          <w:highlight w:val="none"/>
        </w:rPr>
        <w:t>截止时间前完成</w:t>
      </w:r>
      <w:r>
        <w:rPr>
          <w:rFonts w:hint="eastAsia" w:ascii="仿宋" w:hAnsi="仿宋" w:eastAsia="仿宋" w:cs="仿宋"/>
          <w:b w:val="0"/>
          <w:bCs w:val="0"/>
          <w:color w:val="auto"/>
          <w:highlight w:val="none"/>
          <w:lang w:eastAsia="zh-CN"/>
        </w:rPr>
        <w:t>响应</w:t>
      </w:r>
      <w:r>
        <w:rPr>
          <w:rFonts w:hint="eastAsia" w:ascii="仿宋" w:hAnsi="仿宋" w:eastAsia="仿宋" w:cs="仿宋"/>
          <w:b w:val="0"/>
          <w:bCs w:val="0"/>
          <w:color w:val="auto"/>
          <w:highlight w:val="none"/>
        </w:rPr>
        <w:t>文件的传输递交，并可以补充、修改或者撤回</w:t>
      </w:r>
      <w:r>
        <w:rPr>
          <w:rFonts w:hint="eastAsia" w:ascii="仿宋" w:hAnsi="仿宋" w:eastAsia="仿宋" w:cs="仿宋"/>
          <w:b w:val="0"/>
          <w:bCs w:val="0"/>
          <w:color w:val="auto"/>
          <w:highlight w:val="none"/>
          <w:lang w:eastAsia="zh-CN"/>
        </w:rPr>
        <w:t>响应</w:t>
      </w:r>
      <w:r>
        <w:rPr>
          <w:rFonts w:hint="eastAsia" w:ascii="仿宋" w:hAnsi="仿宋" w:eastAsia="仿宋" w:cs="仿宋"/>
          <w:b w:val="0"/>
          <w:bCs w:val="0"/>
          <w:color w:val="auto"/>
          <w:highlight w:val="none"/>
        </w:rPr>
        <w:t>文件。补充或者修改</w:t>
      </w:r>
      <w:r>
        <w:rPr>
          <w:rFonts w:hint="eastAsia" w:ascii="仿宋" w:hAnsi="仿宋" w:eastAsia="仿宋" w:cs="仿宋"/>
          <w:b w:val="0"/>
          <w:bCs w:val="0"/>
          <w:color w:val="auto"/>
          <w:highlight w:val="none"/>
          <w:lang w:eastAsia="zh-CN"/>
        </w:rPr>
        <w:t>响应</w:t>
      </w:r>
      <w:r>
        <w:rPr>
          <w:rFonts w:hint="eastAsia" w:ascii="仿宋" w:hAnsi="仿宋" w:eastAsia="仿宋" w:cs="仿宋"/>
          <w:b w:val="0"/>
          <w:bCs w:val="0"/>
          <w:color w:val="auto"/>
          <w:highlight w:val="none"/>
        </w:rPr>
        <w:t>文件的，应当先行撤回原文件，补充、修改后重新传输递交。</w:t>
      </w:r>
      <w:r>
        <w:rPr>
          <w:rFonts w:hint="eastAsia" w:ascii="仿宋" w:hAnsi="仿宋" w:eastAsia="仿宋" w:cs="仿宋"/>
          <w:b w:val="0"/>
          <w:bCs w:val="0"/>
          <w:color w:val="auto"/>
          <w:highlight w:val="none"/>
          <w:lang w:eastAsia="zh-CN"/>
        </w:rPr>
        <w:t>响应</w:t>
      </w:r>
      <w:r>
        <w:rPr>
          <w:rFonts w:hint="eastAsia" w:ascii="仿宋" w:hAnsi="仿宋" w:eastAsia="仿宋" w:cs="仿宋"/>
          <w:b w:val="0"/>
          <w:bCs w:val="0"/>
          <w:color w:val="auto"/>
          <w:highlight w:val="none"/>
        </w:rPr>
        <w:t>截止时间前未完成传输的，视为撤回</w:t>
      </w:r>
      <w:r>
        <w:rPr>
          <w:rFonts w:hint="eastAsia" w:ascii="仿宋" w:hAnsi="仿宋" w:eastAsia="仿宋" w:cs="仿宋"/>
          <w:b w:val="0"/>
          <w:bCs w:val="0"/>
          <w:color w:val="auto"/>
          <w:highlight w:val="none"/>
          <w:lang w:eastAsia="zh-CN"/>
        </w:rPr>
        <w:t>响应</w:t>
      </w:r>
      <w:r>
        <w:rPr>
          <w:rFonts w:hint="eastAsia" w:ascii="仿宋" w:hAnsi="仿宋" w:eastAsia="仿宋" w:cs="仿宋"/>
          <w:b w:val="0"/>
          <w:bCs w:val="0"/>
          <w:color w:val="auto"/>
          <w:highlight w:val="none"/>
        </w:rPr>
        <w:t>文件。</w:t>
      </w:r>
      <w:r>
        <w:rPr>
          <w:rFonts w:hint="eastAsia" w:ascii="仿宋" w:hAnsi="仿宋" w:eastAsia="仿宋" w:cs="仿宋"/>
          <w:b w:val="0"/>
          <w:bCs w:val="0"/>
          <w:color w:val="auto"/>
          <w:highlight w:val="none"/>
          <w:lang w:eastAsia="zh-CN"/>
        </w:rPr>
        <w:t>响应</w:t>
      </w:r>
      <w:r>
        <w:rPr>
          <w:rFonts w:hint="eastAsia" w:ascii="仿宋" w:hAnsi="仿宋" w:eastAsia="仿宋" w:cs="仿宋"/>
          <w:b w:val="0"/>
          <w:bCs w:val="0"/>
          <w:color w:val="auto"/>
          <w:highlight w:val="none"/>
        </w:rPr>
        <w:t>截止时间后递交的</w:t>
      </w:r>
      <w:r>
        <w:rPr>
          <w:rFonts w:hint="eastAsia" w:ascii="仿宋" w:hAnsi="仿宋" w:eastAsia="仿宋" w:cs="仿宋"/>
          <w:b w:val="0"/>
          <w:bCs w:val="0"/>
          <w:color w:val="auto"/>
          <w:highlight w:val="none"/>
          <w:lang w:eastAsia="zh-CN"/>
        </w:rPr>
        <w:t>响应</w:t>
      </w:r>
      <w:r>
        <w:rPr>
          <w:rFonts w:hint="eastAsia" w:ascii="仿宋" w:hAnsi="仿宋" w:eastAsia="仿宋" w:cs="仿宋"/>
          <w:b w:val="0"/>
          <w:bCs w:val="0"/>
          <w:color w:val="auto"/>
          <w:highlight w:val="none"/>
        </w:rPr>
        <w:t>文件，电子交易平台将拒收。</w:t>
      </w:r>
    </w:p>
    <w:p w14:paraId="2F8AD47B">
      <w:pPr>
        <w:pStyle w:val="93"/>
        <w:topLinePunct/>
        <w:snapToGrid w:val="0"/>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lang w:val="en-US" w:eastAsia="zh-CN"/>
        </w:rPr>
        <w:t>14.2</w:t>
      </w:r>
      <w:r>
        <w:rPr>
          <w:rFonts w:hint="eastAsia" w:ascii="仿宋" w:hAnsi="仿宋" w:eastAsia="仿宋" w:cs="仿宋"/>
          <w:b w:val="0"/>
          <w:bCs w:val="0"/>
          <w:color w:val="auto"/>
          <w:highlight w:val="none"/>
        </w:rPr>
        <w:t>电子交易平台收到</w:t>
      </w:r>
      <w:r>
        <w:rPr>
          <w:rFonts w:hint="eastAsia" w:ascii="仿宋" w:hAnsi="仿宋" w:eastAsia="仿宋" w:cs="仿宋"/>
          <w:b w:val="0"/>
          <w:bCs w:val="0"/>
          <w:color w:val="auto"/>
          <w:highlight w:val="none"/>
          <w:lang w:eastAsia="zh-CN"/>
        </w:rPr>
        <w:t>响应</w:t>
      </w:r>
      <w:r>
        <w:rPr>
          <w:rFonts w:hint="eastAsia" w:ascii="仿宋" w:hAnsi="仿宋" w:eastAsia="仿宋" w:cs="仿宋"/>
          <w:b w:val="0"/>
          <w:bCs w:val="0"/>
          <w:color w:val="auto"/>
          <w:highlight w:val="none"/>
        </w:rPr>
        <w:t>文件，将妥善保存并即时向供应商发出确认回执通知。在</w:t>
      </w:r>
      <w:r>
        <w:rPr>
          <w:rFonts w:hint="eastAsia" w:ascii="仿宋" w:hAnsi="仿宋" w:eastAsia="仿宋" w:cs="仿宋"/>
          <w:b w:val="0"/>
          <w:bCs w:val="0"/>
          <w:color w:val="auto"/>
          <w:highlight w:val="none"/>
          <w:lang w:eastAsia="zh-CN"/>
        </w:rPr>
        <w:t>响应</w:t>
      </w:r>
      <w:r>
        <w:rPr>
          <w:rFonts w:hint="eastAsia" w:ascii="仿宋" w:hAnsi="仿宋" w:eastAsia="仿宋" w:cs="仿宋"/>
          <w:b w:val="0"/>
          <w:bCs w:val="0"/>
          <w:color w:val="auto"/>
          <w:highlight w:val="none"/>
        </w:rPr>
        <w:t>截止时间前，除供应商补充、修改或者撤回</w:t>
      </w:r>
      <w:r>
        <w:rPr>
          <w:rFonts w:hint="eastAsia" w:ascii="仿宋" w:hAnsi="仿宋" w:eastAsia="仿宋" w:cs="仿宋"/>
          <w:b w:val="0"/>
          <w:bCs w:val="0"/>
          <w:color w:val="auto"/>
          <w:highlight w:val="none"/>
          <w:lang w:eastAsia="zh-CN"/>
        </w:rPr>
        <w:t>响应</w:t>
      </w:r>
      <w:r>
        <w:rPr>
          <w:rFonts w:hint="eastAsia" w:ascii="仿宋" w:hAnsi="仿宋" w:eastAsia="仿宋" w:cs="仿宋"/>
          <w:b w:val="0"/>
          <w:bCs w:val="0"/>
          <w:color w:val="auto"/>
          <w:highlight w:val="none"/>
        </w:rPr>
        <w:t>文件外，任何单位和个人不得解密或提取</w:t>
      </w:r>
      <w:r>
        <w:rPr>
          <w:rFonts w:hint="eastAsia" w:ascii="仿宋" w:hAnsi="仿宋" w:eastAsia="仿宋" w:cs="仿宋"/>
          <w:b w:val="0"/>
          <w:bCs w:val="0"/>
          <w:color w:val="auto"/>
          <w:highlight w:val="none"/>
          <w:lang w:eastAsia="zh-CN"/>
        </w:rPr>
        <w:t>响应</w:t>
      </w:r>
      <w:r>
        <w:rPr>
          <w:rFonts w:hint="eastAsia" w:ascii="仿宋" w:hAnsi="仿宋" w:eastAsia="仿宋" w:cs="仿宋"/>
          <w:b w:val="0"/>
          <w:bCs w:val="0"/>
          <w:color w:val="auto"/>
          <w:highlight w:val="none"/>
        </w:rPr>
        <w:t>文件。</w:t>
      </w:r>
    </w:p>
    <w:p w14:paraId="60691ECE">
      <w:pPr>
        <w:pStyle w:val="93"/>
        <w:spacing w:before="0"/>
        <w:ind w:firstLine="482" w:firstLineChars="0"/>
        <w:rPr>
          <w:rFonts w:ascii="仿宋" w:hAnsi="仿宋" w:eastAsia="仿宋" w:cs="仿宋_GB2312"/>
          <w:b w:val="0"/>
          <w:bCs w:val="0"/>
          <w:szCs w:val="24"/>
          <w:highlight w:val="none"/>
        </w:rPr>
      </w:pPr>
      <w:r>
        <w:rPr>
          <w:rFonts w:hint="eastAsia" w:ascii="仿宋" w:hAnsi="仿宋" w:eastAsia="仿宋" w:cs="仿宋"/>
          <w:b w:val="0"/>
          <w:bCs w:val="0"/>
          <w:color w:val="auto"/>
          <w:highlight w:val="none"/>
          <w:lang w:val="en-US" w:eastAsia="zh-CN"/>
        </w:rPr>
        <w:t>14.3</w:t>
      </w:r>
      <w:r>
        <w:rPr>
          <w:rFonts w:hint="eastAsia" w:ascii="仿宋" w:hAnsi="仿宋" w:eastAsia="仿宋" w:cs="仿宋"/>
          <w:b w:val="0"/>
          <w:bCs w:val="0"/>
          <w:color w:val="auto"/>
          <w:highlight w:val="none"/>
          <w:lang w:eastAsia="zh-CN"/>
        </w:rPr>
        <w:t>采购人</w:t>
      </w:r>
      <w:r>
        <w:rPr>
          <w:rFonts w:hint="eastAsia" w:ascii="仿宋" w:hAnsi="仿宋" w:eastAsia="仿宋" w:cs="仿宋"/>
          <w:b w:val="0"/>
          <w:bCs w:val="0"/>
          <w:color w:val="auto"/>
          <w:highlight w:val="none"/>
        </w:rPr>
        <w:t>、</w:t>
      </w:r>
      <w:r>
        <w:rPr>
          <w:rFonts w:hint="eastAsia" w:ascii="仿宋" w:hAnsi="仿宋" w:eastAsia="仿宋" w:cs="仿宋"/>
          <w:b w:val="0"/>
          <w:bCs w:val="0"/>
          <w:color w:val="auto"/>
          <w:highlight w:val="none"/>
          <w:lang w:eastAsia="zh-CN"/>
        </w:rPr>
        <w:t>采购代理</w:t>
      </w:r>
      <w:r>
        <w:rPr>
          <w:rFonts w:hint="eastAsia" w:ascii="仿宋" w:hAnsi="仿宋" w:eastAsia="仿宋" w:cs="仿宋"/>
          <w:b w:val="0"/>
          <w:bCs w:val="0"/>
          <w:color w:val="auto"/>
          <w:highlight w:val="none"/>
        </w:rPr>
        <w:t>机构可以视情况延长</w:t>
      </w:r>
      <w:r>
        <w:rPr>
          <w:rFonts w:hint="eastAsia" w:ascii="仿宋" w:hAnsi="仿宋" w:eastAsia="仿宋" w:cs="仿宋"/>
          <w:b w:val="0"/>
          <w:bCs w:val="0"/>
          <w:color w:val="auto"/>
          <w:highlight w:val="none"/>
          <w:lang w:eastAsia="zh-CN"/>
        </w:rPr>
        <w:t>响应</w:t>
      </w:r>
      <w:r>
        <w:rPr>
          <w:rFonts w:hint="eastAsia" w:ascii="仿宋" w:hAnsi="仿宋" w:eastAsia="仿宋" w:cs="仿宋"/>
          <w:b w:val="0"/>
          <w:bCs w:val="0"/>
          <w:color w:val="auto"/>
          <w:highlight w:val="none"/>
        </w:rPr>
        <w:t>文件提交的截止 时间。在上述情况下，</w:t>
      </w:r>
      <w:r>
        <w:rPr>
          <w:rFonts w:hint="eastAsia" w:ascii="仿宋" w:hAnsi="仿宋" w:eastAsia="仿宋" w:cs="仿宋"/>
          <w:b w:val="0"/>
          <w:bCs w:val="0"/>
          <w:color w:val="auto"/>
          <w:highlight w:val="none"/>
          <w:lang w:eastAsia="zh-CN"/>
        </w:rPr>
        <w:t>采购代理机构</w:t>
      </w:r>
      <w:r>
        <w:rPr>
          <w:rFonts w:hint="eastAsia" w:ascii="仿宋" w:hAnsi="仿宋" w:eastAsia="仿宋" w:cs="仿宋"/>
          <w:b w:val="0"/>
          <w:bCs w:val="0"/>
          <w:color w:val="auto"/>
          <w:highlight w:val="none"/>
        </w:rPr>
        <w:t>与</w:t>
      </w:r>
      <w:r>
        <w:rPr>
          <w:rFonts w:hint="eastAsia" w:ascii="仿宋" w:hAnsi="仿宋" w:eastAsia="仿宋" w:cs="仿宋"/>
          <w:b w:val="0"/>
          <w:bCs w:val="0"/>
          <w:color w:val="auto"/>
          <w:highlight w:val="none"/>
          <w:lang w:eastAsia="zh-CN"/>
        </w:rPr>
        <w:t>供应商</w:t>
      </w:r>
      <w:r>
        <w:rPr>
          <w:rFonts w:hint="eastAsia" w:ascii="仿宋" w:hAnsi="仿宋" w:eastAsia="仿宋" w:cs="仿宋"/>
          <w:b w:val="0"/>
          <w:bCs w:val="0"/>
          <w:color w:val="auto"/>
          <w:highlight w:val="none"/>
        </w:rPr>
        <w:t>以前在</w:t>
      </w:r>
      <w:r>
        <w:rPr>
          <w:rFonts w:hint="eastAsia" w:ascii="仿宋" w:hAnsi="仿宋" w:eastAsia="仿宋" w:cs="仿宋"/>
          <w:b w:val="0"/>
          <w:bCs w:val="0"/>
          <w:color w:val="auto"/>
          <w:highlight w:val="none"/>
          <w:lang w:eastAsia="zh-CN"/>
        </w:rPr>
        <w:t>响应</w:t>
      </w:r>
      <w:r>
        <w:rPr>
          <w:rFonts w:hint="eastAsia" w:ascii="仿宋" w:hAnsi="仿宋" w:eastAsia="仿宋" w:cs="仿宋"/>
          <w:b w:val="0"/>
          <w:bCs w:val="0"/>
          <w:color w:val="auto"/>
          <w:highlight w:val="none"/>
        </w:rPr>
        <w:t>截止期方面的全部权利、责任和义务，将适用于延长至新的</w:t>
      </w:r>
      <w:r>
        <w:rPr>
          <w:rFonts w:hint="eastAsia" w:ascii="仿宋" w:hAnsi="仿宋" w:eastAsia="仿宋" w:cs="仿宋"/>
          <w:b w:val="0"/>
          <w:bCs w:val="0"/>
          <w:color w:val="auto"/>
          <w:highlight w:val="none"/>
          <w:lang w:eastAsia="zh-CN"/>
        </w:rPr>
        <w:t>响应</w:t>
      </w:r>
      <w:r>
        <w:rPr>
          <w:rFonts w:hint="eastAsia" w:ascii="仿宋" w:hAnsi="仿宋" w:eastAsia="仿宋" w:cs="仿宋"/>
          <w:b w:val="0"/>
          <w:bCs w:val="0"/>
          <w:color w:val="auto"/>
          <w:highlight w:val="none"/>
        </w:rPr>
        <w:t>截止期。</w:t>
      </w:r>
    </w:p>
    <w:p w14:paraId="48476E7D">
      <w:pPr>
        <w:pStyle w:val="33"/>
        <w:wordWrap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w:t>
      </w:r>
    </w:p>
    <w:p w14:paraId="33AB866F">
      <w:pPr>
        <w:wordWrap w:val="0"/>
        <w:topLinePunct/>
        <w:spacing w:line="360" w:lineRule="auto"/>
        <w:ind w:right="0" w:rightChars="0" w:firstLine="480" w:firstLineChars="200"/>
        <w:rPr>
          <w:rFonts w:hint="eastAsia" w:ascii="仿宋" w:hAnsi="仿宋" w:eastAsia="仿宋" w:cs="仿宋"/>
          <w:b/>
          <w:bCs/>
          <w:color w:val="auto"/>
          <w:kern w:val="0"/>
          <w:sz w:val="24"/>
          <w:szCs w:val="20"/>
          <w:highlight w:val="none"/>
        </w:rPr>
      </w:pPr>
      <w:r>
        <w:rPr>
          <w:rFonts w:hint="eastAsia" w:ascii="仿宋" w:hAnsi="仿宋" w:eastAsia="仿宋" w:cs="仿宋"/>
          <w:b w:val="0"/>
          <w:bCs w:val="0"/>
          <w:color w:val="auto"/>
          <w:kern w:val="0"/>
          <w:sz w:val="24"/>
          <w:szCs w:val="20"/>
          <w:highlight w:val="none"/>
          <w:lang w:eastAsia="zh-CN"/>
        </w:rPr>
        <w:t>1</w:t>
      </w:r>
      <w:r>
        <w:rPr>
          <w:rFonts w:hint="eastAsia" w:ascii="仿宋" w:hAnsi="仿宋" w:eastAsia="仿宋" w:cs="仿宋"/>
          <w:b w:val="0"/>
          <w:bCs w:val="0"/>
          <w:color w:val="auto"/>
          <w:kern w:val="0"/>
          <w:sz w:val="24"/>
          <w:szCs w:val="20"/>
          <w:highlight w:val="none"/>
          <w:lang w:val="en-US" w:eastAsia="zh-CN"/>
        </w:rPr>
        <w:t>5.1</w:t>
      </w:r>
      <w:r>
        <w:rPr>
          <w:rFonts w:hint="eastAsia" w:ascii="仿宋" w:hAnsi="仿宋" w:eastAsia="仿宋" w:cs="仿宋"/>
          <w:b w:val="0"/>
          <w:bCs w:val="0"/>
          <w:color w:val="auto"/>
          <w:kern w:val="0"/>
          <w:sz w:val="24"/>
          <w:szCs w:val="20"/>
          <w:highlight w:val="none"/>
        </w:rPr>
        <w:t>供应商在电子交易平台传输递交</w:t>
      </w:r>
      <w:r>
        <w:rPr>
          <w:rFonts w:hint="eastAsia" w:ascii="仿宋" w:hAnsi="仿宋" w:eastAsia="仿宋" w:cs="仿宋"/>
          <w:b w:val="0"/>
          <w:bCs w:val="0"/>
          <w:color w:val="auto"/>
          <w:kern w:val="0"/>
          <w:sz w:val="24"/>
          <w:szCs w:val="20"/>
          <w:highlight w:val="none"/>
          <w:lang w:eastAsia="zh-CN"/>
        </w:rPr>
        <w:t>响应文件</w:t>
      </w:r>
      <w:r>
        <w:rPr>
          <w:rFonts w:hint="eastAsia" w:ascii="仿宋" w:hAnsi="仿宋" w:eastAsia="仿宋" w:cs="仿宋"/>
          <w:b w:val="0"/>
          <w:bCs w:val="0"/>
          <w:color w:val="auto"/>
          <w:kern w:val="0"/>
          <w:sz w:val="24"/>
          <w:szCs w:val="20"/>
          <w:highlight w:val="none"/>
        </w:rPr>
        <w:t>后，</w:t>
      </w:r>
      <w:r>
        <w:rPr>
          <w:rFonts w:hint="eastAsia" w:ascii="仿宋" w:hAnsi="仿宋" w:eastAsia="仿宋" w:cs="仿宋"/>
          <w:color w:val="auto"/>
          <w:sz w:val="24"/>
          <w:szCs w:val="24"/>
          <w:highlight w:val="none"/>
        </w:rPr>
        <w:t>可以在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截止时间前直接提交或者以快递方式递交备份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文件1份</w:t>
      </w:r>
      <w:r>
        <w:rPr>
          <w:rFonts w:hint="eastAsia" w:ascii="仿宋" w:hAnsi="仿宋" w:eastAsia="仿宋" w:cs="仿宋"/>
          <w:b/>
          <w:bCs/>
          <w:color w:val="auto"/>
          <w:kern w:val="0"/>
          <w:sz w:val="24"/>
          <w:szCs w:val="20"/>
          <w:highlight w:val="none"/>
        </w:rPr>
        <w:t>（非强制要求，供应商自行考虑，快递到付或包裹破损拒绝接受）。</w:t>
      </w:r>
    </w:p>
    <w:p w14:paraId="74A610F4">
      <w:pPr>
        <w:wordWrap w:val="0"/>
        <w:topLinePunct/>
        <w:spacing w:line="360" w:lineRule="auto"/>
        <w:ind w:right="0" w:rightChars="0" w:firstLine="480" w:firstLineChars="200"/>
        <w:rPr>
          <w:rFonts w:hint="eastAsia" w:ascii="仿宋" w:hAnsi="仿宋" w:eastAsia="仿宋" w:cs="仿宋"/>
          <w:b/>
          <w:bCs/>
          <w:color w:val="auto"/>
          <w:kern w:val="0"/>
          <w:sz w:val="24"/>
          <w:szCs w:val="20"/>
          <w:highlight w:val="none"/>
        </w:rPr>
      </w:pPr>
      <w:r>
        <w:rPr>
          <w:rFonts w:hint="eastAsia" w:ascii="仿宋" w:hAnsi="仿宋" w:eastAsia="仿宋" w:cs="仿宋"/>
          <w:b w:val="0"/>
          <w:bCs w:val="0"/>
          <w:color w:val="auto"/>
          <w:kern w:val="0"/>
          <w:sz w:val="24"/>
          <w:szCs w:val="20"/>
          <w:highlight w:val="none"/>
          <w:lang w:val="en-US" w:eastAsia="zh-CN"/>
        </w:rPr>
        <w:t>15.2</w:t>
      </w:r>
      <w:r>
        <w:rPr>
          <w:rFonts w:hint="eastAsia" w:ascii="仿宋" w:hAnsi="仿宋" w:eastAsia="仿宋" w:cs="仿宋"/>
          <w:color w:val="auto"/>
          <w:sz w:val="24"/>
          <w:szCs w:val="24"/>
          <w:highlight w:val="none"/>
        </w:rPr>
        <w:t>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文件须在“</w:t>
      </w:r>
      <w:r>
        <w:rPr>
          <w:rFonts w:hint="eastAsia" w:ascii="仿宋" w:hAnsi="仿宋" w:eastAsia="仿宋" w:cs="仿宋"/>
          <w:color w:val="auto"/>
          <w:sz w:val="24"/>
          <w:szCs w:val="24"/>
          <w:highlight w:val="none"/>
          <w:lang w:eastAsia="zh-CN"/>
        </w:rPr>
        <w:t>乐采云投标客户端</w:t>
      </w:r>
      <w:r>
        <w:rPr>
          <w:rFonts w:hint="eastAsia" w:ascii="仿宋" w:hAnsi="仿宋" w:eastAsia="仿宋" w:cs="仿宋"/>
          <w:color w:val="auto"/>
          <w:sz w:val="24"/>
          <w:szCs w:val="24"/>
          <w:highlight w:val="none"/>
        </w:rPr>
        <w:t>”制作生成，并储存在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文件应当密封包装并在包装上加盖公章并注明</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b/>
          <w:bCs/>
          <w:color w:val="auto"/>
          <w:sz w:val="24"/>
          <w:szCs w:val="24"/>
          <w:highlight w:val="none"/>
        </w:rPr>
        <w:t>联合体</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的，包装物封面需注明联合体</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，并注明联合体成员各方的名称和联合协议中约定的牵头人的名称</w:t>
      </w:r>
      <w:r>
        <w:rPr>
          <w:rFonts w:hint="eastAsia" w:ascii="仿宋" w:hAnsi="仿宋" w:eastAsia="仿宋" w:cs="仿宋"/>
          <w:color w:val="auto"/>
          <w:sz w:val="24"/>
          <w:szCs w:val="24"/>
          <w:highlight w:val="none"/>
        </w:rPr>
        <w:t>)。</w:t>
      </w:r>
      <w:r>
        <w:rPr>
          <w:rFonts w:hint="eastAsia" w:ascii="仿宋" w:hAnsi="仿宋" w:eastAsia="仿宋" w:cs="仿宋"/>
          <w:b/>
          <w:bCs/>
          <w:color w:val="auto"/>
          <w:sz w:val="24"/>
          <w:highlight w:val="none"/>
        </w:rPr>
        <w:t>不符合上述制作、</w:t>
      </w:r>
      <w:r>
        <w:rPr>
          <w:rFonts w:hint="eastAsia" w:ascii="仿宋" w:hAnsi="仿宋" w:eastAsia="仿宋" w:cs="仿宋"/>
          <w:b/>
          <w:bCs/>
          <w:color w:val="auto"/>
          <w:sz w:val="24"/>
          <w:szCs w:val="24"/>
          <w:highlight w:val="none"/>
        </w:rPr>
        <w:t>存储、密封规定的备份</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文件将被视为无效或者被拒绝接收。</w:t>
      </w:r>
    </w:p>
    <w:p w14:paraId="4324EC18">
      <w:pPr>
        <w:wordWrap w:val="0"/>
        <w:topLinePunct/>
        <w:spacing w:line="360" w:lineRule="auto"/>
        <w:ind w:right="0" w:rightChars="0" w:firstLine="480" w:firstLineChars="200"/>
        <w:rPr>
          <w:rFonts w:hint="eastAsia" w:ascii="仿宋" w:hAnsi="仿宋" w:eastAsia="仿宋" w:cs="仿宋"/>
          <w:b w:val="0"/>
          <w:bCs w:val="0"/>
          <w:color w:val="auto"/>
          <w:kern w:val="0"/>
          <w:sz w:val="24"/>
          <w:szCs w:val="20"/>
          <w:highlight w:val="none"/>
        </w:rPr>
      </w:pPr>
      <w:r>
        <w:rPr>
          <w:rFonts w:hint="eastAsia" w:ascii="仿宋" w:hAnsi="仿宋" w:eastAsia="仿宋" w:cs="仿宋"/>
          <w:b w:val="0"/>
          <w:bCs w:val="0"/>
          <w:color w:val="auto"/>
          <w:kern w:val="0"/>
          <w:sz w:val="24"/>
          <w:szCs w:val="20"/>
          <w:highlight w:val="none"/>
          <w:lang w:val="en-US" w:eastAsia="zh-CN"/>
        </w:rPr>
        <w:t>15.3</w:t>
      </w:r>
      <w:r>
        <w:rPr>
          <w:rFonts w:hint="eastAsia" w:ascii="仿宋" w:hAnsi="仿宋" w:eastAsia="仿宋" w:cs="仿宋"/>
          <w:color w:val="auto"/>
          <w:sz w:val="24"/>
          <w:szCs w:val="24"/>
          <w:highlight w:val="none"/>
        </w:rPr>
        <w:t>直接提交备份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应于</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截止时间前在</w:t>
      </w:r>
      <w:r>
        <w:rPr>
          <w:rFonts w:hint="eastAsia" w:ascii="仿宋" w:hAnsi="仿宋" w:eastAsia="仿宋" w:cs="仿宋"/>
          <w:color w:val="auto"/>
          <w:sz w:val="24"/>
          <w:szCs w:val="24"/>
          <w:highlight w:val="none"/>
          <w:lang w:eastAsia="zh-CN"/>
        </w:rPr>
        <w:t>采购公告</w:t>
      </w:r>
      <w:r>
        <w:rPr>
          <w:rFonts w:hint="eastAsia" w:ascii="仿宋" w:hAnsi="仿宋" w:eastAsia="仿宋" w:cs="仿宋"/>
          <w:color w:val="auto"/>
          <w:sz w:val="24"/>
          <w:szCs w:val="24"/>
          <w:highlight w:val="none"/>
        </w:rPr>
        <w:t>中载明的</w:t>
      </w:r>
      <w:r>
        <w:rPr>
          <w:rFonts w:hint="eastAsia" w:ascii="仿宋" w:hAnsi="仿宋" w:eastAsia="仿宋" w:cs="仿宋"/>
          <w:color w:val="auto"/>
          <w:sz w:val="24"/>
          <w:szCs w:val="24"/>
          <w:highlight w:val="none"/>
          <w:lang w:eastAsia="zh-CN"/>
        </w:rPr>
        <w:t>开启</w:t>
      </w:r>
      <w:r>
        <w:rPr>
          <w:rFonts w:hint="eastAsia" w:ascii="仿宋" w:hAnsi="仿宋" w:eastAsia="仿宋" w:cs="仿宋"/>
          <w:color w:val="auto"/>
          <w:sz w:val="24"/>
          <w:szCs w:val="24"/>
          <w:highlight w:val="none"/>
        </w:rPr>
        <w:t>地点将备份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w:t>
      </w:r>
    </w:p>
    <w:p w14:paraId="2904F1FE">
      <w:pPr>
        <w:wordWrap w:val="0"/>
        <w:topLinePunct/>
        <w:spacing w:line="360" w:lineRule="auto"/>
        <w:ind w:right="0" w:rightChars="0" w:firstLine="480" w:firstLineChars="200"/>
        <w:rPr>
          <w:rFonts w:hint="eastAsia" w:ascii="仿宋" w:hAnsi="仿宋" w:eastAsia="仿宋" w:cs="仿宋"/>
          <w:b w:val="0"/>
          <w:bCs w:val="0"/>
          <w:color w:val="auto"/>
          <w:kern w:val="0"/>
          <w:sz w:val="24"/>
          <w:szCs w:val="20"/>
          <w:highlight w:val="none"/>
        </w:rPr>
      </w:pPr>
      <w:r>
        <w:rPr>
          <w:rFonts w:hint="eastAsia" w:ascii="仿宋" w:hAnsi="仿宋" w:eastAsia="仿宋" w:cs="仿宋"/>
          <w:b w:val="0"/>
          <w:bCs w:val="0"/>
          <w:color w:val="auto"/>
          <w:kern w:val="0"/>
          <w:sz w:val="24"/>
          <w:szCs w:val="20"/>
          <w:highlight w:val="none"/>
          <w:lang w:val="en-US" w:eastAsia="zh-CN"/>
        </w:rPr>
        <w:t>15.4</w:t>
      </w:r>
      <w:r>
        <w:rPr>
          <w:rFonts w:hint="eastAsia" w:ascii="仿宋" w:hAnsi="仿宋" w:eastAsia="仿宋" w:cs="仿宋"/>
          <w:color w:val="auto"/>
          <w:sz w:val="24"/>
          <w:szCs w:val="24"/>
          <w:highlight w:val="none"/>
        </w:rPr>
        <w:t>以快递方式递交备份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应先将备份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文件按要求密封和标记，再进行快递包装后邮寄。备份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文件须在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截止时间之前送达</w:t>
      </w:r>
      <w:r>
        <w:rPr>
          <w:rFonts w:hint="eastAsia" w:ascii="仿宋" w:hAnsi="仿宋" w:eastAsia="仿宋" w:cs="仿宋"/>
          <w:snapToGrid/>
          <w:color w:val="auto"/>
          <w:sz w:val="24"/>
          <w:szCs w:val="24"/>
          <w:highlight w:val="none"/>
          <w:lang w:eastAsia="zh-CN"/>
        </w:rPr>
        <w:t>采购文件</w:t>
      </w:r>
      <w:r>
        <w:rPr>
          <w:rFonts w:hint="eastAsia" w:ascii="仿宋" w:hAnsi="仿宋" w:eastAsia="仿宋" w:cs="仿宋"/>
          <w:snapToGrid/>
          <w:color w:val="auto"/>
          <w:sz w:val="24"/>
          <w:szCs w:val="24"/>
          <w:highlight w:val="none"/>
        </w:rPr>
        <w:t>第二部分</w:t>
      </w:r>
      <w:r>
        <w:rPr>
          <w:rFonts w:hint="eastAsia" w:ascii="仿宋" w:hAnsi="仿宋" w:eastAsia="仿宋" w:cs="仿宋"/>
          <w:snapToGrid/>
          <w:color w:val="auto"/>
          <w:sz w:val="24"/>
          <w:szCs w:val="24"/>
          <w:highlight w:val="none"/>
          <w:lang w:eastAsia="zh-CN"/>
        </w:rPr>
        <w:t>供应商</w:t>
      </w:r>
      <w:r>
        <w:rPr>
          <w:rFonts w:hint="eastAsia" w:ascii="仿宋" w:hAnsi="仿宋" w:eastAsia="仿宋" w:cs="仿宋"/>
          <w:snapToGrid/>
          <w:color w:val="auto"/>
          <w:sz w:val="24"/>
          <w:szCs w:val="24"/>
          <w:highlight w:val="none"/>
        </w:rPr>
        <w:t>须知前附表规定的备份</w:t>
      </w:r>
      <w:r>
        <w:rPr>
          <w:rFonts w:hint="eastAsia" w:ascii="仿宋" w:hAnsi="仿宋" w:eastAsia="仿宋" w:cs="仿宋"/>
          <w:snapToGrid/>
          <w:color w:val="auto"/>
          <w:sz w:val="24"/>
          <w:szCs w:val="24"/>
          <w:highlight w:val="none"/>
          <w:lang w:eastAsia="zh-CN"/>
        </w:rPr>
        <w:t>响应</w:t>
      </w:r>
      <w:r>
        <w:rPr>
          <w:rFonts w:hint="eastAsia" w:ascii="仿宋" w:hAnsi="仿宋" w:eastAsia="仿宋" w:cs="仿宋"/>
          <w:snapToGrid/>
          <w:color w:val="auto"/>
          <w:sz w:val="24"/>
          <w:szCs w:val="24"/>
          <w:highlight w:val="none"/>
        </w:rPr>
        <w:t>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文件。邮寄过程中，电子备份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文件发生泄露、遗失、损坏或延期送达等情况的，由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自行负责。</w:t>
      </w:r>
    </w:p>
    <w:p w14:paraId="6CC5045D">
      <w:pPr>
        <w:keepNext w:val="0"/>
        <w:keepLines w:val="0"/>
        <w:wordWrap w:val="0"/>
        <w:topLinePunct/>
        <w:spacing w:line="360" w:lineRule="auto"/>
        <w:ind w:right="0" w:rightChars="0" w:firstLine="482" w:firstLineChars="200"/>
        <w:jc w:val="left"/>
        <w:outlineLvl w:val="9"/>
        <w:rPr>
          <w:rFonts w:hint="eastAsia" w:ascii="仿宋" w:hAnsi="仿宋" w:eastAsia="仿宋" w:cs="仿宋"/>
          <w:b/>
          <w:bCs/>
          <w:color w:val="auto"/>
          <w:kern w:val="0"/>
          <w:sz w:val="24"/>
          <w:szCs w:val="20"/>
          <w:highlight w:val="none"/>
        </w:rPr>
      </w:pPr>
      <w:r>
        <w:rPr>
          <w:rFonts w:hint="eastAsia" w:ascii="仿宋" w:hAnsi="仿宋" w:eastAsia="仿宋" w:cs="仿宋"/>
          <w:b/>
          <w:bCs/>
          <w:color w:val="auto"/>
          <w:kern w:val="0"/>
          <w:sz w:val="24"/>
          <w:szCs w:val="20"/>
          <w:highlight w:val="none"/>
          <w:lang w:val="en-US" w:eastAsia="zh-CN"/>
        </w:rPr>
        <w:t>15.5</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仅提交备份</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文件，未在电子交易平台传输递交</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文件的，</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无效。</w:t>
      </w:r>
    </w:p>
    <w:p w14:paraId="38DF354C">
      <w:pPr>
        <w:pStyle w:val="93"/>
        <w:spacing w:before="0"/>
        <w:ind w:firstLine="0" w:firstLineChars="0"/>
        <w:rPr>
          <w:rFonts w:ascii="仿宋" w:hAnsi="仿宋" w:eastAsia="仿宋" w:cs="仿宋_GB2312"/>
          <w:b/>
          <w:szCs w:val="24"/>
          <w:highlight w:val="none"/>
        </w:rPr>
      </w:pPr>
      <w:r>
        <w:rPr>
          <w:rFonts w:ascii="仿宋" w:hAnsi="仿宋" w:eastAsia="仿宋" w:cs="仿宋_GB2312"/>
          <w:b/>
          <w:szCs w:val="24"/>
          <w:highlight w:val="none"/>
        </w:rPr>
        <w:t>1</w:t>
      </w:r>
      <w:r>
        <w:rPr>
          <w:rFonts w:hint="eastAsia" w:ascii="仿宋" w:hAnsi="仿宋" w:eastAsia="仿宋" w:cs="仿宋_GB2312"/>
          <w:b/>
          <w:szCs w:val="24"/>
          <w:highlight w:val="none"/>
          <w:lang w:val="en-US" w:eastAsia="zh-CN"/>
        </w:rPr>
        <w:t>6</w:t>
      </w:r>
      <w:r>
        <w:rPr>
          <w:rFonts w:ascii="仿宋" w:hAnsi="仿宋" w:eastAsia="仿宋" w:cs="仿宋_GB2312"/>
          <w:b/>
          <w:szCs w:val="24"/>
          <w:highlight w:val="none"/>
        </w:rPr>
        <w:t>.</w:t>
      </w:r>
      <w:r>
        <w:rPr>
          <w:rFonts w:hint="eastAsia" w:ascii="仿宋" w:hAnsi="仿宋" w:eastAsia="仿宋" w:cs="仿宋_GB2312"/>
          <w:b/>
          <w:szCs w:val="24"/>
          <w:highlight w:val="none"/>
          <w:lang w:eastAsia="zh-CN"/>
        </w:rPr>
        <w:t>响应</w:t>
      </w:r>
      <w:r>
        <w:rPr>
          <w:rFonts w:ascii="仿宋" w:hAnsi="仿宋" w:eastAsia="仿宋" w:cs="仿宋_GB2312"/>
          <w:b/>
          <w:szCs w:val="24"/>
          <w:highlight w:val="none"/>
        </w:rPr>
        <w:t>文件的无效处理</w:t>
      </w:r>
    </w:p>
    <w:p w14:paraId="71E57EC3">
      <w:pPr>
        <w:pStyle w:val="25"/>
        <w:spacing w:line="360" w:lineRule="auto"/>
        <w:ind w:firstLine="360" w:firstLineChars="150"/>
        <w:rPr>
          <w:rFonts w:ascii="仿宋" w:hAnsi="仿宋" w:eastAsia="仿宋" w:cs="仿宋_GB2312"/>
          <w:szCs w:val="21"/>
          <w:highlight w:val="none"/>
        </w:rPr>
      </w:pPr>
      <w:r>
        <w:rPr>
          <w:rFonts w:hint="eastAsia" w:ascii="仿宋" w:hAnsi="仿宋" w:eastAsia="仿宋" w:cs="仿宋_GB2312"/>
          <w:szCs w:val="21"/>
          <w:highlight w:val="none"/>
        </w:rPr>
        <w:t>有</w:t>
      </w:r>
      <w:r>
        <w:rPr>
          <w:rFonts w:hint="eastAsia" w:ascii="仿宋" w:hAnsi="仿宋" w:eastAsia="仿宋" w:cs="仿宋_GB2312"/>
          <w:szCs w:val="21"/>
          <w:highlight w:val="none"/>
          <w:lang w:eastAsia="zh-CN"/>
        </w:rPr>
        <w:t>采购文件</w:t>
      </w:r>
      <w:r>
        <w:rPr>
          <w:rFonts w:hint="eastAsia" w:ascii="仿宋" w:hAnsi="仿宋" w:eastAsia="仿宋" w:cs="仿宋_GB2312"/>
          <w:szCs w:val="21"/>
          <w:highlight w:val="none"/>
        </w:rPr>
        <w:t>第四部分第</w:t>
      </w:r>
      <w:r>
        <w:rPr>
          <w:rFonts w:hint="eastAsia" w:ascii="仿宋" w:hAnsi="仿宋" w:eastAsia="仿宋"/>
          <w:highlight w:val="none"/>
        </w:rPr>
        <w:t>4.2项</w:t>
      </w:r>
      <w:r>
        <w:rPr>
          <w:rFonts w:ascii="仿宋" w:hAnsi="仿宋" w:eastAsia="仿宋"/>
          <w:highlight w:val="none"/>
        </w:rPr>
        <w:t>规定</w:t>
      </w:r>
      <w:r>
        <w:rPr>
          <w:rFonts w:hint="eastAsia" w:ascii="仿宋" w:hAnsi="仿宋" w:eastAsia="仿宋" w:cs="仿宋_GB2312"/>
          <w:szCs w:val="21"/>
          <w:highlight w:val="none"/>
        </w:rPr>
        <w:t>的情形之一的，</w:t>
      </w:r>
      <w:r>
        <w:rPr>
          <w:rFonts w:hint="eastAsia" w:ascii="仿宋" w:hAnsi="仿宋" w:eastAsia="仿宋" w:cs="仿宋_GB2312"/>
          <w:szCs w:val="21"/>
          <w:highlight w:val="none"/>
          <w:lang w:eastAsia="zh-CN"/>
        </w:rPr>
        <w:t>响应</w:t>
      </w:r>
      <w:r>
        <w:rPr>
          <w:rFonts w:hint="eastAsia" w:ascii="仿宋" w:hAnsi="仿宋" w:eastAsia="仿宋" w:cs="仿宋_GB2312"/>
          <w:szCs w:val="21"/>
          <w:highlight w:val="none"/>
        </w:rPr>
        <w:t>无效。</w:t>
      </w:r>
    </w:p>
    <w:p w14:paraId="7D9998D1">
      <w:pPr>
        <w:pStyle w:val="93"/>
        <w:spacing w:before="0"/>
        <w:ind w:firstLine="0" w:firstLineChars="0"/>
        <w:rPr>
          <w:rFonts w:ascii="仿宋" w:hAnsi="仿宋" w:eastAsia="仿宋" w:cs="仿宋_GB2312"/>
          <w:b/>
          <w:szCs w:val="24"/>
          <w:highlight w:val="none"/>
        </w:rPr>
      </w:pPr>
      <w:r>
        <w:rPr>
          <w:rFonts w:ascii="仿宋" w:hAnsi="仿宋" w:eastAsia="仿宋" w:cs="仿宋_GB2312"/>
          <w:b/>
          <w:szCs w:val="24"/>
          <w:highlight w:val="none"/>
        </w:rPr>
        <w:t>1</w:t>
      </w:r>
      <w:r>
        <w:rPr>
          <w:rFonts w:hint="eastAsia" w:ascii="仿宋" w:hAnsi="仿宋" w:eastAsia="仿宋" w:cs="仿宋_GB2312"/>
          <w:b/>
          <w:szCs w:val="24"/>
          <w:highlight w:val="none"/>
          <w:lang w:val="en-US" w:eastAsia="zh-CN"/>
        </w:rPr>
        <w:t>7</w:t>
      </w:r>
      <w:r>
        <w:rPr>
          <w:rFonts w:ascii="仿宋" w:hAnsi="仿宋" w:eastAsia="仿宋" w:cs="仿宋_GB2312"/>
          <w:b/>
          <w:szCs w:val="24"/>
          <w:highlight w:val="none"/>
        </w:rPr>
        <w:t>.</w:t>
      </w:r>
      <w:r>
        <w:rPr>
          <w:rFonts w:hint="eastAsia" w:ascii="仿宋" w:hAnsi="仿宋" w:eastAsia="仿宋" w:cs="仿宋_GB2312"/>
          <w:b/>
          <w:szCs w:val="24"/>
          <w:highlight w:val="none"/>
          <w:lang w:eastAsia="zh-CN"/>
        </w:rPr>
        <w:t>响应</w:t>
      </w:r>
      <w:r>
        <w:rPr>
          <w:rFonts w:ascii="仿宋" w:hAnsi="仿宋" w:eastAsia="仿宋" w:cs="仿宋_GB2312"/>
          <w:b/>
          <w:szCs w:val="24"/>
          <w:highlight w:val="none"/>
        </w:rPr>
        <w:t>有效期</w:t>
      </w:r>
    </w:p>
    <w:p w14:paraId="2752A142">
      <w:pPr>
        <w:spacing w:line="360" w:lineRule="auto"/>
        <w:ind w:firstLine="480" w:firstLineChars="200"/>
        <w:rPr>
          <w:rFonts w:ascii="仿宋" w:hAnsi="仿宋" w:eastAsia="仿宋" w:cs="仿宋_GB2312"/>
          <w:b/>
          <w:sz w:val="24"/>
          <w:szCs w:val="21"/>
          <w:highlight w:val="none"/>
        </w:rPr>
      </w:pPr>
      <w:r>
        <w:rPr>
          <w:rFonts w:ascii="仿宋" w:hAnsi="仿宋" w:eastAsia="仿宋" w:cs="仿宋_GB2312"/>
          <w:sz w:val="24"/>
          <w:szCs w:val="20"/>
          <w:highlight w:val="none"/>
        </w:rPr>
        <w:t>1</w:t>
      </w:r>
      <w:r>
        <w:rPr>
          <w:rFonts w:hint="eastAsia" w:ascii="仿宋" w:hAnsi="仿宋" w:eastAsia="仿宋" w:cs="仿宋_GB2312"/>
          <w:sz w:val="24"/>
          <w:szCs w:val="20"/>
          <w:highlight w:val="none"/>
          <w:lang w:val="en-US" w:eastAsia="zh-CN"/>
        </w:rPr>
        <w:t>7</w:t>
      </w:r>
      <w:r>
        <w:rPr>
          <w:rFonts w:ascii="仿宋" w:hAnsi="仿宋" w:eastAsia="仿宋" w:cs="仿宋_GB2312"/>
          <w:sz w:val="24"/>
          <w:szCs w:val="20"/>
          <w:highlight w:val="none"/>
        </w:rPr>
        <w:t>.1</w:t>
      </w:r>
      <w:r>
        <w:rPr>
          <w:rFonts w:hint="eastAsia" w:ascii="仿宋" w:hAnsi="仿宋" w:eastAsia="仿宋" w:cs="仿宋_GB2312"/>
          <w:sz w:val="24"/>
          <w:szCs w:val="20"/>
          <w:highlight w:val="none"/>
          <w:lang w:eastAsia="zh-CN"/>
        </w:rPr>
        <w:t>响应</w:t>
      </w:r>
      <w:r>
        <w:rPr>
          <w:rFonts w:ascii="仿宋" w:hAnsi="仿宋" w:eastAsia="仿宋" w:cs="仿宋_GB2312"/>
          <w:sz w:val="24"/>
          <w:szCs w:val="20"/>
          <w:highlight w:val="none"/>
        </w:rPr>
        <w:t>有效期为从提交</w:t>
      </w:r>
      <w:r>
        <w:rPr>
          <w:rFonts w:hint="eastAsia" w:ascii="仿宋" w:hAnsi="仿宋" w:eastAsia="仿宋" w:cs="仿宋_GB2312"/>
          <w:sz w:val="24"/>
          <w:szCs w:val="20"/>
          <w:highlight w:val="none"/>
          <w:lang w:eastAsia="zh-CN"/>
        </w:rPr>
        <w:t>响应</w:t>
      </w:r>
      <w:r>
        <w:rPr>
          <w:rFonts w:ascii="仿宋" w:hAnsi="仿宋" w:eastAsia="仿宋" w:cs="仿宋_GB2312"/>
          <w:sz w:val="24"/>
          <w:szCs w:val="20"/>
          <w:highlight w:val="none"/>
        </w:rPr>
        <w:t>文件的截止之日起90天。▲</w:t>
      </w:r>
      <w:r>
        <w:rPr>
          <w:rFonts w:hint="eastAsia" w:ascii="仿宋" w:hAnsi="仿宋" w:eastAsia="仿宋" w:cs="仿宋_GB2312"/>
          <w:b/>
          <w:sz w:val="24"/>
          <w:szCs w:val="20"/>
          <w:highlight w:val="none"/>
          <w:lang w:eastAsia="zh-CN"/>
        </w:rPr>
        <w:t>供应商</w:t>
      </w:r>
      <w:r>
        <w:rPr>
          <w:rFonts w:hint="eastAsia" w:ascii="仿宋" w:hAnsi="仿宋" w:eastAsia="仿宋" w:cs="仿宋_GB2312"/>
          <w:b/>
          <w:sz w:val="24"/>
          <w:szCs w:val="20"/>
          <w:highlight w:val="none"/>
        </w:rPr>
        <w:t>的</w:t>
      </w:r>
      <w:r>
        <w:rPr>
          <w:rFonts w:hint="eastAsia" w:ascii="仿宋" w:hAnsi="仿宋" w:eastAsia="仿宋" w:cs="仿宋_GB2312"/>
          <w:b/>
          <w:sz w:val="24"/>
          <w:szCs w:val="20"/>
          <w:highlight w:val="none"/>
          <w:lang w:eastAsia="zh-CN"/>
        </w:rPr>
        <w:t>响应</w:t>
      </w:r>
      <w:r>
        <w:rPr>
          <w:rFonts w:hint="eastAsia" w:ascii="仿宋" w:hAnsi="仿宋" w:eastAsia="仿宋" w:cs="仿宋_GB2312"/>
          <w:b/>
          <w:sz w:val="24"/>
          <w:szCs w:val="20"/>
          <w:highlight w:val="none"/>
        </w:rPr>
        <w:t>文件中承</w:t>
      </w:r>
      <w:r>
        <w:rPr>
          <w:rFonts w:hint="eastAsia" w:ascii="仿宋" w:hAnsi="仿宋" w:eastAsia="仿宋" w:cs="仿宋_GB2312"/>
          <w:b/>
          <w:sz w:val="24"/>
          <w:szCs w:val="21"/>
          <w:highlight w:val="none"/>
        </w:rPr>
        <w:t>诺的</w:t>
      </w:r>
      <w:r>
        <w:rPr>
          <w:rFonts w:hint="eastAsia" w:ascii="仿宋" w:hAnsi="仿宋" w:eastAsia="仿宋" w:cs="仿宋_GB2312"/>
          <w:b/>
          <w:sz w:val="24"/>
          <w:szCs w:val="21"/>
          <w:highlight w:val="none"/>
          <w:lang w:eastAsia="zh-CN"/>
        </w:rPr>
        <w:t>响应</w:t>
      </w:r>
      <w:r>
        <w:rPr>
          <w:rFonts w:hint="eastAsia" w:ascii="仿宋" w:hAnsi="仿宋" w:eastAsia="仿宋" w:cs="仿宋_GB2312"/>
          <w:b/>
          <w:sz w:val="24"/>
          <w:szCs w:val="21"/>
          <w:highlight w:val="none"/>
        </w:rPr>
        <w:t>有效期少于</w:t>
      </w:r>
      <w:r>
        <w:rPr>
          <w:rFonts w:hint="eastAsia" w:ascii="仿宋" w:hAnsi="仿宋" w:eastAsia="仿宋" w:cs="仿宋_GB2312"/>
          <w:b/>
          <w:sz w:val="24"/>
          <w:szCs w:val="21"/>
          <w:highlight w:val="none"/>
          <w:lang w:eastAsia="zh-CN"/>
        </w:rPr>
        <w:t>采购文件</w:t>
      </w:r>
      <w:r>
        <w:rPr>
          <w:rFonts w:hint="eastAsia" w:ascii="仿宋" w:hAnsi="仿宋" w:eastAsia="仿宋" w:cs="仿宋_GB2312"/>
          <w:b/>
          <w:sz w:val="24"/>
          <w:szCs w:val="21"/>
          <w:highlight w:val="none"/>
        </w:rPr>
        <w:t>中载明的</w:t>
      </w:r>
      <w:r>
        <w:rPr>
          <w:rFonts w:hint="eastAsia" w:ascii="仿宋" w:hAnsi="仿宋" w:eastAsia="仿宋" w:cs="仿宋_GB2312"/>
          <w:b/>
          <w:sz w:val="24"/>
          <w:szCs w:val="21"/>
          <w:highlight w:val="none"/>
          <w:lang w:eastAsia="zh-CN"/>
        </w:rPr>
        <w:t>响应</w:t>
      </w:r>
      <w:r>
        <w:rPr>
          <w:rFonts w:hint="eastAsia" w:ascii="仿宋" w:hAnsi="仿宋" w:eastAsia="仿宋" w:cs="仿宋_GB2312"/>
          <w:b/>
          <w:sz w:val="24"/>
          <w:szCs w:val="21"/>
          <w:highlight w:val="none"/>
        </w:rPr>
        <w:t>有效期的，</w:t>
      </w:r>
      <w:r>
        <w:rPr>
          <w:rFonts w:hint="eastAsia" w:ascii="仿宋" w:hAnsi="仿宋" w:eastAsia="仿宋" w:cs="仿宋_GB2312"/>
          <w:b/>
          <w:sz w:val="24"/>
          <w:szCs w:val="21"/>
          <w:highlight w:val="none"/>
          <w:lang w:eastAsia="zh-CN"/>
        </w:rPr>
        <w:t>响应</w:t>
      </w:r>
      <w:r>
        <w:rPr>
          <w:rFonts w:hint="eastAsia" w:ascii="仿宋" w:hAnsi="仿宋" w:eastAsia="仿宋" w:cs="仿宋_GB2312"/>
          <w:b/>
          <w:sz w:val="24"/>
          <w:szCs w:val="21"/>
          <w:highlight w:val="none"/>
        </w:rPr>
        <w:t>无效。</w:t>
      </w:r>
    </w:p>
    <w:p w14:paraId="7135D375">
      <w:pPr>
        <w:pStyle w:val="93"/>
        <w:spacing w:before="0"/>
        <w:ind w:firstLine="480"/>
        <w:rPr>
          <w:rFonts w:ascii="仿宋" w:hAnsi="仿宋" w:eastAsia="仿宋" w:cs="仿宋_GB2312"/>
          <w:highlight w:val="none"/>
        </w:rPr>
      </w:pPr>
      <w:r>
        <w:rPr>
          <w:rFonts w:ascii="仿宋" w:hAnsi="仿宋" w:eastAsia="仿宋" w:cs="仿宋_GB2312"/>
          <w:highlight w:val="none"/>
        </w:rPr>
        <w:t>1</w:t>
      </w:r>
      <w:r>
        <w:rPr>
          <w:rFonts w:hint="eastAsia" w:ascii="仿宋" w:hAnsi="仿宋" w:eastAsia="仿宋" w:cs="仿宋_GB2312"/>
          <w:highlight w:val="none"/>
          <w:lang w:val="en-US" w:eastAsia="zh-CN"/>
        </w:rPr>
        <w:t>7</w:t>
      </w:r>
      <w:r>
        <w:rPr>
          <w:rFonts w:ascii="仿宋" w:hAnsi="仿宋" w:eastAsia="仿宋" w:cs="仿宋_GB2312"/>
          <w:highlight w:val="none"/>
        </w:rPr>
        <w:t>.2</w:t>
      </w:r>
      <w:r>
        <w:rPr>
          <w:rFonts w:hint="eastAsia" w:ascii="仿宋" w:hAnsi="仿宋" w:eastAsia="仿宋" w:cs="仿宋_GB2312"/>
          <w:highlight w:val="none"/>
          <w:lang w:eastAsia="zh-CN"/>
        </w:rPr>
        <w:t>响应</w:t>
      </w:r>
      <w:r>
        <w:rPr>
          <w:rFonts w:ascii="仿宋" w:hAnsi="仿宋" w:eastAsia="仿宋" w:cs="仿宋_GB2312"/>
          <w:highlight w:val="none"/>
        </w:rPr>
        <w:t>文件合格投递后，自</w:t>
      </w:r>
      <w:r>
        <w:rPr>
          <w:rFonts w:hint="eastAsia" w:ascii="仿宋" w:hAnsi="仿宋" w:eastAsia="仿宋" w:cs="仿宋_GB2312"/>
          <w:highlight w:val="none"/>
          <w:lang w:eastAsia="zh-CN"/>
        </w:rPr>
        <w:t>响应</w:t>
      </w:r>
      <w:r>
        <w:rPr>
          <w:rFonts w:ascii="仿宋" w:hAnsi="仿宋" w:eastAsia="仿宋" w:cs="仿宋_GB2312"/>
          <w:highlight w:val="none"/>
        </w:rPr>
        <w:t>截止日期起，在</w:t>
      </w:r>
      <w:r>
        <w:rPr>
          <w:rFonts w:hint="eastAsia" w:ascii="仿宋" w:hAnsi="仿宋" w:eastAsia="仿宋" w:cs="仿宋_GB2312"/>
          <w:highlight w:val="none"/>
          <w:lang w:eastAsia="zh-CN"/>
        </w:rPr>
        <w:t>响应</w:t>
      </w:r>
      <w:r>
        <w:rPr>
          <w:rFonts w:ascii="仿宋" w:hAnsi="仿宋" w:eastAsia="仿宋" w:cs="仿宋_GB2312"/>
          <w:highlight w:val="none"/>
        </w:rPr>
        <w:t>有效期内有效。</w:t>
      </w:r>
    </w:p>
    <w:p w14:paraId="0309C31E">
      <w:pPr>
        <w:pStyle w:val="93"/>
        <w:spacing w:before="0"/>
        <w:ind w:firstLine="480"/>
        <w:rPr>
          <w:rFonts w:ascii="仿宋" w:hAnsi="仿宋" w:eastAsia="仿宋" w:cs="仿宋_GB2312"/>
          <w:highlight w:val="none"/>
        </w:rPr>
      </w:pPr>
      <w:r>
        <w:rPr>
          <w:rFonts w:ascii="仿宋" w:hAnsi="仿宋" w:eastAsia="仿宋" w:cs="仿宋_GB2312"/>
          <w:highlight w:val="none"/>
        </w:rPr>
        <w:t>1</w:t>
      </w:r>
      <w:r>
        <w:rPr>
          <w:rFonts w:hint="eastAsia" w:ascii="仿宋" w:hAnsi="仿宋" w:eastAsia="仿宋" w:cs="仿宋_GB2312"/>
          <w:highlight w:val="none"/>
          <w:lang w:val="en-US" w:eastAsia="zh-CN"/>
        </w:rPr>
        <w:t>7</w:t>
      </w:r>
      <w:r>
        <w:rPr>
          <w:rFonts w:ascii="仿宋" w:hAnsi="仿宋" w:eastAsia="仿宋" w:cs="仿宋_GB2312"/>
          <w:highlight w:val="none"/>
        </w:rPr>
        <w:t>.3在原定</w:t>
      </w:r>
      <w:r>
        <w:rPr>
          <w:rFonts w:hint="eastAsia" w:ascii="仿宋" w:hAnsi="仿宋" w:eastAsia="仿宋" w:cs="仿宋_GB2312"/>
          <w:highlight w:val="none"/>
          <w:lang w:eastAsia="zh-CN"/>
        </w:rPr>
        <w:t>响应</w:t>
      </w:r>
      <w:r>
        <w:rPr>
          <w:rFonts w:ascii="仿宋" w:hAnsi="仿宋" w:eastAsia="仿宋" w:cs="仿宋_GB2312"/>
          <w:highlight w:val="none"/>
        </w:rPr>
        <w:t>有效期满之前，如果出现特殊情况，</w:t>
      </w:r>
      <w:r>
        <w:rPr>
          <w:rFonts w:hint="eastAsia" w:ascii="仿宋" w:hAnsi="仿宋" w:eastAsia="仿宋" w:cs="仿宋_GB2312"/>
          <w:highlight w:val="none"/>
        </w:rPr>
        <w:t>采购代理机构</w:t>
      </w:r>
      <w:r>
        <w:rPr>
          <w:rFonts w:ascii="仿宋" w:hAnsi="仿宋" w:eastAsia="仿宋" w:cs="仿宋_GB2312"/>
          <w:highlight w:val="none"/>
        </w:rPr>
        <w:t>可以以书面形式通知</w:t>
      </w:r>
      <w:r>
        <w:rPr>
          <w:rFonts w:hint="eastAsia" w:ascii="仿宋" w:hAnsi="仿宋" w:eastAsia="仿宋" w:cs="仿宋_GB2312"/>
          <w:highlight w:val="none"/>
          <w:lang w:eastAsia="zh-CN"/>
        </w:rPr>
        <w:t>供应商</w:t>
      </w:r>
      <w:r>
        <w:rPr>
          <w:rFonts w:ascii="仿宋" w:hAnsi="仿宋" w:eastAsia="仿宋" w:cs="仿宋_GB2312"/>
          <w:highlight w:val="none"/>
        </w:rPr>
        <w:t>延长</w:t>
      </w:r>
      <w:r>
        <w:rPr>
          <w:rFonts w:hint="eastAsia" w:ascii="仿宋" w:hAnsi="仿宋" w:eastAsia="仿宋" w:cs="仿宋_GB2312"/>
          <w:highlight w:val="none"/>
          <w:lang w:eastAsia="zh-CN"/>
        </w:rPr>
        <w:t>响应</w:t>
      </w:r>
      <w:r>
        <w:rPr>
          <w:rFonts w:ascii="仿宋" w:hAnsi="仿宋" w:eastAsia="仿宋" w:cs="仿宋_GB2312"/>
          <w:highlight w:val="none"/>
        </w:rPr>
        <w:t>有效期。</w:t>
      </w:r>
      <w:r>
        <w:rPr>
          <w:rFonts w:hint="eastAsia" w:ascii="仿宋" w:hAnsi="仿宋" w:eastAsia="仿宋" w:cs="仿宋_GB2312"/>
          <w:highlight w:val="none"/>
          <w:lang w:eastAsia="zh-CN"/>
        </w:rPr>
        <w:t>供应商</w:t>
      </w:r>
      <w:r>
        <w:rPr>
          <w:rFonts w:ascii="仿宋" w:hAnsi="仿宋" w:eastAsia="仿宋" w:cs="仿宋_GB2312"/>
          <w:highlight w:val="none"/>
        </w:rPr>
        <w:t>同意延长的，不得要求或被允许修改其</w:t>
      </w:r>
      <w:r>
        <w:rPr>
          <w:rFonts w:hint="eastAsia" w:ascii="仿宋" w:hAnsi="仿宋" w:eastAsia="仿宋" w:cs="仿宋_GB2312"/>
          <w:highlight w:val="none"/>
          <w:lang w:eastAsia="zh-CN"/>
        </w:rPr>
        <w:t>响应</w:t>
      </w:r>
      <w:r>
        <w:rPr>
          <w:rFonts w:ascii="仿宋" w:hAnsi="仿宋" w:eastAsia="仿宋" w:cs="仿宋_GB2312"/>
          <w:highlight w:val="none"/>
        </w:rPr>
        <w:t>文件，</w:t>
      </w:r>
      <w:r>
        <w:rPr>
          <w:rFonts w:hint="eastAsia" w:ascii="仿宋" w:hAnsi="仿宋" w:eastAsia="仿宋" w:cs="仿宋_GB2312"/>
          <w:highlight w:val="none"/>
          <w:lang w:eastAsia="zh-CN"/>
        </w:rPr>
        <w:t>供应商</w:t>
      </w:r>
      <w:r>
        <w:rPr>
          <w:rFonts w:ascii="仿宋" w:hAnsi="仿宋" w:eastAsia="仿宋" w:cs="仿宋_GB2312"/>
          <w:highlight w:val="none"/>
        </w:rPr>
        <w:t>拒绝延长的，其</w:t>
      </w:r>
      <w:r>
        <w:rPr>
          <w:rFonts w:hint="eastAsia" w:ascii="仿宋" w:hAnsi="仿宋" w:eastAsia="仿宋" w:cs="仿宋_GB2312"/>
          <w:highlight w:val="none"/>
          <w:lang w:eastAsia="zh-CN"/>
        </w:rPr>
        <w:t>响应</w:t>
      </w:r>
      <w:r>
        <w:rPr>
          <w:rFonts w:ascii="仿宋" w:hAnsi="仿宋" w:eastAsia="仿宋" w:cs="仿宋_GB2312"/>
          <w:highlight w:val="none"/>
        </w:rPr>
        <w:t>无效。</w:t>
      </w:r>
    </w:p>
    <w:p w14:paraId="08A90B90">
      <w:pPr>
        <w:pStyle w:val="93"/>
        <w:spacing w:before="0"/>
        <w:ind w:firstLine="643"/>
        <w:rPr>
          <w:rFonts w:ascii="仿宋" w:hAnsi="仿宋" w:eastAsia="仿宋" w:cs="仿宋_GB2312"/>
          <w:b/>
          <w:sz w:val="32"/>
          <w:highlight w:val="none"/>
        </w:rPr>
      </w:pPr>
    </w:p>
    <w:p w14:paraId="0CBD6CBE">
      <w:pPr>
        <w:pStyle w:val="93"/>
        <w:spacing w:before="0"/>
        <w:ind w:firstLine="1928" w:firstLineChars="600"/>
        <w:outlineLvl w:val="1"/>
        <w:rPr>
          <w:rFonts w:ascii="仿宋" w:hAnsi="仿宋" w:eastAsia="仿宋" w:cs="仿宋_GB2312"/>
          <w:b/>
          <w:sz w:val="32"/>
          <w:highlight w:val="none"/>
        </w:rPr>
      </w:pPr>
      <w:r>
        <w:rPr>
          <w:rFonts w:hint="eastAsia" w:ascii="仿宋" w:hAnsi="仿宋" w:eastAsia="仿宋" w:cs="仿宋_GB2312"/>
          <w:b/>
          <w:sz w:val="32"/>
          <w:highlight w:val="none"/>
        </w:rPr>
        <w:t>四、</w:t>
      </w:r>
      <w:r>
        <w:rPr>
          <w:rFonts w:hint="eastAsia" w:ascii="仿宋" w:hAnsi="仿宋" w:eastAsia="仿宋" w:cs="仿宋_GB2312"/>
          <w:b/>
          <w:sz w:val="32"/>
          <w:highlight w:val="none"/>
          <w:lang w:eastAsia="zh-CN"/>
        </w:rPr>
        <w:t>开启</w:t>
      </w:r>
      <w:r>
        <w:rPr>
          <w:rFonts w:hint="eastAsia" w:ascii="仿宋" w:hAnsi="仿宋" w:eastAsia="仿宋" w:cs="仿宋_GB2312"/>
          <w:b/>
          <w:sz w:val="32"/>
          <w:highlight w:val="none"/>
        </w:rPr>
        <w:t>、资格审查与信用信息查询</w:t>
      </w:r>
    </w:p>
    <w:p w14:paraId="514247DB">
      <w:pPr>
        <w:pStyle w:val="250"/>
        <w:spacing w:before="0" w:line="360" w:lineRule="auto"/>
        <w:ind w:left="0" w:firstLine="0"/>
        <w:contextualSpacing/>
        <w:rPr>
          <w:rFonts w:ascii="仿宋" w:hAnsi="仿宋" w:eastAsia="仿宋"/>
          <w:sz w:val="24"/>
          <w:highlight w:val="none"/>
        </w:rPr>
      </w:pPr>
      <w:r>
        <w:rPr>
          <w:rFonts w:ascii="仿宋" w:hAnsi="仿宋" w:eastAsia="仿宋" w:cs="仿宋_GB2312"/>
          <w:b/>
          <w:sz w:val="24"/>
          <w:szCs w:val="24"/>
          <w:highlight w:val="none"/>
        </w:rPr>
        <w:t>1</w:t>
      </w:r>
      <w:r>
        <w:rPr>
          <w:rFonts w:hint="eastAsia" w:ascii="仿宋" w:hAnsi="仿宋" w:eastAsia="仿宋" w:cs="仿宋_GB2312"/>
          <w:b/>
          <w:sz w:val="24"/>
          <w:szCs w:val="24"/>
          <w:highlight w:val="none"/>
          <w:lang w:val="en-US" w:eastAsia="zh-CN"/>
        </w:rPr>
        <w:t>8</w:t>
      </w:r>
      <w:r>
        <w:rPr>
          <w:rFonts w:ascii="仿宋" w:hAnsi="仿宋" w:eastAsia="仿宋" w:cs="仿宋_GB2312"/>
          <w:b/>
          <w:sz w:val="24"/>
          <w:szCs w:val="24"/>
          <w:highlight w:val="none"/>
        </w:rPr>
        <w:t>.</w:t>
      </w:r>
      <w:r>
        <w:rPr>
          <w:rFonts w:hint="eastAsia" w:ascii="仿宋" w:hAnsi="仿宋" w:eastAsia="仿宋" w:cs="仿宋_GB2312"/>
          <w:b/>
          <w:sz w:val="24"/>
          <w:szCs w:val="24"/>
          <w:highlight w:val="none"/>
          <w:lang w:eastAsia="zh-CN"/>
        </w:rPr>
        <w:t>开启</w:t>
      </w:r>
      <w:r>
        <w:rPr>
          <w:rFonts w:ascii="仿宋" w:hAnsi="仿宋" w:eastAsia="仿宋"/>
          <w:sz w:val="24"/>
          <w:highlight w:val="none"/>
        </w:rPr>
        <w:t xml:space="preserve"> </w:t>
      </w:r>
    </w:p>
    <w:p w14:paraId="0C454BED">
      <w:pPr>
        <w:keepNext w:val="0"/>
        <w:keepLines w:val="0"/>
        <w:wordWrap w:val="0"/>
        <w:topLinePunct/>
        <w:spacing w:line="360" w:lineRule="auto"/>
        <w:ind w:firstLine="482" w:firstLineChars="200"/>
        <w:rPr>
          <w:rFonts w:hint="eastAsia" w:ascii="仿宋" w:hAnsi="仿宋" w:eastAsia="仿宋" w:cs="仿宋"/>
          <w:b/>
          <w:bCs/>
          <w:kern w:val="21"/>
          <w:sz w:val="24"/>
          <w:szCs w:val="24"/>
          <w:highlight w:val="none"/>
        </w:rPr>
      </w:pPr>
      <w:r>
        <w:rPr>
          <w:rFonts w:ascii="仿宋" w:hAnsi="仿宋" w:eastAsia="仿宋" w:cs="仿宋_GB2312"/>
          <w:b/>
          <w:sz w:val="24"/>
          <w:szCs w:val="24"/>
          <w:highlight w:val="none"/>
        </w:rPr>
        <w:t>1</w:t>
      </w:r>
      <w:r>
        <w:rPr>
          <w:rFonts w:hint="eastAsia" w:ascii="仿宋" w:hAnsi="仿宋" w:eastAsia="仿宋" w:cs="仿宋_GB2312"/>
          <w:b/>
          <w:sz w:val="24"/>
          <w:szCs w:val="24"/>
          <w:highlight w:val="none"/>
          <w:lang w:val="en-US" w:eastAsia="zh-CN"/>
        </w:rPr>
        <w:t>8</w:t>
      </w:r>
      <w:r>
        <w:rPr>
          <w:rFonts w:hint="eastAsia" w:ascii="仿宋" w:hAnsi="仿宋" w:eastAsia="仿宋" w:cs="仿宋"/>
          <w:b/>
          <w:bCs/>
          <w:kern w:val="21"/>
          <w:sz w:val="24"/>
          <w:szCs w:val="24"/>
          <w:highlight w:val="none"/>
        </w:rPr>
        <w:t>.1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规定的时间通过电子交易平台组织交易，所有供应商均应当准时在线参加。</w:t>
      </w:r>
      <w:r>
        <w:rPr>
          <w:rFonts w:hint="eastAsia" w:ascii="仿宋" w:hAnsi="仿宋" w:eastAsia="仿宋" w:cs="仿宋"/>
          <w:b/>
          <w:bCs/>
          <w:kern w:val="21"/>
          <w:sz w:val="24"/>
          <w:szCs w:val="24"/>
          <w:highlight w:val="none"/>
          <w:lang w:eastAsia="zh-CN"/>
        </w:rPr>
        <w:t>开启</w:t>
      </w:r>
      <w:r>
        <w:rPr>
          <w:rFonts w:hint="eastAsia" w:ascii="仿宋" w:hAnsi="仿宋" w:eastAsia="仿宋" w:cs="仿宋"/>
          <w:b/>
          <w:bCs/>
          <w:kern w:val="21"/>
          <w:sz w:val="24"/>
          <w:szCs w:val="24"/>
          <w:highlight w:val="none"/>
        </w:rPr>
        <w:t>时递交</w:t>
      </w:r>
      <w:r>
        <w:rPr>
          <w:rFonts w:hint="eastAsia" w:ascii="仿宋" w:hAnsi="仿宋" w:eastAsia="仿宋" w:cs="仿宋"/>
          <w:b/>
          <w:bCs/>
          <w:kern w:val="21"/>
          <w:sz w:val="24"/>
          <w:szCs w:val="24"/>
          <w:highlight w:val="none"/>
          <w:lang w:eastAsia="zh-CN"/>
        </w:rPr>
        <w:t>响应</w:t>
      </w:r>
      <w:r>
        <w:rPr>
          <w:rFonts w:hint="eastAsia" w:ascii="仿宋" w:hAnsi="仿宋" w:eastAsia="仿宋" w:cs="仿宋"/>
          <w:b/>
          <w:bCs/>
          <w:kern w:val="21"/>
          <w:sz w:val="24"/>
          <w:szCs w:val="24"/>
          <w:highlight w:val="none"/>
        </w:rPr>
        <w:t>文件的</w:t>
      </w:r>
      <w:r>
        <w:rPr>
          <w:rFonts w:hint="eastAsia" w:ascii="仿宋" w:hAnsi="仿宋" w:eastAsia="仿宋" w:cs="仿宋"/>
          <w:b/>
          <w:bCs/>
          <w:kern w:val="21"/>
          <w:sz w:val="24"/>
          <w:szCs w:val="24"/>
          <w:highlight w:val="none"/>
          <w:lang w:eastAsia="zh-CN"/>
        </w:rPr>
        <w:t>响应</w:t>
      </w:r>
      <w:r>
        <w:rPr>
          <w:rFonts w:hint="eastAsia" w:ascii="仿宋" w:hAnsi="仿宋" w:eastAsia="仿宋" w:cs="仿宋"/>
          <w:b/>
          <w:bCs/>
          <w:kern w:val="21"/>
          <w:sz w:val="24"/>
          <w:szCs w:val="24"/>
          <w:highlight w:val="none"/>
        </w:rPr>
        <w:t>单位不足三家，则不得</w:t>
      </w:r>
      <w:r>
        <w:rPr>
          <w:rFonts w:hint="eastAsia" w:ascii="仿宋" w:hAnsi="仿宋" w:eastAsia="仿宋" w:cs="仿宋"/>
          <w:b/>
          <w:bCs/>
          <w:kern w:val="21"/>
          <w:sz w:val="24"/>
          <w:szCs w:val="24"/>
          <w:highlight w:val="none"/>
          <w:lang w:eastAsia="zh-CN"/>
        </w:rPr>
        <w:t>开启</w:t>
      </w:r>
      <w:r>
        <w:rPr>
          <w:rFonts w:hint="eastAsia" w:ascii="仿宋" w:hAnsi="仿宋" w:eastAsia="仿宋" w:cs="仿宋"/>
          <w:b/>
          <w:bCs/>
          <w:kern w:val="21"/>
          <w:sz w:val="24"/>
          <w:szCs w:val="24"/>
          <w:highlight w:val="none"/>
        </w:rPr>
        <w:t>，本次</w:t>
      </w:r>
      <w:r>
        <w:rPr>
          <w:rFonts w:hint="eastAsia" w:ascii="仿宋" w:hAnsi="仿宋" w:eastAsia="仿宋" w:cs="仿宋"/>
          <w:b/>
          <w:bCs/>
          <w:kern w:val="21"/>
          <w:sz w:val="24"/>
          <w:szCs w:val="24"/>
          <w:highlight w:val="none"/>
          <w:lang w:eastAsia="zh-CN"/>
        </w:rPr>
        <w:t>采购</w:t>
      </w:r>
      <w:r>
        <w:rPr>
          <w:rFonts w:hint="eastAsia" w:ascii="仿宋" w:hAnsi="仿宋" w:eastAsia="仿宋" w:cs="仿宋"/>
          <w:b/>
          <w:bCs/>
          <w:kern w:val="21"/>
          <w:sz w:val="24"/>
          <w:szCs w:val="24"/>
          <w:highlight w:val="none"/>
        </w:rPr>
        <w:t>失败。</w:t>
      </w:r>
    </w:p>
    <w:p w14:paraId="36A4C592">
      <w:pPr>
        <w:keepNext w:val="0"/>
        <w:keepLines w:val="0"/>
        <w:wordWrap w:val="0"/>
        <w:topLinePunct/>
        <w:spacing w:line="360" w:lineRule="auto"/>
        <w:ind w:right="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.2</w:t>
      </w:r>
      <w:r>
        <w:rPr>
          <w:rFonts w:hint="eastAsia" w:ascii="仿宋" w:hAnsi="仿宋" w:eastAsia="仿宋" w:cs="仿宋"/>
          <w:color w:val="auto"/>
          <w:sz w:val="24"/>
          <w:highlight w:val="none"/>
          <w:lang w:eastAsia="zh-CN"/>
        </w:rPr>
        <w:t>开启</w:t>
      </w:r>
      <w:r>
        <w:rPr>
          <w:rFonts w:hint="eastAsia" w:ascii="仿宋" w:hAnsi="仿宋" w:eastAsia="仿宋" w:cs="仿宋"/>
          <w:color w:val="auto"/>
          <w:sz w:val="24"/>
          <w:highlight w:val="none"/>
        </w:rPr>
        <w:t>时，电子交易平台按</w:t>
      </w:r>
      <w:r>
        <w:rPr>
          <w:rFonts w:hint="eastAsia" w:ascii="仿宋" w:hAnsi="仿宋" w:eastAsia="仿宋" w:cs="仿宋"/>
          <w:color w:val="auto"/>
          <w:sz w:val="24"/>
          <w:highlight w:val="none"/>
          <w:lang w:eastAsia="zh-CN"/>
        </w:rPr>
        <w:t>开启</w:t>
      </w:r>
      <w:r>
        <w:rPr>
          <w:rFonts w:hint="eastAsia" w:ascii="仿宋" w:hAnsi="仿宋" w:eastAsia="仿宋" w:cs="仿宋"/>
          <w:color w:val="auto"/>
          <w:sz w:val="24"/>
          <w:highlight w:val="none"/>
        </w:rPr>
        <w:t>时间自动提取所有</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的规定在半小时内完成在线解密。</w:t>
      </w:r>
    </w:p>
    <w:p w14:paraId="60E0DD7C">
      <w:pPr>
        <w:pStyle w:val="250"/>
        <w:wordWrap w:val="0"/>
        <w:spacing w:before="0" w:line="360" w:lineRule="auto"/>
        <w:ind w:left="0" w:firstLine="482" w:firstLineChars="200"/>
        <w:contextualSpacing/>
        <w:rPr>
          <w:rFonts w:hint="eastAsia" w:ascii="仿宋" w:hAnsi="仿宋" w:eastAsia="仿宋" w:cs="仿宋"/>
          <w:b/>
          <w:color w:val="auto"/>
          <w:sz w:val="24"/>
          <w:highlight w:val="none"/>
        </w:rPr>
      </w:pPr>
      <w:r>
        <w:rPr>
          <w:rFonts w:hint="eastAsia" w:ascii="仿宋" w:hAnsi="仿宋" w:eastAsia="仿宋" w:cs="仿宋"/>
          <w:b/>
          <w:bCs/>
          <w:kern w:val="21"/>
          <w:sz w:val="24"/>
          <w:szCs w:val="24"/>
          <w:highlight w:val="none"/>
          <w:lang w:val="en-US" w:eastAsia="zh-CN"/>
        </w:rPr>
        <w:t>18.3</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文件未按时解密，</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提供了备份</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文件的，以备份</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文件作为依据，否则视为</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文件撤回。</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文件已按时解密的，备份</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文件自动失效。</w:t>
      </w:r>
    </w:p>
    <w:p w14:paraId="5DFFC8D0">
      <w:pPr>
        <w:pStyle w:val="250"/>
        <w:wordWrap w:val="0"/>
        <w:spacing w:before="0" w:line="360" w:lineRule="auto"/>
        <w:ind w:left="0" w:firstLine="480" w:firstLineChars="200"/>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18.4</w:t>
      </w:r>
      <w:r>
        <w:rPr>
          <w:rFonts w:hint="eastAsia" w:ascii="仿宋" w:hAnsi="仿宋" w:eastAsia="仿宋" w:cs="仿宋"/>
          <w:color w:val="auto"/>
          <w:sz w:val="24"/>
          <w:highlight w:val="none"/>
          <w:u w:val="single"/>
        </w:rPr>
        <w:t>本项目唱标顺序：</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先技术商务后报价（后唱标），</w:t>
      </w: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报价技术商务同时开（先唱标）。</w:t>
      </w:r>
    </w:p>
    <w:p w14:paraId="0DBCC9C1">
      <w:pPr>
        <w:pStyle w:val="250"/>
        <w:spacing w:before="0" w:line="360" w:lineRule="auto"/>
        <w:ind w:left="0" w:firstLine="0" w:firstLineChars="0"/>
        <w:contextualSpacing/>
        <w:rPr>
          <w:rFonts w:ascii="仿宋" w:hAnsi="仿宋" w:eastAsia="仿宋" w:cs="仿宋_GB2312"/>
          <w:b/>
          <w:sz w:val="24"/>
          <w:szCs w:val="24"/>
          <w:highlight w:val="none"/>
        </w:rPr>
      </w:pPr>
      <w:r>
        <w:rPr>
          <w:rFonts w:ascii="仿宋" w:hAnsi="仿宋" w:eastAsia="仿宋" w:cs="仿宋_GB2312"/>
          <w:b/>
          <w:sz w:val="24"/>
          <w:szCs w:val="24"/>
          <w:highlight w:val="none"/>
        </w:rPr>
        <w:t>1</w:t>
      </w:r>
      <w:r>
        <w:rPr>
          <w:rFonts w:hint="eastAsia" w:ascii="仿宋" w:hAnsi="仿宋" w:eastAsia="仿宋" w:cs="仿宋_GB2312"/>
          <w:b/>
          <w:sz w:val="24"/>
          <w:szCs w:val="24"/>
          <w:highlight w:val="none"/>
          <w:lang w:val="en-US" w:eastAsia="zh-CN"/>
        </w:rPr>
        <w:t>9</w:t>
      </w:r>
      <w:r>
        <w:rPr>
          <w:rFonts w:ascii="仿宋" w:hAnsi="仿宋" w:eastAsia="仿宋" w:cs="仿宋_GB2312"/>
          <w:b/>
          <w:sz w:val="24"/>
          <w:szCs w:val="24"/>
          <w:highlight w:val="none"/>
        </w:rPr>
        <w:t>.资格审查</w:t>
      </w:r>
    </w:p>
    <w:p w14:paraId="1598DA7D">
      <w:pPr>
        <w:pStyle w:val="93"/>
        <w:spacing w:before="0"/>
        <w:ind w:firstLine="480"/>
        <w:rPr>
          <w:rFonts w:ascii="仿宋" w:hAnsi="仿宋" w:eastAsia="仿宋" w:cs="Arial"/>
          <w:kern w:val="0"/>
          <w:szCs w:val="24"/>
          <w:highlight w:val="none"/>
        </w:rPr>
      </w:pPr>
      <w:r>
        <w:rPr>
          <w:rFonts w:ascii="仿宋" w:hAnsi="仿宋" w:eastAsia="仿宋" w:cs="Arial"/>
          <w:kern w:val="0"/>
          <w:szCs w:val="24"/>
          <w:highlight w:val="none"/>
        </w:rPr>
        <w:t>1</w:t>
      </w:r>
      <w:r>
        <w:rPr>
          <w:rFonts w:hint="eastAsia" w:ascii="仿宋" w:hAnsi="仿宋" w:eastAsia="仿宋" w:cs="Arial"/>
          <w:kern w:val="0"/>
          <w:szCs w:val="24"/>
          <w:highlight w:val="none"/>
          <w:lang w:val="en-US" w:eastAsia="zh-CN"/>
        </w:rPr>
        <w:t>9</w:t>
      </w:r>
      <w:r>
        <w:rPr>
          <w:rFonts w:ascii="仿宋" w:hAnsi="仿宋" w:eastAsia="仿宋" w:cs="Arial"/>
          <w:kern w:val="0"/>
          <w:szCs w:val="24"/>
          <w:highlight w:val="none"/>
        </w:rPr>
        <w:t>.1</w:t>
      </w:r>
      <w:r>
        <w:rPr>
          <w:rFonts w:hint="eastAsia" w:ascii="仿宋" w:hAnsi="仿宋" w:eastAsia="仿宋" w:cs="Arial"/>
          <w:kern w:val="0"/>
          <w:szCs w:val="24"/>
          <w:highlight w:val="none"/>
          <w:lang w:eastAsia="zh-CN"/>
        </w:rPr>
        <w:t>开启</w:t>
      </w:r>
      <w:r>
        <w:rPr>
          <w:rFonts w:ascii="仿宋" w:hAnsi="仿宋" w:eastAsia="仿宋" w:cs="Arial"/>
          <w:kern w:val="0"/>
          <w:szCs w:val="24"/>
          <w:highlight w:val="none"/>
        </w:rPr>
        <w:t>后，</w:t>
      </w:r>
      <w:r>
        <w:rPr>
          <w:rFonts w:hint="eastAsia" w:ascii="仿宋" w:hAnsi="仿宋" w:eastAsia="仿宋" w:cs="仿宋_GB2312"/>
          <w:sz w:val="24"/>
          <w:highlight w:val="none"/>
          <w:lang w:eastAsia="zh-CN"/>
        </w:rPr>
        <w:t>评审</w:t>
      </w:r>
      <w:r>
        <w:rPr>
          <w:rFonts w:hint="eastAsia" w:ascii="仿宋" w:hAnsi="仿宋" w:eastAsia="仿宋" w:cs="仿宋_GB2312"/>
          <w:sz w:val="24"/>
          <w:highlight w:val="none"/>
        </w:rPr>
        <w:t>委员会</w:t>
      </w:r>
      <w:r>
        <w:rPr>
          <w:rFonts w:ascii="仿宋" w:hAnsi="仿宋" w:eastAsia="仿宋" w:cs="Arial"/>
          <w:kern w:val="0"/>
          <w:szCs w:val="24"/>
          <w:highlight w:val="none"/>
        </w:rPr>
        <w:t>将依法对</w:t>
      </w:r>
      <w:r>
        <w:rPr>
          <w:rFonts w:hint="eastAsia" w:ascii="仿宋" w:hAnsi="仿宋" w:eastAsia="仿宋" w:cs="Arial"/>
          <w:kern w:val="0"/>
          <w:szCs w:val="24"/>
          <w:highlight w:val="none"/>
          <w:lang w:eastAsia="zh-CN"/>
        </w:rPr>
        <w:t>供应商</w:t>
      </w:r>
      <w:r>
        <w:rPr>
          <w:rFonts w:ascii="仿宋" w:hAnsi="仿宋" w:eastAsia="仿宋" w:cs="Arial"/>
          <w:kern w:val="0"/>
          <w:szCs w:val="24"/>
          <w:highlight w:val="none"/>
        </w:rPr>
        <w:t>的资格进行审查。</w:t>
      </w:r>
    </w:p>
    <w:p w14:paraId="042A90CB">
      <w:pPr>
        <w:snapToGrid w:val="0"/>
        <w:spacing w:line="360" w:lineRule="auto"/>
        <w:ind w:firstLine="480" w:firstLineChars="200"/>
        <w:rPr>
          <w:rFonts w:ascii="仿宋" w:hAnsi="仿宋" w:eastAsia="仿宋" w:cs="仿宋_GB2312"/>
          <w:sz w:val="24"/>
          <w:highlight w:val="none"/>
        </w:rPr>
      </w:pPr>
      <w:r>
        <w:rPr>
          <w:rFonts w:ascii="仿宋" w:hAnsi="仿宋" w:eastAsia="仿宋" w:cs="Arial"/>
          <w:kern w:val="0"/>
          <w:sz w:val="24"/>
          <w:highlight w:val="none"/>
        </w:rPr>
        <w:t>1</w:t>
      </w:r>
      <w:r>
        <w:rPr>
          <w:rFonts w:hint="eastAsia" w:ascii="仿宋" w:hAnsi="仿宋" w:eastAsia="仿宋" w:cs="Arial"/>
          <w:kern w:val="0"/>
          <w:sz w:val="24"/>
          <w:highlight w:val="none"/>
          <w:lang w:val="en-US" w:eastAsia="zh-CN"/>
        </w:rPr>
        <w:t>9</w:t>
      </w:r>
      <w:r>
        <w:rPr>
          <w:rFonts w:ascii="仿宋" w:hAnsi="仿宋" w:eastAsia="仿宋" w:cs="Arial"/>
          <w:kern w:val="0"/>
          <w:sz w:val="24"/>
          <w:highlight w:val="none"/>
        </w:rPr>
        <w:t>.2</w:t>
      </w:r>
      <w:r>
        <w:rPr>
          <w:rFonts w:hint="eastAsia" w:ascii="仿宋" w:hAnsi="仿宋" w:eastAsia="仿宋" w:cs="仿宋_GB2312"/>
          <w:sz w:val="24"/>
          <w:highlight w:val="none"/>
          <w:lang w:eastAsia="zh-CN"/>
        </w:rPr>
        <w:t>评审</w:t>
      </w:r>
      <w:r>
        <w:rPr>
          <w:rFonts w:hint="eastAsia" w:ascii="仿宋" w:hAnsi="仿宋" w:eastAsia="仿宋" w:cs="仿宋_GB2312"/>
          <w:sz w:val="24"/>
          <w:highlight w:val="none"/>
        </w:rPr>
        <w:t>委员会依据法律法规和</w:t>
      </w:r>
      <w:r>
        <w:rPr>
          <w:rFonts w:hint="eastAsia" w:ascii="仿宋" w:hAnsi="仿宋" w:eastAsia="仿宋" w:cs="仿宋_GB2312"/>
          <w:sz w:val="24"/>
          <w:highlight w:val="none"/>
          <w:lang w:eastAsia="zh-CN"/>
        </w:rPr>
        <w:t>采购文件</w:t>
      </w:r>
      <w:r>
        <w:rPr>
          <w:rFonts w:hint="eastAsia" w:ascii="仿宋" w:hAnsi="仿宋" w:eastAsia="仿宋" w:cs="仿宋_GB2312"/>
          <w:sz w:val="24"/>
          <w:highlight w:val="none"/>
        </w:rPr>
        <w:t>的规定，对</w:t>
      </w:r>
      <w:r>
        <w:rPr>
          <w:rFonts w:hint="eastAsia" w:ascii="仿宋" w:hAnsi="仿宋" w:eastAsia="仿宋" w:cs="仿宋_GB2312"/>
          <w:sz w:val="24"/>
          <w:highlight w:val="none"/>
          <w:lang w:eastAsia="zh-CN"/>
        </w:rPr>
        <w:t>供应商</w:t>
      </w:r>
      <w:r>
        <w:rPr>
          <w:rFonts w:hint="eastAsia" w:ascii="仿宋" w:hAnsi="仿宋" w:eastAsia="仿宋" w:cs="仿宋_GB2312"/>
          <w:sz w:val="24"/>
          <w:highlight w:val="none"/>
        </w:rPr>
        <w:t>的基本资格条件、特定资格条件进行审查。</w:t>
      </w:r>
    </w:p>
    <w:p w14:paraId="255E8FA4">
      <w:pPr>
        <w:pStyle w:val="93"/>
        <w:spacing w:before="0"/>
        <w:ind w:firstLine="480"/>
        <w:rPr>
          <w:rFonts w:ascii="仿宋" w:hAnsi="仿宋" w:eastAsia="仿宋" w:cs="仿宋_GB2312"/>
          <w:highlight w:val="none"/>
        </w:rPr>
      </w:pPr>
      <w:r>
        <w:rPr>
          <w:rFonts w:ascii="仿宋" w:hAnsi="仿宋" w:eastAsia="仿宋" w:cs="Arial"/>
          <w:kern w:val="0"/>
          <w:szCs w:val="24"/>
          <w:highlight w:val="none"/>
        </w:rPr>
        <w:t>1</w:t>
      </w:r>
      <w:r>
        <w:rPr>
          <w:rFonts w:hint="eastAsia" w:ascii="仿宋" w:hAnsi="仿宋" w:eastAsia="仿宋" w:cs="Arial"/>
          <w:kern w:val="0"/>
          <w:szCs w:val="24"/>
          <w:highlight w:val="none"/>
          <w:lang w:val="en-US" w:eastAsia="zh-CN"/>
        </w:rPr>
        <w:t>9</w:t>
      </w:r>
      <w:r>
        <w:rPr>
          <w:rFonts w:ascii="仿宋" w:hAnsi="仿宋" w:eastAsia="仿宋" w:cs="Arial"/>
          <w:kern w:val="0"/>
          <w:szCs w:val="24"/>
          <w:highlight w:val="none"/>
        </w:rPr>
        <w:t>.3</w:t>
      </w:r>
      <w:r>
        <w:rPr>
          <w:rFonts w:hint="eastAsia" w:ascii="仿宋" w:hAnsi="仿宋" w:eastAsia="仿宋" w:cs="Arial"/>
          <w:kern w:val="0"/>
          <w:szCs w:val="24"/>
          <w:highlight w:val="none"/>
          <w:lang w:eastAsia="zh-CN"/>
        </w:rPr>
        <w:t>供应商</w:t>
      </w:r>
      <w:r>
        <w:rPr>
          <w:rFonts w:ascii="仿宋" w:hAnsi="仿宋" w:eastAsia="仿宋" w:cs="Arial"/>
          <w:kern w:val="0"/>
          <w:szCs w:val="24"/>
          <w:highlight w:val="none"/>
        </w:rPr>
        <w:t>未按照</w:t>
      </w:r>
      <w:r>
        <w:rPr>
          <w:rFonts w:hint="eastAsia" w:ascii="仿宋" w:hAnsi="仿宋" w:eastAsia="仿宋" w:cs="Arial"/>
          <w:kern w:val="0"/>
          <w:szCs w:val="24"/>
          <w:highlight w:val="none"/>
          <w:lang w:eastAsia="zh-CN"/>
        </w:rPr>
        <w:t>采购文件</w:t>
      </w:r>
      <w:r>
        <w:rPr>
          <w:rFonts w:ascii="仿宋" w:hAnsi="仿宋" w:eastAsia="仿宋" w:cs="Arial"/>
          <w:kern w:val="0"/>
          <w:szCs w:val="24"/>
          <w:highlight w:val="none"/>
        </w:rPr>
        <w:t>要求提供</w:t>
      </w:r>
      <w:r>
        <w:rPr>
          <w:rFonts w:hint="eastAsia" w:ascii="仿宋" w:hAnsi="仿宋" w:eastAsia="仿宋" w:cs="仿宋_GB2312"/>
          <w:highlight w:val="none"/>
        </w:rPr>
        <w:t>相应的</w:t>
      </w:r>
      <w:r>
        <w:rPr>
          <w:rFonts w:hint="eastAsia" w:ascii="仿宋" w:hAnsi="仿宋" w:eastAsia="仿宋" w:cs="Arial"/>
          <w:kern w:val="0"/>
          <w:szCs w:val="24"/>
          <w:highlight w:val="none"/>
        </w:rPr>
        <w:t>有效资格证明材料的，视为</w:t>
      </w:r>
      <w:r>
        <w:rPr>
          <w:rFonts w:hint="eastAsia" w:ascii="仿宋" w:hAnsi="仿宋" w:eastAsia="仿宋" w:cs="仿宋_GB2312"/>
          <w:highlight w:val="none"/>
          <w:lang w:eastAsia="zh-CN"/>
        </w:rPr>
        <w:t>供应商</w:t>
      </w:r>
      <w:r>
        <w:rPr>
          <w:rFonts w:hint="eastAsia" w:ascii="仿宋" w:hAnsi="仿宋" w:eastAsia="仿宋" w:cs="仿宋_GB2312"/>
          <w:highlight w:val="none"/>
        </w:rPr>
        <w:t>不具备</w:t>
      </w:r>
      <w:r>
        <w:rPr>
          <w:rFonts w:hint="eastAsia" w:ascii="仿宋" w:hAnsi="仿宋" w:eastAsia="仿宋" w:cs="仿宋_GB2312"/>
          <w:highlight w:val="none"/>
          <w:lang w:eastAsia="zh-CN"/>
        </w:rPr>
        <w:t>采购文件</w:t>
      </w:r>
      <w:r>
        <w:rPr>
          <w:rFonts w:hint="eastAsia" w:ascii="仿宋" w:hAnsi="仿宋" w:eastAsia="仿宋" w:cs="仿宋_GB2312"/>
          <w:highlight w:val="none"/>
        </w:rPr>
        <w:t>中规定的资格要求，其</w:t>
      </w:r>
      <w:r>
        <w:rPr>
          <w:rFonts w:hint="eastAsia" w:ascii="仿宋" w:hAnsi="仿宋" w:eastAsia="仿宋" w:cs="仿宋_GB2312"/>
          <w:highlight w:val="none"/>
          <w:lang w:eastAsia="zh-CN"/>
        </w:rPr>
        <w:t>响应</w:t>
      </w:r>
      <w:r>
        <w:rPr>
          <w:rFonts w:hint="eastAsia" w:ascii="仿宋" w:hAnsi="仿宋" w:eastAsia="仿宋" w:cs="仿宋_GB2312"/>
          <w:highlight w:val="none"/>
        </w:rPr>
        <w:t>无效。</w:t>
      </w:r>
    </w:p>
    <w:p w14:paraId="610F617A">
      <w:pPr>
        <w:pStyle w:val="93"/>
        <w:spacing w:before="0"/>
        <w:ind w:firstLine="480"/>
        <w:rPr>
          <w:rFonts w:ascii="仿宋" w:hAnsi="仿宋" w:eastAsia="仿宋" w:cs="仿宋_GB2312"/>
          <w:highlight w:val="none"/>
        </w:rPr>
      </w:pPr>
      <w:r>
        <w:rPr>
          <w:rFonts w:ascii="仿宋" w:hAnsi="仿宋" w:eastAsia="仿宋" w:cs="Arial"/>
          <w:kern w:val="0"/>
          <w:szCs w:val="24"/>
          <w:highlight w:val="none"/>
        </w:rPr>
        <w:t>1</w:t>
      </w:r>
      <w:r>
        <w:rPr>
          <w:rFonts w:hint="eastAsia" w:ascii="仿宋" w:hAnsi="仿宋" w:eastAsia="仿宋" w:cs="Arial"/>
          <w:kern w:val="0"/>
          <w:szCs w:val="24"/>
          <w:highlight w:val="none"/>
          <w:lang w:val="en-US" w:eastAsia="zh-CN"/>
        </w:rPr>
        <w:t>9</w:t>
      </w:r>
      <w:r>
        <w:rPr>
          <w:rFonts w:ascii="仿宋" w:hAnsi="仿宋" w:eastAsia="仿宋" w:cs="Arial"/>
          <w:kern w:val="0"/>
          <w:szCs w:val="24"/>
          <w:highlight w:val="none"/>
        </w:rPr>
        <w:t>.</w:t>
      </w:r>
      <w:r>
        <w:rPr>
          <w:rFonts w:ascii="仿宋" w:hAnsi="仿宋" w:eastAsia="仿宋" w:cs="仿宋_GB2312"/>
          <w:highlight w:val="none"/>
        </w:rPr>
        <w:t>4对未通过资格审查的</w:t>
      </w:r>
      <w:r>
        <w:rPr>
          <w:rFonts w:hint="eastAsia" w:ascii="仿宋" w:hAnsi="仿宋" w:eastAsia="仿宋" w:cs="仿宋_GB2312"/>
          <w:highlight w:val="none"/>
          <w:lang w:eastAsia="zh-CN"/>
        </w:rPr>
        <w:t>供应商</w:t>
      </w:r>
      <w:r>
        <w:rPr>
          <w:rFonts w:ascii="仿宋" w:hAnsi="仿宋" w:eastAsia="仿宋" w:cs="仿宋_GB2312"/>
          <w:highlight w:val="none"/>
        </w:rPr>
        <w:t>，采购人或</w:t>
      </w:r>
      <w:r>
        <w:rPr>
          <w:rFonts w:hint="eastAsia" w:ascii="仿宋" w:hAnsi="仿宋" w:eastAsia="仿宋" w:cs="仿宋_GB2312"/>
          <w:highlight w:val="none"/>
        </w:rPr>
        <w:t>采购代理机构</w:t>
      </w:r>
      <w:r>
        <w:rPr>
          <w:rFonts w:ascii="仿宋" w:hAnsi="仿宋" w:eastAsia="仿宋" w:cs="仿宋_GB2312"/>
          <w:highlight w:val="none"/>
        </w:rPr>
        <w:t>告知其未通过的原因。</w:t>
      </w:r>
    </w:p>
    <w:p w14:paraId="1CB2B860">
      <w:pPr>
        <w:pStyle w:val="93"/>
        <w:spacing w:before="0"/>
        <w:ind w:firstLine="480"/>
        <w:rPr>
          <w:rFonts w:hint="eastAsia" w:ascii="仿宋" w:hAnsi="仿宋" w:eastAsia="仿宋" w:cs="仿宋_GB2312"/>
          <w:highlight w:val="none"/>
          <w:lang w:eastAsia="zh-CN"/>
        </w:rPr>
      </w:pPr>
      <w:r>
        <w:rPr>
          <w:rFonts w:ascii="仿宋" w:hAnsi="仿宋" w:eastAsia="仿宋" w:cs="Arial"/>
          <w:kern w:val="0"/>
          <w:szCs w:val="24"/>
          <w:highlight w:val="none"/>
        </w:rPr>
        <w:t>1</w:t>
      </w:r>
      <w:r>
        <w:rPr>
          <w:rFonts w:hint="eastAsia" w:ascii="仿宋" w:hAnsi="仿宋" w:eastAsia="仿宋" w:cs="Arial"/>
          <w:kern w:val="0"/>
          <w:szCs w:val="24"/>
          <w:highlight w:val="none"/>
          <w:lang w:val="en-US" w:eastAsia="zh-CN"/>
        </w:rPr>
        <w:t>9</w:t>
      </w:r>
      <w:r>
        <w:rPr>
          <w:rFonts w:ascii="仿宋" w:hAnsi="仿宋" w:eastAsia="仿宋" w:cs="Arial"/>
          <w:kern w:val="0"/>
          <w:szCs w:val="24"/>
          <w:highlight w:val="none"/>
        </w:rPr>
        <w:t>.</w:t>
      </w:r>
      <w:r>
        <w:rPr>
          <w:rFonts w:ascii="仿宋" w:hAnsi="仿宋" w:eastAsia="仿宋" w:cs="仿宋_GB2312"/>
          <w:highlight w:val="none"/>
        </w:rPr>
        <w:t>5合格</w:t>
      </w:r>
      <w:r>
        <w:rPr>
          <w:rFonts w:hint="eastAsia" w:ascii="仿宋" w:hAnsi="仿宋" w:eastAsia="仿宋" w:cs="仿宋_GB2312"/>
          <w:highlight w:val="none"/>
          <w:lang w:eastAsia="zh-CN"/>
        </w:rPr>
        <w:t>供应商</w:t>
      </w:r>
      <w:r>
        <w:rPr>
          <w:rFonts w:ascii="仿宋" w:hAnsi="仿宋" w:eastAsia="仿宋" w:cs="仿宋_GB2312"/>
          <w:highlight w:val="none"/>
        </w:rPr>
        <w:t>不足3家的，不再</w:t>
      </w:r>
      <w:r>
        <w:rPr>
          <w:rFonts w:hint="eastAsia" w:ascii="仿宋" w:hAnsi="仿宋" w:eastAsia="仿宋" w:cs="仿宋_GB2312"/>
          <w:highlight w:val="none"/>
        </w:rPr>
        <w:t>继续</w:t>
      </w:r>
      <w:r>
        <w:rPr>
          <w:rFonts w:hint="eastAsia" w:ascii="仿宋" w:hAnsi="仿宋" w:eastAsia="仿宋" w:cs="仿宋_GB2312"/>
          <w:highlight w:val="none"/>
          <w:lang w:eastAsia="zh-CN"/>
        </w:rPr>
        <w:t>评审</w:t>
      </w:r>
      <w:r>
        <w:rPr>
          <w:rFonts w:ascii="仿宋" w:hAnsi="仿宋" w:eastAsia="仿宋" w:cs="仿宋_GB2312"/>
          <w:highlight w:val="none"/>
        </w:rPr>
        <w:t>。</w:t>
      </w:r>
      <w:r>
        <w:rPr>
          <w:rFonts w:hint="eastAsia" w:ascii="仿宋" w:hAnsi="仿宋" w:eastAsia="仿宋" w:cs="仿宋_GB2312"/>
          <w:highlight w:val="none"/>
          <w:lang w:eastAsia="zh-CN"/>
        </w:rPr>
        <w:t>（前附表第</w:t>
      </w:r>
      <w:r>
        <w:rPr>
          <w:rFonts w:hint="eastAsia" w:ascii="仿宋" w:hAnsi="仿宋" w:eastAsia="仿宋" w:cs="仿宋_GB2312"/>
          <w:highlight w:val="none"/>
          <w:lang w:val="en-US" w:eastAsia="zh-CN"/>
        </w:rPr>
        <w:t>21项约定的事项除外</w:t>
      </w:r>
      <w:r>
        <w:rPr>
          <w:rFonts w:hint="eastAsia" w:ascii="仿宋" w:hAnsi="仿宋" w:eastAsia="仿宋" w:cs="仿宋_GB2312"/>
          <w:highlight w:val="none"/>
          <w:lang w:eastAsia="zh-CN"/>
        </w:rPr>
        <w:t>）</w:t>
      </w:r>
    </w:p>
    <w:p w14:paraId="39396CFF">
      <w:pPr>
        <w:pStyle w:val="93"/>
        <w:spacing w:before="0"/>
        <w:ind w:firstLine="0" w:firstLineChars="0"/>
        <w:rPr>
          <w:rFonts w:ascii="仿宋" w:hAnsi="仿宋" w:eastAsia="仿宋" w:cs="仿宋_GB2312"/>
          <w:b/>
          <w:szCs w:val="24"/>
          <w:highlight w:val="none"/>
        </w:rPr>
      </w:pPr>
      <w:r>
        <w:rPr>
          <w:rFonts w:hint="eastAsia" w:ascii="仿宋" w:hAnsi="仿宋" w:eastAsia="仿宋" w:cs="仿宋_GB2312"/>
          <w:b/>
          <w:szCs w:val="24"/>
          <w:highlight w:val="none"/>
          <w:lang w:val="en-US" w:eastAsia="zh-CN"/>
        </w:rPr>
        <w:t>20</w:t>
      </w:r>
      <w:r>
        <w:rPr>
          <w:rFonts w:hint="eastAsia" w:ascii="仿宋" w:hAnsi="仿宋" w:eastAsia="仿宋" w:cs="仿宋_GB2312"/>
          <w:b/>
          <w:szCs w:val="24"/>
          <w:highlight w:val="none"/>
        </w:rPr>
        <w:t>.</w:t>
      </w:r>
      <w:r>
        <w:rPr>
          <w:rFonts w:ascii="仿宋" w:hAnsi="仿宋" w:eastAsia="仿宋" w:cs="仿宋_GB2312"/>
          <w:b/>
          <w:szCs w:val="24"/>
          <w:highlight w:val="none"/>
        </w:rPr>
        <w:t>信息查询</w:t>
      </w:r>
    </w:p>
    <w:p w14:paraId="460EA53C">
      <w:pPr>
        <w:pStyle w:val="93"/>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b w:val="0"/>
          <w:bCs/>
          <w:color w:val="auto"/>
          <w:szCs w:val="24"/>
          <w:highlight w:val="none"/>
          <w:lang w:val="en-US" w:eastAsia="zh-CN"/>
        </w:rPr>
        <w:t>20</w:t>
      </w:r>
      <w:r>
        <w:rPr>
          <w:rFonts w:hint="eastAsia" w:ascii="仿宋" w:hAnsi="仿宋" w:eastAsia="仿宋" w:cs="仿宋"/>
          <w:bCs/>
          <w:color w:val="auto"/>
          <w:kern w:val="0"/>
          <w:szCs w:val="24"/>
          <w:highlight w:val="none"/>
        </w:rPr>
        <w:t>.1</w:t>
      </w:r>
      <w:r>
        <w:rPr>
          <w:rFonts w:hint="eastAsia" w:ascii="仿宋" w:hAnsi="仿宋" w:eastAsia="仿宋" w:cs="仿宋"/>
          <w:color w:val="auto"/>
          <w:kern w:val="0"/>
          <w:szCs w:val="24"/>
          <w:highlight w:val="none"/>
        </w:rPr>
        <w:t>信用信息查询渠道及截止时间：采购代理机构将在资格审查时通过“信用中国”网站(www.creditchina.gov.cn)、中国政府采购网(www.ccgp.gov.cn)渠道查询</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接受资格审查时的信用记录</w:t>
      </w:r>
      <w:r>
        <w:rPr>
          <w:rFonts w:hint="eastAsia" w:ascii="仿宋" w:hAnsi="仿宋" w:eastAsia="仿宋" w:cs="仿宋"/>
          <w:color w:val="auto"/>
          <w:kern w:val="0"/>
          <w:szCs w:val="24"/>
          <w:highlight w:val="none"/>
          <w:lang w:eastAsia="zh-CN"/>
        </w:rPr>
        <w:t>；</w:t>
      </w:r>
      <w:r>
        <w:rPr>
          <w:rFonts w:hint="eastAsia" w:ascii="仿宋" w:hAnsi="仿宋" w:eastAsia="仿宋" w:cs="仿宋"/>
          <w:sz w:val="24"/>
          <w:szCs w:val="24"/>
          <w:highlight w:val="none"/>
        </w:rPr>
        <w:t>通过“天眼查”</w:t>
      </w:r>
      <w:r>
        <w:rPr>
          <w:rFonts w:hint="eastAsia" w:ascii="仿宋" w:hAnsi="仿宋" w:eastAsia="仿宋" w:cs="仿宋"/>
          <w:color w:val="auto"/>
          <w:kern w:val="0"/>
          <w:szCs w:val="24"/>
          <w:highlight w:val="none"/>
        </w:rPr>
        <w:t>查询</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lang w:val="en-US" w:eastAsia="zh-CN"/>
        </w:rPr>
        <w:t>是否存在“</w:t>
      </w:r>
      <w:r>
        <w:rPr>
          <w:rFonts w:hint="eastAsia" w:ascii="仿宋" w:hAnsi="仿宋" w:eastAsia="仿宋" w:cs="仿宋"/>
          <w:sz w:val="24"/>
          <w:szCs w:val="24"/>
          <w:highlight w:val="none"/>
        </w:rPr>
        <w:t>单位负责人为同一人或者存在直接控股、管理关系</w:t>
      </w:r>
      <w:r>
        <w:rPr>
          <w:rFonts w:hint="eastAsia" w:ascii="仿宋" w:hAnsi="仿宋" w:eastAsia="仿宋" w:cs="仿宋"/>
          <w:color w:val="auto"/>
          <w:kern w:val="0"/>
          <w:szCs w:val="24"/>
          <w:highlight w:val="none"/>
          <w:lang w:val="en-US" w:eastAsia="zh-CN"/>
        </w:rPr>
        <w:t>”。</w:t>
      </w:r>
    </w:p>
    <w:p w14:paraId="2C0ACF35">
      <w:pPr>
        <w:pStyle w:val="93"/>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b w:val="0"/>
          <w:color w:val="auto"/>
          <w:szCs w:val="24"/>
          <w:highlight w:val="none"/>
          <w:lang w:val="en-US" w:eastAsia="zh-CN"/>
        </w:rPr>
        <w:t>20</w:t>
      </w:r>
      <w:r>
        <w:rPr>
          <w:rFonts w:hint="eastAsia" w:ascii="仿宋" w:hAnsi="仿宋" w:eastAsia="仿宋" w:cs="仿宋"/>
          <w:color w:val="auto"/>
          <w:kern w:val="0"/>
          <w:szCs w:val="24"/>
          <w:highlight w:val="none"/>
        </w:rPr>
        <w:t>.2信用信息查询记录和证据留存的具体方式：现场查询的</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的信用记录、查询结果经确认后将与采购文件一起存档。</w:t>
      </w:r>
    </w:p>
    <w:p w14:paraId="5F6EEAD8">
      <w:pPr>
        <w:pStyle w:val="93"/>
        <w:wordWrap w:val="0"/>
        <w:topLinePunct/>
        <w:spacing w:before="0" w:line="360" w:lineRule="auto"/>
        <w:ind w:firstLine="493" w:firstLineChars="0"/>
        <w:jc w:val="both"/>
        <w:outlineLvl w:val="2"/>
        <w:rPr>
          <w:rFonts w:hint="eastAsia" w:ascii="仿宋" w:hAnsi="仿宋" w:eastAsia="仿宋" w:cs="仿宋"/>
          <w:color w:val="auto"/>
          <w:sz w:val="24"/>
          <w:szCs w:val="24"/>
          <w:highlight w:val="none"/>
          <w:lang w:eastAsia="zh-CN"/>
        </w:rPr>
      </w:pPr>
      <w:r>
        <w:rPr>
          <w:rFonts w:hint="eastAsia" w:ascii="仿宋" w:hAnsi="仿宋" w:eastAsia="仿宋" w:cs="仿宋"/>
          <w:b w:val="0"/>
          <w:color w:val="auto"/>
          <w:szCs w:val="24"/>
          <w:highlight w:val="none"/>
          <w:lang w:val="en-US" w:eastAsia="zh-CN"/>
        </w:rPr>
        <w:t>20</w:t>
      </w:r>
      <w:r>
        <w:rPr>
          <w:rFonts w:hint="eastAsia" w:ascii="仿宋" w:hAnsi="仿宋" w:eastAsia="仿宋" w:cs="仿宋"/>
          <w:color w:val="auto"/>
          <w:kern w:val="0"/>
          <w:szCs w:val="24"/>
          <w:highlight w:val="none"/>
        </w:rPr>
        <w:t>.3信用信息的使用规则：经查询列入失信被执行人名单、重大税收违法案件当事人名单、政府采购严重违法失信行为记录名单的</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将被拒绝参与采购活动。经查询</w:t>
      </w:r>
      <w:r>
        <w:rPr>
          <w:rFonts w:hint="eastAsia" w:ascii="仿宋" w:hAnsi="仿宋" w:eastAsia="仿宋" w:cs="仿宋"/>
          <w:sz w:val="24"/>
          <w:szCs w:val="24"/>
          <w:highlight w:val="none"/>
        </w:rPr>
        <w:t>单位负责人为同一人或者存在直接控股、管理关系的不同单位，</w:t>
      </w:r>
      <w:r>
        <w:rPr>
          <w:rFonts w:hint="eastAsia" w:ascii="仿宋" w:hAnsi="仿宋" w:eastAsia="仿宋" w:cs="仿宋"/>
          <w:color w:val="auto"/>
          <w:kern w:val="0"/>
          <w:szCs w:val="24"/>
          <w:highlight w:val="none"/>
        </w:rPr>
        <w:t>将被拒绝参与</w:t>
      </w:r>
      <w:r>
        <w:rPr>
          <w:rFonts w:hint="eastAsia" w:ascii="仿宋" w:hAnsi="仿宋" w:eastAsia="仿宋" w:cs="仿宋"/>
          <w:sz w:val="24"/>
          <w:szCs w:val="24"/>
          <w:highlight w:val="none"/>
        </w:rPr>
        <w:t>同一合同项下的</w:t>
      </w:r>
      <w:r>
        <w:rPr>
          <w:rFonts w:hint="eastAsia" w:ascii="仿宋" w:hAnsi="仿宋" w:eastAsia="仿宋" w:cs="仿宋"/>
          <w:color w:val="auto"/>
          <w:sz w:val="24"/>
          <w:szCs w:val="24"/>
          <w:highlight w:val="none"/>
          <w:lang w:eastAsia="zh-CN"/>
        </w:rPr>
        <w:t>响应。</w:t>
      </w:r>
    </w:p>
    <w:p w14:paraId="6E48D8DF">
      <w:pPr>
        <w:pStyle w:val="93"/>
        <w:spacing w:before="0"/>
        <w:ind w:firstLine="480"/>
        <w:rPr>
          <w:rFonts w:ascii="仿宋" w:hAnsi="仿宋" w:eastAsia="仿宋" w:cs="仿宋_GB2312"/>
          <w:highlight w:val="none"/>
        </w:rPr>
      </w:pPr>
      <w:r>
        <w:rPr>
          <w:rFonts w:hint="eastAsia" w:ascii="仿宋" w:hAnsi="仿宋" w:eastAsia="仿宋" w:cs="仿宋"/>
          <w:b w:val="0"/>
          <w:color w:val="auto"/>
          <w:sz w:val="24"/>
          <w:szCs w:val="24"/>
          <w:highlight w:val="none"/>
        </w:rPr>
        <w:t>2</w:t>
      </w:r>
      <w:r>
        <w:rPr>
          <w:rFonts w:hint="eastAsia" w:ascii="仿宋" w:hAnsi="仿宋" w:eastAsia="仿宋" w:cs="仿宋"/>
          <w:b w:val="0"/>
          <w:color w:val="auto"/>
          <w:sz w:val="24"/>
          <w:szCs w:val="24"/>
          <w:highlight w:val="none"/>
          <w:lang w:val="en-US" w:eastAsia="zh-CN"/>
        </w:rPr>
        <w:t>0</w:t>
      </w:r>
      <w:r>
        <w:rPr>
          <w:rFonts w:hint="eastAsia" w:ascii="仿宋" w:hAnsi="仿宋" w:eastAsia="仿宋" w:cs="仿宋"/>
          <w:b w:val="0"/>
          <w:color w:val="auto"/>
          <w:sz w:val="24"/>
          <w:szCs w:val="24"/>
          <w:highlight w:val="none"/>
        </w:rPr>
        <w:t>.4联合体信用信息查询：两个以上的自然人、法人或者其他组织组成一个联合体，以一个供应商的身份共同参加采购活动的，应当对所有联合体成员进行信用信息查询，联合体成员存在信用信息不符合情形的，视同联合体存在信用信息不符合情形。</w:t>
      </w:r>
    </w:p>
    <w:p w14:paraId="6CFF6650">
      <w:pPr>
        <w:pStyle w:val="93"/>
        <w:spacing w:before="0"/>
        <w:ind w:firstLine="0" w:firstLineChars="0"/>
        <w:rPr>
          <w:rFonts w:ascii="仿宋" w:hAnsi="仿宋" w:eastAsia="仿宋" w:cs="Arial"/>
          <w:kern w:val="0"/>
          <w:szCs w:val="24"/>
          <w:highlight w:val="none"/>
        </w:rPr>
      </w:pPr>
    </w:p>
    <w:p w14:paraId="4A224929">
      <w:pPr>
        <w:snapToGrid w:val="0"/>
        <w:spacing w:line="360" w:lineRule="auto"/>
        <w:jc w:val="center"/>
        <w:outlineLvl w:val="1"/>
        <w:rPr>
          <w:rFonts w:hint="eastAsia" w:ascii="仿宋" w:hAnsi="仿宋" w:eastAsia="仿宋" w:cs="仿宋_GB2312"/>
          <w:b/>
          <w:sz w:val="36"/>
          <w:szCs w:val="36"/>
          <w:highlight w:val="none"/>
          <w:lang w:eastAsia="zh-CN"/>
        </w:rPr>
      </w:pPr>
      <w:r>
        <w:rPr>
          <w:rFonts w:hint="eastAsia" w:ascii="仿宋" w:hAnsi="仿宋" w:eastAsia="仿宋" w:cs="仿宋_GB2312"/>
          <w:b/>
          <w:sz w:val="36"/>
          <w:szCs w:val="36"/>
          <w:highlight w:val="none"/>
        </w:rPr>
        <w:t>五、</w:t>
      </w:r>
      <w:r>
        <w:rPr>
          <w:rFonts w:hint="eastAsia" w:ascii="仿宋" w:hAnsi="仿宋" w:eastAsia="仿宋" w:cs="仿宋_GB2312"/>
          <w:b/>
          <w:sz w:val="36"/>
          <w:szCs w:val="36"/>
          <w:highlight w:val="none"/>
          <w:lang w:eastAsia="zh-CN"/>
        </w:rPr>
        <w:t>评审</w:t>
      </w:r>
    </w:p>
    <w:p w14:paraId="7EA86854">
      <w:pPr>
        <w:spacing w:line="360" w:lineRule="auto"/>
        <w:rPr>
          <w:rFonts w:ascii="仿宋" w:hAnsi="仿宋" w:eastAsia="仿宋" w:cs="仿宋_GB2312"/>
          <w:b/>
          <w:sz w:val="24"/>
          <w:highlight w:val="none"/>
        </w:rPr>
      </w:pPr>
      <w:bookmarkStart w:id="28" w:name="_Toc91899903"/>
      <w:r>
        <w:rPr>
          <w:rFonts w:ascii="仿宋" w:hAnsi="仿宋" w:eastAsia="仿宋" w:cs="仿宋_GB2312"/>
          <w:b/>
          <w:sz w:val="24"/>
          <w:highlight w:val="none"/>
        </w:rPr>
        <w:t>2</w:t>
      </w:r>
      <w:r>
        <w:rPr>
          <w:rFonts w:hint="eastAsia" w:ascii="仿宋" w:hAnsi="仿宋" w:eastAsia="仿宋" w:cs="仿宋_GB2312"/>
          <w:b/>
          <w:sz w:val="24"/>
          <w:highlight w:val="none"/>
          <w:lang w:val="en-US" w:eastAsia="zh-CN"/>
        </w:rPr>
        <w:t>1</w:t>
      </w:r>
      <w:r>
        <w:rPr>
          <w:rFonts w:ascii="仿宋" w:hAnsi="仿宋" w:eastAsia="仿宋" w:cs="仿宋_GB2312"/>
          <w:b/>
          <w:sz w:val="24"/>
          <w:highlight w:val="none"/>
        </w:rPr>
        <w:t>.</w:t>
      </w:r>
      <w:r>
        <w:rPr>
          <w:rFonts w:hint="eastAsia" w:ascii="仿宋" w:hAnsi="仿宋" w:eastAsia="仿宋" w:cs="仿宋_GB2312"/>
          <w:sz w:val="24"/>
          <w:highlight w:val="none"/>
          <w:lang w:eastAsia="zh-CN"/>
        </w:rPr>
        <w:t>评审</w:t>
      </w:r>
      <w:r>
        <w:rPr>
          <w:rFonts w:hint="eastAsia" w:ascii="仿宋" w:hAnsi="仿宋" w:eastAsia="仿宋" w:cs="仿宋_GB2312"/>
          <w:sz w:val="24"/>
          <w:highlight w:val="none"/>
        </w:rPr>
        <w:t>委员会将根据</w:t>
      </w:r>
      <w:r>
        <w:rPr>
          <w:rFonts w:hint="eastAsia" w:ascii="仿宋" w:hAnsi="仿宋" w:eastAsia="仿宋" w:cs="仿宋_GB2312"/>
          <w:sz w:val="24"/>
          <w:highlight w:val="none"/>
          <w:lang w:eastAsia="zh-CN"/>
        </w:rPr>
        <w:t>采购文件</w:t>
      </w:r>
      <w:r>
        <w:rPr>
          <w:rFonts w:hint="eastAsia" w:ascii="仿宋" w:hAnsi="仿宋" w:eastAsia="仿宋" w:cs="仿宋_GB2312"/>
          <w:sz w:val="24"/>
          <w:highlight w:val="none"/>
        </w:rPr>
        <w:t>和有关规定，履行</w:t>
      </w:r>
      <w:r>
        <w:rPr>
          <w:rFonts w:hint="eastAsia" w:ascii="仿宋" w:hAnsi="仿宋" w:eastAsia="仿宋" w:cs="仿宋_GB2312"/>
          <w:sz w:val="24"/>
          <w:highlight w:val="none"/>
          <w:lang w:eastAsia="zh-CN"/>
        </w:rPr>
        <w:t>评审</w:t>
      </w:r>
      <w:r>
        <w:rPr>
          <w:rFonts w:hint="eastAsia" w:ascii="仿宋" w:hAnsi="仿宋" w:eastAsia="仿宋" w:cs="仿宋_GB2312"/>
          <w:sz w:val="24"/>
          <w:highlight w:val="none"/>
        </w:rPr>
        <w:t>工作职责，并按照</w:t>
      </w:r>
      <w:r>
        <w:rPr>
          <w:rFonts w:hint="eastAsia" w:ascii="仿宋" w:hAnsi="仿宋" w:eastAsia="仿宋" w:cs="仿宋_GB2312"/>
          <w:sz w:val="24"/>
          <w:highlight w:val="none"/>
          <w:lang w:eastAsia="zh-CN"/>
        </w:rPr>
        <w:t>评审</w:t>
      </w:r>
      <w:r>
        <w:rPr>
          <w:rFonts w:hint="eastAsia" w:ascii="仿宋" w:hAnsi="仿宋" w:eastAsia="仿宋" w:cs="仿宋_GB2312"/>
          <w:sz w:val="24"/>
          <w:highlight w:val="none"/>
        </w:rPr>
        <w:t>方法及评分标准，全面衡量各</w:t>
      </w:r>
      <w:r>
        <w:rPr>
          <w:rFonts w:hint="eastAsia" w:ascii="仿宋" w:hAnsi="仿宋" w:eastAsia="仿宋" w:cs="仿宋_GB2312"/>
          <w:sz w:val="24"/>
          <w:highlight w:val="none"/>
          <w:lang w:eastAsia="zh-CN"/>
        </w:rPr>
        <w:t>供应商</w:t>
      </w:r>
      <w:r>
        <w:rPr>
          <w:rFonts w:hint="eastAsia" w:ascii="仿宋" w:hAnsi="仿宋" w:eastAsia="仿宋" w:cs="仿宋_GB2312"/>
          <w:sz w:val="24"/>
          <w:highlight w:val="none"/>
        </w:rPr>
        <w:t>对</w:t>
      </w:r>
      <w:r>
        <w:rPr>
          <w:rFonts w:hint="eastAsia" w:ascii="仿宋" w:hAnsi="仿宋" w:eastAsia="仿宋" w:cs="仿宋_GB2312"/>
          <w:sz w:val="24"/>
          <w:highlight w:val="none"/>
          <w:lang w:eastAsia="zh-CN"/>
        </w:rPr>
        <w:t>采购文件</w:t>
      </w:r>
      <w:r>
        <w:rPr>
          <w:rFonts w:hint="eastAsia" w:ascii="仿宋" w:hAnsi="仿宋" w:eastAsia="仿宋" w:cs="仿宋_GB2312"/>
          <w:sz w:val="24"/>
          <w:highlight w:val="none"/>
        </w:rPr>
        <w:t>的响应情况。对实质上响应</w:t>
      </w:r>
      <w:r>
        <w:rPr>
          <w:rFonts w:hint="eastAsia" w:ascii="仿宋" w:hAnsi="仿宋" w:eastAsia="仿宋" w:cs="仿宋_GB2312"/>
          <w:sz w:val="24"/>
          <w:highlight w:val="none"/>
          <w:lang w:eastAsia="zh-CN"/>
        </w:rPr>
        <w:t>采购文件</w:t>
      </w:r>
      <w:r>
        <w:rPr>
          <w:rFonts w:hint="eastAsia" w:ascii="仿宋" w:hAnsi="仿宋" w:eastAsia="仿宋" w:cs="仿宋_GB2312"/>
          <w:sz w:val="24"/>
          <w:highlight w:val="none"/>
        </w:rPr>
        <w:t>的</w:t>
      </w:r>
      <w:r>
        <w:rPr>
          <w:rFonts w:hint="eastAsia" w:ascii="仿宋" w:hAnsi="仿宋" w:eastAsia="仿宋" w:cs="仿宋_GB2312"/>
          <w:sz w:val="24"/>
          <w:highlight w:val="none"/>
          <w:lang w:eastAsia="zh-CN"/>
        </w:rPr>
        <w:t>供应商</w:t>
      </w:r>
      <w:r>
        <w:rPr>
          <w:rFonts w:hint="eastAsia" w:ascii="仿宋" w:hAnsi="仿宋" w:eastAsia="仿宋" w:cs="仿宋_GB2312"/>
          <w:sz w:val="24"/>
          <w:highlight w:val="none"/>
        </w:rPr>
        <w:t>，按照评审因素的量化指标排出推荐</w:t>
      </w:r>
      <w:r>
        <w:rPr>
          <w:rFonts w:hint="eastAsia" w:ascii="仿宋" w:hAnsi="仿宋" w:eastAsia="仿宋" w:cs="仿宋_GB2312"/>
          <w:sz w:val="24"/>
          <w:highlight w:val="none"/>
          <w:lang w:eastAsia="zh-CN"/>
        </w:rPr>
        <w:t>成交</w:t>
      </w:r>
      <w:r>
        <w:rPr>
          <w:rFonts w:hint="eastAsia" w:ascii="仿宋" w:hAnsi="仿宋" w:eastAsia="仿宋" w:cs="仿宋_GB2312"/>
          <w:sz w:val="24"/>
          <w:highlight w:val="none"/>
        </w:rPr>
        <w:t>的</w:t>
      </w:r>
      <w:r>
        <w:rPr>
          <w:rFonts w:hint="eastAsia" w:ascii="仿宋" w:hAnsi="仿宋" w:eastAsia="仿宋" w:cs="仿宋_GB2312"/>
          <w:sz w:val="24"/>
          <w:highlight w:val="none"/>
          <w:lang w:eastAsia="zh-CN"/>
        </w:rPr>
        <w:t>供应商</w:t>
      </w:r>
      <w:r>
        <w:rPr>
          <w:rFonts w:hint="eastAsia" w:ascii="仿宋" w:hAnsi="仿宋" w:eastAsia="仿宋" w:cs="仿宋_GB2312"/>
          <w:sz w:val="24"/>
          <w:highlight w:val="none"/>
        </w:rPr>
        <w:t>的先后顺序。</w:t>
      </w:r>
      <w:r>
        <w:rPr>
          <w:rFonts w:hint="eastAsia" w:ascii="仿宋" w:hAnsi="仿宋" w:eastAsia="仿宋" w:cs="仿宋_GB2312"/>
          <w:b/>
          <w:sz w:val="24"/>
          <w:highlight w:val="none"/>
        </w:rPr>
        <w:t>详见</w:t>
      </w:r>
      <w:r>
        <w:rPr>
          <w:rFonts w:hint="eastAsia" w:ascii="仿宋" w:hAnsi="仿宋" w:eastAsia="仿宋" w:cs="仿宋_GB2312"/>
          <w:b/>
          <w:sz w:val="24"/>
          <w:highlight w:val="none"/>
          <w:lang w:eastAsia="zh-CN"/>
        </w:rPr>
        <w:t>采购文件</w:t>
      </w:r>
      <w:r>
        <w:rPr>
          <w:rFonts w:hint="eastAsia" w:ascii="仿宋" w:hAnsi="仿宋" w:eastAsia="仿宋" w:cs="仿宋_GB2312"/>
          <w:b/>
          <w:sz w:val="24"/>
          <w:highlight w:val="none"/>
        </w:rPr>
        <w:t>第四部分</w:t>
      </w:r>
      <w:r>
        <w:rPr>
          <w:rFonts w:hint="eastAsia" w:ascii="仿宋" w:hAnsi="仿宋" w:eastAsia="仿宋" w:cs="仿宋_GB2312"/>
          <w:b/>
          <w:sz w:val="24"/>
          <w:highlight w:val="none"/>
          <w:lang w:eastAsia="zh-CN"/>
        </w:rPr>
        <w:t>评审</w:t>
      </w:r>
      <w:r>
        <w:rPr>
          <w:rFonts w:hint="eastAsia" w:ascii="仿宋" w:hAnsi="仿宋" w:eastAsia="仿宋" w:cs="仿宋_GB2312"/>
          <w:b/>
          <w:sz w:val="24"/>
          <w:highlight w:val="none"/>
        </w:rPr>
        <w:t>办法。</w:t>
      </w:r>
    </w:p>
    <w:p w14:paraId="7E37BC50">
      <w:pPr>
        <w:spacing w:line="360" w:lineRule="auto"/>
        <w:rPr>
          <w:rFonts w:ascii="仿宋" w:hAnsi="仿宋" w:eastAsia="仿宋" w:cs="仿宋_GB2312"/>
          <w:b/>
          <w:sz w:val="24"/>
          <w:highlight w:val="none"/>
        </w:rPr>
      </w:pPr>
    </w:p>
    <w:p w14:paraId="07B519FF">
      <w:pPr>
        <w:snapToGrid w:val="0"/>
        <w:spacing w:line="360" w:lineRule="auto"/>
        <w:jc w:val="center"/>
        <w:outlineLvl w:val="1"/>
        <w:rPr>
          <w:rFonts w:ascii="仿宋" w:hAnsi="仿宋" w:eastAsia="仿宋" w:cs="仿宋_GB2312"/>
          <w:b/>
          <w:sz w:val="36"/>
          <w:szCs w:val="36"/>
          <w:highlight w:val="none"/>
        </w:rPr>
      </w:pPr>
      <w:r>
        <w:rPr>
          <w:rFonts w:hint="eastAsia" w:ascii="仿宋" w:hAnsi="仿宋" w:eastAsia="仿宋" w:cs="仿宋_GB2312"/>
          <w:b/>
          <w:sz w:val="36"/>
          <w:szCs w:val="36"/>
          <w:highlight w:val="none"/>
        </w:rPr>
        <w:t>六、定标</w:t>
      </w:r>
    </w:p>
    <w:p w14:paraId="4B3E992E">
      <w:pPr>
        <w:pStyle w:val="25"/>
        <w:spacing w:line="360" w:lineRule="auto"/>
        <w:ind w:left="479" w:hanging="479" w:hangingChars="199"/>
        <w:rPr>
          <w:rFonts w:ascii="仿宋" w:hAnsi="仿宋" w:eastAsia="仿宋" w:cs="仿宋_GB2312"/>
          <w:b/>
          <w:highlight w:val="none"/>
        </w:rPr>
      </w:pPr>
      <w:r>
        <w:rPr>
          <w:rFonts w:ascii="仿宋" w:hAnsi="仿宋" w:eastAsia="仿宋" w:cs="仿宋_GB2312"/>
          <w:b/>
          <w:highlight w:val="none"/>
        </w:rPr>
        <w:t>2</w:t>
      </w:r>
      <w:r>
        <w:rPr>
          <w:rFonts w:hint="eastAsia" w:ascii="仿宋" w:hAnsi="仿宋" w:eastAsia="仿宋" w:cs="仿宋_GB2312"/>
          <w:b/>
          <w:highlight w:val="none"/>
          <w:lang w:val="en-US" w:eastAsia="zh-CN"/>
        </w:rPr>
        <w:t>2</w:t>
      </w:r>
      <w:r>
        <w:rPr>
          <w:rFonts w:ascii="仿宋" w:hAnsi="仿宋" w:eastAsia="仿宋" w:cs="仿宋_GB2312"/>
          <w:b/>
          <w:highlight w:val="none"/>
        </w:rPr>
        <w:t>.</w:t>
      </w:r>
      <w:r>
        <w:rPr>
          <w:rFonts w:hint="eastAsia" w:ascii="仿宋" w:hAnsi="仿宋" w:eastAsia="仿宋" w:cs="仿宋_GB2312"/>
          <w:b/>
          <w:highlight w:val="none"/>
        </w:rPr>
        <w:t>确定</w:t>
      </w:r>
      <w:r>
        <w:rPr>
          <w:rFonts w:hint="eastAsia" w:ascii="仿宋" w:hAnsi="仿宋" w:eastAsia="仿宋" w:cs="仿宋_GB2312"/>
          <w:b/>
          <w:highlight w:val="none"/>
          <w:lang w:eastAsia="zh-CN"/>
        </w:rPr>
        <w:t>成交</w:t>
      </w:r>
      <w:r>
        <w:rPr>
          <w:rFonts w:hint="eastAsia" w:ascii="仿宋" w:hAnsi="仿宋" w:eastAsia="仿宋" w:cs="仿宋_GB2312"/>
          <w:b/>
          <w:highlight w:val="none"/>
        </w:rPr>
        <w:t>供应商</w:t>
      </w:r>
    </w:p>
    <w:p w14:paraId="00E7E827">
      <w:pPr>
        <w:pStyle w:val="93"/>
        <w:snapToGrid w:val="0"/>
        <w:spacing w:before="0"/>
        <w:ind w:firstLine="480"/>
        <w:rPr>
          <w:rFonts w:ascii="仿宋" w:hAnsi="仿宋" w:eastAsia="仿宋" w:cs="仿宋_GB2312"/>
          <w:b/>
          <w:szCs w:val="24"/>
          <w:highlight w:val="none"/>
        </w:rPr>
      </w:pPr>
      <w:r>
        <w:rPr>
          <w:rFonts w:hint="eastAsia" w:ascii="仿宋" w:hAnsi="仿宋" w:eastAsia="仿宋" w:cs="仿宋_GB2312"/>
          <w:szCs w:val="24"/>
          <w:highlight w:val="none"/>
          <w:lang w:eastAsia="zh-CN"/>
        </w:rPr>
        <w:t>采购代理机构</w:t>
      </w:r>
      <w:r>
        <w:rPr>
          <w:rFonts w:hint="eastAsia" w:ascii="仿宋" w:hAnsi="仿宋" w:eastAsia="仿宋" w:cs="仿宋_GB2312"/>
          <w:szCs w:val="24"/>
          <w:highlight w:val="none"/>
        </w:rPr>
        <w:t>应当在</w:t>
      </w:r>
      <w:r>
        <w:rPr>
          <w:rFonts w:hint="eastAsia" w:ascii="仿宋" w:hAnsi="仿宋" w:eastAsia="仿宋" w:cs="仿宋_GB2312"/>
          <w:szCs w:val="24"/>
          <w:highlight w:val="none"/>
          <w:lang w:eastAsia="zh-CN"/>
        </w:rPr>
        <w:t>评审</w:t>
      </w:r>
      <w:r>
        <w:rPr>
          <w:rFonts w:hint="eastAsia" w:ascii="仿宋" w:hAnsi="仿宋" w:eastAsia="仿宋" w:cs="仿宋_GB2312"/>
          <w:szCs w:val="24"/>
          <w:highlight w:val="none"/>
        </w:rPr>
        <w:t>结束后2个工作日内将</w:t>
      </w:r>
      <w:r>
        <w:rPr>
          <w:rFonts w:hint="eastAsia" w:ascii="仿宋" w:hAnsi="仿宋" w:eastAsia="仿宋" w:cs="仿宋_GB2312"/>
          <w:szCs w:val="24"/>
          <w:highlight w:val="none"/>
          <w:lang w:eastAsia="zh-CN"/>
        </w:rPr>
        <w:t>评审</w:t>
      </w:r>
      <w:r>
        <w:rPr>
          <w:rFonts w:hint="eastAsia" w:ascii="仿宋" w:hAnsi="仿宋" w:eastAsia="仿宋" w:cs="仿宋_GB2312"/>
          <w:szCs w:val="24"/>
          <w:highlight w:val="none"/>
        </w:rPr>
        <w:t>报告送采购人。采购人将自收到评审报告之日起2</w:t>
      </w:r>
      <w:r>
        <w:rPr>
          <w:rFonts w:ascii="仿宋" w:hAnsi="仿宋" w:eastAsia="仿宋" w:cs="仿宋_GB2312"/>
          <w:szCs w:val="24"/>
          <w:highlight w:val="none"/>
        </w:rPr>
        <w:t>个工作日内在评审报告推荐的</w:t>
      </w:r>
      <w:r>
        <w:rPr>
          <w:rFonts w:hint="eastAsia" w:ascii="仿宋" w:hAnsi="仿宋" w:eastAsia="仿宋" w:cs="仿宋_GB2312"/>
          <w:szCs w:val="24"/>
          <w:highlight w:val="none"/>
          <w:lang w:eastAsia="zh-CN"/>
        </w:rPr>
        <w:t>成交</w:t>
      </w:r>
      <w:r>
        <w:rPr>
          <w:rFonts w:ascii="仿宋" w:hAnsi="仿宋" w:eastAsia="仿宋" w:cs="仿宋_GB2312"/>
          <w:szCs w:val="24"/>
          <w:highlight w:val="none"/>
        </w:rPr>
        <w:t>候选人中按顺序确定</w:t>
      </w:r>
      <w:r>
        <w:rPr>
          <w:rFonts w:hint="eastAsia" w:ascii="仿宋" w:hAnsi="仿宋" w:eastAsia="仿宋" w:cs="仿宋_GB2312"/>
          <w:szCs w:val="24"/>
          <w:highlight w:val="none"/>
          <w:lang w:eastAsia="zh-CN"/>
        </w:rPr>
        <w:t>成交</w:t>
      </w:r>
      <w:r>
        <w:rPr>
          <w:rFonts w:ascii="仿宋" w:hAnsi="仿宋" w:eastAsia="仿宋" w:cs="仿宋_GB2312"/>
          <w:szCs w:val="24"/>
          <w:highlight w:val="none"/>
        </w:rPr>
        <w:t>供应商。</w:t>
      </w:r>
    </w:p>
    <w:p w14:paraId="00B721DE">
      <w:pPr>
        <w:pStyle w:val="93"/>
        <w:snapToGrid w:val="0"/>
        <w:spacing w:before="0"/>
        <w:ind w:firstLine="0" w:firstLineChars="0"/>
        <w:rPr>
          <w:rFonts w:ascii="仿宋" w:hAnsi="仿宋" w:eastAsia="仿宋" w:cs="仿宋_GB2312"/>
          <w:b/>
          <w:szCs w:val="24"/>
          <w:highlight w:val="none"/>
        </w:rPr>
      </w:pPr>
      <w:r>
        <w:rPr>
          <w:rFonts w:ascii="仿宋" w:hAnsi="仿宋" w:eastAsia="仿宋" w:cs="仿宋_GB2312"/>
          <w:b/>
          <w:szCs w:val="24"/>
          <w:highlight w:val="none"/>
        </w:rPr>
        <w:t>2</w:t>
      </w:r>
      <w:r>
        <w:rPr>
          <w:rFonts w:hint="eastAsia" w:ascii="仿宋" w:hAnsi="仿宋" w:eastAsia="仿宋" w:cs="仿宋_GB2312"/>
          <w:b/>
          <w:szCs w:val="24"/>
          <w:highlight w:val="none"/>
          <w:lang w:val="en-US" w:eastAsia="zh-CN"/>
        </w:rPr>
        <w:t>3</w:t>
      </w:r>
      <w:r>
        <w:rPr>
          <w:rFonts w:ascii="仿宋" w:hAnsi="仿宋" w:eastAsia="仿宋" w:cs="仿宋_GB2312"/>
          <w:b/>
          <w:szCs w:val="24"/>
          <w:highlight w:val="none"/>
        </w:rPr>
        <w:t>.</w:t>
      </w:r>
      <w:r>
        <w:rPr>
          <w:rFonts w:hint="eastAsia" w:ascii="仿宋" w:hAnsi="仿宋" w:eastAsia="仿宋" w:cs="仿宋_GB2312"/>
          <w:b/>
          <w:szCs w:val="24"/>
          <w:highlight w:val="none"/>
          <w:lang w:eastAsia="zh-CN"/>
        </w:rPr>
        <w:t>成交</w:t>
      </w:r>
      <w:r>
        <w:rPr>
          <w:rFonts w:hint="eastAsia" w:ascii="仿宋" w:hAnsi="仿宋" w:eastAsia="仿宋" w:cs="仿宋_GB2312"/>
          <w:b/>
          <w:szCs w:val="24"/>
          <w:highlight w:val="none"/>
        </w:rPr>
        <w:t>通知与</w:t>
      </w:r>
      <w:r>
        <w:rPr>
          <w:rFonts w:hint="eastAsia" w:ascii="仿宋" w:hAnsi="仿宋" w:eastAsia="仿宋" w:cs="仿宋_GB2312"/>
          <w:b/>
          <w:szCs w:val="24"/>
          <w:highlight w:val="none"/>
          <w:lang w:eastAsia="zh-CN"/>
        </w:rPr>
        <w:t>成交</w:t>
      </w:r>
      <w:r>
        <w:rPr>
          <w:rFonts w:hint="eastAsia" w:ascii="仿宋" w:hAnsi="仿宋" w:eastAsia="仿宋" w:cs="仿宋_GB2312"/>
          <w:b/>
          <w:szCs w:val="24"/>
          <w:highlight w:val="none"/>
        </w:rPr>
        <w:t>结果公告</w:t>
      </w:r>
    </w:p>
    <w:p w14:paraId="0CAD1D61">
      <w:pPr>
        <w:widowControl/>
        <w:shd w:val="clear" w:color="auto" w:fill="FFFFFF"/>
        <w:spacing w:line="360" w:lineRule="auto"/>
        <w:ind w:firstLine="480"/>
        <w:jc w:val="left"/>
        <w:rPr>
          <w:rFonts w:ascii="仿宋" w:hAnsi="仿宋" w:eastAsia="仿宋" w:cs="仿宋_GB2312"/>
          <w:sz w:val="24"/>
          <w:highlight w:val="none"/>
        </w:rPr>
      </w:pPr>
      <w:r>
        <w:rPr>
          <w:rFonts w:ascii="仿宋" w:hAnsi="仿宋" w:eastAsia="仿宋" w:cs="仿宋_GB2312"/>
          <w:sz w:val="24"/>
          <w:highlight w:val="none"/>
        </w:rPr>
        <w:t>2</w:t>
      </w:r>
      <w:r>
        <w:rPr>
          <w:rFonts w:hint="eastAsia" w:ascii="仿宋" w:hAnsi="仿宋" w:eastAsia="仿宋" w:cs="仿宋_GB2312"/>
          <w:sz w:val="24"/>
          <w:highlight w:val="none"/>
          <w:lang w:val="en-US" w:eastAsia="zh-CN"/>
        </w:rPr>
        <w:t>3</w:t>
      </w:r>
      <w:r>
        <w:rPr>
          <w:rFonts w:ascii="仿宋" w:hAnsi="仿宋" w:eastAsia="仿宋" w:cs="仿宋_GB2312"/>
          <w:sz w:val="24"/>
          <w:highlight w:val="none"/>
        </w:rPr>
        <w:t>.1自</w:t>
      </w:r>
      <w:r>
        <w:rPr>
          <w:rFonts w:hint="eastAsia" w:ascii="仿宋" w:hAnsi="仿宋" w:eastAsia="仿宋" w:cs="仿宋_GB2312"/>
          <w:sz w:val="24"/>
          <w:highlight w:val="none"/>
          <w:lang w:eastAsia="zh-CN"/>
        </w:rPr>
        <w:t>成交</w:t>
      </w:r>
      <w:r>
        <w:rPr>
          <w:rFonts w:ascii="仿宋" w:hAnsi="仿宋" w:eastAsia="仿宋" w:cs="仿宋_GB2312"/>
          <w:sz w:val="24"/>
          <w:highlight w:val="none"/>
        </w:rPr>
        <w:t>人确定之日起2个工作日内，</w:t>
      </w:r>
      <w:r>
        <w:rPr>
          <w:rFonts w:hint="eastAsia" w:ascii="仿宋" w:hAnsi="仿宋" w:eastAsia="仿宋" w:cs="仿宋_GB2312"/>
          <w:sz w:val="24"/>
          <w:highlight w:val="none"/>
        </w:rPr>
        <w:t>采购代理机构</w:t>
      </w:r>
      <w:r>
        <w:rPr>
          <w:rFonts w:ascii="仿宋" w:hAnsi="仿宋" w:eastAsia="仿宋" w:cs="仿宋_GB2312"/>
          <w:sz w:val="24"/>
          <w:highlight w:val="none"/>
        </w:rPr>
        <w:t>向</w:t>
      </w:r>
      <w:r>
        <w:rPr>
          <w:rFonts w:hint="eastAsia" w:ascii="仿宋" w:hAnsi="仿宋" w:eastAsia="仿宋" w:cs="仿宋_GB2312"/>
          <w:sz w:val="24"/>
          <w:highlight w:val="none"/>
          <w:lang w:eastAsia="zh-CN"/>
        </w:rPr>
        <w:t>成交</w:t>
      </w:r>
      <w:r>
        <w:rPr>
          <w:rFonts w:ascii="仿宋" w:hAnsi="仿宋" w:eastAsia="仿宋" w:cs="仿宋_GB2312"/>
          <w:sz w:val="24"/>
          <w:highlight w:val="none"/>
        </w:rPr>
        <w:t>人发出</w:t>
      </w:r>
      <w:r>
        <w:rPr>
          <w:rFonts w:hint="eastAsia" w:ascii="仿宋" w:hAnsi="仿宋" w:eastAsia="仿宋" w:cs="仿宋_GB2312"/>
          <w:sz w:val="24"/>
          <w:highlight w:val="none"/>
          <w:lang w:eastAsia="zh-CN"/>
        </w:rPr>
        <w:t>成交</w:t>
      </w:r>
      <w:r>
        <w:rPr>
          <w:rFonts w:ascii="仿宋" w:hAnsi="仿宋" w:eastAsia="仿宋" w:cs="仿宋_GB2312"/>
          <w:sz w:val="24"/>
          <w:highlight w:val="none"/>
        </w:rPr>
        <w:t>通知书，</w:t>
      </w:r>
      <w:r>
        <w:rPr>
          <w:rFonts w:hint="eastAsia" w:ascii="仿宋" w:hAnsi="仿宋" w:eastAsia="仿宋" w:cs="仿宋_GB2312"/>
          <w:sz w:val="24"/>
          <w:highlight w:val="none"/>
        </w:rPr>
        <w:t>同时编制发布采购结果公告。</w:t>
      </w:r>
      <w:r>
        <w:rPr>
          <w:rFonts w:ascii="仿宋" w:hAnsi="仿宋" w:eastAsia="仿宋" w:cs="仿宋_GB2312"/>
          <w:sz w:val="24"/>
          <w:highlight w:val="none"/>
        </w:rPr>
        <w:t>公告期限为1个工作日。</w:t>
      </w:r>
    </w:p>
    <w:p w14:paraId="37420727">
      <w:pPr>
        <w:widowControl/>
        <w:shd w:val="clear" w:color="auto" w:fill="FFFFFF"/>
        <w:spacing w:line="360" w:lineRule="auto"/>
        <w:ind w:firstLine="480"/>
        <w:jc w:val="left"/>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23.2</w:t>
      </w:r>
      <w:r>
        <w:rPr>
          <w:rFonts w:hint="eastAsia" w:ascii="仿宋" w:hAnsi="仿宋" w:eastAsia="仿宋" w:cs="仿宋"/>
          <w:sz w:val="24"/>
        </w:rPr>
        <w:t>由于成交供应商原因导致重新采购的，应当承担支付代理费和专家评审费等费用在内的赔偿责任。</w:t>
      </w:r>
    </w:p>
    <w:p w14:paraId="4E7AB378">
      <w:pPr>
        <w:snapToGrid w:val="0"/>
        <w:spacing w:line="360" w:lineRule="auto"/>
        <w:ind w:left="120" w:leftChars="57" w:firstLine="482" w:firstLineChars="150"/>
        <w:jc w:val="center"/>
        <w:rPr>
          <w:rFonts w:ascii="仿宋" w:hAnsi="仿宋" w:eastAsia="仿宋" w:cs="仿宋_GB2312"/>
          <w:b/>
          <w:sz w:val="32"/>
          <w:highlight w:val="none"/>
        </w:rPr>
      </w:pPr>
    </w:p>
    <w:p w14:paraId="04721B2E">
      <w:pPr>
        <w:snapToGrid w:val="0"/>
        <w:spacing w:line="360" w:lineRule="auto"/>
        <w:ind w:left="120" w:leftChars="57" w:firstLine="482" w:firstLineChars="150"/>
        <w:jc w:val="center"/>
        <w:outlineLvl w:val="1"/>
        <w:rPr>
          <w:rFonts w:ascii="仿宋" w:hAnsi="仿宋" w:eastAsia="仿宋" w:cs="仿宋_GB2312"/>
          <w:b/>
          <w:sz w:val="32"/>
          <w:highlight w:val="none"/>
        </w:rPr>
      </w:pPr>
      <w:r>
        <w:rPr>
          <w:rFonts w:hint="eastAsia" w:ascii="仿宋" w:hAnsi="仿宋" w:eastAsia="仿宋" w:cs="仿宋_GB2312"/>
          <w:b/>
          <w:sz w:val="32"/>
          <w:highlight w:val="none"/>
        </w:rPr>
        <w:t>七、合同授予</w:t>
      </w:r>
    </w:p>
    <w:p w14:paraId="78E4B25A">
      <w:pPr>
        <w:pStyle w:val="25"/>
        <w:spacing w:line="360" w:lineRule="auto"/>
        <w:ind w:left="479" w:hanging="479" w:hangingChars="199"/>
        <w:rPr>
          <w:rFonts w:ascii="仿宋" w:hAnsi="仿宋" w:eastAsia="仿宋" w:cs="仿宋_GB2312"/>
          <w:b/>
          <w:highlight w:val="none"/>
        </w:rPr>
      </w:pPr>
      <w:r>
        <w:rPr>
          <w:rFonts w:ascii="仿宋" w:hAnsi="仿宋" w:eastAsia="仿宋" w:cs="仿宋_GB2312"/>
          <w:b/>
          <w:highlight w:val="none"/>
        </w:rPr>
        <w:t>2</w:t>
      </w:r>
      <w:r>
        <w:rPr>
          <w:rFonts w:hint="eastAsia" w:ascii="仿宋" w:hAnsi="仿宋" w:eastAsia="仿宋" w:cs="仿宋_GB2312"/>
          <w:b/>
          <w:highlight w:val="none"/>
          <w:lang w:val="en-US" w:eastAsia="zh-CN"/>
        </w:rPr>
        <w:t>4</w:t>
      </w:r>
      <w:r>
        <w:rPr>
          <w:rFonts w:ascii="仿宋" w:hAnsi="仿宋" w:eastAsia="仿宋" w:cs="仿宋_GB2312"/>
          <w:b/>
          <w:highlight w:val="none"/>
        </w:rPr>
        <w:t>.</w:t>
      </w:r>
      <w:r>
        <w:rPr>
          <w:rFonts w:hint="eastAsia" w:ascii="仿宋" w:hAnsi="仿宋" w:eastAsia="仿宋" w:cs="仿宋_GB2312"/>
          <w:highlight w:val="none"/>
        </w:rPr>
        <w:t>合同主要条款详见第五部分拟签订的合同文本。</w:t>
      </w:r>
    </w:p>
    <w:p w14:paraId="0D235009">
      <w:pPr>
        <w:pStyle w:val="25"/>
        <w:spacing w:line="360" w:lineRule="auto"/>
        <w:ind w:left="479" w:hanging="479" w:hangingChars="199"/>
        <w:rPr>
          <w:rFonts w:ascii="仿宋" w:hAnsi="仿宋" w:eastAsia="仿宋" w:cs="仿宋_GB2312"/>
          <w:b/>
          <w:highlight w:val="none"/>
        </w:rPr>
      </w:pPr>
      <w:r>
        <w:rPr>
          <w:rFonts w:ascii="仿宋" w:hAnsi="仿宋" w:eastAsia="仿宋" w:cs="仿宋_GB2312"/>
          <w:b/>
          <w:highlight w:val="none"/>
        </w:rPr>
        <w:t>2</w:t>
      </w:r>
      <w:r>
        <w:rPr>
          <w:rFonts w:hint="eastAsia" w:ascii="仿宋" w:hAnsi="仿宋" w:eastAsia="仿宋" w:cs="仿宋_GB2312"/>
          <w:b/>
          <w:highlight w:val="none"/>
          <w:lang w:val="en-US" w:eastAsia="zh-CN"/>
        </w:rPr>
        <w:t>5</w:t>
      </w:r>
      <w:r>
        <w:rPr>
          <w:rFonts w:ascii="仿宋" w:hAnsi="仿宋" w:eastAsia="仿宋" w:cs="仿宋_GB2312"/>
          <w:b/>
          <w:highlight w:val="none"/>
        </w:rPr>
        <w:t>.</w:t>
      </w:r>
      <w:r>
        <w:rPr>
          <w:rFonts w:hint="eastAsia" w:ascii="仿宋" w:hAnsi="仿宋" w:eastAsia="仿宋" w:cs="仿宋_GB2312"/>
          <w:b/>
          <w:highlight w:val="none"/>
        </w:rPr>
        <w:t>合同的签订</w:t>
      </w:r>
    </w:p>
    <w:p w14:paraId="4FA5A12B">
      <w:pPr>
        <w:widowControl/>
        <w:shd w:val="clear" w:color="auto" w:fill="FFFFFF"/>
        <w:spacing w:line="360" w:lineRule="auto"/>
        <w:ind w:firstLine="480"/>
        <w:jc w:val="left"/>
        <w:rPr>
          <w:rFonts w:ascii="仿宋" w:hAnsi="仿宋" w:eastAsia="仿宋" w:cs="Arial"/>
          <w:kern w:val="0"/>
          <w:sz w:val="24"/>
          <w:highlight w:val="none"/>
        </w:rPr>
      </w:pPr>
      <w:r>
        <w:rPr>
          <w:rFonts w:ascii="仿宋" w:hAnsi="仿宋" w:eastAsia="仿宋" w:cs="仿宋_GB2312"/>
          <w:sz w:val="24"/>
          <w:highlight w:val="none"/>
        </w:rPr>
        <w:t>2</w:t>
      </w:r>
      <w:r>
        <w:rPr>
          <w:rFonts w:hint="eastAsia" w:ascii="仿宋" w:hAnsi="仿宋" w:eastAsia="仿宋" w:cs="仿宋_GB2312"/>
          <w:sz w:val="24"/>
          <w:highlight w:val="none"/>
          <w:lang w:val="en-US" w:eastAsia="zh-CN"/>
        </w:rPr>
        <w:t>5</w:t>
      </w:r>
      <w:r>
        <w:rPr>
          <w:rFonts w:ascii="仿宋" w:hAnsi="仿宋" w:eastAsia="仿宋" w:cs="仿宋_GB2312"/>
          <w:sz w:val="24"/>
          <w:highlight w:val="none"/>
        </w:rPr>
        <w:t>.1</w:t>
      </w:r>
      <w:r>
        <w:rPr>
          <w:rFonts w:hint="eastAsia" w:ascii="仿宋" w:hAnsi="仿宋" w:eastAsia="仿宋" w:cs="仿宋"/>
          <w:color w:val="auto"/>
          <w:kern w:val="0"/>
          <w:sz w:val="24"/>
          <w:highlight w:val="none"/>
        </w:rPr>
        <w:t>采购人与</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人在</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通知书发出之日起三十日内，按照</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确定的事项签订采购合同</w:t>
      </w:r>
      <w:r>
        <w:rPr>
          <w:rFonts w:hint="eastAsia" w:ascii="仿宋" w:hAnsi="仿宋" w:eastAsia="仿宋" w:cs="仿宋"/>
          <w:color w:val="auto"/>
          <w:kern w:val="0"/>
          <w:sz w:val="24"/>
          <w:highlight w:val="none"/>
          <w:lang w:eastAsia="zh-CN"/>
        </w:rPr>
        <w:t>。鼓励有条件的采购人视情缩减采购合同签订时限，提高采购效率，杜绝“冷、硬、横、推”等不当行为。</w:t>
      </w:r>
      <w:r>
        <w:rPr>
          <w:rFonts w:hint="eastAsia" w:ascii="仿宋" w:hAnsi="仿宋" w:eastAsia="仿宋" w:cs="Arial"/>
          <w:kern w:val="0"/>
          <w:sz w:val="24"/>
          <w:highlight w:val="none"/>
        </w:rPr>
        <w:t>除不可抗力等特殊情况外，原则上应当在</w:t>
      </w:r>
      <w:r>
        <w:rPr>
          <w:rFonts w:hint="eastAsia" w:ascii="仿宋" w:hAnsi="仿宋" w:eastAsia="仿宋" w:cs="Arial"/>
          <w:kern w:val="0"/>
          <w:sz w:val="24"/>
          <w:highlight w:val="none"/>
          <w:lang w:eastAsia="zh-CN"/>
        </w:rPr>
        <w:t>成交</w:t>
      </w:r>
      <w:r>
        <w:rPr>
          <w:rFonts w:hint="eastAsia" w:ascii="仿宋" w:hAnsi="仿宋" w:eastAsia="仿宋" w:cs="Arial"/>
          <w:kern w:val="0"/>
          <w:sz w:val="24"/>
          <w:highlight w:val="none"/>
        </w:rPr>
        <w:t>通知书发出之日起10个工作日内，与</w:t>
      </w:r>
      <w:r>
        <w:rPr>
          <w:rFonts w:hint="eastAsia" w:ascii="仿宋" w:hAnsi="仿宋" w:eastAsia="仿宋" w:cs="Arial"/>
          <w:kern w:val="0"/>
          <w:sz w:val="24"/>
          <w:highlight w:val="none"/>
          <w:lang w:eastAsia="zh-CN"/>
        </w:rPr>
        <w:t>成交</w:t>
      </w:r>
      <w:r>
        <w:rPr>
          <w:rFonts w:hint="eastAsia" w:ascii="仿宋" w:hAnsi="仿宋" w:eastAsia="仿宋" w:cs="Arial"/>
          <w:kern w:val="0"/>
          <w:sz w:val="24"/>
          <w:highlight w:val="none"/>
        </w:rPr>
        <w:t>供应商</w:t>
      </w:r>
      <w:r>
        <w:rPr>
          <w:rFonts w:ascii="仿宋" w:hAnsi="仿宋" w:eastAsia="仿宋" w:cs="Arial"/>
          <w:kern w:val="0"/>
          <w:sz w:val="24"/>
          <w:highlight w:val="none"/>
        </w:rPr>
        <w:t>按照</w:t>
      </w:r>
      <w:r>
        <w:rPr>
          <w:rFonts w:hint="eastAsia" w:ascii="仿宋" w:hAnsi="仿宋" w:eastAsia="仿宋" w:cs="Arial"/>
          <w:kern w:val="0"/>
          <w:sz w:val="24"/>
          <w:highlight w:val="none"/>
          <w:lang w:eastAsia="zh-CN"/>
        </w:rPr>
        <w:t>采购文件</w:t>
      </w:r>
      <w:r>
        <w:rPr>
          <w:rFonts w:ascii="仿宋" w:hAnsi="仿宋" w:eastAsia="仿宋" w:cs="Arial"/>
          <w:kern w:val="0"/>
          <w:sz w:val="24"/>
          <w:highlight w:val="none"/>
        </w:rPr>
        <w:t>确定的事项签订采购合同。</w:t>
      </w:r>
    </w:p>
    <w:p w14:paraId="479DE262">
      <w:pPr>
        <w:pStyle w:val="93"/>
        <w:snapToGrid w:val="0"/>
        <w:spacing w:before="0"/>
        <w:ind w:firstLine="480"/>
        <w:rPr>
          <w:rFonts w:hint="eastAsia" w:ascii="仿宋" w:hAnsi="仿宋" w:eastAsia="仿宋"/>
          <w:kern w:val="0"/>
          <w:highlight w:val="none"/>
          <w:lang w:val="zh-CN"/>
        </w:rPr>
      </w:pPr>
      <w:r>
        <w:rPr>
          <w:rFonts w:ascii="仿宋" w:hAnsi="仿宋" w:eastAsia="仿宋" w:cs="仿宋_GB2312"/>
          <w:kern w:val="0"/>
          <w:highlight w:val="none"/>
          <w:lang w:val="zh-CN"/>
        </w:rPr>
        <w:t>2</w:t>
      </w:r>
      <w:r>
        <w:rPr>
          <w:rFonts w:hint="eastAsia" w:ascii="仿宋" w:hAnsi="仿宋" w:eastAsia="仿宋" w:cs="仿宋_GB2312"/>
          <w:kern w:val="0"/>
          <w:highlight w:val="none"/>
          <w:lang w:val="en-US" w:eastAsia="zh-CN"/>
        </w:rPr>
        <w:t>5</w:t>
      </w:r>
      <w:r>
        <w:rPr>
          <w:rFonts w:ascii="仿宋" w:hAnsi="仿宋" w:eastAsia="仿宋" w:cs="仿宋_GB2312"/>
          <w:kern w:val="0"/>
          <w:highlight w:val="none"/>
          <w:lang w:val="zh-CN"/>
        </w:rPr>
        <w:t>.2</w:t>
      </w:r>
      <w:r>
        <w:rPr>
          <w:rFonts w:hint="eastAsia" w:ascii="仿宋" w:hAnsi="仿宋" w:eastAsia="仿宋"/>
          <w:kern w:val="0"/>
          <w:highlight w:val="none"/>
          <w:lang w:val="zh-CN"/>
        </w:rPr>
        <w:t>成交人按规定的日期、时间、地点，由法定代表人或其授权代表与采购人代表签订合同。</w:t>
      </w:r>
    </w:p>
    <w:p w14:paraId="55D0EC37">
      <w:pPr>
        <w:pStyle w:val="93"/>
        <w:snapToGrid w:val="0"/>
        <w:spacing w:before="0"/>
        <w:ind w:firstLine="480"/>
        <w:rPr>
          <w:rFonts w:ascii="仿宋" w:hAnsi="仿宋" w:eastAsia="仿宋" w:cs="仿宋_GB2312"/>
          <w:highlight w:val="none"/>
        </w:rPr>
      </w:pPr>
      <w:r>
        <w:rPr>
          <w:rFonts w:ascii="仿宋" w:hAnsi="仿宋" w:eastAsia="仿宋" w:cs="仿宋_GB2312"/>
          <w:highlight w:val="none"/>
        </w:rPr>
        <w:t>2</w:t>
      </w:r>
      <w:r>
        <w:rPr>
          <w:rFonts w:hint="eastAsia" w:ascii="仿宋" w:hAnsi="仿宋" w:eastAsia="仿宋" w:cs="仿宋_GB2312"/>
          <w:highlight w:val="none"/>
          <w:lang w:val="en-US" w:eastAsia="zh-CN"/>
        </w:rPr>
        <w:t>5</w:t>
      </w:r>
      <w:r>
        <w:rPr>
          <w:rFonts w:ascii="仿宋" w:hAnsi="仿宋" w:eastAsia="仿宋" w:cs="仿宋_GB2312"/>
          <w:highlight w:val="none"/>
        </w:rPr>
        <w:t>.3如签订合同并生效后，供应商无故拒绝或延期，除按照合同条款处理外，列入不良行为记录一次，并给予通报。</w:t>
      </w:r>
    </w:p>
    <w:p w14:paraId="1F3CCD0C">
      <w:pPr>
        <w:pStyle w:val="93"/>
        <w:snapToGrid w:val="0"/>
        <w:spacing w:before="0" w:after="120"/>
        <w:ind w:firstLine="480"/>
        <w:rPr>
          <w:rFonts w:ascii="仿宋" w:hAnsi="仿宋" w:eastAsia="仿宋" w:cs="仿宋_GB2312"/>
          <w:highlight w:val="none"/>
        </w:rPr>
      </w:pPr>
      <w:r>
        <w:rPr>
          <w:rFonts w:ascii="仿宋" w:hAnsi="仿宋" w:eastAsia="仿宋" w:cs="仿宋_GB2312"/>
          <w:highlight w:val="none"/>
        </w:rPr>
        <w:t>2</w:t>
      </w:r>
      <w:r>
        <w:rPr>
          <w:rFonts w:hint="eastAsia" w:ascii="仿宋" w:hAnsi="仿宋" w:eastAsia="仿宋" w:cs="仿宋_GB2312"/>
          <w:highlight w:val="none"/>
          <w:lang w:val="en-US" w:eastAsia="zh-CN"/>
        </w:rPr>
        <w:t>5</w:t>
      </w:r>
      <w:r>
        <w:rPr>
          <w:rFonts w:ascii="仿宋" w:hAnsi="仿宋" w:eastAsia="仿宋" w:cs="仿宋_GB2312"/>
          <w:highlight w:val="none"/>
        </w:rPr>
        <w:t>.</w:t>
      </w:r>
      <w:r>
        <w:rPr>
          <w:rFonts w:hint="eastAsia" w:ascii="仿宋" w:hAnsi="仿宋" w:eastAsia="仿宋" w:cs="仿宋_GB2312"/>
          <w:highlight w:val="none"/>
        </w:rPr>
        <w:t>4</w:t>
      </w:r>
      <w:r>
        <w:rPr>
          <w:rFonts w:hint="eastAsia" w:ascii="仿宋" w:hAnsi="仿宋" w:eastAsia="仿宋" w:cs="仿宋_GB2312"/>
          <w:highlight w:val="none"/>
          <w:lang w:eastAsia="zh-CN"/>
        </w:rPr>
        <w:t>成交</w:t>
      </w:r>
      <w:r>
        <w:rPr>
          <w:rFonts w:hint="eastAsia" w:ascii="仿宋" w:hAnsi="仿宋" w:eastAsia="仿宋" w:cs="仿宋_GB2312"/>
          <w:highlight w:val="none"/>
        </w:rPr>
        <w:t>供应商拒绝与采购人签订合同的，采购人可以按照</w:t>
      </w:r>
      <w:r>
        <w:rPr>
          <w:rFonts w:hint="eastAsia" w:ascii="仿宋" w:hAnsi="仿宋" w:eastAsia="仿宋" w:cs="仿宋_GB2312"/>
          <w:highlight w:val="none"/>
          <w:lang w:eastAsia="zh-CN"/>
        </w:rPr>
        <w:t>评审</w:t>
      </w:r>
      <w:r>
        <w:rPr>
          <w:rFonts w:hint="eastAsia" w:ascii="仿宋" w:hAnsi="仿宋" w:eastAsia="仿宋" w:cs="仿宋_GB2312"/>
          <w:highlight w:val="none"/>
        </w:rPr>
        <w:t>报告推荐的</w:t>
      </w:r>
      <w:r>
        <w:rPr>
          <w:rFonts w:hint="eastAsia" w:ascii="仿宋" w:hAnsi="仿宋" w:eastAsia="仿宋" w:cs="仿宋_GB2312"/>
          <w:highlight w:val="none"/>
          <w:lang w:eastAsia="zh-CN"/>
        </w:rPr>
        <w:t>成交</w:t>
      </w:r>
      <w:r>
        <w:rPr>
          <w:rFonts w:hint="eastAsia" w:ascii="仿宋" w:hAnsi="仿宋" w:eastAsia="仿宋" w:cs="仿宋_GB2312"/>
          <w:highlight w:val="none"/>
        </w:rPr>
        <w:t>候选人名单排序，确定下一候选人为</w:t>
      </w:r>
      <w:r>
        <w:rPr>
          <w:rFonts w:hint="eastAsia" w:ascii="仿宋" w:hAnsi="仿宋" w:eastAsia="仿宋" w:cs="仿宋_GB2312"/>
          <w:highlight w:val="none"/>
          <w:lang w:eastAsia="zh-CN"/>
        </w:rPr>
        <w:t>成交</w:t>
      </w:r>
      <w:r>
        <w:rPr>
          <w:rFonts w:hint="eastAsia" w:ascii="仿宋" w:hAnsi="仿宋" w:eastAsia="仿宋" w:cs="仿宋_GB2312"/>
          <w:highlight w:val="none"/>
        </w:rPr>
        <w:t>供应商，也可以重新开展采购活动。</w:t>
      </w:r>
    </w:p>
    <w:p w14:paraId="1CD934DD">
      <w:pPr>
        <w:pStyle w:val="25"/>
        <w:spacing w:line="360" w:lineRule="auto"/>
        <w:ind w:left="479" w:hanging="479" w:hangingChars="199"/>
        <w:rPr>
          <w:rFonts w:ascii="仿宋" w:hAnsi="仿宋" w:eastAsia="仿宋" w:cs="仿宋_GB2312"/>
          <w:b/>
          <w:highlight w:val="none"/>
        </w:rPr>
      </w:pPr>
      <w:r>
        <w:rPr>
          <w:rFonts w:ascii="仿宋" w:hAnsi="仿宋" w:eastAsia="仿宋" w:cs="仿宋_GB2312"/>
          <w:b/>
          <w:highlight w:val="none"/>
        </w:rPr>
        <w:t>2</w:t>
      </w:r>
      <w:r>
        <w:rPr>
          <w:rFonts w:hint="eastAsia" w:ascii="仿宋" w:hAnsi="仿宋" w:eastAsia="仿宋" w:cs="仿宋_GB2312"/>
          <w:b/>
          <w:highlight w:val="none"/>
          <w:lang w:val="en-US" w:eastAsia="zh-CN"/>
        </w:rPr>
        <w:t>6</w:t>
      </w:r>
      <w:r>
        <w:rPr>
          <w:rFonts w:ascii="仿宋" w:hAnsi="仿宋" w:eastAsia="仿宋" w:cs="仿宋_GB2312"/>
          <w:b/>
          <w:highlight w:val="none"/>
        </w:rPr>
        <w:t xml:space="preserve">. </w:t>
      </w:r>
      <w:r>
        <w:rPr>
          <w:rFonts w:hint="eastAsia" w:ascii="仿宋" w:hAnsi="仿宋" w:eastAsia="仿宋" w:cs="仿宋_GB2312"/>
          <w:b/>
          <w:highlight w:val="none"/>
        </w:rPr>
        <w:t>履约保证金</w:t>
      </w:r>
    </w:p>
    <w:p w14:paraId="1950BD23">
      <w:pPr>
        <w:snapToGrid w:val="0"/>
        <w:spacing w:line="360" w:lineRule="auto"/>
        <w:ind w:left="120" w:leftChars="57" w:firstLine="360" w:firstLineChars="150"/>
        <w:outlineLvl w:val="1"/>
        <w:rPr>
          <w:rFonts w:hint="eastAsia" w:ascii="仿宋" w:hAnsi="仿宋" w:eastAsia="仿宋"/>
          <w:b/>
          <w:sz w:val="24"/>
          <w:highlight w:val="none"/>
        </w:rPr>
      </w:pPr>
      <w:r>
        <w:rPr>
          <w:rFonts w:hint="eastAsia" w:ascii="仿宋" w:hAnsi="仿宋" w:eastAsia="仿宋" w:cs="仿宋_GB2312"/>
          <w:sz w:val="24"/>
          <w:szCs w:val="20"/>
          <w:highlight w:val="none"/>
        </w:rPr>
        <w:t>见前附表。</w:t>
      </w:r>
      <w:r>
        <w:rPr>
          <w:rFonts w:hint="eastAsia" w:ascii="仿宋" w:hAnsi="仿宋" w:eastAsia="仿宋"/>
          <w:b/>
          <w:sz w:val="24"/>
          <w:highlight w:val="none"/>
        </w:rPr>
        <w:t>采购人不得拒收履约保函。</w:t>
      </w:r>
    </w:p>
    <w:p w14:paraId="0283F412">
      <w:pPr>
        <w:snapToGrid w:val="0"/>
        <w:spacing w:line="360" w:lineRule="auto"/>
        <w:ind w:left="120" w:leftChars="57" w:firstLine="482" w:firstLineChars="150"/>
        <w:outlineLvl w:val="1"/>
        <w:rPr>
          <w:rFonts w:hint="eastAsia" w:ascii="仿宋" w:hAnsi="仿宋" w:eastAsia="仿宋"/>
          <w:b/>
          <w:sz w:val="32"/>
          <w:szCs w:val="32"/>
          <w:highlight w:val="none"/>
        </w:rPr>
      </w:pPr>
    </w:p>
    <w:p w14:paraId="7E17DF0B">
      <w:pPr>
        <w:snapToGrid w:val="0"/>
        <w:spacing w:line="360" w:lineRule="auto"/>
        <w:jc w:val="center"/>
        <w:outlineLvl w:val="1"/>
        <w:rPr>
          <w:rFonts w:hint="eastAsia" w:ascii="仿宋" w:hAnsi="仿宋" w:eastAsia="仿宋" w:cs="仿宋"/>
          <w:b/>
          <w:bCs w:val="0"/>
          <w:color w:val="auto"/>
          <w:kern w:val="0"/>
          <w:sz w:val="28"/>
          <w:szCs w:val="28"/>
          <w:highlight w:val="none"/>
        </w:rPr>
      </w:pPr>
      <w:bookmarkStart w:id="29" w:name="_Toc17637"/>
      <w:bookmarkStart w:id="30" w:name="_Toc135"/>
      <w:bookmarkStart w:id="31" w:name="_Toc10476"/>
      <w:bookmarkStart w:id="32" w:name="_Toc23290"/>
      <w:bookmarkStart w:id="33" w:name="_Toc16672"/>
      <w:r>
        <w:rPr>
          <w:rFonts w:hint="eastAsia" w:ascii="仿宋" w:hAnsi="仿宋" w:eastAsia="仿宋" w:cs="仿宋"/>
          <w:b/>
          <w:bCs w:val="0"/>
          <w:color w:val="auto"/>
          <w:kern w:val="0"/>
          <w:sz w:val="28"/>
          <w:szCs w:val="28"/>
          <w:highlight w:val="none"/>
          <w:lang w:val="en-US" w:eastAsia="zh-CN"/>
        </w:rPr>
        <w:t>八、</w:t>
      </w:r>
      <w:r>
        <w:rPr>
          <w:rFonts w:hint="eastAsia" w:ascii="仿宋" w:hAnsi="仿宋" w:eastAsia="仿宋" w:cs="仿宋"/>
          <w:b/>
          <w:bCs w:val="0"/>
          <w:color w:val="auto"/>
          <w:kern w:val="0"/>
          <w:sz w:val="28"/>
          <w:szCs w:val="28"/>
          <w:highlight w:val="none"/>
        </w:rPr>
        <w:t>电子交易活动的中止</w:t>
      </w:r>
    </w:p>
    <w:p w14:paraId="6F788B7E">
      <w:pPr>
        <w:pStyle w:val="93"/>
        <w:snapToGrid w:val="0"/>
        <w:spacing w:before="0"/>
        <w:ind w:firstLine="0" w:firstLineChars="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lang w:val="en-US" w:eastAsia="zh-CN"/>
        </w:rPr>
        <w:t>27</w:t>
      </w:r>
      <w:r>
        <w:rPr>
          <w:rFonts w:hint="eastAsia" w:ascii="仿宋" w:hAnsi="仿宋" w:eastAsia="仿宋" w:cs="仿宋"/>
          <w:b w:val="0"/>
          <w:snapToGrid w:val="0"/>
          <w:color w:val="auto"/>
          <w:highlight w:val="none"/>
        </w:rPr>
        <w:t>.</w:t>
      </w:r>
      <w:r>
        <w:rPr>
          <w:rFonts w:hint="eastAsia" w:ascii="仿宋" w:hAnsi="仿宋" w:eastAsia="仿宋" w:cs="仿宋"/>
          <w:b/>
          <w:bCs/>
          <w:snapToGrid w:val="0"/>
          <w:color w:val="auto"/>
          <w:highlight w:val="none"/>
        </w:rPr>
        <w:t>电子交易活动的中止。</w:t>
      </w:r>
      <w:r>
        <w:rPr>
          <w:rFonts w:hint="eastAsia" w:ascii="仿宋" w:hAnsi="仿宋" w:eastAsia="仿宋" w:cs="仿宋"/>
          <w:b w:val="0"/>
          <w:snapToGrid w:val="0"/>
          <w:color w:val="auto"/>
          <w:highlight w:val="none"/>
        </w:rPr>
        <w:t>采购过程中出现以下情形，导致电子交易平台无法正常运行，或者无法保证电子交易的公平、公正和安全时，</w:t>
      </w:r>
      <w:r>
        <w:rPr>
          <w:rFonts w:hint="eastAsia" w:ascii="仿宋" w:hAnsi="仿宋" w:eastAsia="仿宋" w:cs="仿宋"/>
          <w:b w:val="0"/>
          <w:snapToGrid w:val="0"/>
          <w:color w:val="auto"/>
          <w:highlight w:val="none"/>
          <w:lang w:eastAsia="zh-CN"/>
        </w:rPr>
        <w:t>采购代理机构</w:t>
      </w:r>
      <w:r>
        <w:rPr>
          <w:rFonts w:hint="eastAsia" w:ascii="仿宋" w:hAnsi="仿宋" w:eastAsia="仿宋" w:cs="仿宋"/>
          <w:b w:val="0"/>
          <w:snapToGrid w:val="0"/>
          <w:color w:val="auto"/>
          <w:highlight w:val="none"/>
        </w:rPr>
        <w:t>可中止电子交易活动：</w:t>
      </w:r>
    </w:p>
    <w:p w14:paraId="3C553F0D">
      <w:pPr>
        <w:pStyle w:val="93"/>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（1）电子交易平台发生故障而无法登录访问的；</w:t>
      </w:r>
    </w:p>
    <w:p w14:paraId="6227D1EB">
      <w:pPr>
        <w:pStyle w:val="93"/>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（2）电子交易平台应用或数据库出现错误，不能进行正常操作的；</w:t>
      </w:r>
    </w:p>
    <w:p w14:paraId="53857775">
      <w:pPr>
        <w:pStyle w:val="93"/>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（3）电子交易平台发现严重安全漏洞，有潜在泄密危险的；</w:t>
      </w:r>
    </w:p>
    <w:p w14:paraId="019B8B79">
      <w:pPr>
        <w:pStyle w:val="93"/>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（4）病毒发作导致不能进行正常操作的；</w:t>
      </w:r>
    </w:p>
    <w:p w14:paraId="1E70E765">
      <w:pPr>
        <w:pStyle w:val="93"/>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（5）其他无法保证电子交易的公平、公正和安全的情况。</w:t>
      </w:r>
    </w:p>
    <w:p w14:paraId="4A61C63D">
      <w:pPr>
        <w:pStyle w:val="93"/>
        <w:snapToGrid w:val="0"/>
        <w:spacing w:before="0"/>
        <w:ind w:firstLine="0" w:firstLineChars="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lang w:val="en-US" w:eastAsia="zh-CN"/>
        </w:rPr>
        <w:t>28</w:t>
      </w:r>
      <w:r>
        <w:rPr>
          <w:rFonts w:hint="eastAsia" w:ascii="仿宋" w:hAnsi="仿宋" w:eastAsia="仿宋" w:cs="仿宋"/>
          <w:b w:val="0"/>
          <w:snapToGrid w:val="0"/>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0FC89F2">
      <w:pPr>
        <w:rPr>
          <w:rFonts w:hint="eastAsia" w:ascii="仿宋" w:hAnsi="仿宋" w:eastAsia="仿宋" w:cs="仿宋_GB2312"/>
          <w:b/>
          <w:sz w:val="36"/>
          <w:szCs w:val="36"/>
          <w:highlight w:val="none"/>
        </w:rPr>
      </w:pPr>
      <w:r>
        <w:rPr>
          <w:rFonts w:hint="eastAsia" w:ascii="仿宋" w:hAnsi="仿宋" w:eastAsia="仿宋" w:cs="仿宋_GB2312"/>
          <w:b/>
          <w:sz w:val="36"/>
          <w:szCs w:val="36"/>
          <w:highlight w:val="none"/>
        </w:rPr>
        <w:br w:type="page"/>
      </w:r>
    </w:p>
    <w:p w14:paraId="35C03D94">
      <w:pPr>
        <w:spacing w:line="360" w:lineRule="auto"/>
        <w:jc w:val="center"/>
        <w:outlineLvl w:val="0"/>
        <w:rPr>
          <w:rFonts w:ascii="仿宋" w:hAnsi="仿宋" w:eastAsia="仿宋" w:cs="仿宋_GB2312"/>
          <w:b/>
          <w:sz w:val="36"/>
          <w:szCs w:val="36"/>
          <w:highlight w:val="none"/>
        </w:rPr>
      </w:pPr>
      <w:bookmarkStart w:id="34" w:name="_Toc2137"/>
      <w:r>
        <w:rPr>
          <w:rFonts w:hint="eastAsia" w:ascii="仿宋" w:hAnsi="仿宋" w:eastAsia="仿宋" w:cs="仿宋_GB2312"/>
          <w:b/>
          <w:sz w:val="36"/>
          <w:szCs w:val="36"/>
          <w:highlight w:val="none"/>
        </w:rPr>
        <w:t>第三部分</w:t>
      </w:r>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采购需求</w:t>
      </w:r>
      <w:bookmarkEnd w:id="29"/>
      <w:bookmarkEnd w:id="30"/>
      <w:bookmarkEnd w:id="31"/>
      <w:bookmarkEnd w:id="32"/>
      <w:bookmarkEnd w:id="33"/>
      <w:bookmarkEnd w:id="34"/>
    </w:p>
    <w:p w14:paraId="15CB9B04">
      <w:pPr>
        <w:spacing w:before="0" w:beforeLines="0"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项目概况</w:t>
      </w:r>
    </w:p>
    <w:p w14:paraId="22488884">
      <w:pPr>
        <w:pStyle w:val="366"/>
        <w:spacing w:beforeLines="0" w:line="360" w:lineRule="auto"/>
        <w:ind w:firstLine="511" w:firstLineChars="213"/>
        <w:rPr>
          <w:rFonts w:hint="eastAsia" w:ascii="仿宋" w:hAnsi="仿宋" w:eastAsia="仿宋" w:cs="仿宋"/>
          <w:color w:val="auto"/>
          <w:sz w:val="24"/>
          <w:shd w:val="clear" w:color="auto" w:fill="FFFFFF"/>
          <w:lang w:val="en-US" w:eastAsia="zh-CN"/>
        </w:rPr>
      </w:pPr>
      <w:r>
        <w:rPr>
          <w:rFonts w:hint="eastAsia" w:ascii="仿宋" w:hAnsi="仿宋" w:eastAsia="仿宋" w:cs="仿宋"/>
          <w:color w:val="auto"/>
          <w:sz w:val="24"/>
          <w:shd w:val="clear" w:color="auto" w:fill="FFFFFF"/>
          <w:lang w:eastAsia="zh-CN"/>
        </w:rPr>
        <w:t>杭州市城西中学</w:t>
      </w:r>
      <w:r>
        <w:rPr>
          <w:rFonts w:hint="eastAsia" w:ascii="仿宋" w:hAnsi="仿宋" w:eastAsia="仿宋" w:cs="仿宋"/>
          <w:color w:val="auto"/>
          <w:sz w:val="24"/>
          <w:shd w:val="clear" w:color="auto" w:fill="FFFFFF"/>
        </w:rPr>
        <w:t>体艺楼作为学校开展体育艺术活动和大型集会的主要场所，承担了学校的很多重要活动，</w:t>
      </w:r>
      <w:r>
        <w:rPr>
          <w:rFonts w:hint="eastAsia" w:ascii="仿宋" w:hAnsi="仿宋" w:eastAsia="仿宋" w:cs="仿宋"/>
          <w:color w:val="auto"/>
          <w:sz w:val="24"/>
          <w:shd w:val="clear" w:color="auto" w:fill="FFFFFF"/>
          <w:lang w:val="en-US" w:eastAsia="zh-CN"/>
        </w:rPr>
        <w:t>为保障教育教学活动正常展开，本次拟对</w:t>
      </w:r>
      <w:r>
        <w:rPr>
          <w:rFonts w:hint="eastAsia" w:ascii="仿宋" w:hAnsi="仿宋" w:eastAsia="仿宋" w:cs="仿宋"/>
          <w:color w:val="auto"/>
          <w:sz w:val="24"/>
          <w:shd w:val="clear" w:color="auto" w:fill="FFFFFF"/>
        </w:rPr>
        <w:t>LED显示屏</w:t>
      </w:r>
      <w:r>
        <w:rPr>
          <w:rFonts w:hint="eastAsia" w:ascii="仿宋" w:hAnsi="仿宋" w:eastAsia="仿宋" w:cs="仿宋"/>
          <w:color w:val="auto"/>
          <w:sz w:val="24"/>
          <w:shd w:val="clear" w:color="auto" w:fill="FFFFFF"/>
          <w:lang w:val="en-US" w:eastAsia="zh-CN"/>
        </w:rPr>
        <w:t>进行</w:t>
      </w:r>
      <w:r>
        <w:rPr>
          <w:rFonts w:hint="eastAsia" w:ascii="仿宋" w:hAnsi="仿宋" w:eastAsia="仿宋" w:cs="仿宋"/>
          <w:color w:val="auto"/>
          <w:sz w:val="24"/>
          <w:shd w:val="clear" w:color="auto" w:fill="FFFFFF"/>
        </w:rPr>
        <w:t>更新升级</w:t>
      </w:r>
      <w:r>
        <w:rPr>
          <w:rFonts w:hint="eastAsia" w:ascii="仿宋" w:hAnsi="仿宋" w:eastAsia="仿宋" w:cs="仿宋"/>
          <w:color w:val="auto"/>
          <w:sz w:val="24"/>
          <w:shd w:val="clear" w:color="auto" w:fill="FFFFFF"/>
          <w:lang w:eastAsia="zh-CN"/>
        </w:rPr>
        <w:t>，</w:t>
      </w:r>
      <w:r>
        <w:rPr>
          <w:rFonts w:hint="eastAsia" w:ascii="仿宋" w:hAnsi="仿宋" w:eastAsia="仿宋" w:cs="仿宋"/>
          <w:color w:val="auto"/>
          <w:sz w:val="24"/>
          <w:shd w:val="clear" w:color="auto" w:fill="FFFFFF"/>
        </w:rPr>
        <w:t>要求设备整体达到较高的稳定性、产品性能和显示效果</w:t>
      </w:r>
      <w:r>
        <w:rPr>
          <w:rFonts w:hint="eastAsia" w:ascii="仿宋" w:hAnsi="仿宋" w:eastAsia="仿宋" w:cs="仿宋"/>
          <w:color w:val="auto"/>
          <w:sz w:val="24"/>
          <w:shd w:val="clear" w:color="auto" w:fill="FFFFFF"/>
          <w:lang w:val="en-US" w:eastAsia="zh-CN"/>
        </w:rPr>
        <w:t>。</w:t>
      </w:r>
    </w:p>
    <w:p w14:paraId="15D88D7F">
      <w:pPr>
        <w:numPr>
          <w:ilvl w:val="0"/>
          <w:numId w:val="0"/>
        </w:numPr>
        <w:adjustRightInd w:val="0"/>
        <w:spacing w:beforeLines="0" w:line="360" w:lineRule="auto"/>
        <w:ind w:firstLine="482" w:firstLineChars="200"/>
        <w:rPr>
          <w:rFonts w:hint="eastAsia" w:ascii="仿宋" w:hAnsi="仿宋" w:eastAsia="仿宋" w:cs="仿宋"/>
          <w:b/>
          <w:bCs w:val="0"/>
          <w:color w:val="auto"/>
          <w:kern w:val="2"/>
          <w:sz w:val="24"/>
          <w:lang w:val="en-US" w:eastAsia="zh-CN"/>
        </w:rPr>
      </w:pPr>
      <w:r>
        <w:rPr>
          <w:rFonts w:hint="eastAsia" w:ascii="仿宋" w:hAnsi="仿宋" w:eastAsia="仿宋" w:cs="仿宋"/>
          <w:b/>
          <w:bCs w:val="0"/>
          <w:color w:val="auto"/>
          <w:kern w:val="2"/>
          <w:sz w:val="24"/>
          <w:szCs w:val="24"/>
          <w:lang w:val="en-US" w:eastAsia="zh-CN" w:bidi="ar-SA"/>
        </w:rPr>
        <w:t>二、</w:t>
      </w:r>
      <w:r>
        <w:rPr>
          <w:rFonts w:hint="eastAsia" w:ascii="仿宋" w:hAnsi="仿宋" w:eastAsia="仿宋" w:cs="仿宋"/>
          <w:b/>
          <w:bCs w:val="0"/>
          <w:color w:val="auto"/>
          <w:kern w:val="2"/>
          <w:sz w:val="24"/>
          <w:lang w:val="en-US" w:eastAsia="zh-CN"/>
        </w:rPr>
        <w:t>采购范围及内容</w:t>
      </w:r>
    </w:p>
    <w:p w14:paraId="33390AF7">
      <w:pPr>
        <w:keepNext/>
        <w:keepLines/>
        <w:widowControl w:val="0"/>
        <w:spacing w:before="0" w:after="0"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val="0"/>
          <w:bCs/>
          <w:color w:val="auto"/>
          <w:sz w:val="24"/>
          <w:szCs w:val="24"/>
          <w:highlight w:val="none"/>
          <w:lang w:val="en-US" w:eastAsia="zh-CN"/>
        </w:rPr>
        <w:t>本次采购范围及内容为</w:t>
      </w:r>
      <w:r>
        <w:rPr>
          <w:rFonts w:hint="eastAsia" w:ascii="仿宋" w:hAnsi="仿宋" w:eastAsia="仿宋" w:cs="仿宋"/>
          <w:sz w:val="24"/>
          <w:lang w:eastAsia="zh-CN"/>
        </w:rPr>
        <w:t>LED显示屏</w:t>
      </w:r>
      <w:r>
        <w:rPr>
          <w:rFonts w:hint="eastAsia" w:ascii="仿宋" w:hAnsi="仿宋" w:eastAsia="仿宋" w:cs="仿宋"/>
          <w:sz w:val="24"/>
          <w:lang w:val="en-US" w:eastAsia="zh-CN"/>
        </w:rPr>
        <w:t>等</w:t>
      </w:r>
      <w:r>
        <w:rPr>
          <w:rFonts w:hint="eastAsia" w:ascii="仿宋" w:hAnsi="仿宋" w:eastAsia="仿宋" w:cs="仿宋"/>
          <w:color w:val="auto"/>
          <w:sz w:val="24"/>
          <w:szCs w:val="24"/>
        </w:rPr>
        <w:t>的</w:t>
      </w:r>
      <w:r>
        <w:rPr>
          <w:rFonts w:hint="eastAsia" w:ascii="仿宋" w:hAnsi="仿宋" w:eastAsia="仿宋" w:cs="仿宋"/>
          <w:color w:val="auto"/>
          <w:sz w:val="24"/>
          <w:lang w:val="zh-CN"/>
        </w:rPr>
        <w:t>供货、安装、调试、检测、验收、培训、质保及售后服务等。</w:t>
      </w:r>
    </w:p>
    <w:p w14:paraId="0B6FD836">
      <w:pPr>
        <w:pageBreakBefore w:val="0"/>
        <w:numPr>
          <w:ilvl w:val="0"/>
          <w:numId w:val="0"/>
        </w:numPr>
        <w:kinsoku/>
        <w:wordWrap/>
        <w:overflowPunct/>
        <w:topLinePunct w:val="0"/>
        <w:bidi w:val="0"/>
        <w:snapToGrid/>
        <w:spacing w:beforeLines="0" w:beforeAutospacing="0" w:afterAutospacing="0" w:line="360" w:lineRule="auto"/>
        <w:ind w:left="0" w:leftChars="0" w:firstLine="526" w:firstLineChars="200"/>
        <w:jc w:val="both"/>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spacing w:val="11"/>
          <w:position w:val="1"/>
          <w:sz w:val="24"/>
          <w:highlight w:val="none"/>
          <w:lang w:val="en-US" w:eastAsia="zh-CN"/>
        </w:rPr>
        <w:t>三、</w:t>
      </w:r>
      <w:r>
        <w:rPr>
          <w:rFonts w:hint="eastAsia" w:ascii="仿宋" w:hAnsi="仿宋" w:eastAsia="仿宋" w:cs="仿宋"/>
          <w:b/>
          <w:bCs/>
          <w:color w:val="auto"/>
          <w:sz w:val="24"/>
          <w:szCs w:val="24"/>
          <w:highlight w:val="none"/>
        </w:rPr>
        <w:t>项目采购清单和</w:t>
      </w:r>
      <w:r>
        <w:rPr>
          <w:rFonts w:hint="eastAsia" w:ascii="仿宋" w:hAnsi="仿宋" w:eastAsia="仿宋" w:cs="仿宋"/>
          <w:b/>
          <w:bCs/>
          <w:color w:val="auto"/>
          <w:sz w:val="24"/>
          <w:szCs w:val="24"/>
          <w:highlight w:val="none"/>
          <w:lang w:val="en-US" w:eastAsia="zh-CN"/>
        </w:rPr>
        <w:t>技术</w:t>
      </w:r>
      <w:r>
        <w:rPr>
          <w:rFonts w:hint="eastAsia" w:ascii="仿宋" w:hAnsi="仿宋" w:eastAsia="仿宋" w:cs="仿宋"/>
          <w:b/>
          <w:bCs/>
          <w:color w:val="auto"/>
          <w:sz w:val="24"/>
          <w:szCs w:val="24"/>
          <w:highlight w:val="none"/>
        </w:rPr>
        <w:t>参数要求</w:t>
      </w:r>
    </w:p>
    <w:p w14:paraId="27345BC6">
      <w:pPr>
        <w:pageBreakBefore w:val="0"/>
        <w:numPr>
          <w:ilvl w:val="0"/>
          <w:numId w:val="0"/>
        </w:numPr>
        <w:kinsoku/>
        <w:wordWrap/>
        <w:overflowPunct/>
        <w:topLinePunct w:val="0"/>
        <w:bidi w:val="0"/>
        <w:snapToGrid/>
        <w:spacing w:beforeLines="0" w:beforeAutospacing="0" w:afterAutospacing="0" w:line="360" w:lineRule="auto"/>
        <w:ind w:left="0" w:leftChars="0" w:firstLine="482" w:firstLineChars="200"/>
        <w:jc w:val="center"/>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项目采购清单和技术参数要求</w:t>
      </w:r>
      <w:r>
        <w:rPr>
          <w:rFonts w:hint="eastAsia" w:ascii="仿宋" w:hAnsi="仿宋" w:eastAsia="仿宋" w:cs="仿宋"/>
          <w:b/>
          <w:bCs/>
          <w:color w:val="auto"/>
          <w:sz w:val="24"/>
          <w:szCs w:val="24"/>
          <w:highlight w:val="none"/>
          <w:lang w:val="en-US" w:eastAsia="zh-CN"/>
        </w:rPr>
        <w:t>一览表</w:t>
      </w:r>
    </w:p>
    <w:tbl>
      <w:tblPr>
        <w:tblStyle w:val="62"/>
        <w:tblW w:w="97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5"/>
        <w:gridCol w:w="1165"/>
        <w:gridCol w:w="5945"/>
        <w:gridCol w:w="883"/>
        <w:gridCol w:w="909"/>
      </w:tblGrid>
      <w:tr w14:paraId="45B98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3C2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7FC2">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ED62">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536E">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6B67">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r>
      <w:tr w14:paraId="7B1AE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F6CD">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0F4C">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highlight w:val="none"/>
              </w:rPr>
              <w:t>★</w:t>
            </w:r>
            <w:r>
              <w:rPr>
                <w:rFonts w:hint="eastAsia" w:ascii="仿宋" w:hAnsi="仿宋" w:eastAsia="仿宋" w:cs="仿宋"/>
                <w:i w:val="0"/>
                <w:iCs w:val="0"/>
                <w:color w:val="000000"/>
                <w:kern w:val="0"/>
                <w:sz w:val="24"/>
                <w:szCs w:val="24"/>
                <w:u w:val="none"/>
                <w:lang w:val="en-US" w:eastAsia="zh-CN" w:bidi="ar"/>
              </w:rPr>
              <w:t>室内P2.0全彩屏</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top"/>
          </w:tcPr>
          <w:p w14:paraId="6F328050">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1、像素点间距≤2mm，像素密度≥250000点/m²（证明材料提供具有国家认可或批准检测资质的第三方检测机构出具的检测报告复印件并加盖公章）。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2、刷新频率≥3840HZ。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3、显示单元亮度≥800cd/㎡，亮度调节0~100%无极可调。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4、亮度均匀性≥99%。</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5、盲点率为0，无常亮点。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6、时空点/失控率为0，无连续失控点。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7、屏体色温：800K~11000K可调，对比度≥10000:1。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☆8、灯芯的波长误差值在±1nm之内，每个灯芯的亮度误差在5%以内（证明材料提供具有国家认可或批准检测资质的第三方检测机构出具的检测报告复印件并加盖公章）。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9、显示屏具备低亮高灰功能，支持亮度调节至500cd/㎡，灰度等级为16bit；刷新率不低于3200Hz。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10、灰度等级：支持在不同亮度情况下8~16bit任意设置。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11、发光点中心距偏差≤1%。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☆12、LED显示屏正常使用达到热平衡后，屏体结构金属部分温升不超过45K,绝缘材料温升不超过70K（证明材料提供具有国家认可或批准检测资质的第三方检测机构出具的检测报告复印件并加盖公章）。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13、峰值功率≤502W/m²，平均功率≤180W/m²。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14、电源插头或电源引入段与外壳裸露金属部件之间，能承受2KV交流电压，历时1min的抗电强度试验，应无击穿和飞弧现象。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15、通过盐雾试验，试验结束后，样品表面无起泡、裂纹、毛刺、锈蚀现象，符合10级要求。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16、LED显示屏具备防蓝光护眼模式，并通过光生物安全监测，属无害类。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17、平均使用寿命≥100000hrs。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18、平均失效间隔时间≥100000hrs。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19、支持γ校正曲线≥20条。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☆20、LED显示屏的发光模块面色一致，并且是哑光的，反光有效系数在5%以内。显示屏的杂点&lt;1/100000（证明材料提供具有国家认可或批准检测资质的第三方检测机构出具的检测报告复印件并加盖公章）。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21、静音，屏体无风扇自然散热。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22、具备拼缝微调节机构，支持上下左右前后微调，提高拼接精度。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23、屏幕具备单独调教伽马设计。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24、LED显示屏具有防静电、抗震动、防电磁干扰、抗雷击等功能，具有电源过压、过流、断电保护、分布上电措施，具有实时监控温度、故障报警功能。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25、LED显示屏通过高温试验：将样品放置不低于60℃环境试验箱，通电工作不少于8H后恢复常温1h，试验前、中、后样品工作无异常。</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9B4B">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63.2</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396A">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r>
      <w:tr w14:paraId="61072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C0FE">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E08F">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接收卡</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top"/>
          </w:tcPr>
          <w:p w14:paraId="3EAE8632">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1、单卡支持带载不小于512×512像素，支持不小于24组RGB并行数据。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2、支持不小于12个标准的HUB75接口，具有高稳定性和高可靠性，适用于多种环境的搭建。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3、支持逐点亮色度校正，可以对灯点的亮度和色度进行校正。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4、支持快速亮暗线调节，支持在调试软件上进行亮暗线调节，调节过程中生效。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5、配合支持3D功能的独立主控，在软件或独立主控的操作面板上开启3D功能，并设置3D参数，使画面显示3D效果。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6、可以将指定图片设置为显示屏的开机、网线断开或无视频信号时的画面或者最后一帧画面。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7、支持5pin液晶模块，用于显示接收卡的温度、电压、单次运行时间和总运行时间。支持千兆网，可通过网线直接连接PC端进行调试和显示，无需发送卡。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可以监测自身的温度和电压，无需其他外设，在软件上可以查看接收卡的温度和电压，检测发送设备与接收卡间或接收卡与接收卡间的网络通讯质量，记录错误包数，协助排除网络通讯隐患，支持可以回读接收卡的固件程序并保存到本地，软件可以回读接收卡配置参数并保存到本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9、通过主备冗余机制增加接收卡间网线级联的可靠性。主备级联线路中，当其中一条线路出现故障时，另一条线路会即时工作，保证显示屏正常工作。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10、☆可配合多功能卡，实现当温度高于设定值时，自动断电，或打开风扇降低温度。(证明材料提供具有国家认可或批准检测资质的第三方检测机构出具的检测报告复印件并加盖公章）。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w:t>
            </w:r>
            <w:r>
              <w:rPr>
                <w:rFonts w:hint="eastAsia" w:ascii="仿宋" w:hAnsi="仿宋" w:eastAsia="仿宋" w:cs="仿宋"/>
                <w:i w:val="0"/>
                <w:iCs w:val="0"/>
                <w:color w:val="000000"/>
                <w:kern w:val="0"/>
                <w:sz w:val="24"/>
                <w:szCs w:val="24"/>
                <w:highlight w:val="none"/>
                <w:u w:val="none"/>
                <w:lang w:val="en-US" w:eastAsia="zh-CN" w:bidi="ar"/>
              </w:rPr>
              <w:t>、☆考虑系统兼容稳定性，所投产品必须与室内P2.0全彩屏采用同一厂家产品。</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E76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510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r>
      <w:tr w14:paraId="12960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E39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4CD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发送系统</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top"/>
          </w:tcPr>
          <w:p w14:paraId="6B7A4C2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1、支持不少于1路DVI视频源输入。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2、支持不少于1路HDMI1.3视频源输入。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3、支持不少于1路音频输入。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4、支持不少于1路光探头接口。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5、支持最大分辨率不低于1920×1200@60Hz，向下兼容。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6、支持不少于4路RJ45千兆网口输出，单个网口最大支持像素不低于65万。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7、支持不少于1路方口USB控制接口。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8、支持UARTIN和UARTOUT控制接口，可用于设备级联。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9、☆考虑系统兼容稳定性，所投产品必须与室内P2.0全彩屏采用同一厂家产品。</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CF3D">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E3BE">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6123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B6BA">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1BBD">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画面处理器</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top"/>
          </w:tcPr>
          <w:p w14:paraId="03002CA0">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☆1、设备支持不少于12路HDMI信号输出，不少于4路HDMI采集，3种采集模式修改，支</w:t>
            </w:r>
            <w:r>
              <w:rPr>
                <w:rFonts w:hint="eastAsia" w:ascii="仿宋" w:hAnsi="仿宋" w:eastAsia="仿宋" w:cs="仿宋"/>
                <w:i w:val="0"/>
                <w:iCs w:val="0"/>
                <w:color w:val="000000"/>
                <w:kern w:val="0"/>
                <w:sz w:val="24"/>
                <w:szCs w:val="24"/>
                <w:highlight w:val="none"/>
                <w:u w:val="none"/>
                <w:lang w:val="en-US" w:eastAsia="zh-CN" w:bidi="ar"/>
              </w:rPr>
              <w:t>持1路3840×2160@60Hz 或2路3840×2160@30Hz或4路1920×1080@60Hz；（</w:t>
            </w:r>
            <w:r>
              <w:rPr>
                <w:rFonts w:hint="eastAsia" w:ascii="仿宋" w:hAnsi="仿宋" w:eastAsia="仿宋" w:cs="仿宋"/>
                <w:i w:val="0"/>
                <w:iCs w:val="0"/>
                <w:color w:val="000000"/>
                <w:kern w:val="0"/>
                <w:sz w:val="24"/>
                <w:szCs w:val="24"/>
                <w:u w:val="none"/>
                <w:lang w:val="en-US" w:eastAsia="zh-CN" w:bidi="ar"/>
              </w:rPr>
              <w:t>证明材料提供具有国家认可或批准检测资质的第三方检测机构出具的检测报告复印件并加盖公章</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2、支持单个通道EDID修改和全部通道EDID修改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3、支持采集信号图像裁剪；</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☆4、每个输出口同时支持1、2、4、6、8、9分割显示，支持手动输入M*N进行分割显示（M*N≤9）(</w:t>
            </w:r>
            <w:r>
              <w:rPr>
                <w:rFonts w:hint="eastAsia" w:ascii="仿宋" w:hAnsi="仿宋" w:eastAsia="仿宋" w:cs="仿宋"/>
                <w:i w:val="0"/>
                <w:iCs w:val="0"/>
                <w:color w:val="000000"/>
                <w:kern w:val="0"/>
                <w:sz w:val="24"/>
                <w:szCs w:val="24"/>
                <w:u w:val="none"/>
                <w:lang w:val="en-US" w:eastAsia="zh-CN" w:bidi="ar"/>
              </w:rPr>
              <w:t>证明材料提供具有国家认可或批准检测资质的第三方检测机构出具的检测报告复印件并加盖公章</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5、默认分辨率1920×1080@60Hz，支持1024×768@60Hz，1280×720@60Hz，1280×1024@60Hz，1366×768@60Hz，1400×1050@60Hz，1600×900@60Hz，1920×1080@60Hz；支持自定义分辨率输出；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6、支持底色设置功能，可以将默认背景设置成黑色或蓝色；</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☆7、从采集到显示融合屏延时应≤72ms(证明材料提供具有国家认可或批准检测资质的第三方检测机构出具的检测报告复印件并加盖公章）</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8、支持通过RJ45口连接屏幕控制器，实现大屏的开关功能，支持自定义屏幕控制协议；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☆9、支持每个屏的屏号叠加，便于进行显示屏拼接(证明材料提供具有国家认可或批准检测资质的第三方检测机构出具的检测报告复印件并加盖公章）</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10、支持风扇转速的智能控制，分低、中、高三档，可根据实时温度自动控制；</w:t>
            </w:r>
            <w:r>
              <w:rPr>
                <w:rFonts w:hint="eastAsia" w:ascii="仿宋" w:hAnsi="仿宋" w:eastAsia="仿宋" w:cs="仿宋"/>
                <w:i w:val="0"/>
                <w:iCs w:val="0"/>
                <w:color w:val="000000"/>
                <w:kern w:val="0"/>
                <w:sz w:val="24"/>
                <w:szCs w:val="24"/>
                <w:highlight w:val="yellow"/>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11、支持显示系统状态，包括网络状态、风扇状态、CPU状态、内存状态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12、支持通过pad对视频图像进行控制操作；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13、支持在web界面上对本地信号输入名称进行编辑修改并保存；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14、具有权限管理、运行日志功能；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15、支持PC 软件客户端、WEB 浏览器客户端、平台客户端、PAD、可视化触控平台方式访问管理；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16、支持B/S和C/S模式控制；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17、支持对显示屏进行锁定和清屏操作；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18、支持部分窗口轮巡功能，可在显示屏上选择部分窗口进行轮巡，其他窗口可正常播放实况；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19、支持对信号源进行分组操作；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20、支持通过可视化软件对解拼器设备实现画面上墙，拼接，分割，预案轮巡等功能；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21、支持通过前面板旋钮和按键进行IP快速修改，无需连接鼠标和显示器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☆22、考虑系统兼容稳定性，所投产品必须与室内P2.0全彩屏采用同一厂家产品。</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E80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50A4">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77205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B680">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D660">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钢结构及包边</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1200">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根据屏体定制结构,黑钛金不锈钢包边。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E555">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63.2</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6AA2">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r>
      <w:tr w14:paraId="5101D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04D5">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1C45">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配电箱</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1FB5">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显示屏专用配电柜，支持40KW运行功率。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10C0">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D81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5FF7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8C8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DCC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室内双色屏</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8E3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1.屏体尺寸9.728*0.304m。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2.分辨率不低于（宽*高）64*32点。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3.像素密度不小于44321点/㎡。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4.显示亮度≥200cd/㎡。</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5.数据接口要求通用接口HUB08。</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6.视角水平视角≥120度，垂直视角≥120度。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7.显示颜色支持红色,绿色。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8.屏幕寿命＞10万小时。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9.盲点率≤300PPM。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10.单个最大功耗≤20W/PCS。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11.单个工作功耗≤10W/PCS。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12.包含电源、驱动、包边等全部配件辅材。</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109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2.96</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F1D7">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平方米</w:t>
            </w:r>
          </w:p>
        </w:tc>
      </w:tr>
      <w:tr w14:paraId="4E937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F767">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8B14">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网络中控主机</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5A8E">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240" w:lineRule="auto"/>
              <w:ind w:left="0" w:right="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1.CPU要求配置等同或优于国产飞腾4核2.0GHz；采用内存配置≥4GB；采用硬盘容量≥32GB EMMC；内置正版已激活银河麒麟嵌入式操作系统V10或统信UOS或中科方德。（证明材料提供具有国家认可或批准检测资质的第三方检测机构出具的检测报告复印件并加盖公章</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机具备≥4.3英寸触摸彩屏、≥8路独立可编程串口、≥8路独立可编程IR红外发射口、≥8路数字I/0控制口、≥8路弱电继电器控制接口、≥2个千兆以太网接口、≥1个NET网络控制接口、≥1路TF卡接口、≥1个音频输入接口、≥2个USB 3.0接口、≥1个HDMI输出接口、≥1路DMX512接口。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3.支持红外控制、RS-232、RS-422、RS-485、UDP、TCP、telnet、http、MQTT、SNMP、GB28181以及ONVIF协议，兼容性强，可对接第三方设备。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具有音频采集接口，接入外部音频可实现语音指令词控制；采集的音频可转换为指令词，比如参会人通过会议话筒发言“开启会议”“打开灯光”“关闭灯光”等语句，可以自动转换成中控指令，实现对周边产品的联动控制或场景调用功能；支持音频录制功能；采集外部音频后，设备自动录制，录制的音频文件自动保存在主机，对会议发言内容进行留档保存。（证明材料提供具有国家认可或批准检测资质的第三方检测机构出具的检测报告复印件并加盖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5.主机支持两路以太网 RJ45 接口，可以实现内外网隔离；支持访问WEB端管理平台上传文件功能；用户通过管理端可支持上传DOC/DOCX、TXT、RTF、ODT、PPT/PPTX、ODP、XLS/XLSX、ODS、PDF、JPEG、PNG、GIF、SVG、AI、MDB、SQL、HTML、XML、ZIP、RAR、MP3、WAV、MP4、AVI等格式文件，便于访问和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6.支持级联互控功能；主机可通过网络实现级联，达到互联、互控、联动切换的效果。一台控制端即可操作多台中控主机。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7.支持双机热备份。当中控主机出现故障时，备用中控主机自动承担服务，切换时间≤1.2s，从而保证系统在不需要人工干预的情况下能正常运行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8.支持视频矩阵可视化控制。用户可通过控制端实时预览、拖动并切换矩阵视频信号，支持设置触碰和投放触发切换方式。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9.支持拼接矩阵可视化控制。用户可通过控制端实时预览、放大、缩小、拖动并切换拼接矩阵视频信号，可对输入信号源进行置底、置顶以及一键清屏等操作，支持设置触碰和投放触发切换方式。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10.支持扫二维码控制。中控主机在连接互联网的情况下会在云平台自动生成二维码，通过微信或者浏览器扫一扫二维码，即可进入控制界面，实现对中控主机控制。支持密码权限设置。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11.支持≥2种局域网远程桌面方式，无需连接外部网络或使用第三方软件，支持多用户远程协同控制，便于现场运维。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产品具有≥3种编程方式，包括图形化编程、语句式编程、在线编程方式等供用户选择；图形化编程方式具有拖拽式操作界面，用户可通过图形化编程软件内的模块使用信号连接方式构建程序逻辑；语句式编程方式提供功能函数进行自定义编程，用户可以通过编程界面编写控制代码；在线编程方式可以让用户在网页端通过编程界面编写控制代码。（证明材料提供具有国家认可或批准检测资质的第三方检测机构出具的检测报告复印件并加盖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具有正版已激活操作系统，支持表格文档编辑功能；支持网页浏览操作，用户能够访问各种网站，浏览网页内容；支持视频播放功能，用户可以上传、播放和管理视频文件，视频画面可通过HDMI接口在大屏显示。（证明材料提供具有国家认可或批准检测资质的第三方检测机构出具的检测报告复印件并加盖公章）</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E35E">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CF3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62DAD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1F1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904C">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控制面板</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34CF">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1.运行内存≥8GB；机身内存≥256GB。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2.屏幕≥11.5英寸。</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3.摄像头：后置摄像头≥1300万，前置摄像头≥800万像素。</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4.具备硬件逻辑模块、软件逻辑模块、红外代码管理、编译、下载、监视功能等。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5.编程软件支持添加与实际工程对应硬件的逻辑模块。</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6.实现串口代码数据、IR红外数据、继电器、I/O数据等的代码转发、逻辑算法处理等编程功能。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7.支持界面设计软件实现中控控制界面的制作及编辑，支持互锁模式，支持3D按键等灵活的按键设计模块。</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4AEF">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FF0000"/>
                <w:kern w:val="0"/>
                <w:sz w:val="24"/>
                <w:szCs w:val="24"/>
                <w:u w:val="none"/>
                <w:lang w:val="en-US" w:eastAsia="zh-CN" w:bidi="ar"/>
              </w:rPr>
              <w:t>2</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4E00">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14E12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12C7">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F49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超高清视频无缝切换矩阵</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8094">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1.支持≥4个HDMI输入接口，≥4个HDMI输出接口。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2.支持输入输出分辨率≥3840×2160P@60Hz。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3.支持视频无缝切换、无闪屏、无黑屏。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4.控制接口：≥1×RS-232、≥1×RS-485、≥1×红外传感接收器、≥1×网口、≥1×UPDATE。</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5.面板按键：≥4×输入按键、≥4×输出按键、≥6×功能按键。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6.支持EDID管理，可选默认EDID或者现场可学习。</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6217">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B6AB">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1C88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C77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399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高清拼接器</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6560">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1.HDMI接口，单路支持1920*1080分辨率。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2.具有单画面、双画面、四画面等多种模式。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370B">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E4E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6C34B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B23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21EC">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高清分配器</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EBFA">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一进二出HDMI高清分配器，支持1080P,720P,476P,480P等多种分辨率。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B901">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7F3B">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10D90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D8FC">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623D">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声光影主机</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F6D5">
            <w:pPr>
              <w:keepNext w:val="0"/>
              <w:keepLines w:val="0"/>
              <w:widowControl/>
              <w:suppressLineNumbers w:val="0"/>
              <w:snapToGrid w:val="0"/>
              <w:spacing w:before="0" w:beforeAutospacing="0" w:after="0" w:afterAutospacing="0"/>
              <w:ind w:left="0" w:right="0"/>
              <w:jc w:val="left"/>
              <w:textAlignment w:val="center"/>
              <w:rPr>
                <w:rFonts w:hint="eastAsia"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1.存储容量≥128G。</w:t>
            </w:r>
            <w:r>
              <w:rPr>
                <w:rFonts w:hint="eastAsia" w:ascii="仿宋" w:hAnsi="仿宋" w:eastAsia="仿宋" w:cs="仿宋"/>
                <w:i w:val="0"/>
                <w:iCs w:val="0"/>
                <w:color w:val="FF0000"/>
                <w:kern w:val="0"/>
                <w:sz w:val="24"/>
                <w:szCs w:val="24"/>
                <w:u w:val="none"/>
                <w:lang w:val="en-US" w:eastAsia="zh-CN" w:bidi="ar"/>
              </w:rPr>
              <w:br w:type="textWrapping"/>
            </w:r>
            <w:r>
              <w:rPr>
                <w:rFonts w:hint="eastAsia" w:ascii="仿宋" w:hAnsi="仿宋" w:eastAsia="仿宋" w:cs="仿宋"/>
                <w:i w:val="0"/>
                <w:iCs w:val="0"/>
                <w:color w:val="FF0000"/>
                <w:kern w:val="0"/>
                <w:sz w:val="24"/>
                <w:szCs w:val="24"/>
                <w:u w:val="none"/>
                <w:lang w:val="en-US" w:eastAsia="zh-CN" w:bidi="ar"/>
              </w:rPr>
              <w:t>2.内置智能音乐结构分析技术，实时生成音乐段落、节拍、速度、力度数据信息；</w:t>
            </w:r>
            <w:r>
              <w:rPr>
                <w:rFonts w:hint="eastAsia" w:ascii="仿宋" w:hAnsi="仿宋" w:eastAsia="仿宋" w:cs="仿宋"/>
                <w:i w:val="0"/>
                <w:iCs w:val="0"/>
                <w:color w:val="FF0000"/>
                <w:kern w:val="0"/>
                <w:sz w:val="24"/>
                <w:szCs w:val="24"/>
                <w:u w:val="none"/>
                <w:lang w:val="en-US" w:eastAsia="zh-CN" w:bidi="ar"/>
              </w:rPr>
              <w:br w:type="textWrapping"/>
            </w:r>
            <w:r>
              <w:rPr>
                <w:rFonts w:hint="eastAsia" w:ascii="仿宋" w:hAnsi="仿宋" w:eastAsia="仿宋" w:cs="仿宋"/>
                <w:i w:val="0"/>
                <w:iCs w:val="0"/>
                <w:color w:val="FF0000"/>
                <w:kern w:val="0"/>
                <w:sz w:val="24"/>
                <w:szCs w:val="24"/>
                <w:u w:val="none"/>
                <w:lang w:val="en-US" w:eastAsia="zh-CN" w:bidi="ar"/>
              </w:rPr>
              <w:t>☆3.内置声卡和音乐播放器功能，无需额外增加音乐播放设备；</w:t>
            </w:r>
            <w:r>
              <w:rPr>
                <w:rFonts w:hint="eastAsia" w:ascii="仿宋" w:hAnsi="仿宋" w:eastAsia="仿宋" w:cs="仿宋"/>
                <w:i w:val="0"/>
                <w:iCs w:val="0"/>
                <w:color w:val="FF0000"/>
                <w:kern w:val="0"/>
                <w:sz w:val="24"/>
                <w:szCs w:val="24"/>
                <w:highlight w:val="none"/>
                <w:u w:val="none"/>
                <w:lang w:val="en-US" w:eastAsia="zh-CN" w:bidi="ar"/>
              </w:rPr>
              <w:t>内置在线音乐曲库，提供在线音乐供用户选择，用户能够自由选择自己喜欢的音乐并将其下载至设备上，</w:t>
            </w:r>
            <w:r>
              <w:rPr>
                <w:rFonts w:hint="eastAsia" w:ascii="仿宋" w:hAnsi="仿宋" w:eastAsia="仿宋" w:cs="仿宋"/>
                <w:i w:val="0"/>
                <w:iCs w:val="0"/>
                <w:color w:val="FF0000"/>
                <w:kern w:val="0"/>
                <w:sz w:val="24"/>
                <w:szCs w:val="24"/>
                <w:u w:val="none"/>
                <w:lang w:val="en-US" w:eastAsia="zh-CN" w:bidi="ar"/>
              </w:rPr>
              <w:t>通过音频结构分析技术，分析音频的前奏、上扬、下行、副歌、演唱副歌、连续段、尾奏、爆点等段落，根据段落自动调度灯光、视频、机械等设备，与现场音乐协调联动。（证明材料提供具有国家认可或批准检测资质的第三方检测机构出具的检测报告复印件并加盖公章）</w:t>
            </w:r>
            <w:r>
              <w:rPr>
                <w:rFonts w:hint="eastAsia" w:ascii="仿宋" w:hAnsi="仿宋" w:eastAsia="仿宋" w:cs="仿宋"/>
                <w:i w:val="0"/>
                <w:iCs w:val="0"/>
                <w:color w:val="FF0000"/>
                <w:kern w:val="0"/>
                <w:sz w:val="24"/>
                <w:szCs w:val="24"/>
                <w:u w:val="none"/>
                <w:lang w:val="en-US" w:eastAsia="zh-CN" w:bidi="ar"/>
              </w:rPr>
              <w:br w:type="textWrapping"/>
            </w:r>
            <w:r>
              <w:rPr>
                <w:rFonts w:hint="eastAsia" w:ascii="仿宋" w:hAnsi="仿宋" w:eastAsia="仿宋" w:cs="仿宋"/>
                <w:i w:val="0"/>
                <w:iCs w:val="0"/>
                <w:color w:val="FF0000"/>
                <w:kern w:val="0"/>
                <w:sz w:val="24"/>
                <w:szCs w:val="24"/>
                <w:u w:val="none"/>
                <w:lang w:val="en-US" w:eastAsia="zh-CN" w:bidi="ar"/>
              </w:rPr>
              <w:t>4.具有音乐编排功能，能够对不同音乐进行分类，并提供≥3种不同的类型；用户可以创建歌单，并将喜欢的歌曲添加到歌单中。</w:t>
            </w:r>
            <w:r>
              <w:rPr>
                <w:rFonts w:hint="eastAsia" w:ascii="仿宋" w:hAnsi="仿宋" w:eastAsia="仿宋" w:cs="仿宋"/>
                <w:i w:val="0"/>
                <w:iCs w:val="0"/>
                <w:color w:val="FF0000"/>
                <w:kern w:val="0"/>
                <w:sz w:val="24"/>
                <w:szCs w:val="24"/>
                <w:u w:val="none"/>
                <w:lang w:val="en-US" w:eastAsia="zh-CN" w:bidi="ar"/>
              </w:rPr>
              <w:br w:type="textWrapping"/>
            </w:r>
            <w:r>
              <w:rPr>
                <w:rFonts w:hint="eastAsia" w:ascii="仿宋" w:hAnsi="仿宋" w:eastAsia="仿宋" w:cs="仿宋"/>
                <w:i w:val="0"/>
                <w:iCs w:val="0"/>
                <w:color w:val="FF0000"/>
                <w:kern w:val="0"/>
                <w:sz w:val="24"/>
                <w:szCs w:val="24"/>
                <w:u w:val="none"/>
                <w:lang w:val="en-US" w:eastAsia="zh-CN" w:bidi="ar"/>
              </w:rPr>
              <w:t>5.具有联动控制功能，可提前预设输入场景模式，用户可以设置音量增减、播放、暂停、下一首、模式设置等功能，并提供OSC协议、485/232协议和BPM输出中控指令。</w:t>
            </w:r>
            <w:r>
              <w:rPr>
                <w:rFonts w:hint="eastAsia" w:ascii="仿宋" w:hAnsi="仿宋" w:eastAsia="仿宋" w:cs="仿宋"/>
                <w:i w:val="0"/>
                <w:iCs w:val="0"/>
                <w:color w:val="FF0000"/>
                <w:kern w:val="0"/>
                <w:sz w:val="24"/>
                <w:szCs w:val="24"/>
                <w:u w:val="none"/>
                <w:lang w:val="en-US" w:eastAsia="zh-CN" w:bidi="ar"/>
              </w:rPr>
              <w:br w:type="textWrapping"/>
            </w:r>
            <w:r>
              <w:rPr>
                <w:rFonts w:hint="eastAsia" w:ascii="仿宋" w:hAnsi="仿宋" w:eastAsia="仿宋" w:cs="仿宋"/>
                <w:i w:val="0"/>
                <w:iCs w:val="0"/>
                <w:color w:val="FF0000"/>
                <w:kern w:val="0"/>
                <w:sz w:val="24"/>
                <w:szCs w:val="24"/>
                <w:u w:val="none"/>
                <w:lang w:val="en-US" w:eastAsia="zh-CN" w:bidi="ar"/>
              </w:rPr>
              <w:t>☆6.具有联动控制模式输出功能，可提前预设输出场景模式，通过控制面板触发预设的模式；可根据歌曲BPM值与灯光、视频联动，使灯光、视频与歌曲的律动同步触发；具有中控图形化编程方式，用户可自定义界面图片、文本、数字、按钮、开关、下拉框、分组名称、边框颜色界面模块等；</w:t>
            </w:r>
            <w:r>
              <w:rPr>
                <w:rFonts w:hint="eastAsia" w:ascii="仿宋" w:hAnsi="仿宋" w:eastAsia="仿宋" w:cs="仿宋"/>
                <w:i w:val="0"/>
                <w:iCs w:val="0"/>
                <w:color w:val="FF0000"/>
                <w:kern w:val="0"/>
                <w:sz w:val="24"/>
                <w:szCs w:val="24"/>
                <w:highlight w:val="none"/>
                <w:u w:val="none"/>
                <w:lang w:val="en-US" w:eastAsia="zh-CN" w:bidi="ar"/>
              </w:rPr>
              <w:t>包含但不限于可使用OSC、UDP、485、232协议和外部控制</w:t>
            </w:r>
            <w:r>
              <w:rPr>
                <w:rFonts w:hint="eastAsia" w:ascii="仿宋" w:hAnsi="仿宋" w:eastAsia="仿宋" w:cs="仿宋"/>
                <w:i w:val="0"/>
                <w:iCs w:val="0"/>
                <w:color w:val="FF0000"/>
                <w:kern w:val="0"/>
                <w:sz w:val="24"/>
                <w:szCs w:val="24"/>
                <w:u w:val="none"/>
                <w:lang w:val="en-US" w:eastAsia="zh-CN" w:bidi="ar"/>
              </w:rPr>
              <w:t>设备进行双向通讯，可实时反馈控制状态。（证明材料提供具有国家认可或批准检测资质的第三方检测机构出具的检测报告复印件并加盖公章）</w:t>
            </w:r>
            <w:r>
              <w:rPr>
                <w:rFonts w:hint="eastAsia" w:ascii="仿宋" w:hAnsi="仿宋" w:eastAsia="仿宋" w:cs="仿宋"/>
                <w:i w:val="0"/>
                <w:iCs w:val="0"/>
                <w:color w:val="FF0000"/>
                <w:kern w:val="0"/>
                <w:sz w:val="24"/>
                <w:szCs w:val="24"/>
                <w:u w:val="none"/>
                <w:lang w:val="en-US" w:eastAsia="zh-CN" w:bidi="ar"/>
              </w:rPr>
              <w:br w:type="textWrapping"/>
            </w:r>
            <w:r>
              <w:rPr>
                <w:rFonts w:hint="eastAsia" w:ascii="仿宋" w:hAnsi="仿宋" w:eastAsia="仿宋" w:cs="仿宋"/>
                <w:i w:val="0"/>
                <w:iCs w:val="0"/>
                <w:color w:val="FF0000"/>
                <w:kern w:val="0"/>
                <w:sz w:val="24"/>
                <w:szCs w:val="24"/>
                <w:u w:val="none"/>
                <w:lang w:val="en-US" w:eastAsia="zh-CN" w:bidi="ar"/>
              </w:rPr>
              <w:t>7.支持创建场景模式，可编辑模式名称，提前预设场景模式对应的歌曲或歌单、音频联动模式选择、视频联动模式选择</w:t>
            </w:r>
            <w:r>
              <w:rPr>
                <w:rFonts w:hint="eastAsia" w:ascii="仿宋" w:hAnsi="仿宋" w:eastAsia="仿宋" w:cs="仿宋"/>
                <w:i w:val="0"/>
                <w:iCs w:val="0"/>
                <w:color w:val="FF0000"/>
                <w:kern w:val="0"/>
                <w:sz w:val="24"/>
                <w:szCs w:val="24"/>
                <w:highlight w:val="none"/>
                <w:u w:val="none"/>
                <w:lang w:val="en-US" w:eastAsia="zh-CN" w:bidi="ar"/>
              </w:rPr>
              <w:t>；可预设输入通道音量大小、≥8段EQ均衡调节、延时补偿功能等；可预设输出通道超低音、立体声、3D环绕、立体声子通道音量大小等。（</w:t>
            </w:r>
            <w:r>
              <w:rPr>
                <w:rFonts w:hint="eastAsia" w:ascii="仿宋" w:hAnsi="仿宋" w:eastAsia="仿宋" w:cs="仿宋"/>
                <w:i w:val="0"/>
                <w:iCs w:val="0"/>
                <w:color w:val="FF0000"/>
                <w:kern w:val="0"/>
                <w:sz w:val="24"/>
                <w:szCs w:val="24"/>
                <w:u w:val="none"/>
                <w:lang w:val="en-US" w:eastAsia="zh-CN" w:bidi="ar"/>
              </w:rPr>
              <w:t>证明材料提供具有国家认可或批准检测资质的第三方检测机构出具的检测报告复印件并加盖公章）</w:t>
            </w:r>
            <w:r>
              <w:rPr>
                <w:rFonts w:hint="eastAsia" w:ascii="仿宋" w:hAnsi="仿宋" w:eastAsia="仿宋" w:cs="仿宋"/>
                <w:i w:val="0"/>
                <w:iCs w:val="0"/>
                <w:color w:val="FF0000"/>
                <w:kern w:val="0"/>
                <w:sz w:val="24"/>
                <w:szCs w:val="24"/>
                <w:u w:val="none"/>
                <w:lang w:val="en-US" w:eastAsia="zh-CN" w:bidi="ar"/>
              </w:rPr>
              <w:br w:type="textWrapping"/>
            </w:r>
            <w:r>
              <w:rPr>
                <w:rFonts w:hint="eastAsia" w:ascii="仿宋" w:hAnsi="仿宋" w:eastAsia="仿宋" w:cs="仿宋"/>
                <w:i w:val="0"/>
                <w:iCs w:val="0"/>
                <w:color w:val="FF0000"/>
                <w:kern w:val="0"/>
                <w:sz w:val="24"/>
                <w:szCs w:val="24"/>
                <w:u w:val="none"/>
                <w:lang w:val="en-US" w:eastAsia="zh-CN" w:bidi="ar"/>
              </w:rPr>
              <w:t>8.设备接口：具有≥4路XLR音频输入接口和≥4路XLR音频输出接口；具有≥1路RS485、≥1路RS232；具有≥2路USB2.0；具有≥1路WAN接口、≥12路LAN接口；支持网络传输音频功能，支持≥10进16出音频传输通道。（证明材料提供具有国家认可或批准检测资质的第三方检测机构出具的检测报告复印件并加盖公章）</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E08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50E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台</w:t>
            </w:r>
          </w:p>
        </w:tc>
      </w:tr>
      <w:tr w14:paraId="53E34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5DF2">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2311">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影像处理器</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E874">
            <w:pPr>
              <w:keepNext w:val="0"/>
              <w:keepLines w:val="0"/>
              <w:widowControl/>
              <w:suppressLineNumbers w:val="0"/>
              <w:snapToGrid w:val="0"/>
              <w:spacing w:before="0" w:beforeAutospacing="0" w:after="0" w:afterAutospacing="0"/>
              <w:ind w:left="0" w:right="0"/>
              <w:jc w:val="left"/>
              <w:textAlignment w:val="center"/>
              <w:rPr>
                <w:rFonts w:hint="eastAsia"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☆1.支持与声光影主机无缝对接，能根据音乐结构信息，实时调节视频速度、颜色以及特效节奏。（证明材料提供具有国家认可或批准检测资质的第三方检测机构出具的检测报告复印件并加盖公章）</w:t>
            </w:r>
            <w:r>
              <w:rPr>
                <w:rFonts w:hint="eastAsia" w:ascii="仿宋" w:hAnsi="仿宋" w:eastAsia="仿宋" w:cs="仿宋"/>
                <w:i w:val="0"/>
                <w:iCs w:val="0"/>
                <w:color w:val="FF0000"/>
                <w:kern w:val="0"/>
                <w:sz w:val="24"/>
                <w:szCs w:val="24"/>
                <w:u w:val="none"/>
                <w:lang w:val="en-US" w:eastAsia="zh-CN" w:bidi="ar"/>
              </w:rPr>
              <w:br w:type="textWrapping"/>
            </w:r>
            <w:r>
              <w:rPr>
                <w:rFonts w:hint="eastAsia" w:ascii="仿宋" w:hAnsi="仿宋" w:eastAsia="仿宋" w:cs="仿宋"/>
                <w:i w:val="0"/>
                <w:iCs w:val="0"/>
                <w:color w:val="FF0000"/>
                <w:kern w:val="0"/>
                <w:sz w:val="24"/>
                <w:szCs w:val="24"/>
                <w:u w:val="none"/>
                <w:lang w:val="en-US" w:eastAsia="zh-CN" w:bidi="ar"/>
              </w:rPr>
              <w:t>☆2.支持上传和播放自制视频素材。（证明材料提供具有国家认可或批准检测资质的第三方检测机构出具的检测报告复印件并加盖公章）</w:t>
            </w:r>
            <w:r>
              <w:rPr>
                <w:rFonts w:hint="eastAsia" w:ascii="仿宋" w:hAnsi="仿宋" w:eastAsia="仿宋" w:cs="仿宋"/>
                <w:i w:val="0"/>
                <w:iCs w:val="0"/>
                <w:color w:val="FF0000"/>
                <w:kern w:val="0"/>
                <w:sz w:val="24"/>
                <w:szCs w:val="24"/>
                <w:u w:val="none"/>
                <w:lang w:val="en-US" w:eastAsia="zh-CN" w:bidi="ar"/>
              </w:rPr>
              <w:br w:type="textWrapping"/>
            </w:r>
            <w:r>
              <w:rPr>
                <w:rFonts w:hint="eastAsia" w:ascii="仿宋" w:hAnsi="仿宋" w:eastAsia="仿宋" w:cs="仿宋"/>
                <w:i w:val="0"/>
                <w:iCs w:val="0"/>
                <w:color w:val="FF0000"/>
                <w:kern w:val="0"/>
                <w:sz w:val="24"/>
                <w:szCs w:val="24"/>
                <w:u w:val="none"/>
                <w:lang w:val="en-US" w:eastAsia="zh-CN" w:bidi="ar"/>
              </w:rPr>
              <w:t>3.具有≥1路USB3.0视频采集，支持画中画功能，最大支持≥4个窗口，可自定义每个窗口的分辨率。</w:t>
            </w:r>
            <w:r>
              <w:rPr>
                <w:rFonts w:hint="eastAsia" w:ascii="仿宋" w:hAnsi="仿宋" w:eastAsia="仿宋" w:cs="仿宋"/>
                <w:i w:val="0"/>
                <w:iCs w:val="0"/>
                <w:color w:val="FF0000"/>
                <w:kern w:val="0"/>
                <w:sz w:val="24"/>
                <w:szCs w:val="24"/>
                <w:u w:val="none"/>
                <w:lang w:val="en-US" w:eastAsia="zh-CN" w:bidi="ar"/>
              </w:rPr>
              <w:br w:type="textWrapping"/>
            </w:r>
            <w:r>
              <w:rPr>
                <w:rFonts w:hint="eastAsia" w:ascii="仿宋" w:hAnsi="仿宋" w:eastAsia="仿宋" w:cs="仿宋"/>
                <w:i w:val="0"/>
                <w:iCs w:val="0"/>
                <w:color w:val="FF0000"/>
                <w:kern w:val="0"/>
                <w:sz w:val="24"/>
                <w:szCs w:val="24"/>
                <w:u w:val="none"/>
                <w:lang w:val="en-US" w:eastAsia="zh-CN" w:bidi="ar"/>
              </w:rPr>
              <w:t>4.具有≥2路USB3.0素材导入接口。</w:t>
            </w:r>
            <w:r>
              <w:rPr>
                <w:rFonts w:hint="eastAsia" w:ascii="仿宋" w:hAnsi="仿宋" w:eastAsia="仿宋" w:cs="仿宋"/>
                <w:i w:val="0"/>
                <w:iCs w:val="0"/>
                <w:color w:val="FF0000"/>
                <w:kern w:val="0"/>
                <w:sz w:val="24"/>
                <w:szCs w:val="24"/>
                <w:u w:val="none"/>
                <w:lang w:val="en-US" w:eastAsia="zh-CN" w:bidi="ar"/>
              </w:rPr>
              <w:br w:type="textWrapping"/>
            </w:r>
            <w:r>
              <w:rPr>
                <w:rFonts w:hint="eastAsia" w:ascii="仿宋" w:hAnsi="仿宋" w:eastAsia="仿宋" w:cs="仿宋"/>
                <w:i w:val="0"/>
                <w:iCs w:val="0"/>
                <w:color w:val="FF0000"/>
                <w:kern w:val="0"/>
                <w:sz w:val="24"/>
                <w:szCs w:val="24"/>
                <w:u w:val="none"/>
                <w:lang w:val="en-US" w:eastAsia="zh-CN" w:bidi="ar"/>
              </w:rPr>
              <w:t>5.具有≥2路HDMI视频输出通道，支持全高清≥1920×1080P@60fps的视频输出标准。</w:t>
            </w:r>
            <w:r>
              <w:rPr>
                <w:rFonts w:hint="eastAsia" w:ascii="仿宋" w:hAnsi="仿宋" w:eastAsia="仿宋" w:cs="仿宋"/>
                <w:i w:val="0"/>
                <w:iCs w:val="0"/>
                <w:color w:val="FF0000"/>
                <w:kern w:val="0"/>
                <w:sz w:val="24"/>
                <w:szCs w:val="24"/>
                <w:u w:val="none"/>
                <w:lang w:val="en-US" w:eastAsia="zh-CN" w:bidi="ar"/>
              </w:rPr>
              <w:br w:type="textWrapping"/>
            </w:r>
            <w:r>
              <w:rPr>
                <w:rFonts w:hint="eastAsia" w:ascii="仿宋" w:hAnsi="仿宋" w:eastAsia="仿宋" w:cs="仿宋"/>
                <w:i w:val="0"/>
                <w:iCs w:val="0"/>
                <w:color w:val="FF0000"/>
                <w:kern w:val="0"/>
                <w:sz w:val="24"/>
                <w:szCs w:val="24"/>
                <w:u w:val="none"/>
                <w:lang w:val="en-US" w:eastAsia="zh-CN" w:bidi="ar"/>
              </w:rPr>
              <w:t>6.支持≥1路RCA音频采集。</w:t>
            </w:r>
            <w:r>
              <w:rPr>
                <w:rFonts w:hint="eastAsia" w:ascii="仿宋" w:hAnsi="仿宋" w:eastAsia="仿宋" w:cs="仿宋"/>
                <w:i w:val="0"/>
                <w:iCs w:val="0"/>
                <w:color w:val="FF0000"/>
                <w:kern w:val="0"/>
                <w:sz w:val="24"/>
                <w:szCs w:val="24"/>
                <w:u w:val="none"/>
                <w:lang w:val="en-US" w:eastAsia="zh-CN" w:bidi="ar"/>
              </w:rPr>
              <w:br w:type="textWrapping"/>
            </w:r>
            <w:r>
              <w:rPr>
                <w:rFonts w:hint="eastAsia" w:ascii="仿宋" w:hAnsi="仿宋" w:eastAsia="仿宋" w:cs="仿宋"/>
                <w:i w:val="0"/>
                <w:iCs w:val="0"/>
                <w:color w:val="FF0000"/>
                <w:kern w:val="0"/>
                <w:sz w:val="24"/>
                <w:szCs w:val="24"/>
                <w:u w:val="none"/>
                <w:lang w:val="en-US" w:eastAsia="zh-CN" w:bidi="ar"/>
              </w:rPr>
              <w:t>7.支持≥2路RJ45，连接至声光影主机。</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1162">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8A3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台</w:t>
            </w:r>
          </w:p>
        </w:tc>
      </w:tr>
      <w:tr w14:paraId="6603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96E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BEA5">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灯光处理器</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530A">
            <w:pPr>
              <w:keepNext w:val="0"/>
              <w:keepLines w:val="0"/>
              <w:widowControl/>
              <w:suppressLineNumbers w:val="0"/>
              <w:snapToGrid w:val="0"/>
              <w:spacing w:before="0" w:beforeAutospacing="0" w:after="0" w:afterAutospacing="0"/>
              <w:ind w:left="0" w:right="0"/>
              <w:jc w:val="left"/>
              <w:textAlignment w:val="center"/>
              <w:rPr>
                <w:rFonts w:hint="eastAsia"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☆1.支持与声光影主机进行对接，实现“光随声动”的联动效果。（证明材料提供具有国家认可或批准检测资质的第三方检测机构出具的检测报告复印件并加盖公章）</w:t>
            </w:r>
            <w:r>
              <w:rPr>
                <w:rFonts w:hint="eastAsia" w:ascii="仿宋" w:hAnsi="仿宋" w:eastAsia="仿宋" w:cs="仿宋"/>
                <w:i w:val="0"/>
                <w:iCs w:val="0"/>
                <w:color w:val="FF0000"/>
                <w:kern w:val="0"/>
                <w:sz w:val="24"/>
                <w:szCs w:val="24"/>
                <w:u w:val="none"/>
                <w:lang w:val="en-US" w:eastAsia="zh-CN" w:bidi="ar"/>
              </w:rPr>
              <w:br w:type="textWrapping"/>
            </w:r>
            <w:r>
              <w:rPr>
                <w:rFonts w:hint="eastAsia" w:ascii="仿宋" w:hAnsi="仿宋" w:eastAsia="仿宋" w:cs="仿宋"/>
                <w:i w:val="0"/>
                <w:iCs w:val="0"/>
                <w:color w:val="FF0000"/>
                <w:kern w:val="0"/>
                <w:sz w:val="24"/>
                <w:szCs w:val="24"/>
                <w:u w:val="none"/>
                <w:lang w:val="en-US" w:eastAsia="zh-CN" w:bidi="ar"/>
              </w:rPr>
              <w:t>2.支持灯光控台信号录制功能，便于制作灯光特效。</w:t>
            </w:r>
            <w:r>
              <w:rPr>
                <w:rFonts w:hint="eastAsia" w:ascii="仿宋" w:hAnsi="仿宋" w:eastAsia="仿宋" w:cs="仿宋"/>
                <w:i w:val="0"/>
                <w:iCs w:val="0"/>
                <w:color w:val="FF0000"/>
                <w:kern w:val="0"/>
                <w:sz w:val="24"/>
                <w:szCs w:val="24"/>
                <w:u w:val="none"/>
                <w:lang w:val="en-US" w:eastAsia="zh-CN" w:bidi="ar"/>
              </w:rPr>
              <w:br w:type="textWrapping"/>
            </w:r>
            <w:r>
              <w:rPr>
                <w:rFonts w:hint="eastAsia" w:ascii="仿宋" w:hAnsi="仿宋" w:eastAsia="仿宋" w:cs="仿宋"/>
                <w:i w:val="0"/>
                <w:iCs w:val="0"/>
                <w:color w:val="FF0000"/>
                <w:kern w:val="0"/>
                <w:sz w:val="24"/>
                <w:szCs w:val="24"/>
                <w:u w:val="none"/>
                <w:lang w:val="en-US" w:eastAsia="zh-CN" w:bidi="ar"/>
              </w:rPr>
              <w:t>3.支持灯光平行控制切换，用户可主动切换至灯控台控制。</w:t>
            </w:r>
            <w:r>
              <w:rPr>
                <w:rFonts w:hint="eastAsia" w:ascii="仿宋" w:hAnsi="仿宋" w:eastAsia="仿宋" w:cs="仿宋"/>
                <w:i w:val="0"/>
                <w:iCs w:val="0"/>
                <w:color w:val="FF0000"/>
                <w:kern w:val="0"/>
                <w:sz w:val="24"/>
                <w:szCs w:val="24"/>
                <w:u w:val="none"/>
                <w:lang w:val="en-US" w:eastAsia="zh-CN" w:bidi="ar"/>
              </w:rPr>
              <w:br w:type="textWrapping"/>
            </w:r>
            <w:r>
              <w:rPr>
                <w:rFonts w:hint="eastAsia" w:ascii="仿宋" w:hAnsi="仿宋" w:eastAsia="仿宋" w:cs="仿宋"/>
                <w:i w:val="0"/>
                <w:iCs w:val="0"/>
                <w:color w:val="FF0000"/>
                <w:kern w:val="0"/>
                <w:sz w:val="24"/>
                <w:szCs w:val="24"/>
                <w:u w:val="none"/>
                <w:lang w:val="en-US" w:eastAsia="zh-CN" w:bidi="ar"/>
              </w:rPr>
              <w:t>4.具有≥2路DMX512输入，可接入主流灯控台。</w:t>
            </w:r>
            <w:r>
              <w:rPr>
                <w:rFonts w:hint="eastAsia" w:ascii="仿宋" w:hAnsi="仿宋" w:eastAsia="仿宋" w:cs="仿宋"/>
                <w:i w:val="0"/>
                <w:iCs w:val="0"/>
                <w:color w:val="FF0000"/>
                <w:kern w:val="0"/>
                <w:sz w:val="24"/>
                <w:szCs w:val="24"/>
                <w:u w:val="none"/>
                <w:lang w:val="en-US" w:eastAsia="zh-CN" w:bidi="ar"/>
              </w:rPr>
              <w:br w:type="textWrapping"/>
            </w:r>
            <w:r>
              <w:rPr>
                <w:rFonts w:hint="eastAsia" w:ascii="仿宋" w:hAnsi="仿宋" w:eastAsia="仿宋" w:cs="仿宋"/>
                <w:i w:val="0"/>
                <w:iCs w:val="0"/>
                <w:color w:val="FF0000"/>
                <w:kern w:val="0"/>
                <w:sz w:val="24"/>
                <w:szCs w:val="24"/>
                <w:u w:val="none"/>
                <w:lang w:val="en-US" w:eastAsia="zh-CN" w:bidi="ar"/>
              </w:rPr>
              <w:t>5.具有≥2路DMX512输出，共≥1024路灯光控制通道。</w:t>
            </w:r>
            <w:r>
              <w:rPr>
                <w:rFonts w:hint="eastAsia" w:ascii="仿宋" w:hAnsi="仿宋" w:eastAsia="仿宋" w:cs="仿宋"/>
                <w:i w:val="0"/>
                <w:iCs w:val="0"/>
                <w:color w:val="FF0000"/>
                <w:kern w:val="0"/>
                <w:sz w:val="24"/>
                <w:szCs w:val="24"/>
                <w:u w:val="none"/>
                <w:lang w:val="en-US" w:eastAsia="zh-CN" w:bidi="ar"/>
              </w:rPr>
              <w:br w:type="textWrapping"/>
            </w:r>
            <w:r>
              <w:rPr>
                <w:rFonts w:hint="eastAsia" w:ascii="仿宋" w:hAnsi="仿宋" w:eastAsia="仿宋" w:cs="仿宋"/>
                <w:i w:val="0"/>
                <w:iCs w:val="0"/>
                <w:color w:val="FF0000"/>
                <w:kern w:val="0"/>
                <w:sz w:val="24"/>
                <w:szCs w:val="24"/>
                <w:u w:val="none"/>
                <w:lang w:val="en-US" w:eastAsia="zh-CN" w:bidi="ar"/>
              </w:rPr>
              <w:t>6.最大支持≥12台设备接入，最大实现≥12288路灯光控制通道。</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D2F5">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4920">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台</w:t>
            </w:r>
          </w:p>
        </w:tc>
      </w:tr>
      <w:tr w14:paraId="198AC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9B8F">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4FD4">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舞台横梁</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311B">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长约10米横梁，制作高约1米木工板基础固定到横梁，表面铺设吸音板。</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A57C">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880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02C98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5C9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A3BE">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吊顶</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2DA1">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轻钢龙骨硅钙板吊顶,单块尺寸60CM*60CM。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AC42">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5E9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r>
      <w:tr w14:paraId="223F5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2D8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15E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不锈钢踢脚线</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DDD5">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不锈钢踢脚线,高度≥6CM。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AC5D">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E58C">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14:paraId="720DA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B411">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69A7">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墙面油漆</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AF3D">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1、腻子种类：满刮3厚底基防裂腻子分遍找平；满刮2厚面层耐水腻子找平；2、面层涂料品种、刷喷遍数：封底漆一道，喷合成树脂乳液涂料面层。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1A95">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7787">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r>
      <w:tr w14:paraId="5172F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C12B">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3FD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背景墙</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C524">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木饰面背景。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67C4">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F114">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r>
      <w:tr w14:paraId="16B33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7F0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8980">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窗台改造</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0C55">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1.奥松板包窗台,长度约3.5米。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2.不锈钢扶手更换，管径50MM，长度约3.5米。</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D4DB">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8951">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25D9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014C">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187C">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设备柜</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1801">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1.钢制或木质柜，下部双开门柜，上部至少6个格子，尺寸约850MM*390MM*1800MM，具体尺寸可根据学校要求做定制，误差范围不超过20厘米。</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8E00">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08C4">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0CDEC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1322">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0FC2">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照明灯</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E2C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LED灯,功率≥36W，规格60CM*60CM。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83AF">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E24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14:paraId="142BA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4077">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3572">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强电改造</w:t>
            </w:r>
          </w:p>
        </w:tc>
        <w:tc>
          <w:tcPr>
            <w:tcW w:w="5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0B77">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1.照明、插座、电箱移位等的强电布线。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2.配电箱改造，智能断路器替换，可用手机远程控制场馆7路普通照明通断电。断路器具有过载、欠压、高温保护功能。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3.动力柜改造，满足设备间原有设备所需。</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C684">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28EE">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bl>
    <w:p w14:paraId="5C89655D">
      <w:pPr>
        <w:spacing w:beforeLines="0" w:line="360" w:lineRule="auto"/>
        <w:ind w:firstLine="0" w:firstLineChars="0"/>
        <w:rPr>
          <w:rFonts w:hint="eastAsia" w:ascii="仿宋" w:hAnsi="仿宋" w:eastAsia="仿宋" w:cs="仿宋"/>
          <w:b/>
          <w:bCs/>
          <w:spacing w:val="11"/>
          <w:position w:val="1"/>
          <w:sz w:val="24"/>
          <w:highlight w:val="none"/>
          <w:lang w:val="en-US" w:eastAsia="zh-CN"/>
        </w:rPr>
      </w:pPr>
    </w:p>
    <w:p w14:paraId="0B0B39BD">
      <w:pPr>
        <w:spacing w:beforeLines="0" w:line="360" w:lineRule="auto"/>
        <w:ind w:firstLine="526" w:firstLineChars="200"/>
        <w:rPr>
          <w:rFonts w:hint="eastAsia" w:ascii="仿宋" w:hAnsi="仿宋" w:eastAsia="仿宋" w:cs="仿宋"/>
          <w:b/>
          <w:kern w:val="0"/>
          <w:sz w:val="24"/>
          <w:highlight w:val="none"/>
          <w:lang w:val="zh-CN"/>
        </w:rPr>
      </w:pPr>
      <w:r>
        <w:rPr>
          <w:rFonts w:hint="eastAsia" w:ascii="仿宋" w:hAnsi="仿宋" w:eastAsia="仿宋" w:cs="仿宋"/>
          <w:b/>
          <w:bCs/>
          <w:spacing w:val="11"/>
          <w:position w:val="1"/>
          <w:sz w:val="24"/>
          <w:highlight w:val="none"/>
        </w:rPr>
        <w:t>注</w:t>
      </w:r>
      <w:r>
        <w:rPr>
          <w:rFonts w:hint="eastAsia" w:ascii="仿宋" w:hAnsi="仿宋" w:eastAsia="仿宋" w:cs="仿宋"/>
          <w:b/>
          <w:kern w:val="0"/>
          <w:sz w:val="24"/>
          <w:highlight w:val="none"/>
          <w:lang w:val="zh-CN"/>
        </w:rPr>
        <w:t>：</w:t>
      </w:r>
    </w:p>
    <w:p w14:paraId="72977611">
      <w:pPr>
        <w:numPr>
          <w:ilvl w:val="0"/>
          <w:numId w:val="0"/>
        </w:numPr>
        <w:spacing w:beforeLines="0" w:line="360" w:lineRule="auto"/>
        <w:ind w:firstLine="482" w:firstLineChars="200"/>
        <w:rPr>
          <w:rFonts w:hint="eastAsia" w:ascii="仿宋" w:hAnsi="仿宋" w:eastAsia="仿宋" w:cs="仿宋"/>
          <w:b/>
          <w:kern w:val="0"/>
          <w:sz w:val="24"/>
          <w:highlight w:val="none"/>
          <w:lang w:val="zh-CN"/>
        </w:rPr>
      </w:pPr>
      <w:r>
        <w:rPr>
          <w:rFonts w:hint="eastAsia" w:ascii="仿宋" w:hAnsi="仿宋" w:eastAsia="仿宋" w:cs="仿宋"/>
          <w:b/>
          <w:kern w:val="0"/>
          <w:sz w:val="24"/>
          <w:szCs w:val="24"/>
          <w:lang w:val="zh-CN" w:eastAsia="zh-CN" w:bidi="ar-SA"/>
        </w:rPr>
        <w:t>（1）</w:t>
      </w:r>
      <w:r>
        <w:rPr>
          <w:rFonts w:hint="eastAsia" w:ascii="仿宋" w:hAnsi="仿宋" w:eastAsia="仿宋" w:cs="仿宋"/>
          <w:b/>
          <w:kern w:val="0"/>
          <w:sz w:val="24"/>
          <w:highlight w:val="none"/>
          <w:lang w:val="zh-CN"/>
        </w:rPr>
        <w:t>《</w:t>
      </w:r>
      <w:r>
        <w:rPr>
          <w:rFonts w:hint="eastAsia" w:ascii="仿宋" w:hAnsi="仿宋" w:eastAsia="仿宋" w:cs="仿宋"/>
          <w:b/>
          <w:bCs/>
          <w:color w:val="auto"/>
          <w:sz w:val="24"/>
          <w:szCs w:val="24"/>
          <w:highlight w:val="none"/>
        </w:rPr>
        <w:t>项目采购清单和技术参数要求</w:t>
      </w:r>
      <w:r>
        <w:rPr>
          <w:rFonts w:hint="eastAsia" w:ascii="仿宋" w:hAnsi="仿宋" w:eastAsia="仿宋" w:cs="仿宋"/>
          <w:b/>
          <w:bCs/>
          <w:color w:val="auto"/>
          <w:sz w:val="24"/>
          <w:szCs w:val="24"/>
          <w:highlight w:val="none"/>
          <w:lang w:val="en-US" w:eastAsia="zh-CN"/>
        </w:rPr>
        <w:t>一览表》</w:t>
      </w:r>
      <w:r>
        <w:rPr>
          <w:rFonts w:hint="eastAsia" w:ascii="仿宋" w:hAnsi="仿宋" w:eastAsia="仿宋" w:cs="仿宋"/>
          <w:b/>
          <w:kern w:val="0"/>
          <w:sz w:val="24"/>
          <w:highlight w:val="none"/>
          <w:lang w:val="zh-CN"/>
        </w:rPr>
        <w:t>提出的是基本技术要求，供应商应提供符合本技术要求和国家标准、行业标准的原厂商生产或授权生产的原装正品，软件均要求为正版。所投产品若按国家规定必须具有3C认证的，厂家必须进行3C认证，供货时提供，否则视为不合格产品，采购人可以无条件退货，所造成的损失由成交单位承担。</w:t>
      </w:r>
    </w:p>
    <w:p w14:paraId="33480801">
      <w:pPr>
        <w:numPr>
          <w:ilvl w:val="0"/>
          <w:numId w:val="0"/>
        </w:numPr>
        <w:spacing w:beforeLines="0" w:line="360" w:lineRule="auto"/>
        <w:ind w:firstLine="526" w:firstLineChars="200"/>
        <w:rPr>
          <w:rFonts w:hint="eastAsia" w:ascii="仿宋" w:hAnsi="仿宋" w:eastAsia="仿宋" w:cs="仿宋"/>
          <w:b/>
          <w:bCs/>
          <w:spacing w:val="11"/>
          <w:kern w:val="0"/>
          <w:position w:val="1"/>
          <w:sz w:val="24"/>
          <w:highlight w:val="none"/>
          <w:lang w:val="zh-CN" w:eastAsia="zh-CN"/>
        </w:rPr>
      </w:pPr>
      <w:r>
        <w:rPr>
          <w:rFonts w:hint="eastAsia" w:ascii="仿宋" w:hAnsi="仿宋" w:eastAsia="仿宋" w:cs="仿宋"/>
          <w:b/>
          <w:bCs/>
          <w:spacing w:val="11"/>
          <w:kern w:val="0"/>
          <w:position w:val="1"/>
          <w:sz w:val="24"/>
          <w:szCs w:val="24"/>
          <w:lang w:val="zh-CN" w:eastAsia="zh-CN" w:bidi="ar-SA"/>
        </w:rPr>
        <w:t>（2）</w:t>
      </w:r>
      <w:r>
        <w:rPr>
          <w:rFonts w:hint="eastAsia" w:ascii="仿宋" w:hAnsi="仿宋" w:eastAsia="仿宋" w:cs="仿宋"/>
          <w:b/>
          <w:kern w:val="0"/>
          <w:sz w:val="24"/>
          <w:highlight w:val="none"/>
          <w:lang w:val="zh-CN"/>
        </w:rPr>
        <w:t>《</w:t>
      </w:r>
      <w:r>
        <w:rPr>
          <w:rFonts w:hint="eastAsia" w:ascii="仿宋" w:hAnsi="仿宋" w:eastAsia="仿宋" w:cs="仿宋"/>
          <w:b/>
          <w:bCs/>
          <w:color w:val="auto"/>
          <w:sz w:val="24"/>
          <w:szCs w:val="24"/>
          <w:highlight w:val="none"/>
        </w:rPr>
        <w:t>项目采购清单和技术参数要求</w:t>
      </w:r>
      <w:r>
        <w:rPr>
          <w:rFonts w:hint="eastAsia" w:ascii="仿宋" w:hAnsi="仿宋" w:eastAsia="仿宋" w:cs="仿宋"/>
          <w:b/>
          <w:bCs/>
          <w:color w:val="auto"/>
          <w:sz w:val="24"/>
          <w:szCs w:val="24"/>
          <w:highlight w:val="none"/>
          <w:lang w:val="en-US" w:eastAsia="zh-CN"/>
        </w:rPr>
        <w:t>一览表》</w:t>
      </w:r>
      <w:r>
        <w:rPr>
          <w:rFonts w:hint="eastAsia" w:ascii="仿宋" w:hAnsi="仿宋" w:eastAsia="仿宋" w:cs="仿宋"/>
          <w:b/>
          <w:kern w:val="0"/>
          <w:sz w:val="24"/>
          <w:highlight w:val="none"/>
          <w:lang w:val="zh-CN"/>
        </w:rPr>
        <w:t>中所列的产品尺寸规格是由学校根据自身场地条件测算，供应商应尽可能的选择符合学校要求的尺寸的产品参加响应，在不影响安装、整体美观度以及实际使用功能的前提下，允许存在合理的尺寸偏差。同时，供应商应无条件接受，采购人提出的因场地原因造成的部分产品尺寸的细微调整，产生的费用计入本次响应报价。</w:t>
      </w:r>
    </w:p>
    <w:p w14:paraId="785F2E39">
      <w:pPr>
        <w:pageBreakBefore w:val="0"/>
        <w:numPr>
          <w:ilvl w:val="0"/>
          <w:numId w:val="0"/>
        </w:numPr>
        <w:kinsoku/>
        <w:wordWrap/>
        <w:overflowPunct/>
        <w:topLinePunct w:val="0"/>
        <w:bidi w:val="0"/>
        <w:snapToGrid/>
        <w:spacing w:beforeLines="0" w:beforeAutospacing="0" w:afterAutospacing="0" w:line="360" w:lineRule="auto"/>
        <w:ind w:left="0" w:leftChars="0" w:firstLine="482" w:firstLineChars="200"/>
        <w:jc w:val="left"/>
        <w:textAlignment w:val="auto"/>
        <w:outlineLvl w:val="9"/>
        <w:rPr>
          <w:rFonts w:hint="eastAsia" w:ascii="仿宋" w:hAnsi="仿宋" w:eastAsia="仿宋" w:cs="仿宋"/>
          <w:b/>
          <w:bCs w:val="0"/>
          <w:kern w:val="0"/>
          <w:sz w:val="24"/>
          <w:szCs w:val="24"/>
          <w:highlight w:val="none"/>
          <w:lang w:val="zh-CN" w:eastAsia="zh-CN"/>
        </w:rPr>
      </w:pPr>
      <w:r>
        <w:rPr>
          <w:rFonts w:hint="eastAsia" w:ascii="仿宋" w:hAnsi="仿宋" w:eastAsia="仿宋" w:cs="仿宋"/>
          <w:b/>
          <w:kern w:val="0"/>
          <w:sz w:val="24"/>
          <w:highlight w:val="none"/>
          <w:lang w:val="zh-CN" w:eastAsia="zh-CN"/>
        </w:rPr>
        <w:t>▲</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lang w:val="zh-CN" w:eastAsia="zh-CN"/>
        </w:rPr>
        <w:t>3</w:t>
      </w:r>
      <w:r>
        <w:rPr>
          <w:rFonts w:hint="eastAsia" w:ascii="仿宋" w:hAnsi="仿宋" w:eastAsia="仿宋" w:cs="仿宋"/>
          <w:b/>
          <w:kern w:val="0"/>
          <w:sz w:val="24"/>
          <w:highlight w:val="none"/>
          <w:lang w:val="zh-CN"/>
        </w:rPr>
        <w:t>）本项目的所有软、硬件(如线缆、管线、软件、硬件等，包括未列出而系统实施又必需的软件、硬件)需配齐以构成一套完整实用系统，《</w:t>
      </w:r>
      <w:r>
        <w:rPr>
          <w:rFonts w:hint="eastAsia" w:ascii="仿宋" w:hAnsi="仿宋" w:eastAsia="仿宋" w:cs="仿宋"/>
          <w:b/>
          <w:bCs w:val="0"/>
          <w:kern w:val="0"/>
          <w:sz w:val="24"/>
          <w:szCs w:val="24"/>
          <w:highlight w:val="none"/>
          <w:lang w:val="zh-CN"/>
        </w:rPr>
        <w:t>项目采购清单和技术参数要求</w:t>
      </w:r>
      <w:r>
        <w:rPr>
          <w:rFonts w:hint="eastAsia" w:ascii="仿宋" w:hAnsi="仿宋" w:eastAsia="仿宋" w:cs="仿宋"/>
          <w:b/>
          <w:bCs w:val="0"/>
          <w:kern w:val="0"/>
          <w:sz w:val="24"/>
          <w:szCs w:val="24"/>
          <w:highlight w:val="none"/>
          <w:lang w:val="zh-CN" w:eastAsia="zh-CN"/>
        </w:rPr>
        <w:t>一览表》中未列明的，</w:t>
      </w:r>
      <w:r>
        <w:rPr>
          <w:rFonts w:hint="eastAsia" w:ascii="仿宋" w:hAnsi="仿宋" w:eastAsia="仿宋" w:cs="仿宋"/>
          <w:b/>
          <w:kern w:val="0"/>
          <w:sz w:val="24"/>
          <w:highlight w:val="none"/>
          <w:lang w:val="zh-CN"/>
        </w:rPr>
        <w:t>由</w:t>
      </w:r>
      <w:r>
        <w:rPr>
          <w:rFonts w:hint="eastAsia" w:ascii="仿宋" w:hAnsi="仿宋" w:eastAsia="仿宋" w:cs="仿宋"/>
          <w:b/>
          <w:kern w:val="0"/>
          <w:sz w:val="24"/>
          <w:highlight w:val="none"/>
          <w:lang w:val="en-US" w:eastAsia="zh-CN"/>
        </w:rPr>
        <w:t>供应商自行补充，</w:t>
      </w:r>
      <w:r>
        <w:rPr>
          <w:rFonts w:hint="eastAsia" w:ascii="仿宋" w:hAnsi="仿宋" w:eastAsia="仿宋" w:cs="仿宋"/>
          <w:b/>
          <w:kern w:val="0"/>
          <w:sz w:val="24"/>
          <w:highlight w:val="none"/>
          <w:lang w:val="zh-CN"/>
        </w:rPr>
        <w:t>费用</w:t>
      </w:r>
      <w:r>
        <w:rPr>
          <w:rFonts w:hint="eastAsia" w:ascii="仿宋" w:hAnsi="仿宋" w:eastAsia="仿宋" w:cs="仿宋"/>
          <w:b/>
          <w:kern w:val="0"/>
          <w:sz w:val="24"/>
          <w:highlight w:val="none"/>
          <w:lang w:val="en-US" w:eastAsia="zh-CN"/>
        </w:rPr>
        <w:t>计入响应</w:t>
      </w:r>
      <w:r>
        <w:rPr>
          <w:rFonts w:hint="eastAsia" w:ascii="仿宋" w:hAnsi="仿宋" w:eastAsia="仿宋" w:cs="仿宋"/>
          <w:b/>
          <w:kern w:val="0"/>
          <w:sz w:val="24"/>
          <w:highlight w:val="none"/>
          <w:lang w:val="zh-CN"/>
        </w:rPr>
        <w:t>报价中。</w:t>
      </w:r>
    </w:p>
    <w:p w14:paraId="529B58D6">
      <w:pPr>
        <w:numPr>
          <w:ilvl w:val="255"/>
          <w:numId w:val="0"/>
        </w:numPr>
        <w:tabs>
          <w:tab w:val="left" w:pos="0"/>
        </w:tabs>
        <w:spacing w:beforeLines="0" w:line="360" w:lineRule="auto"/>
        <w:ind w:firstLine="482" w:firstLineChars="200"/>
        <w:rPr>
          <w:rFonts w:ascii="仿宋" w:hAnsi="仿宋" w:eastAsia="仿宋" w:cs="仿宋"/>
          <w:b/>
          <w:kern w:val="0"/>
          <w:sz w:val="24"/>
          <w:highlight w:val="none"/>
        </w:rPr>
      </w:pPr>
      <w:r>
        <w:rPr>
          <w:rFonts w:hint="eastAsia" w:ascii="仿宋" w:hAnsi="仿宋" w:eastAsia="仿宋" w:cs="仿宋"/>
          <w:b/>
          <w:sz w:val="24"/>
          <w:highlight w:val="none"/>
          <w:lang w:val="zh-CN"/>
        </w:rPr>
        <w:t>（</w:t>
      </w:r>
      <w:r>
        <w:rPr>
          <w:rFonts w:hint="eastAsia" w:ascii="仿宋" w:hAnsi="仿宋" w:eastAsia="仿宋" w:cs="仿宋"/>
          <w:b/>
          <w:sz w:val="24"/>
          <w:highlight w:val="none"/>
          <w:lang w:val="en-US" w:eastAsia="zh-CN"/>
        </w:rPr>
        <w:t>4）</w:t>
      </w:r>
      <w:r>
        <w:rPr>
          <w:rFonts w:hint="eastAsia" w:ascii="仿宋" w:hAnsi="仿宋" w:eastAsia="仿宋" w:cs="仿宋"/>
          <w:b/>
          <w:sz w:val="24"/>
          <w:highlight w:val="none"/>
          <w:lang w:val="zh-CN"/>
        </w:rPr>
        <w:t>标注</w:t>
      </w:r>
      <w:r>
        <w:rPr>
          <w:rFonts w:hint="eastAsia" w:ascii="仿宋" w:hAnsi="仿宋" w:eastAsia="仿宋" w:cs="仿宋"/>
          <w:sz w:val="24"/>
          <w:highlight w:val="none"/>
        </w:rPr>
        <w:t>“★”</w:t>
      </w:r>
      <w:r>
        <w:rPr>
          <w:rFonts w:hint="eastAsia" w:ascii="仿宋" w:hAnsi="仿宋" w:eastAsia="仿宋" w:cs="仿宋"/>
          <w:b/>
          <w:bCs/>
          <w:sz w:val="24"/>
          <w:highlight w:val="none"/>
        </w:rPr>
        <w:t>的</w:t>
      </w:r>
      <w:r>
        <w:rPr>
          <w:rFonts w:hint="eastAsia" w:ascii="仿宋" w:hAnsi="仿宋" w:eastAsia="仿宋" w:cs="仿宋"/>
          <w:b/>
          <w:sz w:val="24"/>
          <w:highlight w:val="none"/>
          <w:lang w:val="zh-CN"/>
        </w:rPr>
        <w:t>产品为核心产品。多家供应商提供相同品牌产品且通过资格审查、符合性审查的不同供应商参加同一合同项下响应的，按一家供应商计算，评审后得分最高的同品牌供应商获得成交人推荐资格；评审得分相同的，响应报价最低的同品牌供应商获取成交人推荐资格；评审得分相同的，响应报价相同的，采取随机抽取方式确定，其他同品牌供应商不作为成交候选人。</w:t>
      </w:r>
    </w:p>
    <w:p w14:paraId="3A8E0346">
      <w:pPr>
        <w:tabs>
          <w:tab w:val="left" w:pos="0"/>
        </w:tabs>
        <w:spacing w:beforeLines="0" w:line="360" w:lineRule="auto"/>
        <w:ind w:firstLine="482" w:firstLineChars="200"/>
        <w:rPr>
          <w:rFonts w:hint="eastAsia" w:ascii="仿宋" w:hAnsi="仿宋" w:eastAsia="仿宋" w:cs="仿宋"/>
          <w:b/>
          <w:bCs/>
          <w:color w:val="auto"/>
          <w:sz w:val="24"/>
          <w:szCs w:val="32"/>
          <w:highlight w:val="none"/>
          <w:lang w:val="zh-CN"/>
        </w:rPr>
      </w:pPr>
      <w:r>
        <w:rPr>
          <w:rFonts w:hint="eastAsia" w:ascii="仿宋" w:hAnsi="仿宋" w:eastAsia="仿宋" w:cs="仿宋"/>
          <w:b/>
          <w:bCs/>
          <w:sz w:val="24"/>
          <w:szCs w:val="32"/>
          <w:highlight w:val="none"/>
          <w:lang w:val="zh-CN"/>
        </w:rPr>
        <w:t>（</w:t>
      </w:r>
      <w:r>
        <w:rPr>
          <w:rFonts w:hint="eastAsia" w:ascii="仿宋" w:hAnsi="仿宋" w:eastAsia="仿宋" w:cs="仿宋"/>
          <w:b/>
          <w:bCs/>
          <w:sz w:val="24"/>
          <w:szCs w:val="32"/>
          <w:highlight w:val="none"/>
          <w:lang w:val="en-US" w:eastAsia="zh-CN"/>
        </w:rPr>
        <w:t>5</w:t>
      </w:r>
      <w:r>
        <w:rPr>
          <w:rFonts w:hint="eastAsia" w:ascii="仿宋" w:hAnsi="仿宋" w:eastAsia="仿宋" w:cs="仿宋"/>
          <w:b/>
          <w:bCs/>
          <w:sz w:val="24"/>
          <w:szCs w:val="32"/>
          <w:highlight w:val="none"/>
          <w:lang w:val="zh-CN"/>
        </w:rPr>
        <w:t>）</w:t>
      </w:r>
      <w:r>
        <w:rPr>
          <w:rFonts w:hint="eastAsia" w:ascii="仿宋" w:hAnsi="仿宋" w:eastAsia="仿宋" w:cs="仿宋"/>
          <w:b/>
          <w:bCs/>
          <w:color w:val="auto"/>
          <w:sz w:val="24"/>
          <w:szCs w:val="32"/>
          <w:highlight w:val="none"/>
          <w:lang w:val="zh-CN"/>
        </w:rPr>
        <w:t>本项目要求使用的标准如与成交供应商所执行标准发生矛盾时，按较高标准执行。</w:t>
      </w:r>
    </w:p>
    <w:p w14:paraId="06F37E58">
      <w:pPr>
        <w:tabs>
          <w:tab w:val="left" w:pos="0"/>
        </w:tabs>
        <w:spacing w:beforeLines="0" w:line="360" w:lineRule="auto"/>
        <w:ind w:firstLine="482" w:firstLineChars="200"/>
        <w:rPr>
          <w:rFonts w:hint="default" w:ascii="仿宋" w:hAnsi="仿宋" w:eastAsia="仿宋" w:cs="仿宋"/>
          <w:b/>
          <w:bCs/>
          <w:color w:val="auto"/>
          <w:spacing w:val="11"/>
          <w:position w:val="1"/>
          <w:sz w:val="24"/>
          <w:highlight w:val="none"/>
          <w:lang w:val="en-US" w:eastAsia="zh-CN"/>
        </w:rPr>
      </w:pPr>
      <w:r>
        <w:rPr>
          <w:rFonts w:hint="eastAsia" w:ascii="仿宋" w:hAnsi="仿宋" w:eastAsia="仿宋" w:cs="仿宋"/>
          <w:b/>
          <w:bCs/>
          <w:color w:val="auto"/>
          <w:sz w:val="24"/>
          <w:szCs w:val="32"/>
          <w:highlight w:val="none"/>
          <w:lang w:val="zh-CN"/>
        </w:rPr>
        <w:t>（</w:t>
      </w:r>
      <w:r>
        <w:rPr>
          <w:rFonts w:hint="eastAsia" w:ascii="仿宋" w:hAnsi="仿宋" w:eastAsia="仿宋" w:cs="仿宋"/>
          <w:b/>
          <w:bCs/>
          <w:color w:val="auto"/>
          <w:sz w:val="24"/>
          <w:szCs w:val="32"/>
          <w:highlight w:val="none"/>
          <w:lang w:val="en-US" w:eastAsia="zh-CN"/>
        </w:rPr>
        <w:t>6）</w:t>
      </w:r>
      <w:r>
        <w:rPr>
          <w:rFonts w:hint="eastAsia" w:ascii="仿宋" w:hAnsi="仿宋" w:eastAsia="仿宋" w:cs="仿宋"/>
          <w:b/>
          <w:bCs/>
          <w:color w:val="auto"/>
          <w:sz w:val="24"/>
          <w:szCs w:val="32"/>
          <w:highlight w:val="none"/>
          <w:lang w:val="zh-CN"/>
        </w:rPr>
        <w:t>供应商响应产品与本</w:t>
      </w:r>
      <w:r>
        <w:rPr>
          <w:rFonts w:hint="eastAsia" w:ascii="仿宋" w:hAnsi="仿宋" w:eastAsia="仿宋" w:cs="仿宋"/>
          <w:b/>
          <w:bCs/>
          <w:color w:val="auto"/>
          <w:sz w:val="24"/>
          <w:szCs w:val="32"/>
          <w:highlight w:val="none"/>
          <w:lang w:val="en-US" w:eastAsia="zh-CN"/>
        </w:rPr>
        <w:t>表要求</w:t>
      </w:r>
      <w:r>
        <w:rPr>
          <w:rFonts w:hint="eastAsia" w:ascii="仿宋" w:hAnsi="仿宋" w:eastAsia="仿宋" w:cs="仿宋"/>
          <w:b/>
          <w:bCs/>
          <w:color w:val="auto"/>
          <w:sz w:val="24"/>
          <w:szCs w:val="32"/>
          <w:highlight w:val="none"/>
          <w:lang w:val="zh-CN"/>
        </w:rPr>
        <w:t>不一致时，供应商应在响应文件</w:t>
      </w:r>
      <w:r>
        <w:rPr>
          <w:rFonts w:hint="eastAsia" w:ascii="仿宋" w:hAnsi="仿宋" w:eastAsia="仿宋" w:cs="仿宋"/>
          <w:b/>
          <w:bCs/>
          <w:color w:val="auto"/>
          <w:sz w:val="24"/>
          <w:szCs w:val="32"/>
          <w:highlight w:val="none"/>
          <w:lang w:val="en-US" w:eastAsia="zh-CN"/>
        </w:rPr>
        <w:t>技术偏离表</w:t>
      </w:r>
      <w:r>
        <w:rPr>
          <w:rFonts w:hint="eastAsia" w:ascii="仿宋" w:hAnsi="仿宋" w:eastAsia="仿宋" w:cs="仿宋"/>
          <w:b/>
          <w:bCs/>
          <w:color w:val="auto"/>
          <w:sz w:val="24"/>
          <w:szCs w:val="32"/>
          <w:highlight w:val="none"/>
          <w:lang w:val="zh-CN"/>
        </w:rPr>
        <w:t>中予以说明。如供应商</w:t>
      </w:r>
      <w:r>
        <w:rPr>
          <w:rFonts w:hint="eastAsia" w:ascii="仿宋" w:hAnsi="仿宋" w:eastAsia="仿宋" w:cs="仿宋"/>
          <w:b/>
          <w:bCs/>
          <w:color w:val="auto"/>
          <w:sz w:val="24"/>
          <w:szCs w:val="32"/>
          <w:highlight w:val="none"/>
          <w:lang w:val="en-US" w:eastAsia="zh-CN"/>
        </w:rPr>
        <w:t>未</w:t>
      </w:r>
      <w:r>
        <w:rPr>
          <w:rFonts w:hint="eastAsia" w:ascii="仿宋" w:hAnsi="仿宋" w:eastAsia="仿宋" w:cs="仿宋"/>
          <w:b/>
          <w:bCs/>
          <w:color w:val="auto"/>
          <w:sz w:val="24"/>
          <w:szCs w:val="32"/>
          <w:highlight w:val="none"/>
          <w:lang w:val="zh-CN"/>
        </w:rPr>
        <w:t>在响应文件中提出负偏离，则视为供应商提供的产品完全按照本采购文件要求。</w:t>
      </w:r>
      <w:r>
        <w:rPr>
          <w:rFonts w:hint="eastAsia" w:ascii="仿宋" w:hAnsi="仿宋" w:eastAsia="仿宋" w:cs="仿宋"/>
          <w:b/>
          <w:bCs/>
          <w:color w:val="auto"/>
          <w:sz w:val="24"/>
          <w:szCs w:val="32"/>
          <w:highlight w:val="none"/>
          <w:lang w:val="en-US" w:eastAsia="zh-CN"/>
        </w:rPr>
        <w:t>表中要求提供</w:t>
      </w:r>
      <w:r>
        <w:rPr>
          <w:rFonts w:hint="eastAsia" w:ascii="仿宋" w:hAnsi="仿宋" w:eastAsia="仿宋" w:cs="仿宋"/>
          <w:b/>
          <w:bCs/>
          <w:color w:val="auto"/>
          <w:sz w:val="24"/>
          <w:szCs w:val="32"/>
          <w:highlight w:val="none"/>
          <w:lang w:val="zh-CN"/>
        </w:rPr>
        <w:t>证明材料的，</w:t>
      </w:r>
      <w:r>
        <w:rPr>
          <w:rFonts w:hint="eastAsia" w:ascii="仿宋" w:hAnsi="仿宋" w:eastAsia="仿宋" w:cs="仿宋"/>
          <w:b/>
          <w:bCs/>
          <w:color w:val="auto"/>
          <w:sz w:val="24"/>
          <w:szCs w:val="32"/>
          <w:highlight w:val="none"/>
          <w:lang w:val="en-US" w:eastAsia="zh-CN"/>
        </w:rPr>
        <w:t>则以提供的证明材料为准；表中未要求提供证明材料的，</w:t>
      </w:r>
      <w:r>
        <w:rPr>
          <w:rFonts w:hint="eastAsia" w:ascii="仿宋" w:hAnsi="仿宋" w:eastAsia="仿宋" w:cs="仿宋"/>
          <w:b/>
          <w:bCs/>
          <w:color w:val="auto"/>
          <w:sz w:val="24"/>
          <w:szCs w:val="32"/>
          <w:highlight w:val="none"/>
          <w:lang w:val="zh-CN"/>
        </w:rPr>
        <w:t>以技术偏离表为准。若证明材料有矛盾或者前后不一致，优先按照产品检测（测试）报告、产品使用说明书、用户手册、技术指标彩页、制造商（厂家）官网截图、实样</w:t>
      </w:r>
      <w:r>
        <w:rPr>
          <w:rFonts w:hint="eastAsia" w:ascii="仿宋" w:hAnsi="仿宋" w:eastAsia="仿宋" w:cs="仿宋"/>
          <w:b/>
          <w:bCs/>
          <w:color w:val="auto"/>
          <w:sz w:val="24"/>
          <w:szCs w:val="32"/>
          <w:highlight w:val="none"/>
          <w:lang w:val="en-US" w:eastAsia="zh-CN"/>
        </w:rPr>
        <w:t>照片</w:t>
      </w:r>
      <w:r>
        <w:rPr>
          <w:rFonts w:hint="eastAsia" w:ascii="仿宋" w:hAnsi="仿宋" w:eastAsia="仿宋" w:cs="仿宋"/>
          <w:b/>
          <w:bCs/>
          <w:color w:val="auto"/>
          <w:sz w:val="24"/>
          <w:szCs w:val="32"/>
          <w:highlight w:val="none"/>
          <w:lang w:val="zh-CN"/>
        </w:rPr>
        <w:t>或用户使用证明先后顺序为准。</w:t>
      </w:r>
    </w:p>
    <w:p w14:paraId="63CE5734">
      <w:pPr>
        <w:spacing w:beforeLines="0" w:line="360" w:lineRule="auto"/>
        <w:ind w:firstLine="514" w:firstLineChars="200"/>
        <w:outlineLvl w:val="1"/>
        <w:rPr>
          <w:rFonts w:hint="eastAsia" w:ascii="仿宋" w:hAnsi="仿宋" w:eastAsia="仿宋" w:cs="仿宋"/>
          <w:b/>
          <w:bCs/>
          <w:spacing w:val="8"/>
          <w:position w:val="1"/>
          <w:sz w:val="24"/>
          <w:highlight w:val="none"/>
          <w:lang w:val="en-US" w:eastAsia="zh-CN"/>
        </w:rPr>
      </w:pPr>
      <w:r>
        <w:rPr>
          <w:rFonts w:hint="eastAsia" w:ascii="仿宋" w:hAnsi="仿宋" w:eastAsia="仿宋" w:cs="仿宋"/>
          <w:b/>
          <w:bCs/>
          <w:spacing w:val="8"/>
          <w:position w:val="1"/>
          <w:sz w:val="24"/>
          <w:highlight w:val="none"/>
          <w:lang w:val="en-US" w:eastAsia="zh-CN"/>
        </w:rPr>
        <w:t>四</w:t>
      </w:r>
      <w:r>
        <w:rPr>
          <w:rFonts w:hint="eastAsia" w:ascii="仿宋" w:hAnsi="仿宋" w:eastAsia="仿宋" w:cs="仿宋"/>
          <w:b/>
          <w:bCs/>
          <w:spacing w:val="8"/>
          <w:position w:val="1"/>
          <w:sz w:val="24"/>
          <w:highlight w:val="none"/>
        </w:rPr>
        <w:t>、其他</w:t>
      </w:r>
      <w:r>
        <w:rPr>
          <w:rFonts w:hint="eastAsia" w:ascii="仿宋" w:hAnsi="仿宋" w:eastAsia="仿宋" w:cs="仿宋"/>
          <w:b/>
          <w:bCs/>
          <w:spacing w:val="8"/>
          <w:position w:val="1"/>
          <w:sz w:val="24"/>
          <w:highlight w:val="none"/>
          <w:lang w:val="en-US" w:eastAsia="zh-CN"/>
        </w:rPr>
        <w:t>要求</w:t>
      </w:r>
    </w:p>
    <w:p w14:paraId="6187E529">
      <w:pPr>
        <w:tabs>
          <w:tab w:val="left" w:pos="0"/>
        </w:tabs>
        <w:spacing w:beforeLines="0"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（一）交货要求</w:t>
      </w:r>
    </w:p>
    <w:p w14:paraId="7C8AC3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none"/>
          <w:lang w:val="en-US" w:eastAsia="zh-CN"/>
        </w:rPr>
        <w:t>1.</w:t>
      </w:r>
      <w:r>
        <w:rPr>
          <w:rFonts w:hint="eastAsia" w:ascii="仿宋" w:hAnsi="仿宋" w:eastAsia="仿宋" w:cs="仿宋"/>
          <w:color w:val="auto"/>
          <w:sz w:val="24"/>
          <w:highlight w:val="none"/>
          <w:u w:val="none"/>
        </w:rPr>
        <w:t>▲交货时间：</w:t>
      </w:r>
      <w:r>
        <w:rPr>
          <w:rFonts w:hint="eastAsia" w:ascii="仿宋" w:hAnsi="仿宋" w:eastAsia="仿宋" w:cs="仿宋"/>
          <w:color w:val="auto"/>
          <w:sz w:val="24"/>
          <w:highlight w:val="none"/>
        </w:rPr>
        <w:t>合同签订次日起</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个日历</w:t>
      </w:r>
      <w:r>
        <w:rPr>
          <w:rFonts w:hint="eastAsia" w:ascii="仿宋" w:hAnsi="仿宋" w:eastAsia="仿宋" w:cs="仿宋"/>
          <w:color w:val="auto"/>
          <w:sz w:val="24"/>
          <w:highlight w:val="none"/>
          <w:lang w:val="en-US" w:eastAsia="zh-CN"/>
        </w:rPr>
        <w:t>天</w:t>
      </w:r>
      <w:r>
        <w:rPr>
          <w:rFonts w:hint="eastAsia" w:ascii="仿宋" w:hAnsi="仿宋" w:eastAsia="仿宋" w:cs="仿宋"/>
          <w:color w:val="auto"/>
          <w:sz w:val="24"/>
          <w:highlight w:val="none"/>
        </w:rPr>
        <w:t>内完成生产、供货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安装</w:t>
      </w:r>
      <w:r>
        <w:rPr>
          <w:rFonts w:hint="eastAsia" w:ascii="仿宋" w:hAnsi="仿宋" w:eastAsia="仿宋" w:cs="仿宋"/>
          <w:color w:val="auto"/>
          <w:sz w:val="24"/>
          <w:highlight w:val="none"/>
          <w:lang w:val="en-US" w:eastAsia="zh-CN"/>
        </w:rPr>
        <w:t>及调试</w:t>
      </w:r>
      <w:r>
        <w:rPr>
          <w:rFonts w:hint="eastAsia" w:ascii="仿宋" w:hAnsi="仿宋" w:eastAsia="仿宋" w:cs="仿宋"/>
          <w:color w:val="auto"/>
          <w:sz w:val="24"/>
          <w:highlight w:val="none"/>
        </w:rPr>
        <w:t>。</w:t>
      </w:r>
    </w:p>
    <w:p w14:paraId="01029394">
      <w:pPr>
        <w:spacing w:beforeLines="0" w:line="360" w:lineRule="auto"/>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rPr>
        <w:t>交货</w:t>
      </w:r>
      <w:r>
        <w:rPr>
          <w:rFonts w:hint="eastAsia" w:ascii="仿宋" w:hAnsi="仿宋" w:eastAsia="仿宋" w:cs="仿宋"/>
          <w:color w:val="auto"/>
          <w:sz w:val="24"/>
          <w:highlight w:val="none"/>
          <w:u w:val="none"/>
          <w:lang w:val="en-US" w:eastAsia="zh-CN"/>
        </w:rPr>
        <w:t>及安装</w:t>
      </w:r>
      <w:r>
        <w:rPr>
          <w:rFonts w:hint="eastAsia" w:ascii="仿宋" w:hAnsi="仿宋" w:eastAsia="仿宋" w:cs="仿宋"/>
          <w:color w:val="auto"/>
          <w:sz w:val="24"/>
          <w:highlight w:val="none"/>
          <w:u w:val="none"/>
        </w:rPr>
        <w:t>地点：</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指定地址</w:t>
      </w:r>
      <w:r>
        <w:rPr>
          <w:rFonts w:hint="eastAsia" w:ascii="仿宋" w:hAnsi="仿宋" w:eastAsia="仿宋" w:cs="仿宋"/>
          <w:color w:val="auto"/>
          <w:sz w:val="24"/>
          <w:highlight w:val="none"/>
          <w:u w:val="none"/>
        </w:rPr>
        <w:t>。</w:t>
      </w:r>
    </w:p>
    <w:p w14:paraId="1E175825">
      <w:pPr>
        <w:tabs>
          <w:tab w:val="left" w:pos="0"/>
        </w:tabs>
        <w:spacing w:beforeLines="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 w:val="0"/>
          <w:bCs w:val="0"/>
          <w:sz w:val="24"/>
          <w:highlight w:val="none"/>
          <w:lang w:val="en-US" w:eastAsia="zh-CN"/>
        </w:rPr>
        <w:t>3</w:t>
      </w:r>
      <w:r>
        <w:rPr>
          <w:rFonts w:hint="eastAsia" w:ascii="仿宋" w:hAnsi="仿宋" w:eastAsia="仿宋" w:cs="仿宋"/>
          <w:b w:val="0"/>
          <w:bCs w:val="0"/>
          <w:sz w:val="24"/>
          <w:highlight w:val="none"/>
        </w:rPr>
        <w:t>.</w:t>
      </w:r>
      <w:r>
        <w:rPr>
          <w:rFonts w:hint="eastAsia" w:ascii="仿宋" w:hAnsi="仿宋" w:eastAsia="仿宋" w:cs="仿宋"/>
          <w:b w:val="0"/>
          <w:bCs w:val="0"/>
          <w:sz w:val="24"/>
          <w:highlight w:val="none"/>
          <w:lang w:val="en-US" w:eastAsia="zh-CN"/>
        </w:rPr>
        <w:t>提供的</w:t>
      </w:r>
      <w:r>
        <w:rPr>
          <w:rFonts w:hint="eastAsia" w:ascii="仿宋" w:hAnsi="仿宋" w:eastAsia="仿宋" w:cs="仿宋"/>
          <w:color w:val="auto"/>
          <w:sz w:val="24"/>
          <w:highlight w:val="none"/>
          <w:lang w:val="en-US" w:eastAsia="zh-CN"/>
        </w:rPr>
        <w:t>产品</w:t>
      </w:r>
      <w:r>
        <w:rPr>
          <w:rFonts w:hint="eastAsia" w:ascii="仿宋" w:hAnsi="仿宋" w:eastAsia="仿宋" w:cs="仿宋"/>
          <w:color w:val="auto"/>
          <w:sz w:val="24"/>
          <w:highlight w:val="none"/>
        </w:rPr>
        <w:t>均应是原装，原包原盒，非OEM的产品，不得以拆封件、拆机件交货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交付的软件均要求为正版。</w:t>
      </w:r>
      <w:r>
        <w:rPr>
          <w:rFonts w:hint="eastAsia" w:ascii="仿宋" w:hAnsi="仿宋" w:eastAsia="仿宋" w:cs="仿宋"/>
          <w:sz w:val="24"/>
          <w:highlight w:val="none"/>
        </w:rPr>
        <w:t>产品完全是崭新的产品，能够与学校现有设备正常连接</w:t>
      </w:r>
      <w:r>
        <w:rPr>
          <w:rFonts w:hint="eastAsia" w:ascii="仿宋" w:hAnsi="仿宋" w:eastAsia="仿宋" w:cs="仿宋"/>
          <w:sz w:val="24"/>
          <w:highlight w:val="none"/>
          <w:lang w:eastAsia="zh-CN"/>
        </w:rPr>
        <w:t>，</w:t>
      </w:r>
      <w:r>
        <w:rPr>
          <w:rFonts w:hint="eastAsia" w:ascii="仿宋" w:hAnsi="仿宋" w:eastAsia="仿宋" w:cs="仿宋"/>
          <w:sz w:val="24"/>
          <w:highlight w:val="none"/>
        </w:rPr>
        <w:t>且</w:t>
      </w:r>
      <w:r>
        <w:rPr>
          <w:rFonts w:hint="eastAsia" w:ascii="仿宋" w:hAnsi="仿宋" w:eastAsia="仿宋" w:cs="仿宋"/>
          <w:color w:val="auto"/>
          <w:sz w:val="24"/>
          <w:highlight w:val="none"/>
        </w:rPr>
        <w:t>所投产品及主要部件均须非停产设备，</w:t>
      </w:r>
      <w:r>
        <w:rPr>
          <w:rFonts w:hint="eastAsia" w:ascii="仿宋" w:hAnsi="仿宋" w:eastAsia="仿宋" w:cs="仿宋"/>
          <w:color w:val="auto"/>
          <w:sz w:val="24"/>
          <w:highlight w:val="none"/>
          <w:lang w:val="en-US" w:eastAsia="zh-CN"/>
        </w:rPr>
        <w:t>能保证备件、附件和耗材的供应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生产日期为近一年内</w:t>
      </w:r>
      <w:r>
        <w:rPr>
          <w:rFonts w:hint="eastAsia" w:ascii="仿宋" w:hAnsi="仿宋" w:eastAsia="仿宋" w:cs="仿宋"/>
          <w:color w:val="auto"/>
          <w:sz w:val="24"/>
          <w:highlight w:val="none"/>
          <w:lang w:val="en-US" w:eastAsia="zh-CN"/>
        </w:rPr>
        <w:t>。</w:t>
      </w:r>
    </w:p>
    <w:p w14:paraId="72B158E0">
      <w:pPr>
        <w:spacing w:beforeLines="0" w:line="360" w:lineRule="auto"/>
        <w:ind w:firstLine="480" w:firstLineChars="200"/>
        <w:rPr>
          <w:rFonts w:ascii="仿宋" w:hAnsi="仿宋" w:eastAsia="仿宋" w:cs="仿宋"/>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kern w:val="0"/>
          <w:sz w:val="24"/>
          <w:highlight w:val="none"/>
        </w:rPr>
        <w:t>产品应包括各类成品和所有跟其有关的联结部件、安装部件、备品备件及易损件、资料等</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安</w:t>
      </w:r>
      <w:r>
        <w:rPr>
          <w:rFonts w:hint="eastAsia" w:ascii="仿宋" w:hAnsi="仿宋" w:eastAsia="仿宋" w:cs="仿宋"/>
          <w:kern w:val="0"/>
          <w:sz w:val="24"/>
          <w:highlight w:val="none"/>
        </w:rPr>
        <w:t>装就位后便可进行正式使用或满足正常需求。</w:t>
      </w:r>
    </w:p>
    <w:p w14:paraId="3FD414A0">
      <w:pPr>
        <w:spacing w:beforeLines="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供应商交付的全部产品,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供应商承担。</w:t>
      </w:r>
    </w:p>
    <w:p w14:paraId="41158909">
      <w:pPr>
        <w:spacing w:before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.产品使用过程中出现知识产权、使用权或其他权利纠纷，由供应商负责。</w:t>
      </w:r>
    </w:p>
    <w:p w14:paraId="16DC9FC6">
      <w:pPr>
        <w:spacing w:beforeLines="0"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二）</w:t>
      </w:r>
      <w:r>
        <w:rPr>
          <w:rFonts w:hint="eastAsia" w:ascii="仿宋" w:hAnsi="仿宋" w:eastAsia="仿宋" w:cs="仿宋"/>
          <w:b/>
          <w:bCs/>
          <w:sz w:val="24"/>
          <w:highlight w:val="none"/>
        </w:rPr>
        <w:t>技术资料</w:t>
      </w:r>
    </w:p>
    <w:p w14:paraId="62BBA512">
      <w:pPr>
        <w:spacing w:beforeLines="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供应商将所供货物的产品序列号、保修卡、合格证、</w:t>
      </w:r>
      <w:r>
        <w:rPr>
          <w:rFonts w:hint="eastAsia" w:ascii="仿宋" w:hAnsi="仿宋" w:eastAsia="仿宋" w:cs="仿宋"/>
          <w:sz w:val="24"/>
          <w:highlight w:val="none"/>
          <w:lang w:val="en-US" w:eastAsia="zh-CN"/>
        </w:rPr>
        <w:t>检测</w:t>
      </w:r>
      <w:r>
        <w:rPr>
          <w:rFonts w:hint="eastAsia" w:ascii="仿宋" w:hAnsi="仿宋" w:eastAsia="仿宋" w:cs="仿宋"/>
          <w:sz w:val="24"/>
          <w:highlight w:val="none"/>
        </w:rPr>
        <w:t>报告</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如有）</w:t>
      </w:r>
      <w:r>
        <w:rPr>
          <w:rFonts w:hint="eastAsia" w:ascii="仿宋" w:hAnsi="仿宋" w:eastAsia="仿宋" w:cs="仿宋"/>
          <w:b w:val="0"/>
          <w:bCs w:val="0"/>
          <w:sz w:val="24"/>
          <w:highlight w:val="none"/>
        </w:rPr>
        <w:t>等技术资料逐一进行登记，经</w:t>
      </w:r>
      <w:r>
        <w:rPr>
          <w:rFonts w:hint="eastAsia" w:ascii="仿宋" w:hAnsi="仿宋" w:eastAsia="仿宋" w:cs="仿宋"/>
          <w:b w:val="0"/>
          <w:bCs w:val="0"/>
          <w:sz w:val="24"/>
          <w:highlight w:val="none"/>
          <w:lang w:eastAsia="zh-CN"/>
        </w:rPr>
        <w:t>采购人</w:t>
      </w:r>
      <w:r>
        <w:rPr>
          <w:rFonts w:hint="eastAsia" w:ascii="仿宋" w:hAnsi="仿宋" w:eastAsia="仿宋" w:cs="仿宋"/>
          <w:b w:val="0"/>
          <w:bCs w:val="0"/>
          <w:sz w:val="24"/>
          <w:highlight w:val="none"/>
        </w:rPr>
        <w:t>核对无误后加盖供应商单位公章，交</w:t>
      </w:r>
      <w:r>
        <w:rPr>
          <w:rFonts w:hint="eastAsia" w:ascii="仿宋" w:hAnsi="仿宋" w:eastAsia="仿宋" w:cs="仿宋"/>
          <w:b w:val="0"/>
          <w:bCs w:val="0"/>
          <w:sz w:val="24"/>
          <w:highlight w:val="none"/>
          <w:lang w:eastAsia="zh-CN"/>
        </w:rPr>
        <w:t>采购人</w:t>
      </w:r>
      <w:r>
        <w:rPr>
          <w:rFonts w:hint="eastAsia" w:ascii="仿宋" w:hAnsi="仿宋" w:eastAsia="仿宋" w:cs="仿宋"/>
          <w:b w:val="0"/>
          <w:bCs w:val="0"/>
          <w:sz w:val="24"/>
          <w:highlight w:val="none"/>
        </w:rPr>
        <w:t>保管备查。</w:t>
      </w:r>
    </w:p>
    <w:p w14:paraId="73B15473">
      <w:pPr>
        <w:spacing w:beforeLines="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供应商提供的技术文件应是能满足所需的安装调试、操作使用及维护管理等所有设备的详细技术资料。</w:t>
      </w:r>
    </w:p>
    <w:p w14:paraId="75AECAE8">
      <w:pPr>
        <w:spacing w:beforeLines="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提供的技术文件应该真实、全面、完整、详细，应以中文书写。</w:t>
      </w:r>
    </w:p>
    <w:p w14:paraId="561DC296">
      <w:pPr>
        <w:spacing w:beforeLines="0"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三）</w:t>
      </w:r>
      <w:r>
        <w:rPr>
          <w:rFonts w:hint="eastAsia" w:ascii="仿宋" w:hAnsi="仿宋" w:eastAsia="仿宋" w:cs="仿宋"/>
          <w:b/>
          <w:bCs/>
          <w:sz w:val="24"/>
          <w:highlight w:val="none"/>
        </w:rPr>
        <w:t>安装、调试、验收要求</w:t>
      </w:r>
    </w:p>
    <w:p w14:paraId="50C67158">
      <w:pPr>
        <w:numPr>
          <w:ilvl w:val="0"/>
          <w:numId w:val="0"/>
        </w:numPr>
        <w:spacing w:beforeLines="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供应商负责所提供的设备的安装、调试，设备安装、调试所需的工具、仪表及安装材料等应由供应商自行</w:t>
      </w:r>
      <w:r>
        <w:rPr>
          <w:rFonts w:hint="eastAsia" w:ascii="仿宋" w:hAnsi="仿宋" w:eastAsia="仿宋" w:cs="仿宋"/>
          <w:sz w:val="24"/>
          <w:highlight w:val="none"/>
          <w:lang w:val="en-US" w:eastAsia="zh-CN"/>
        </w:rPr>
        <w:t>负责，计入响应报价</w:t>
      </w:r>
      <w:r>
        <w:rPr>
          <w:rFonts w:hint="eastAsia" w:ascii="仿宋" w:hAnsi="仿宋" w:eastAsia="仿宋" w:cs="仿宋"/>
          <w:sz w:val="24"/>
          <w:highlight w:val="none"/>
        </w:rPr>
        <w:t>。</w:t>
      </w:r>
    </w:p>
    <w:p w14:paraId="7870C279">
      <w:pPr>
        <w:spacing w:beforeLines="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安装过程中应科学、合理地掌握与其他工程界面的协调、交叉。为保证项目安全顺利完工，</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有权将对所有</w:t>
      </w:r>
      <w:r>
        <w:rPr>
          <w:rFonts w:hint="eastAsia" w:ascii="仿宋" w:hAnsi="仿宋" w:eastAsia="仿宋" w:cs="仿宋"/>
          <w:sz w:val="24"/>
          <w:highlight w:val="none"/>
          <w:lang w:eastAsia="zh-CN"/>
        </w:rPr>
        <w:t>响应</w:t>
      </w:r>
      <w:r>
        <w:rPr>
          <w:rFonts w:hint="eastAsia" w:ascii="仿宋" w:hAnsi="仿宋" w:eastAsia="仿宋" w:cs="仿宋"/>
          <w:sz w:val="24"/>
          <w:highlight w:val="none"/>
        </w:rPr>
        <w:t>设备及材料的材质、规格、安装等方面进行严格的监督审查，并加强现场管理，严格把好安全关、质量关、进度关，并且要求供应商必须派驻经验丰富的技术人员进行全面保障和全程管理，确保项目的顺利实施。设备安装调试完毕后，能在其功能范围内保障用户的系统安全、稳定运行。</w:t>
      </w:r>
    </w:p>
    <w:p w14:paraId="69F2A365">
      <w:pPr>
        <w:spacing w:beforeLines="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项目施工保证安全文明，施工中一切安全责任均由供应商负责。</w:t>
      </w:r>
      <w:r>
        <w:rPr>
          <w:rFonts w:hint="eastAsia" w:ascii="仿宋" w:hAnsi="仿宋" w:eastAsia="仿宋" w:cs="仿宋"/>
          <w:sz w:val="24"/>
          <w:highlight w:val="none"/>
          <w:lang w:val="en-US" w:eastAsia="zh-CN"/>
        </w:rPr>
        <w:t>并</w:t>
      </w:r>
      <w:r>
        <w:rPr>
          <w:rFonts w:hint="eastAsia" w:ascii="仿宋" w:hAnsi="仿宋" w:eastAsia="仿宋" w:cs="仿宋"/>
          <w:sz w:val="24"/>
          <w:highlight w:val="none"/>
        </w:rPr>
        <w:t>负责产生的废料等现场清理和成品保护</w:t>
      </w:r>
      <w:r>
        <w:rPr>
          <w:rFonts w:hint="eastAsia" w:ascii="仿宋" w:hAnsi="仿宋" w:eastAsia="仿宋" w:cs="仿宋"/>
          <w:sz w:val="24"/>
          <w:highlight w:val="none"/>
          <w:lang w:eastAsia="zh-CN"/>
        </w:rPr>
        <w:t>，</w:t>
      </w:r>
      <w:r>
        <w:rPr>
          <w:rFonts w:hint="eastAsia" w:ascii="仿宋" w:hAnsi="仿宋" w:eastAsia="仿宋" w:cs="仿宋"/>
          <w:sz w:val="24"/>
          <w:highlight w:val="none"/>
        </w:rPr>
        <w:t>如对现场环境造成损坏全部由供应商负责。</w:t>
      </w:r>
    </w:p>
    <w:p w14:paraId="39D216F6">
      <w:pPr>
        <w:numPr>
          <w:ilvl w:val="0"/>
          <w:numId w:val="0"/>
        </w:numPr>
        <w:spacing w:beforeLines="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采购人可组织专家组进行验收，依据</w:t>
      </w:r>
      <w:r>
        <w:rPr>
          <w:rFonts w:hint="eastAsia" w:ascii="仿宋" w:hAnsi="仿宋" w:eastAsia="仿宋" w:cs="仿宋"/>
          <w:sz w:val="24"/>
          <w:highlight w:val="none"/>
          <w:lang w:eastAsia="zh-CN"/>
        </w:rPr>
        <w:t>采购文件</w:t>
      </w:r>
      <w:r>
        <w:rPr>
          <w:rFonts w:hint="eastAsia" w:ascii="仿宋" w:hAnsi="仿宋" w:eastAsia="仿宋" w:cs="仿宋"/>
          <w:sz w:val="24"/>
          <w:highlight w:val="none"/>
        </w:rPr>
        <w:t>、采购合同要求及</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文件的承诺对</w:t>
      </w:r>
      <w:r>
        <w:rPr>
          <w:rFonts w:hint="eastAsia" w:ascii="仿宋" w:hAnsi="仿宋" w:eastAsia="仿宋" w:cs="仿宋"/>
          <w:sz w:val="24"/>
          <w:highlight w:val="none"/>
          <w:lang w:val="en-US" w:eastAsia="zh-CN"/>
        </w:rPr>
        <w:t>设备</w:t>
      </w:r>
      <w:r>
        <w:rPr>
          <w:rFonts w:hint="eastAsia" w:ascii="仿宋" w:hAnsi="仿宋" w:eastAsia="仿宋" w:cs="仿宋"/>
          <w:sz w:val="24"/>
          <w:highlight w:val="none"/>
        </w:rPr>
        <w:t>进行随机抽样检测，供应商承担检测费用，检验合格后方可安装。检测不合格的由供应商负责更换，并承担相关费用。</w:t>
      </w:r>
    </w:p>
    <w:p w14:paraId="7B0E0FEA">
      <w:pPr>
        <w:numPr>
          <w:ilvl w:val="0"/>
          <w:numId w:val="0"/>
        </w:numPr>
        <w:spacing w:beforeLines="0" w:line="360" w:lineRule="auto"/>
        <w:ind w:firstLine="480" w:firstLineChars="200"/>
        <w:rPr>
          <w:rFonts w:hint="eastAsia" w:ascii="仿宋" w:hAnsi="仿宋" w:eastAsia="仿宋" w:cs="仿宋"/>
          <w:b w:val="0"/>
          <w:kern w:val="2"/>
          <w:sz w:val="24"/>
          <w:highlight w:val="none"/>
          <w:lang w:val="zh-CN"/>
        </w:rPr>
      </w:pPr>
      <w:r>
        <w:rPr>
          <w:rFonts w:hint="eastAsia" w:ascii="仿宋" w:hAnsi="仿宋" w:eastAsia="仿宋" w:cs="仿宋"/>
          <w:b w:val="0"/>
          <w:kern w:val="2"/>
          <w:sz w:val="24"/>
          <w:highlight w:val="none"/>
          <w:lang w:val="en-US" w:eastAsia="zh-CN"/>
        </w:rPr>
        <w:t>5.</w:t>
      </w:r>
      <w:r>
        <w:rPr>
          <w:rFonts w:hint="eastAsia" w:ascii="仿宋" w:hAnsi="仿宋" w:eastAsia="仿宋" w:cs="仿宋"/>
          <w:b w:val="0"/>
          <w:kern w:val="2"/>
          <w:sz w:val="24"/>
          <w:highlight w:val="none"/>
          <w:lang w:val="zh-CN"/>
        </w:rPr>
        <w:t>实施过程中</w:t>
      </w:r>
      <w:r>
        <w:rPr>
          <w:rFonts w:hint="eastAsia" w:ascii="仿宋" w:hAnsi="仿宋" w:eastAsia="仿宋" w:cs="仿宋"/>
          <w:b w:val="0"/>
          <w:kern w:val="2"/>
          <w:sz w:val="24"/>
          <w:highlight w:val="none"/>
          <w:lang w:val="en-US" w:eastAsia="zh-CN"/>
        </w:rPr>
        <w:t>如</w:t>
      </w:r>
      <w:r>
        <w:rPr>
          <w:rFonts w:hint="eastAsia" w:ascii="仿宋" w:hAnsi="仿宋" w:eastAsia="仿宋" w:cs="仿宋"/>
          <w:b w:val="0"/>
          <w:kern w:val="2"/>
          <w:sz w:val="24"/>
          <w:highlight w:val="none"/>
          <w:lang w:val="zh-CN"/>
        </w:rPr>
        <w:t>涉及到需与第三方的系统、埋管穿线、装修对接所产生的费用，</w:t>
      </w:r>
      <w:r>
        <w:rPr>
          <w:rFonts w:hint="eastAsia" w:ascii="仿宋" w:hAnsi="仿宋" w:eastAsia="仿宋" w:cs="仿宋"/>
          <w:sz w:val="24"/>
          <w:highlight w:val="none"/>
        </w:rPr>
        <w:t>由供应商</w:t>
      </w:r>
      <w:r>
        <w:rPr>
          <w:rFonts w:hint="eastAsia" w:ascii="仿宋" w:hAnsi="仿宋" w:eastAsia="仿宋" w:cs="仿宋"/>
          <w:sz w:val="24"/>
          <w:highlight w:val="none"/>
          <w:lang w:val="en-US" w:eastAsia="zh-CN"/>
        </w:rPr>
        <w:t>承担，计入响应报价</w:t>
      </w:r>
      <w:r>
        <w:rPr>
          <w:rFonts w:hint="eastAsia" w:ascii="仿宋" w:hAnsi="仿宋" w:eastAsia="仿宋" w:cs="仿宋"/>
          <w:sz w:val="24"/>
          <w:highlight w:val="none"/>
        </w:rPr>
        <w:t>。</w:t>
      </w:r>
    </w:p>
    <w:p w14:paraId="520554E3">
      <w:pPr>
        <w:numPr>
          <w:ilvl w:val="0"/>
          <w:numId w:val="0"/>
        </w:numPr>
        <w:spacing w:beforeLines="0" w:line="360" w:lineRule="auto"/>
        <w:ind w:firstLine="480" w:firstLineChars="200"/>
        <w:rPr>
          <w:rFonts w:hint="eastAsia" w:ascii="仿宋" w:hAnsi="仿宋" w:eastAsia="仿宋" w:cs="仿宋"/>
          <w:sz w:val="24"/>
          <w:highlight w:val="none"/>
        </w:rPr>
      </w:pPr>
      <w:r>
        <w:rPr>
          <w:rFonts w:hint="eastAsia" w:ascii="仿宋" w:hAnsi="仿宋" w:eastAsia="仿宋" w:cs="仿宋"/>
          <w:b w:val="0"/>
          <w:kern w:val="2"/>
          <w:sz w:val="24"/>
          <w:highlight w:val="none"/>
          <w:lang w:val="zh-CN"/>
        </w:rPr>
        <w:t>原有设备移位，拆旧、搬运、垃圾清运等</w:t>
      </w:r>
      <w:r>
        <w:rPr>
          <w:rFonts w:hint="eastAsia" w:ascii="仿宋" w:hAnsi="仿宋" w:eastAsia="仿宋" w:cs="仿宋"/>
          <w:sz w:val="24"/>
          <w:highlight w:val="none"/>
        </w:rPr>
        <w:t>由供应商</w:t>
      </w:r>
      <w:r>
        <w:rPr>
          <w:rFonts w:hint="eastAsia" w:ascii="仿宋" w:hAnsi="仿宋" w:eastAsia="仿宋" w:cs="仿宋"/>
          <w:sz w:val="24"/>
          <w:highlight w:val="none"/>
          <w:lang w:val="en-US" w:eastAsia="zh-CN"/>
        </w:rPr>
        <w:t>负责，费用计入响应报价</w:t>
      </w:r>
      <w:r>
        <w:rPr>
          <w:rFonts w:hint="eastAsia" w:ascii="仿宋" w:hAnsi="仿宋" w:eastAsia="仿宋" w:cs="仿宋"/>
          <w:sz w:val="24"/>
          <w:highlight w:val="none"/>
        </w:rPr>
        <w:t>。</w:t>
      </w:r>
    </w:p>
    <w:p w14:paraId="4C4B97B7">
      <w:pPr>
        <w:spacing w:beforeLines="0"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四）</w:t>
      </w:r>
      <w:r>
        <w:rPr>
          <w:rFonts w:hint="eastAsia" w:ascii="仿宋" w:hAnsi="仿宋" w:eastAsia="仿宋" w:cs="仿宋"/>
          <w:b/>
          <w:bCs/>
          <w:sz w:val="24"/>
          <w:highlight w:val="none"/>
        </w:rPr>
        <w:t>项目组人员要求</w:t>
      </w:r>
    </w:p>
    <w:p w14:paraId="3AAF134C">
      <w:pPr>
        <w:spacing w:beforeLines="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项目组人员要求配置合理、专业素质高、数量充足；项目负责人应拥有较强的项目管理能力和同类项目建设经验，项目成员也应具备一定的</w:t>
      </w:r>
      <w:r>
        <w:rPr>
          <w:rFonts w:hint="eastAsia" w:ascii="仿宋" w:hAnsi="仿宋" w:eastAsia="仿宋" w:cs="仿宋"/>
          <w:sz w:val="24"/>
          <w:highlight w:val="none"/>
          <w:lang w:val="en-US" w:eastAsia="zh-CN"/>
        </w:rPr>
        <w:t>经验</w:t>
      </w:r>
      <w:r>
        <w:rPr>
          <w:rFonts w:hint="eastAsia" w:ascii="仿宋" w:hAnsi="仿宋" w:eastAsia="仿宋" w:cs="仿宋"/>
          <w:sz w:val="24"/>
          <w:highlight w:val="none"/>
        </w:rPr>
        <w:t>和能力，能够保证项目实施到位。</w:t>
      </w:r>
    </w:p>
    <w:p w14:paraId="22DC44CA">
      <w:pPr>
        <w:spacing w:beforeLines="0"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五）</w:t>
      </w:r>
      <w:r>
        <w:rPr>
          <w:rFonts w:hint="eastAsia" w:ascii="仿宋" w:hAnsi="仿宋" w:eastAsia="仿宋" w:cs="仿宋"/>
          <w:b/>
          <w:bCs/>
          <w:sz w:val="24"/>
          <w:highlight w:val="none"/>
        </w:rPr>
        <w:t>培训要求</w:t>
      </w:r>
    </w:p>
    <w:p w14:paraId="606C1FD1">
      <w:pPr>
        <w:spacing w:beforeLines="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供应商应提供至少对</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2名管理人员进行管理培训，相关费用包含在</w:t>
      </w:r>
      <w:r>
        <w:rPr>
          <w:rFonts w:hint="eastAsia" w:ascii="仿宋" w:hAnsi="仿宋" w:eastAsia="仿宋" w:cs="仿宋"/>
          <w:sz w:val="24"/>
          <w:highlight w:val="none"/>
          <w:lang w:eastAsia="zh-CN"/>
        </w:rPr>
        <w:t>响应</w:t>
      </w:r>
      <w:r>
        <w:rPr>
          <w:rFonts w:hint="eastAsia" w:ascii="仿宋" w:hAnsi="仿宋" w:eastAsia="仿宋" w:cs="仿宋"/>
          <w:sz w:val="24"/>
          <w:highlight w:val="none"/>
        </w:rPr>
        <w:t>报价中。</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应在</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文件中提供相应的培训计划，详细说明培训的方式、地点、人数、时间等实质性内容。</w:t>
      </w:r>
    </w:p>
    <w:p w14:paraId="6FC7133E">
      <w:pPr>
        <w:spacing w:beforeLines="0" w:line="360" w:lineRule="auto"/>
        <w:ind w:firstLine="482" w:firstLineChars="200"/>
        <w:outlineLvl w:val="1"/>
        <w:rPr>
          <w:rFonts w:ascii="仿宋" w:hAnsi="仿宋" w:eastAsia="仿宋" w:cs="仿宋"/>
          <w:b/>
          <w:bCs/>
          <w:spacing w:val="8"/>
          <w:position w:val="1"/>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spacing w:val="8"/>
          <w:position w:val="1"/>
          <w:sz w:val="24"/>
          <w:highlight w:val="none"/>
        </w:rPr>
        <w:t>售后服务要求</w:t>
      </w:r>
    </w:p>
    <w:p w14:paraId="5AD3D60A">
      <w:pPr>
        <w:spacing w:beforeLines="0" w:line="360" w:lineRule="auto"/>
        <w:ind w:firstLine="240" w:firstLineChars="100"/>
        <w:outlineLvl w:val="2"/>
        <w:rPr>
          <w:rFonts w:hint="eastAsia" w:ascii="仿宋" w:hAnsi="仿宋" w:eastAsia="仿宋" w:cs="仿宋"/>
          <w:kern w:val="0"/>
          <w:sz w:val="24"/>
          <w:highlight w:val="none"/>
        </w:rPr>
      </w:pPr>
      <w:r>
        <w:rPr>
          <w:rFonts w:hint="eastAsia" w:ascii="仿宋" w:hAnsi="仿宋" w:eastAsia="仿宋" w:cs="仿宋"/>
          <w:sz w:val="24"/>
          <w:highlight w:val="none"/>
        </w:rPr>
        <w:t>▲</w:t>
      </w:r>
      <w:r>
        <w:rPr>
          <w:rFonts w:hint="eastAsia" w:ascii="仿宋" w:hAnsi="仿宋" w:eastAsia="仿宋" w:cs="仿宋"/>
          <w:kern w:val="0"/>
          <w:sz w:val="24"/>
          <w:highlight w:val="none"/>
        </w:rPr>
        <w:t>1.质量保证期：</w:t>
      </w:r>
      <w:r>
        <w:rPr>
          <w:rFonts w:hint="eastAsia" w:ascii="仿宋" w:hAnsi="仿宋" w:eastAsia="仿宋" w:cs="仿宋"/>
          <w:color w:val="auto"/>
          <w:kern w:val="0"/>
          <w:sz w:val="24"/>
          <w:highlight w:val="none"/>
          <w:lang w:val="en-US" w:eastAsia="zh-CN"/>
        </w:rPr>
        <w:t>所有产品</w:t>
      </w:r>
      <w:r>
        <w:rPr>
          <w:rFonts w:hint="eastAsia" w:ascii="仿宋" w:hAnsi="仿宋" w:eastAsia="仿宋" w:cs="仿宋"/>
          <w:color w:val="auto"/>
          <w:kern w:val="0"/>
          <w:sz w:val="24"/>
          <w:highlight w:val="none"/>
          <w:lang w:val="zh-CN"/>
        </w:rPr>
        <w:t>履约验收合格次日起</w:t>
      </w:r>
      <w:r>
        <w:rPr>
          <w:rFonts w:hint="eastAsia" w:ascii="仿宋" w:hAnsi="仿宋" w:eastAsia="仿宋" w:cs="仿宋"/>
          <w:color w:val="auto"/>
          <w:kern w:val="0"/>
          <w:sz w:val="24"/>
          <w:highlight w:val="none"/>
          <w:lang w:val="en-US" w:eastAsia="zh-CN"/>
        </w:rPr>
        <w:t>均</w:t>
      </w:r>
      <w:r>
        <w:rPr>
          <w:rFonts w:hint="eastAsia" w:ascii="仿宋" w:hAnsi="仿宋" w:eastAsia="仿宋" w:cs="仿宋"/>
          <w:color w:val="auto"/>
          <w:kern w:val="0"/>
          <w:sz w:val="24"/>
          <w:highlight w:val="none"/>
          <w:lang w:val="zh-CN"/>
        </w:rPr>
        <w:t>不少于</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若原厂质保大于3年的，按原厂质保期。</w:t>
      </w:r>
      <w:r>
        <w:rPr>
          <w:rFonts w:hint="eastAsia" w:ascii="仿宋" w:hAnsi="仿宋" w:eastAsia="仿宋" w:cs="仿宋"/>
          <w:color w:val="auto"/>
          <w:sz w:val="24"/>
          <w:highlight w:val="none"/>
        </w:rPr>
        <w:t>为保证售后</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质量，</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szCs w:val="24"/>
          <w:highlight w:val="none"/>
          <w:lang w:val="en-US" w:eastAsia="zh-CN"/>
        </w:rPr>
        <w:t>交货时需</w:t>
      </w:r>
      <w:r>
        <w:rPr>
          <w:rFonts w:hint="eastAsia" w:ascii="仿宋" w:hAnsi="仿宋" w:eastAsia="仿宋" w:cs="仿宋"/>
          <w:color w:val="auto"/>
          <w:kern w:val="2"/>
          <w:sz w:val="24"/>
          <w:szCs w:val="24"/>
          <w:highlight w:val="none"/>
        </w:rPr>
        <w:t>提供原厂质保和售后服务保证承诺书</w:t>
      </w:r>
      <w:r>
        <w:rPr>
          <w:rFonts w:hint="eastAsia" w:ascii="仿宋" w:hAnsi="仿宋" w:eastAsia="仿宋" w:cs="仿宋"/>
          <w:color w:val="auto"/>
          <w:sz w:val="24"/>
          <w:highlight w:val="none"/>
        </w:rPr>
        <w:t>。</w:t>
      </w:r>
    </w:p>
    <w:p w14:paraId="07DC57FF">
      <w:pPr>
        <w:spacing w:beforeLines="0" w:line="360" w:lineRule="auto"/>
        <w:ind w:firstLine="480" w:firstLineChars="200"/>
        <w:outlineLvl w:val="2"/>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质保期内</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如在正常使用过程中出现的非人为质量问题，供应商须负责免费维修或</w:t>
      </w:r>
      <w:r>
        <w:rPr>
          <w:rFonts w:hint="eastAsia" w:ascii="仿宋" w:hAnsi="仿宋" w:eastAsia="仿宋" w:cs="仿宋"/>
          <w:kern w:val="0"/>
          <w:sz w:val="24"/>
          <w:highlight w:val="none"/>
          <w:lang w:val="en-US" w:eastAsia="zh-CN"/>
        </w:rPr>
        <w:t>更</w:t>
      </w:r>
      <w:r>
        <w:rPr>
          <w:rFonts w:hint="eastAsia" w:ascii="仿宋" w:hAnsi="仿宋" w:eastAsia="仿宋" w:cs="仿宋"/>
          <w:kern w:val="0"/>
          <w:sz w:val="24"/>
          <w:highlight w:val="none"/>
        </w:rPr>
        <w:t>换</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如遇软件产品升级、改版，应提供更新、升级服务。</w:t>
      </w:r>
    </w:p>
    <w:p w14:paraId="71308F7B">
      <w:pPr>
        <w:tabs>
          <w:tab w:val="left" w:pos="0"/>
        </w:tabs>
        <w:spacing w:beforeLines="0"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w:t>
      </w:r>
      <w:r>
        <w:rPr>
          <w:rFonts w:hint="eastAsia" w:ascii="仿宋" w:hAnsi="仿宋" w:eastAsia="仿宋" w:cs="仿宋"/>
          <w:color w:val="auto"/>
          <w:sz w:val="24"/>
          <w:highlight w:val="none"/>
          <w:lang w:val="en-US" w:eastAsia="zh-CN"/>
        </w:rPr>
        <w:t>供应商应具提供网上报修平台和报修电话，</w:t>
      </w:r>
      <w:r>
        <w:rPr>
          <w:rFonts w:hint="eastAsia" w:ascii="仿宋" w:hAnsi="仿宋" w:eastAsia="仿宋" w:cs="仿宋"/>
          <w:color w:val="auto"/>
          <w:sz w:val="24"/>
          <w:highlight w:val="none"/>
          <w:u w:val="none"/>
          <w:lang w:val="en-US" w:eastAsia="zh-CN"/>
        </w:rPr>
        <w:t>提供7*12小时</w:t>
      </w:r>
      <w:r>
        <w:rPr>
          <w:rFonts w:hint="eastAsia" w:ascii="仿宋" w:hAnsi="仿宋" w:eastAsia="仿宋" w:cs="仿宋"/>
          <w:color w:val="auto"/>
          <w:sz w:val="24"/>
          <w:highlight w:val="none"/>
          <w:u w:val="none"/>
        </w:rPr>
        <w:t>售后现场技术服务</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质保期内出现问题，2小时</w:t>
      </w:r>
      <w:r>
        <w:rPr>
          <w:rFonts w:hint="eastAsia" w:ascii="仿宋" w:hAnsi="仿宋" w:eastAsia="仿宋" w:cs="仿宋"/>
          <w:color w:val="auto"/>
          <w:sz w:val="24"/>
          <w:highlight w:val="none"/>
          <w:lang w:eastAsia="zh-CN"/>
        </w:rPr>
        <w:t>内</w:t>
      </w:r>
      <w:r>
        <w:rPr>
          <w:rFonts w:hint="eastAsia" w:ascii="仿宋" w:hAnsi="仿宋" w:eastAsia="仿宋" w:cs="仿宋"/>
          <w:color w:val="auto"/>
          <w:sz w:val="24"/>
          <w:highlight w:val="none"/>
        </w:rPr>
        <w:t>电话服务响应，4小时</w:t>
      </w:r>
      <w:r>
        <w:rPr>
          <w:rFonts w:hint="eastAsia" w:ascii="仿宋" w:hAnsi="仿宋" w:eastAsia="仿宋" w:cs="仿宋"/>
          <w:color w:val="auto"/>
          <w:sz w:val="24"/>
          <w:highlight w:val="none"/>
          <w:lang w:eastAsia="zh-CN"/>
        </w:rPr>
        <w:t>内</w:t>
      </w:r>
      <w:r>
        <w:rPr>
          <w:rFonts w:hint="eastAsia" w:ascii="仿宋" w:hAnsi="仿宋" w:eastAsia="仿宋" w:cs="仿宋"/>
          <w:color w:val="auto"/>
          <w:sz w:val="24"/>
          <w:highlight w:val="none"/>
        </w:rPr>
        <w:t>上门</w:t>
      </w:r>
      <w:r>
        <w:rPr>
          <w:rFonts w:hint="eastAsia" w:ascii="仿宋" w:hAnsi="仿宋" w:eastAsia="仿宋" w:cs="仿宋"/>
          <w:color w:val="auto"/>
          <w:sz w:val="24"/>
          <w:highlight w:val="none"/>
          <w:lang w:eastAsia="zh-CN"/>
        </w:rPr>
        <w:t>提供</w:t>
      </w:r>
      <w:r>
        <w:rPr>
          <w:rFonts w:hint="eastAsia" w:ascii="仿宋" w:hAnsi="仿宋" w:eastAsia="仿宋" w:cs="仿宋"/>
          <w:color w:val="auto"/>
          <w:sz w:val="24"/>
          <w:highlight w:val="none"/>
        </w:rPr>
        <w:t>技术服务，</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小时内恢复正常使用。若不能按期完成维修，需提供备品备件，确保设备设施正</w:t>
      </w:r>
      <w:r>
        <w:rPr>
          <w:rFonts w:hint="eastAsia" w:ascii="仿宋" w:hAnsi="仿宋" w:eastAsia="仿宋" w:cs="仿宋"/>
          <w:color w:val="auto"/>
          <w:sz w:val="24"/>
          <w:highlight w:val="none"/>
          <w:u w:val="none"/>
        </w:rPr>
        <w:t>常使用。</w:t>
      </w:r>
      <w:r>
        <w:rPr>
          <w:rFonts w:hint="eastAsia" w:ascii="仿宋" w:hAnsi="仿宋" w:eastAsia="仿宋" w:cs="仿宋"/>
          <w:color w:val="auto"/>
          <w:sz w:val="24"/>
          <w:highlight w:val="none"/>
        </w:rPr>
        <w:t>质保期内的维修费用 (包括配件) 全部由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负责，维修点需提供足够的</w:t>
      </w:r>
      <w:r>
        <w:rPr>
          <w:rFonts w:hint="eastAsia" w:ascii="仿宋" w:hAnsi="仿宋" w:eastAsia="仿宋" w:cs="仿宋"/>
          <w:color w:val="auto"/>
          <w:sz w:val="24"/>
          <w:highlight w:val="none"/>
          <w:lang w:val="en-US" w:eastAsia="zh-CN"/>
        </w:rPr>
        <w:t>备品</w:t>
      </w:r>
      <w:r>
        <w:rPr>
          <w:rFonts w:hint="eastAsia" w:ascii="仿宋" w:hAnsi="仿宋" w:eastAsia="仿宋" w:cs="仿宋"/>
          <w:color w:val="auto"/>
          <w:sz w:val="24"/>
          <w:highlight w:val="none"/>
        </w:rPr>
        <w:t>备件以适应维修需求。质保期</w:t>
      </w:r>
      <w:r>
        <w:rPr>
          <w:rFonts w:hint="eastAsia" w:ascii="仿宋" w:hAnsi="仿宋" w:eastAsia="仿宋" w:cs="仿宋"/>
          <w:color w:val="auto"/>
          <w:sz w:val="24"/>
          <w:highlight w:val="none"/>
          <w:lang w:val="en-US" w:eastAsia="zh-CN"/>
        </w:rPr>
        <w:t>后</w:t>
      </w:r>
      <w:r>
        <w:rPr>
          <w:rFonts w:hint="eastAsia" w:ascii="仿宋" w:hAnsi="仿宋" w:eastAsia="仿宋" w:cs="仿宋"/>
          <w:color w:val="auto"/>
          <w:sz w:val="24"/>
          <w:highlight w:val="none"/>
        </w:rPr>
        <w:t>提供终身技术支持服务，如涉及到配件更换应以优惠价格提供维修服务。</w:t>
      </w:r>
    </w:p>
    <w:p w14:paraId="1CBD9F65">
      <w:pPr>
        <w:widowControl/>
        <w:spacing w:beforeLines="0"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.质保期内，所用的替代</w:t>
      </w:r>
      <w:r>
        <w:rPr>
          <w:rFonts w:hint="eastAsia" w:ascii="仿宋" w:hAnsi="仿宋" w:eastAsia="仿宋" w:cs="仿宋"/>
          <w:sz w:val="24"/>
          <w:highlight w:val="none"/>
          <w:lang w:val="en-US" w:eastAsia="zh-CN"/>
        </w:rPr>
        <w:t>用品</w:t>
      </w:r>
      <w:r>
        <w:rPr>
          <w:rFonts w:hint="eastAsia" w:ascii="仿宋" w:hAnsi="仿宋" w:eastAsia="仿宋" w:cs="仿宋"/>
          <w:sz w:val="24"/>
          <w:highlight w:val="none"/>
        </w:rPr>
        <w:t>必须是新的未使用和未经修复的，除非采购人提供书面许可，否则不可使用此范围外的其他（非新的）配件。</w:t>
      </w:r>
    </w:p>
    <w:p w14:paraId="04DEB250">
      <w:pPr>
        <w:widowControl/>
        <w:spacing w:beforeLines="0" w:line="360" w:lineRule="auto"/>
        <w:ind w:firstLine="480" w:firstLineChars="200"/>
        <w:jc w:val="left"/>
        <w:rPr>
          <w:rFonts w:ascii="仿宋" w:hAnsi="仿宋" w:eastAsia="仿宋" w:cs="仿宋"/>
          <w:sz w:val="24"/>
          <w:highlight w:val="none"/>
        </w:rPr>
      </w:pPr>
      <w:r>
        <w:rPr>
          <w:rFonts w:hint="eastAsia" w:ascii="仿宋" w:hAnsi="仿宋" w:eastAsia="仿宋" w:cs="仿宋"/>
          <w:i w:val="0"/>
          <w:iCs w:val="0"/>
          <w:color w:val="000000"/>
          <w:kern w:val="0"/>
          <w:sz w:val="24"/>
          <w:szCs w:val="24"/>
          <w:highlight w:val="none"/>
          <w:u w:val="none"/>
          <w:lang w:val="en-US" w:eastAsia="zh-CN" w:bidi="ar"/>
        </w:rPr>
        <w:t>5.为保证产品质量及良好的售后服务，供应商交货时需提供室内P2.0全彩屏生产厂家（制造商）</w:t>
      </w:r>
      <w:r>
        <w:rPr>
          <w:rFonts w:hint="eastAsia" w:ascii="仿宋" w:hAnsi="仿宋" w:eastAsia="仿宋" w:cs="仿宋"/>
          <w:color w:val="auto"/>
          <w:kern w:val="2"/>
          <w:sz w:val="24"/>
          <w:szCs w:val="24"/>
          <w:highlight w:val="none"/>
          <w:lang w:val="en-US" w:eastAsia="zh-CN"/>
        </w:rPr>
        <w:t>的</w:t>
      </w:r>
      <w:r>
        <w:rPr>
          <w:rFonts w:hint="eastAsia" w:ascii="仿宋" w:hAnsi="仿宋" w:eastAsia="仿宋" w:cs="仿宋"/>
          <w:color w:val="auto"/>
          <w:kern w:val="2"/>
          <w:sz w:val="24"/>
          <w:szCs w:val="24"/>
          <w:highlight w:val="none"/>
        </w:rPr>
        <w:t>质保和售后服务保证承诺书</w:t>
      </w:r>
      <w:r>
        <w:rPr>
          <w:rFonts w:hint="eastAsia" w:ascii="仿宋" w:hAnsi="仿宋" w:eastAsia="仿宋" w:cs="仿宋"/>
          <w:i w:val="0"/>
          <w:iCs w:val="0"/>
          <w:color w:val="000000"/>
          <w:kern w:val="0"/>
          <w:sz w:val="24"/>
          <w:szCs w:val="24"/>
          <w:highlight w:val="none"/>
          <w:u w:val="none"/>
          <w:lang w:val="en-US" w:eastAsia="zh-CN" w:bidi="ar"/>
        </w:rPr>
        <w:t>。</w:t>
      </w:r>
    </w:p>
    <w:p w14:paraId="7BEDC75C">
      <w:pPr>
        <w:spacing w:beforeLines="0" w:line="360" w:lineRule="auto"/>
        <w:ind w:firstLine="514" w:firstLineChars="200"/>
        <w:outlineLvl w:val="1"/>
        <w:rPr>
          <w:rFonts w:hint="eastAsia" w:ascii="仿宋" w:hAnsi="仿宋" w:eastAsia="仿宋" w:cs="仿宋"/>
          <w:b/>
          <w:bCs/>
          <w:spacing w:val="8"/>
          <w:position w:val="1"/>
          <w:sz w:val="24"/>
          <w:highlight w:val="none"/>
          <w:lang w:val="en-US" w:eastAsia="zh-CN"/>
        </w:rPr>
      </w:pPr>
      <w:r>
        <w:rPr>
          <w:rFonts w:hint="eastAsia" w:ascii="仿宋" w:hAnsi="仿宋" w:eastAsia="仿宋" w:cs="仿宋"/>
          <w:b/>
          <w:bCs/>
          <w:spacing w:val="8"/>
          <w:position w:val="1"/>
          <w:sz w:val="24"/>
          <w:highlight w:val="none"/>
          <w:lang w:val="en-US" w:eastAsia="zh-CN"/>
        </w:rPr>
        <w:t>▲五、商务要求</w:t>
      </w:r>
    </w:p>
    <w:p w14:paraId="3DB55972">
      <w:pPr>
        <w:pStyle w:val="61"/>
        <w:wordWrap w:val="0"/>
        <w:spacing w:after="0" w:line="360" w:lineRule="auto"/>
        <w:ind w:left="0" w:leftChars="0" w:firstLine="482"/>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（一）</w:t>
      </w:r>
      <w:r>
        <w:rPr>
          <w:rFonts w:hint="eastAsia" w:ascii="仿宋" w:hAnsi="仿宋" w:eastAsia="仿宋" w:cs="仿宋"/>
          <w:b/>
          <w:bCs/>
          <w:color w:val="auto"/>
          <w:sz w:val="24"/>
          <w:highlight w:val="none"/>
        </w:rPr>
        <w:t>报价要求</w:t>
      </w:r>
    </w:p>
    <w:p w14:paraId="0B61FE31">
      <w:pPr>
        <w:wordWrap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报价组成详见须知前附表。</w:t>
      </w:r>
    </w:p>
    <w:p w14:paraId="328CC510">
      <w:pPr>
        <w:wordWrap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供应商在</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报价时，应充分考虑辅材等安装材料的实际需求量，同时充分考虑安装过程中产生的原样修补费、打洞费、安全措施等所发生的费用，费用全部计入</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报价中。在合同执行过程中，合同价不予调整。</w:t>
      </w:r>
    </w:p>
    <w:p w14:paraId="48C872E5">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开启</w:t>
      </w:r>
      <w:r>
        <w:rPr>
          <w:rFonts w:hint="eastAsia" w:ascii="仿宋" w:hAnsi="仿宋" w:eastAsia="仿宋" w:cs="仿宋"/>
          <w:color w:val="auto"/>
          <w:sz w:val="24"/>
          <w:highlight w:val="none"/>
        </w:rPr>
        <w:t>一览表（报价表）是报价的唯一载体</w:t>
      </w:r>
      <w:r>
        <w:rPr>
          <w:rFonts w:hint="eastAsia" w:ascii="仿宋" w:hAnsi="仿宋" w:eastAsia="仿宋" w:cs="仿宋"/>
          <w:color w:val="auto"/>
          <w:kern w:val="0"/>
          <w:sz w:val="24"/>
          <w:highlight w:val="none"/>
          <w:lang w:val="zh-CN"/>
        </w:rPr>
        <w:t>。响应文件中价格全部采用人民币报价。采购文件未列明，而供应商认为必需的费用也需列入报价。</w:t>
      </w:r>
    </w:p>
    <w:p w14:paraId="76081A35">
      <w:pPr>
        <w:spacing w:beforeLines="0" w:line="360" w:lineRule="auto"/>
        <w:ind w:firstLine="482" w:firstLineChars="200"/>
        <w:outlineLvl w:val="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（二）合同价及</w:t>
      </w:r>
      <w:r>
        <w:rPr>
          <w:rFonts w:hint="eastAsia" w:ascii="仿宋" w:hAnsi="仿宋" w:eastAsia="仿宋" w:cs="仿宋"/>
          <w:b/>
          <w:bCs/>
          <w:color w:val="auto"/>
          <w:sz w:val="24"/>
          <w:highlight w:val="none"/>
        </w:rPr>
        <w:t>支付方式</w:t>
      </w:r>
    </w:p>
    <w:p w14:paraId="628EFB5C">
      <w:pPr>
        <w:pStyle w:val="61"/>
        <w:autoSpaceDN/>
        <w:spacing w:beforeLines="0" w:after="0" w:line="360" w:lineRule="auto"/>
        <w:ind w:left="0" w:leftChars="0" w:firstLine="480" w:firstLineChars="20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lang w:eastAsia="zh-CN"/>
        </w:rPr>
        <w:t>本项目固定</w:t>
      </w:r>
      <w:r>
        <w:rPr>
          <w:rFonts w:hint="eastAsia" w:ascii="仿宋" w:hAnsi="仿宋" w:eastAsia="仿宋" w:cs="仿宋"/>
          <w:b w:val="0"/>
          <w:bCs w:val="0"/>
          <w:color w:val="auto"/>
          <w:sz w:val="24"/>
          <w:highlight w:val="none"/>
          <w:lang w:val="en-US" w:eastAsia="zh-CN"/>
        </w:rPr>
        <w:t>总价合同</w:t>
      </w:r>
      <w:r>
        <w:rPr>
          <w:rFonts w:hint="eastAsia" w:ascii="仿宋" w:hAnsi="仿宋" w:eastAsia="仿宋" w:cs="仿宋"/>
          <w:b w:val="0"/>
          <w:bCs w:val="0"/>
          <w:color w:val="auto"/>
          <w:sz w:val="24"/>
          <w:highlight w:val="none"/>
          <w:lang w:eastAsia="zh-CN"/>
        </w:rPr>
        <w:t>。</w:t>
      </w:r>
    </w:p>
    <w:p w14:paraId="309ABA34">
      <w:pPr>
        <w:pStyle w:val="61"/>
        <w:autoSpaceDN/>
        <w:spacing w:beforeLines="0" w:after="0" w:line="360" w:lineRule="auto"/>
        <w:ind w:left="0" w:leftChars="0"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2.付款方式</w:t>
      </w:r>
    </w:p>
    <w:p w14:paraId="518E65C9">
      <w:pPr>
        <w:wordWrap w:val="0"/>
        <w:autoSpaceDE w:val="0"/>
        <w:autoSpaceDN w:val="0"/>
        <w:snapToGrid w:val="0"/>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第一期付款：合同签订且履约保证金提交后</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个工作日内乙方凭正规发票，向甲方办理合同总价</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0%预付款的支付手续（若财政资金未到位，则支付时间顺延至财政资金到位后支付）；甲方向乙方支付预付款的同时，乙方提交银行、保险公司出具的同等金额的预付款保函（若未按要求提交预付款保函，则视为乙方无需预付款）。</w:t>
      </w:r>
    </w:p>
    <w:p w14:paraId="3523A1B6">
      <w:pPr>
        <w:wordWrap w:val="0"/>
        <w:autoSpaceDE w:val="0"/>
        <w:autoSpaceDN w:val="0"/>
        <w:snapToGrid w:val="0"/>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第二期付款：项目通过履约验收合格后</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个工作日内，乙方凭正规发票、验收书、结算书等向甲方办理剩余款的结算手续。</w:t>
      </w:r>
    </w:p>
    <w:p w14:paraId="76CD92A7">
      <w:pPr>
        <w:wordWrap w:val="0"/>
        <w:autoSpaceDE w:val="0"/>
        <w:autoSpaceDN w:val="0"/>
        <w:snapToGrid w:val="0"/>
        <w:spacing w:line="360" w:lineRule="auto"/>
        <w:ind w:firstLine="482" w:firstLineChars="200"/>
        <w:rPr>
          <w:rFonts w:hint="eastAsia" w:ascii="仿宋" w:hAnsi="仿宋" w:eastAsia="仿宋" w:cs="仿宋"/>
          <w:b/>
          <w:bCs/>
          <w:color w:val="auto"/>
          <w:sz w:val="24"/>
          <w:highlight w:val="none"/>
          <w:lang w:val="zh-CN"/>
        </w:rPr>
      </w:pPr>
      <w:r>
        <w:rPr>
          <w:rFonts w:hint="default" w:ascii="仿宋" w:hAnsi="仿宋" w:eastAsia="仿宋" w:cs="仿宋"/>
          <w:b/>
          <w:color w:val="auto"/>
          <w:sz w:val="24"/>
          <w:highlight w:val="none"/>
          <w:lang w:val="en-US"/>
        </w:rPr>
        <w:t>（三）</w:t>
      </w:r>
      <w:r>
        <w:rPr>
          <w:rFonts w:hint="eastAsia" w:ascii="仿宋" w:hAnsi="仿宋" w:eastAsia="仿宋" w:cs="仿宋"/>
          <w:b/>
          <w:bCs/>
          <w:color w:val="auto"/>
          <w:sz w:val="24"/>
          <w:highlight w:val="none"/>
          <w:lang w:val="zh-CN"/>
        </w:rPr>
        <w:t>履约保证金</w:t>
      </w:r>
    </w:p>
    <w:p w14:paraId="2EAA59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1.合同签订后十个工作日内，乙方向甲方交纳合同金额的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%作为履约保证金。乙方应以支票、汇票、本票或金融机构、担保机构出具的保函等非现金形式提交履约保证金。</w:t>
      </w:r>
    </w:p>
    <w:p w14:paraId="783D67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2.项目通过履约验收后，甲方及时退回履约保证金。</w:t>
      </w:r>
    </w:p>
    <w:p w14:paraId="0F5EFB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9FB6F4F">
      <w:pPr>
        <w:pStyle w:val="61"/>
        <w:spacing w:after="0" w:line="360" w:lineRule="auto"/>
        <w:ind w:left="0" w:leftChars="0" w:firstLine="482"/>
        <w:rPr>
          <w:rFonts w:hint="eastAsia" w:ascii="仿宋" w:hAnsi="仿宋" w:eastAsia="仿宋" w:cs="仿宋"/>
          <w:b/>
          <w:color w:val="auto"/>
          <w:sz w:val="24"/>
          <w:highlight w:val="none"/>
        </w:rPr>
      </w:pPr>
      <w:r>
        <w:rPr>
          <w:rFonts w:hint="default" w:ascii="仿宋" w:hAnsi="仿宋" w:eastAsia="仿宋" w:cs="仿宋"/>
          <w:b/>
          <w:color w:val="auto"/>
          <w:sz w:val="24"/>
          <w:highlight w:val="none"/>
          <w:lang w:val="en-US"/>
        </w:rPr>
        <w:t>（</w:t>
      </w:r>
      <w:r>
        <w:rPr>
          <w:rFonts w:hint="eastAsia" w:ascii="仿宋" w:hAnsi="仿宋" w:eastAsia="仿宋" w:cs="仿宋"/>
          <w:b/>
          <w:color w:val="auto"/>
          <w:sz w:val="24"/>
          <w:highlight w:val="none"/>
          <w:lang w:val="en-US" w:eastAsia="zh-CN"/>
        </w:rPr>
        <w:t>四</w:t>
      </w:r>
      <w:r>
        <w:rPr>
          <w:rFonts w:hint="default" w:ascii="仿宋" w:hAnsi="仿宋" w:eastAsia="仿宋" w:cs="仿宋"/>
          <w:b/>
          <w:color w:val="auto"/>
          <w:sz w:val="24"/>
          <w:highlight w:val="none"/>
          <w:lang w:val="en-US"/>
        </w:rPr>
        <w:t>）</w:t>
      </w:r>
      <w:r>
        <w:rPr>
          <w:rFonts w:hint="eastAsia" w:ascii="仿宋" w:hAnsi="仿宋" w:eastAsia="仿宋" w:cs="仿宋"/>
          <w:b/>
          <w:color w:val="auto"/>
          <w:sz w:val="24"/>
          <w:highlight w:val="none"/>
        </w:rPr>
        <w:t>履约期限</w:t>
      </w:r>
    </w:p>
    <w:p w14:paraId="52811059">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合同签订生效之日起至履约验收通过之日。</w:t>
      </w:r>
    </w:p>
    <w:p w14:paraId="05721BD1">
      <w:pPr>
        <w:spacing w:beforeLines="0" w:line="360" w:lineRule="auto"/>
        <w:ind w:firstLine="514" w:firstLineChars="200"/>
        <w:outlineLvl w:val="1"/>
        <w:rPr>
          <w:rFonts w:hint="eastAsia" w:ascii="仿宋" w:hAnsi="仿宋" w:eastAsia="仿宋" w:cs="仿宋"/>
          <w:b/>
          <w:bCs/>
          <w:spacing w:val="8"/>
          <w:position w:val="1"/>
          <w:sz w:val="24"/>
          <w:highlight w:val="none"/>
          <w:lang w:val="en-US" w:eastAsia="zh-CN"/>
        </w:rPr>
      </w:pPr>
      <w:r>
        <w:rPr>
          <w:rFonts w:hint="eastAsia" w:ascii="仿宋" w:hAnsi="仿宋" w:eastAsia="仿宋" w:cs="仿宋"/>
          <w:b/>
          <w:bCs/>
          <w:spacing w:val="8"/>
          <w:position w:val="1"/>
          <w:sz w:val="24"/>
          <w:highlight w:val="none"/>
          <w:lang w:val="en-US" w:eastAsia="zh-CN"/>
        </w:rPr>
        <w:t>六、履约验收</w:t>
      </w:r>
    </w:p>
    <w:p w14:paraId="36B64BAE">
      <w:pPr>
        <w:spacing w:beforeLines="0"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1.</w:t>
      </w:r>
      <w:r>
        <w:rPr>
          <w:rFonts w:hint="eastAsia" w:ascii="仿宋" w:hAnsi="仿宋" w:eastAsia="仿宋" w:cs="仿宋"/>
          <w:b/>
          <w:bCs/>
          <w:kern w:val="0"/>
          <w:sz w:val="24"/>
          <w:highlight w:val="none"/>
        </w:rPr>
        <w:t>履约验收的主体</w:t>
      </w:r>
    </w:p>
    <w:p w14:paraId="29559F83">
      <w:pPr>
        <w:spacing w:beforeLines="0"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验收主体为采购人。</w:t>
      </w:r>
    </w:p>
    <w:p w14:paraId="52C4C576">
      <w:pPr>
        <w:spacing w:beforeLines="0"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2.</w:t>
      </w:r>
      <w:r>
        <w:rPr>
          <w:rFonts w:hint="eastAsia" w:ascii="仿宋" w:hAnsi="仿宋" w:eastAsia="仿宋" w:cs="仿宋"/>
          <w:b/>
          <w:bCs/>
          <w:kern w:val="0"/>
          <w:sz w:val="24"/>
          <w:highlight w:val="none"/>
        </w:rPr>
        <w:t>履约验收的时间</w:t>
      </w:r>
    </w:p>
    <w:p w14:paraId="347E1BCE">
      <w:pPr>
        <w:spacing w:beforeLines="0"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收到乙方验收申请后10个工作日内。</w:t>
      </w:r>
    </w:p>
    <w:p w14:paraId="2789135F">
      <w:pPr>
        <w:spacing w:beforeLines="0"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3.</w:t>
      </w:r>
      <w:r>
        <w:rPr>
          <w:rFonts w:hint="eastAsia" w:ascii="仿宋" w:hAnsi="仿宋" w:eastAsia="仿宋" w:cs="仿宋"/>
          <w:b/>
          <w:bCs/>
          <w:kern w:val="0"/>
          <w:sz w:val="24"/>
          <w:highlight w:val="none"/>
        </w:rPr>
        <w:t>履约验收的内容</w:t>
      </w:r>
    </w:p>
    <w:p w14:paraId="620F052E">
      <w:pPr>
        <w:spacing w:beforeLines="0"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en-US" w:eastAsia="zh-CN"/>
        </w:rPr>
        <w:t>3.1</w:t>
      </w:r>
      <w:r>
        <w:rPr>
          <w:rFonts w:hint="eastAsia" w:ascii="仿宋" w:hAnsi="仿宋" w:eastAsia="仿宋" w:cs="仿宋"/>
          <w:kern w:val="0"/>
          <w:sz w:val="24"/>
          <w:highlight w:val="none"/>
        </w:rPr>
        <w:t xml:space="preserve">技术部分 </w:t>
      </w:r>
    </w:p>
    <w:p w14:paraId="2FF6BE06">
      <w:pPr>
        <w:spacing w:beforeLines="0"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（1）提供满足采购需求并按</w:t>
      </w:r>
      <w:r>
        <w:rPr>
          <w:rFonts w:hint="eastAsia" w:ascii="仿宋" w:hAnsi="仿宋" w:eastAsia="仿宋" w:cs="仿宋"/>
          <w:kern w:val="0"/>
          <w:sz w:val="24"/>
          <w:highlight w:val="none"/>
          <w:lang w:eastAsia="zh-CN"/>
        </w:rPr>
        <w:t>响应</w:t>
      </w:r>
      <w:r>
        <w:rPr>
          <w:rFonts w:hint="eastAsia" w:ascii="仿宋" w:hAnsi="仿宋" w:eastAsia="仿宋" w:cs="仿宋"/>
          <w:kern w:val="0"/>
          <w:sz w:val="24"/>
          <w:highlight w:val="none"/>
        </w:rPr>
        <w:t>文件承诺的成品，提供成品相关</w:t>
      </w:r>
      <w:r>
        <w:rPr>
          <w:rFonts w:hint="eastAsia" w:ascii="仿宋" w:hAnsi="仿宋" w:eastAsia="仿宋" w:cs="仿宋"/>
          <w:kern w:val="0"/>
          <w:sz w:val="24"/>
          <w:highlight w:val="none"/>
          <w:lang w:val="en-US" w:eastAsia="zh-CN"/>
        </w:rPr>
        <w:t>的</w:t>
      </w:r>
      <w:r>
        <w:rPr>
          <w:rFonts w:hint="eastAsia" w:ascii="仿宋" w:hAnsi="仿宋" w:eastAsia="仿宋" w:cs="仿宋"/>
          <w:color w:val="auto"/>
          <w:sz w:val="24"/>
          <w:highlight w:val="none"/>
        </w:rPr>
        <w:t>产品序列号、保修卡、合格证、</w:t>
      </w:r>
      <w:r>
        <w:rPr>
          <w:rFonts w:hint="eastAsia" w:ascii="仿宋" w:hAnsi="仿宋" w:eastAsia="仿宋" w:cs="仿宋"/>
          <w:color w:val="auto"/>
          <w:sz w:val="24"/>
          <w:highlight w:val="none"/>
          <w:lang w:val="en-US" w:eastAsia="zh-CN"/>
        </w:rPr>
        <w:t>检测</w:t>
      </w:r>
      <w:r>
        <w:rPr>
          <w:rFonts w:hint="eastAsia" w:ascii="仿宋" w:hAnsi="仿宋" w:eastAsia="仿宋" w:cs="仿宋"/>
          <w:color w:val="auto"/>
          <w:sz w:val="24"/>
          <w:highlight w:val="none"/>
        </w:rPr>
        <w:t>报告等</w:t>
      </w:r>
      <w:r>
        <w:rPr>
          <w:rFonts w:hint="eastAsia" w:ascii="仿宋" w:hAnsi="仿宋" w:eastAsia="仿宋" w:cs="仿宋"/>
          <w:kern w:val="0"/>
          <w:sz w:val="24"/>
          <w:highlight w:val="none"/>
        </w:rPr>
        <w:t xml:space="preserve">。 </w:t>
      </w:r>
    </w:p>
    <w:p w14:paraId="416702F8">
      <w:pPr>
        <w:tabs>
          <w:tab w:val="left" w:pos="432"/>
        </w:tabs>
        <w:spacing w:beforeLines="0"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（2）供货期按</w:t>
      </w:r>
      <w:r>
        <w:rPr>
          <w:rFonts w:hint="eastAsia" w:ascii="仿宋" w:hAnsi="仿宋" w:eastAsia="仿宋" w:cs="仿宋"/>
          <w:kern w:val="0"/>
          <w:sz w:val="24"/>
          <w:highlight w:val="none"/>
          <w:lang w:eastAsia="zh-CN"/>
        </w:rPr>
        <w:t>响应</w:t>
      </w:r>
      <w:r>
        <w:rPr>
          <w:rFonts w:hint="eastAsia" w:ascii="仿宋" w:hAnsi="仿宋" w:eastAsia="仿宋" w:cs="仿宋"/>
          <w:kern w:val="0"/>
          <w:sz w:val="24"/>
          <w:highlight w:val="none"/>
        </w:rPr>
        <w:t>文件承诺完成。</w:t>
      </w:r>
    </w:p>
    <w:p w14:paraId="6C2DA146">
      <w:pPr>
        <w:spacing w:beforeLines="0"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en-US" w:eastAsia="zh-CN"/>
        </w:rPr>
        <w:t>3.2</w:t>
      </w:r>
      <w:r>
        <w:rPr>
          <w:rFonts w:hint="eastAsia" w:ascii="仿宋" w:hAnsi="仿宋" w:eastAsia="仿宋" w:cs="仿宋"/>
          <w:kern w:val="0"/>
          <w:sz w:val="24"/>
          <w:highlight w:val="none"/>
        </w:rPr>
        <w:t>商务部分</w:t>
      </w:r>
    </w:p>
    <w:p w14:paraId="4C525EDB">
      <w:pPr>
        <w:tabs>
          <w:tab w:val="left" w:pos="432"/>
        </w:tabs>
        <w:spacing w:beforeLines="0"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（1）履约保证金按</w:t>
      </w:r>
      <w:r>
        <w:rPr>
          <w:rFonts w:hint="eastAsia" w:ascii="仿宋" w:hAnsi="仿宋" w:eastAsia="仿宋" w:cs="仿宋"/>
          <w:kern w:val="0"/>
          <w:sz w:val="24"/>
          <w:highlight w:val="none"/>
          <w:lang w:eastAsia="zh-CN"/>
        </w:rPr>
        <w:t>采购文件</w:t>
      </w:r>
      <w:r>
        <w:rPr>
          <w:rFonts w:hint="eastAsia" w:ascii="仿宋" w:hAnsi="仿宋" w:eastAsia="仿宋" w:cs="仿宋"/>
          <w:kern w:val="0"/>
          <w:sz w:val="24"/>
          <w:highlight w:val="none"/>
        </w:rPr>
        <w:t>要求提供。</w:t>
      </w:r>
    </w:p>
    <w:p w14:paraId="4443BEA6">
      <w:pPr>
        <w:tabs>
          <w:tab w:val="left" w:pos="432"/>
        </w:tabs>
        <w:spacing w:beforeLines="0" w:line="360" w:lineRule="auto"/>
        <w:ind w:left="0" w:leftChars="0"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（2）费用按</w:t>
      </w:r>
      <w:r>
        <w:rPr>
          <w:rFonts w:hint="eastAsia" w:ascii="仿宋" w:hAnsi="仿宋" w:eastAsia="仿宋" w:cs="仿宋"/>
          <w:kern w:val="0"/>
          <w:sz w:val="24"/>
          <w:highlight w:val="none"/>
          <w:lang w:eastAsia="zh-CN"/>
        </w:rPr>
        <w:t>采购文件</w:t>
      </w:r>
      <w:r>
        <w:rPr>
          <w:rFonts w:hint="eastAsia" w:ascii="仿宋" w:hAnsi="仿宋" w:eastAsia="仿宋" w:cs="仿宋"/>
          <w:kern w:val="0"/>
          <w:sz w:val="24"/>
          <w:highlight w:val="none"/>
        </w:rPr>
        <w:t>要求结算、支付。</w:t>
      </w:r>
    </w:p>
    <w:p w14:paraId="58D74E74">
      <w:pPr>
        <w:tabs>
          <w:tab w:val="left" w:pos="432"/>
        </w:tabs>
        <w:spacing w:beforeLines="0"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（3）售后服务点按</w:t>
      </w:r>
      <w:r>
        <w:rPr>
          <w:rFonts w:hint="eastAsia" w:ascii="仿宋" w:hAnsi="仿宋" w:eastAsia="仿宋" w:cs="仿宋"/>
          <w:kern w:val="0"/>
          <w:sz w:val="24"/>
          <w:highlight w:val="none"/>
          <w:lang w:eastAsia="zh-CN"/>
        </w:rPr>
        <w:t>响应</w:t>
      </w:r>
      <w:r>
        <w:rPr>
          <w:rFonts w:hint="eastAsia" w:ascii="仿宋" w:hAnsi="仿宋" w:eastAsia="仿宋" w:cs="仿宋"/>
          <w:kern w:val="0"/>
          <w:sz w:val="24"/>
          <w:highlight w:val="none"/>
        </w:rPr>
        <w:t>文件承诺完成。</w:t>
      </w:r>
    </w:p>
    <w:p w14:paraId="6FABF145">
      <w:pPr>
        <w:spacing w:beforeLines="0"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4.</w:t>
      </w:r>
      <w:r>
        <w:rPr>
          <w:rFonts w:hint="eastAsia" w:ascii="仿宋" w:hAnsi="仿宋" w:eastAsia="仿宋" w:cs="仿宋"/>
          <w:b/>
          <w:bCs/>
          <w:kern w:val="0"/>
          <w:sz w:val="24"/>
          <w:highlight w:val="none"/>
        </w:rPr>
        <w:t>验收标准</w:t>
      </w:r>
    </w:p>
    <w:p w14:paraId="0511BFE4">
      <w:pPr>
        <w:spacing w:before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4.1</w:t>
      </w:r>
      <w:r>
        <w:rPr>
          <w:rFonts w:hint="eastAsia" w:ascii="仿宋" w:hAnsi="仿宋" w:eastAsia="仿宋" w:cs="仿宋"/>
          <w:sz w:val="24"/>
          <w:highlight w:val="none"/>
          <w:lang w:eastAsia="zh-CN"/>
        </w:rPr>
        <w:t>采购文件</w:t>
      </w:r>
      <w:r>
        <w:rPr>
          <w:rFonts w:hint="eastAsia" w:ascii="仿宋" w:hAnsi="仿宋" w:eastAsia="仿宋" w:cs="仿宋"/>
          <w:sz w:val="24"/>
          <w:highlight w:val="none"/>
        </w:rPr>
        <w:t>、</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文件、其他相关采购文件、采购合同要求等。</w:t>
      </w:r>
    </w:p>
    <w:p w14:paraId="16B9FA29">
      <w:pPr>
        <w:pStyle w:val="15"/>
        <w:spacing w:beforeLines="0"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val="en-US" w:eastAsia="zh-CN"/>
        </w:rPr>
        <w:t>4.2</w:t>
      </w:r>
      <w:r>
        <w:rPr>
          <w:rFonts w:hint="eastAsia" w:ascii="仿宋" w:hAnsi="仿宋" w:eastAsia="仿宋" w:cs="仿宋"/>
          <w:color w:val="auto"/>
          <w:sz w:val="24"/>
          <w:highlight w:val="none"/>
        </w:rPr>
        <w:t>供应商提供</w:t>
      </w:r>
      <w:r>
        <w:rPr>
          <w:rFonts w:hint="eastAsia" w:ascii="仿宋" w:hAnsi="仿宋" w:eastAsia="仿宋" w:cs="仿宋"/>
          <w:kern w:val="0"/>
          <w:sz w:val="24"/>
          <w:highlight w:val="none"/>
        </w:rPr>
        <w:t>成品相关</w:t>
      </w:r>
      <w:r>
        <w:rPr>
          <w:rFonts w:hint="eastAsia" w:ascii="仿宋" w:hAnsi="仿宋" w:eastAsia="仿宋" w:cs="仿宋"/>
          <w:kern w:val="0"/>
          <w:sz w:val="24"/>
          <w:highlight w:val="none"/>
          <w:lang w:val="en-US" w:eastAsia="zh-CN"/>
        </w:rPr>
        <w:t>的</w:t>
      </w:r>
      <w:r>
        <w:rPr>
          <w:rFonts w:hint="eastAsia" w:ascii="仿宋" w:hAnsi="仿宋" w:eastAsia="仿宋" w:cs="仿宋"/>
          <w:color w:val="auto"/>
          <w:sz w:val="24"/>
          <w:highlight w:val="none"/>
        </w:rPr>
        <w:t>产品序列号、保修卡、合格证、</w:t>
      </w:r>
      <w:r>
        <w:rPr>
          <w:rFonts w:hint="eastAsia" w:ascii="仿宋" w:hAnsi="仿宋" w:eastAsia="仿宋" w:cs="仿宋"/>
          <w:color w:val="auto"/>
          <w:sz w:val="24"/>
          <w:highlight w:val="none"/>
          <w:lang w:val="en-US" w:eastAsia="zh-CN"/>
        </w:rPr>
        <w:t>检测</w:t>
      </w:r>
      <w:r>
        <w:rPr>
          <w:rFonts w:hint="eastAsia" w:ascii="仿宋" w:hAnsi="仿宋" w:eastAsia="仿宋" w:cs="仿宋"/>
          <w:color w:val="auto"/>
          <w:sz w:val="24"/>
          <w:highlight w:val="none"/>
        </w:rPr>
        <w:t>报告等</w:t>
      </w:r>
      <w:r>
        <w:rPr>
          <w:rFonts w:hint="eastAsia" w:ascii="仿宋" w:hAnsi="仿宋" w:eastAsia="仿宋" w:cs="仿宋"/>
          <w:kern w:val="0"/>
          <w:sz w:val="24"/>
          <w:highlight w:val="none"/>
        </w:rPr>
        <w:t>。</w:t>
      </w:r>
    </w:p>
    <w:p w14:paraId="0EB4B8F6">
      <w:pPr>
        <w:autoSpaceDE w:val="0"/>
        <w:autoSpaceDN/>
        <w:snapToGrid w:val="0"/>
        <w:spacing w:beforeLines="0" w:line="360" w:lineRule="auto"/>
        <w:ind w:firstLine="480" w:firstLineChars="200"/>
        <w:textAlignment w:val="bottom"/>
        <w:rPr>
          <w:rFonts w:ascii="仿宋" w:hAnsi="仿宋" w:eastAsia="仿宋" w:cs="仿宋"/>
          <w:sz w:val="24"/>
          <w:highlight w:val="none"/>
        </w:rPr>
      </w:pPr>
      <w:r>
        <w:rPr>
          <w:rFonts w:hint="eastAsia" w:ascii="仿宋" w:hAnsi="仿宋" w:eastAsia="仿宋" w:cs="仿宋"/>
          <w:sz w:val="24"/>
          <w:highlight w:val="none"/>
          <w:lang w:val="en-US" w:eastAsia="zh-CN"/>
        </w:rPr>
        <w:t>4.3</w:t>
      </w:r>
      <w:r>
        <w:rPr>
          <w:rFonts w:hint="eastAsia" w:ascii="仿宋" w:hAnsi="仿宋" w:eastAsia="仿宋" w:cs="仿宋"/>
          <w:sz w:val="24"/>
          <w:highlight w:val="none"/>
        </w:rPr>
        <w:t>验收不合格的，采购人责令供应商采取补救措施，向供应商发出整改通知书，并依法及时处理。整改结束后，由供应商通知采购人重新验收。若整改后验收仍不合格的，则扣除合同价5%作为违约金，同时采购人有权终止合同，供应商承担采购人所有损失。</w:t>
      </w:r>
    </w:p>
    <w:p w14:paraId="03FFFF8E">
      <w:pPr>
        <w:autoSpaceDE w:val="0"/>
        <w:autoSpaceDN/>
        <w:snapToGrid w:val="0"/>
        <w:spacing w:beforeLines="0" w:line="360" w:lineRule="auto"/>
        <w:ind w:firstLine="482" w:firstLineChars="200"/>
        <w:textAlignment w:val="bottom"/>
        <w:rPr>
          <w:rFonts w:ascii="仿宋" w:hAnsi="仿宋" w:eastAsia="仿宋" w:cs="仿宋"/>
          <w:b/>
          <w:bCs/>
          <w:sz w:val="24"/>
          <w:highlight w:val="none"/>
        </w:rPr>
      </w:pP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rPr>
        <w:t>履约验收费用</w:t>
      </w:r>
    </w:p>
    <w:p w14:paraId="330C66FF">
      <w:pPr>
        <w:autoSpaceDE w:val="0"/>
        <w:autoSpaceDN/>
        <w:snapToGrid w:val="0"/>
        <w:spacing w:beforeLines="0" w:line="360" w:lineRule="auto"/>
        <w:ind w:firstLine="480" w:firstLineChars="200"/>
        <w:textAlignment w:val="bottom"/>
        <w:rPr>
          <w:rFonts w:ascii="仿宋" w:hAnsi="仿宋" w:eastAsia="仿宋" w:cs="仿宋"/>
          <w:sz w:val="24"/>
          <w:highlight w:val="none"/>
        </w:rPr>
      </w:pPr>
      <w:r>
        <w:rPr>
          <w:rFonts w:hint="eastAsia" w:ascii="仿宋" w:hAnsi="仿宋" w:eastAsia="仿宋" w:cs="仿宋"/>
          <w:sz w:val="24"/>
          <w:highlight w:val="none"/>
        </w:rPr>
        <w:t>首次验收过程中产生的，由采购人承担；属于首次验收不合格，重新验收过程中产生的费用由供应商承担。</w:t>
      </w:r>
    </w:p>
    <w:bookmarkEnd w:id="26"/>
    <w:bookmarkEnd w:id="27"/>
    <w:bookmarkEnd w:id="28"/>
    <w:p w14:paraId="1EEB5F6D">
      <w:pPr>
        <w:numPr>
          <w:ilvl w:val="0"/>
          <w:numId w:val="0"/>
        </w:numPr>
        <w:tabs>
          <w:tab w:val="left" w:pos="0"/>
        </w:tabs>
        <w:snapToGrid/>
        <w:spacing w:line="360" w:lineRule="auto"/>
        <w:ind w:firstLine="480" w:firstLineChars="200"/>
        <w:jc w:val="left"/>
        <w:outlineLvl w:val="9"/>
        <w:rPr>
          <w:rFonts w:hint="default" w:ascii="仿宋" w:hAnsi="仿宋" w:eastAsia="仿宋" w:cs="仿宋"/>
          <w:color w:val="auto"/>
          <w:sz w:val="24"/>
          <w:szCs w:val="24"/>
          <w:highlight w:val="none"/>
          <w:lang w:val="en-US" w:eastAsia="zh-CN"/>
        </w:rPr>
      </w:pPr>
      <w:bookmarkStart w:id="35" w:name="_Toc28895"/>
      <w:bookmarkStart w:id="36" w:name="_Toc22598"/>
      <w:bookmarkStart w:id="37" w:name="_Toc6657"/>
      <w:bookmarkStart w:id="38" w:name="_Toc17322"/>
      <w:bookmarkStart w:id="39" w:name="_Toc24799"/>
      <w:bookmarkStart w:id="40" w:name="_Toc12173"/>
      <w:bookmarkStart w:id="41" w:name="第四部分"/>
    </w:p>
    <w:p w14:paraId="6B508F8D">
      <w:pPr>
        <w:numPr>
          <w:ilvl w:val="0"/>
          <w:numId w:val="0"/>
        </w:numPr>
        <w:tabs>
          <w:tab w:val="left" w:pos="0"/>
        </w:tabs>
        <w:snapToGrid/>
        <w:spacing w:line="360" w:lineRule="auto"/>
        <w:ind w:firstLine="480" w:firstLineChars="200"/>
        <w:jc w:val="left"/>
        <w:outlineLvl w:val="9"/>
        <w:rPr>
          <w:rFonts w:hint="default" w:ascii="仿宋" w:hAnsi="仿宋" w:eastAsia="仿宋" w:cs="仿宋"/>
          <w:color w:val="auto"/>
          <w:sz w:val="24"/>
          <w:szCs w:val="24"/>
          <w:highlight w:val="none"/>
          <w:lang w:val="en-US" w:eastAsia="zh-CN"/>
        </w:rPr>
        <w:sectPr>
          <w:footerReference r:id="rId10" w:type="first"/>
          <w:headerReference r:id="rId8" w:type="default"/>
          <w:footerReference r:id="rId9" w:type="default"/>
          <w:pgSz w:w="11905" w:h="16838"/>
          <w:pgMar w:top="652" w:right="1417" w:bottom="680" w:left="1417" w:header="539" w:footer="482" w:gutter="0"/>
          <w:pgNumType w:fmt="decimal"/>
          <w:cols w:space="720" w:num="1"/>
          <w:titlePg/>
        </w:sectPr>
      </w:pPr>
    </w:p>
    <w:p w14:paraId="3D20A142">
      <w:pPr>
        <w:snapToGrid w:val="0"/>
        <w:spacing w:line="360" w:lineRule="auto"/>
        <w:jc w:val="center"/>
        <w:outlineLvl w:val="0"/>
        <w:rPr>
          <w:rFonts w:ascii="仿宋" w:hAnsi="仿宋" w:eastAsia="仿宋" w:cs="仿宋_GB2312"/>
          <w:b/>
          <w:sz w:val="36"/>
          <w:szCs w:val="36"/>
          <w:highlight w:val="none"/>
        </w:rPr>
      </w:pPr>
      <w:r>
        <w:rPr>
          <w:rFonts w:hint="eastAsia" w:ascii="仿宋" w:hAnsi="仿宋" w:eastAsia="仿宋" w:cs="仿宋_GB2312"/>
          <w:b/>
          <w:sz w:val="36"/>
          <w:szCs w:val="36"/>
          <w:highlight w:val="none"/>
          <w:lang w:eastAsia="zh-CN"/>
        </w:rPr>
        <w:t>第</w:t>
      </w:r>
      <w:r>
        <w:rPr>
          <w:rFonts w:hint="eastAsia" w:ascii="仿宋" w:hAnsi="仿宋" w:eastAsia="仿宋" w:cs="仿宋_GB2312"/>
          <w:b/>
          <w:sz w:val="36"/>
          <w:szCs w:val="36"/>
          <w:highlight w:val="none"/>
        </w:rPr>
        <w:t>四部分</w:t>
      </w:r>
      <w:r>
        <w:rPr>
          <w:rFonts w:ascii="仿宋" w:hAnsi="仿宋" w:eastAsia="仿宋" w:cs="仿宋_GB2312"/>
          <w:b/>
          <w:sz w:val="36"/>
          <w:szCs w:val="36"/>
          <w:highlight w:val="none"/>
        </w:rPr>
        <w:t xml:space="preserve"> </w:t>
      </w:r>
      <w:bookmarkStart w:id="42" w:name="_Toc184310330"/>
      <w:bookmarkEnd w:id="42"/>
      <w:bookmarkStart w:id="43" w:name="_Toc184314422"/>
      <w:bookmarkEnd w:id="43"/>
      <w:bookmarkStart w:id="44" w:name="_Toc184313282"/>
      <w:bookmarkEnd w:id="44"/>
      <w:bookmarkStart w:id="45" w:name="_Toc184314418"/>
      <w:bookmarkEnd w:id="45"/>
      <w:bookmarkStart w:id="46" w:name="_Toc184313247"/>
      <w:bookmarkEnd w:id="46"/>
      <w:bookmarkStart w:id="47" w:name="_Toc184313287"/>
      <w:bookmarkEnd w:id="47"/>
      <w:bookmarkStart w:id="48" w:name="_Toc184312092"/>
      <w:bookmarkEnd w:id="48"/>
      <w:bookmarkStart w:id="49" w:name="_Toc184313303"/>
      <w:bookmarkEnd w:id="49"/>
      <w:bookmarkStart w:id="50" w:name="_Toc184308080"/>
      <w:bookmarkEnd w:id="50"/>
      <w:bookmarkStart w:id="51" w:name="_Toc184308047"/>
      <w:bookmarkEnd w:id="51"/>
      <w:bookmarkStart w:id="52" w:name="_Toc184312076"/>
      <w:bookmarkEnd w:id="52"/>
      <w:bookmarkStart w:id="53" w:name="_Toc184308088"/>
      <w:bookmarkEnd w:id="53"/>
      <w:bookmarkStart w:id="54" w:name="_Toc184312091"/>
      <w:bookmarkEnd w:id="54"/>
      <w:bookmarkStart w:id="55" w:name="_Toc184312139"/>
      <w:bookmarkEnd w:id="55"/>
      <w:bookmarkStart w:id="56" w:name="_Toc184314445"/>
      <w:bookmarkEnd w:id="56"/>
      <w:bookmarkStart w:id="57" w:name="_Toc184312070"/>
      <w:bookmarkEnd w:id="57"/>
      <w:bookmarkStart w:id="58" w:name="_Toc184310311"/>
      <w:bookmarkEnd w:id="58"/>
      <w:bookmarkStart w:id="59" w:name="_Toc184312072"/>
      <w:bookmarkEnd w:id="59"/>
      <w:bookmarkStart w:id="60" w:name="_Toc184313251"/>
      <w:bookmarkEnd w:id="60"/>
      <w:bookmarkStart w:id="61" w:name="_Toc184314475"/>
      <w:bookmarkEnd w:id="61"/>
      <w:bookmarkStart w:id="62" w:name="_Toc184313260"/>
      <w:bookmarkEnd w:id="62"/>
      <w:bookmarkStart w:id="63" w:name="_Toc184314463"/>
      <w:bookmarkEnd w:id="63"/>
      <w:bookmarkStart w:id="64" w:name="_Toc184314412"/>
      <w:bookmarkEnd w:id="64"/>
      <w:bookmarkStart w:id="65" w:name="_Toc184310279"/>
      <w:bookmarkEnd w:id="65"/>
      <w:bookmarkStart w:id="66" w:name="_Toc184312137"/>
      <w:bookmarkEnd w:id="66"/>
      <w:bookmarkStart w:id="67" w:name="_Toc184308079"/>
      <w:bookmarkEnd w:id="67"/>
      <w:bookmarkStart w:id="68" w:name="_Toc184308094"/>
      <w:bookmarkEnd w:id="68"/>
      <w:bookmarkStart w:id="69" w:name="_Toc184313309"/>
      <w:bookmarkEnd w:id="69"/>
      <w:bookmarkStart w:id="70" w:name="_Toc184314464"/>
      <w:bookmarkEnd w:id="70"/>
      <w:bookmarkStart w:id="71" w:name="_Toc184313267"/>
      <w:bookmarkEnd w:id="71"/>
      <w:bookmarkStart w:id="72" w:name="_Toc184308057"/>
      <w:bookmarkEnd w:id="72"/>
      <w:bookmarkStart w:id="73" w:name="_Toc184313299"/>
      <w:bookmarkEnd w:id="73"/>
      <w:bookmarkStart w:id="74" w:name="_Toc184312073"/>
      <w:bookmarkEnd w:id="74"/>
      <w:bookmarkStart w:id="75" w:name="_Toc184310277"/>
      <w:bookmarkEnd w:id="75"/>
      <w:bookmarkStart w:id="76" w:name="_Toc184310302"/>
      <w:bookmarkEnd w:id="76"/>
      <w:bookmarkStart w:id="77" w:name="_Toc184313257"/>
      <w:bookmarkEnd w:id="77"/>
      <w:bookmarkStart w:id="78" w:name="_Toc184312106"/>
      <w:bookmarkEnd w:id="78"/>
      <w:bookmarkStart w:id="79" w:name="_Toc184308095"/>
      <w:bookmarkEnd w:id="79"/>
      <w:bookmarkStart w:id="80" w:name="_Toc184308092"/>
      <w:bookmarkEnd w:id="80"/>
      <w:bookmarkStart w:id="81" w:name="_Toc184313272"/>
      <w:bookmarkEnd w:id="81"/>
      <w:bookmarkStart w:id="82" w:name="_Toc184308063"/>
      <w:bookmarkEnd w:id="82"/>
      <w:bookmarkStart w:id="83" w:name="_Toc184308058"/>
      <w:bookmarkEnd w:id="83"/>
      <w:bookmarkStart w:id="84" w:name="_Toc184314430"/>
      <w:bookmarkEnd w:id="84"/>
      <w:bookmarkStart w:id="85" w:name="_Toc184312121"/>
      <w:bookmarkEnd w:id="85"/>
      <w:bookmarkStart w:id="86" w:name="_Toc184310318"/>
      <w:bookmarkEnd w:id="86"/>
      <w:bookmarkStart w:id="87" w:name="_Toc184314443"/>
      <w:bookmarkEnd w:id="87"/>
      <w:bookmarkStart w:id="88" w:name="_Toc184308036"/>
      <w:bookmarkEnd w:id="88"/>
      <w:bookmarkStart w:id="89" w:name="_Toc184312132"/>
      <w:bookmarkEnd w:id="89"/>
      <w:bookmarkStart w:id="90" w:name="_Toc184310306"/>
      <w:bookmarkEnd w:id="90"/>
      <w:bookmarkStart w:id="91" w:name="_Toc184314450"/>
      <w:bookmarkEnd w:id="91"/>
      <w:bookmarkStart w:id="92" w:name="_Toc184314424"/>
      <w:bookmarkEnd w:id="92"/>
      <w:bookmarkStart w:id="93" w:name="_Toc184312079"/>
      <w:bookmarkEnd w:id="93"/>
      <w:bookmarkStart w:id="94" w:name="_Toc184310335"/>
      <w:bookmarkEnd w:id="94"/>
      <w:bookmarkStart w:id="95" w:name="_Toc184312124"/>
      <w:bookmarkEnd w:id="95"/>
      <w:bookmarkStart w:id="96" w:name="_Toc184314452"/>
      <w:bookmarkEnd w:id="96"/>
      <w:bookmarkStart w:id="97" w:name="_Toc184310319"/>
      <w:bookmarkEnd w:id="97"/>
      <w:bookmarkStart w:id="98" w:name="_Toc184314429"/>
      <w:bookmarkEnd w:id="98"/>
      <w:bookmarkStart w:id="99" w:name="_Toc184314481"/>
      <w:bookmarkEnd w:id="99"/>
      <w:bookmarkStart w:id="100" w:name="_Toc184308060"/>
      <w:bookmarkEnd w:id="100"/>
      <w:bookmarkStart w:id="101" w:name="_Toc184310326"/>
      <w:bookmarkEnd w:id="101"/>
      <w:bookmarkStart w:id="102" w:name="_Toc184308069"/>
      <w:bookmarkEnd w:id="102"/>
      <w:bookmarkStart w:id="103" w:name="_Toc184308096"/>
      <w:bookmarkEnd w:id="103"/>
      <w:bookmarkStart w:id="104" w:name="_Toc184310305"/>
      <w:bookmarkEnd w:id="104"/>
      <w:bookmarkStart w:id="105" w:name="_Toc184308062"/>
      <w:bookmarkEnd w:id="105"/>
      <w:bookmarkStart w:id="106" w:name="_Toc184314461"/>
      <w:bookmarkEnd w:id="106"/>
      <w:bookmarkStart w:id="107" w:name="_Toc184308040"/>
      <w:bookmarkEnd w:id="107"/>
      <w:bookmarkStart w:id="108" w:name="_Toc184313249"/>
      <w:bookmarkEnd w:id="108"/>
      <w:bookmarkStart w:id="109" w:name="_Toc184313245"/>
      <w:bookmarkEnd w:id="109"/>
      <w:bookmarkStart w:id="110" w:name="_Toc184312100"/>
      <w:bookmarkEnd w:id="110"/>
      <w:bookmarkStart w:id="111" w:name="_Toc184313306"/>
      <w:bookmarkEnd w:id="111"/>
      <w:bookmarkStart w:id="112" w:name="_Toc184314425"/>
      <w:bookmarkEnd w:id="112"/>
      <w:bookmarkStart w:id="113" w:name="_Toc184308064"/>
      <w:bookmarkEnd w:id="113"/>
      <w:bookmarkStart w:id="114" w:name="_Toc184308048"/>
      <w:bookmarkEnd w:id="114"/>
      <w:bookmarkStart w:id="115" w:name="_Toc184310283"/>
      <w:bookmarkEnd w:id="115"/>
      <w:bookmarkStart w:id="116" w:name="_Toc184313305"/>
      <w:bookmarkEnd w:id="116"/>
      <w:bookmarkStart w:id="117" w:name="_Toc184312125"/>
      <w:bookmarkEnd w:id="117"/>
      <w:bookmarkStart w:id="118" w:name="_Toc184308043"/>
      <w:bookmarkEnd w:id="118"/>
      <w:bookmarkStart w:id="119" w:name="_Toc184308084"/>
      <w:bookmarkEnd w:id="119"/>
      <w:bookmarkStart w:id="120" w:name="_Toc184312069"/>
      <w:bookmarkEnd w:id="120"/>
      <w:bookmarkStart w:id="121" w:name="_Toc184314435"/>
      <w:bookmarkEnd w:id="121"/>
      <w:bookmarkStart w:id="122" w:name="_Toc184312094"/>
      <w:bookmarkEnd w:id="122"/>
      <w:bookmarkStart w:id="123" w:name="_Toc184313275"/>
      <w:bookmarkEnd w:id="123"/>
      <w:bookmarkStart w:id="124" w:name="_Toc184314480"/>
      <w:bookmarkEnd w:id="124"/>
      <w:bookmarkStart w:id="125" w:name="_Toc184312097"/>
      <w:bookmarkEnd w:id="125"/>
      <w:bookmarkStart w:id="126" w:name="_Toc184308085"/>
      <w:bookmarkEnd w:id="126"/>
      <w:bookmarkStart w:id="127" w:name="_Toc184308066"/>
      <w:bookmarkEnd w:id="127"/>
      <w:bookmarkStart w:id="128" w:name="_Toc184312101"/>
      <w:bookmarkEnd w:id="128"/>
      <w:bookmarkStart w:id="129" w:name="_Toc184313239"/>
      <w:bookmarkEnd w:id="129"/>
      <w:bookmarkStart w:id="130" w:name="_Toc184313291"/>
      <w:bookmarkEnd w:id="130"/>
      <w:bookmarkStart w:id="131" w:name="_Toc184308107"/>
      <w:bookmarkEnd w:id="131"/>
      <w:bookmarkStart w:id="132" w:name="_Toc184308054"/>
      <w:bookmarkEnd w:id="132"/>
      <w:bookmarkStart w:id="133" w:name="_Toc184314449"/>
      <w:bookmarkEnd w:id="133"/>
      <w:bookmarkStart w:id="134" w:name="_Toc184310285"/>
      <w:bookmarkEnd w:id="134"/>
      <w:bookmarkStart w:id="135" w:name="_Toc184314436"/>
      <w:bookmarkEnd w:id="135"/>
      <w:bookmarkStart w:id="136" w:name="_Toc184312115"/>
      <w:bookmarkEnd w:id="136"/>
      <w:bookmarkStart w:id="137" w:name="_Toc184312114"/>
      <w:bookmarkEnd w:id="137"/>
      <w:bookmarkStart w:id="138" w:name="_Toc184310304"/>
      <w:bookmarkEnd w:id="138"/>
      <w:bookmarkStart w:id="139" w:name="_Toc184308099"/>
      <w:bookmarkEnd w:id="139"/>
      <w:bookmarkStart w:id="140" w:name="_Toc184312108"/>
      <w:bookmarkEnd w:id="140"/>
      <w:bookmarkStart w:id="141" w:name="_Toc184314460"/>
      <w:bookmarkEnd w:id="141"/>
      <w:bookmarkStart w:id="142" w:name="_Toc184312085"/>
      <w:bookmarkEnd w:id="142"/>
      <w:bookmarkStart w:id="143" w:name="_Toc184312122"/>
      <w:bookmarkEnd w:id="143"/>
      <w:bookmarkStart w:id="144" w:name="_Toc184310275"/>
      <w:bookmarkEnd w:id="144"/>
      <w:bookmarkStart w:id="145" w:name="_Toc184308089"/>
      <w:bookmarkEnd w:id="145"/>
      <w:bookmarkStart w:id="146" w:name="_Toc184312102"/>
      <w:bookmarkEnd w:id="146"/>
      <w:bookmarkStart w:id="147" w:name="_Toc184314474"/>
      <w:bookmarkEnd w:id="147"/>
      <w:bookmarkStart w:id="148" w:name="_Toc184310295"/>
      <w:bookmarkEnd w:id="148"/>
      <w:bookmarkStart w:id="149" w:name="_Toc184313246"/>
      <w:bookmarkEnd w:id="149"/>
      <w:bookmarkStart w:id="150" w:name="_Toc184310286"/>
      <w:bookmarkEnd w:id="150"/>
      <w:bookmarkStart w:id="151" w:name="_Toc184314468"/>
      <w:bookmarkEnd w:id="151"/>
      <w:bookmarkStart w:id="152" w:name="_Toc184310313"/>
      <w:bookmarkEnd w:id="152"/>
      <w:bookmarkStart w:id="153" w:name="_Toc184312116"/>
      <w:bookmarkEnd w:id="153"/>
      <w:bookmarkStart w:id="154" w:name="_Toc184308038"/>
      <w:bookmarkEnd w:id="154"/>
      <w:bookmarkStart w:id="155" w:name="_Toc184310272"/>
      <w:bookmarkEnd w:id="155"/>
      <w:bookmarkStart w:id="156" w:name="_Toc184312074"/>
      <w:bookmarkEnd w:id="156"/>
      <w:bookmarkStart w:id="157" w:name="_Toc184310274"/>
      <w:bookmarkEnd w:id="157"/>
      <w:bookmarkStart w:id="158" w:name="_Toc184312135"/>
      <w:bookmarkEnd w:id="158"/>
      <w:bookmarkStart w:id="159" w:name="_Toc184314421"/>
      <w:bookmarkEnd w:id="159"/>
      <w:bookmarkStart w:id="160" w:name="_Toc184308103"/>
      <w:bookmarkEnd w:id="160"/>
      <w:bookmarkStart w:id="161" w:name="_Toc184313248"/>
      <w:bookmarkEnd w:id="161"/>
      <w:bookmarkStart w:id="162" w:name="_Toc184310338"/>
      <w:bookmarkEnd w:id="162"/>
      <w:bookmarkStart w:id="163" w:name="_Toc184314439"/>
      <w:bookmarkEnd w:id="163"/>
      <w:bookmarkStart w:id="164" w:name="_Toc184314482"/>
      <w:bookmarkEnd w:id="164"/>
      <w:bookmarkStart w:id="165" w:name="_Toc184314431"/>
      <w:bookmarkEnd w:id="165"/>
      <w:bookmarkStart w:id="166" w:name="_Toc184313262"/>
      <w:bookmarkEnd w:id="166"/>
      <w:bookmarkStart w:id="167" w:name="_Toc184314470"/>
      <w:bookmarkEnd w:id="167"/>
      <w:bookmarkStart w:id="168" w:name="_Toc184313266"/>
      <w:bookmarkEnd w:id="168"/>
      <w:bookmarkStart w:id="169" w:name="_Toc184310297"/>
      <w:bookmarkEnd w:id="169"/>
      <w:bookmarkStart w:id="170" w:name="_Toc184308087"/>
      <w:bookmarkEnd w:id="170"/>
      <w:bookmarkStart w:id="171" w:name="_Toc184313255"/>
      <w:bookmarkEnd w:id="171"/>
      <w:bookmarkStart w:id="172" w:name="_Toc184308082"/>
      <w:bookmarkEnd w:id="172"/>
      <w:bookmarkStart w:id="173" w:name="_Toc184314466"/>
      <w:bookmarkEnd w:id="173"/>
      <w:bookmarkStart w:id="174" w:name="_Toc184310303"/>
      <w:bookmarkEnd w:id="174"/>
      <w:bookmarkStart w:id="175" w:name="_Toc184313256"/>
      <w:bookmarkEnd w:id="175"/>
      <w:bookmarkStart w:id="176" w:name="_Toc184314448"/>
      <w:bookmarkEnd w:id="176"/>
      <w:bookmarkStart w:id="177" w:name="_Toc184308045"/>
      <w:bookmarkEnd w:id="177"/>
      <w:bookmarkStart w:id="178" w:name="_Toc184312084"/>
      <w:bookmarkEnd w:id="178"/>
      <w:bookmarkStart w:id="179" w:name="_Toc184308101"/>
      <w:bookmarkEnd w:id="179"/>
      <w:bookmarkStart w:id="180" w:name="_Toc184312136"/>
      <w:bookmarkEnd w:id="180"/>
      <w:bookmarkStart w:id="181" w:name="_Toc184312112"/>
      <w:bookmarkEnd w:id="181"/>
      <w:bookmarkStart w:id="182" w:name="_Toc184312103"/>
      <w:bookmarkEnd w:id="182"/>
      <w:bookmarkStart w:id="183" w:name="_Toc184310308"/>
      <w:bookmarkEnd w:id="183"/>
      <w:bookmarkStart w:id="184" w:name="_Toc184314413"/>
      <w:bookmarkEnd w:id="184"/>
      <w:bookmarkStart w:id="185" w:name="_Toc184313300"/>
      <w:bookmarkEnd w:id="185"/>
      <w:bookmarkStart w:id="186" w:name="_Toc184314411"/>
      <w:bookmarkEnd w:id="186"/>
      <w:bookmarkStart w:id="187" w:name="_Toc184313268"/>
      <w:bookmarkEnd w:id="187"/>
      <w:bookmarkStart w:id="188" w:name="_Toc184310282"/>
      <w:bookmarkEnd w:id="188"/>
      <w:bookmarkStart w:id="189" w:name="_Toc184312077"/>
      <w:bookmarkEnd w:id="189"/>
      <w:bookmarkStart w:id="190" w:name="_Toc184310273"/>
      <w:bookmarkEnd w:id="190"/>
      <w:bookmarkStart w:id="191" w:name="_Toc184310293"/>
      <w:bookmarkEnd w:id="191"/>
      <w:bookmarkStart w:id="192" w:name="_Toc184312067"/>
      <w:bookmarkEnd w:id="192"/>
      <w:bookmarkStart w:id="193" w:name="_Toc184314437"/>
      <w:bookmarkEnd w:id="193"/>
      <w:bookmarkStart w:id="194" w:name="_Toc184312095"/>
      <w:bookmarkEnd w:id="194"/>
      <w:bookmarkStart w:id="195" w:name="_Toc184308081"/>
      <w:bookmarkEnd w:id="195"/>
      <w:bookmarkStart w:id="196" w:name="_Toc184308046"/>
      <w:bookmarkEnd w:id="196"/>
      <w:bookmarkStart w:id="197" w:name="_Toc184310341"/>
      <w:bookmarkEnd w:id="197"/>
      <w:bookmarkStart w:id="198" w:name="_Toc184314420"/>
      <w:bookmarkEnd w:id="198"/>
      <w:bookmarkStart w:id="199" w:name="_Toc184314465"/>
      <w:bookmarkEnd w:id="199"/>
      <w:bookmarkStart w:id="200" w:name="_Toc184314415"/>
      <w:bookmarkEnd w:id="200"/>
      <w:bookmarkStart w:id="201" w:name="_Toc184313250"/>
      <w:bookmarkEnd w:id="201"/>
      <w:bookmarkStart w:id="202" w:name="_Toc184314477"/>
      <w:bookmarkEnd w:id="202"/>
      <w:bookmarkStart w:id="203" w:name="_Toc184312104"/>
      <w:bookmarkEnd w:id="203"/>
      <w:bookmarkStart w:id="204" w:name="_Toc184310281"/>
      <w:bookmarkEnd w:id="204"/>
      <w:bookmarkStart w:id="205" w:name="_Toc184314440"/>
      <w:bookmarkEnd w:id="205"/>
      <w:bookmarkStart w:id="206" w:name="_Toc184313259"/>
      <w:bookmarkEnd w:id="206"/>
      <w:bookmarkStart w:id="207" w:name="_Toc184314462"/>
      <w:bookmarkEnd w:id="207"/>
      <w:bookmarkStart w:id="208" w:name="_Toc184312134"/>
      <w:bookmarkEnd w:id="208"/>
      <w:bookmarkStart w:id="209" w:name="_Toc184308037"/>
      <w:bookmarkEnd w:id="209"/>
      <w:bookmarkStart w:id="210" w:name="_Toc184314432"/>
      <w:bookmarkEnd w:id="210"/>
      <w:bookmarkStart w:id="211" w:name="_Toc184314456"/>
      <w:bookmarkEnd w:id="211"/>
      <w:bookmarkStart w:id="212" w:name="_Toc184314457"/>
      <w:bookmarkEnd w:id="212"/>
      <w:bookmarkStart w:id="213" w:name="_Toc184313297"/>
      <w:bookmarkEnd w:id="213"/>
      <w:bookmarkStart w:id="214" w:name="_Toc184314479"/>
      <w:bookmarkEnd w:id="214"/>
      <w:bookmarkStart w:id="215" w:name="_Toc184310301"/>
      <w:bookmarkEnd w:id="215"/>
      <w:bookmarkStart w:id="216" w:name="_Toc184310291"/>
      <w:bookmarkEnd w:id="216"/>
      <w:bookmarkStart w:id="217" w:name="_Toc184310309"/>
      <w:bookmarkEnd w:id="217"/>
      <w:bookmarkStart w:id="218" w:name="_Toc184308073"/>
      <w:bookmarkEnd w:id="218"/>
      <w:bookmarkStart w:id="219" w:name="_Toc184308074"/>
      <w:bookmarkEnd w:id="219"/>
      <w:bookmarkStart w:id="220" w:name="_Toc184313263"/>
      <w:bookmarkEnd w:id="220"/>
      <w:bookmarkStart w:id="221" w:name="_Toc184310310"/>
      <w:bookmarkEnd w:id="221"/>
      <w:bookmarkStart w:id="222" w:name="_Toc184312123"/>
      <w:bookmarkEnd w:id="222"/>
      <w:bookmarkStart w:id="223" w:name="_Toc184313284"/>
      <w:bookmarkEnd w:id="223"/>
      <w:bookmarkStart w:id="224" w:name="_Toc184313261"/>
      <w:bookmarkEnd w:id="224"/>
      <w:bookmarkStart w:id="225" w:name="_Toc184308051"/>
      <w:bookmarkEnd w:id="225"/>
      <w:bookmarkStart w:id="226" w:name="_Toc184313281"/>
      <w:bookmarkEnd w:id="226"/>
      <w:bookmarkStart w:id="227" w:name="_Toc184312128"/>
      <w:bookmarkEnd w:id="227"/>
      <w:bookmarkStart w:id="228" w:name="_Toc184310328"/>
      <w:bookmarkEnd w:id="228"/>
      <w:bookmarkStart w:id="229" w:name="_Toc184314426"/>
      <w:bookmarkEnd w:id="229"/>
      <w:bookmarkStart w:id="230" w:name="_Toc184313294"/>
      <w:bookmarkEnd w:id="230"/>
      <w:bookmarkStart w:id="231" w:name="_Toc184308042"/>
      <w:bookmarkEnd w:id="231"/>
      <w:bookmarkStart w:id="232" w:name="_Toc184310299"/>
      <w:bookmarkEnd w:id="232"/>
      <w:bookmarkStart w:id="233" w:name="_Toc184310322"/>
      <w:bookmarkEnd w:id="233"/>
      <w:bookmarkStart w:id="234" w:name="_Toc184310329"/>
      <w:bookmarkEnd w:id="234"/>
      <w:bookmarkStart w:id="235" w:name="_Toc184313302"/>
      <w:bookmarkEnd w:id="235"/>
      <w:bookmarkStart w:id="236" w:name="_Toc184313280"/>
      <w:bookmarkEnd w:id="236"/>
      <w:bookmarkStart w:id="237" w:name="_Toc184314444"/>
      <w:bookmarkEnd w:id="237"/>
      <w:bookmarkStart w:id="238" w:name="_Toc184308055"/>
      <w:bookmarkEnd w:id="238"/>
      <w:bookmarkStart w:id="239" w:name="_Toc184314434"/>
      <w:bookmarkEnd w:id="239"/>
      <w:bookmarkStart w:id="240" w:name="_Toc184310312"/>
      <w:bookmarkEnd w:id="240"/>
      <w:bookmarkStart w:id="241" w:name="_Toc184313269"/>
      <w:bookmarkEnd w:id="241"/>
      <w:bookmarkStart w:id="242" w:name="_Toc184308070"/>
      <w:bookmarkEnd w:id="242"/>
      <w:bookmarkStart w:id="243" w:name="_Toc184313289"/>
      <w:bookmarkEnd w:id="243"/>
      <w:bookmarkStart w:id="244" w:name="_Toc184308091"/>
      <w:bookmarkEnd w:id="244"/>
      <w:bookmarkStart w:id="245" w:name="_Toc184310340"/>
      <w:bookmarkEnd w:id="245"/>
      <w:bookmarkStart w:id="246" w:name="_Toc184314467"/>
      <w:bookmarkEnd w:id="246"/>
      <w:bookmarkStart w:id="247" w:name="_Toc184313278"/>
      <w:bookmarkEnd w:id="247"/>
      <w:bookmarkStart w:id="248" w:name="_Toc184313244"/>
      <w:bookmarkEnd w:id="248"/>
      <w:bookmarkStart w:id="249" w:name="_Toc184310300"/>
      <w:bookmarkEnd w:id="249"/>
      <w:bookmarkStart w:id="250" w:name="_Toc184308072"/>
      <w:bookmarkEnd w:id="250"/>
      <w:bookmarkStart w:id="251" w:name="_Toc184308108"/>
      <w:bookmarkEnd w:id="251"/>
      <w:bookmarkStart w:id="252" w:name="_Toc184314416"/>
      <w:bookmarkEnd w:id="252"/>
      <w:bookmarkStart w:id="253" w:name="_Toc184310337"/>
      <w:bookmarkEnd w:id="253"/>
      <w:bookmarkStart w:id="254" w:name="_Toc184312127"/>
      <w:bookmarkEnd w:id="254"/>
      <w:bookmarkStart w:id="255" w:name="_Toc184312120"/>
      <w:bookmarkEnd w:id="255"/>
      <w:bookmarkStart w:id="256" w:name="_Toc184313310"/>
      <w:bookmarkEnd w:id="256"/>
      <w:bookmarkStart w:id="257" w:name="_Toc184310288"/>
      <w:bookmarkEnd w:id="257"/>
      <w:bookmarkStart w:id="258" w:name="_Toc184313290"/>
      <w:bookmarkEnd w:id="258"/>
      <w:bookmarkStart w:id="259" w:name="_Toc184312138"/>
      <w:bookmarkEnd w:id="259"/>
      <w:bookmarkStart w:id="260" w:name="_Toc184314427"/>
      <w:bookmarkEnd w:id="260"/>
      <w:bookmarkStart w:id="261" w:name="_Toc184312118"/>
      <w:bookmarkEnd w:id="261"/>
      <w:bookmarkStart w:id="262" w:name="_Toc184308053"/>
      <w:bookmarkEnd w:id="262"/>
      <w:bookmarkStart w:id="263" w:name="_Toc184312087"/>
      <w:bookmarkEnd w:id="263"/>
      <w:bookmarkStart w:id="264" w:name="_Toc184310325"/>
      <w:bookmarkEnd w:id="264"/>
      <w:bookmarkStart w:id="265" w:name="_Toc184312081"/>
      <w:bookmarkEnd w:id="265"/>
      <w:bookmarkStart w:id="266" w:name="_Toc184310344"/>
      <w:bookmarkEnd w:id="266"/>
      <w:bookmarkStart w:id="267" w:name="_Toc184312068"/>
      <w:bookmarkEnd w:id="267"/>
      <w:bookmarkStart w:id="268" w:name="_Toc184308090"/>
      <w:bookmarkEnd w:id="268"/>
      <w:bookmarkStart w:id="269" w:name="_Toc184313286"/>
      <w:bookmarkEnd w:id="269"/>
      <w:bookmarkStart w:id="270" w:name="_Toc184313285"/>
      <w:bookmarkEnd w:id="270"/>
      <w:bookmarkStart w:id="271" w:name="_Toc184312080"/>
      <w:bookmarkEnd w:id="271"/>
      <w:bookmarkStart w:id="272" w:name="_Toc184312119"/>
      <w:bookmarkEnd w:id="272"/>
      <w:bookmarkStart w:id="273" w:name="_Toc184313242"/>
      <w:bookmarkEnd w:id="273"/>
      <w:bookmarkStart w:id="274" w:name="_Toc184310276"/>
      <w:bookmarkEnd w:id="274"/>
      <w:bookmarkStart w:id="275" w:name="_Toc184312105"/>
      <w:bookmarkEnd w:id="275"/>
      <w:bookmarkStart w:id="276" w:name="_Toc184308102"/>
      <w:bookmarkEnd w:id="276"/>
      <w:bookmarkStart w:id="277" w:name="_Toc184312098"/>
      <w:bookmarkEnd w:id="277"/>
      <w:bookmarkStart w:id="278" w:name="_Toc184308100"/>
      <w:bookmarkEnd w:id="278"/>
      <w:bookmarkStart w:id="279" w:name="_Toc184310296"/>
      <w:bookmarkEnd w:id="279"/>
      <w:bookmarkStart w:id="280" w:name="_Toc184314414"/>
      <w:bookmarkEnd w:id="280"/>
      <w:bookmarkStart w:id="281" w:name="_Toc184314451"/>
      <w:bookmarkEnd w:id="281"/>
      <w:bookmarkStart w:id="282" w:name="_Toc184308056"/>
      <w:bookmarkEnd w:id="282"/>
      <w:bookmarkStart w:id="283" w:name="_Toc184312096"/>
      <w:bookmarkEnd w:id="283"/>
      <w:bookmarkStart w:id="284" w:name="_Toc184313293"/>
      <w:bookmarkEnd w:id="284"/>
      <w:bookmarkStart w:id="285" w:name="_Toc184313283"/>
      <w:bookmarkEnd w:id="285"/>
      <w:bookmarkStart w:id="286" w:name="_Toc184312093"/>
      <w:bookmarkEnd w:id="286"/>
      <w:bookmarkStart w:id="287" w:name="_Toc184310343"/>
      <w:bookmarkEnd w:id="287"/>
      <w:bookmarkStart w:id="288" w:name="_Toc184310333"/>
      <w:bookmarkEnd w:id="288"/>
      <w:bookmarkStart w:id="289" w:name="_Toc184313296"/>
      <w:bookmarkEnd w:id="289"/>
      <w:bookmarkStart w:id="290" w:name="_Toc184314417"/>
      <w:bookmarkEnd w:id="290"/>
      <w:bookmarkStart w:id="291" w:name="_Toc184312099"/>
      <w:bookmarkEnd w:id="291"/>
      <w:bookmarkStart w:id="292" w:name="_Toc184310327"/>
      <w:bookmarkEnd w:id="292"/>
      <w:bookmarkStart w:id="293" w:name="_Toc184308052"/>
      <w:bookmarkEnd w:id="293"/>
      <w:bookmarkStart w:id="294" w:name="_Toc184308065"/>
      <w:bookmarkEnd w:id="294"/>
      <w:bookmarkStart w:id="295" w:name="_Toc184308041"/>
      <w:bookmarkEnd w:id="295"/>
      <w:bookmarkStart w:id="296" w:name="_Toc184313304"/>
      <w:bookmarkEnd w:id="296"/>
      <w:bookmarkStart w:id="297" w:name="_Toc184314469"/>
      <w:bookmarkEnd w:id="297"/>
      <w:bookmarkStart w:id="298" w:name="_Toc184308068"/>
      <w:bookmarkEnd w:id="298"/>
      <w:bookmarkStart w:id="299" w:name="_Toc184308044"/>
      <w:bookmarkEnd w:id="299"/>
      <w:bookmarkStart w:id="300" w:name="_Toc184312110"/>
      <w:bookmarkEnd w:id="300"/>
      <w:bookmarkStart w:id="301" w:name="_Toc184314423"/>
      <w:bookmarkEnd w:id="301"/>
      <w:bookmarkStart w:id="302" w:name="_Toc184314438"/>
      <w:bookmarkEnd w:id="302"/>
      <w:bookmarkStart w:id="303" w:name="_Toc184313276"/>
      <w:bookmarkEnd w:id="303"/>
      <w:bookmarkStart w:id="304" w:name="_Toc184313243"/>
      <w:bookmarkEnd w:id="304"/>
      <w:bookmarkStart w:id="305" w:name="_Toc184312090"/>
      <w:bookmarkEnd w:id="305"/>
      <w:bookmarkStart w:id="306" w:name="_Toc184314447"/>
      <w:bookmarkEnd w:id="306"/>
      <w:bookmarkStart w:id="307" w:name="_Toc184313295"/>
      <w:bookmarkEnd w:id="307"/>
      <w:bookmarkStart w:id="308" w:name="_Toc184310316"/>
      <w:bookmarkEnd w:id="308"/>
      <w:bookmarkStart w:id="309" w:name="_Toc184310289"/>
      <w:bookmarkEnd w:id="309"/>
      <w:bookmarkStart w:id="310" w:name="_Toc184314442"/>
      <w:bookmarkEnd w:id="310"/>
      <w:bookmarkStart w:id="311" w:name="_Toc184313253"/>
      <w:bookmarkEnd w:id="311"/>
      <w:bookmarkStart w:id="312" w:name="_Toc184312109"/>
      <w:bookmarkEnd w:id="312"/>
      <w:bookmarkStart w:id="313" w:name="_Toc184313298"/>
      <w:bookmarkEnd w:id="313"/>
      <w:bookmarkStart w:id="314" w:name="_Toc184308076"/>
      <w:bookmarkEnd w:id="314"/>
      <w:bookmarkStart w:id="315" w:name="_Toc184313265"/>
      <w:bookmarkEnd w:id="315"/>
      <w:bookmarkStart w:id="316" w:name="_Toc184314471"/>
      <w:bookmarkEnd w:id="316"/>
      <w:bookmarkStart w:id="317" w:name="_Toc184310280"/>
      <w:bookmarkEnd w:id="317"/>
      <w:bookmarkStart w:id="318" w:name="_Toc184314446"/>
      <w:bookmarkEnd w:id="318"/>
      <w:bookmarkStart w:id="319" w:name="_Toc184310287"/>
      <w:bookmarkEnd w:id="319"/>
      <w:bookmarkStart w:id="320" w:name="_Toc184314433"/>
      <w:bookmarkEnd w:id="320"/>
      <w:bookmarkStart w:id="321" w:name="_Toc184312126"/>
      <w:bookmarkEnd w:id="321"/>
      <w:bookmarkStart w:id="322" w:name="_Toc184312071"/>
      <w:bookmarkEnd w:id="322"/>
      <w:bookmarkStart w:id="323" w:name="_Toc184310332"/>
      <w:bookmarkEnd w:id="323"/>
      <w:bookmarkStart w:id="324" w:name="_Toc184308098"/>
      <w:bookmarkEnd w:id="324"/>
      <w:bookmarkStart w:id="325" w:name="_Toc184314472"/>
      <w:bookmarkEnd w:id="325"/>
      <w:bookmarkStart w:id="326" w:name="_Toc184308050"/>
      <w:bookmarkEnd w:id="326"/>
      <w:bookmarkStart w:id="327" w:name="_Toc184312083"/>
      <w:bookmarkEnd w:id="327"/>
      <w:bookmarkStart w:id="328" w:name="_Toc184312113"/>
      <w:bookmarkEnd w:id="328"/>
      <w:bookmarkStart w:id="329" w:name="_Toc184308049"/>
      <w:bookmarkEnd w:id="329"/>
      <w:bookmarkStart w:id="330" w:name="_Toc184313307"/>
      <w:bookmarkEnd w:id="330"/>
      <w:bookmarkStart w:id="331" w:name="_Toc184313264"/>
      <w:bookmarkEnd w:id="331"/>
      <w:bookmarkStart w:id="332" w:name="_Toc184308093"/>
      <w:bookmarkEnd w:id="332"/>
      <w:bookmarkStart w:id="333" w:name="_Toc184312089"/>
      <w:bookmarkEnd w:id="333"/>
      <w:bookmarkStart w:id="334" w:name="_Toc184310298"/>
      <w:bookmarkEnd w:id="334"/>
      <w:bookmarkStart w:id="335" w:name="_Toc184312075"/>
      <w:bookmarkEnd w:id="335"/>
      <w:bookmarkStart w:id="336" w:name="_Toc184313274"/>
      <w:bookmarkEnd w:id="336"/>
      <w:bookmarkStart w:id="337" w:name="_Toc184312088"/>
      <w:bookmarkEnd w:id="337"/>
      <w:bookmarkStart w:id="338" w:name="_Toc184313258"/>
      <w:bookmarkEnd w:id="338"/>
      <w:bookmarkStart w:id="339" w:name="_Toc184310290"/>
      <w:bookmarkEnd w:id="339"/>
      <w:bookmarkStart w:id="340" w:name="_Toc184308086"/>
      <w:bookmarkEnd w:id="340"/>
      <w:bookmarkStart w:id="341" w:name="_Toc184308039"/>
      <w:bookmarkEnd w:id="341"/>
      <w:bookmarkStart w:id="342" w:name="_Toc184314459"/>
      <w:bookmarkEnd w:id="342"/>
      <w:bookmarkStart w:id="343" w:name="_Toc184310339"/>
      <w:bookmarkEnd w:id="343"/>
      <w:bookmarkStart w:id="344" w:name="_Toc184308061"/>
      <w:bookmarkEnd w:id="344"/>
      <w:bookmarkStart w:id="345" w:name="_Toc184312129"/>
      <w:bookmarkEnd w:id="345"/>
      <w:bookmarkStart w:id="346" w:name="_Toc184314428"/>
      <w:bookmarkEnd w:id="346"/>
      <w:bookmarkStart w:id="347" w:name="_Toc184310315"/>
      <w:bookmarkEnd w:id="347"/>
      <w:bookmarkStart w:id="348" w:name="_Toc184313240"/>
      <w:bookmarkEnd w:id="348"/>
      <w:bookmarkStart w:id="349" w:name="_Toc184308078"/>
      <w:bookmarkEnd w:id="349"/>
      <w:bookmarkStart w:id="350" w:name="_Toc184313308"/>
      <w:bookmarkEnd w:id="350"/>
      <w:bookmarkStart w:id="351" w:name="_Toc184310278"/>
      <w:bookmarkEnd w:id="351"/>
      <w:bookmarkStart w:id="352" w:name="_Toc184308083"/>
      <w:bookmarkEnd w:id="352"/>
      <w:bookmarkStart w:id="353" w:name="_Toc184310320"/>
      <w:bookmarkEnd w:id="353"/>
      <w:bookmarkStart w:id="354" w:name="_Toc184312133"/>
      <w:bookmarkEnd w:id="354"/>
      <w:bookmarkStart w:id="355" w:name="_Toc184314453"/>
      <w:bookmarkEnd w:id="355"/>
      <w:bookmarkStart w:id="356" w:name="_Toc184313301"/>
      <w:bookmarkEnd w:id="356"/>
      <w:bookmarkStart w:id="357" w:name="_Toc184312082"/>
      <w:bookmarkEnd w:id="357"/>
      <w:bookmarkStart w:id="358" w:name="_Toc184313277"/>
      <w:bookmarkEnd w:id="358"/>
      <w:bookmarkStart w:id="359" w:name="_Toc184314478"/>
      <w:bookmarkEnd w:id="359"/>
      <w:bookmarkStart w:id="360" w:name="_Toc184313271"/>
      <w:bookmarkEnd w:id="360"/>
      <w:bookmarkStart w:id="361" w:name="_Toc184310284"/>
      <w:bookmarkEnd w:id="361"/>
      <w:bookmarkStart w:id="362" w:name="_Toc184314419"/>
      <w:bookmarkEnd w:id="362"/>
      <w:bookmarkStart w:id="363" w:name="_Toc184313273"/>
      <w:bookmarkEnd w:id="363"/>
      <w:bookmarkStart w:id="364" w:name="_Toc184310314"/>
      <w:bookmarkEnd w:id="364"/>
      <w:bookmarkStart w:id="365" w:name="_Toc184312130"/>
      <w:bookmarkEnd w:id="365"/>
      <w:bookmarkStart w:id="366" w:name="_Toc184308097"/>
      <w:bookmarkEnd w:id="366"/>
      <w:bookmarkStart w:id="367" w:name="_Toc184314458"/>
      <w:bookmarkEnd w:id="367"/>
      <w:bookmarkStart w:id="368" w:name="_Toc184310321"/>
      <w:bookmarkEnd w:id="368"/>
      <w:bookmarkStart w:id="369" w:name="_Toc184310323"/>
      <w:bookmarkEnd w:id="369"/>
      <w:bookmarkStart w:id="370" w:name="_Toc184314473"/>
      <w:bookmarkEnd w:id="370"/>
      <w:bookmarkStart w:id="371" w:name="_Toc184314441"/>
      <w:bookmarkEnd w:id="371"/>
      <w:bookmarkStart w:id="372" w:name="_Toc184313238"/>
      <w:bookmarkEnd w:id="372"/>
      <w:bookmarkStart w:id="373" w:name="_Toc184310292"/>
      <w:bookmarkEnd w:id="373"/>
      <w:bookmarkStart w:id="374" w:name="_Toc184312086"/>
      <w:bookmarkEnd w:id="374"/>
      <w:bookmarkStart w:id="375" w:name="_Toc184308106"/>
      <w:bookmarkEnd w:id="375"/>
      <w:bookmarkStart w:id="376" w:name="_Toc184313279"/>
      <w:bookmarkEnd w:id="376"/>
      <w:bookmarkStart w:id="377" w:name="_Toc184308077"/>
      <w:bookmarkEnd w:id="377"/>
      <w:bookmarkStart w:id="378" w:name="_Toc184308075"/>
      <w:bookmarkEnd w:id="378"/>
      <w:bookmarkStart w:id="379" w:name="_Toc184312117"/>
      <w:bookmarkEnd w:id="379"/>
      <w:bookmarkStart w:id="380" w:name="_Toc184310317"/>
      <w:bookmarkEnd w:id="380"/>
      <w:bookmarkStart w:id="381" w:name="_Toc184313288"/>
      <w:bookmarkEnd w:id="381"/>
      <w:bookmarkStart w:id="382" w:name="_Toc184313252"/>
      <w:bookmarkEnd w:id="382"/>
      <w:bookmarkStart w:id="383" w:name="_Toc184312078"/>
      <w:bookmarkEnd w:id="383"/>
      <w:bookmarkStart w:id="384" w:name="_Toc184310307"/>
      <w:bookmarkEnd w:id="384"/>
      <w:bookmarkStart w:id="385" w:name="_Toc184308071"/>
      <w:bookmarkEnd w:id="385"/>
      <w:bookmarkStart w:id="386" w:name="_Toc184308104"/>
      <w:bookmarkEnd w:id="386"/>
      <w:bookmarkStart w:id="387" w:name="_Toc184313270"/>
      <w:bookmarkEnd w:id="387"/>
      <w:bookmarkStart w:id="388" w:name="_Toc184310342"/>
      <w:bookmarkEnd w:id="388"/>
      <w:bookmarkStart w:id="389" w:name="_Toc184312107"/>
      <w:bookmarkEnd w:id="389"/>
      <w:bookmarkStart w:id="390" w:name="_Toc184313292"/>
      <w:bookmarkEnd w:id="390"/>
      <w:bookmarkStart w:id="391" w:name="_Toc184310294"/>
      <w:bookmarkEnd w:id="391"/>
      <w:bookmarkStart w:id="392" w:name="_Toc184313254"/>
      <w:bookmarkEnd w:id="392"/>
      <w:bookmarkStart w:id="393" w:name="_Toc184314476"/>
      <w:bookmarkEnd w:id="393"/>
      <w:bookmarkStart w:id="394" w:name="_Toc184308105"/>
      <w:bookmarkEnd w:id="394"/>
      <w:bookmarkStart w:id="395" w:name="_Toc184314454"/>
      <w:bookmarkEnd w:id="395"/>
      <w:bookmarkStart w:id="396" w:name="_Toc184310334"/>
      <w:bookmarkEnd w:id="396"/>
      <w:bookmarkStart w:id="397" w:name="_Toc184312131"/>
      <w:bookmarkEnd w:id="397"/>
      <w:bookmarkStart w:id="398" w:name="_Toc184310324"/>
      <w:bookmarkEnd w:id="398"/>
      <w:bookmarkStart w:id="399" w:name="_Toc184308059"/>
      <w:bookmarkEnd w:id="399"/>
      <w:bookmarkStart w:id="400" w:name="_Toc184313241"/>
      <w:bookmarkEnd w:id="400"/>
      <w:bookmarkStart w:id="401" w:name="_Toc184314455"/>
      <w:bookmarkEnd w:id="401"/>
      <w:bookmarkStart w:id="402" w:name="_Toc184310336"/>
      <w:bookmarkEnd w:id="402"/>
      <w:bookmarkStart w:id="403" w:name="_Toc184314410"/>
      <w:bookmarkEnd w:id="403"/>
      <w:bookmarkStart w:id="404" w:name="_Toc184308067"/>
      <w:bookmarkEnd w:id="404"/>
      <w:bookmarkStart w:id="405" w:name="_Toc184310331"/>
      <w:bookmarkEnd w:id="405"/>
      <w:bookmarkStart w:id="406" w:name="_Toc184312111"/>
      <w:bookmarkEnd w:id="406"/>
      <w:r>
        <w:rPr>
          <w:rFonts w:hint="eastAsia" w:ascii="仿宋" w:hAnsi="仿宋" w:eastAsia="仿宋" w:cs="仿宋_GB2312"/>
          <w:b/>
          <w:sz w:val="36"/>
          <w:szCs w:val="36"/>
          <w:highlight w:val="none"/>
          <w:lang w:eastAsia="zh-CN"/>
        </w:rPr>
        <w:t>评审</w:t>
      </w:r>
      <w:r>
        <w:rPr>
          <w:rFonts w:hint="eastAsia" w:ascii="仿宋" w:hAnsi="仿宋" w:eastAsia="仿宋" w:cs="仿宋_GB2312"/>
          <w:b/>
          <w:sz w:val="36"/>
          <w:szCs w:val="36"/>
          <w:highlight w:val="none"/>
        </w:rPr>
        <w:t>办法</w:t>
      </w:r>
      <w:bookmarkEnd w:id="35"/>
      <w:bookmarkEnd w:id="36"/>
      <w:bookmarkEnd w:id="37"/>
      <w:bookmarkEnd w:id="38"/>
      <w:bookmarkEnd w:id="39"/>
      <w:bookmarkEnd w:id="40"/>
    </w:p>
    <w:p w14:paraId="177E4740">
      <w:pPr>
        <w:snapToGrid w:val="0"/>
        <w:spacing w:line="360" w:lineRule="auto"/>
        <w:jc w:val="center"/>
        <w:outlineLvl w:val="1"/>
        <w:rPr>
          <w:rFonts w:hint="eastAsia" w:ascii="仿宋" w:hAnsi="仿宋" w:eastAsia="仿宋" w:cs="仿宋_GB2312"/>
          <w:b/>
          <w:sz w:val="32"/>
          <w:szCs w:val="20"/>
          <w:highlight w:val="none"/>
        </w:rPr>
      </w:pPr>
      <w:r>
        <w:rPr>
          <w:rFonts w:hint="eastAsia" w:ascii="仿宋" w:hAnsi="仿宋" w:eastAsia="仿宋" w:cs="仿宋_GB2312"/>
          <w:b/>
          <w:sz w:val="32"/>
          <w:szCs w:val="20"/>
          <w:highlight w:val="none"/>
          <w:lang w:eastAsia="zh-CN"/>
        </w:rPr>
        <w:t>评审</w:t>
      </w:r>
      <w:r>
        <w:rPr>
          <w:rFonts w:hint="eastAsia" w:ascii="仿宋" w:hAnsi="仿宋" w:eastAsia="仿宋" w:cs="仿宋_GB2312"/>
          <w:b/>
          <w:sz w:val="32"/>
          <w:szCs w:val="20"/>
          <w:highlight w:val="none"/>
        </w:rPr>
        <w:t>办法前附表</w:t>
      </w:r>
    </w:p>
    <w:tbl>
      <w:tblPr>
        <w:tblStyle w:val="6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143"/>
        <w:gridCol w:w="775"/>
        <w:gridCol w:w="4413"/>
        <w:gridCol w:w="870"/>
        <w:gridCol w:w="1107"/>
      </w:tblGrid>
      <w:tr w14:paraId="13ED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72" w:type="dxa"/>
            <w:noWrap w:val="0"/>
            <w:vAlign w:val="center"/>
          </w:tcPr>
          <w:p w14:paraId="0CDC483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Style w:val="78"/>
                <w:rFonts w:hint="eastAsia" w:ascii="仿宋" w:hAnsi="仿宋" w:eastAsia="仿宋" w:cs="仿宋"/>
                <w:b w:val="0"/>
                <w:bCs/>
                <w:color w:val="auto"/>
                <w:sz w:val="21"/>
                <w:szCs w:val="21"/>
                <w:highlight w:val="none"/>
              </w:rPr>
            </w:pPr>
            <w:r>
              <w:rPr>
                <w:rStyle w:val="78"/>
                <w:rFonts w:hint="eastAsia" w:ascii="仿宋" w:hAnsi="仿宋" w:eastAsia="仿宋" w:cs="仿宋"/>
                <w:b w:val="0"/>
                <w:bCs/>
                <w:color w:val="auto"/>
                <w:sz w:val="21"/>
                <w:szCs w:val="21"/>
                <w:highlight w:val="none"/>
              </w:rPr>
              <w:t>序号</w:t>
            </w:r>
          </w:p>
        </w:tc>
        <w:tc>
          <w:tcPr>
            <w:tcW w:w="1143" w:type="dxa"/>
            <w:noWrap w:val="0"/>
            <w:vAlign w:val="center"/>
          </w:tcPr>
          <w:p w14:paraId="5CA5E55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Style w:val="78"/>
                <w:rFonts w:hint="eastAsia" w:ascii="仿宋" w:hAnsi="仿宋" w:eastAsia="仿宋" w:cs="仿宋"/>
                <w:b w:val="0"/>
                <w:bCs/>
                <w:color w:val="auto"/>
                <w:sz w:val="21"/>
                <w:szCs w:val="21"/>
                <w:highlight w:val="none"/>
              </w:rPr>
            </w:pPr>
            <w:r>
              <w:rPr>
                <w:rStyle w:val="78"/>
                <w:rFonts w:hint="eastAsia" w:ascii="仿宋" w:hAnsi="仿宋" w:eastAsia="仿宋" w:cs="仿宋"/>
                <w:b w:val="0"/>
                <w:bCs/>
                <w:color w:val="auto"/>
                <w:sz w:val="21"/>
                <w:szCs w:val="21"/>
                <w:highlight w:val="none"/>
              </w:rPr>
              <w:t>名称</w:t>
            </w:r>
          </w:p>
        </w:tc>
        <w:tc>
          <w:tcPr>
            <w:tcW w:w="775" w:type="dxa"/>
            <w:noWrap w:val="0"/>
            <w:vAlign w:val="center"/>
          </w:tcPr>
          <w:p w14:paraId="664420B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Style w:val="78"/>
                <w:rFonts w:hint="eastAsia" w:ascii="仿宋" w:hAnsi="仿宋" w:eastAsia="仿宋" w:cs="仿宋"/>
                <w:b w:val="0"/>
                <w:bCs/>
                <w:color w:val="auto"/>
                <w:sz w:val="21"/>
                <w:szCs w:val="21"/>
                <w:highlight w:val="none"/>
              </w:rPr>
            </w:pPr>
            <w:r>
              <w:rPr>
                <w:rStyle w:val="78"/>
                <w:rFonts w:hint="eastAsia" w:ascii="仿宋" w:hAnsi="仿宋" w:eastAsia="仿宋" w:cs="仿宋"/>
                <w:b w:val="0"/>
                <w:bCs/>
                <w:color w:val="auto"/>
                <w:sz w:val="21"/>
                <w:szCs w:val="21"/>
                <w:highlight w:val="none"/>
              </w:rPr>
              <w:t>分值</w:t>
            </w:r>
          </w:p>
        </w:tc>
        <w:tc>
          <w:tcPr>
            <w:tcW w:w="4413" w:type="dxa"/>
            <w:noWrap w:val="0"/>
            <w:vAlign w:val="center"/>
          </w:tcPr>
          <w:p w14:paraId="54313E6E">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420" w:firstLineChars="200"/>
              <w:jc w:val="center"/>
              <w:textAlignment w:val="auto"/>
              <w:rPr>
                <w:rStyle w:val="78"/>
                <w:rFonts w:hint="eastAsia" w:ascii="仿宋" w:hAnsi="仿宋" w:eastAsia="仿宋" w:cs="仿宋"/>
                <w:b w:val="0"/>
                <w:bCs/>
                <w:color w:val="auto"/>
                <w:sz w:val="21"/>
                <w:szCs w:val="21"/>
                <w:highlight w:val="none"/>
              </w:rPr>
            </w:pPr>
            <w:r>
              <w:rPr>
                <w:rStyle w:val="78"/>
                <w:rFonts w:hint="eastAsia" w:ascii="仿宋" w:hAnsi="仿宋" w:eastAsia="仿宋" w:cs="仿宋"/>
                <w:b w:val="0"/>
                <w:bCs/>
                <w:color w:val="auto"/>
                <w:sz w:val="21"/>
                <w:szCs w:val="21"/>
                <w:highlight w:val="none"/>
              </w:rPr>
              <w:t>评审因素</w:t>
            </w:r>
          </w:p>
        </w:tc>
        <w:tc>
          <w:tcPr>
            <w:tcW w:w="870" w:type="dxa"/>
            <w:noWrap w:val="0"/>
            <w:vAlign w:val="center"/>
          </w:tcPr>
          <w:p w14:paraId="150583F9">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备注</w:t>
            </w:r>
          </w:p>
        </w:tc>
        <w:tc>
          <w:tcPr>
            <w:tcW w:w="1107" w:type="dxa"/>
            <w:noWrap w:val="0"/>
            <w:vAlign w:val="center"/>
          </w:tcPr>
          <w:p w14:paraId="53231B50">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both"/>
              <w:textAlignment w:val="auto"/>
              <w:rPr>
                <w:rStyle w:val="78"/>
                <w:rFonts w:hint="eastAsia" w:ascii="仿宋" w:hAnsi="仿宋" w:eastAsia="仿宋" w:cs="仿宋"/>
                <w:b w:val="0"/>
                <w:bCs/>
                <w:color w:val="auto"/>
                <w:sz w:val="21"/>
                <w:szCs w:val="21"/>
                <w:highlight w:val="none"/>
              </w:rPr>
            </w:pPr>
            <w:r>
              <w:rPr>
                <w:rFonts w:hint="eastAsia" w:ascii="仿宋" w:hAnsi="仿宋" w:eastAsia="仿宋" w:cs="仿宋"/>
                <w:bCs/>
                <w:color w:val="auto"/>
                <w:sz w:val="21"/>
                <w:szCs w:val="21"/>
                <w:highlight w:val="none"/>
                <w:lang w:eastAsia="zh-CN"/>
              </w:rPr>
              <w:t>响应</w:t>
            </w:r>
            <w:r>
              <w:rPr>
                <w:rFonts w:hint="eastAsia" w:ascii="仿宋" w:hAnsi="仿宋" w:eastAsia="仿宋" w:cs="仿宋"/>
                <w:bCs/>
                <w:color w:val="auto"/>
                <w:sz w:val="21"/>
                <w:szCs w:val="21"/>
                <w:highlight w:val="none"/>
              </w:rPr>
              <w:t>文件中</w:t>
            </w:r>
            <w:r>
              <w:rPr>
                <w:rFonts w:hint="eastAsia" w:ascii="仿宋" w:hAnsi="仿宋" w:eastAsia="仿宋" w:cs="仿宋"/>
                <w:bCs/>
                <w:color w:val="auto"/>
                <w:sz w:val="21"/>
                <w:szCs w:val="21"/>
                <w:highlight w:val="none"/>
                <w:lang w:eastAsia="zh-CN"/>
              </w:rPr>
              <w:t>评审</w:t>
            </w:r>
            <w:r>
              <w:rPr>
                <w:rFonts w:hint="eastAsia" w:ascii="仿宋" w:hAnsi="仿宋" w:eastAsia="仿宋" w:cs="仿宋"/>
                <w:bCs/>
                <w:color w:val="auto"/>
                <w:sz w:val="21"/>
                <w:szCs w:val="21"/>
                <w:highlight w:val="none"/>
              </w:rPr>
              <w:t>标准相应的商务技术资料目录</w:t>
            </w:r>
          </w:p>
        </w:tc>
      </w:tr>
      <w:tr w14:paraId="31EE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72" w:type="dxa"/>
            <w:noWrap w:val="0"/>
            <w:vAlign w:val="center"/>
          </w:tcPr>
          <w:p w14:paraId="1FB4D53A">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Style w:val="78"/>
                <w:rFonts w:hint="eastAsia" w:ascii="仿宋" w:hAnsi="仿宋" w:eastAsia="仿宋" w:cs="仿宋"/>
                <w:b w:val="0"/>
                <w:bCs/>
                <w:color w:val="auto"/>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一</w:t>
            </w:r>
          </w:p>
        </w:tc>
        <w:tc>
          <w:tcPr>
            <w:tcW w:w="6331" w:type="dxa"/>
            <w:gridSpan w:val="3"/>
            <w:noWrap w:val="0"/>
            <w:vAlign w:val="center"/>
          </w:tcPr>
          <w:p w14:paraId="6A2558A9">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0" w:firstLineChars="0"/>
              <w:jc w:val="both"/>
              <w:textAlignment w:val="auto"/>
              <w:rPr>
                <w:rStyle w:val="78"/>
                <w:rFonts w:hint="eastAsia" w:ascii="仿宋" w:hAnsi="仿宋" w:eastAsia="仿宋" w:cs="仿宋"/>
                <w:b w:val="0"/>
                <w:bCs/>
                <w:color w:val="auto"/>
                <w:sz w:val="21"/>
                <w:szCs w:val="21"/>
                <w:highlight w:val="none"/>
                <w:lang w:val="en-US"/>
              </w:rPr>
            </w:pPr>
            <w:r>
              <w:rPr>
                <w:rStyle w:val="78"/>
                <w:rFonts w:hint="eastAsia" w:ascii="仿宋" w:hAnsi="仿宋" w:eastAsia="仿宋" w:cs="仿宋"/>
                <w:b w:val="0"/>
                <w:bCs/>
                <w:color w:val="auto"/>
                <w:sz w:val="21"/>
                <w:szCs w:val="21"/>
                <w:highlight w:val="none"/>
                <w:lang w:val="en-US" w:eastAsia="zh-CN"/>
              </w:rPr>
              <w:t>商务技术，70分</w:t>
            </w:r>
          </w:p>
        </w:tc>
        <w:tc>
          <w:tcPr>
            <w:tcW w:w="870" w:type="dxa"/>
            <w:noWrap w:val="0"/>
            <w:vAlign w:val="center"/>
          </w:tcPr>
          <w:p w14:paraId="4107927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0" w:firstLineChars="0"/>
              <w:jc w:val="center"/>
              <w:textAlignment w:val="auto"/>
              <w:rPr>
                <w:rStyle w:val="78"/>
                <w:rFonts w:hint="eastAsia" w:ascii="仿宋" w:hAnsi="仿宋" w:eastAsia="仿宋" w:cs="仿宋"/>
                <w:b w:val="0"/>
                <w:bCs/>
                <w:color w:val="auto"/>
                <w:sz w:val="21"/>
                <w:szCs w:val="21"/>
                <w:highlight w:val="none"/>
                <w:lang w:val="en-US" w:eastAsia="zh-CN"/>
              </w:rPr>
            </w:pPr>
          </w:p>
        </w:tc>
        <w:tc>
          <w:tcPr>
            <w:tcW w:w="1107" w:type="dxa"/>
            <w:noWrap w:val="0"/>
            <w:vAlign w:val="center"/>
          </w:tcPr>
          <w:p w14:paraId="7988A199">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0" w:firstLineChars="0"/>
              <w:jc w:val="both"/>
              <w:textAlignment w:val="auto"/>
              <w:rPr>
                <w:rStyle w:val="78"/>
                <w:rFonts w:hint="eastAsia" w:ascii="仿宋" w:hAnsi="仿宋" w:eastAsia="仿宋" w:cs="仿宋"/>
                <w:b w:val="0"/>
                <w:bCs/>
                <w:color w:val="auto"/>
                <w:sz w:val="21"/>
                <w:szCs w:val="21"/>
                <w:highlight w:val="none"/>
                <w:lang w:val="en-US" w:eastAsia="zh-CN"/>
              </w:rPr>
            </w:pPr>
          </w:p>
        </w:tc>
      </w:tr>
      <w:tr w14:paraId="07AB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72" w:type="dxa"/>
            <w:noWrap w:val="0"/>
            <w:vAlign w:val="center"/>
          </w:tcPr>
          <w:p w14:paraId="30A5E37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Style w:val="78"/>
                <w:rFonts w:hint="eastAsia" w:ascii="仿宋" w:hAnsi="仿宋" w:eastAsia="仿宋" w:cs="仿宋"/>
                <w:b w:val="0"/>
                <w:bCs/>
                <w:color w:val="auto"/>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1</w:t>
            </w:r>
          </w:p>
        </w:tc>
        <w:tc>
          <w:tcPr>
            <w:tcW w:w="1143" w:type="dxa"/>
            <w:noWrap w:val="0"/>
            <w:vAlign w:val="center"/>
          </w:tcPr>
          <w:p w14:paraId="285C784E">
            <w:pPr>
              <w:keepNext w:val="0"/>
              <w:keepLines w:val="0"/>
              <w:pageBreakBefore w:val="0"/>
              <w:suppressLineNumbers w:val="0"/>
              <w:kinsoku/>
              <w:wordWrap/>
              <w:overflowPunct/>
              <w:topLinePunct w:val="0"/>
              <w:bidi w:val="0"/>
              <w:snapToGrid/>
              <w:spacing w:before="0" w:beforeAutospacing="0" w:after="0" w:afterAutospacing="0" w:line="360" w:lineRule="exact"/>
              <w:ind w:left="0" w:right="0" w:rightChars="0" w:hanging="31" w:hangingChars="15"/>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企业综合</w:t>
            </w:r>
          </w:p>
          <w:p w14:paraId="04FFE2FD">
            <w:pPr>
              <w:keepNext w:val="0"/>
              <w:keepLines w:val="0"/>
              <w:pageBreakBefore w:val="0"/>
              <w:suppressLineNumbers w:val="0"/>
              <w:kinsoku/>
              <w:wordWrap/>
              <w:overflowPunct/>
              <w:topLinePunct w:val="0"/>
              <w:bidi w:val="0"/>
              <w:snapToGrid/>
              <w:spacing w:before="0" w:beforeAutospacing="0" w:after="0" w:afterAutospacing="0" w:line="360" w:lineRule="exact"/>
              <w:ind w:left="31" w:leftChars="0" w:right="0" w:rightChars="0" w:hanging="31" w:hangingChars="15"/>
              <w:jc w:val="center"/>
              <w:textAlignment w:val="auto"/>
              <w:rPr>
                <w:rStyle w:val="78"/>
                <w:rFonts w:hint="eastAsia" w:ascii="仿宋" w:hAnsi="仿宋" w:eastAsia="仿宋" w:cs="仿宋"/>
                <w:b w:val="0"/>
                <w:bCs/>
                <w:color w:val="auto"/>
                <w:sz w:val="21"/>
                <w:szCs w:val="21"/>
                <w:highlight w:val="none"/>
                <w:lang w:val="en-US" w:eastAsia="zh-CN"/>
              </w:rPr>
            </w:pPr>
            <w:r>
              <w:rPr>
                <w:rFonts w:hint="eastAsia" w:ascii="仿宋" w:hAnsi="仿宋" w:eastAsia="仿宋" w:cs="仿宋"/>
                <w:color w:val="auto"/>
                <w:sz w:val="21"/>
                <w:szCs w:val="21"/>
                <w:highlight w:val="none"/>
              </w:rPr>
              <w:t>实力</w:t>
            </w:r>
          </w:p>
        </w:tc>
        <w:tc>
          <w:tcPr>
            <w:tcW w:w="775" w:type="dxa"/>
            <w:noWrap w:val="0"/>
            <w:vAlign w:val="center"/>
          </w:tcPr>
          <w:p w14:paraId="7D0BAEE0">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Style w:val="78"/>
                <w:rFonts w:hint="eastAsia" w:ascii="仿宋" w:hAnsi="仿宋" w:eastAsia="仿宋" w:cs="仿宋"/>
                <w:b w:val="0"/>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0-6</w:t>
            </w:r>
          </w:p>
        </w:tc>
        <w:tc>
          <w:tcPr>
            <w:tcW w:w="4413" w:type="dxa"/>
            <w:noWrap w:val="0"/>
            <w:vAlign w:val="center"/>
          </w:tcPr>
          <w:p w14:paraId="5ADC70DE">
            <w:pPr>
              <w:keepNext w:val="0"/>
              <w:keepLines w:val="0"/>
              <w:suppressLineNumbers w:val="0"/>
              <w:spacing w:before="0" w:beforeAutospacing="0" w:after="0" w:afterAutospacing="0" w:line="360" w:lineRule="exact"/>
              <w:ind w:left="0" w:right="0"/>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zh-CN" w:eastAsia="zh-CN"/>
              </w:rPr>
              <w:t>供应商</w:t>
            </w:r>
            <w:r>
              <w:rPr>
                <w:rFonts w:hint="eastAsia" w:ascii="仿宋" w:hAnsi="仿宋" w:eastAsia="仿宋" w:cs="仿宋"/>
                <w:color w:val="auto"/>
                <w:kern w:val="0"/>
                <w:sz w:val="21"/>
                <w:szCs w:val="21"/>
                <w:highlight w:val="none"/>
                <w:lang w:val="zh-CN"/>
              </w:rPr>
              <w:t>具</w:t>
            </w:r>
            <w:r>
              <w:rPr>
                <w:rFonts w:hint="eastAsia" w:ascii="仿宋" w:hAnsi="仿宋" w:eastAsia="仿宋" w:cs="仿宋"/>
                <w:color w:val="auto"/>
                <w:kern w:val="0"/>
                <w:sz w:val="21"/>
                <w:szCs w:val="21"/>
                <w:highlight w:val="none"/>
                <w:lang w:val="zh-CN" w:eastAsia="zh-CN"/>
              </w:rPr>
              <w:t>有</w:t>
            </w:r>
            <w:r>
              <w:rPr>
                <w:rStyle w:val="78"/>
                <w:rFonts w:hint="default" w:ascii="仿宋" w:hAnsi="仿宋" w:eastAsia="仿宋" w:cs="仿宋"/>
                <w:bCs/>
                <w:color w:val="auto"/>
                <w:sz w:val="21"/>
                <w:szCs w:val="21"/>
                <w:highlight w:val="none"/>
              </w:rPr>
              <w:t>ISO9001质量管理体系认证证书，ISO14001环境管理体系认证证书，ISO27001 信息安全</w:t>
            </w:r>
            <w:r>
              <w:rPr>
                <w:rFonts w:hint="eastAsia" w:ascii="仿宋" w:hAnsi="仿宋" w:eastAsia="仿宋" w:cs="仿宋"/>
                <w:color w:val="auto"/>
                <w:kern w:val="0"/>
                <w:sz w:val="21"/>
                <w:szCs w:val="21"/>
                <w:highlight w:val="none"/>
                <w:lang w:val="zh-CN" w:eastAsia="zh-CN"/>
              </w:rPr>
              <w:t>管理体系认证证书，ISO20000 信息技术服务管理体系认证证书，ISO45001 职业健康安全管理体系认证证书</w:t>
            </w:r>
            <w:r>
              <w:rPr>
                <w:rFonts w:hint="eastAsia" w:ascii="仿宋" w:hAnsi="仿宋" w:eastAsia="仿宋" w:cs="仿宋"/>
                <w:strike w:val="0"/>
                <w:color w:val="auto"/>
                <w:kern w:val="0"/>
                <w:sz w:val="21"/>
                <w:szCs w:val="21"/>
                <w:highlight w:val="none"/>
                <w:lang w:val="zh-CN" w:eastAsia="zh-CN"/>
              </w:rPr>
              <w:t>，ISO27017 云服务信息安全管理体系认证证书</w:t>
            </w:r>
            <w:r>
              <w:rPr>
                <w:rFonts w:hint="eastAsia" w:ascii="仿宋" w:hAnsi="仿宋" w:eastAsia="仿宋" w:cs="仿宋"/>
                <w:bCs w:val="0"/>
                <w:color w:val="auto"/>
                <w:kern w:val="0"/>
                <w:sz w:val="21"/>
                <w:szCs w:val="21"/>
                <w:highlight w:val="none"/>
                <w:lang w:val="en-US"/>
              </w:rPr>
              <w:t>的</w:t>
            </w:r>
            <w:r>
              <w:rPr>
                <w:rFonts w:hint="eastAsia" w:ascii="仿宋" w:hAnsi="仿宋" w:eastAsia="仿宋" w:cs="仿宋"/>
                <w:color w:val="auto"/>
                <w:kern w:val="0"/>
                <w:sz w:val="21"/>
                <w:szCs w:val="21"/>
                <w:highlight w:val="none"/>
                <w:lang w:val="en-US" w:eastAsia="zh-CN"/>
              </w:rPr>
              <w:t>，每个</w:t>
            </w:r>
            <w:r>
              <w:rPr>
                <w:rFonts w:hint="eastAsia" w:ascii="仿宋" w:hAnsi="仿宋" w:eastAsia="仿宋" w:cs="仿宋"/>
                <w:color w:val="auto"/>
                <w:kern w:val="0"/>
                <w:sz w:val="21"/>
                <w:szCs w:val="21"/>
                <w:highlight w:val="none"/>
                <w:lang w:val="en-US"/>
              </w:rPr>
              <w:t>得</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val="en-US"/>
              </w:rPr>
              <w:t>分</w:t>
            </w:r>
            <w:r>
              <w:rPr>
                <w:rFonts w:hint="eastAsia" w:ascii="仿宋" w:hAnsi="仿宋" w:eastAsia="仿宋" w:cs="仿宋"/>
                <w:color w:val="auto"/>
                <w:kern w:val="0"/>
                <w:sz w:val="21"/>
                <w:szCs w:val="21"/>
                <w:highlight w:val="none"/>
                <w:lang w:val="en-US" w:eastAsia="zh-CN"/>
              </w:rPr>
              <w:t>，最高得6分</w:t>
            </w:r>
            <w:r>
              <w:rPr>
                <w:rFonts w:hint="eastAsia" w:ascii="仿宋" w:hAnsi="仿宋" w:eastAsia="仿宋" w:cs="仿宋"/>
                <w:color w:val="auto"/>
                <w:kern w:val="0"/>
                <w:sz w:val="21"/>
                <w:szCs w:val="21"/>
                <w:highlight w:val="none"/>
                <w:lang w:val="en-US"/>
              </w:rPr>
              <w:t>。</w:t>
            </w:r>
          </w:p>
          <w:p w14:paraId="455AA24E">
            <w:pPr>
              <w:keepNext w:val="0"/>
              <w:keepLines w:val="0"/>
              <w:suppressLineNumbers w:val="0"/>
              <w:spacing w:before="0" w:beforeAutospacing="0" w:after="0" w:afterAutospacing="0" w:line="360" w:lineRule="exact"/>
              <w:ind w:left="0" w:right="0"/>
              <w:rPr>
                <w:rStyle w:val="78"/>
                <w:rFonts w:hint="eastAsia" w:ascii="仿宋" w:hAnsi="仿宋" w:eastAsia="仿宋" w:cs="仿宋"/>
                <w:b w:val="0"/>
                <w:bCs/>
                <w:color w:val="auto"/>
                <w:sz w:val="21"/>
                <w:szCs w:val="21"/>
                <w:highlight w:val="none"/>
                <w:lang w:eastAsia="zh-CN"/>
              </w:rPr>
            </w:pPr>
            <w:r>
              <w:rPr>
                <w:rFonts w:hint="eastAsia" w:ascii="仿宋" w:hAnsi="仿宋" w:eastAsia="仿宋" w:cs="仿宋"/>
                <w:color w:val="auto"/>
                <w:kern w:val="0"/>
                <w:sz w:val="21"/>
                <w:szCs w:val="21"/>
                <w:highlight w:val="none"/>
                <w:lang w:val="zh-CN" w:eastAsia="zh-CN" w:bidi="ar-SA"/>
              </w:rPr>
              <w:t>证明材料同时提供：①证书及附件（如有）；②全国认证认可信息公共服务平台官网(http://cx.cnca.cn/CertECloud/result/skipResultList)的认证信息截图。</w:t>
            </w:r>
          </w:p>
        </w:tc>
        <w:tc>
          <w:tcPr>
            <w:tcW w:w="870" w:type="dxa"/>
            <w:noWrap w:val="0"/>
            <w:vAlign w:val="center"/>
          </w:tcPr>
          <w:p w14:paraId="051CAA89">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客观分</w:t>
            </w:r>
          </w:p>
        </w:tc>
        <w:tc>
          <w:tcPr>
            <w:tcW w:w="1107" w:type="dxa"/>
            <w:noWrap w:val="0"/>
            <w:vAlign w:val="center"/>
          </w:tcPr>
          <w:p w14:paraId="26B8816B">
            <w:pPr>
              <w:keepNext w:val="0"/>
              <w:keepLines w:val="0"/>
              <w:pageBreakBefore w:val="0"/>
              <w:suppressLineNumbers w:val="0"/>
              <w:kinsoku/>
              <w:wordWrap/>
              <w:overflowPunct/>
              <w:topLinePunct w:val="0"/>
              <w:bidi w:val="0"/>
              <w:snapToGrid/>
              <w:spacing w:before="0" w:beforeAutospacing="0" w:after="0" w:afterAutospacing="0" w:line="360" w:lineRule="exact"/>
              <w:ind w:left="0" w:right="0"/>
              <w:textAlignment w:val="auto"/>
              <w:rPr>
                <w:rFonts w:hint="eastAsia" w:ascii="仿宋" w:hAnsi="仿宋" w:eastAsia="仿宋" w:cs="仿宋"/>
                <w:color w:val="auto"/>
                <w:sz w:val="21"/>
                <w:szCs w:val="21"/>
                <w:highlight w:val="none"/>
              </w:rPr>
            </w:pPr>
          </w:p>
        </w:tc>
      </w:tr>
      <w:tr w14:paraId="69EC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72" w:type="dxa"/>
            <w:tcBorders>
              <w:bottom w:val="single" w:color="auto" w:sz="4" w:space="0"/>
            </w:tcBorders>
            <w:noWrap w:val="0"/>
            <w:vAlign w:val="center"/>
          </w:tcPr>
          <w:p w14:paraId="2CB056BE">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Style w:val="78"/>
                <w:rFonts w:hint="default" w:ascii="仿宋" w:hAnsi="仿宋" w:eastAsia="仿宋" w:cs="仿宋"/>
                <w:b w:val="0"/>
                <w:bCs/>
                <w:color w:val="auto"/>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2</w:t>
            </w:r>
          </w:p>
        </w:tc>
        <w:tc>
          <w:tcPr>
            <w:tcW w:w="1143" w:type="dxa"/>
            <w:tcBorders>
              <w:bottom w:val="single" w:color="auto" w:sz="4" w:space="0"/>
            </w:tcBorders>
            <w:noWrap w:val="0"/>
            <w:vAlign w:val="center"/>
          </w:tcPr>
          <w:p w14:paraId="455E5290">
            <w:pPr>
              <w:keepNext w:val="0"/>
              <w:keepLines w:val="0"/>
              <w:pageBreakBefore w:val="0"/>
              <w:suppressLineNumbers w:val="0"/>
              <w:kinsoku/>
              <w:wordWrap/>
              <w:overflowPunct/>
              <w:topLinePunct w:val="0"/>
              <w:bidi w:val="0"/>
              <w:snapToGrid/>
              <w:spacing w:before="0" w:beforeAutospacing="0" w:after="0" w:afterAutospacing="0" w:line="36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类似项目</w:t>
            </w:r>
          </w:p>
          <w:p w14:paraId="034DC36C">
            <w:pPr>
              <w:keepNext w:val="0"/>
              <w:keepLines w:val="0"/>
              <w:pageBreakBefore w:val="0"/>
              <w:suppressLineNumbers w:val="0"/>
              <w:kinsoku/>
              <w:wordWrap/>
              <w:overflowPunct/>
              <w:topLinePunct w:val="0"/>
              <w:bidi w:val="0"/>
              <w:snapToGrid/>
              <w:spacing w:before="0" w:beforeAutospacing="0" w:after="0" w:afterAutospacing="0" w:line="360" w:lineRule="exact"/>
              <w:ind w:left="0" w:right="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供货</w:t>
            </w:r>
            <w:r>
              <w:rPr>
                <w:rFonts w:hint="eastAsia" w:ascii="仿宋" w:hAnsi="仿宋" w:eastAsia="仿宋" w:cs="仿宋"/>
                <w:color w:val="auto"/>
                <w:sz w:val="21"/>
                <w:szCs w:val="21"/>
                <w:highlight w:val="none"/>
              </w:rPr>
              <w:t>业绩</w:t>
            </w:r>
          </w:p>
        </w:tc>
        <w:tc>
          <w:tcPr>
            <w:tcW w:w="775" w:type="dxa"/>
            <w:tcBorders>
              <w:bottom w:val="single" w:color="auto" w:sz="4" w:space="0"/>
            </w:tcBorders>
            <w:noWrap w:val="0"/>
            <w:vAlign w:val="center"/>
          </w:tcPr>
          <w:p w14:paraId="40952DBF">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0-3</w:t>
            </w:r>
          </w:p>
        </w:tc>
        <w:tc>
          <w:tcPr>
            <w:tcW w:w="4413" w:type="dxa"/>
            <w:tcBorders>
              <w:bottom w:val="single" w:color="auto" w:sz="4" w:space="0"/>
            </w:tcBorders>
            <w:noWrap w:val="0"/>
            <w:vAlign w:val="center"/>
          </w:tcPr>
          <w:p w14:paraId="606857E9">
            <w:pPr>
              <w:keepNext w:val="0"/>
              <w:keepLines w:val="0"/>
              <w:pageBreakBefore w:val="0"/>
              <w:suppressLineNumbers w:val="0"/>
              <w:kinsoku/>
              <w:wordWrap/>
              <w:overflowPunct/>
              <w:topLinePunct w:val="0"/>
              <w:bidi w:val="0"/>
              <w:snapToGrid/>
              <w:spacing w:before="0" w:beforeAutospacing="0" w:after="0" w:afterAutospacing="0" w:line="360" w:lineRule="exact"/>
              <w:ind w:left="0" w:right="0"/>
              <w:textAlignment w:val="auto"/>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kern w:val="0"/>
                <w:sz w:val="21"/>
                <w:szCs w:val="21"/>
                <w:highlight w:val="none"/>
                <w:lang w:val="zh-CN" w:eastAsia="zh-CN" w:bidi="ar-SA"/>
              </w:rPr>
              <w:t>202</w:t>
            </w:r>
            <w:r>
              <w:rPr>
                <w:rFonts w:hint="eastAsia" w:ascii="仿宋" w:hAnsi="仿宋" w:eastAsia="仿宋" w:cs="仿宋"/>
                <w:color w:val="auto"/>
                <w:kern w:val="0"/>
                <w:sz w:val="21"/>
                <w:szCs w:val="21"/>
                <w:highlight w:val="none"/>
                <w:lang w:val="en-US" w:eastAsia="zh-CN" w:bidi="ar-SA"/>
              </w:rPr>
              <w:t>2</w:t>
            </w:r>
            <w:r>
              <w:rPr>
                <w:rFonts w:hint="eastAsia" w:ascii="仿宋" w:hAnsi="仿宋" w:eastAsia="仿宋" w:cs="仿宋"/>
                <w:color w:val="auto"/>
                <w:kern w:val="0"/>
                <w:sz w:val="21"/>
                <w:szCs w:val="21"/>
                <w:highlight w:val="none"/>
                <w:lang w:val="zh-CN" w:eastAsia="zh-CN" w:bidi="ar-SA"/>
              </w:rPr>
              <w:t>年</w:t>
            </w:r>
            <w:r>
              <w:rPr>
                <w:rFonts w:hint="eastAsia" w:ascii="仿宋" w:hAnsi="仿宋" w:eastAsia="仿宋" w:cs="仿宋"/>
                <w:color w:val="auto"/>
                <w:kern w:val="0"/>
                <w:sz w:val="21"/>
                <w:szCs w:val="21"/>
                <w:highlight w:val="none"/>
                <w:lang w:val="en-US" w:eastAsia="zh-CN" w:bidi="ar-SA"/>
              </w:rPr>
              <w:t>6</w:t>
            </w:r>
            <w:r>
              <w:rPr>
                <w:rFonts w:hint="eastAsia" w:ascii="仿宋" w:hAnsi="仿宋" w:eastAsia="仿宋" w:cs="仿宋"/>
                <w:color w:val="auto"/>
                <w:kern w:val="0"/>
                <w:sz w:val="21"/>
                <w:szCs w:val="21"/>
                <w:highlight w:val="none"/>
                <w:lang w:val="zh-CN" w:eastAsia="zh-CN" w:bidi="ar-SA"/>
              </w:rPr>
              <w:t>月1日以来（以合同签订时间为准），供应商具有</w:t>
            </w:r>
            <w:r>
              <w:rPr>
                <w:rFonts w:hint="eastAsia" w:ascii="仿宋" w:hAnsi="仿宋" w:eastAsia="仿宋" w:cs="仿宋"/>
                <w:i w:val="0"/>
                <w:iCs w:val="0"/>
                <w:color w:val="auto"/>
                <w:kern w:val="0"/>
                <w:sz w:val="21"/>
                <w:szCs w:val="21"/>
                <w:highlight w:val="none"/>
                <w:u w:val="none"/>
                <w:lang w:val="zh-CN" w:eastAsia="zh-CN" w:bidi="ar-SA"/>
              </w:rPr>
              <w:t>P2.0全彩</w:t>
            </w:r>
            <w:r>
              <w:rPr>
                <w:rFonts w:hint="eastAsia" w:ascii="仿宋" w:hAnsi="仿宋" w:eastAsia="仿宋" w:cs="仿宋"/>
                <w:color w:val="auto"/>
                <w:kern w:val="0"/>
                <w:sz w:val="21"/>
                <w:szCs w:val="21"/>
                <w:highlight w:val="none"/>
                <w:lang w:val="zh-CN" w:eastAsia="zh-CN"/>
              </w:rPr>
              <w:t>LED显</w:t>
            </w:r>
            <w:r>
              <w:rPr>
                <w:rFonts w:hint="eastAsia" w:ascii="仿宋" w:hAnsi="仿宋" w:eastAsia="仿宋" w:cs="仿宋"/>
                <w:color w:val="auto"/>
                <w:sz w:val="21"/>
                <w:szCs w:val="21"/>
                <w:highlight w:val="none"/>
                <w:lang w:val="en-US" w:eastAsia="zh-CN"/>
              </w:rPr>
              <w:t>示屏供货</w:t>
            </w:r>
            <w:r>
              <w:rPr>
                <w:rFonts w:hint="eastAsia" w:ascii="仿宋" w:hAnsi="仿宋" w:eastAsia="仿宋" w:cs="仿宋"/>
                <w:color w:val="auto"/>
                <w:kern w:val="0"/>
                <w:sz w:val="21"/>
                <w:szCs w:val="21"/>
                <w:highlight w:val="none"/>
                <w:lang w:val="zh-CN" w:eastAsia="zh-CN" w:bidi="ar-SA"/>
              </w:rPr>
              <w:t>业绩的，每具有1个业绩得</w:t>
            </w:r>
            <w:r>
              <w:rPr>
                <w:rFonts w:hint="eastAsia" w:ascii="仿宋" w:hAnsi="仿宋" w:eastAsia="仿宋" w:cs="仿宋"/>
                <w:color w:val="auto"/>
                <w:kern w:val="0"/>
                <w:sz w:val="21"/>
                <w:szCs w:val="21"/>
                <w:highlight w:val="none"/>
                <w:lang w:val="en-US" w:eastAsia="zh-CN" w:bidi="ar-SA"/>
              </w:rPr>
              <w:t>1</w:t>
            </w:r>
            <w:r>
              <w:rPr>
                <w:rFonts w:hint="eastAsia" w:ascii="仿宋" w:hAnsi="仿宋" w:eastAsia="仿宋" w:cs="仿宋"/>
                <w:color w:val="auto"/>
                <w:kern w:val="0"/>
                <w:sz w:val="21"/>
                <w:szCs w:val="21"/>
                <w:highlight w:val="none"/>
                <w:lang w:val="zh-CN" w:eastAsia="zh-CN" w:bidi="ar-SA"/>
              </w:rPr>
              <w:t>分，最高得</w:t>
            </w:r>
            <w:r>
              <w:rPr>
                <w:rFonts w:hint="eastAsia" w:ascii="仿宋" w:hAnsi="仿宋" w:eastAsia="仿宋" w:cs="仿宋"/>
                <w:color w:val="auto"/>
                <w:kern w:val="0"/>
                <w:sz w:val="21"/>
                <w:szCs w:val="21"/>
                <w:highlight w:val="none"/>
                <w:lang w:val="en-US" w:eastAsia="zh-CN" w:bidi="ar-SA"/>
              </w:rPr>
              <w:t>3</w:t>
            </w:r>
            <w:r>
              <w:rPr>
                <w:rFonts w:hint="eastAsia" w:ascii="仿宋" w:hAnsi="仿宋" w:eastAsia="仿宋" w:cs="仿宋"/>
                <w:color w:val="auto"/>
                <w:kern w:val="0"/>
                <w:sz w:val="21"/>
                <w:szCs w:val="21"/>
                <w:highlight w:val="none"/>
                <w:lang w:val="zh-CN" w:eastAsia="zh-CN" w:bidi="ar-SA"/>
              </w:rPr>
              <w:t>分。</w:t>
            </w:r>
          </w:p>
          <w:p w14:paraId="5B6585DA">
            <w:pPr>
              <w:keepNext w:val="0"/>
              <w:keepLines w:val="0"/>
              <w:pageBreakBefore w:val="0"/>
              <w:suppressLineNumbers w:val="0"/>
              <w:kinsoku/>
              <w:wordWrap/>
              <w:overflowPunct/>
              <w:topLinePunct w:val="0"/>
              <w:bidi w:val="0"/>
              <w:snapToGrid/>
              <w:spacing w:before="0" w:beforeAutospacing="0" w:after="0" w:afterAutospacing="0" w:line="360" w:lineRule="exact"/>
              <w:ind w:left="0" w:right="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zh-CN" w:eastAsia="zh-CN" w:bidi="ar-SA"/>
              </w:rPr>
              <w:t>证明材料提供合同（至少包括合同首页、相关内容页、签字盖章页等）</w:t>
            </w:r>
            <w:r>
              <w:rPr>
                <w:rFonts w:hint="eastAsia" w:ascii="仿宋" w:hAnsi="仿宋" w:eastAsia="仿宋" w:cs="仿宋"/>
                <w:color w:val="auto"/>
                <w:kern w:val="0"/>
                <w:sz w:val="21"/>
                <w:szCs w:val="21"/>
                <w:highlight w:val="none"/>
                <w:lang w:val="en-US" w:eastAsia="zh-CN" w:bidi="ar-SA"/>
              </w:rPr>
              <w:t>和验收证明</w:t>
            </w:r>
            <w:r>
              <w:rPr>
                <w:rFonts w:hint="eastAsia" w:ascii="仿宋" w:hAnsi="仿宋" w:eastAsia="仿宋" w:cs="仿宋"/>
                <w:color w:val="auto"/>
                <w:kern w:val="0"/>
                <w:sz w:val="21"/>
                <w:szCs w:val="21"/>
                <w:highlight w:val="none"/>
                <w:lang w:val="zh-CN" w:eastAsia="zh-CN" w:bidi="ar-SA"/>
              </w:rPr>
              <w:t>。</w:t>
            </w:r>
          </w:p>
        </w:tc>
        <w:tc>
          <w:tcPr>
            <w:tcW w:w="870" w:type="dxa"/>
            <w:tcBorders>
              <w:bottom w:val="single" w:color="auto" w:sz="4" w:space="0"/>
            </w:tcBorders>
            <w:noWrap w:val="0"/>
            <w:vAlign w:val="center"/>
          </w:tcPr>
          <w:p w14:paraId="4044D644">
            <w:pPr>
              <w:pStyle w:val="79"/>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firstLine="0" w:firstLineChars="0"/>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bCs/>
                <w:color w:val="auto"/>
                <w:sz w:val="21"/>
                <w:szCs w:val="21"/>
                <w:highlight w:val="none"/>
              </w:rPr>
              <w:t>客观分</w:t>
            </w:r>
          </w:p>
        </w:tc>
        <w:tc>
          <w:tcPr>
            <w:tcW w:w="1107" w:type="dxa"/>
            <w:tcBorders>
              <w:bottom w:val="single" w:color="auto" w:sz="4" w:space="0"/>
            </w:tcBorders>
            <w:noWrap w:val="0"/>
            <w:vAlign w:val="center"/>
          </w:tcPr>
          <w:p w14:paraId="6393DCED">
            <w:pPr>
              <w:keepNext w:val="0"/>
              <w:keepLines w:val="0"/>
              <w:pageBreakBefore w:val="0"/>
              <w:suppressLineNumbers w:val="0"/>
              <w:kinsoku/>
              <w:wordWrap/>
              <w:overflowPunct/>
              <w:topLinePunct w:val="0"/>
              <w:bidi w:val="0"/>
              <w:snapToGrid/>
              <w:spacing w:before="0" w:beforeAutospacing="0" w:after="0" w:afterAutospacing="0" w:line="360" w:lineRule="exact"/>
              <w:ind w:left="0" w:right="0"/>
              <w:textAlignment w:val="auto"/>
              <w:rPr>
                <w:rFonts w:hint="eastAsia" w:ascii="仿宋" w:hAnsi="仿宋" w:eastAsia="仿宋" w:cs="仿宋"/>
                <w:color w:val="auto"/>
                <w:sz w:val="21"/>
                <w:szCs w:val="21"/>
                <w:highlight w:val="none"/>
              </w:rPr>
            </w:pPr>
          </w:p>
        </w:tc>
      </w:tr>
      <w:tr w14:paraId="09CA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tcBorders>
              <w:top w:val="single" w:color="auto" w:sz="4" w:space="0"/>
              <w:left w:val="single" w:color="auto" w:sz="4" w:space="0"/>
              <w:bottom w:val="nil"/>
              <w:right w:val="single" w:color="auto" w:sz="4" w:space="0"/>
            </w:tcBorders>
            <w:noWrap w:val="0"/>
            <w:vAlign w:val="center"/>
          </w:tcPr>
          <w:p w14:paraId="2D4C0A60">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eastAsia" w:ascii="仿宋" w:hAnsi="仿宋" w:eastAsia="仿宋" w:cs="仿宋"/>
                <w:b w:val="0"/>
                <w:bCs/>
                <w:color w:val="auto"/>
                <w:kern w:val="2"/>
                <w:sz w:val="21"/>
                <w:szCs w:val="21"/>
                <w:highlight w:val="none"/>
                <w:lang w:val="en-US" w:eastAsia="zh-CN" w:bidi="ar-SA"/>
              </w:rPr>
            </w:pPr>
            <w:r>
              <w:rPr>
                <w:rStyle w:val="78"/>
                <w:rFonts w:hint="eastAsia" w:ascii="仿宋" w:hAnsi="仿宋" w:eastAsia="仿宋" w:cs="仿宋"/>
                <w:b w:val="0"/>
                <w:bCs/>
                <w:color w:val="auto"/>
                <w:sz w:val="21"/>
                <w:szCs w:val="21"/>
                <w:highlight w:val="none"/>
                <w:lang w:val="en-US" w:eastAsia="zh-CN"/>
              </w:rPr>
              <w:t>3</w:t>
            </w:r>
          </w:p>
        </w:tc>
        <w:tc>
          <w:tcPr>
            <w:tcW w:w="1143" w:type="dxa"/>
            <w:tcBorders>
              <w:top w:val="single" w:color="auto" w:sz="4" w:space="0"/>
              <w:left w:val="single" w:color="auto" w:sz="4" w:space="0"/>
              <w:bottom w:val="nil"/>
              <w:right w:val="single" w:color="auto" w:sz="4" w:space="0"/>
            </w:tcBorders>
            <w:noWrap w:val="0"/>
            <w:vAlign w:val="center"/>
          </w:tcPr>
          <w:p w14:paraId="2C401219">
            <w:pPr>
              <w:keepNext w:val="0"/>
              <w:keepLines w:val="0"/>
              <w:pageBreakBefore w:val="0"/>
              <w:suppressLineNumbers w:val="0"/>
              <w:tabs>
                <w:tab w:val="left" w:pos="248"/>
              </w:tabs>
              <w:kinsoku/>
              <w:wordWrap/>
              <w:overflowPunct/>
              <w:topLinePunct w:val="0"/>
              <w:bidi w:val="0"/>
              <w:snapToGrid/>
              <w:spacing w:before="0" w:beforeAutospacing="0" w:after="0" w:afterAutospacing="0" w:line="360" w:lineRule="exact"/>
              <w:ind w:left="0" w:right="0"/>
              <w:jc w:val="center"/>
              <w:textAlignment w:val="auto"/>
              <w:rPr>
                <w:rFonts w:hint="eastAsia" w:ascii="仿宋" w:hAnsi="仿宋" w:eastAsia="仿宋" w:cs="仿宋"/>
                <w:bCs w:val="0"/>
                <w:color w:val="auto"/>
                <w:kern w:val="2"/>
                <w:sz w:val="21"/>
                <w:szCs w:val="21"/>
                <w:highlight w:val="none"/>
                <w:lang w:val="en-US" w:eastAsia="zh-CN" w:bidi="ar-SA"/>
              </w:rPr>
            </w:pPr>
            <w:r>
              <w:rPr>
                <w:rFonts w:hint="eastAsia" w:ascii="仿宋" w:hAnsi="仿宋" w:eastAsia="仿宋" w:cs="仿宋"/>
                <w:color w:val="auto"/>
                <w:sz w:val="21"/>
                <w:szCs w:val="21"/>
                <w:highlight w:val="none"/>
              </w:rPr>
              <w:t>所投产品节能、环保</w:t>
            </w:r>
          </w:p>
        </w:tc>
        <w:tc>
          <w:tcPr>
            <w:tcW w:w="775" w:type="dxa"/>
            <w:tcBorders>
              <w:top w:val="single" w:color="auto" w:sz="4" w:space="0"/>
              <w:left w:val="single" w:color="auto" w:sz="4" w:space="0"/>
              <w:bottom w:val="nil"/>
              <w:right w:val="single" w:color="auto" w:sz="4" w:space="0"/>
            </w:tcBorders>
            <w:noWrap w:val="0"/>
            <w:vAlign w:val="center"/>
          </w:tcPr>
          <w:p w14:paraId="3D717523">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Fonts w:hint="eastAsia" w:ascii="仿宋" w:hAnsi="仿宋" w:eastAsia="仿宋" w:cs="仿宋"/>
                <w:bCs w:val="0"/>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0-2</w:t>
            </w:r>
          </w:p>
        </w:tc>
        <w:tc>
          <w:tcPr>
            <w:tcW w:w="4413" w:type="dxa"/>
            <w:tcBorders>
              <w:top w:val="single" w:color="auto" w:sz="4" w:space="0"/>
              <w:left w:val="single" w:color="auto" w:sz="4" w:space="0"/>
              <w:bottom w:val="nil"/>
              <w:right w:val="single" w:color="auto" w:sz="4" w:space="0"/>
            </w:tcBorders>
            <w:noWrap w:val="0"/>
            <w:vAlign w:val="center"/>
          </w:tcPr>
          <w:p w14:paraId="1A2BA00C">
            <w:pPr>
              <w:pStyle w:val="79"/>
              <w:keepNext w:val="0"/>
              <w:keepLines w:val="0"/>
              <w:widowControl/>
              <w:suppressLineNumbers w:val="0"/>
              <w:spacing w:before="0" w:beforeAutospacing="0" w:after="0" w:afterAutospacing="0" w:line="360" w:lineRule="exact"/>
              <w:ind w:left="0" w:right="0"/>
              <w:rPr>
                <w:rFonts w:hint="default" w:ascii="仿宋" w:hAnsi="仿宋" w:eastAsia="仿宋" w:cs="仿宋"/>
                <w:sz w:val="21"/>
                <w:szCs w:val="21"/>
                <w:highlight w:val="none"/>
                <w:lang w:val="en-US"/>
              </w:rPr>
            </w:pPr>
            <w:r>
              <w:rPr>
                <w:rFonts w:hint="eastAsia" w:ascii="仿宋" w:hAnsi="仿宋" w:eastAsia="仿宋" w:cs="仿宋"/>
                <w:sz w:val="21"/>
                <w:szCs w:val="21"/>
                <w:highlight w:val="none"/>
                <w:lang w:val="en-US"/>
              </w:rPr>
              <w:t>（1）</w:t>
            </w:r>
            <w:r>
              <w:rPr>
                <w:rFonts w:hint="eastAsia" w:ascii="仿宋" w:hAnsi="仿宋" w:eastAsia="仿宋" w:cs="仿宋"/>
                <w:sz w:val="21"/>
                <w:szCs w:val="21"/>
                <w:highlight w:val="none"/>
                <w:lang w:val="en-US" w:eastAsia="zh-CN"/>
              </w:rPr>
              <w:t>除强制采购节能采购产品（本项目为照明灯）以外，</w:t>
            </w:r>
            <w:r>
              <w:rPr>
                <w:rFonts w:hint="eastAsia" w:ascii="仿宋" w:hAnsi="仿宋" w:eastAsia="仿宋" w:cs="仿宋"/>
                <w:sz w:val="21"/>
                <w:szCs w:val="21"/>
                <w:highlight w:val="none"/>
                <w:lang w:val="en-US"/>
              </w:rPr>
              <w:t>所投产品中具有有效的节能产品认证证书的每个得0.5分，最高得1分；</w:t>
            </w:r>
          </w:p>
          <w:p w14:paraId="05C667F8">
            <w:pPr>
              <w:pStyle w:val="79"/>
              <w:keepNext w:val="0"/>
              <w:keepLines w:val="0"/>
              <w:widowControl/>
              <w:suppressLineNumbers w:val="0"/>
              <w:spacing w:before="0" w:beforeAutospacing="0" w:after="0" w:afterAutospacing="0" w:line="360" w:lineRule="exact"/>
              <w:ind w:left="0" w:right="0"/>
              <w:rPr>
                <w:rFonts w:hint="default" w:ascii="仿宋" w:hAnsi="仿宋" w:eastAsia="仿宋" w:cs="仿宋"/>
                <w:sz w:val="21"/>
                <w:szCs w:val="21"/>
                <w:highlight w:val="none"/>
                <w:lang w:val="en-US"/>
              </w:rPr>
            </w:pPr>
            <w:r>
              <w:rPr>
                <w:rFonts w:hint="eastAsia" w:ascii="仿宋" w:hAnsi="仿宋" w:eastAsia="仿宋" w:cs="仿宋"/>
                <w:sz w:val="21"/>
                <w:szCs w:val="21"/>
                <w:highlight w:val="none"/>
                <w:lang w:val="en-US"/>
              </w:rPr>
              <w:t>（2）所投产品中具有有效的环境标志产品认证证书的每个得0.5分，最高得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en-US"/>
              </w:rPr>
              <w:t>分。</w:t>
            </w:r>
          </w:p>
          <w:p w14:paraId="0C3A323B">
            <w:pPr>
              <w:pStyle w:val="79"/>
              <w:keepNext w:val="0"/>
              <w:keepLines w:val="0"/>
              <w:pageBreakBefore w:val="0"/>
              <w:widowControl/>
              <w:suppressLineNumbers w:val="0"/>
              <w:kinsoku/>
              <w:wordWrap w:val="0"/>
              <w:overflowPunct/>
              <w:topLinePunct w:val="0"/>
              <w:bidi w:val="0"/>
              <w:snapToGrid/>
              <w:spacing w:before="0" w:beforeAutospacing="0" w:after="0" w:afterAutospacing="0" w:line="360" w:lineRule="exact"/>
              <w:ind w:left="0" w:right="0"/>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sz w:val="21"/>
                <w:szCs w:val="21"/>
                <w:highlight w:val="none"/>
                <w:lang w:val="en-US"/>
              </w:rPr>
              <w:t>证明材料提供有效的认证证书</w:t>
            </w:r>
            <w:r>
              <w:rPr>
                <w:rFonts w:hint="eastAsia" w:ascii="仿宋" w:hAnsi="仿宋" w:eastAsia="仿宋" w:cs="仿宋"/>
                <w:sz w:val="21"/>
                <w:szCs w:val="21"/>
                <w:highlight w:val="none"/>
                <w:lang w:val="en-US" w:eastAsia="zh-CN"/>
              </w:rPr>
              <w:t>和</w:t>
            </w:r>
            <w:r>
              <w:rPr>
                <w:rFonts w:hint="eastAsia" w:ascii="仿宋" w:hAnsi="仿宋" w:eastAsia="仿宋" w:cs="仿宋"/>
                <w:color w:val="000000"/>
                <w:kern w:val="2"/>
                <w:sz w:val="21"/>
                <w:szCs w:val="21"/>
                <w:highlight w:val="none"/>
                <w:lang w:val="en-US" w:eastAsia="zh-CN" w:bidi="ar-SA"/>
              </w:rPr>
              <w:t>全国认证认可信息公共服务平台官网(http://cx.cnca.cn/CertECloud/result/skipResultList)的认证信息截图</w:t>
            </w:r>
            <w:r>
              <w:rPr>
                <w:rFonts w:hint="eastAsia" w:ascii="仿宋" w:hAnsi="仿宋" w:eastAsia="仿宋" w:cs="仿宋"/>
                <w:sz w:val="21"/>
                <w:szCs w:val="21"/>
                <w:highlight w:val="none"/>
                <w:lang w:val="en-US"/>
              </w:rPr>
              <w:t>，认证证书所列产品型号与所投产品不一致的不予认可。</w:t>
            </w:r>
          </w:p>
        </w:tc>
        <w:tc>
          <w:tcPr>
            <w:tcW w:w="870" w:type="dxa"/>
            <w:tcBorders>
              <w:top w:val="single" w:color="auto" w:sz="4" w:space="0"/>
              <w:left w:val="single" w:color="auto" w:sz="4" w:space="0"/>
              <w:bottom w:val="nil"/>
              <w:right w:val="single" w:color="auto" w:sz="4" w:space="0"/>
            </w:tcBorders>
            <w:noWrap w:val="0"/>
            <w:vAlign w:val="center"/>
          </w:tcPr>
          <w:p w14:paraId="3B295CC4">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客观分</w:t>
            </w:r>
          </w:p>
        </w:tc>
        <w:tc>
          <w:tcPr>
            <w:tcW w:w="1107" w:type="dxa"/>
            <w:tcBorders>
              <w:top w:val="single" w:color="auto" w:sz="4" w:space="0"/>
              <w:left w:val="single" w:color="auto" w:sz="4" w:space="0"/>
              <w:bottom w:val="nil"/>
              <w:right w:val="single" w:color="auto" w:sz="4" w:space="0"/>
            </w:tcBorders>
            <w:noWrap w:val="0"/>
            <w:vAlign w:val="center"/>
          </w:tcPr>
          <w:p w14:paraId="17AB86B4">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left"/>
              <w:textAlignment w:val="auto"/>
              <w:rPr>
                <w:rFonts w:hint="eastAsia" w:ascii="仿宋" w:hAnsi="仿宋" w:eastAsia="仿宋" w:cs="仿宋"/>
                <w:color w:val="auto"/>
                <w:sz w:val="21"/>
                <w:szCs w:val="21"/>
                <w:highlight w:val="none"/>
              </w:rPr>
            </w:pPr>
          </w:p>
        </w:tc>
      </w:tr>
      <w:tr w14:paraId="2299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72" w:type="dxa"/>
            <w:tcBorders>
              <w:top w:val="single" w:color="auto" w:sz="4" w:space="0"/>
            </w:tcBorders>
            <w:noWrap w:val="0"/>
            <w:vAlign w:val="center"/>
          </w:tcPr>
          <w:p w14:paraId="48F14F45">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Style w:val="78"/>
                <w:rFonts w:hint="eastAsia" w:ascii="仿宋" w:hAnsi="仿宋" w:eastAsia="仿宋" w:cs="仿宋"/>
                <w:b w:val="0"/>
                <w:bCs/>
                <w:color w:val="auto"/>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5</w:t>
            </w:r>
          </w:p>
        </w:tc>
        <w:tc>
          <w:tcPr>
            <w:tcW w:w="1143" w:type="dxa"/>
            <w:tcBorders>
              <w:top w:val="single" w:color="auto" w:sz="4" w:space="0"/>
            </w:tcBorders>
            <w:noWrap w:val="0"/>
            <w:vAlign w:val="center"/>
          </w:tcPr>
          <w:p w14:paraId="2C16E071">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left"/>
              <w:textAlignment w:val="auto"/>
              <w:rPr>
                <w:rFonts w:hint="eastAsia" w:ascii="仿宋" w:hAnsi="仿宋" w:eastAsia="仿宋" w:cs="仿宋"/>
                <w:bCs w:val="0"/>
                <w:color w:val="auto"/>
                <w:kern w:val="2"/>
                <w:sz w:val="21"/>
                <w:szCs w:val="21"/>
                <w:highlight w:val="none"/>
                <w:lang w:val="en-US" w:eastAsia="zh-CN" w:bidi="ar-SA"/>
              </w:rPr>
            </w:pPr>
            <w:r>
              <w:rPr>
                <w:rFonts w:hint="eastAsia" w:ascii="仿宋" w:hAnsi="仿宋" w:eastAsia="仿宋" w:cs="仿宋"/>
                <w:color w:val="auto"/>
                <w:sz w:val="21"/>
                <w:szCs w:val="21"/>
                <w:highlight w:val="none"/>
              </w:rPr>
              <w:t>技术指标</w:t>
            </w:r>
          </w:p>
        </w:tc>
        <w:tc>
          <w:tcPr>
            <w:tcW w:w="775" w:type="dxa"/>
            <w:tcBorders>
              <w:top w:val="single" w:color="auto" w:sz="4" w:space="0"/>
            </w:tcBorders>
            <w:noWrap w:val="0"/>
            <w:vAlign w:val="center"/>
          </w:tcPr>
          <w:p w14:paraId="1B0B1101">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0-35</w:t>
            </w:r>
          </w:p>
        </w:tc>
        <w:tc>
          <w:tcPr>
            <w:tcW w:w="4413" w:type="dxa"/>
            <w:tcBorders>
              <w:top w:val="single" w:color="auto" w:sz="4" w:space="0"/>
            </w:tcBorders>
            <w:noWrap w:val="0"/>
            <w:vAlign w:val="center"/>
          </w:tcPr>
          <w:p w14:paraId="057E499B">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val="0"/>
                <w:color w:val="auto"/>
                <w:kern w:val="0"/>
                <w:sz w:val="21"/>
                <w:szCs w:val="21"/>
                <w:highlight w:val="none"/>
                <w:lang w:eastAsia="zh-CN"/>
              </w:rPr>
              <w:t>“二、项目</w:t>
            </w:r>
            <w:r>
              <w:rPr>
                <w:rFonts w:hint="eastAsia" w:ascii="仿宋" w:hAnsi="仿宋" w:eastAsia="仿宋" w:cs="仿宋"/>
                <w:b w:val="0"/>
                <w:color w:val="auto"/>
                <w:kern w:val="0"/>
                <w:sz w:val="21"/>
                <w:szCs w:val="21"/>
                <w:highlight w:val="none"/>
                <w:lang w:val="en-US" w:eastAsia="zh-CN"/>
              </w:rPr>
              <w:t>采购</w:t>
            </w:r>
            <w:r>
              <w:rPr>
                <w:rFonts w:hint="eastAsia" w:ascii="仿宋" w:hAnsi="仿宋" w:eastAsia="仿宋" w:cs="仿宋"/>
                <w:b w:val="0"/>
                <w:color w:val="auto"/>
                <w:kern w:val="0"/>
                <w:sz w:val="21"/>
                <w:szCs w:val="21"/>
                <w:highlight w:val="none"/>
                <w:lang w:eastAsia="zh-CN"/>
              </w:rPr>
              <w:t>清单和</w:t>
            </w:r>
            <w:r>
              <w:rPr>
                <w:rFonts w:hint="eastAsia" w:ascii="仿宋" w:hAnsi="仿宋" w:eastAsia="仿宋" w:cs="仿宋"/>
                <w:b w:val="0"/>
                <w:color w:val="auto"/>
                <w:kern w:val="0"/>
                <w:sz w:val="21"/>
                <w:szCs w:val="21"/>
                <w:highlight w:val="none"/>
                <w:lang w:val="en-US" w:eastAsia="zh-CN"/>
              </w:rPr>
              <w:t>技术</w:t>
            </w:r>
            <w:r>
              <w:rPr>
                <w:rFonts w:hint="eastAsia" w:ascii="仿宋" w:hAnsi="仿宋" w:eastAsia="仿宋" w:cs="仿宋"/>
                <w:b w:val="0"/>
                <w:color w:val="auto"/>
                <w:kern w:val="0"/>
                <w:sz w:val="21"/>
                <w:szCs w:val="21"/>
                <w:highlight w:val="none"/>
                <w:lang w:eastAsia="zh-CN"/>
              </w:rPr>
              <w:t>参数要求”中的响应</w:t>
            </w:r>
            <w:r>
              <w:rPr>
                <w:rFonts w:hint="eastAsia" w:ascii="仿宋" w:hAnsi="仿宋" w:eastAsia="仿宋" w:cs="仿宋"/>
                <w:b w:val="0"/>
                <w:color w:val="auto"/>
                <w:kern w:val="0"/>
                <w:sz w:val="21"/>
                <w:szCs w:val="21"/>
                <w:highlight w:val="none"/>
              </w:rPr>
              <w:t>产品技术参数和配置完全满足的得</w:t>
            </w:r>
            <w:r>
              <w:rPr>
                <w:rFonts w:hint="eastAsia" w:ascii="仿宋" w:hAnsi="仿宋" w:eastAsia="仿宋" w:cs="仿宋"/>
                <w:b w:val="0"/>
                <w:color w:val="auto"/>
                <w:kern w:val="0"/>
                <w:sz w:val="21"/>
                <w:szCs w:val="21"/>
                <w:highlight w:val="none"/>
                <w:lang w:val="en-US" w:eastAsia="zh-CN"/>
              </w:rPr>
              <w:t>35</w:t>
            </w:r>
            <w:r>
              <w:rPr>
                <w:rFonts w:hint="eastAsia" w:ascii="仿宋" w:hAnsi="仿宋" w:eastAsia="仿宋" w:cs="仿宋"/>
                <w:b w:val="0"/>
                <w:color w:val="auto"/>
                <w:kern w:val="0"/>
                <w:sz w:val="21"/>
                <w:szCs w:val="21"/>
                <w:highlight w:val="none"/>
              </w:rPr>
              <w:t>分</w:t>
            </w:r>
            <w:r>
              <w:rPr>
                <w:rFonts w:hint="eastAsia" w:ascii="仿宋" w:hAnsi="仿宋" w:eastAsia="仿宋" w:cs="仿宋"/>
                <w:b w:val="0"/>
                <w:color w:val="auto"/>
                <w:kern w:val="0"/>
                <w:sz w:val="21"/>
                <w:szCs w:val="21"/>
                <w:highlight w:val="none"/>
                <w:lang w:eastAsia="zh-CN"/>
              </w:rPr>
              <w:t>，</w:t>
            </w:r>
            <w:r>
              <w:rPr>
                <w:rStyle w:val="78"/>
                <w:rFonts w:hint="eastAsia" w:ascii="仿宋" w:hAnsi="仿宋" w:eastAsia="仿宋" w:cs="仿宋"/>
                <w:bCs/>
                <w:color w:val="auto"/>
                <w:kern w:val="0"/>
                <w:sz w:val="21"/>
                <w:szCs w:val="21"/>
                <w:highlight w:val="none"/>
                <w:u w:val="none"/>
              </w:rPr>
              <w:t>“▲”项技术指标负偏离的按无效</w:t>
            </w:r>
            <w:r>
              <w:rPr>
                <w:rStyle w:val="78"/>
                <w:rFonts w:hint="eastAsia" w:ascii="仿宋" w:hAnsi="仿宋" w:eastAsia="仿宋" w:cs="仿宋"/>
                <w:bCs/>
                <w:color w:val="auto"/>
                <w:kern w:val="0"/>
                <w:sz w:val="21"/>
                <w:szCs w:val="21"/>
                <w:highlight w:val="none"/>
                <w:u w:val="none"/>
                <w:lang w:eastAsia="zh-CN"/>
              </w:rPr>
              <w:t>响应</w:t>
            </w:r>
            <w:r>
              <w:rPr>
                <w:rStyle w:val="78"/>
                <w:rFonts w:hint="eastAsia" w:ascii="仿宋" w:hAnsi="仿宋" w:eastAsia="仿宋" w:cs="仿宋"/>
                <w:bCs/>
                <w:color w:val="auto"/>
                <w:kern w:val="0"/>
                <w:sz w:val="21"/>
                <w:szCs w:val="21"/>
                <w:highlight w:val="none"/>
                <w:u w:val="none"/>
              </w:rPr>
              <w:t>处理，“☆”项技术指标负偏离一项扣</w:t>
            </w:r>
            <w:r>
              <w:rPr>
                <w:rStyle w:val="78"/>
                <w:rFonts w:hint="eastAsia" w:ascii="仿宋" w:hAnsi="仿宋" w:eastAsia="仿宋" w:cs="仿宋"/>
                <w:bCs/>
                <w:color w:val="auto"/>
                <w:kern w:val="0"/>
                <w:sz w:val="21"/>
                <w:szCs w:val="21"/>
                <w:highlight w:val="none"/>
                <w:u w:val="none"/>
                <w:lang w:val="en-US" w:eastAsia="zh-CN"/>
              </w:rPr>
              <w:t>2</w:t>
            </w:r>
            <w:r>
              <w:rPr>
                <w:rStyle w:val="78"/>
                <w:rFonts w:hint="eastAsia" w:ascii="仿宋" w:hAnsi="仿宋" w:eastAsia="仿宋" w:cs="仿宋"/>
                <w:bCs/>
                <w:color w:val="auto"/>
                <w:kern w:val="0"/>
                <w:sz w:val="21"/>
                <w:szCs w:val="21"/>
                <w:highlight w:val="none"/>
                <w:u w:val="none"/>
              </w:rPr>
              <w:t>分，其他技术指标负偏离一项扣</w:t>
            </w:r>
            <w:r>
              <w:rPr>
                <w:rStyle w:val="78"/>
                <w:rFonts w:hint="eastAsia" w:ascii="仿宋" w:hAnsi="仿宋" w:eastAsia="仿宋" w:cs="仿宋"/>
                <w:bCs/>
                <w:color w:val="auto"/>
                <w:kern w:val="0"/>
                <w:sz w:val="21"/>
                <w:szCs w:val="21"/>
                <w:highlight w:val="none"/>
                <w:u w:val="none"/>
                <w:lang w:val="en-US" w:eastAsia="zh-CN"/>
              </w:rPr>
              <w:t>1</w:t>
            </w:r>
            <w:r>
              <w:rPr>
                <w:rStyle w:val="78"/>
                <w:rFonts w:hint="eastAsia" w:ascii="仿宋" w:hAnsi="仿宋" w:eastAsia="仿宋" w:cs="仿宋"/>
                <w:bCs/>
                <w:color w:val="auto"/>
                <w:kern w:val="0"/>
                <w:sz w:val="21"/>
                <w:szCs w:val="21"/>
                <w:highlight w:val="none"/>
                <w:u w:val="none"/>
              </w:rPr>
              <w:t>分，扣完为止。（未按</w:t>
            </w:r>
            <w:r>
              <w:rPr>
                <w:rFonts w:hint="eastAsia" w:ascii="仿宋" w:hAnsi="仿宋" w:eastAsia="仿宋" w:cs="仿宋"/>
                <w:b w:val="0"/>
                <w:color w:val="auto"/>
                <w:kern w:val="0"/>
                <w:sz w:val="21"/>
                <w:szCs w:val="21"/>
                <w:highlight w:val="none"/>
                <w:lang w:eastAsia="zh-CN"/>
              </w:rPr>
              <w:t>“二、项目</w:t>
            </w:r>
            <w:r>
              <w:rPr>
                <w:rFonts w:hint="eastAsia" w:ascii="仿宋" w:hAnsi="仿宋" w:eastAsia="仿宋" w:cs="仿宋"/>
                <w:b w:val="0"/>
                <w:color w:val="auto"/>
                <w:kern w:val="0"/>
                <w:sz w:val="21"/>
                <w:szCs w:val="21"/>
                <w:highlight w:val="none"/>
                <w:lang w:val="en-US" w:eastAsia="zh-CN"/>
              </w:rPr>
              <w:t>采购</w:t>
            </w:r>
            <w:r>
              <w:rPr>
                <w:rFonts w:hint="eastAsia" w:ascii="仿宋" w:hAnsi="仿宋" w:eastAsia="仿宋" w:cs="仿宋"/>
                <w:b w:val="0"/>
                <w:color w:val="auto"/>
                <w:kern w:val="0"/>
                <w:sz w:val="21"/>
                <w:szCs w:val="21"/>
                <w:highlight w:val="none"/>
                <w:lang w:eastAsia="zh-CN"/>
              </w:rPr>
              <w:t>清单和</w:t>
            </w:r>
            <w:r>
              <w:rPr>
                <w:rFonts w:hint="eastAsia" w:ascii="仿宋" w:hAnsi="仿宋" w:eastAsia="仿宋" w:cs="仿宋"/>
                <w:b w:val="0"/>
                <w:color w:val="auto"/>
                <w:kern w:val="0"/>
                <w:sz w:val="21"/>
                <w:szCs w:val="21"/>
                <w:highlight w:val="none"/>
                <w:lang w:val="en-US" w:eastAsia="zh-CN"/>
              </w:rPr>
              <w:t>技术</w:t>
            </w:r>
            <w:r>
              <w:rPr>
                <w:rFonts w:hint="eastAsia" w:ascii="仿宋" w:hAnsi="仿宋" w:eastAsia="仿宋" w:cs="仿宋"/>
                <w:b w:val="0"/>
                <w:color w:val="auto"/>
                <w:kern w:val="0"/>
                <w:sz w:val="21"/>
                <w:szCs w:val="21"/>
                <w:highlight w:val="none"/>
                <w:lang w:eastAsia="zh-CN"/>
              </w:rPr>
              <w:t>参数要求”</w:t>
            </w:r>
            <w:r>
              <w:rPr>
                <w:rStyle w:val="78"/>
                <w:rFonts w:hint="eastAsia" w:ascii="仿宋" w:hAnsi="仿宋" w:eastAsia="仿宋" w:cs="仿宋"/>
                <w:bCs/>
                <w:color w:val="auto"/>
                <w:kern w:val="0"/>
                <w:sz w:val="21"/>
                <w:szCs w:val="21"/>
                <w:highlight w:val="none"/>
                <w:u w:val="none"/>
              </w:rPr>
              <w:t>中要求提供证明材料的，该项予以扣分</w:t>
            </w:r>
            <w:r>
              <w:rPr>
                <w:rStyle w:val="78"/>
                <w:rFonts w:hint="eastAsia" w:ascii="仿宋" w:hAnsi="仿宋" w:eastAsia="仿宋" w:cs="仿宋"/>
                <w:bCs/>
                <w:color w:val="auto"/>
                <w:kern w:val="0"/>
                <w:sz w:val="21"/>
                <w:szCs w:val="21"/>
                <w:highlight w:val="none"/>
                <w:u w:val="none"/>
                <w:lang w:eastAsia="zh-CN"/>
              </w:rPr>
              <w:t>；</w:t>
            </w:r>
            <w:r>
              <w:rPr>
                <w:rStyle w:val="78"/>
                <w:rFonts w:hint="eastAsia" w:ascii="仿宋" w:hAnsi="仿宋" w:eastAsia="仿宋" w:cs="仿宋"/>
                <w:bCs/>
                <w:color w:val="auto"/>
                <w:kern w:val="0"/>
                <w:sz w:val="21"/>
                <w:szCs w:val="21"/>
                <w:highlight w:val="none"/>
                <w:u w:val="none"/>
              </w:rPr>
              <w:t>未要求提供证明材料的以《技术偏离表》响应为准。）</w:t>
            </w:r>
          </w:p>
        </w:tc>
        <w:tc>
          <w:tcPr>
            <w:tcW w:w="870" w:type="dxa"/>
            <w:tcBorders>
              <w:top w:val="single" w:color="auto" w:sz="4" w:space="0"/>
            </w:tcBorders>
            <w:noWrap w:val="0"/>
            <w:vAlign w:val="center"/>
          </w:tcPr>
          <w:p w14:paraId="54D6FE41">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sz w:val="21"/>
                <w:szCs w:val="21"/>
                <w:highlight w:val="none"/>
              </w:rPr>
              <w:t>客观分</w:t>
            </w:r>
          </w:p>
        </w:tc>
        <w:tc>
          <w:tcPr>
            <w:tcW w:w="1107" w:type="dxa"/>
            <w:tcBorders>
              <w:top w:val="single" w:color="auto" w:sz="4" w:space="0"/>
            </w:tcBorders>
            <w:noWrap w:val="0"/>
            <w:vAlign w:val="center"/>
          </w:tcPr>
          <w:p w14:paraId="281F63BC">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left"/>
              <w:textAlignment w:val="auto"/>
              <w:rPr>
                <w:rFonts w:hint="eastAsia" w:ascii="仿宋" w:hAnsi="仿宋" w:eastAsia="仿宋" w:cs="仿宋"/>
                <w:color w:val="auto"/>
                <w:sz w:val="21"/>
                <w:szCs w:val="21"/>
                <w:highlight w:val="none"/>
                <w:lang w:val="en-US" w:eastAsia="zh-CN"/>
              </w:rPr>
            </w:pPr>
          </w:p>
        </w:tc>
      </w:tr>
      <w:tr w14:paraId="0E08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872" w:type="dxa"/>
            <w:noWrap w:val="0"/>
            <w:vAlign w:val="center"/>
          </w:tcPr>
          <w:p w14:paraId="3542C13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Style w:val="78"/>
                <w:rFonts w:hint="default" w:ascii="仿宋" w:hAnsi="仿宋" w:eastAsia="仿宋" w:cs="仿宋"/>
                <w:b w:val="0"/>
                <w:bCs/>
                <w:color w:val="auto"/>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6</w:t>
            </w:r>
          </w:p>
        </w:tc>
        <w:tc>
          <w:tcPr>
            <w:tcW w:w="1143" w:type="dxa"/>
            <w:noWrap w:val="0"/>
            <w:vAlign w:val="center"/>
          </w:tcPr>
          <w:p w14:paraId="275E9B84">
            <w:pPr>
              <w:keepNext w:val="0"/>
              <w:keepLines w:val="0"/>
              <w:pageBreakBefore w:val="0"/>
              <w:suppressLineNumbers w:val="0"/>
              <w:kinsoku/>
              <w:wordWrap/>
              <w:overflowPunct/>
              <w:topLinePunct w:val="0"/>
              <w:bidi w:val="0"/>
              <w:snapToGrid/>
              <w:spacing w:before="0" w:beforeAutospacing="0" w:after="0" w:afterAutospacing="0" w:line="360" w:lineRule="exact"/>
              <w:ind w:left="31" w:right="0" w:hanging="31" w:hangingChars="15"/>
              <w:jc w:val="center"/>
              <w:textAlignment w:val="auto"/>
              <w:rPr>
                <w:rFonts w:hint="eastAsia" w:ascii="仿宋" w:hAnsi="仿宋" w:eastAsia="仿宋" w:cs="仿宋"/>
                <w:bCs w:val="0"/>
                <w:highlight w:val="none"/>
                <w:lang w:val="zh-CN"/>
              </w:rPr>
            </w:pPr>
            <w:r>
              <w:rPr>
                <w:rFonts w:hint="eastAsia" w:ascii="仿宋" w:hAnsi="仿宋" w:eastAsia="仿宋" w:cs="仿宋"/>
                <w:szCs w:val="21"/>
                <w:highlight w:val="none"/>
                <w:lang w:val="en-US" w:eastAsia="zh-CN"/>
              </w:rPr>
              <w:t>供货及安装方案</w:t>
            </w:r>
          </w:p>
        </w:tc>
        <w:tc>
          <w:tcPr>
            <w:tcW w:w="775" w:type="dxa"/>
            <w:noWrap w:val="0"/>
            <w:vAlign w:val="center"/>
          </w:tcPr>
          <w:p w14:paraId="4D99F5F2">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w:t>
            </w:r>
          </w:p>
        </w:tc>
        <w:tc>
          <w:tcPr>
            <w:tcW w:w="4413" w:type="dxa"/>
            <w:noWrap w:val="0"/>
            <w:vAlign w:val="center"/>
          </w:tcPr>
          <w:p w14:paraId="12C98CE3">
            <w:pPr>
              <w:keepNext w:val="0"/>
              <w:keepLines w:val="0"/>
              <w:pageBreakBefore w:val="0"/>
              <w:suppressLineNumbers w:val="0"/>
              <w:kinsoku/>
              <w:wordWrap w:val="0"/>
              <w:overflowPunct/>
              <w:topLinePunct w:val="0"/>
              <w:bidi w:val="0"/>
              <w:snapToGrid/>
              <w:spacing w:before="0" w:beforeAutospacing="0" w:after="0" w:afterAutospacing="0" w:line="360" w:lineRule="exact"/>
              <w:ind w:left="0" w:right="0"/>
              <w:jc w:val="left"/>
              <w:textAlignment w:val="auto"/>
              <w:rPr>
                <w:rFonts w:hint="eastAsia" w:ascii="仿宋" w:hAnsi="仿宋" w:eastAsia="仿宋" w:cs="仿宋"/>
                <w:b w:val="0"/>
                <w:color w:val="auto"/>
                <w:kern w:val="0"/>
                <w:sz w:val="21"/>
                <w:szCs w:val="21"/>
                <w:highlight w:val="none"/>
                <w:lang w:eastAsia="zh-CN"/>
              </w:rPr>
            </w:pPr>
            <w:r>
              <w:rPr>
                <w:rFonts w:hint="eastAsia" w:ascii="仿宋" w:hAnsi="仿宋" w:eastAsia="仿宋" w:cs="仿宋"/>
                <w:color w:val="auto"/>
                <w:szCs w:val="21"/>
                <w:highlight w:val="none"/>
                <w:lang w:val="en-US" w:eastAsia="zh-CN"/>
              </w:rPr>
              <w:t>供货及安装方案明确，有相应的效果图、安装</w:t>
            </w:r>
            <w:r>
              <w:rPr>
                <w:rFonts w:hint="eastAsia" w:ascii="仿宋" w:hAnsi="仿宋" w:eastAsia="仿宋" w:cs="仿宋"/>
                <w:bCs w:val="0"/>
                <w:color w:val="auto"/>
                <w:sz w:val="21"/>
                <w:szCs w:val="21"/>
                <w:highlight w:val="none"/>
              </w:rPr>
              <w:t>图纸，符合</w:t>
            </w:r>
            <w:r>
              <w:rPr>
                <w:rFonts w:hint="eastAsia" w:ascii="仿宋" w:hAnsi="仿宋" w:eastAsia="仿宋" w:cs="仿宋"/>
                <w:bCs w:val="0"/>
                <w:color w:val="auto"/>
                <w:sz w:val="21"/>
                <w:szCs w:val="21"/>
                <w:highlight w:val="none"/>
                <w:lang w:val="en-US" w:eastAsia="zh-CN"/>
              </w:rPr>
              <w:t>采购人需求</w:t>
            </w:r>
            <w:r>
              <w:rPr>
                <w:rFonts w:hint="eastAsia" w:ascii="仿宋" w:hAnsi="仿宋" w:eastAsia="仿宋" w:cs="仿宋"/>
                <w:bCs w:val="0"/>
                <w:color w:val="auto"/>
                <w:sz w:val="21"/>
                <w:szCs w:val="21"/>
                <w:highlight w:val="none"/>
              </w:rPr>
              <w:t>、内容完整、可实施性强</w:t>
            </w:r>
            <w:r>
              <w:rPr>
                <w:rFonts w:hint="eastAsia" w:ascii="仿宋" w:hAnsi="仿宋" w:eastAsia="仿宋" w:cs="仿宋"/>
                <w:bCs w:val="0"/>
                <w:color w:val="auto"/>
                <w:sz w:val="21"/>
                <w:szCs w:val="21"/>
                <w:highlight w:val="none"/>
                <w:lang w:eastAsia="zh-CN"/>
              </w:rPr>
              <w:t>。（</w:t>
            </w:r>
            <w:r>
              <w:rPr>
                <w:rFonts w:hint="eastAsia" w:ascii="仿宋" w:hAnsi="仿宋" w:eastAsia="仿宋" w:cs="仿宋"/>
                <w:bCs w:val="0"/>
                <w:color w:val="auto"/>
                <w:sz w:val="21"/>
                <w:szCs w:val="21"/>
                <w:highlight w:val="none"/>
                <w:lang w:val="en-US" w:eastAsia="zh-CN"/>
              </w:rPr>
              <w:t>分值：0/1/2/3/4/5</w:t>
            </w:r>
            <w:r>
              <w:rPr>
                <w:rFonts w:hint="eastAsia" w:ascii="仿宋" w:hAnsi="仿宋" w:eastAsia="仿宋" w:cs="仿宋"/>
                <w:bCs w:val="0"/>
                <w:color w:val="auto"/>
                <w:sz w:val="21"/>
                <w:szCs w:val="21"/>
                <w:highlight w:val="none"/>
                <w:lang w:eastAsia="zh-CN"/>
              </w:rPr>
              <w:t>）</w:t>
            </w:r>
          </w:p>
        </w:tc>
        <w:tc>
          <w:tcPr>
            <w:tcW w:w="870" w:type="dxa"/>
            <w:noWrap w:val="0"/>
            <w:vAlign w:val="center"/>
          </w:tcPr>
          <w:p w14:paraId="5A77F835">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主观分</w:t>
            </w:r>
          </w:p>
        </w:tc>
        <w:tc>
          <w:tcPr>
            <w:tcW w:w="1107" w:type="dxa"/>
            <w:noWrap w:val="0"/>
            <w:vAlign w:val="center"/>
          </w:tcPr>
          <w:p w14:paraId="70A58A14">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left"/>
              <w:textAlignment w:val="auto"/>
              <w:rPr>
                <w:rFonts w:hint="eastAsia" w:ascii="仿宋" w:hAnsi="仿宋" w:eastAsia="仿宋" w:cs="仿宋"/>
                <w:color w:val="auto"/>
                <w:sz w:val="21"/>
                <w:szCs w:val="21"/>
                <w:highlight w:val="none"/>
                <w:lang w:val="en-US" w:eastAsia="zh-CN"/>
              </w:rPr>
            </w:pPr>
          </w:p>
        </w:tc>
      </w:tr>
      <w:tr w14:paraId="518B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2" w:type="dxa"/>
            <w:tcBorders>
              <w:top w:val="nil"/>
              <w:bottom w:val="single" w:color="auto" w:sz="4" w:space="0"/>
            </w:tcBorders>
            <w:noWrap w:val="0"/>
            <w:vAlign w:val="center"/>
          </w:tcPr>
          <w:p w14:paraId="3C3BB5C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Style w:val="78"/>
                <w:rFonts w:hint="default" w:ascii="仿宋" w:hAnsi="仿宋" w:eastAsia="仿宋" w:cs="仿宋"/>
                <w:b w:val="0"/>
                <w:bCs/>
                <w:color w:val="auto"/>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7</w:t>
            </w:r>
          </w:p>
        </w:tc>
        <w:tc>
          <w:tcPr>
            <w:tcW w:w="1143" w:type="dxa"/>
            <w:tcBorders>
              <w:top w:val="nil"/>
              <w:bottom w:val="single" w:color="auto" w:sz="4" w:space="0"/>
            </w:tcBorders>
            <w:noWrap w:val="0"/>
            <w:vAlign w:val="center"/>
          </w:tcPr>
          <w:p w14:paraId="25C6FCCF">
            <w:pPr>
              <w:keepNext w:val="0"/>
              <w:keepLines w:val="0"/>
              <w:pageBreakBefore w:val="0"/>
              <w:suppressLineNumbers w:val="0"/>
              <w:kinsoku/>
              <w:wordWrap/>
              <w:overflowPunct/>
              <w:topLinePunct w:val="0"/>
              <w:bidi w:val="0"/>
              <w:snapToGrid/>
              <w:spacing w:before="0" w:beforeAutospacing="0" w:after="0" w:afterAutospacing="0" w:line="360" w:lineRule="exact"/>
              <w:ind w:left="31" w:leftChars="0" w:right="0" w:rightChars="0" w:hanging="31" w:hangingChars="15"/>
              <w:jc w:val="center"/>
              <w:textAlignment w:val="auto"/>
              <w:rPr>
                <w:rFonts w:hint="default" w:ascii="仿宋" w:hAnsi="仿宋" w:eastAsia="仿宋" w:cs="仿宋"/>
                <w:bCs/>
                <w:color w:val="auto"/>
                <w:kern w:val="0"/>
                <w:sz w:val="21"/>
                <w:szCs w:val="21"/>
                <w:highlight w:val="none"/>
                <w:lang w:val="en-US" w:eastAsia="zh-CN"/>
              </w:rPr>
            </w:pPr>
            <w:r>
              <w:rPr>
                <w:rFonts w:hint="eastAsia" w:ascii="仿宋" w:hAnsi="仿宋" w:eastAsia="仿宋" w:cs="仿宋"/>
                <w:szCs w:val="21"/>
                <w:highlight w:val="none"/>
              </w:rPr>
              <w:t>调试、验收等服务方案</w:t>
            </w:r>
          </w:p>
        </w:tc>
        <w:tc>
          <w:tcPr>
            <w:tcW w:w="775" w:type="dxa"/>
            <w:tcBorders>
              <w:top w:val="nil"/>
              <w:bottom w:val="single" w:color="auto" w:sz="4" w:space="0"/>
            </w:tcBorders>
            <w:noWrap w:val="0"/>
            <w:vAlign w:val="center"/>
          </w:tcPr>
          <w:p w14:paraId="1812A455">
            <w:pPr>
              <w:keepNext w:val="0"/>
              <w:keepLines w:val="0"/>
              <w:pageBreakBefore w:val="0"/>
              <w:suppressLineNumbers w:val="0"/>
              <w:kinsoku/>
              <w:wordWrap/>
              <w:overflowPunct/>
              <w:topLinePunct w:val="0"/>
              <w:bidi w:val="0"/>
              <w:snapToGrid/>
              <w:spacing w:before="0" w:beforeAutospacing="0" w:after="0" w:afterAutospacing="0" w:line="360" w:lineRule="exact"/>
              <w:ind w:left="31" w:leftChars="0" w:right="0" w:rightChars="0" w:hanging="31" w:hangingChars="15"/>
              <w:jc w:val="center"/>
              <w:textAlignment w:val="auto"/>
              <w:rPr>
                <w:rStyle w:val="78"/>
                <w:rFonts w:hint="eastAsia" w:ascii="仿宋" w:hAnsi="仿宋" w:eastAsia="仿宋" w:cs="仿宋"/>
                <w:b w:val="0"/>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w:t>
            </w:r>
          </w:p>
        </w:tc>
        <w:tc>
          <w:tcPr>
            <w:tcW w:w="4413" w:type="dxa"/>
            <w:tcBorders>
              <w:top w:val="nil"/>
              <w:bottom w:val="single" w:color="auto" w:sz="4" w:space="0"/>
            </w:tcBorders>
            <w:noWrap w:val="0"/>
            <w:vAlign w:val="center"/>
          </w:tcPr>
          <w:p w14:paraId="40635D77">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360" w:lineRule="exact"/>
              <w:ind w:left="0" w:leftChars="0" w:right="0" w:firstLine="0" w:firstLineChars="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调试、验收等服务方案内容详实、计划明确、方案科学合理。</w:t>
            </w:r>
            <w:r>
              <w:rPr>
                <w:rFonts w:hint="eastAsia" w:ascii="仿宋" w:hAnsi="仿宋" w:eastAsia="仿宋" w:cs="仿宋"/>
                <w:bCs w:val="0"/>
                <w:color w:val="auto"/>
                <w:sz w:val="21"/>
                <w:szCs w:val="21"/>
                <w:highlight w:val="none"/>
                <w:lang w:eastAsia="zh-CN"/>
              </w:rPr>
              <w:t>（</w:t>
            </w:r>
            <w:r>
              <w:rPr>
                <w:rFonts w:hint="eastAsia" w:ascii="仿宋" w:hAnsi="仿宋" w:eastAsia="仿宋" w:cs="仿宋"/>
                <w:bCs w:val="0"/>
                <w:color w:val="auto"/>
                <w:sz w:val="21"/>
                <w:szCs w:val="21"/>
                <w:highlight w:val="none"/>
                <w:lang w:val="en-US" w:eastAsia="zh-CN"/>
              </w:rPr>
              <w:t>分值：0/1/2/3/4/5</w:t>
            </w:r>
            <w:r>
              <w:rPr>
                <w:rFonts w:hint="eastAsia" w:ascii="仿宋" w:hAnsi="仿宋" w:eastAsia="仿宋" w:cs="仿宋"/>
                <w:bCs w:val="0"/>
                <w:color w:val="auto"/>
                <w:sz w:val="21"/>
                <w:szCs w:val="21"/>
                <w:highlight w:val="none"/>
                <w:lang w:eastAsia="zh-CN"/>
              </w:rPr>
              <w:t>）</w:t>
            </w:r>
          </w:p>
        </w:tc>
        <w:tc>
          <w:tcPr>
            <w:tcW w:w="870" w:type="dxa"/>
            <w:tcBorders>
              <w:top w:val="nil"/>
              <w:bottom w:val="single" w:color="auto" w:sz="4" w:space="0"/>
            </w:tcBorders>
            <w:noWrap w:val="0"/>
            <w:vAlign w:val="center"/>
          </w:tcPr>
          <w:p w14:paraId="7245851B">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主观分</w:t>
            </w:r>
          </w:p>
        </w:tc>
        <w:tc>
          <w:tcPr>
            <w:tcW w:w="1107" w:type="dxa"/>
            <w:tcBorders>
              <w:top w:val="nil"/>
              <w:bottom w:val="single" w:color="auto" w:sz="4" w:space="0"/>
            </w:tcBorders>
            <w:noWrap w:val="0"/>
            <w:vAlign w:val="center"/>
          </w:tcPr>
          <w:p w14:paraId="234E5576">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color w:val="auto"/>
                <w:sz w:val="21"/>
                <w:szCs w:val="21"/>
                <w:highlight w:val="none"/>
                <w:lang w:val="en-US" w:eastAsia="zh-CN"/>
              </w:rPr>
            </w:pPr>
          </w:p>
        </w:tc>
      </w:tr>
      <w:tr w14:paraId="6A24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872" w:type="dxa"/>
            <w:noWrap w:val="0"/>
            <w:vAlign w:val="center"/>
          </w:tcPr>
          <w:p w14:paraId="6FCBEF94">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Style w:val="78"/>
                <w:rFonts w:hint="eastAsia" w:ascii="仿宋" w:hAnsi="仿宋" w:eastAsia="仿宋" w:cs="仿宋"/>
                <w:b w:val="0"/>
                <w:bCs/>
                <w:color w:val="auto"/>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8</w:t>
            </w:r>
          </w:p>
        </w:tc>
        <w:tc>
          <w:tcPr>
            <w:tcW w:w="1143" w:type="dxa"/>
            <w:noWrap w:val="0"/>
            <w:vAlign w:val="center"/>
          </w:tcPr>
          <w:p w14:paraId="2CD5C96B">
            <w:pPr>
              <w:keepNext w:val="0"/>
              <w:keepLines w:val="0"/>
              <w:pageBreakBefore w:val="0"/>
              <w:suppressLineNumbers w:val="0"/>
              <w:kinsoku/>
              <w:wordWrap w:val="0"/>
              <w:overflowPunct/>
              <w:topLinePunct w:val="0"/>
              <w:bidi w:val="0"/>
              <w:snapToGrid/>
              <w:spacing w:before="0" w:beforeAutospacing="0" w:after="0" w:afterAutospacing="0" w:line="360" w:lineRule="exact"/>
              <w:ind w:left="0" w:leftChars="0" w:right="0" w:rightChars="0" w:firstLine="0" w:firstLineChars="0"/>
              <w:jc w:val="left"/>
              <w:textAlignment w:val="auto"/>
              <w:rPr>
                <w:rStyle w:val="78"/>
                <w:rFonts w:hint="default" w:ascii="Times New Roman" w:hAnsi="Times New Roman" w:eastAsia="宋体" w:cs="Times New Roman"/>
                <w:bCs/>
                <w:color w:val="auto"/>
                <w:highlight w:val="none"/>
                <w:lang w:val="zh-CN"/>
              </w:rPr>
            </w:pPr>
            <w:r>
              <w:rPr>
                <w:rFonts w:hint="eastAsia" w:ascii="仿宋" w:hAnsi="仿宋" w:eastAsia="仿宋" w:cs="仿宋"/>
                <w:color w:val="auto"/>
                <w:sz w:val="21"/>
                <w:szCs w:val="21"/>
                <w:highlight w:val="none"/>
              </w:rPr>
              <w:t>项目实施组织方案</w:t>
            </w:r>
          </w:p>
        </w:tc>
        <w:tc>
          <w:tcPr>
            <w:tcW w:w="775" w:type="dxa"/>
            <w:noWrap w:val="0"/>
            <w:vAlign w:val="center"/>
          </w:tcPr>
          <w:p w14:paraId="7392D190">
            <w:pPr>
              <w:keepNext w:val="0"/>
              <w:keepLines w:val="0"/>
              <w:pageBreakBefore w:val="0"/>
              <w:suppressLineNumbers w:val="0"/>
              <w:kinsoku/>
              <w:wordWrap/>
              <w:overflowPunct/>
              <w:topLinePunct w:val="0"/>
              <w:bidi w:val="0"/>
              <w:snapToGrid/>
              <w:spacing w:before="0" w:beforeAutospacing="0" w:after="0" w:afterAutospacing="0" w:line="360" w:lineRule="exact"/>
              <w:ind w:left="31" w:leftChars="0" w:right="0" w:rightChars="0" w:hanging="31" w:hangingChars="15"/>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0-4</w:t>
            </w:r>
          </w:p>
        </w:tc>
        <w:tc>
          <w:tcPr>
            <w:tcW w:w="4413" w:type="dxa"/>
            <w:noWrap w:val="0"/>
            <w:vAlign w:val="center"/>
          </w:tcPr>
          <w:p w14:paraId="12579C22">
            <w:pPr>
              <w:keepNext w:val="0"/>
              <w:keepLines w:val="0"/>
              <w:widowControl/>
              <w:suppressLineNumbers w:val="0"/>
              <w:adjustRightInd w:val="0"/>
              <w:snapToGrid w:val="0"/>
              <w:spacing w:before="0" w:beforeAutospacing="0" w:after="0" w:afterAutospacing="0" w:line="360" w:lineRule="exact"/>
              <w:ind w:left="0" w:right="0" w:firstLine="0"/>
              <w:jc w:val="both"/>
              <w:rPr>
                <w:rFonts w:hint="eastAsia" w:ascii="宋体" w:hAnsi="Times New Roman" w:eastAsia="宋体" w:cs="Times New Roman"/>
                <w:snapToGrid w:val="0"/>
                <w:color w:val="auto"/>
                <w:kern w:val="28"/>
                <w:sz w:val="28"/>
                <w:szCs w:val="20"/>
                <w:highlight w:val="none"/>
                <w:lang w:val="en-US" w:eastAsia="zh-CN" w:bidi="ar-SA"/>
              </w:rPr>
            </w:pPr>
            <w:r>
              <w:rPr>
                <w:rFonts w:hint="eastAsia" w:ascii="仿宋" w:hAnsi="仿宋" w:eastAsia="仿宋" w:cs="仿宋"/>
                <w:snapToGrid w:val="0"/>
                <w:color w:val="auto"/>
                <w:kern w:val="28"/>
                <w:sz w:val="21"/>
                <w:szCs w:val="21"/>
                <w:highlight w:val="none"/>
                <w:lang w:val="en-US" w:eastAsia="zh-CN" w:bidi="ar-SA"/>
              </w:rPr>
              <w:t>项目实施组织</w:t>
            </w:r>
            <w:r>
              <w:rPr>
                <w:rFonts w:hint="eastAsia" w:ascii="仿宋" w:hAnsi="仿宋" w:eastAsia="仿宋" w:cs="仿宋"/>
                <w:bCs/>
                <w:snapToGrid w:val="0"/>
                <w:color w:val="auto"/>
                <w:kern w:val="28"/>
                <w:sz w:val="21"/>
                <w:szCs w:val="21"/>
                <w:highlight w:val="none"/>
                <w:lang w:val="zh-CN" w:eastAsia="zh-CN" w:bidi="ar-SA"/>
              </w:rPr>
              <w:t>方案（包括</w:t>
            </w:r>
            <w:r>
              <w:rPr>
                <w:rFonts w:hint="eastAsia" w:ascii="仿宋" w:hAnsi="仿宋" w:eastAsia="仿宋" w:cs="仿宋"/>
                <w:bCs/>
                <w:snapToGrid w:val="0"/>
                <w:color w:val="auto"/>
                <w:kern w:val="28"/>
                <w:sz w:val="21"/>
                <w:szCs w:val="21"/>
                <w:highlight w:val="none"/>
                <w:lang w:val="en-US" w:eastAsia="zh-CN" w:bidi="ar-SA"/>
              </w:rPr>
              <w:t>人员安排</w:t>
            </w:r>
            <w:r>
              <w:rPr>
                <w:rFonts w:hint="eastAsia" w:ascii="仿宋" w:hAnsi="仿宋" w:eastAsia="仿宋" w:cs="仿宋"/>
                <w:bCs/>
                <w:snapToGrid w:val="0"/>
                <w:color w:val="auto"/>
                <w:kern w:val="28"/>
                <w:sz w:val="21"/>
                <w:szCs w:val="21"/>
                <w:highlight w:val="none"/>
                <w:lang w:val="zh-CN" w:eastAsia="zh-CN" w:bidi="ar-SA"/>
              </w:rPr>
              <w:t>组织方案、质量</w:t>
            </w:r>
            <w:r>
              <w:rPr>
                <w:rFonts w:hint="eastAsia" w:ascii="仿宋" w:hAnsi="仿宋" w:eastAsia="仿宋" w:cs="仿宋"/>
                <w:bCs/>
                <w:snapToGrid w:val="0"/>
                <w:color w:val="auto"/>
                <w:kern w:val="28"/>
                <w:sz w:val="21"/>
                <w:szCs w:val="21"/>
                <w:highlight w:val="none"/>
                <w:lang w:val="en-US" w:eastAsia="zh-CN" w:bidi="ar-SA"/>
              </w:rPr>
              <w:t>保证</w:t>
            </w:r>
            <w:r>
              <w:rPr>
                <w:rFonts w:hint="eastAsia" w:ascii="仿宋" w:hAnsi="仿宋" w:eastAsia="仿宋" w:cs="仿宋"/>
                <w:bCs/>
                <w:snapToGrid w:val="0"/>
                <w:color w:val="auto"/>
                <w:kern w:val="28"/>
                <w:sz w:val="21"/>
                <w:szCs w:val="21"/>
                <w:highlight w:val="none"/>
                <w:lang w:val="zh-CN" w:eastAsia="zh-CN" w:bidi="ar-SA"/>
              </w:rPr>
              <w:t>措施、计划安排和进度保证措施、</w:t>
            </w:r>
            <w:r>
              <w:rPr>
                <w:rFonts w:hint="eastAsia" w:ascii="仿宋" w:hAnsi="仿宋" w:eastAsia="仿宋" w:cs="仿宋"/>
                <w:bCs/>
                <w:snapToGrid w:val="0"/>
                <w:color w:val="auto"/>
                <w:kern w:val="28"/>
                <w:sz w:val="21"/>
                <w:szCs w:val="21"/>
                <w:highlight w:val="none"/>
                <w:lang w:val="en-US" w:eastAsia="zh-CN" w:bidi="ar-SA"/>
              </w:rPr>
              <w:t>应急预</w:t>
            </w:r>
            <w:r>
              <w:rPr>
                <w:rFonts w:hint="eastAsia" w:ascii="仿宋" w:hAnsi="仿宋" w:eastAsia="仿宋" w:cs="仿宋"/>
                <w:bCs/>
                <w:snapToGrid w:val="0"/>
                <w:color w:val="auto"/>
                <w:kern w:val="28"/>
                <w:sz w:val="21"/>
                <w:szCs w:val="21"/>
                <w:highlight w:val="none"/>
                <w:lang w:val="zh-CN" w:eastAsia="zh-CN" w:bidi="ar-SA"/>
              </w:rPr>
              <w:t>案</w:t>
            </w:r>
            <w:r>
              <w:rPr>
                <w:rFonts w:hint="eastAsia" w:ascii="仿宋" w:hAnsi="仿宋" w:eastAsia="仿宋" w:cs="仿宋"/>
                <w:bCs/>
                <w:snapToGrid w:val="0"/>
                <w:color w:val="auto"/>
                <w:kern w:val="28"/>
                <w:sz w:val="21"/>
                <w:szCs w:val="21"/>
                <w:highlight w:val="none"/>
                <w:lang w:val="en-US" w:eastAsia="zh-CN" w:bidi="ar-SA"/>
              </w:rPr>
              <w:t>等</w:t>
            </w:r>
            <w:r>
              <w:rPr>
                <w:rFonts w:hint="eastAsia" w:ascii="仿宋" w:hAnsi="仿宋" w:eastAsia="仿宋" w:cs="仿宋"/>
                <w:bCs/>
                <w:snapToGrid w:val="0"/>
                <w:color w:val="auto"/>
                <w:kern w:val="28"/>
                <w:sz w:val="21"/>
                <w:szCs w:val="21"/>
                <w:highlight w:val="none"/>
                <w:lang w:val="zh-CN" w:eastAsia="zh-CN" w:bidi="ar-SA"/>
              </w:rPr>
              <w:t>）完整性、需求满足性</w:t>
            </w:r>
            <w:r>
              <w:rPr>
                <w:rStyle w:val="78"/>
                <w:rFonts w:hint="eastAsia" w:ascii="仿宋" w:hAnsi="仿宋" w:eastAsia="仿宋" w:cs="仿宋"/>
                <w:bCs/>
                <w:snapToGrid w:val="0"/>
                <w:color w:val="auto"/>
                <w:kern w:val="2"/>
                <w:sz w:val="21"/>
                <w:szCs w:val="21"/>
                <w:highlight w:val="none"/>
                <w:lang w:val="zh-CN" w:eastAsia="zh-CN" w:bidi="ar-SA"/>
              </w:rPr>
              <w:t>。</w:t>
            </w:r>
            <w:r>
              <w:rPr>
                <w:rFonts w:hint="eastAsia" w:ascii="仿宋" w:hAnsi="仿宋" w:eastAsia="仿宋" w:cs="仿宋"/>
                <w:bCs w:val="0"/>
                <w:color w:val="auto"/>
                <w:sz w:val="21"/>
                <w:szCs w:val="21"/>
                <w:highlight w:val="none"/>
                <w:lang w:eastAsia="zh-CN"/>
              </w:rPr>
              <w:t>（</w:t>
            </w:r>
            <w:r>
              <w:rPr>
                <w:rFonts w:hint="eastAsia" w:ascii="仿宋" w:hAnsi="仿宋" w:eastAsia="仿宋" w:cs="仿宋"/>
                <w:bCs w:val="0"/>
                <w:color w:val="auto"/>
                <w:sz w:val="21"/>
                <w:szCs w:val="21"/>
                <w:highlight w:val="none"/>
                <w:lang w:val="en-US" w:eastAsia="zh-CN"/>
              </w:rPr>
              <w:t>分值：0/1/2/3/4</w:t>
            </w:r>
            <w:r>
              <w:rPr>
                <w:rFonts w:hint="eastAsia" w:ascii="仿宋" w:hAnsi="仿宋" w:eastAsia="仿宋" w:cs="仿宋"/>
                <w:bCs w:val="0"/>
                <w:color w:val="auto"/>
                <w:sz w:val="21"/>
                <w:szCs w:val="21"/>
                <w:highlight w:val="none"/>
                <w:lang w:eastAsia="zh-CN"/>
              </w:rPr>
              <w:t>）</w:t>
            </w:r>
          </w:p>
        </w:tc>
        <w:tc>
          <w:tcPr>
            <w:tcW w:w="870" w:type="dxa"/>
            <w:noWrap w:val="0"/>
            <w:vAlign w:val="center"/>
          </w:tcPr>
          <w:p w14:paraId="22FAAB7F">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主观分</w:t>
            </w:r>
          </w:p>
        </w:tc>
        <w:tc>
          <w:tcPr>
            <w:tcW w:w="1107" w:type="dxa"/>
            <w:noWrap w:val="0"/>
            <w:vAlign w:val="center"/>
          </w:tcPr>
          <w:p w14:paraId="35E61074">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left"/>
              <w:textAlignment w:val="auto"/>
              <w:rPr>
                <w:rFonts w:hint="eastAsia" w:ascii="仿宋" w:hAnsi="仿宋" w:eastAsia="仿宋" w:cs="仿宋"/>
                <w:color w:val="auto"/>
                <w:sz w:val="21"/>
                <w:szCs w:val="21"/>
                <w:highlight w:val="none"/>
                <w:lang w:val="en-US" w:eastAsia="zh-CN"/>
              </w:rPr>
            </w:pPr>
          </w:p>
        </w:tc>
      </w:tr>
      <w:tr w14:paraId="50A9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5282858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Style w:val="78"/>
                <w:rFonts w:hint="default" w:ascii="仿宋" w:hAnsi="仿宋" w:eastAsia="仿宋" w:cs="仿宋"/>
                <w:b w:val="0"/>
                <w:bCs/>
                <w:color w:val="auto"/>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9</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1BDDA783">
            <w:pPr>
              <w:keepNext w:val="0"/>
              <w:keepLines w:val="0"/>
              <w:pageBreakBefore w:val="0"/>
              <w:suppressLineNumbers w:val="0"/>
              <w:kinsoku/>
              <w:wordWrap/>
              <w:overflowPunct/>
              <w:topLinePunct w:val="0"/>
              <w:autoSpaceDE w:val="0"/>
              <w:autoSpaceDN w:val="0"/>
              <w:bidi w:val="0"/>
              <w:snapToGrid/>
              <w:spacing w:before="0" w:beforeAutospacing="0" w:after="0" w:afterAutospacing="0" w:line="360" w:lineRule="exact"/>
              <w:ind w:left="0" w:right="0"/>
              <w:jc w:val="center"/>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拟派项目组人员</w:t>
            </w:r>
          </w:p>
          <w:p w14:paraId="0A041CF8">
            <w:pPr>
              <w:keepNext w:val="0"/>
              <w:keepLines w:val="0"/>
              <w:pageBreakBefore w:val="0"/>
              <w:suppressLineNumbers w:val="0"/>
              <w:kinsoku/>
              <w:wordWrap/>
              <w:overflowPunct/>
              <w:topLinePunct w:val="0"/>
              <w:bidi w:val="0"/>
              <w:snapToGrid/>
              <w:spacing w:before="0" w:beforeAutospacing="0" w:after="0" w:afterAutospacing="0" w:line="360" w:lineRule="exact"/>
              <w:ind w:left="31" w:leftChars="0" w:right="0" w:rightChars="0" w:hanging="31" w:hangingChars="15"/>
              <w:jc w:val="center"/>
              <w:textAlignment w:val="auto"/>
              <w:rPr>
                <w:rFonts w:hint="eastAsia" w:ascii="仿宋" w:hAnsi="仿宋" w:eastAsia="仿宋" w:cs="仿宋"/>
                <w:bCs/>
                <w:color w:val="auto"/>
                <w:kern w:val="0"/>
                <w:sz w:val="21"/>
                <w:szCs w:val="21"/>
                <w:highlight w:val="none"/>
                <w:lang w:val="en-US" w:eastAsia="zh-CN"/>
              </w:rPr>
            </w:pPr>
            <w:r>
              <w:rPr>
                <w:rFonts w:hint="eastAsia" w:ascii="仿宋" w:hAnsi="仿宋" w:eastAsia="仿宋" w:cs="仿宋"/>
                <w:color w:val="auto"/>
                <w:kern w:val="0"/>
                <w:sz w:val="21"/>
                <w:szCs w:val="21"/>
                <w:highlight w:val="none"/>
                <w:lang w:val="zh-CN"/>
              </w:rPr>
              <w:t>配备</w:t>
            </w:r>
          </w:p>
        </w:tc>
        <w:tc>
          <w:tcPr>
            <w:tcW w:w="775" w:type="dxa"/>
            <w:tcBorders>
              <w:top w:val="single" w:color="auto" w:sz="4" w:space="0"/>
              <w:left w:val="single" w:color="auto" w:sz="4" w:space="0"/>
              <w:right w:val="single" w:color="auto" w:sz="4" w:space="0"/>
            </w:tcBorders>
            <w:noWrap w:val="0"/>
            <w:vAlign w:val="center"/>
          </w:tcPr>
          <w:p w14:paraId="59238240">
            <w:pPr>
              <w:keepNext w:val="0"/>
              <w:keepLines w:val="0"/>
              <w:pageBreakBefore w:val="0"/>
              <w:suppressLineNumbers w:val="0"/>
              <w:kinsoku/>
              <w:wordWrap/>
              <w:overflowPunct/>
              <w:topLinePunct w:val="0"/>
              <w:bidi w:val="0"/>
              <w:snapToGrid/>
              <w:spacing w:before="0" w:beforeAutospacing="0" w:after="0" w:afterAutospacing="0" w:line="360" w:lineRule="exact"/>
              <w:ind w:left="31" w:leftChars="0" w:right="0" w:rightChars="0" w:hanging="31" w:hangingChars="15"/>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0-4</w:t>
            </w:r>
          </w:p>
        </w:tc>
        <w:tc>
          <w:tcPr>
            <w:tcW w:w="4413" w:type="dxa"/>
            <w:tcBorders>
              <w:top w:val="single" w:color="auto" w:sz="4" w:space="0"/>
              <w:left w:val="single" w:color="auto" w:sz="4" w:space="0"/>
              <w:right w:val="single" w:color="auto" w:sz="4" w:space="0"/>
            </w:tcBorders>
            <w:noWrap w:val="0"/>
            <w:vAlign w:val="center"/>
          </w:tcPr>
          <w:p w14:paraId="00D194C5">
            <w:pPr>
              <w:keepNext w:val="0"/>
              <w:keepLines w:val="0"/>
              <w:pageBreakBefore w:val="0"/>
              <w:numPr>
                <w:ilvl w:val="-1"/>
                <w:numId w:val="0"/>
              </w:numPr>
              <w:suppressLineNumbers w:val="0"/>
              <w:kinsoku/>
              <w:wordWrap/>
              <w:overflowPunct/>
              <w:topLinePunct w:val="0"/>
              <w:bidi w:val="0"/>
              <w:snapToGrid/>
              <w:spacing w:before="0" w:beforeAutospacing="0" w:after="0" w:afterAutospacing="0" w:line="360" w:lineRule="exact"/>
              <w:ind w:left="0" w:right="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项目组人员</w:t>
            </w:r>
            <w:r>
              <w:rPr>
                <w:rFonts w:hint="eastAsia" w:ascii="仿宋" w:hAnsi="仿宋" w:eastAsia="仿宋" w:cs="仿宋"/>
                <w:color w:val="auto"/>
                <w:kern w:val="0"/>
                <w:sz w:val="21"/>
                <w:szCs w:val="21"/>
                <w:highlight w:val="none"/>
                <w:lang w:val="en-US" w:eastAsia="zh-CN"/>
              </w:rPr>
              <w:t>具有人社部和工信部颁发的</w:t>
            </w:r>
            <w:r>
              <w:rPr>
                <w:rFonts w:hint="eastAsia" w:ascii="仿宋" w:hAnsi="仿宋" w:eastAsia="仿宋" w:cs="仿宋"/>
                <w:bCs/>
                <w:color w:val="auto"/>
                <w:szCs w:val="21"/>
                <w:highlight w:val="none"/>
              </w:rPr>
              <w:t>系统集成项目管理工程师</w:t>
            </w:r>
            <w:r>
              <w:rPr>
                <w:rFonts w:hint="eastAsia" w:ascii="仿宋" w:hAnsi="仿宋" w:eastAsia="仿宋" w:cs="仿宋"/>
                <w:bCs/>
                <w:color w:val="auto"/>
                <w:szCs w:val="21"/>
                <w:highlight w:val="none"/>
                <w:lang w:val="en-US" w:eastAsia="zh-CN"/>
              </w:rPr>
              <w:t>或</w:t>
            </w:r>
            <w:r>
              <w:rPr>
                <w:rFonts w:hint="eastAsia" w:ascii="仿宋" w:hAnsi="仿宋" w:eastAsia="仿宋" w:cs="仿宋"/>
                <w:bCs/>
                <w:color w:val="auto"/>
                <w:szCs w:val="21"/>
                <w:highlight w:val="none"/>
              </w:rPr>
              <w:t>信息系统项目管理师</w:t>
            </w:r>
            <w:r>
              <w:rPr>
                <w:rFonts w:hint="eastAsia" w:ascii="仿宋" w:hAnsi="仿宋" w:eastAsia="仿宋" w:cs="仿宋"/>
                <w:bCs/>
                <w:color w:val="auto"/>
                <w:szCs w:val="21"/>
                <w:highlight w:val="none"/>
                <w:lang w:val="en-US" w:eastAsia="zh-CN"/>
              </w:rPr>
              <w:t>的，每一人具有得2分，最高得4分。</w:t>
            </w:r>
            <w:r>
              <w:rPr>
                <w:rFonts w:hint="eastAsia" w:ascii="仿宋" w:hAnsi="仿宋" w:eastAsia="仿宋" w:cs="仿宋"/>
                <w:color w:val="auto"/>
                <w:sz w:val="21"/>
                <w:szCs w:val="21"/>
                <w:highlight w:val="none"/>
                <w:lang w:val="en-US" w:eastAsia="zh-CN"/>
              </w:rPr>
              <w:t>证明材料提供有效证书和响应截止月上溯3个月（含响应截止日当月，共4个月）中任意连续2个月在响应单位的社保缴纳证明（供应商所属社保机构出具的加盖印章的单位或个人专用社保证明）。</w:t>
            </w:r>
          </w:p>
        </w:tc>
        <w:tc>
          <w:tcPr>
            <w:tcW w:w="870" w:type="dxa"/>
            <w:tcBorders>
              <w:top w:val="single" w:color="auto" w:sz="4" w:space="0"/>
              <w:left w:val="single" w:color="auto" w:sz="4" w:space="0"/>
              <w:right w:val="single" w:color="auto" w:sz="4" w:space="0"/>
            </w:tcBorders>
            <w:noWrap w:val="0"/>
            <w:vAlign w:val="center"/>
          </w:tcPr>
          <w:p w14:paraId="64D10F49">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客观分</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56A82D18">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both"/>
              <w:textAlignment w:val="auto"/>
              <w:rPr>
                <w:rFonts w:hint="eastAsia" w:ascii="仿宋" w:hAnsi="仿宋" w:eastAsia="仿宋" w:cs="仿宋"/>
                <w:color w:val="auto"/>
                <w:sz w:val="21"/>
                <w:szCs w:val="21"/>
                <w:highlight w:val="none"/>
                <w:lang w:val="en-US" w:eastAsia="zh-CN"/>
              </w:rPr>
            </w:pPr>
          </w:p>
        </w:tc>
      </w:tr>
      <w:tr w14:paraId="746F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2" w:type="dxa"/>
            <w:vMerge w:val="restart"/>
            <w:noWrap w:val="0"/>
            <w:vAlign w:val="center"/>
          </w:tcPr>
          <w:p w14:paraId="48E7E125">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Style w:val="78"/>
                <w:rFonts w:hint="default" w:ascii="仿宋" w:hAnsi="仿宋" w:eastAsia="仿宋" w:cs="仿宋"/>
                <w:b w:val="0"/>
                <w:bCs/>
                <w:color w:val="auto"/>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10</w:t>
            </w:r>
          </w:p>
        </w:tc>
        <w:tc>
          <w:tcPr>
            <w:tcW w:w="1143" w:type="dxa"/>
            <w:vMerge w:val="restart"/>
            <w:noWrap w:val="0"/>
            <w:vAlign w:val="center"/>
          </w:tcPr>
          <w:p w14:paraId="50588361">
            <w:pPr>
              <w:keepNext w:val="0"/>
              <w:keepLines w:val="0"/>
              <w:pageBreakBefore w:val="0"/>
              <w:suppressLineNumbers w:val="0"/>
              <w:kinsoku/>
              <w:wordWrap/>
              <w:overflowPunct/>
              <w:topLinePunct w:val="0"/>
              <w:bidi w:val="0"/>
              <w:snapToGrid/>
              <w:spacing w:before="0" w:beforeAutospacing="0" w:after="0" w:afterAutospacing="0" w:line="360" w:lineRule="exact"/>
              <w:ind w:left="31" w:leftChars="0" w:right="0" w:rightChars="0" w:hanging="31" w:hangingChars="15"/>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售后服务</w:t>
            </w:r>
          </w:p>
        </w:tc>
        <w:tc>
          <w:tcPr>
            <w:tcW w:w="775" w:type="dxa"/>
            <w:noWrap w:val="0"/>
            <w:vAlign w:val="center"/>
          </w:tcPr>
          <w:p w14:paraId="7B8AF804">
            <w:pPr>
              <w:keepNext w:val="0"/>
              <w:keepLines w:val="0"/>
              <w:pageBreakBefore w:val="0"/>
              <w:suppressLineNumbers w:val="0"/>
              <w:kinsoku/>
              <w:wordWrap/>
              <w:overflowPunct/>
              <w:topLinePunct w:val="0"/>
              <w:bidi w:val="0"/>
              <w:snapToGrid/>
              <w:spacing w:before="0" w:beforeAutospacing="0" w:after="0" w:afterAutospacing="0" w:line="360" w:lineRule="exact"/>
              <w:ind w:left="31" w:leftChars="0" w:right="0" w:rightChars="0" w:hanging="31" w:hangingChars="15"/>
              <w:jc w:val="center"/>
              <w:textAlignment w:val="auto"/>
              <w:rPr>
                <w:rStyle w:val="78"/>
                <w:rFonts w:hint="eastAsia" w:ascii="仿宋" w:hAnsi="仿宋" w:eastAsia="仿宋" w:cs="仿宋"/>
                <w:b w:val="0"/>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0-4</w:t>
            </w:r>
          </w:p>
        </w:tc>
        <w:tc>
          <w:tcPr>
            <w:tcW w:w="4413" w:type="dxa"/>
            <w:noWrap w:val="0"/>
            <w:vAlign w:val="center"/>
          </w:tcPr>
          <w:p w14:paraId="2458DD62">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售后服务方案（售后服务承诺、维护人员和服务机构设置、保障措施、质保期外费用计取等情况）完整、可行性强。</w:t>
            </w:r>
            <w:r>
              <w:rPr>
                <w:rFonts w:hint="eastAsia" w:ascii="仿宋" w:hAnsi="仿宋" w:eastAsia="仿宋" w:cs="仿宋"/>
                <w:bCs w:val="0"/>
                <w:color w:val="auto"/>
                <w:sz w:val="21"/>
                <w:szCs w:val="21"/>
                <w:highlight w:val="none"/>
                <w:lang w:eastAsia="zh-CN"/>
              </w:rPr>
              <w:t>（</w:t>
            </w:r>
            <w:r>
              <w:rPr>
                <w:rFonts w:hint="eastAsia" w:ascii="仿宋" w:hAnsi="仿宋" w:eastAsia="仿宋" w:cs="仿宋"/>
                <w:bCs w:val="0"/>
                <w:color w:val="auto"/>
                <w:sz w:val="21"/>
                <w:szCs w:val="21"/>
                <w:highlight w:val="none"/>
                <w:lang w:val="en-US" w:eastAsia="zh-CN"/>
              </w:rPr>
              <w:t>分值：0/1/2/3/4</w:t>
            </w:r>
            <w:r>
              <w:rPr>
                <w:rFonts w:hint="eastAsia" w:ascii="仿宋" w:hAnsi="仿宋" w:eastAsia="仿宋" w:cs="仿宋"/>
                <w:bCs w:val="0"/>
                <w:color w:val="auto"/>
                <w:sz w:val="21"/>
                <w:szCs w:val="21"/>
                <w:highlight w:val="none"/>
                <w:lang w:eastAsia="zh-CN"/>
              </w:rPr>
              <w:t>）</w:t>
            </w:r>
          </w:p>
        </w:tc>
        <w:tc>
          <w:tcPr>
            <w:tcW w:w="870" w:type="dxa"/>
            <w:noWrap w:val="0"/>
            <w:vAlign w:val="center"/>
          </w:tcPr>
          <w:p w14:paraId="1F584D79">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Style w:val="78"/>
                <w:rFonts w:hint="eastAsia" w:ascii="仿宋" w:hAnsi="仿宋" w:eastAsia="仿宋" w:cs="仿宋"/>
                <w:color w:val="auto"/>
                <w:kern w:val="0"/>
                <w:sz w:val="21"/>
                <w:szCs w:val="21"/>
                <w:highlight w:val="none"/>
                <w:lang w:val="en-US" w:eastAsia="zh-CN"/>
              </w:rPr>
            </w:pPr>
            <w:r>
              <w:rPr>
                <w:rFonts w:hint="eastAsia" w:ascii="仿宋" w:hAnsi="仿宋" w:eastAsia="仿宋" w:cs="仿宋"/>
                <w:bCs/>
                <w:color w:val="auto"/>
                <w:sz w:val="21"/>
                <w:szCs w:val="21"/>
                <w:highlight w:val="none"/>
                <w:lang w:val="en-US" w:eastAsia="zh-CN"/>
              </w:rPr>
              <w:t>主观分</w:t>
            </w:r>
          </w:p>
        </w:tc>
        <w:tc>
          <w:tcPr>
            <w:tcW w:w="1107" w:type="dxa"/>
            <w:noWrap w:val="0"/>
            <w:vAlign w:val="center"/>
          </w:tcPr>
          <w:p w14:paraId="6CF8BFA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Style w:val="78"/>
                <w:rFonts w:hint="eastAsia" w:ascii="仿宋" w:hAnsi="仿宋" w:eastAsia="仿宋" w:cs="仿宋"/>
                <w:color w:val="auto"/>
                <w:kern w:val="0"/>
                <w:sz w:val="21"/>
                <w:szCs w:val="21"/>
                <w:highlight w:val="none"/>
                <w:lang w:val="en-US" w:eastAsia="zh-CN"/>
              </w:rPr>
            </w:pPr>
          </w:p>
        </w:tc>
      </w:tr>
      <w:tr w14:paraId="03A7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noWrap w:val="0"/>
            <w:vAlign w:val="center"/>
          </w:tcPr>
          <w:p w14:paraId="5D556B10">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Style w:val="78"/>
                <w:rFonts w:hint="eastAsia" w:ascii="仿宋" w:hAnsi="仿宋" w:eastAsia="仿宋" w:cs="仿宋"/>
                <w:b w:val="0"/>
                <w:bCs/>
                <w:color w:val="auto"/>
                <w:sz w:val="21"/>
                <w:szCs w:val="21"/>
                <w:highlight w:val="none"/>
                <w:lang w:val="en-US" w:eastAsia="zh-CN"/>
              </w:rPr>
            </w:pPr>
          </w:p>
        </w:tc>
        <w:tc>
          <w:tcPr>
            <w:tcW w:w="1143" w:type="dxa"/>
            <w:vMerge w:val="continue"/>
            <w:noWrap w:val="0"/>
            <w:vAlign w:val="center"/>
          </w:tcPr>
          <w:p w14:paraId="439C80B5">
            <w:pPr>
              <w:keepNext w:val="0"/>
              <w:keepLines w:val="0"/>
              <w:pageBreakBefore w:val="0"/>
              <w:suppressLineNumbers w:val="0"/>
              <w:kinsoku/>
              <w:wordWrap/>
              <w:overflowPunct/>
              <w:topLinePunct w:val="0"/>
              <w:bidi w:val="0"/>
              <w:snapToGrid/>
              <w:spacing w:before="0" w:beforeAutospacing="0" w:after="0" w:afterAutospacing="0" w:line="360" w:lineRule="exact"/>
              <w:ind w:left="31" w:leftChars="0" w:right="0" w:rightChars="0" w:hanging="31" w:hangingChars="15"/>
              <w:jc w:val="left"/>
              <w:textAlignment w:val="auto"/>
              <w:rPr>
                <w:rFonts w:hint="eastAsia" w:ascii="仿宋" w:hAnsi="仿宋" w:eastAsia="仿宋" w:cs="仿宋"/>
                <w:b w:val="0"/>
                <w:bCs/>
                <w:color w:val="auto"/>
                <w:sz w:val="21"/>
                <w:szCs w:val="21"/>
                <w:highlight w:val="none"/>
              </w:rPr>
            </w:pPr>
          </w:p>
        </w:tc>
        <w:tc>
          <w:tcPr>
            <w:tcW w:w="775" w:type="dxa"/>
            <w:noWrap w:val="0"/>
            <w:vAlign w:val="center"/>
          </w:tcPr>
          <w:p w14:paraId="23866A25">
            <w:pPr>
              <w:keepNext w:val="0"/>
              <w:keepLines w:val="0"/>
              <w:pageBreakBefore w:val="0"/>
              <w:suppressLineNumbers w:val="0"/>
              <w:kinsoku/>
              <w:wordWrap/>
              <w:overflowPunct/>
              <w:topLinePunct w:val="0"/>
              <w:bidi w:val="0"/>
              <w:snapToGrid/>
              <w:spacing w:before="0" w:beforeAutospacing="0" w:after="0" w:afterAutospacing="0" w:line="360" w:lineRule="exact"/>
              <w:ind w:left="31" w:leftChars="0" w:right="0" w:rightChars="0" w:hanging="31" w:hangingChars="15"/>
              <w:jc w:val="center"/>
              <w:textAlignment w:val="auto"/>
              <w:rPr>
                <w:rFonts w:hint="default"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0-2</w:t>
            </w:r>
          </w:p>
        </w:tc>
        <w:tc>
          <w:tcPr>
            <w:tcW w:w="4413" w:type="dxa"/>
            <w:noWrap w:val="0"/>
            <w:vAlign w:val="center"/>
          </w:tcPr>
          <w:p w14:paraId="44D9C266">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提供满足项目需求的备品备件或可用于项目售后的备品备件清单，备品备件清单内容完整、规格产地清楚</w:t>
            </w:r>
            <w:r>
              <w:rPr>
                <w:rFonts w:hint="eastAsia" w:ascii="仿宋" w:hAnsi="仿宋" w:eastAsia="仿宋" w:cs="仿宋"/>
                <w:szCs w:val="21"/>
                <w:highlight w:val="none"/>
                <w:lang w:eastAsia="zh-CN"/>
              </w:rPr>
              <w:t>。</w:t>
            </w:r>
            <w:r>
              <w:rPr>
                <w:rFonts w:hint="eastAsia" w:ascii="仿宋" w:hAnsi="仿宋" w:eastAsia="仿宋" w:cs="仿宋"/>
                <w:bCs w:val="0"/>
                <w:color w:val="auto"/>
                <w:sz w:val="21"/>
                <w:szCs w:val="21"/>
                <w:highlight w:val="none"/>
                <w:lang w:eastAsia="zh-CN"/>
              </w:rPr>
              <w:t>（</w:t>
            </w:r>
            <w:r>
              <w:rPr>
                <w:rFonts w:hint="eastAsia" w:ascii="仿宋" w:hAnsi="仿宋" w:eastAsia="仿宋" w:cs="仿宋"/>
                <w:bCs w:val="0"/>
                <w:color w:val="auto"/>
                <w:sz w:val="21"/>
                <w:szCs w:val="21"/>
                <w:highlight w:val="none"/>
                <w:lang w:val="en-US" w:eastAsia="zh-CN"/>
              </w:rPr>
              <w:t>分值：0/1/2</w:t>
            </w:r>
            <w:r>
              <w:rPr>
                <w:rFonts w:hint="eastAsia" w:ascii="仿宋" w:hAnsi="仿宋" w:eastAsia="仿宋" w:cs="仿宋"/>
                <w:bCs w:val="0"/>
                <w:color w:val="auto"/>
                <w:sz w:val="21"/>
                <w:szCs w:val="21"/>
                <w:highlight w:val="none"/>
                <w:lang w:eastAsia="zh-CN"/>
              </w:rPr>
              <w:t>）</w:t>
            </w:r>
          </w:p>
        </w:tc>
        <w:tc>
          <w:tcPr>
            <w:tcW w:w="870" w:type="dxa"/>
            <w:noWrap w:val="0"/>
            <w:vAlign w:val="center"/>
          </w:tcPr>
          <w:p w14:paraId="7F75FB0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Cs w:val="21"/>
                <w:highlight w:val="none"/>
              </w:rPr>
              <w:t>主观分</w:t>
            </w:r>
          </w:p>
        </w:tc>
        <w:tc>
          <w:tcPr>
            <w:tcW w:w="1107" w:type="dxa"/>
            <w:noWrap w:val="0"/>
            <w:vAlign w:val="center"/>
          </w:tcPr>
          <w:p w14:paraId="3B338EA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Style w:val="78"/>
                <w:rFonts w:hint="eastAsia" w:ascii="仿宋" w:hAnsi="仿宋" w:eastAsia="仿宋" w:cs="仿宋"/>
                <w:b w:val="0"/>
                <w:bCs/>
                <w:color w:val="auto"/>
                <w:kern w:val="0"/>
                <w:sz w:val="21"/>
                <w:szCs w:val="21"/>
                <w:highlight w:val="none"/>
                <w:lang w:val="en-US" w:eastAsia="zh-CN"/>
              </w:rPr>
            </w:pPr>
          </w:p>
        </w:tc>
      </w:tr>
      <w:tr w14:paraId="2B85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2" w:type="dxa"/>
            <w:noWrap w:val="0"/>
            <w:vAlign w:val="center"/>
          </w:tcPr>
          <w:p w14:paraId="7228696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Style w:val="78"/>
                <w:rFonts w:hint="eastAsia" w:ascii="仿宋" w:hAnsi="仿宋" w:eastAsia="仿宋" w:cs="仿宋"/>
                <w:b w:val="0"/>
                <w:bCs/>
                <w:color w:val="auto"/>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二</w:t>
            </w:r>
          </w:p>
        </w:tc>
        <w:tc>
          <w:tcPr>
            <w:tcW w:w="6331" w:type="dxa"/>
            <w:gridSpan w:val="3"/>
            <w:noWrap w:val="0"/>
            <w:vAlign w:val="center"/>
          </w:tcPr>
          <w:p w14:paraId="4D1F2A28">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Style w:val="78"/>
                <w:rFonts w:hint="eastAsia" w:ascii="仿宋" w:hAnsi="仿宋" w:eastAsia="仿宋" w:cs="仿宋"/>
                <w:b w:val="0"/>
                <w:bCs/>
                <w:color w:val="auto"/>
                <w:kern w:val="0"/>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报价，30分</w:t>
            </w:r>
          </w:p>
        </w:tc>
        <w:tc>
          <w:tcPr>
            <w:tcW w:w="870" w:type="dxa"/>
            <w:noWrap w:val="0"/>
            <w:vAlign w:val="center"/>
          </w:tcPr>
          <w:p w14:paraId="02CF4A23">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Style w:val="78"/>
                <w:rFonts w:hint="eastAsia" w:ascii="仿宋" w:hAnsi="仿宋" w:eastAsia="仿宋" w:cs="仿宋"/>
                <w:b w:val="0"/>
                <w:bCs/>
                <w:color w:val="auto"/>
                <w:kern w:val="0"/>
                <w:sz w:val="21"/>
                <w:szCs w:val="21"/>
                <w:highlight w:val="none"/>
                <w:lang w:val="en-US" w:eastAsia="zh-CN"/>
              </w:rPr>
            </w:pPr>
          </w:p>
        </w:tc>
        <w:tc>
          <w:tcPr>
            <w:tcW w:w="1107" w:type="dxa"/>
            <w:noWrap w:val="0"/>
            <w:vAlign w:val="center"/>
          </w:tcPr>
          <w:p w14:paraId="67E44DC4">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Style w:val="78"/>
                <w:rFonts w:hint="eastAsia" w:ascii="仿宋" w:hAnsi="仿宋" w:eastAsia="仿宋" w:cs="仿宋"/>
                <w:b w:val="0"/>
                <w:bCs/>
                <w:color w:val="auto"/>
                <w:kern w:val="0"/>
                <w:sz w:val="21"/>
                <w:szCs w:val="21"/>
                <w:highlight w:val="none"/>
                <w:lang w:val="en-US" w:eastAsia="zh-CN"/>
              </w:rPr>
            </w:pPr>
          </w:p>
        </w:tc>
      </w:tr>
      <w:tr w14:paraId="199F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72" w:type="dxa"/>
            <w:noWrap w:val="0"/>
            <w:vAlign w:val="center"/>
          </w:tcPr>
          <w:p w14:paraId="228AFE66">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Style w:val="78"/>
                <w:rFonts w:hint="eastAsia" w:ascii="仿宋" w:hAnsi="仿宋" w:eastAsia="仿宋" w:cs="仿宋"/>
                <w:b w:val="0"/>
                <w:bCs/>
                <w:color w:val="auto"/>
                <w:sz w:val="21"/>
                <w:szCs w:val="21"/>
                <w:highlight w:val="none"/>
                <w:lang w:val="en-US" w:eastAsia="zh-CN"/>
              </w:rPr>
            </w:pPr>
          </w:p>
        </w:tc>
        <w:tc>
          <w:tcPr>
            <w:tcW w:w="6331" w:type="dxa"/>
            <w:gridSpan w:val="3"/>
            <w:noWrap w:val="0"/>
            <w:vAlign w:val="center"/>
          </w:tcPr>
          <w:p w14:paraId="2FA154C2">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60" w:lineRule="exact"/>
              <w:ind w:left="0" w:right="0"/>
              <w:textAlignment w:val="auto"/>
              <w:outlineLvl w:val="9"/>
              <w:rPr>
                <w:rFonts w:hint="eastAsia" w:ascii="仿宋" w:hAnsi="仿宋" w:eastAsia="仿宋" w:cs="仿宋"/>
                <w:color w:val="auto"/>
                <w:sz w:val="21"/>
                <w:szCs w:val="21"/>
                <w:highlight w:val="none"/>
              </w:rPr>
            </w:pPr>
            <w:bookmarkStart w:id="407" w:name="_Toc10190"/>
            <w:bookmarkStart w:id="408" w:name="_Toc1434"/>
            <w:bookmarkStart w:id="409" w:name="_Toc18230"/>
            <w:r>
              <w:rPr>
                <w:rFonts w:hint="eastAsia" w:ascii="仿宋" w:hAnsi="仿宋" w:eastAsia="仿宋" w:cs="仿宋"/>
                <w:color w:val="auto"/>
                <w:sz w:val="21"/>
                <w:szCs w:val="21"/>
                <w:highlight w:val="none"/>
              </w:rPr>
              <w:t>有效</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报价的最低价作为</w:t>
            </w:r>
            <w:r>
              <w:rPr>
                <w:rFonts w:hint="eastAsia" w:ascii="仿宋" w:hAnsi="仿宋" w:eastAsia="仿宋" w:cs="仿宋"/>
                <w:color w:val="auto"/>
                <w:sz w:val="21"/>
                <w:szCs w:val="21"/>
                <w:highlight w:val="none"/>
                <w:lang w:eastAsia="zh-CN"/>
              </w:rPr>
              <w:t>评审</w:t>
            </w:r>
            <w:r>
              <w:rPr>
                <w:rFonts w:hint="eastAsia" w:ascii="仿宋" w:hAnsi="仿宋" w:eastAsia="仿宋" w:cs="仿宋"/>
                <w:color w:val="auto"/>
                <w:sz w:val="21"/>
                <w:szCs w:val="21"/>
                <w:highlight w:val="none"/>
              </w:rPr>
              <w:t>基准价，其最低报价为满分；按［</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报价得分=（</w:t>
            </w:r>
            <w:r>
              <w:rPr>
                <w:rFonts w:hint="eastAsia" w:ascii="仿宋" w:hAnsi="仿宋" w:eastAsia="仿宋" w:cs="仿宋"/>
                <w:color w:val="auto"/>
                <w:sz w:val="21"/>
                <w:szCs w:val="21"/>
                <w:highlight w:val="none"/>
                <w:lang w:eastAsia="zh-CN"/>
              </w:rPr>
              <w:t>评审</w:t>
            </w:r>
            <w:r>
              <w:rPr>
                <w:rFonts w:hint="eastAsia" w:ascii="仿宋" w:hAnsi="仿宋" w:eastAsia="仿宋" w:cs="仿宋"/>
                <w:color w:val="auto"/>
                <w:sz w:val="21"/>
                <w:szCs w:val="21"/>
                <w:highlight w:val="none"/>
              </w:rPr>
              <w:t>基准价/</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报价）*</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］的计算公式计算。</w:t>
            </w:r>
            <w:bookmarkEnd w:id="407"/>
            <w:bookmarkEnd w:id="408"/>
            <w:bookmarkEnd w:id="409"/>
            <w:r>
              <w:rPr>
                <w:rFonts w:hint="eastAsia" w:ascii="仿宋" w:hAnsi="仿宋" w:eastAsia="仿宋" w:cs="仿宋"/>
                <w:color w:val="auto"/>
                <w:sz w:val="21"/>
                <w:szCs w:val="21"/>
                <w:highlight w:val="none"/>
                <w:lang w:eastAsia="zh-CN"/>
              </w:rPr>
              <w:t>评审</w:t>
            </w:r>
            <w:r>
              <w:rPr>
                <w:rFonts w:hint="eastAsia" w:ascii="仿宋" w:hAnsi="仿宋" w:eastAsia="仿宋" w:cs="仿宋"/>
                <w:color w:val="auto"/>
                <w:sz w:val="21"/>
                <w:szCs w:val="21"/>
                <w:highlight w:val="none"/>
              </w:rPr>
              <w:t>过程中，不得去掉报价中的最高报价和最低报价。</w:t>
            </w:r>
          </w:p>
          <w:p w14:paraId="502363C0">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60" w:lineRule="exact"/>
              <w:ind w:left="0" w:right="0"/>
              <w:textAlignment w:val="auto"/>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sym w:font="Wingdings" w:char="00FE"/>
            </w:r>
            <w:r>
              <w:rPr>
                <w:rFonts w:hint="eastAsia" w:ascii="仿宋" w:hAnsi="仿宋" w:eastAsia="仿宋" w:cs="仿宋"/>
                <w:color w:val="auto"/>
                <w:sz w:val="21"/>
                <w:szCs w:val="21"/>
                <w:highlight w:val="none"/>
              </w:rPr>
              <w:t>对货物</w:t>
            </w:r>
            <w:r>
              <w:rPr>
                <w:rFonts w:hint="eastAsia" w:ascii="仿宋" w:hAnsi="仿宋" w:eastAsia="仿宋" w:cs="仿宋"/>
                <w:color w:val="auto"/>
                <w:sz w:val="21"/>
                <w:szCs w:val="21"/>
                <w:highlight w:val="none"/>
                <w:lang w:val="en-US" w:eastAsia="zh-CN"/>
              </w:rPr>
              <w:t>全部</w:t>
            </w:r>
            <w:r>
              <w:rPr>
                <w:rFonts w:hint="eastAsia" w:ascii="仿宋" w:hAnsi="仿宋" w:eastAsia="仿宋" w:cs="仿宋"/>
                <w:color w:val="auto"/>
                <w:sz w:val="21"/>
                <w:szCs w:val="21"/>
                <w:highlight w:val="none"/>
              </w:rPr>
              <w:t>由小型和微型企业制造的</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报价给予10%的扣除，用扣除后的价格参与评审。</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本项目专门面向中小企业，无价格扣除。</w:t>
            </w:r>
          </w:p>
        </w:tc>
        <w:tc>
          <w:tcPr>
            <w:tcW w:w="870" w:type="dxa"/>
            <w:noWrap w:val="0"/>
            <w:vAlign w:val="center"/>
          </w:tcPr>
          <w:p w14:paraId="4590E647">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Style w:val="78"/>
                <w:rFonts w:hint="eastAsia" w:ascii="仿宋" w:hAnsi="仿宋" w:eastAsia="仿宋" w:cs="仿宋"/>
                <w:b w:val="0"/>
                <w:bCs/>
                <w:color w:val="auto"/>
                <w:kern w:val="0"/>
                <w:sz w:val="21"/>
                <w:szCs w:val="21"/>
                <w:highlight w:val="none"/>
                <w:lang w:val="en-US" w:eastAsia="zh-CN"/>
              </w:rPr>
            </w:pPr>
          </w:p>
        </w:tc>
        <w:tc>
          <w:tcPr>
            <w:tcW w:w="1107" w:type="dxa"/>
            <w:noWrap w:val="0"/>
            <w:vAlign w:val="center"/>
          </w:tcPr>
          <w:p w14:paraId="3D5ECD8E">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Style w:val="78"/>
                <w:rFonts w:hint="eastAsia" w:ascii="仿宋" w:hAnsi="仿宋" w:eastAsia="仿宋" w:cs="仿宋"/>
                <w:b w:val="0"/>
                <w:bCs/>
                <w:color w:val="auto"/>
                <w:kern w:val="0"/>
                <w:sz w:val="21"/>
                <w:szCs w:val="21"/>
                <w:highlight w:val="none"/>
                <w:lang w:val="en-US" w:eastAsia="zh-CN"/>
              </w:rPr>
            </w:pPr>
            <w:r>
              <w:rPr>
                <w:rStyle w:val="78"/>
                <w:rFonts w:hint="eastAsia" w:ascii="仿宋" w:hAnsi="仿宋" w:eastAsia="仿宋" w:cs="仿宋"/>
                <w:b w:val="0"/>
                <w:bCs/>
                <w:color w:val="auto"/>
                <w:kern w:val="0"/>
                <w:sz w:val="21"/>
                <w:szCs w:val="21"/>
                <w:highlight w:val="none"/>
                <w:lang w:val="en-US" w:eastAsia="zh-CN"/>
              </w:rPr>
              <w:t>/</w:t>
            </w:r>
          </w:p>
        </w:tc>
      </w:tr>
    </w:tbl>
    <w:p w14:paraId="568FEC5E">
      <w:pPr>
        <w:snapToGrid w:val="0"/>
        <w:spacing w:line="360" w:lineRule="auto"/>
        <w:rPr>
          <w:rFonts w:hint="eastAsia" w:ascii="仿宋" w:hAnsi="仿宋" w:eastAsia="仿宋" w:cs="Arial"/>
          <w:szCs w:val="21"/>
          <w:highlight w:val="none"/>
          <w:shd w:val="clear" w:color="auto" w:fill="FFFFFF"/>
        </w:rPr>
      </w:pPr>
    </w:p>
    <w:p w14:paraId="0BFBF29C">
      <w:pPr>
        <w:snapToGrid w:val="0"/>
        <w:spacing w:line="360" w:lineRule="auto"/>
        <w:rPr>
          <w:rFonts w:ascii="仿宋" w:hAnsi="仿宋" w:eastAsia="仿宋" w:cs="仿宋_GB2312"/>
          <w:b/>
          <w:szCs w:val="21"/>
          <w:highlight w:val="none"/>
        </w:rPr>
      </w:pPr>
      <w:r>
        <w:rPr>
          <w:rFonts w:hint="eastAsia" w:ascii="仿宋" w:hAnsi="仿宋" w:eastAsia="仿宋" w:cs="Arial"/>
          <w:szCs w:val="21"/>
          <w:highlight w:val="none"/>
          <w:shd w:val="clear" w:color="auto" w:fill="FFFFFF"/>
        </w:rPr>
        <w:t xml:space="preserve"> </w:t>
      </w:r>
      <w:r>
        <w:rPr>
          <w:rFonts w:hint="eastAsia" w:ascii="仿宋" w:hAnsi="仿宋" w:eastAsia="仿宋" w:cs="仿宋_GB2312"/>
          <w:b/>
          <w:szCs w:val="21"/>
          <w:highlight w:val="none"/>
        </w:rPr>
        <w:t>备注：1.</w:t>
      </w:r>
      <w:r>
        <w:rPr>
          <w:rFonts w:hint="eastAsia" w:ascii="仿宋" w:hAnsi="仿宋" w:eastAsia="仿宋" w:cs="仿宋_GB2312"/>
          <w:szCs w:val="21"/>
          <w:highlight w:val="none"/>
          <w:lang w:eastAsia="zh-CN"/>
        </w:rPr>
        <w:t>供应商</w:t>
      </w:r>
      <w:r>
        <w:rPr>
          <w:rFonts w:hint="eastAsia" w:ascii="仿宋" w:hAnsi="仿宋" w:eastAsia="仿宋" w:cs="仿宋_GB2312"/>
          <w:szCs w:val="21"/>
          <w:highlight w:val="none"/>
        </w:rPr>
        <w:t>编制</w:t>
      </w:r>
      <w:r>
        <w:rPr>
          <w:rFonts w:hint="eastAsia" w:ascii="仿宋" w:hAnsi="仿宋" w:eastAsia="仿宋" w:cs="仿宋_GB2312"/>
          <w:szCs w:val="21"/>
          <w:highlight w:val="none"/>
          <w:lang w:eastAsia="zh-CN"/>
        </w:rPr>
        <w:t>响应</w:t>
      </w:r>
      <w:r>
        <w:rPr>
          <w:rFonts w:hint="eastAsia" w:ascii="仿宋" w:hAnsi="仿宋" w:eastAsia="仿宋" w:cs="仿宋_GB2312"/>
          <w:szCs w:val="21"/>
          <w:highlight w:val="none"/>
        </w:rPr>
        <w:t>文件（商务技术文件部分）时，建议按此目录（序号和内容）提供</w:t>
      </w:r>
      <w:r>
        <w:rPr>
          <w:rFonts w:hint="eastAsia" w:ascii="仿宋" w:hAnsi="仿宋" w:eastAsia="仿宋" w:cs="仿宋_GB2312"/>
          <w:szCs w:val="21"/>
          <w:highlight w:val="none"/>
          <w:lang w:eastAsia="zh-CN"/>
        </w:rPr>
        <w:t>评审</w:t>
      </w:r>
      <w:r>
        <w:rPr>
          <w:rFonts w:hint="eastAsia" w:ascii="仿宋" w:hAnsi="仿宋" w:eastAsia="仿宋" w:cs="仿宋_GB2312"/>
          <w:szCs w:val="21"/>
          <w:highlight w:val="none"/>
        </w:rPr>
        <w:t>标准相应的商务技术资料。</w:t>
      </w:r>
      <w:r>
        <w:rPr>
          <w:rFonts w:ascii="Calibri" w:hAnsi="Calibri" w:eastAsia="仿宋" w:cs="Calibri"/>
          <w:szCs w:val="21"/>
          <w:highlight w:val="none"/>
        </w:rPr>
        <w:t> </w:t>
      </w:r>
    </w:p>
    <w:p w14:paraId="3DC10699">
      <w:pPr>
        <w:spacing w:line="360" w:lineRule="auto"/>
        <w:ind w:firstLine="420" w:firstLineChars="200"/>
        <w:rPr>
          <w:rFonts w:ascii="仿宋" w:hAnsi="仿宋" w:eastAsia="仿宋"/>
          <w:szCs w:val="21"/>
          <w:highlight w:val="none"/>
          <w:u w:val="single"/>
        </w:rPr>
      </w:pPr>
      <w:r>
        <w:rPr>
          <w:rFonts w:hint="eastAsia" w:ascii="仿宋" w:hAnsi="仿宋" w:eastAsia="仿宋"/>
          <w:szCs w:val="21"/>
          <w:highlight w:val="none"/>
          <w:u w:val="single"/>
        </w:rPr>
        <w:t>2.证明材料提供复制件并加盖公章，未提供的不得分。</w:t>
      </w:r>
    </w:p>
    <w:p w14:paraId="17F74882">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sym w:font="Wingdings" w:char="00FE"/>
      </w:r>
      <w:r>
        <w:rPr>
          <w:rFonts w:hint="eastAsia" w:ascii="仿宋" w:hAnsi="仿宋" w:eastAsia="仿宋" w:cs="仿宋"/>
          <w:color w:val="auto"/>
          <w:szCs w:val="21"/>
          <w:highlight w:val="none"/>
          <w:u w:val="single"/>
        </w:rPr>
        <w:t>3.首台套产品被纳入《首台套产品推广应用指导目录》之日起3年内，以及产品核心技术高于国内领先水平，并具有明晰自主知识产权的“制造精品”产品，自认定之日起2年内视同已具备相应销售业绩，则“企业类似项目业绩”分值为满分。证明材料提供目录文件。</w:t>
      </w:r>
    </w:p>
    <w:p w14:paraId="52153C1C">
      <w:pPr>
        <w:spacing w:line="360" w:lineRule="auto"/>
        <w:ind w:firstLine="420" w:firstLineChars="200"/>
        <w:rPr>
          <w:rFonts w:hint="eastAsia" w:ascii="仿宋" w:hAnsi="仿宋" w:eastAsia="仿宋"/>
          <w:szCs w:val="21"/>
          <w:highlight w:val="none"/>
          <w:u w:val="single"/>
        </w:rPr>
      </w:pPr>
      <w:r>
        <w:rPr>
          <w:rFonts w:hint="eastAsia" w:ascii="仿宋" w:hAnsi="仿宋" w:eastAsia="仿宋"/>
          <w:szCs w:val="21"/>
          <w:highlight w:val="none"/>
          <w:u w:val="single"/>
          <w:lang w:val="en-US" w:eastAsia="zh-CN"/>
        </w:rPr>
        <w:t>4.</w:t>
      </w:r>
      <w:r>
        <w:rPr>
          <w:rFonts w:hint="eastAsia" w:ascii="仿宋" w:hAnsi="仿宋" w:eastAsia="仿宋"/>
          <w:szCs w:val="21"/>
          <w:highlight w:val="none"/>
          <w:u w:val="single"/>
          <w:lang w:eastAsia="zh-CN"/>
        </w:rPr>
        <w:t>评审</w:t>
      </w:r>
      <w:r>
        <w:rPr>
          <w:rFonts w:hint="eastAsia" w:ascii="仿宋" w:hAnsi="仿宋" w:eastAsia="仿宋"/>
          <w:szCs w:val="21"/>
          <w:highlight w:val="none"/>
          <w:u w:val="single"/>
        </w:rPr>
        <w:t>委员会将对实质上响应</w:t>
      </w:r>
      <w:r>
        <w:rPr>
          <w:rFonts w:hint="eastAsia" w:ascii="仿宋" w:hAnsi="仿宋" w:eastAsia="仿宋"/>
          <w:szCs w:val="21"/>
          <w:highlight w:val="none"/>
          <w:u w:val="single"/>
          <w:lang w:eastAsia="zh-CN"/>
        </w:rPr>
        <w:t>采购文件</w:t>
      </w:r>
      <w:r>
        <w:rPr>
          <w:rFonts w:hint="eastAsia" w:ascii="仿宋" w:hAnsi="仿宋" w:eastAsia="仿宋"/>
          <w:szCs w:val="21"/>
          <w:highlight w:val="none"/>
          <w:u w:val="single"/>
        </w:rPr>
        <w:t>的</w:t>
      </w:r>
      <w:r>
        <w:rPr>
          <w:rFonts w:hint="eastAsia" w:ascii="仿宋" w:hAnsi="仿宋" w:eastAsia="仿宋"/>
          <w:szCs w:val="21"/>
          <w:highlight w:val="none"/>
          <w:u w:val="single"/>
          <w:lang w:eastAsia="zh-CN"/>
        </w:rPr>
        <w:t>供应商</w:t>
      </w:r>
      <w:r>
        <w:rPr>
          <w:rFonts w:hint="eastAsia" w:ascii="仿宋" w:hAnsi="仿宋" w:eastAsia="仿宋"/>
          <w:szCs w:val="21"/>
          <w:highlight w:val="none"/>
          <w:u w:val="single"/>
        </w:rPr>
        <w:t>，各自独立记名打分，小数点后最多保留一位小数。</w:t>
      </w:r>
      <w:r>
        <w:rPr>
          <w:rFonts w:hint="eastAsia" w:ascii="仿宋" w:hAnsi="仿宋" w:eastAsia="仿宋"/>
          <w:szCs w:val="21"/>
          <w:highlight w:val="none"/>
          <w:u w:val="single"/>
          <w:lang w:eastAsia="zh-CN"/>
        </w:rPr>
        <w:t>供应商</w:t>
      </w:r>
      <w:r>
        <w:rPr>
          <w:rFonts w:hint="eastAsia" w:ascii="仿宋" w:hAnsi="仿宋" w:eastAsia="仿宋"/>
          <w:szCs w:val="21"/>
          <w:highlight w:val="none"/>
          <w:u w:val="single"/>
        </w:rPr>
        <w:t>商务技术分=</w:t>
      </w:r>
      <w:r>
        <w:rPr>
          <w:rFonts w:hint="eastAsia" w:ascii="仿宋" w:hAnsi="仿宋" w:eastAsia="仿宋"/>
          <w:szCs w:val="21"/>
          <w:highlight w:val="none"/>
          <w:u w:val="single"/>
          <w:lang w:eastAsia="zh-CN"/>
        </w:rPr>
        <w:t>评审</w:t>
      </w:r>
      <w:r>
        <w:rPr>
          <w:rFonts w:hint="eastAsia" w:ascii="仿宋" w:hAnsi="仿宋" w:eastAsia="仿宋"/>
          <w:szCs w:val="21"/>
          <w:highlight w:val="none"/>
          <w:u w:val="single"/>
        </w:rPr>
        <w:t>委员会所有成员评分合计数/</w:t>
      </w:r>
      <w:r>
        <w:rPr>
          <w:rFonts w:hint="eastAsia" w:ascii="仿宋" w:hAnsi="仿宋" w:eastAsia="仿宋"/>
          <w:szCs w:val="21"/>
          <w:highlight w:val="none"/>
          <w:u w:val="single"/>
          <w:lang w:eastAsia="zh-CN"/>
        </w:rPr>
        <w:t>评审</w:t>
      </w:r>
      <w:r>
        <w:rPr>
          <w:rFonts w:hint="eastAsia" w:ascii="仿宋" w:hAnsi="仿宋" w:eastAsia="仿宋"/>
          <w:szCs w:val="21"/>
          <w:highlight w:val="none"/>
          <w:u w:val="single"/>
        </w:rPr>
        <w:t>委员会组成人员数（小数点后保留二位小数，第三位四舍五入）。</w:t>
      </w:r>
      <w:r>
        <w:rPr>
          <w:rFonts w:hint="eastAsia" w:ascii="仿宋" w:hAnsi="仿宋" w:eastAsia="仿宋"/>
          <w:szCs w:val="21"/>
          <w:highlight w:val="none"/>
          <w:u w:val="single"/>
          <w:lang w:eastAsia="zh-CN"/>
        </w:rPr>
        <w:t>供应商</w:t>
      </w:r>
      <w:r>
        <w:rPr>
          <w:rFonts w:hint="eastAsia" w:ascii="仿宋" w:hAnsi="仿宋" w:eastAsia="仿宋"/>
          <w:szCs w:val="21"/>
          <w:highlight w:val="none"/>
          <w:u w:val="single"/>
        </w:rPr>
        <w:t>价格得分小数点后保留两位小数。</w:t>
      </w:r>
    </w:p>
    <w:p w14:paraId="6B7E633C">
      <w:pPr>
        <w:numPr>
          <w:ilvl w:val="255"/>
          <w:numId w:val="0"/>
        </w:num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szCs w:val="21"/>
          <w:highlight w:val="none"/>
          <w:u w:val="none"/>
          <w:lang w:val="en-US" w:eastAsia="zh-CN"/>
        </w:rPr>
        <w:t>5.</w:t>
      </w:r>
      <w:r>
        <w:rPr>
          <w:rFonts w:hint="eastAsia" w:ascii="仿宋" w:hAnsi="仿宋" w:eastAsia="仿宋" w:cs="仿宋"/>
          <w:bCs/>
          <w:color w:val="auto"/>
          <w:sz w:val="21"/>
          <w:szCs w:val="21"/>
          <w:highlight w:val="none"/>
        </w:rPr>
        <w:t>计算机技术与软件专业技术职称证书对应表</w:t>
      </w:r>
    </w:p>
    <w:tbl>
      <w:tblPr>
        <w:tblStyle w:val="63"/>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712"/>
        <w:gridCol w:w="1305"/>
        <w:gridCol w:w="1785"/>
        <w:gridCol w:w="2207"/>
        <w:gridCol w:w="1612"/>
      </w:tblGrid>
      <w:tr w14:paraId="3CFE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14:paraId="24E3238D">
            <w:pPr>
              <w:keepNext/>
              <w:keepLines/>
              <w:numPr>
                <w:ilvl w:val="255"/>
                <w:numId w:val="0"/>
              </w:numPr>
              <w:suppressLineNumbers w:val="0"/>
              <w:wordWrap w:val="0"/>
              <w:spacing w:before="0" w:beforeAutospacing="0" w:after="0" w:afterAutospacing="0" w:line="360" w:lineRule="auto"/>
              <w:ind w:left="0" w:right="0"/>
              <w:jc w:val="center"/>
              <w:rPr>
                <w:rFonts w:hint="eastAsia" w:ascii="仿宋" w:hAnsi="仿宋" w:eastAsia="仿宋" w:cs="仿宋"/>
                <w:bCs/>
                <w:color w:val="auto"/>
                <w:szCs w:val="21"/>
                <w:highlight w:val="none"/>
              </w:rPr>
            </w:pPr>
          </w:p>
        </w:tc>
        <w:tc>
          <w:tcPr>
            <w:tcW w:w="1712" w:type="dxa"/>
            <w:vAlign w:val="center"/>
          </w:tcPr>
          <w:p w14:paraId="4A4904B9">
            <w:pPr>
              <w:keepNext/>
              <w:keepLines/>
              <w:numPr>
                <w:ilvl w:val="255"/>
                <w:numId w:val="0"/>
              </w:numPr>
              <w:suppressLineNumbers w:val="0"/>
              <w:wordWrap w:val="0"/>
              <w:spacing w:before="0" w:beforeAutospacing="0" w:after="0" w:afterAutospacing="0" w:line="360" w:lineRule="auto"/>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计算机软件</w:t>
            </w:r>
          </w:p>
        </w:tc>
        <w:tc>
          <w:tcPr>
            <w:tcW w:w="1305" w:type="dxa"/>
            <w:vAlign w:val="center"/>
          </w:tcPr>
          <w:p w14:paraId="4F6F2C6B">
            <w:pPr>
              <w:keepNext/>
              <w:keepLines/>
              <w:numPr>
                <w:ilvl w:val="255"/>
                <w:numId w:val="0"/>
              </w:numPr>
              <w:suppressLineNumbers w:val="0"/>
              <w:wordWrap w:val="0"/>
              <w:spacing w:before="0" w:beforeAutospacing="0" w:after="0" w:afterAutospacing="0" w:line="360" w:lineRule="auto"/>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计算机网络</w:t>
            </w:r>
          </w:p>
        </w:tc>
        <w:tc>
          <w:tcPr>
            <w:tcW w:w="1785" w:type="dxa"/>
            <w:vAlign w:val="center"/>
          </w:tcPr>
          <w:p w14:paraId="61386A81">
            <w:pPr>
              <w:keepNext/>
              <w:keepLines/>
              <w:numPr>
                <w:ilvl w:val="255"/>
                <w:numId w:val="0"/>
              </w:numPr>
              <w:suppressLineNumbers w:val="0"/>
              <w:wordWrap w:val="0"/>
              <w:spacing w:before="0" w:beforeAutospacing="0" w:after="0" w:afterAutospacing="0" w:line="360" w:lineRule="auto"/>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计算机应用技术</w:t>
            </w:r>
          </w:p>
        </w:tc>
        <w:tc>
          <w:tcPr>
            <w:tcW w:w="2207" w:type="dxa"/>
            <w:vAlign w:val="center"/>
          </w:tcPr>
          <w:p w14:paraId="0638FC89">
            <w:pPr>
              <w:keepNext/>
              <w:keepLines/>
              <w:numPr>
                <w:ilvl w:val="255"/>
                <w:numId w:val="0"/>
              </w:numPr>
              <w:suppressLineNumbers w:val="0"/>
              <w:wordWrap w:val="0"/>
              <w:spacing w:before="0" w:beforeAutospacing="0" w:after="0" w:afterAutospacing="0" w:line="360" w:lineRule="auto"/>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信息系统</w:t>
            </w:r>
          </w:p>
        </w:tc>
        <w:tc>
          <w:tcPr>
            <w:tcW w:w="1612" w:type="dxa"/>
            <w:vAlign w:val="center"/>
          </w:tcPr>
          <w:p w14:paraId="5B133AF1">
            <w:pPr>
              <w:keepNext/>
              <w:keepLines/>
              <w:numPr>
                <w:ilvl w:val="255"/>
                <w:numId w:val="0"/>
              </w:numPr>
              <w:suppressLineNumbers w:val="0"/>
              <w:wordWrap w:val="0"/>
              <w:spacing w:before="0" w:beforeAutospacing="0" w:after="0" w:afterAutospacing="0" w:line="360" w:lineRule="auto"/>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信息服务</w:t>
            </w:r>
          </w:p>
        </w:tc>
      </w:tr>
      <w:tr w14:paraId="519F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14:paraId="04DE3910">
            <w:pPr>
              <w:keepNext/>
              <w:keepLines/>
              <w:numPr>
                <w:ilvl w:val="255"/>
                <w:numId w:val="0"/>
              </w:numPr>
              <w:suppressLineNumbers w:val="0"/>
              <w:wordWrap w:val="0"/>
              <w:spacing w:before="0" w:beforeAutospacing="0" w:after="0" w:afterAutospacing="0" w:line="360" w:lineRule="auto"/>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高级资格</w:t>
            </w:r>
          </w:p>
        </w:tc>
        <w:tc>
          <w:tcPr>
            <w:tcW w:w="8621" w:type="dxa"/>
            <w:gridSpan w:val="5"/>
            <w:vAlign w:val="center"/>
          </w:tcPr>
          <w:p w14:paraId="2DCEE80C">
            <w:pPr>
              <w:keepNext/>
              <w:keepLines/>
              <w:numPr>
                <w:ilvl w:val="255"/>
                <w:numId w:val="0"/>
              </w:numPr>
              <w:suppressLineNumbers w:val="0"/>
              <w:wordWrap w:val="0"/>
              <w:spacing w:before="0" w:beforeAutospacing="0" w:after="0" w:afterAutospacing="0" w:line="360" w:lineRule="auto"/>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信息系统项目管理师、系统分析师、系统架构设计师、网络规划设计师、系统规划与管理师</w:t>
            </w:r>
          </w:p>
        </w:tc>
      </w:tr>
      <w:tr w14:paraId="7109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14:paraId="2421BDC6">
            <w:pPr>
              <w:keepNext/>
              <w:keepLines/>
              <w:numPr>
                <w:ilvl w:val="255"/>
                <w:numId w:val="0"/>
              </w:numPr>
              <w:suppressLineNumbers w:val="0"/>
              <w:wordWrap w:val="0"/>
              <w:spacing w:before="0" w:beforeAutospacing="0" w:after="0" w:afterAutospacing="0" w:line="360" w:lineRule="auto"/>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中级资格</w:t>
            </w:r>
          </w:p>
        </w:tc>
        <w:tc>
          <w:tcPr>
            <w:tcW w:w="1712" w:type="dxa"/>
            <w:vAlign w:val="center"/>
          </w:tcPr>
          <w:p w14:paraId="012C0BC1">
            <w:pPr>
              <w:keepNext/>
              <w:keepLines/>
              <w:numPr>
                <w:ilvl w:val="255"/>
                <w:numId w:val="0"/>
              </w:numPr>
              <w:suppressLineNumbers w:val="0"/>
              <w:wordWrap w:val="0"/>
              <w:spacing w:before="0" w:beforeAutospacing="0" w:after="0" w:afterAutospacing="0" w:line="360" w:lineRule="auto"/>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软件评测师、软件设计师、软件过程能力评估师</w:t>
            </w:r>
          </w:p>
        </w:tc>
        <w:tc>
          <w:tcPr>
            <w:tcW w:w="1305" w:type="dxa"/>
            <w:vAlign w:val="center"/>
          </w:tcPr>
          <w:p w14:paraId="205A45A8">
            <w:pPr>
              <w:keepNext/>
              <w:keepLines/>
              <w:numPr>
                <w:ilvl w:val="255"/>
                <w:numId w:val="0"/>
              </w:numPr>
              <w:suppressLineNumbers w:val="0"/>
              <w:wordWrap w:val="0"/>
              <w:spacing w:before="0" w:beforeAutospacing="0" w:after="0" w:afterAutospacing="0" w:line="360" w:lineRule="auto"/>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网络工程师</w:t>
            </w:r>
          </w:p>
        </w:tc>
        <w:tc>
          <w:tcPr>
            <w:tcW w:w="1785" w:type="dxa"/>
            <w:vAlign w:val="center"/>
          </w:tcPr>
          <w:p w14:paraId="5DC630FB">
            <w:pPr>
              <w:keepNext/>
              <w:keepLines/>
              <w:numPr>
                <w:ilvl w:val="255"/>
                <w:numId w:val="0"/>
              </w:numPr>
              <w:suppressLineNumbers w:val="0"/>
              <w:wordWrap w:val="0"/>
              <w:spacing w:before="0" w:beforeAutospacing="0" w:after="0" w:afterAutospacing="0" w:line="360" w:lineRule="auto"/>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多媒体应用设计师、嵌入式系统设计师、计算机辅助设计师、电子商务设计师</w:t>
            </w:r>
          </w:p>
        </w:tc>
        <w:tc>
          <w:tcPr>
            <w:tcW w:w="2207" w:type="dxa"/>
            <w:vAlign w:val="center"/>
          </w:tcPr>
          <w:p w14:paraId="0D6035D9">
            <w:pPr>
              <w:keepNext/>
              <w:keepLines/>
              <w:numPr>
                <w:ilvl w:val="255"/>
                <w:numId w:val="0"/>
              </w:numPr>
              <w:suppressLineNumbers w:val="0"/>
              <w:wordWrap w:val="0"/>
              <w:spacing w:before="0" w:beforeAutospacing="0" w:after="0" w:afterAutospacing="0" w:line="360" w:lineRule="auto"/>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系统集成项目管理工程师、信息系统监理师、信息安全工程师、数据库系统工程师、信息系统管理工程师</w:t>
            </w:r>
          </w:p>
        </w:tc>
        <w:tc>
          <w:tcPr>
            <w:tcW w:w="1612" w:type="dxa"/>
            <w:vAlign w:val="center"/>
          </w:tcPr>
          <w:p w14:paraId="7E981563">
            <w:pPr>
              <w:keepNext/>
              <w:keepLines/>
              <w:numPr>
                <w:ilvl w:val="255"/>
                <w:numId w:val="0"/>
              </w:numPr>
              <w:suppressLineNumbers w:val="0"/>
              <w:wordWrap w:val="0"/>
              <w:spacing w:before="0" w:beforeAutospacing="0" w:after="0" w:afterAutospacing="0" w:line="360" w:lineRule="auto"/>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计算机硬件工程师、信息技术支持工程师</w:t>
            </w:r>
          </w:p>
        </w:tc>
      </w:tr>
      <w:tr w14:paraId="18E6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14:paraId="68144D1D">
            <w:pPr>
              <w:keepNext/>
              <w:keepLines/>
              <w:numPr>
                <w:ilvl w:val="255"/>
                <w:numId w:val="0"/>
              </w:numPr>
              <w:suppressLineNumbers w:val="0"/>
              <w:wordWrap w:val="0"/>
              <w:spacing w:before="0" w:beforeAutospacing="0" w:after="0" w:afterAutospacing="0" w:line="360" w:lineRule="auto"/>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初级资格</w:t>
            </w:r>
          </w:p>
        </w:tc>
        <w:tc>
          <w:tcPr>
            <w:tcW w:w="1712" w:type="dxa"/>
            <w:vAlign w:val="center"/>
          </w:tcPr>
          <w:p w14:paraId="54099B6B">
            <w:pPr>
              <w:keepNext/>
              <w:keepLines/>
              <w:numPr>
                <w:ilvl w:val="255"/>
                <w:numId w:val="0"/>
              </w:numPr>
              <w:suppressLineNumbers w:val="0"/>
              <w:wordWrap w:val="0"/>
              <w:spacing w:before="0" w:beforeAutospacing="0" w:after="0" w:afterAutospacing="0" w:line="360" w:lineRule="auto"/>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程序员</w:t>
            </w:r>
          </w:p>
        </w:tc>
        <w:tc>
          <w:tcPr>
            <w:tcW w:w="1305" w:type="dxa"/>
            <w:vAlign w:val="center"/>
          </w:tcPr>
          <w:p w14:paraId="61F5F356">
            <w:pPr>
              <w:keepNext/>
              <w:keepLines/>
              <w:numPr>
                <w:ilvl w:val="255"/>
                <w:numId w:val="0"/>
              </w:numPr>
              <w:suppressLineNumbers w:val="0"/>
              <w:wordWrap w:val="0"/>
              <w:spacing w:before="0" w:beforeAutospacing="0" w:after="0" w:afterAutospacing="0" w:line="360" w:lineRule="auto"/>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网络管理员</w:t>
            </w:r>
          </w:p>
        </w:tc>
        <w:tc>
          <w:tcPr>
            <w:tcW w:w="1785" w:type="dxa"/>
            <w:vAlign w:val="center"/>
          </w:tcPr>
          <w:p w14:paraId="4C1780EB">
            <w:pPr>
              <w:keepNext/>
              <w:keepLines/>
              <w:numPr>
                <w:ilvl w:val="255"/>
                <w:numId w:val="0"/>
              </w:numPr>
              <w:suppressLineNumbers w:val="0"/>
              <w:wordWrap w:val="0"/>
              <w:spacing w:before="0" w:beforeAutospacing="0" w:after="0" w:afterAutospacing="0" w:line="360" w:lineRule="auto"/>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多媒体应用制作技术员、电子商务技术员</w:t>
            </w:r>
          </w:p>
        </w:tc>
        <w:tc>
          <w:tcPr>
            <w:tcW w:w="2207" w:type="dxa"/>
            <w:vAlign w:val="center"/>
          </w:tcPr>
          <w:p w14:paraId="734BF8A6">
            <w:pPr>
              <w:keepNext/>
              <w:keepLines/>
              <w:numPr>
                <w:ilvl w:val="255"/>
                <w:numId w:val="0"/>
              </w:numPr>
              <w:suppressLineNumbers w:val="0"/>
              <w:wordWrap w:val="0"/>
              <w:spacing w:before="0" w:beforeAutospacing="0" w:after="0" w:afterAutospacing="0" w:line="360" w:lineRule="auto"/>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信息系统运行管理员</w:t>
            </w:r>
          </w:p>
        </w:tc>
        <w:tc>
          <w:tcPr>
            <w:tcW w:w="1612" w:type="dxa"/>
            <w:vAlign w:val="center"/>
          </w:tcPr>
          <w:p w14:paraId="4C7F7499">
            <w:pPr>
              <w:keepNext/>
              <w:keepLines/>
              <w:numPr>
                <w:ilvl w:val="255"/>
                <w:numId w:val="0"/>
              </w:numPr>
              <w:suppressLineNumbers w:val="0"/>
              <w:wordWrap w:val="0"/>
              <w:spacing w:before="0" w:beforeAutospacing="0" w:after="0" w:afterAutospacing="0" w:line="360" w:lineRule="auto"/>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网页制作员、信息处理技术员</w:t>
            </w:r>
          </w:p>
        </w:tc>
      </w:tr>
    </w:tbl>
    <w:p w14:paraId="672608AB">
      <w:pPr>
        <w:spacing w:line="360" w:lineRule="auto"/>
        <w:ind w:firstLine="420" w:firstLineChars="200"/>
        <w:rPr>
          <w:rFonts w:hint="default" w:ascii="仿宋" w:hAnsi="仿宋" w:eastAsia="仿宋"/>
          <w:szCs w:val="21"/>
          <w:highlight w:val="none"/>
          <w:u w:val="single"/>
          <w:lang w:val="en-US" w:eastAsia="zh-CN"/>
        </w:rPr>
      </w:pPr>
    </w:p>
    <w:p w14:paraId="3C6E93B8">
      <w:pPr>
        <w:ind w:firstLine="643" w:firstLineChars="200"/>
        <w:rPr>
          <w:rFonts w:ascii="仿宋" w:hAnsi="仿宋" w:eastAsia="仿宋" w:cs="仿宋_GB2312"/>
          <w:b/>
          <w:sz w:val="32"/>
          <w:highlight w:val="none"/>
        </w:rPr>
      </w:pPr>
      <w:r>
        <w:rPr>
          <w:rFonts w:hint="eastAsia" w:ascii="仿宋" w:hAnsi="仿宋" w:eastAsia="仿宋" w:cs="仿宋_GB2312"/>
          <w:b/>
          <w:sz w:val="32"/>
          <w:highlight w:val="none"/>
        </w:rPr>
        <w:br w:type="page"/>
      </w:r>
    </w:p>
    <w:p w14:paraId="49C5E536">
      <w:pPr>
        <w:snapToGrid w:val="0"/>
        <w:spacing w:line="360" w:lineRule="auto"/>
        <w:outlineLvl w:val="1"/>
        <w:rPr>
          <w:rFonts w:ascii="仿宋" w:hAnsi="仿宋" w:eastAsia="仿宋"/>
          <w:b/>
          <w:sz w:val="28"/>
          <w:szCs w:val="28"/>
          <w:highlight w:val="none"/>
        </w:rPr>
      </w:pPr>
      <w:r>
        <w:rPr>
          <w:rFonts w:hint="eastAsia" w:ascii="仿宋" w:hAnsi="仿宋" w:eastAsia="仿宋" w:cs="仿宋_GB2312"/>
          <w:b/>
          <w:sz w:val="32"/>
          <w:highlight w:val="none"/>
        </w:rPr>
        <w:t xml:space="preserve">   1.</w:t>
      </w:r>
      <w:r>
        <w:rPr>
          <w:rFonts w:hint="eastAsia" w:ascii="仿宋" w:hAnsi="仿宋" w:eastAsia="仿宋" w:cs="仿宋_GB2312"/>
          <w:b/>
          <w:sz w:val="32"/>
          <w:highlight w:val="none"/>
          <w:lang w:eastAsia="zh-CN"/>
        </w:rPr>
        <w:t>评审</w:t>
      </w:r>
      <w:r>
        <w:rPr>
          <w:rFonts w:hint="eastAsia" w:ascii="仿宋" w:hAnsi="仿宋" w:eastAsia="仿宋" w:cs="仿宋_GB2312"/>
          <w:b/>
          <w:sz w:val="32"/>
          <w:highlight w:val="none"/>
        </w:rPr>
        <w:t>方法</w:t>
      </w:r>
    </w:p>
    <w:p w14:paraId="5F8FFF29">
      <w:pPr>
        <w:adjustRightInd/>
        <w:spacing w:line="360" w:lineRule="auto"/>
        <w:ind w:firstLine="472" w:firstLineChars="196"/>
        <w:rPr>
          <w:rFonts w:ascii="仿宋" w:hAnsi="仿宋" w:eastAsia="仿宋" w:cs="仿宋"/>
          <w:kern w:val="0"/>
          <w:sz w:val="24"/>
        </w:rPr>
      </w:pPr>
      <w:r>
        <w:rPr>
          <w:rFonts w:ascii="仿宋" w:hAnsi="仿宋" w:eastAsia="仿宋" w:cs="Arial"/>
          <w:b/>
          <w:kern w:val="0"/>
          <w:sz w:val="24"/>
          <w:highlight w:val="none"/>
        </w:rPr>
        <w:t>1.</w:t>
      </w:r>
      <w:r>
        <w:rPr>
          <w:rFonts w:hint="eastAsia" w:ascii="仿宋" w:hAnsi="仿宋" w:eastAsia="仿宋" w:cs="Arial"/>
          <w:b/>
          <w:kern w:val="0"/>
          <w:sz w:val="24"/>
          <w:highlight w:val="none"/>
        </w:rPr>
        <w:t>1本项目采用综合评分法。</w:t>
      </w:r>
      <w:r>
        <w:rPr>
          <w:rFonts w:hint="eastAsia" w:ascii="仿宋" w:hAnsi="仿宋" w:eastAsia="仿宋" w:cs="Arial"/>
          <w:kern w:val="0"/>
          <w:sz w:val="24"/>
          <w:highlight w:val="none"/>
        </w:rPr>
        <w:t>综合评分法，是指</w:t>
      </w:r>
      <w:r>
        <w:rPr>
          <w:rFonts w:hint="eastAsia" w:ascii="仿宋" w:hAnsi="仿宋" w:eastAsia="仿宋" w:cs="Arial"/>
          <w:kern w:val="0"/>
          <w:sz w:val="24"/>
          <w:highlight w:val="none"/>
          <w:lang w:eastAsia="zh-CN"/>
        </w:rPr>
        <w:t>响应</w:t>
      </w:r>
      <w:r>
        <w:rPr>
          <w:rFonts w:hint="eastAsia" w:ascii="仿宋" w:hAnsi="仿宋" w:eastAsia="仿宋" w:cs="Arial"/>
          <w:kern w:val="0"/>
          <w:sz w:val="24"/>
          <w:highlight w:val="none"/>
        </w:rPr>
        <w:t>文件满足</w:t>
      </w:r>
      <w:r>
        <w:rPr>
          <w:rFonts w:hint="eastAsia" w:ascii="仿宋" w:hAnsi="仿宋" w:eastAsia="仿宋" w:cs="Arial"/>
          <w:kern w:val="0"/>
          <w:sz w:val="24"/>
          <w:highlight w:val="none"/>
          <w:lang w:eastAsia="zh-CN"/>
        </w:rPr>
        <w:t>采购文件</w:t>
      </w:r>
      <w:r>
        <w:rPr>
          <w:rFonts w:hint="eastAsia" w:ascii="仿宋" w:hAnsi="仿宋" w:eastAsia="仿宋" w:cs="Arial"/>
          <w:kern w:val="0"/>
          <w:sz w:val="24"/>
          <w:highlight w:val="none"/>
        </w:rPr>
        <w:t>全部实质性要求，且按照评审因素的量化指标评审得分最高的</w:t>
      </w:r>
      <w:r>
        <w:rPr>
          <w:rFonts w:hint="eastAsia" w:ascii="仿宋" w:hAnsi="仿宋" w:eastAsia="仿宋" w:cs="Arial"/>
          <w:kern w:val="0"/>
          <w:sz w:val="24"/>
          <w:highlight w:val="none"/>
          <w:lang w:eastAsia="zh-CN"/>
        </w:rPr>
        <w:t>供应商</w:t>
      </w:r>
      <w:r>
        <w:rPr>
          <w:rFonts w:hint="eastAsia" w:ascii="仿宋" w:hAnsi="仿宋" w:eastAsia="仿宋" w:cs="Arial"/>
          <w:kern w:val="0"/>
          <w:sz w:val="24"/>
          <w:highlight w:val="none"/>
        </w:rPr>
        <w:t>为</w:t>
      </w:r>
      <w:r>
        <w:rPr>
          <w:rFonts w:hint="eastAsia" w:ascii="仿宋" w:hAnsi="仿宋" w:eastAsia="仿宋" w:cs="Arial"/>
          <w:kern w:val="0"/>
          <w:sz w:val="24"/>
          <w:highlight w:val="none"/>
          <w:lang w:eastAsia="zh-CN"/>
        </w:rPr>
        <w:t>成交</w:t>
      </w:r>
      <w:r>
        <w:rPr>
          <w:rFonts w:hint="eastAsia" w:ascii="仿宋" w:hAnsi="仿宋" w:eastAsia="仿宋" w:cs="Arial"/>
          <w:kern w:val="0"/>
          <w:sz w:val="24"/>
          <w:highlight w:val="none"/>
        </w:rPr>
        <w:t>候选人的</w:t>
      </w:r>
      <w:r>
        <w:rPr>
          <w:rFonts w:hint="eastAsia" w:ascii="仿宋" w:hAnsi="仿宋" w:eastAsia="仿宋" w:cs="Arial"/>
          <w:kern w:val="0"/>
          <w:sz w:val="24"/>
          <w:highlight w:val="none"/>
          <w:lang w:eastAsia="zh-CN"/>
        </w:rPr>
        <w:t>评审</w:t>
      </w:r>
      <w:r>
        <w:rPr>
          <w:rFonts w:hint="eastAsia" w:ascii="仿宋" w:hAnsi="仿宋" w:eastAsia="仿宋" w:cs="Arial"/>
          <w:kern w:val="0"/>
          <w:sz w:val="24"/>
          <w:highlight w:val="none"/>
        </w:rPr>
        <w:t>方法。</w:t>
      </w:r>
      <w:r>
        <w:rPr>
          <w:rFonts w:hint="eastAsia" w:ascii="仿宋" w:hAnsi="仿宋" w:eastAsia="仿宋" w:cs="仿宋"/>
          <w:kern w:val="0"/>
          <w:sz w:val="24"/>
        </w:rPr>
        <w:t>综合评分在磋商的最终结果基础上评分。</w:t>
      </w:r>
    </w:p>
    <w:p w14:paraId="366B9634">
      <w:pPr>
        <w:adjustRightInd/>
        <w:spacing w:line="360" w:lineRule="auto"/>
        <w:outlineLvl w:val="1"/>
        <w:rPr>
          <w:rFonts w:ascii="仿宋" w:hAnsi="仿宋" w:eastAsia="仿宋" w:cs="Arial"/>
          <w:kern w:val="0"/>
          <w:sz w:val="24"/>
          <w:highlight w:val="none"/>
        </w:rPr>
      </w:pPr>
      <w:r>
        <w:rPr>
          <w:rFonts w:hint="eastAsia" w:ascii="仿宋" w:hAnsi="仿宋" w:eastAsia="仿宋" w:cs="仿宋_GB2312"/>
          <w:b/>
          <w:sz w:val="32"/>
          <w:highlight w:val="none"/>
        </w:rPr>
        <w:t xml:space="preserve">   2.</w:t>
      </w:r>
      <w:r>
        <w:rPr>
          <w:rFonts w:hint="eastAsia" w:ascii="仿宋" w:hAnsi="仿宋" w:eastAsia="仿宋" w:cs="仿宋_GB2312"/>
          <w:b/>
          <w:sz w:val="32"/>
          <w:highlight w:val="none"/>
          <w:lang w:eastAsia="zh-CN"/>
        </w:rPr>
        <w:t>评审</w:t>
      </w:r>
      <w:r>
        <w:rPr>
          <w:rFonts w:hint="eastAsia" w:ascii="仿宋" w:hAnsi="仿宋" w:eastAsia="仿宋" w:cs="仿宋_GB2312"/>
          <w:b/>
          <w:sz w:val="32"/>
          <w:highlight w:val="none"/>
        </w:rPr>
        <w:t>标准</w:t>
      </w:r>
    </w:p>
    <w:p w14:paraId="5FB16B11">
      <w:pPr>
        <w:spacing w:line="360" w:lineRule="auto"/>
        <w:ind w:firstLine="470" w:firstLineChars="196"/>
        <w:rPr>
          <w:rFonts w:ascii="仿宋" w:hAnsi="仿宋" w:eastAsia="仿宋" w:cs="仿宋_GB2312"/>
          <w:b/>
          <w:sz w:val="24"/>
          <w:highlight w:val="none"/>
        </w:rPr>
      </w:pPr>
      <w:r>
        <w:rPr>
          <w:rFonts w:hint="eastAsia" w:ascii="仿宋" w:hAnsi="仿宋" w:eastAsia="仿宋" w:cs="Arial"/>
          <w:kern w:val="0"/>
          <w:sz w:val="24"/>
          <w:highlight w:val="none"/>
        </w:rPr>
        <w:t>见</w:t>
      </w:r>
      <w:r>
        <w:rPr>
          <w:rFonts w:hint="eastAsia" w:ascii="仿宋" w:hAnsi="仿宋" w:eastAsia="仿宋" w:cs="Arial"/>
          <w:kern w:val="0"/>
          <w:sz w:val="24"/>
          <w:highlight w:val="none"/>
          <w:lang w:eastAsia="zh-CN"/>
        </w:rPr>
        <w:t>评审</w:t>
      </w:r>
      <w:r>
        <w:rPr>
          <w:rFonts w:hint="eastAsia" w:ascii="仿宋" w:hAnsi="仿宋" w:eastAsia="仿宋" w:cs="Arial"/>
          <w:kern w:val="0"/>
          <w:sz w:val="24"/>
          <w:highlight w:val="none"/>
        </w:rPr>
        <w:t>办法前附表。</w:t>
      </w:r>
    </w:p>
    <w:p w14:paraId="7EABFD0B">
      <w:pPr>
        <w:spacing w:line="360" w:lineRule="auto"/>
        <w:outlineLvl w:val="1"/>
        <w:rPr>
          <w:rFonts w:ascii="仿宋" w:hAnsi="仿宋" w:eastAsia="仿宋" w:cs="仿宋_GB2312"/>
          <w:b/>
          <w:sz w:val="36"/>
          <w:szCs w:val="36"/>
          <w:highlight w:val="none"/>
        </w:rPr>
      </w:pPr>
      <w:r>
        <w:rPr>
          <w:rFonts w:hint="eastAsia" w:ascii="仿宋" w:hAnsi="仿宋" w:eastAsia="仿宋" w:cs="仿宋_GB2312"/>
          <w:b/>
          <w:sz w:val="36"/>
          <w:szCs w:val="36"/>
          <w:highlight w:val="none"/>
        </w:rPr>
        <w:t xml:space="preserve">  </w:t>
      </w:r>
      <w:r>
        <w:rPr>
          <w:rFonts w:hint="eastAsia" w:ascii="仿宋" w:hAnsi="仿宋" w:eastAsia="仿宋" w:cs="仿宋_GB2312"/>
          <w:b/>
          <w:sz w:val="32"/>
          <w:szCs w:val="32"/>
          <w:highlight w:val="none"/>
        </w:rPr>
        <w:t xml:space="preserve"> 3.</w:t>
      </w:r>
      <w:r>
        <w:rPr>
          <w:rFonts w:hint="eastAsia" w:ascii="仿宋" w:hAnsi="仿宋" w:eastAsia="仿宋" w:cs="仿宋"/>
          <w:b/>
          <w:sz w:val="32"/>
          <w:szCs w:val="32"/>
        </w:rPr>
        <w:t>磋商程序</w:t>
      </w:r>
    </w:p>
    <w:p w14:paraId="083E70CB">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磋商程序依据本次项目采购文件规定的内容及相关法规、规章等执行。根据公开、公平、公正、诚信科学的原则，组织磋商采购。</w:t>
      </w:r>
    </w:p>
    <w:p w14:paraId="628201A8">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本项目按两阶段磋商评审：</w:t>
      </w:r>
    </w:p>
    <w:p w14:paraId="1FC576FA">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第一阶段：符合性审查、磋商谈判。</w:t>
      </w:r>
    </w:p>
    <w:p w14:paraId="708C28C8">
      <w:pPr>
        <w:spacing w:line="360" w:lineRule="auto"/>
        <w:ind w:firstLine="470" w:firstLineChars="196"/>
        <w:rPr>
          <w:rFonts w:hint="eastAsia" w:ascii="仿宋" w:hAnsi="仿宋" w:eastAsia="仿宋" w:cs="仿宋"/>
          <w:kern w:val="0"/>
          <w:sz w:val="24"/>
        </w:rPr>
      </w:pPr>
      <w:r>
        <w:rPr>
          <w:rFonts w:hint="eastAsia" w:ascii="仿宋" w:hAnsi="仿宋" w:eastAsia="仿宋" w:cs="仿宋"/>
          <w:kern w:val="0"/>
          <w:sz w:val="24"/>
        </w:rPr>
        <w:t>第二阶段：资信技术评审</w:t>
      </w:r>
      <w:r>
        <w:rPr>
          <w:rFonts w:hint="eastAsia" w:ascii="仿宋" w:hAnsi="仿宋" w:eastAsia="仿宋" w:cs="仿宋"/>
          <w:kern w:val="0"/>
          <w:sz w:val="24"/>
          <w:lang w:eastAsia="zh-CN"/>
        </w:rPr>
        <w:t>、</w:t>
      </w:r>
      <w:r>
        <w:rPr>
          <w:rFonts w:hint="eastAsia" w:ascii="仿宋" w:hAnsi="仿宋" w:eastAsia="仿宋" w:cs="仿宋"/>
          <w:kern w:val="0"/>
          <w:sz w:val="24"/>
        </w:rPr>
        <w:t>价格评审。</w:t>
      </w:r>
    </w:p>
    <w:p w14:paraId="4FB286F7">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磋商谈判过程，每轮报价不得超过首次报价、前轮报价，否则按无效处理。</w:t>
      </w:r>
    </w:p>
    <w:p w14:paraId="265EE433">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磋商小组应当对符合资格的供应商的响应文件进行符合性审查，以确定其是否满足采购文件的实质性要求。不满足采购文件的实质性要求的，响应无效。</w:t>
      </w:r>
    </w:p>
    <w:p w14:paraId="611FC34C">
      <w:pPr>
        <w:spacing w:line="360" w:lineRule="auto"/>
        <w:ind w:firstLine="472" w:firstLineChars="196"/>
        <w:rPr>
          <w:rFonts w:ascii="仿宋" w:hAnsi="仿宋" w:eastAsia="仿宋" w:cs="仿宋"/>
          <w:b/>
          <w:bCs/>
          <w:kern w:val="0"/>
          <w:sz w:val="24"/>
        </w:rPr>
      </w:pPr>
      <w:r>
        <w:rPr>
          <w:rFonts w:hint="eastAsia" w:ascii="仿宋" w:hAnsi="仿宋" w:eastAsia="仿宋" w:cs="仿宋"/>
          <w:b/>
          <w:bCs/>
          <w:kern w:val="0"/>
          <w:sz w:val="24"/>
        </w:rPr>
        <w:t>3.2磋商评审</w:t>
      </w:r>
    </w:p>
    <w:p w14:paraId="6D8E2830">
      <w:pPr>
        <w:spacing w:line="360" w:lineRule="auto"/>
        <w:ind w:firstLine="470" w:firstLineChars="196"/>
        <w:rPr>
          <w:rFonts w:ascii="仿宋" w:hAnsi="仿宋" w:eastAsia="仿宋" w:cs="仿宋"/>
          <w:sz w:val="24"/>
        </w:rPr>
      </w:pPr>
      <w:r>
        <w:rPr>
          <w:rFonts w:hint="eastAsia" w:ascii="仿宋" w:hAnsi="仿宋" w:eastAsia="仿宋" w:cs="仿宋"/>
          <w:sz w:val="24"/>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kern w:val="0"/>
          <w:sz w:val="24"/>
        </w:rPr>
        <w:t>符合性审查合格的</w:t>
      </w:r>
      <w:r>
        <w:rPr>
          <w:rFonts w:hint="eastAsia" w:ascii="仿宋" w:hAnsi="仿宋" w:eastAsia="仿宋" w:cs="仿宋"/>
          <w:sz w:val="24"/>
        </w:rPr>
        <w:t>供应商逐一进行磋商。</w:t>
      </w:r>
    </w:p>
    <w:p w14:paraId="71B0FC56">
      <w:pPr>
        <w:spacing w:line="360" w:lineRule="auto"/>
        <w:ind w:firstLine="470" w:firstLineChars="196"/>
        <w:rPr>
          <w:rFonts w:ascii="仿宋" w:hAnsi="仿宋" w:eastAsia="仿宋" w:cs="仿宋"/>
          <w:b/>
          <w:sz w:val="24"/>
        </w:rPr>
      </w:pPr>
      <w:r>
        <w:rPr>
          <w:rFonts w:hint="eastAsia" w:ascii="仿宋" w:hAnsi="仿宋" w:eastAsia="仿宋" w:cs="仿宋"/>
          <w:bCs/>
          <w:sz w:val="24"/>
        </w:rPr>
        <w:t xml:space="preserve">3.2.1 </w:t>
      </w:r>
      <w:r>
        <w:rPr>
          <w:rFonts w:hint="eastAsia" w:ascii="仿宋" w:hAnsi="仿宋" w:eastAsia="仿宋" w:cs="仿宋"/>
          <w:sz w:val="24"/>
        </w:rPr>
        <w:t>供应商逐家回答磋商小组的提问；</w:t>
      </w:r>
      <w:r>
        <w:rPr>
          <w:rFonts w:hint="eastAsia" w:ascii="仿宋" w:hAnsi="仿宋" w:eastAsia="仿宋" w:cs="仿宋"/>
          <w:b/>
          <w:sz w:val="24"/>
        </w:rPr>
        <w:t>逐家磋商一次为一个轮次，磋商轮次根据实际情况进行。磋商小组确定最后一次时应告知响应供应商。</w:t>
      </w:r>
    </w:p>
    <w:p w14:paraId="5FD56901">
      <w:pPr>
        <w:spacing w:line="360" w:lineRule="auto"/>
        <w:ind w:firstLine="470" w:firstLineChars="196"/>
        <w:rPr>
          <w:rFonts w:ascii="仿宋" w:hAnsi="仿宋" w:eastAsia="仿宋" w:cs="仿宋"/>
          <w:sz w:val="24"/>
        </w:rPr>
      </w:pPr>
      <w:r>
        <w:rPr>
          <w:rFonts w:hint="eastAsia" w:ascii="仿宋" w:hAnsi="仿宋" w:eastAsia="仿宋" w:cs="仿宋"/>
          <w:bCs/>
          <w:sz w:val="24"/>
        </w:rPr>
        <w:t xml:space="preserve">3.2.2 </w:t>
      </w:r>
      <w:r>
        <w:rPr>
          <w:rFonts w:hint="eastAsia" w:ascii="仿宋" w:hAnsi="仿宋" w:eastAsia="仿宋" w:cs="仿宋"/>
          <w:sz w:val="24"/>
        </w:rPr>
        <w:t>供应商应按磋商小组通知的时间在线或以邮件回复做出承诺或回复，承诺或回复的内容须由供应商法定代表人或授权代表签署，并作为响应文件的补充部分。</w:t>
      </w:r>
    </w:p>
    <w:p w14:paraId="7D561690">
      <w:pPr>
        <w:spacing w:line="360" w:lineRule="auto"/>
        <w:ind w:firstLine="470" w:firstLineChars="196"/>
        <w:rPr>
          <w:rFonts w:ascii="仿宋" w:hAnsi="仿宋" w:eastAsia="仿宋" w:cs="仿宋"/>
          <w:sz w:val="24"/>
        </w:rPr>
      </w:pPr>
      <w:r>
        <w:rPr>
          <w:rFonts w:hint="eastAsia" w:ascii="仿宋" w:hAnsi="仿宋" w:eastAsia="仿宋" w:cs="仿宋"/>
          <w:sz w:val="24"/>
        </w:rPr>
        <w:t>3.2.3 在磋商过程中，磋商小组可以根据磋商文件和磋商情况实质性变动采购需求中的号技术、服务要求以及合同草案条款</w:t>
      </w:r>
      <w:r>
        <w:rPr>
          <w:rFonts w:hint="eastAsia" w:ascii="仿宋" w:hAnsi="仿宋" w:eastAsia="仿宋" w:cs="仿宋"/>
          <w:sz w:val="24"/>
          <w:lang w:eastAsia="zh-CN"/>
        </w:rPr>
        <w:t>，</w:t>
      </w:r>
      <w:r>
        <w:rPr>
          <w:rFonts w:hint="eastAsia" w:ascii="仿宋" w:hAnsi="仿宋" w:eastAsia="仿宋" w:cs="仿宋"/>
          <w:sz w:val="24"/>
        </w:rPr>
        <w:t>但不得变动磋商文件中的其他内容。实质性变动的内容，须经采购人代表确认。磋商文件有实质性变动的，磋商小组将以书面形式通知所有</w:t>
      </w:r>
      <w:r>
        <w:rPr>
          <w:rFonts w:hint="eastAsia" w:ascii="仿宋" w:hAnsi="仿宋" w:eastAsia="仿宋" w:cs="仿宋"/>
          <w:kern w:val="0"/>
          <w:sz w:val="24"/>
        </w:rPr>
        <w:t>符合性审查合格的</w:t>
      </w:r>
      <w:r>
        <w:rPr>
          <w:rFonts w:hint="eastAsia" w:ascii="仿宋" w:hAnsi="仿宋" w:eastAsia="仿宋" w:cs="仿宋"/>
          <w:sz w:val="24"/>
        </w:rPr>
        <w:t>供应商。磋商文件</w:t>
      </w:r>
      <w:r>
        <w:rPr>
          <w:rFonts w:hint="eastAsia" w:ascii="仿宋" w:hAnsi="仿宋" w:eastAsia="仿宋" w:cs="仿宋"/>
          <w:sz w:val="24"/>
          <w:lang w:val="en-US" w:eastAsia="zh-CN"/>
        </w:rPr>
        <w:t>无</w:t>
      </w:r>
      <w:r>
        <w:rPr>
          <w:rFonts w:hint="eastAsia" w:ascii="仿宋" w:hAnsi="仿宋" w:eastAsia="仿宋" w:cs="仿宋"/>
          <w:sz w:val="24"/>
        </w:rPr>
        <w:t>实质性变动</w:t>
      </w:r>
      <w:r>
        <w:rPr>
          <w:rFonts w:hint="eastAsia" w:ascii="仿宋" w:hAnsi="仿宋" w:eastAsia="仿宋" w:cs="仿宋"/>
          <w:sz w:val="24"/>
          <w:lang w:val="en-US" w:eastAsia="zh-CN"/>
        </w:rPr>
        <w:t>的情况下，</w:t>
      </w:r>
      <w:r>
        <w:rPr>
          <w:rFonts w:hint="eastAsia" w:ascii="仿宋" w:hAnsi="仿宋" w:eastAsia="仿宋" w:cs="仿宋"/>
          <w:color w:val="0000FF"/>
          <w:sz w:val="24"/>
        </w:rPr>
        <w:t>后一轮报价不得高于前一轮报价。</w:t>
      </w:r>
    </w:p>
    <w:p w14:paraId="207222CE">
      <w:pPr>
        <w:spacing w:line="360" w:lineRule="auto"/>
        <w:ind w:firstLine="470" w:firstLineChars="196"/>
        <w:rPr>
          <w:rFonts w:ascii="仿宋" w:hAnsi="仿宋" w:eastAsia="仿宋" w:cs="仿宋"/>
          <w:sz w:val="24"/>
        </w:rPr>
      </w:pPr>
      <w:r>
        <w:rPr>
          <w:rFonts w:hint="eastAsia" w:ascii="仿宋" w:hAnsi="仿宋" w:eastAsia="仿宋" w:cs="仿宋"/>
          <w:sz w:val="24"/>
        </w:rPr>
        <w:t>3.2.4磋商过程中在线报价未在规定的时间（≤30分种）内提交报价的，以其前一轮报价为准，经该供应商同意后由代理机构录入系统，如该供应商不同意的，则为退出磋商。</w:t>
      </w:r>
    </w:p>
    <w:p w14:paraId="223532B0">
      <w:pPr>
        <w:spacing w:line="360" w:lineRule="auto"/>
        <w:ind w:firstLine="470" w:firstLineChars="196"/>
        <w:rPr>
          <w:rFonts w:ascii="仿宋" w:hAnsi="仿宋" w:eastAsia="仿宋" w:cs="仿宋"/>
          <w:bCs/>
          <w:kern w:val="0"/>
          <w:sz w:val="24"/>
        </w:rPr>
      </w:pPr>
      <w:r>
        <w:rPr>
          <w:rFonts w:hint="eastAsia" w:ascii="仿宋" w:hAnsi="仿宋" w:eastAsia="仿宋" w:cs="仿宋"/>
          <w:sz w:val="24"/>
        </w:rPr>
        <w:t>3.2.5 磋商过程中在线报价操作异常的，可以</w:t>
      </w:r>
      <w:r>
        <w:rPr>
          <w:rFonts w:hint="eastAsia" w:ascii="仿宋" w:hAnsi="仿宋" w:eastAsia="仿宋" w:cs="仿宋"/>
          <w:sz w:val="24"/>
          <w:lang w:val="en-US" w:eastAsia="zh-CN"/>
        </w:rPr>
        <w:t>联系代理机构以</w:t>
      </w:r>
      <w:r>
        <w:rPr>
          <w:rFonts w:hint="eastAsia" w:ascii="仿宋" w:hAnsi="仿宋" w:eastAsia="仿宋" w:cs="仿宋"/>
          <w:sz w:val="24"/>
        </w:rPr>
        <w:t>邮件形式提交（邮箱：zjct1215@163.com），磋商小组在规定时间截至后统一打开邮件。</w:t>
      </w:r>
    </w:p>
    <w:p w14:paraId="79EC8591">
      <w:pPr>
        <w:spacing w:line="360" w:lineRule="auto"/>
        <w:ind w:firstLine="472" w:firstLineChars="196"/>
        <w:rPr>
          <w:rFonts w:ascii="仿宋" w:hAnsi="仿宋" w:eastAsia="仿宋" w:cs="仿宋"/>
          <w:b/>
          <w:bCs/>
          <w:kern w:val="0"/>
          <w:sz w:val="24"/>
        </w:rPr>
      </w:pPr>
      <w:r>
        <w:rPr>
          <w:rFonts w:hint="eastAsia" w:ascii="仿宋" w:hAnsi="仿宋" w:eastAsia="仿宋" w:cs="仿宋"/>
          <w:b/>
          <w:bCs/>
          <w:kern w:val="0"/>
          <w:sz w:val="24"/>
        </w:rPr>
        <w:t>3.3最后报价</w:t>
      </w:r>
    </w:p>
    <w:p w14:paraId="47A1F70A">
      <w:pPr>
        <w:spacing w:line="360" w:lineRule="auto"/>
        <w:ind w:firstLine="470" w:firstLineChars="196"/>
        <w:rPr>
          <w:rFonts w:hint="eastAsia" w:ascii="仿宋" w:hAnsi="仿宋" w:eastAsia="仿宋" w:cs="仿宋"/>
          <w:kern w:val="0"/>
          <w:sz w:val="24"/>
        </w:rPr>
      </w:pPr>
      <w:r>
        <w:rPr>
          <w:rFonts w:hint="eastAsia" w:ascii="仿宋" w:hAnsi="仿宋" w:eastAsia="仿宋" w:cs="仿宋"/>
          <w:kern w:val="0"/>
          <w:sz w:val="24"/>
        </w:rPr>
        <w:t>3.3.1 磋商文件能够详细列明采购标的的技术、服务要求的，磋商结束后，磋商小组应当要求所有符合性审查合格的供应商在规定时间内提交最后报价，提交最后报价的供应商不得少于3家。工程量清单报价中各项报价、综合单价均按最终总报价和首次总报价的下浮比例统一下浮。</w:t>
      </w:r>
    </w:p>
    <w:p w14:paraId="4AEE96B7">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EDED23D">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3.3.3 已提交响应文件的供应商，在提交最后报价之前，可以根据磋商情况退出磋商。</w:t>
      </w:r>
    </w:p>
    <w:p w14:paraId="6AED1FC7">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3.4 综合评分。</w:t>
      </w:r>
      <w:r>
        <w:rPr>
          <w:rFonts w:hint="eastAsia" w:ascii="仿宋" w:hAnsi="仿宋" w:eastAsia="仿宋" w:cs="仿宋"/>
          <w:bCs/>
          <w:kern w:val="0"/>
          <w:sz w:val="24"/>
        </w:rPr>
        <w:t>经磋商确定最终采购需求和提交最后报价的供应商后，</w:t>
      </w:r>
      <w:r>
        <w:rPr>
          <w:rFonts w:hint="eastAsia" w:ascii="仿宋" w:hAnsi="仿宋" w:eastAsia="仿宋" w:cs="仿宋"/>
          <w:kern w:val="0"/>
          <w:sz w:val="24"/>
        </w:rPr>
        <w:t>磋商小组应当按照采购文件中规定的评审标准，对符合性审查合格的响应文件进行综合评分。磋商文件中没有规定的评审标准不得作为评审依据。</w:t>
      </w:r>
    </w:p>
    <w:p w14:paraId="56BF1831">
      <w:pPr>
        <w:spacing w:line="360" w:lineRule="auto"/>
        <w:ind w:firstLine="472" w:firstLineChars="196"/>
        <w:rPr>
          <w:rFonts w:ascii="仿宋" w:hAnsi="仿宋" w:eastAsia="仿宋" w:cs="Arial"/>
          <w:kern w:val="0"/>
          <w:sz w:val="24"/>
          <w:highlight w:val="none"/>
        </w:rPr>
      </w:pPr>
      <w:r>
        <w:rPr>
          <w:rFonts w:hint="eastAsia" w:ascii="仿宋" w:hAnsi="仿宋" w:eastAsia="仿宋" w:cs="仿宋"/>
          <w:b/>
          <w:kern w:val="0"/>
          <w:sz w:val="24"/>
        </w:rPr>
        <w:t>3.5汇总商务技术得分。</w:t>
      </w:r>
      <w:r>
        <w:rPr>
          <w:rFonts w:hint="eastAsia" w:ascii="仿宋" w:hAnsi="仿宋" w:eastAsia="仿宋" w:cs="仿宋"/>
          <w:kern w:val="0"/>
          <w:sz w:val="24"/>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5446B82">
      <w:pPr>
        <w:spacing w:line="360" w:lineRule="auto"/>
        <w:ind w:firstLine="472" w:firstLineChars="196"/>
        <w:rPr>
          <w:rFonts w:ascii="仿宋" w:hAnsi="仿宋" w:eastAsia="仿宋" w:cs="Arial"/>
          <w:b/>
          <w:kern w:val="0"/>
          <w:sz w:val="24"/>
          <w:highlight w:val="none"/>
        </w:rPr>
      </w:pPr>
      <w:r>
        <w:rPr>
          <w:rFonts w:hint="eastAsia" w:ascii="仿宋" w:hAnsi="仿宋" w:eastAsia="仿宋" w:cs="Arial"/>
          <w:b/>
          <w:kern w:val="0"/>
          <w:sz w:val="24"/>
          <w:highlight w:val="none"/>
          <w:lang w:eastAsia="zh-CN"/>
        </w:rPr>
        <w:t>3.6</w:t>
      </w:r>
      <w:r>
        <w:rPr>
          <w:rFonts w:ascii="仿宋" w:hAnsi="仿宋" w:eastAsia="仿宋" w:cs="Arial"/>
          <w:b/>
          <w:kern w:val="0"/>
          <w:sz w:val="24"/>
          <w:highlight w:val="none"/>
        </w:rPr>
        <w:t>报价评审。</w:t>
      </w:r>
    </w:p>
    <w:p w14:paraId="5D3FABFA">
      <w:pPr>
        <w:pStyle w:val="93"/>
        <w:spacing w:before="0"/>
        <w:ind w:firstLine="508" w:firstLineChars="212"/>
        <w:rPr>
          <w:rFonts w:ascii="仿宋" w:hAnsi="仿宋" w:eastAsia="仿宋" w:cs="Arial"/>
          <w:kern w:val="0"/>
          <w:highlight w:val="none"/>
        </w:rPr>
      </w:pPr>
      <w:r>
        <w:rPr>
          <w:rFonts w:ascii="仿宋" w:hAnsi="仿宋" w:eastAsia="仿宋" w:cs="Arial"/>
          <w:kern w:val="0"/>
          <w:highlight w:val="none"/>
        </w:rPr>
        <w:t>3.</w:t>
      </w:r>
      <w:r>
        <w:rPr>
          <w:rFonts w:hint="eastAsia" w:ascii="仿宋" w:hAnsi="仿宋" w:eastAsia="仿宋" w:cs="Arial"/>
          <w:kern w:val="0"/>
          <w:highlight w:val="none"/>
          <w:lang w:val="en-US" w:eastAsia="zh-CN"/>
        </w:rPr>
        <w:t>6</w:t>
      </w:r>
      <w:r>
        <w:rPr>
          <w:rFonts w:ascii="仿宋" w:hAnsi="仿宋" w:eastAsia="仿宋" w:cs="Arial"/>
          <w:kern w:val="0"/>
          <w:highlight w:val="none"/>
        </w:rPr>
        <w:t>.1</w:t>
      </w:r>
      <w:r>
        <w:rPr>
          <w:rFonts w:hint="eastAsia" w:ascii="仿宋" w:hAnsi="仿宋" w:eastAsia="仿宋" w:cs="Arial"/>
          <w:kern w:val="0"/>
          <w:highlight w:val="none"/>
        </w:rPr>
        <w:t xml:space="preserve"> 报价文件开启后，如发现</w:t>
      </w:r>
      <w:r>
        <w:rPr>
          <w:rFonts w:hint="eastAsia" w:ascii="仿宋" w:hAnsi="仿宋" w:eastAsia="仿宋" w:cs="Arial"/>
          <w:kern w:val="0"/>
          <w:highlight w:val="none"/>
          <w:lang w:eastAsia="zh-CN"/>
        </w:rPr>
        <w:t>开启</w:t>
      </w:r>
      <w:r>
        <w:rPr>
          <w:rFonts w:hint="eastAsia" w:ascii="仿宋" w:hAnsi="仿宋" w:eastAsia="仿宋" w:cs="Arial"/>
          <w:kern w:val="0"/>
          <w:highlight w:val="none"/>
        </w:rPr>
        <w:t>结果与报价文件不一致者，以报价文件为准。由</w:t>
      </w:r>
      <w:r>
        <w:rPr>
          <w:rFonts w:hint="eastAsia" w:ascii="仿宋" w:hAnsi="仿宋" w:eastAsia="仿宋" w:cs="Arial"/>
          <w:kern w:val="0"/>
          <w:highlight w:val="none"/>
          <w:lang w:eastAsia="zh-CN"/>
        </w:rPr>
        <w:t>评审</w:t>
      </w:r>
      <w:r>
        <w:rPr>
          <w:rFonts w:hint="eastAsia" w:ascii="仿宋" w:hAnsi="仿宋" w:eastAsia="仿宋" w:cs="Arial"/>
          <w:kern w:val="0"/>
          <w:highlight w:val="none"/>
        </w:rPr>
        <w:t>委员会根据报价文件内容进行修正。</w:t>
      </w:r>
    </w:p>
    <w:p w14:paraId="7FAD0669">
      <w:pPr>
        <w:pStyle w:val="93"/>
        <w:spacing w:before="0"/>
        <w:ind w:firstLine="508" w:firstLineChars="212"/>
        <w:rPr>
          <w:rFonts w:ascii="仿宋" w:hAnsi="仿宋" w:eastAsia="仿宋" w:cs="Arial"/>
          <w:kern w:val="0"/>
          <w:highlight w:val="none"/>
        </w:rPr>
      </w:pPr>
      <w:r>
        <w:rPr>
          <w:rFonts w:hint="eastAsia" w:ascii="仿宋" w:hAnsi="仿宋" w:eastAsia="仿宋" w:cs="Arial"/>
          <w:kern w:val="0"/>
          <w:highlight w:val="none"/>
        </w:rPr>
        <w:t>3.</w:t>
      </w:r>
      <w:r>
        <w:rPr>
          <w:rFonts w:hint="eastAsia" w:ascii="仿宋" w:hAnsi="仿宋" w:eastAsia="仿宋" w:cs="Arial"/>
          <w:kern w:val="0"/>
          <w:highlight w:val="none"/>
          <w:lang w:val="en-US" w:eastAsia="zh-CN"/>
        </w:rPr>
        <w:t>6</w:t>
      </w:r>
      <w:r>
        <w:rPr>
          <w:rFonts w:hint="eastAsia" w:ascii="仿宋" w:hAnsi="仿宋" w:eastAsia="仿宋" w:cs="Arial"/>
          <w:kern w:val="0"/>
          <w:highlight w:val="none"/>
        </w:rPr>
        <w:t>.2</w:t>
      </w:r>
      <w:r>
        <w:rPr>
          <w:rFonts w:hint="eastAsia" w:ascii="仿宋" w:hAnsi="仿宋" w:eastAsia="仿宋" w:cs="Arial"/>
          <w:kern w:val="0"/>
          <w:highlight w:val="none"/>
          <w:lang w:eastAsia="zh-CN"/>
        </w:rPr>
        <w:t>响应</w:t>
      </w:r>
      <w:r>
        <w:rPr>
          <w:rFonts w:ascii="仿宋" w:hAnsi="仿宋" w:eastAsia="仿宋" w:cs="Arial"/>
          <w:kern w:val="0"/>
          <w:highlight w:val="none"/>
        </w:rPr>
        <w:t>文件报价出现前后不一致的，按照下列规定修正：</w:t>
      </w:r>
    </w:p>
    <w:p w14:paraId="40C27376">
      <w:pPr>
        <w:pStyle w:val="9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w:t>
      </w:r>
      <w:r>
        <w:rPr>
          <w:rFonts w:hint="eastAsia" w:ascii="仿宋" w:hAnsi="仿宋" w:eastAsia="仿宋" w:cs="仿宋"/>
          <w:kern w:val="0"/>
          <w:szCs w:val="24"/>
          <w:highlight w:val="none"/>
          <w:lang w:val="en-US" w:eastAsia="zh-CN"/>
        </w:rPr>
        <w:t>6</w:t>
      </w:r>
      <w:r>
        <w:rPr>
          <w:rFonts w:ascii="仿宋" w:hAnsi="仿宋" w:eastAsia="仿宋" w:cs="仿宋"/>
          <w:kern w:val="0"/>
          <w:szCs w:val="24"/>
          <w:highlight w:val="none"/>
        </w:rPr>
        <w:t>.</w:t>
      </w:r>
      <w:r>
        <w:rPr>
          <w:rFonts w:hint="eastAsia" w:ascii="仿宋" w:hAnsi="仿宋" w:eastAsia="仿宋" w:cs="仿宋"/>
          <w:kern w:val="0"/>
          <w:szCs w:val="24"/>
          <w:highlight w:val="none"/>
        </w:rPr>
        <w:t>2</w:t>
      </w:r>
      <w:r>
        <w:rPr>
          <w:rFonts w:ascii="仿宋" w:hAnsi="仿宋" w:eastAsia="仿宋" w:cs="仿宋"/>
          <w:kern w:val="0"/>
          <w:szCs w:val="24"/>
          <w:highlight w:val="none"/>
        </w:rPr>
        <w:t>.1</w:t>
      </w:r>
      <w:r>
        <w:rPr>
          <w:rFonts w:hint="eastAsia" w:ascii="仿宋" w:hAnsi="仿宋" w:eastAsia="仿宋" w:cs="仿宋"/>
          <w:kern w:val="0"/>
          <w:szCs w:val="24"/>
          <w:highlight w:val="none"/>
          <w:lang w:eastAsia="zh-CN"/>
        </w:rPr>
        <w:t>响应</w:t>
      </w:r>
      <w:r>
        <w:rPr>
          <w:rFonts w:ascii="仿宋" w:hAnsi="仿宋" w:eastAsia="仿宋" w:cs="仿宋"/>
          <w:kern w:val="0"/>
          <w:szCs w:val="24"/>
          <w:highlight w:val="none"/>
        </w:rPr>
        <w:t>文件中</w:t>
      </w:r>
      <w:r>
        <w:rPr>
          <w:rFonts w:hint="eastAsia" w:ascii="仿宋" w:hAnsi="仿宋" w:eastAsia="仿宋" w:cs="仿宋"/>
          <w:kern w:val="0"/>
          <w:szCs w:val="24"/>
          <w:highlight w:val="none"/>
          <w:lang w:eastAsia="zh-CN"/>
        </w:rPr>
        <w:t>开启</w:t>
      </w:r>
      <w:r>
        <w:rPr>
          <w:rFonts w:ascii="仿宋" w:hAnsi="仿宋" w:eastAsia="仿宋" w:cs="仿宋"/>
          <w:kern w:val="0"/>
          <w:szCs w:val="24"/>
          <w:highlight w:val="none"/>
        </w:rPr>
        <w:t>一览表(报价表)内容与</w:t>
      </w:r>
      <w:r>
        <w:rPr>
          <w:rFonts w:hint="eastAsia" w:ascii="仿宋" w:hAnsi="仿宋" w:eastAsia="仿宋" w:cs="仿宋"/>
          <w:kern w:val="0"/>
          <w:szCs w:val="24"/>
          <w:highlight w:val="none"/>
          <w:lang w:eastAsia="zh-CN"/>
        </w:rPr>
        <w:t>响应</w:t>
      </w:r>
      <w:r>
        <w:rPr>
          <w:rFonts w:ascii="仿宋" w:hAnsi="仿宋" w:eastAsia="仿宋" w:cs="仿宋"/>
          <w:kern w:val="0"/>
          <w:szCs w:val="24"/>
          <w:highlight w:val="none"/>
        </w:rPr>
        <w:t>文件中相应内容不一致的，以</w:t>
      </w:r>
      <w:r>
        <w:rPr>
          <w:rFonts w:hint="eastAsia" w:ascii="仿宋" w:hAnsi="仿宋" w:eastAsia="仿宋" w:cs="仿宋"/>
          <w:kern w:val="0"/>
          <w:szCs w:val="24"/>
          <w:highlight w:val="none"/>
          <w:lang w:eastAsia="zh-CN"/>
        </w:rPr>
        <w:t>开启</w:t>
      </w:r>
      <w:r>
        <w:rPr>
          <w:rFonts w:ascii="仿宋" w:hAnsi="仿宋" w:eastAsia="仿宋" w:cs="仿宋"/>
          <w:kern w:val="0"/>
          <w:szCs w:val="24"/>
          <w:highlight w:val="none"/>
        </w:rPr>
        <w:t>一览表(报价表)为准</w:t>
      </w: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rPr>
        <w:t>但</w:t>
      </w:r>
      <w:r>
        <w:rPr>
          <w:rFonts w:hint="eastAsia" w:ascii="仿宋" w:hAnsi="仿宋" w:eastAsia="仿宋" w:cs="仿宋"/>
          <w:kern w:val="0"/>
          <w:szCs w:val="24"/>
          <w:highlight w:val="none"/>
          <w:lang w:eastAsia="zh-CN"/>
        </w:rPr>
        <w:t>开启</w:t>
      </w:r>
      <w:r>
        <w:rPr>
          <w:rFonts w:hint="eastAsia" w:ascii="仿宋" w:hAnsi="仿宋" w:eastAsia="仿宋" w:cs="仿宋"/>
          <w:kern w:val="0"/>
          <w:szCs w:val="24"/>
          <w:highlight w:val="none"/>
        </w:rPr>
        <w:t>一览表(报价表)存在明显单位、文字错误的，则澄清、说明、补正；</w:t>
      </w:r>
    </w:p>
    <w:p w14:paraId="5B4A3851">
      <w:pPr>
        <w:pStyle w:val="93"/>
        <w:spacing w:before="0"/>
        <w:ind w:firstLine="480"/>
        <w:rPr>
          <w:rFonts w:hint="eastAsia" w:ascii="仿宋" w:hAnsi="仿宋" w:eastAsia="仿宋" w:cs="仿宋"/>
          <w:kern w:val="0"/>
          <w:szCs w:val="24"/>
          <w:highlight w:val="none"/>
          <w:lang w:eastAsia="zh-CN"/>
        </w:rPr>
      </w:pPr>
      <w:r>
        <w:rPr>
          <w:rFonts w:ascii="仿宋" w:hAnsi="仿宋" w:eastAsia="仿宋" w:cs="仿宋"/>
          <w:kern w:val="0"/>
          <w:szCs w:val="24"/>
          <w:highlight w:val="none"/>
        </w:rPr>
        <w:t>3.</w:t>
      </w:r>
      <w:r>
        <w:rPr>
          <w:rFonts w:hint="eastAsia" w:ascii="仿宋" w:hAnsi="仿宋" w:eastAsia="仿宋" w:cs="仿宋"/>
          <w:kern w:val="0"/>
          <w:szCs w:val="24"/>
          <w:highlight w:val="none"/>
          <w:lang w:val="en-US" w:eastAsia="zh-CN"/>
        </w:rPr>
        <w:t>6</w:t>
      </w:r>
      <w:r>
        <w:rPr>
          <w:rFonts w:ascii="仿宋" w:hAnsi="仿宋" w:eastAsia="仿宋" w:cs="仿宋"/>
          <w:kern w:val="0"/>
          <w:szCs w:val="24"/>
          <w:highlight w:val="none"/>
        </w:rPr>
        <w:t>.</w:t>
      </w:r>
      <w:r>
        <w:rPr>
          <w:rFonts w:hint="eastAsia" w:ascii="仿宋" w:hAnsi="仿宋" w:eastAsia="仿宋" w:cs="仿宋"/>
          <w:kern w:val="0"/>
          <w:szCs w:val="24"/>
          <w:highlight w:val="none"/>
        </w:rPr>
        <w:t>2</w:t>
      </w:r>
      <w:r>
        <w:rPr>
          <w:rFonts w:ascii="仿宋" w:hAnsi="仿宋" w:eastAsia="仿宋" w:cs="仿宋"/>
          <w:kern w:val="0"/>
          <w:szCs w:val="24"/>
          <w:highlight w:val="none"/>
        </w:rPr>
        <w:t>.2大写金额和小写金额不一致的，以大写金额为准</w:t>
      </w: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rPr>
        <w:t>但大写有明显单位、文字错误外的除外</w:t>
      </w:r>
      <w:r>
        <w:rPr>
          <w:rFonts w:hint="eastAsia" w:ascii="仿宋" w:hAnsi="仿宋" w:eastAsia="仿宋" w:cs="仿宋"/>
          <w:kern w:val="0"/>
          <w:szCs w:val="24"/>
          <w:highlight w:val="none"/>
          <w:lang w:eastAsia="zh-CN"/>
        </w:rPr>
        <w:t>；</w:t>
      </w:r>
    </w:p>
    <w:p w14:paraId="287E67A3">
      <w:pPr>
        <w:pStyle w:val="93"/>
        <w:spacing w:before="0"/>
        <w:ind w:firstLine="480"/>
        <w:rPr>
          <w:rFonts w:hint="eastAsia" w:ascii="仿宋" w:hAnsi="仿宋" w:eastAsia="仿宋" w:cs="仿宋"/>
          <w:kern w:val="0"/>
          <w:szCs w:val="24"/>
          <w:highlight w:val="none"/>
          <w:lang w:eastAsia="zh-CN"/>
        </w:rPr>
      </w:pPr>
      <w:r>
        <w:rPr>
          <w:rFonts w:ascii="仿宋" w:hAnsi="仿宋" w:eastAsia="仿宋" w:cs="仿宋"/>
          <w:kern w:val="0"/>
          <w:szCs w:val="24"/>
          <w:highlight w:val="none"/>
        </w:rPr>
        <w:t>3.</w:t>
      </w:r>
      <w:r>
        <w:rPr>
          <w:rFonts w:hint="eastAsia" w:ascii="仿宋" w:hAnsi="仿宋" w:eastAsia="仿宋" w:cs="仿宋"/>
          <w:kern w:val="0"/>
          <w:szCs w:val="24"/>
          <w:highlight w:val="none"/>
          <w:lang w:val="en-US" w:eastAsia="zh-CN"/>
        </w:rPr>
        <w:t>6</w:t>
      </w:r>
      <w:r>
        <w:rPr>
          <w:rFonts w:ascii="仿宋" w:hAnsi="仿宋" w:eastAsia="仿宋" w:cs="仿宋"/>
          <w:kern w:val="0"/>
          <w:szCs w:val="24"/>
          <w:highlight w:val="none"/>
        </w:rPr>
        <w:t>.</w:t>
      </w:r>
      <w:r>
        <w:rPr>
          <w:rFonts w:hint="eastAsia" w:ascii="仿宋" w:hAnsi="仿宋" w:eastAsia="仿宋" w:cs="仿宋"/>
          <w:kern w:val="0"/>
          <w:szCs w:val="24"/>
          <w:highlight w:val="none"/>
        </w:rPr>
        <w:t>2</w:t>
      </w:r>
      <w:r>
        <w:rPr>
          <w:rFonts w:ascii="仿宋" w:hAnsi="仿宋" w:eastAsia="仿宋" w:cs="仿宋"/>
          <w:kern w:val="0"/>
          <w:szCs w:val="24"/>
          <w:highlight w:val="none"/>
        </w:rPr>
        <w:t>.3单价金额小数点或者百分比有明显错位的，以</w:t>
      </w:r>
      <w:r>
        <w:rPr>
          <w:rFonts w:hint="eastAsia" w:ascii="仿宋" w:hAnsi="仿宋" w:eastAsia="仿宋" w:cs="仿宋"/>
          <w:kern w:val="0"/>
          <w:szCs w:val="24"/>
          <w:highlight w:val="none"/>
          <w:lang w:eastAsia="zh-CN"/>
        </w:rPr>
        <w:t>开启</w:t>
      </w:r>
      <w:r>
        <w:rPr>
          <w:rFonts w:ascii="仿宋" w:hAnsi="仿宋" w:eastAsia="仿宋" w:cs="仿宋"/>
          <w:kern w:val="0"/>
          <w:szCs w:val="24"/>
          <w:highlight w:val="none"/>
        </w:rPr>
        <w:t>一览表的总价为准，并修改单价</w:t>
      </w:r>
      <w:r>
        <w:rPr>
          <w:rFonts w:hint="eastAsia" w:ascii="仿宋" w:hAnsi="仿宋" w:eastAsia="仿宋" w:cs="仿宋"/>
          <w:kern w:val="0"/>
          <w:szCs w:val="24"/>
          <w:highlight w:val="none"/>
          <w:lang w:eastAsia="zh-CN"/>
        </w:rPr>
        <w:t>；</w:t>
      </w:r>
    </w:p>
    <w:p w14:paraId="05E524AF">
      <w:pPr>
        <w:pStyle w:val="9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w:t>
      </w:r>
      <w:r>
        <w:rPr>
          <w:rFonts w:hint="eastAsia" w:ascii="仿宋" w:hAnsi="仿宋" w:eastAsia="仿宋" w:cs="仿宋"/>
          <w:kern w:val="0"/>
          <w:szCs w:val="24"/>
          <w:highlight w:val="none"/>
          <w:lang w:val="en-US" w:eastAsia="zh-CN"/>
        </w:rPr>
        <w:t>6</w:t>
      </w:r>
      <w:r>
        <w:rPr>
          <w:rFonts w:ascii="仿宋" w:hAnsi="仿宋" w:eastAsia="仿宋" w:cs="仿宋"/>
          <w:kern w:val="0"/>
          <w:szCs w:val="24"/>
          <w:highlight w:val="none"/>
        </w:rPr>
        <w:t>.</w:t>
      </w:r>
      <w:r>
        <w:rPr>
          <w:rFonts w:hint="eastAsia" w:ascii="仿宋" w:hAnsi="仿宋" w:eastAsia="仿宋" w:cs="仿宋"/>
          <w:kern w:val="0"/>
          <w:szCs w:val="24"/>
          <w:highlight w:val="none"/>
        </w:rPr>
        <w:t>2</w:t>
      </w:r>
      <w:r>
        <w:rPr>
          <w:rFonts w:ascii="仿宋" w:hAnsi="仿宋" w:eastAsia="仿宋" w:cs="仿宋"/>
          <w:kern w:val="0"/>
          <w:szCs w:val="24"/>
          <w:highlight w:val="none"/>
        </w:rPr>
        <w:t>.4总价金额与按单价汇总金额不一致的，以单价金额计算结果为准。</w:t>
      </w:r>
    </w:p>
    <w:p w14:paraId="182577AC">
      <w:pPr>
        <w:pStyle w:val="93"/>
        <w:spacing w:before="0"/>
        <w:ind w:firstLine="480"/>
        <w:rPr>
          <w:rFonts w:ascii="仿宋" w:hAnsi="仿宋" w:eastAsia="仿宋" w:cs="仿宋"/>
          <w:kern w:val="0"/>
          <w:szCs w:val="24"/>
          <w:highlight w:val="none"/>
        </w:rPr>
      </w:pPr>
      <w:r>
        <w:rPr>
          <w:rFonts w:ascii="仿宋" w:hAnsi="仿宋" w:eastAsia="仿宋" w:cs="仿宋"/>
          <w:kern w:val="0"/>
          <w:szCs w:val="24"/>
          <w:highlight w:val="none"/>
        </w:rPr>
        <w:t>同时出现两种以上不一致的，按照3.4.</w:t>
      </w:r>
      <w:r>
        <w:rPr>
          <w:rFonts w:hint="eastAsia" w:ascii="仿宋" w:hAnsi="仿宋" w:eastAsia="仿宋" w:cs="仿宋"/>
          <w:kern w:val="0"/>
          <w:szCs w:val="24"/>
          <w:highlight w:val="none"/>
        </w:rPr>
        <w:t>2规定的顺序修正。修正后的报价经</w:t>
      </w:r>
      <w:r>
        <w:rPr>
          <w:rFonts w:hint="eastAsia" w:ascii="仿宋" w:hAnsi="仿宋" w:eastAsia="仿宋" w:cs="仿宋"/>
          <w:kern w:val="0"/>
          <w:szCs w:val="24"/>
          <w:highlight w:val="none"/>
          <w:lang w:eastAsia="zh-CN"/>
        </w:rPr>
        <w:t>供应商</w:t>
      </w:r>
      <w:r>
        <w:rPr>
          <w:rFonts w:hint="eastAsia" w:ascii="仿宋" w:hAnsi="仿宋" w:eastAsia="仿宋" w:cs="仿宋"/>
          <w:kern w:val="0"/>
          <w:szCs w:val="24"/>
          <w:highlight w:val="none"/>
        </w:rPr>
        <w:t>确认后产生约束力。</w:t>
      </w:r>
    </w:p>
    <w:p w14:paraId="618FA1E4">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w:t>
      </w:r>
      <w:r>
        <w:rPr>
          <w:rFonts w:hint="eastAsia" w:ascii="仿宋" w:hAnsi="仿宋" w:eastAsia="仿宋" w:cs="仿宋"/>
          <w:kern w:val="0"/>
          <w:sz w:val="24"/>
          <w:highlight w:val="none"/>
          <w:lang w:val="en-US" w:eastAsia="zh-CN"/>
        </w:rPr>
        <w:t>6</w:t>
      </w:r>
      <w:r>
        <w:rPr>
          <w:rFonts w:ascii="仿宋" w:hAnsi="仿宋" w:eastAsia="仿宋" w:cs="仿宋"/>
          <w:kern w:val="0"/>
          <w:sz w:val="24"/>
          <w:highlight w:val="none"/>
        </w:rPr>
        <w:t>.</w:t>
      </w:r>
      <w:r>
        <w:rPr>
          <w:rFonts w:hint="eastAsia" w:ascii="仿宋" w:hAnsi="仿宋" w:eastAsia="仿宋" w:cs="仿宋"/>
          <w:kern w:val="0"/>
          <w:sz w:val="24"/>
          <w:highlight w:val="none"/>
        </w:rPr>
        <w:t>3</w:t>
      </w:r>
      <w:r>
        <w:rPr>
          <w:rFonts w:hint="eastAsia" w:ascii="仿宋" w:hAnsi="仿宋" w:eastAsia="仿宋" w:cs="仿宋"/>
          <w:kern w:val="0"/>
          <w:sz w:val="24"/>
          <w:highlight w:val="none"/>
          <w:lang w:eastAsia="zh-CN"/>
        </w:rPr>
        <w:t>响应</w:t>
      </w:r>
      <w:r>
        <w:rPr>
          <w:rFonts w:hint="eastAsia" w:ascii="仿宋" w:hAnsi="仿宋" w:eastAsia="仿宋" w:cs="仿宋"/>
          <w:kern w:val="0"/>
          <w:sz w:val="24"/>
          <w:highlight w:val="none"/>
        </w:rPr>
        <w:t>文件出现不是唯一的、有选择性</w:t>
      </w:r>
      <w:r>
        <w:rPr>
          <w:rFonts w:hint="eastAsia" w:ascii="仿宋" w:hAnsi="仿宋" w:eastAsia="仿宋" w:cs="仿宋"/>
          <w:kern w:val="0"/>
          <w:sz w:val="24"/>
          <w:highlight w:val="none"/>
          <w:lang w:eastAsia="zh-CN"/>
        </w:rPr>
        <w:t>响应</w:t>
      </w:r>
      <w:r>
        <w:rPr>
          <w:rFonts w:hint="eastAsia" w:ascii="仿宋" w:hAnsi="仿宋" w:eastAsia="仿宋" w:cs="仿宋"/>
          <w:kern w:val="0"/>
          <w:sz w:val="24"/>
          <w:highlight w:val="none"/>
        </w:rPr>
        <w:t>报价的，</w:t>
      </w:r>
      <w:r>
        <w:rPr>
          <w:rFonts w:hint="eastAsia" w:ascii="仿宋" w:hAnsi="仿宋" w:eastAsia="仿宋" w:cs="仿宋"/>
          <w:kern w:val="0"/>
          <w:sz w:val="24"/>
          <w:highlight w:val="none"/>
          <w:lang w:eastAsia="zh-CN"/>
        </w:rPr>
        <w:t>响应</w:t>
      </w:r>
      <w:r>
        <w:rPr>
          <w:rFonts w:hint="eastAsia" w:ascii="仿宋" w:hAnsi="仿宋" w:eastAsia="仿宋" w:cs="仿宋"/>
          <w:kern w:val="0"/>
          <w:sz w:val="24"/>
          <w:highlight w:val="none"/>
        </w:rPr>
        <w:t>无效。</w:t>
      </w:r>
    </w:p>
    <w:p w14:paraId="6C49C4D6">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w:t>
      </w:r>
      <w:r>
        <w:rPr>
          <w:rFonts w:hint="eastAsia" w:ascii="仿宋" w:hAnsi="仿宋" w:eastAsia="仿宋" w:cs="仿宋"/>
          <w:kern w:val="0"/>
          <w:sz w:val="24"/>
          <w:highlight w:val="none"/>
          <w:lang w:val="en-US" w:eastAsia="zh-CN"/>
        </w:rPr>
        <w:t>6</w:t>
      </w:r>
      <w:r>
        <w:rPr>
          <w:rFonts w:ascii="仿宋" w:hAnsi="仿宋" w:eastAsia="仿宋" w:cs="仿宋"/>
          <w:kern w:val="0"/>
          <w:sz w:val="24"/>
          <w:highlight w:val="none"/>
        </w:rPr>
        <w:t>.</w:t>
      </w:r>
      <w:r>
        <w:rPr>
          <w:rFonts w:hint="eastAsia" w:ascii="仿宋" w:hAnsi="仿宋" w:eastAsia="仿宋" w:cs="仿宋"/>
          <w:kern w:val="0"/>
          <w:sz w:val="24"/>
          <w:highlight w:val="none"/>
        </w:rPr>
        <w:t>4</w:t>
      </w:r>
      <w:r>
        <w:rPr>
          <w:rFonts w:hint="eastAsia" w:ascii="仿宋" w:hAnsi="仿宋" w:eastAsia="仿宋" w:cs="仿宋"/>
          <w:kern w:val="0"/>
          <w:sz w:val="24"/>
          <w:highlight w:val="none"/>
          <w:lang w:eastAsia="zh-CN"/>
        </w:rPr>
        <w:t>响应</w:t>
      </w:r>
      <w:r>
        <w:rPr>
          <w:rFonts w:hint="eastAsia" w:ascii="仿宋" w:hAnsi="仿宋" w:eastAsia="仿宋" w:cs="仿宋"/>
          <w:kern w:val="0"/>
          <w:sz w:val="24"/>
          <w:highlight w:val="none"/>
        </w:rPr>
        <w:t>报价超过</w:t>
      </w:r>
      <w:r>
        <w:rPr>
          <w:rFonts w:hint="eastAsia" w:ascii="仿宋" w:hAnsi="仿宋" w:eastAsia="仿宋" w:cs="仿宋"/>
          <w:kern w:val="0"/>
          <w:sz w:val="24"/>
          <w:highlight w:val="none"/>
          <w:lang w:eastAsia="zh-CN"/>
        </w:rPr>
        <w:t>采购文件</w:t>
      </w:r>
      <w:r>
        <w:rPr>
          <w:rFonts w:hint="eastAsia" w:ascii="仿宋" w:hAnsi="仿宋" w:eastAsia="仿宋" w:cs="仿宋"/>
          <w:kern w:val="0"/>
          <w:sz w:val="24"/>
          <w:highlight w:val="none"/>
        </w:rPr>
        <w:t>中规定的预算金额或者最高限价的，</w:t>
      </w:r>
      <w:r>
        <w:rPr>
          <w:rFonts w:hint="eastAsia" w:ascii="仿宋" w:hAnsi="仿宋" w:eastAsia="仿宋" w:cs="仿宋"/>
          <w:kern w:val="0"/>
          <w:sz w:val="24"/>
          <w:highlight w:val="none"/>
          <w:lang w:eastAsia="zh-CN"/>
        </w:rPr>
        <w:t>响应</w:t>
      </w:r>
      <w:r>
        <w:rPr>
          <w:rFonts w:hint="eastAsia" w:ascii="仿宋" w:hAnsi="仿宋" w:eastAsia="仿宋" w:cs="仿宋"/>
          <w:kern w:val="0"/>
          <w:sz w:val="24"/>
          <w:highlight w:val="none"/>
        </w:rPr>
        <w:t>无效。</w:t>
      </w:r>
    </w:p>
    <w:p w14:paraId="79449558">
      <w:pPr>
        <w:pStyle w:val="93"/>
        <w:spacing w:before="0"/>
        <w:ind w:firstLine="482"/>
        <w:rPr>
          <w:rFonts w:ascii="仿宋" w:hAnsi="仿宋" w:eastAsia="仿宋" w:cs="仿宋"/>
          <w:b/>
          <w:bCs/>
          <w:kern w:val="0"/>
          <w:szCs w:val="24"/>
          <w:highlight w:val="none"/>
        </w:rPr>
      </w:pPr>
      <w:r>
        <w:rPr>
          <w:rFonts w:ascii="仿宋" w:hAnsi="仿宋" w:eastAsia="仿宋" w:cs="仿宋"/>
          <w:b/>
          <w:bCs/>
          <w:kern w:val="0"/>
          <w:szCs w:val="24"/>
          <w:highlight w:val="none"/>
        </w:rPr>
        <w:t>3.</w:t>
      </w:r>
      <w:r>
        <w:rPr>
          <w:rFonts w:hint="eastAsia" w:ascii="仿宋" w:hAnsi="仿宋" w:eastAsia="仿宋" w:cs="仿宋"/>
          <w:b/>
          <w:bCs/>
          <w:kern w:val="0"/>
          <w:szCs w:val="24"/>
          <w:highlight w:val="none"/>
          <w:lang w:val="en-US" w:eastAsia="zh-CN"/>
        </w:rPr>
        <w:t>6</w:t>
      </w:r>
      <w:r>
        <w:rPr>
          <w:rFonts w:ascii="仿宋" w:hAnsi="仿宋" w:eastAsia="仿宋" w:cs="仿宋"/>
          <w:b/>
          <w:bCs/>
          <w:kern w:val="0"/>
          <w:szCs w:val="24"/>
          <w:highlight w:val="none"/>
        </w:rPr>
        <w:t>.</w:t>
      </w:r>
      <w:r>
        <w:rPr>
          <w:rFonts w:hint="eastAsia" w:ascii="仿宋" w:hAnsi="仿宋" w:eastAsia="仿宋" w:cs="仿宋"/>
          <w:b/>
          <w:bCs/>
          <w:kern w:val="0"/>
          <w:szCs w:val="24"/>
          <w:highlight w:val="none"/>
        </w:rPr>
        <w:t>5</w:t>
      </w:r>
      <w:r>
        <w:rPr>
          <w:rFonts w:hint="eastAsia" w:ascii="仿宋" w:hAnsi="仿宋" w:eastAsia="仿宋" w:cs="仿宋"/>
          <w:b/>
          <w:bCs/>
          <w:kern w:val="0"/>
          <w:szCs w:val="24"/>
          <w:highlight w:val="none"/>
          <w:lang w:eastAsia="zh-CN"/>
        </w:rPr>
        <w:t>评审</w:t>
      </w:r>
      <w:r>
        <w:rPr>
          <w:rFonts w:hint="eastAsia" w:ascii="仿宋" w:hAnsi="仿宋" w:eastAsia="仿宋" w:cs="仿宋"/>
          <w:b/>
          <w:bCs/>
          <w:kern w:val="0"/>
          <w:szCs w:val="24"/>
          <w:highlight w:val="none"/>
        </w:rPr>
        <w:t>委员会认为</w:t>
      </w:r>
      <w:r>
        <w:rPr>
          <w:rFonts w:hint="eastAsia" w:ascii="仿宋" w:hAnsi="仿宋" w:eastAsia="仿宋" w:cs="仿宋"/>
          <w:b/>
          <w:bCs/>
          <w:kern w:val="0"/>
          <w:szCs w:val="24"/>
          <w:highlight w:val="none"/>
          <w:lang w:eastAsia="zh-CN"/>
        </w:rPr>
        <w:t>供应商</w:t>
      </w:r>
      <w:r>
        <w:rPr>
          <w:rFonts w:hint="eastAsia" w:ascii="仿宋" w:hAnsi="仿宋" w:eastAsia="仿宋" w:cs="仿宋"/>
          <w:b/>
          <w:bCs/>
          <w:kern w:val="0"/>
          <w:szCs w:val="24"/>
          <w:highlight w:val="none"/>
        </w:rPr>
        <w:t>的报价明显低于其他通过符合性审查</w:t>
      </w:r>
      <w:r>
        <w:rPr>
          <w:rFonts w:hint="eastAsia" w:ascii="仿宋" w:hAnsi="仿宋" w:eastAsia="仿宋" w:cs="仿宋"/>
          <w:b/>
          <w:bCs/>
          <w:kern w:val="0"/>
          <w:szCs w:val="24"/>
          <w:highlight w:val="none"/>
          <w:lang w:eastAsia="zh-CN"/>
        </w:rPr>
        <w:t>供应商</w:t>
      </w:r>
      <w:r>
        <w:rPr>
          <w:rFonts w:hint="eastAsia" w:ascii="仿宋" w:hAnsi="仿宋" w:eastAsia="仿宋" w:cs="仿宋"/>
          <w:b/>
          <w:bCs/>
          <w:kern w:val="0"/>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b/>
          <w:bCs/>
          <w:kern w:val="0"/>
          <w:szCs w:val="24"/>
          <w:highlight w:val="none"/>
          <w:lang w:eastAsia="zh-CN"/>
        </w:rPr>
        <w:t>；供应商</w:t>
      </w:r>
      <w:r>
        <w:rPr>
          <w:rFonts w:ascii="仿宋" w:hAnsi="仿宋" w:eastAsia="仿宋" w:cs="仿宋"/>
          <w:b/>
          <w:bCs/>
          <w:kern w:val="0"/>
          <w:szCs w:val="24"/>
          <w:highlight w:val="none"/>
        </w:rPr>
        <w:t>不能证明其报价合理性的，</w:t>
      </w:r>
      <w:r>
        <w:rPr>
          <w:rFonts w:hint="eastAsia" w:ascii="仿宋" w:hAnsi="仿宋" w:eastAsia="仿宋" w:cs="仿宋"/>
          <w:b/>
          <w:bCs/>
          <w:kern w:val="0"/>
          <w:szCs w:val="24"/>
          <w:highlight w:val="none"/>
          <w:lang w:eastAsia="zh-CN"/>
        </w:rPr>
        <w:t>评审</w:t>
      </w:r>
      <w:r>
        <w:rPr>
          <w:rFonts w:ascii="仿宋" w:hAnsi="仿宋" w:eastAsia="仿宋" w:cs="仿宋"/>
          <w:b/>
          <w:bCs/>
          <w:kern w:val="0"/>
          <w:szCs w:val="24"/>
          <w:highlight w:val="none"/>
        </w:rPr>
        <w:t>委员会应当将其作为无效</w:t>
      </w:r>
      <w:r>
        <w:rPr>
          <w:rFonts w:hint="eastAsia" w:ascii="仿宋" w:hAnsi="仿宋" w:eastAsia="仿宋" w:cs="仿宋"/>
          <w:b/>
          <w:bCs/>
          <w:kern w:val="0"/>
          <w:szCs w:val="24"/>
          <w:highlight w:val="none"/>
          <w:lang w:eastAsia="zh-CN"/>
        </w:rPr>
        <w:t>响应</w:t>
      </w:r>
      <w:r>
        <w:rPr>
          <w:rFonts w:ascii="仿宋" w:hAnsi="仿宋" w:eastAsia="仿宋" w:cs="仿宋"/>
          <w:b/>
          <w:bCs/>
          <w:kern w:val="0"/>
          <w:szCs w:val="24"/>
          <w:highlight w:val="none"/>
        </w:rPr>
        <w:t>处理。</w:t>
      </w:r>
    </w:p>
    <w:p w14:paraId="5D5FC86E">
      <w:pPr>
        <w:pStyle w:val="93"/>
        <w:spacing w:before="0"/>
        <w:ind w:firstLine="480"/>
        <w:rPr>
          <w:rFonts w:ascii="仿宋" w:hAnsi="仿宋" w:eastAsia="仿宋" w:cs="仿宋"/>
          <w:b w:val="0"/>
          <w:bCs w:val="0"/>
          <w:kern w:val="0"/>
          <w:szCs w:val="24"/>
          <w:highlight w:val="none"/>
        </w:rPr>
      </w:pPr>
      <w:r>
        <w:rPr>
          <w:rFonts w:ascii="仿宋" w:hAnsi="仿宋" w:eastAsia="仿宋" w:cs="仿宋"/>
          <w:kern w:val="0"/>
          <w:szCs w:val="24"/>
          <w:highlight w:val="none"/>
        </w:rPr>
        <w:t>3.</w:t>
      </w:r>
      <w:r>
        <w:rPr>
          <w:rFonts w:hint="eastAsia" w:ascii="仿宋" w:hAnsi="仿宋" w:eastAsia="仿宋" w:cs="仿宋"/>
          <w:kern w:val="0"/>
          <w:szCs w:val="24"/>
          <w:highlight w:val="none"/>
          <w:lang w:val="en-US" w:eastAsia="zh-CN"/>
        </w:rPr>
        <w:t>6</w:t>
      </w:r>
      <w:r>
        <w:rPr>
          <w:rFonts w:ascii="仿宋" w:hAnsi="仿宋" w:eastAsia="仿宋" w:cs="仿宋"/>
          <w:kern w:val="0"/>
          <w:szCs w:val="24"/>
          <w:highlight w:val="none"/>
        </w:rPr>
        <w:t>.</w:t>
      </w:r>
      <w:r>
        <w:rPr>
          <w:rFonts w:hint="eastAsia" w:ascii="仿宋" w:hAnsi="仿宋" w:eastAsia="仿宋" w:cs="仿宋"/>
          <w:kern w:val="0"/>
          <w:szCs w:val="24"/>
          <w:highlight w:val="none"/>
        </w:rPr>
        <w:t>6对于未预留份额专门面向中小企业的政府采购货物或服务项目，以及预留份额政府采购货物或服务项目中的非预留部分标项，对小型和微型企业的</w:t>
      </w:r>
      <w:r>
        <w:rPr>
          <w:rFonts w:hint="eastAsia" w:ascii="仿宋" w:hAnsi="仿宋" w:eastAsia="仿宋" w:cs="仿宋"/>
          <w:kern w:val="0"/>
          <w:szCs w:val="24"/>
          <w:highlight w:val="none"/>
          <w:lang w:eastAsia="zh-CN"/>
        </w:rPr>
        <w:t>响应</w:t>
      </w:r>
      <w:r>
        <w:rPr>
          <w:rFonts w:hint="eastAsia" w:ascii="仿宋" w:hAnsi="仿宋" w:eastAsia="仿宋" w:cs="仿宋"/>
          <w:kern w:val="0"/>
          <w:szCs w:val="24"/>
          <w:highlight w:val="none"/>
        </w:rPr>
        <w:t>报价给予</w:t>
      </w:r>
      <w:r>
        <w:rPr>
          <w:rFonts w:hint="eastAsia" w:ascii="仿宋" w:hAnsi="仿宋" w:eastAsia="仿宋" w:cs="仿宋"/>
          <w:b w:val="0"/>
          <w:bCs w:val="0"/>
          <w:kern w:val="0"/>
          <w:szCs w:val="24"/>
          <w:highlight w:val="none"/>
          <w:u w:val="single"/>
          <w:lang w:val="en-US" w:eastAsia="zh-CN"/>
        </w:rPr>
        <w:t>10</w:t>
      </w:r>
      <w:r>
        <w:rPr>
          <w:rFonts w:ascii="仿宋" w:hAnsi="仿宋" w:eastAsia="仿宋" w:cs="仿宋"/>
          <w:b w:val="0"/>
          <w:bCs w:val="0"/>
          <w:kern w:val="0"/>
          <w:szCs w:val="24"/>
          <w:highlight w:val="none"/>
          <w:u w:val="single"/>
        </w:rPr>
        <w:t>%</w:t>
      </w:r>
      <w:r>
        <w:rPr>
          <w:rFonts w:hint="eastAsia" w:ascii="仿宋" w:hAnsi="仿宋" w:eastAsia="仿宋" w:cs="仿宋"/>
          <w:b w:val="0"/>
          <w:bCs w:val="0"/>
          <w:color w:val="FF0000"/>
          <w:kern w:val="0"/>
          <w:szCs w:val="24"/>
          <w:highlight w:val="none"/>
          <w:lang w:eastAsia="zh-CN"/>
        </w:rPr>
        <w:t>（</w:t>
      </w:r>
      <w:r>
        <w:rPr>
          <w:rFonts w:hint="eastAsia" w:ascii="仿宋" w:hAnsi="仿宋" w:eastAsia="仿宋" w:cs="仿宋"/>
          <w:b w:val="0"/>
          <w:bCs w:val="0"/>
          <w:color w:val="FF0000"/>
          <w:kern w:val="0"/>
          <w:szCs w:val="24"/>
          <w:highlight w:val="none"/>
        </w:rPr>
        <w:t>10%-20%</w:t>
      </w:r>
      <w:r>
        <w:rPr>
          <w:rFonts w:hint="eastAsia" w:ascii="仿宋" w:hAnsi="仿宋" w:eastAsia="仿宋" w:cs="仿宋"/>
          <w:b w:val="0"/>
          <w:bCs w:val="0"/>
          <w:color w:val="FF0000"/>
          <w:kern w:val="0"/>
          <w:szCs w:val="24"/>
          <w:highlight w:val="none"/>
          <w:lang w:eastAsia="zh-CN"/>
        </w:rPr>
        <w:t>）</w:t>
      </w:r>
      <w:r>
        <w:rPr>
          <w:rFonts w:ascii="仿宋" w:hAnsi="仿宋" w:eastAsia="仿宋" w:cs="仿宋"/>
          <w:b w:val="0"/>
          <w:bCs w:val="0"/>
          <w:kern w:val="0"/>
          <w:szCs w:val="24"/>
          <w:highlight w:val="none"/>
        </w:rPr>
        <w:t>的扣除，用扣除后的价格参与评审。接受大中型企业与小</w:t>
      </w:r>
      <w:r>
        <w:rPr>
          <w:rFonts w:hint="eastAsia" w:ascii="仿宋" w:hAnsi="仿宋" w:eastAsia="仿宋" w:cs="仿宋"/>
          <w:b w:val="0"/>
          <w:bCs w:val="0"/>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b w:val="0"/>
          <w:bCs w:val="0"/>
          <w:kern w:val="0"/>
          <w:szCs w:val="24"/>
          <w:highlight w:val="none"/>
        </w:rPr>
        <w:t>30%以上的，对联合体或者大中型企业的报价给予</w:t>
      </w:r>
      <w:r>
        <w:rPr>
          <w:rFonts w:hint="eastAsia" w:ascii="仿宋" w:hAnsi="仿宋" w:eastAsia="仿宋" w:cs="仿宋"/>
          <w:b w:val="0"/>
          <w:bCs w:val="0"/>
          <w:kern w:val="0"/>
          <w:szCs w:val="24"/>
          <w:highlight w:val="none"/>
          <w:u w:val="single"/>
          <w:lang w:val="en-US" w:eastAsia="zh-CN"/>
        </w:rPr>
        <w:t>4 %</w:t>
      </w:r>
      <w:r>
        <w:rPr>
          <w:rFonts w:hint="eastAsia" w:ascii="仿宋" w:hAnsi="仿宋" w:eastAsia="仿宋" w:cs="仿宋"/>
          <w:b w:val="0"/>
          <w:bCs w:val="0"/>
          <w:color w:val="FF0000"/>
          <w:kern w:val="0"/>
          <w:szCs w:val="24"/>
          <w:highlight w:val="none"/>
          <w:lang w:eastAsia="zh-CN"/>
        </w:rPr>
        <w:t>（</w:t>
      </w:r>
      <w:r>
        <w:rPr>
          <w:rFonts w:hint="eastAsia" w:ascii="仿宋" w:hAnsi="仿宋" w:eastAsia="仿宋" w:cs="仿宋"/>
          <w:b w:val="0"/>
          <w:bCs w:val="0"/>
          <w:color w:val="FF0000"/>
          <w:kern w:val="0"/>
          <w:szCs w:val="24"/>
          <w:highlight w:val="none"/>
        </w:rPr>
        <w:t>4%-6%</w:t>
      </w:r>
      <w:r>
        <w:rPr>
          <w:rFonts w:hint="eastAsia" w:ascii="仿宋" w:hAnsi="仿宋" w:eastAsia="仿宋" w:cs="仿宋"/>
          <w:b w:val="0"/>
          <w:bCs w:val="0"/>
          <w:color w:val="FF0000"/>
          <w:kern w:val="0"/>
          <w:szCs w:val="24"/>
          <w:highlight w:val="none"/>
          <w:lang w:eastAsia="zh-CN"/>
        </w:rPr>
        <w:t>）</w:t>
      </w:r>
      <w:r>
        <w:rPr>
          <w:rFonts w:ascii="仿宋" w:hAnsi="仿宋" w:eastAsia="仿宋" w:cs="仿宋"/>
          <w:b w:val="0"/>
          <w:bCs w:val="0"/>
          <w:kern w:val="0"/>
          <w:szCs w:val="24"/>
          <w:highlight w:val="none"/>
        </w:rPr>
        <w:t>的扣除，用扣除后的价格参加评审。</w:t>
      </w:r>
    </w:p>
    <w:p w14:paraId="6A2A921A">
      <w:pPr>
        <w:pStyle w:val="93"/>
        <w:spacing w:before="0"/>
        <w:ind w:firstLine="480"/>
        <w:rPr>
          <w:rFonts w:hint="eastAsia" w:ascii="仿宋" w:hAnsi="仿宋" w:eastAsia="仿宋" w:cs="仿宋"/>
          <w:b w:val="0"/>
          <w:bCs w:val="0"/>
          <w:kern w:val="0"/>
          <w:szCs w:val="24"/>
          <w:highlight w:val="none"/>
        </w:rPr>
      </w:pPr>
      <w:r>
        <w:rPr>
          <w:rFonts w:ascii="仿宋" w:hAnsi="仿宋" w:eastAsia="仿宋" w:cs="仿宋"/>
          <w:b w:val="0"/>
          <w:bCs w:val="0"/>
          <w:kern w:val="0"/>
          <w:szCs w:val="24"/>
          <w:highlight w:val="none"/>
        </w:rPr>
        <w:t>组成联合体或者接受分包的小</w:t>
      </w:r>
      <w:r>
        <w:rPr>
          <w:rFonts w:hint="eastAsia" w:ascii="仿宋" w:hAnsi="仿宋" w:eastAsia="仿宋" w:cs="仿宋"/>
          <w:b w:val="0"/>
          <w:bCs w:val="0"/>
          <w:kern w:val="0"/>
          <w:szCs w:val="24"/>
          <w:highlight w:val="none"/>
        </w:rPr>
        <w:t>微企业与联合体内其他企业、分包企业之间存在直接控股、管理关系的，不享受价格扣除优惠政策。</w:t>
      </w:r>
    </w:p>
    <w:p w14:paraId="411A0F9F">
      <w:pPr>
        <w:pStyle w:val="93"/>
        <w:spacing w:before="0"/>
        <w:ind w:firstLine="480"/>
        <w:rPr>
          <w:rFonts w:ascii="仿宋" w:hAnsi="仿宋" w:eastAsia="仿宋" w:cs="仿宋"/>
          <w:b w:val="0"/>
          <w:bCs w:val="0"/>
          <w:kern w:val="0"/>
          <w:szCs w:val="24"/>
          <w:highlight w:val="none"/>
        </w:rPr>
      </w:pPr>
      <w:r>
        <w:rPr>
          <w:rFonts w:hint="eastAsia" w:ascii="仿宋" w:hAnsi="仿宋" w:eastAsia="仿宋" w:cs="仿宋"/>
          <w:b w:val="0"/>
          <w:bCs w:val="0"/>
          <w:kern w:val="0"/>
          <w:szCs w:val="24"/>
          <w:highlight w:val="none"/>
        </w:rPr>
        <w:t>事业单位、社会组织等非企业单位提供的货物、工程、服务，暂不享受政府采购支持小微企业的相关政策。</w:t>
      </w:r>
    </w:p>
    <w:p w14:paraId="13D3C184">
      <w:pPr>
        <w:spacing w:line="360" w:lineRule="auto"/>
        <w:ind w:firstLine="482" w:firstLineChars="200"/>
        <w:rPr>
          <w:rFonts w:ascii="仿宋" w:hAnsi="仿宋" w:eastAsia="仿宋" w:cs="Arial"/>
          <w:kern w:val="0"/>
          <w:sz w:val="24"/>
          <w:highlight w:val="none"/>
        </w:rPr>
      </w:pPr>
      <w:r>
        <w:rPr>
          <w:rFonts w:ascii="仿宋" w:hAnsi="仿宋" w:eastAsia="仿宋" w:cs="Arial"/>
          <w:b/>
          <w:kern w:val="0"/>
          <w:sz w:val="24"/>
          <w:highlight w:val="none"/>
        </w:rPr>
        <w:t>3.5</w:t>
      </w:r>
      <w:r>
        <w:rPr>
          <w:rFonts w:hint="eastAsia" w:ascii="仿宋" w:hAnsi="仿宋" w:eastAsia="仿宋" w:cs="Arial"/>
          <w:b/>
          <w:kern w:val="0"/>
          <w:sz w:val="24"/>
          <w:highlight w:val="none"/>
        </w:rPr>
        <w:t>排序与推荐。</w:t>
      </w:r>
      <w:r>
        <w:rPr>
          <w:rFonts w:ascii="仿宋" w:hAnsi="仿宋" w:eastAsia="仿宋" w:cs="Arial"/>
          <w:kern w:val="0"/>
          <w:sz w:val="24"/>
          <w:highlight w:val="none"/>
        </w:rPr>
        <w:t>采用综合评分法的，</w:t>
      </w:r>
      <w:r>
        <w:rPr>
          <w:rFonts w:hint="eastAsia" w:ascii="仿宋" w:hAnsi="仿宋" w:eastAsia="仿宋" w:cs="Arial"/>
          <w:kern w:val="0"/>
          <w:sz w:val="24"/>
          <w:highlight w:val="none"/>
          <w:lang w:eastAsia="zh-CN"/>
        </w:rPr>
        <w:t>评审</w:t>
      </w:r>
      <w:r>
        <w:rPr>
          <w:rFonts w:ascii="仿宋" w:hAnsi="仿宋" w:eastAsia="仿宋" w:cs="Arial"/>
          <w:kern w:val="0"/>
          <w:sz w:val="24"/>
          <w:highlight w:val="none"/>
        </w:rPr>
        <w:t>结果按评审后得分由高到低顺序排列。得分相同的，按</w:t>
      </w:r>
      <w:r>
        <w:rPr>
          <w:rFonts w:hint="eastAsia" w:ascii="仿宋" w:hAnsi="仿宋" w:eastAsia="仿宋" w:cs="Arial"/>
          <w:kern w:val="0"/>
          <w:sz w:val="24"/>
          <w:highlight w:val="none"/>
          <w:lang w:eastAsia="zh-CN"/>
        </w:rPr>
        <w:t>响应</w:t>
      </w:r>
      <w:r>
        <w:rPr>
          <w:rFonts w:ascii="仿宋" w:hAnsi="仿宋" w:eastAsia="仿宋" w:cs="Arial"/>
          <w:kern w:val="0"/>
          <w:sz w:val="24"/>
          <w:highlight w:val="none"/>
        </w:rPr>
        <w:t>报价由低到高顺序排列。得分且</w:t>
      </w:r>
      <w:r>
        <w:rPr>
          <w:rFonts w:hint="eastAsia" w:ascii="仿宋" w:hAnsi="仿宋" w:eastAsia="仿宋" w:cs="Arial"/>
          <w:kern w:val="0"/>
          <w:sz w:val="24"/>
          <w:highlight w:val="none"/>
          <w:lang w:eastAsia="zh-CN"/>
        </w:rPr>
        <w:t>响应</w:t>
      </w:r>
      <w:r>
        <w:rPr>
          <w:rFonts w:ascii="仿宋" w:hAnsi="仿宋" w:eastAsia="仿宋" w:cs="Arial"/>
          <w:kern w:val="0"/>
          <w:sz w:val="24"/>
          <w:highlight w:val="none"/>
        </w:rPr>
        <w:t>报价相同的并列。</w:t>
      </w:r>
      <w:r>
        <w:rPr>
          <w:rFonts w:hint="eastAsia" w:ascii="仿宋" w:hAnsi="仿宋" w:eastAsia="仿宋" w:cs="Arial"/>
          <w:kern w:val="0"/>
          <w:sz w:val="24"/>
          <w:highlight w:val="none"/>
          <w:lang w:eastAsia="zh-CN"/>
        </w:rPr>
        <w:t>响应</w:t>
      </w:r>
      <w:r>
        <w:rPr>
          <w:rFonts w:ascii="仿宋" w:hAnsi="仿宋" w:eastAsia="仿宋" w:cs="Arial"/>
          <w:kern w:val="0"/>
          <w:sz w:val="24"/>
          <w:highlight w:val="none"/>
        </w:rPr>
        <w:t>文件满足</w:t>
      </w:r>
      <w:r>
        <w:rPr>
          <w:rFonts w:hint="eastAsia" w:ascii="仿宋" w:hAnsi="仿宋" w:eastAsia="仿宋" w:cs="Arial"/>
          <w:kern w:val="0"/>
          <w:sz w:val="24"/>
          <w:highlight w:val="none"/>
          <w:lang w:eastAsia="zh-CN"/>
        </w:rPr>
        <w:t>采购文件</w:t>
      </w:r>
      <w:r>
        <w:rPr>
          <w:rFonts w:ascii="仿宋" w:hAnsi="仿宋" w:eastAsia="仿宋" w:cs="Arial"/>
          <w:kern w:val="0"/>
          <w:sz w:val="24"/>
          <w:highlight w:val="none"/>
        </w:rPr>
        <w:t>全部实质性要求，且按照评审因素的量化指标评审得分最高的</w:t>
      </w:r>
      <w:r>
        <w:rPr>
          <w:rFonts w:hint="eastAsia" w:ascii="仿宋" w:hAnsi="仿宋" w:eastAsia="仿宋" w:cs="Arial"/>
          <w:kern w:val="0"/>
          <w:sz w:val="24"/>
          <w:highlight w:val="none"/>
          <w:lang w:eastAsia="zh-CN"/>
        </w:rPr>
        <w:t>供应商</w:t>
      </w:r>
      <w:r>
        <w:rPr>
          <w:rFonts w:ascii="仿宋" w:hAnsi="仿宋" w:eastAsia="仿宋" w:cs="Arial"/>
          <w:kern w:val="0"/>
          <w:sz w:val="24"/>
          <w:highlight w:val="none"/>
        </w:rPr>
        <w:t>为排名第一的</w:t>
      </w:r>
      <w:r>
        <w:rPr>
          <w:rFonts w:hint="eastAsia" w:ascii="仿宋" w:hAnsi="仿宋" w:eastAsia="仿宋" w:cs="Arial"/>
          <w:kern w:val="0"/>
          <w:sz w:val="24"/>
          <w:highlight w:val="none"/>
          <w:lang w:eastAsia="zh-CN"/>
        </w:rPr>
        <w:t>成交</w:t>
      </w:r>
      <w:r>
        <w:rPr>
          <w:rFonts w:ascii="仿宋" w:hAnsi="仿宋" w:eastAsia="仿宋" w:cs="Arial"/>
          <w:kern w:val="0"/>
          <w:sz w:val="24"/>
          <w:highlight w:val="none"/>
        </w:rPr>
        <w:t>候选人</w:t>
      </w:r>
      <w:r>
        <w:rPr>
          <w:rFonts w:hint="eastAsia" w:ascii="仿宋" w:hAnsi="仿宋" w:eastAsia="仿宋" w:cs="Arial"/>
          <w:kern w:val="0"/>
          <w:sz w:val="24"/>
          <w:highlight w:val="none"/>
        </w:rPr>
        <w:t>。</w:t>
      </w:r>
      <w:r>
        <w:rPr>
          <w:rFonts w:hint="eastAsia" w:ascii="仿宋" w:hAnsi="仿宋" w:eastAsia="仿宋" w:cs="Arial"/>
          <w:kern w:val="0"/>
          <w:sz w:val="24"/>
          <w:highlight w:val="none"/>
          <w:u w:val="single"/>
        </w:rPr>
        <w:t>本项目</w:t>
      </w:r>
      <w:r>
        <w:rPr>
          <w:rFonts w:hint="eastAsia" w:ascii="仿宋" w:hAnsi="仿宋" w:eastAsia="仿宋" w:cs="Arial"/>
          <w:kern w:val="0"/>
          <w:sz w:val="24"/>
          <w:highlight w:val="none"/>
          <w:u w:val="single"/>
          <w:lang w:eastAsia="zh-CN"/>
        </w:rPr>
        <w:t>成交</w:t>
      </w:r>
      <w:r>
        <w:rPr>
          <w:rFonts w:hint="eastAsia" w:ascii="仿宋" w:hAnsi="仿宋" w:eastAsia="仿宋" w:cs="Arial"/>
          <w:kern w:val="0"/>
          <w:sz w:val="24"/>
          <w:highlight w:val="none"/>
          <w:u w:val="single"/>
        </w:rPr>
        <w:t>候选人推荐</w:t>
      </w:r>
      <w:r>
        <w:rPr>
          <w:rFonts w:hint="eastAsia" w:ascii="仿宋" w:hAnsi="仿宋" w:eastAsia="仿宋" w:cs="Arial"/>
          <w:kern w:val="0"/>
          <w:sz w:val="24"/>
          <w:highlight w:val="none"/>
          <w:u w:val="single"/>
          <w:lang w:val="en-US" w:eastAsia="zh-CN"/>
        </w:rPr>
        <w:t>3</w:t>
      </w:r>
      <w:r>
        <w:rPr>
          <w:rFonts w:hint="eastAsia" w:ascii="仿宋" w:hAnsi="仿宋" w:eastAsia="仿宋" w:cs="Arial"/>
          <w:kern w:val="0"/>
          <w:sz w:val="24"/>
          <w:highlight w:val="none"/>
          <w:u w:val="single"/>
        </w:rPr>
        <w:t>名</w:t>
      </w:r>
      <w:r>
        <w:rPr>
          <w:rFonts w:hint="eastAsia" w:ascii="仿宋" w:hAnsi="仿宋" w:eastAsia="仿宋" w:cs="Arial"/>
          <w:kern w:val="0"/>
          <w:sz w:val="24"/>
          <w:highlight w:val="none"/>
        </w:rPr>
        <w:t>。</w:t>
      </w:r>
    </w:p>
    <w:p w14:paraId="11780703">
      <w:pPr>
        <w:spacing w:line="360" w:lineRule="auto"/>
        <w:ind w:firstLine="480" w:firstLineChars="200"/>
        <w:rPr>
          <w:rFonts w:ascii="仿宋" w:hAnsi="仿宋" w:eastAsia="仿宋" w:cs="仿宋"/>
          <w:kern w:val="0"/>
          <w:sz w:val="24"/>
          <w:highlight w:val="none"/>
        </w:rPr>
      </w:pPr>
      <w:r>
        <w:rPr>
          <w:rFonts w:hint="eastAsia" w:ascii="仿宋" w:hAnsi="仿宋" w:eastAsia="仿宋" w:cs="Arial"/>
          <w:kern w:val="0"/>
          <w:sz w:val="24"/>
          <w:highlight w:val="none"/>
        </w:rPr>
        <w:t>多家</w:t>
      </w:r>
      <w:r>
        <w:rPr>
          <w:rFonts w:hint="eastAsia" w:ascii="仿宋" w:hAnsi="仿宋" w:eastAsia="仿宋" w:cs="Arial"/>
          <w:kern w:val="0"/>
          <w:sz w:val="24"/>
          <w:highlight w:val="none"/>
          <w:lang w:eastAsia="zh-CN"/>
        </w:rPr>
        <w:t>供应商</w:t>
      </w:r>
      <w:r>
        <w:rPr>
          <w:rFonts w:hint="eastAsia" w:ascii="仿宋" w:hAnsi="仿宋" w:eastAsia="仿宋" w:cs="Arial"/>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Arial"/>
          <w:kern w:val="0"/>
          <w:sz w:val="24"/>
          <w:highlight w:val="none"/>
          <w:lang w:eastAsia="zh-CN"/>
        </w:rPr>
        <w:t>供应商</w:t>
      </w:r>
      <w:r>
        <w:rPr>
          <w:rFonts w:hint="eastAsia" w:ascii="仿宋" w:hAnsi="仿宋" w:eastAsia="仿宋" w:cs="Arial"/>
          <w:kern w:val="0"/>
          <w:sz w:val="24"/>
          <w:highlight w:val="none"/>
        </w:rPr>
        <w:t>参加同一合同项下</w:t>
      </w:r>
      <w:r>
        <w:rPr>
          <w:rFonts w:hint="eastAsia" w:ascii="仿宋" w:hAnsi="仿宋" w:eastAsia="仿宋" w:cs="Arial"/>
          <w:kern w:val="0"/>
          <w:sz w:val="24"/>
          <w:highlight w:val="none"/>
          <w:lang w:eastAsia="zh-CN"/>
        </w:rPr>
        <w:t>响应</w:t>
      </w:r>
      <w:r>
        <w:rPr>
          <w:rFonts w:hint="eastAsia" w:ascii="仿宋" w:hAnsi="仿宋" w:eastAsia="仿宋" w:cs="Arial"/>
          <w:kern w:val="0"/>
          <w:sz w:val="24"/>
          <w:highlight w:val="none"/>
        </w:rPr>
        <w:t>的，按一家</w:t>
      </w:r>
      <w:r>
        <w:rPr>
          <w:rFonts w:hint="eastAsia" w:ascii="仿宋" w:hAnsi="仿宋" w:eastAsia="仿宋" w:cs="Arial"/>
          <w:kern w:val="0"/>
          <w:sz w:val="24"/>
          <w:highlight w:val="none"/>
          <w:lang w:eastAsia="zh-CN"/>
        </w:rPr>
        <w:t>供应商</w:t>
      </w:r>
      <w:r>
        <w:rPr>
          <w:rFonts w:hint="eastAsia" w:ascii="仿宋" w:hAnsi="仿宋" w:eastAsia="仿宋" w:cs="Arial"/>
          <w:kern w:val="0"/>
          <w:sz w:val="24"/>
          <w:highlight w:val="none"/>
        </w:rPr>
        <w:t>计算，评审后得分最高的同品牌</w:t>
      </w:r>
      <w:r>
        <w:rPr>
          <w:rFonts w:hint="eastAsia" w:ascii="仿宋" w:hAnsi="仿宋" w:eastAsia="仿宋" w:cs="Arial"/>
          <w:kern w:val="0"/>
          <w:sz w:val="24"/>
          <w:highlight w:val="none"/>
          <w:lang w:eastAsia="zh-CN"/>
        </w:rPr>
        <w:t>供应商</w:t>
      </w:r>
      <w:r>
        <w:rPr>
          <w:rFonts w:hint="eastAsia" w:ascii="仿宋" w:hAnsi="仿宋" w:eastAsia="仿宋" w:cs="Arial"/>
          <w:kern w:val="0"/>
          <w:sz w:val="24"/>
          <w:highlight w:val="none"/>
        </w:rPr>
        <w:t>获得</w:t>
      </w:r>
      <w:r>
        <w:rPr>
          <w:rFonts w:hint="eastAsia" w:ascii="仿宋" w:hAnsi="仿宋" w:eastAsia="仿宋" w:cs="Arial"/>
          <w:kern w:val="0"/>
          <w:sz w:val="24"/>
          <w:highlight w:val="none"/>
          <w:lang w:eastAsia="zh-CN"/>
        </w:rPr>
        <w:t>成交</w:t>
      </w:r>
      <w:r>
        <w:rPr>
          <w:rFonts w:hint="eastAsia" w:ascii="仿宋" w:hAnsi="仿宋" w:eastAsia="仿宋" w:cs="Arial"/>
          <w:kern w:val="0"/>
          <w:sz w:val="24"/>
          <w:highlight w:val="none"/>
        </w:rPr>
        <w:t>人推荐资格；评审得分相同的，采取随机抽取方式确定，其他同品牌</w:t>
      </w:r>
      <w:r>
        <w:rPr>
          <w:rFonts w:hint="eastAsia" w:ascii="仿宋" w:hAnsi="仿宋" w:eastAsia="仿宋" w:cs="Arial"/>
          <w:kern w:val="0"/>
          <w:sz w:val="24"/>
          <w:highlight w:val="none"/>
          <w:lang w:eastAsia="zh-CN"/>
        </w:rPr>
        <w:t>供应商</w:t>
      </w:r>
      <w:r>
        <w:rPr>
          <w:rFonts w:hint="eastAsia" w:ascii="仿宋" w:hAnsi="仿宋" w:eastAsia="仿宋" w:cs="Arial"/>
          <w:kern w:val="0"/>
          <w:sz w:val="24"/>
          <w:highlight w:val="none"/>
        </w:rPr>
        <w:t>不作为</w:t>
      </w:r>
      <w:r>
        <w:rPr>
          <w:rFonts w:hint="eastAsia" w:ascii="仿宋" w:hAnsi="仿宋" w:eastAsia="仿宋" w:cs="Arial"/>
          <w:kern w:val="0"/>
          <w:sz w:val="24"/>
          <w:highlight w:val="none"/>
          <w:lang w:eastAsia="zh-CN"/>
        </w:rPr>
        <w:t>成交</w:t>
      </w:r>
      <w:r>
        <w:rPr>
          <w:rFonts w:hint="eastAsia" w:ascii="仿宋" w:hAnsi="仿宋" w:eastAsia="仿宋" w:cs="Arial"/>
          <w:kern w:val="0"/>
          <w:sz w:val="24"/>
          <w:highlight w:val="none"/>
        </w:rPr>
        <w:t>候选人。</w:t>
      </w:r>
    </w:p>
    <w:p w14:paraId="5DD784A9">
      <w:pPr>
        <w:spacing w:line="360" w:lineRule="auto"/>
        <w:ind w:firstLine="472" w:firstLineChars="196"/>
        <w:rPr>
          <w:rFonts w:ascii="仿宋" w:hAnsi="仿宋" w:eastAsia="仿宋" w:cs="Arial"/>
          <w:kern w:val="0"/>
          <w:sz w:val="24"/>
          <w:highlight w:val="none"/>
        </w:rPr>
      </w:pPr>
      <w:r>
        <w:rPr>
          <w:rFonts w:ascii="仿宋" w:hAnsi="仿宋" w:eastAsia="仿宋" w:cs="Arial"/>
          <w:b/>
          <w:kern w:val="0"/>
          <w:sz w:val="24"/>
          <w:highlight w:val="none"/>
        </w:rPr>
        <w:t>3.6编写</w:t>
      </w:r>
      <w:r>
        <w:rPr>
          <w:rFonts w:hint="eastAsia" w:ascii="仿宋" w:hAnsi="仿宋" w:eastAsia="仿宋" w:cs="Arial"/>
          <w:b/>
          <w:kern w:val="0"/>
          <w:sz w:val="24"/>
          <w:highlight w:val="none"/>
          <w:lang w:eastAsia="zh-CN"/>
        </w:rPr>
        <w:t>评审</w:t>
      </w:r>
      <w:r>
        <w:rPr>
          <w:rFonts w:ascii="仿宋" w:hAnsi="仿宋" w:eastAsia="仿宋" w:cs="Arial"/>
          <w:b/>
          <w:kern w:val="0"/>
          <w:sz w:val="24"/>
          <w:highlight w:val="none"/>
        </w:rPr>
        <w:t>报告。</w:t>
      </w:r>
      <w:r>
        <w:rPr>
          <w:rFonts w:hint="eastAsia" w:ascii="仿宋" w:hAnsi="仿宋" w:eastAsia="仿宋" w:cs="Arial"/>
          <w:kern w:val="0"/>
          <w:sz w:val="24"/>
          <w:highlight w:val="none"/>
          <w:lang w:eastAsia="zh-CN"/>
        </w:rPr>
        <w:t>评审</w:t>
      </w:r>
      <w:r>
        <w:rPr>
          <w:rFonts w:ascii="仿宋" w:hAnsi="仿宋" w:eastAsia="仿宋" w:cs="Arial"/>
          <w:kern w:val="0"/>
          <w:sz w:val="24"/>
          <w:highlight w:val="none"/>
        </w:rPr>
        <w:t>委员会根据全体</w:t>
      </w:r>
      <w:r>
        <w:rPr>
          <w:rFonts w:hint="eastAsia" w:ascii="仿宋" w:hAnsi="仿宋" w:eastAsia="仿宋" w:cs="Arial"/>
          <w:kern w:val="0"/>
          <w:sz w:val="24"/>
          <w:highlight w:val="none"/>
          <w:lang w:eastAsia="zh-CN"/>
        </w:rPr>
        <w:t>评审</w:t>
      </w:r>
      <w:r>
        <w:rPr>
          <w:rFonts w:ascii="仿宋" w:hAnsi="仿宋" w:eastAsia="仿宋" w:cs="Arial"/>
          <w:kern w:val="0"/>
          <w:sz w:val="24"/>
          <w:highlight w:val="none"/>
        </w:rPr>
        <w:t>成员签字的原始</w:t>
      </w:r>
      <w:r>
        <w:rPr>
          <w:rFonts w:hint="eastAsia" w:ascii="仿宋" w:hAnsi="仿宋" w:eastAsia="仿宋" w:cs="Arial"/>
          <w:kern w:val="0"/>
          <w:sz w:val="24"/>
          <w:highlight w:val="none"/>
          <w:lang w:eastAsia="zh-CN"/>
        </w:rPr>
        <w:t>评审</w:t>
      </w:r>
      <w:r>
        <w:rPr>
          <w:rFonts w:ascii="仿宋" w:hAnsi="仿宋" w:eastAsia="仿宋" w:cs="Arial"/>
          <w:kern w:val="0"/>
          <w:sz w:val="24"/>
          <w:highlight w:val="none"/>
        </w:rPr>
        <w:t>记录和</w:t>
      </w:r>
      <w:r>
        <w:rPr>
          <w:rFonts w:hint="eastAsia" w:ascii="仿宋" w:hAnsi="仿宋" w:eastAsia="仿宋" w:cs="Arial"/>
          <w:kern w:val="0"/>
          <w:sz w:val="24"/>
          <w:highlight w:val="none"/>
          <w:lang w:eastAsia="zh-CN"/>
        </w:rPr>
        <w:t>评审</w:t>
      </w:r>
      <w:r>
        <w:rPr>
          <w:rFonts w:ascii="仿宋" w:hAnsi="仿宋" w:eastAsia="仿宋" w:cs="Arial"/>
          <w:kern w:val="0"/>
          <w:sz w:val="24"/>
          <w:highlight w:val="none"/>
        </w:rPr>
        <w:t>结果编写</w:t>
      </w:r>
      <w:r>
        <w:rPr>
          <w:rFonts w:hint="eastAsia" w:ascii="仿宋" w:hAnsi="仿宋" w:eastAsia="仿宋" w:cs="Arial"/>
          <w:kern w:val="0"/>
          <w:sz w:val="24"/>
          <w:highlight w:val="none"/>
          <w:lang w:eastAsia="zh-CN"/>
        </w:rPr>
        <w:t>评审</w:t>
      </w:r>
      <w:r>
        <w:rPr>
          <w:rFonts w:ascii="仿宋" w:hAnsi="仿宋" w:eastAsia="仿宋" w:cs="Arial"/>
          <w:kern w:val="0"/>
          <w:sz w:val="24"/>
          <w:highlight w:val="none"/>
        </w:rPr>
        <w:t>报告。</w:t>
      </w:r>
      <w:r>
        <w:rPr>
          <w:rFonts w:hint="eastAsia" w:ascii="仿宋" w:hAnsi="仿宋" w:eastAsia="仿宋" w:cs="Arial"/>
          <w:kern w:val="0"/>
          <w:sz w:val="24"/>
          <w:highlight w:val="none"/>
          <w:lang w:eastAsia="zh-CN"/>
        </w:rPr>
        <w:t>评审</w:t>
      </w:r>
      <w:r>
        <w:rPr>
          <w:rFonts w:hint="eastAsia" w:ascii="仿宋" w:hAnsi="仿宋" w:eastAsia="仿宋" w:cs="Arial"/>
          <w:kern w:val="0"/>
          <w:sz w:val="24"/>
          <w:highlight w:val="none"/>
        </w:rPr>
        <w:t>委员会成员对需要共同认定的事项存在争议的，应当按照少数服从多数的原则作出结论。持不同意见的</w:t>
      </w:r>
      <w:r>
        <w:rPr>
          <w:rFonts w:hint="eastAsia" w:ascii="仿宋" w:hAnsi="仿宋" w:eastAsia="仿宋" w:cs="Arial"/>
          <w:kern w:val="0"/>
          <w:sz w:val="24"/>
          <w:highlight w:val="none"/>
          <w:lang w:eastAsia="zh-CN"/>
        </w:rPr>
        <w:t>评审</w:t>
      </w:r>
      <w:r>
        <w:rPr>
          <w:rFonts w:hint="eastAsia" w:ascii="仿宋" w:hAnsi="仿宋" w:eastAsia="仿宋" w:cs="Arial"/>
          <w:kern w:val="0"/>
          <w:sz w:val="24"/>
          <w:highlight w:val="none"/>
        </w:rPr>
        <w:t>委员会成员应当在</w:t>
      </w:r>
      <w:r>
        <w:rPr>
          <w:rFonts w:hint="eastAsia" w:ascii="仿宋" w:hAnsi="仿宋" w:eastAsia="仿宋" w:cs="Arial"/>
          <w:kern w:val="0"/>
          <w:sz w:val="24"/>
          <w:highlight w:val="none"/>
          <w:lang w:eastAsia="zh-CN"/>
        </w:rPr>
        <w:t>评审</w:t>
      </w:r>
      <w:r>
        <w:rPr>
          <w:rFonts w:hint="eastAsia" w:ascii="仿宋" w:hAnsi="仿宋" w:eastAsia="仿宋" w:cs="Arial"/>
          <w:kern w:val="0"/>
          <w:sz w:val="24"/>
          <w:highlight w:val="none"/>
        </w:rPr>
        <w:t>报告上签署不同意见及理由，否则视为同意</w:t>
      </w:r>
      <w:r>
        <w:rPr>
          <w:rFonts w:hint="eastAsia" w:ascii="仿宋" w:hAnsi="仿宋" w:eastAsia="仿宋" w:cs="Arial"/>
          <w:kern w:val="0"/>
          <w:sz w:val="24"/>
          <w:highlight w:val="none"/>
          <w:lang w:eastAsia="zh-CN"/>
        </w:rPr>
        <w:t>评审</w:t>
      </w:r>
      <w:r>
        <w:rPr>
          <w:rFonts w:hint="eastAsia" w:ascii="仿宋" w:hAnsi="仿宋" w:eastAsia="仿宋" w:cs="Arial"/>
          <w:kern w:val="0"/>
          <w:sz w:val="24"/>
          <w:highlight w:val="none"/>
        </w:rPr>
        <w:t>报告。</w:t>
      </w:r>
    </w:p>
    <w:p w14:paraId="206BDD87">
      <w:pPr>
        <w:widowControl/>
        <w:shd w:val="clear" w:color="auto" w:fill="FFFFFF"/>
        <w:adjustRightInd/>
        <w:spacing w:after="225" w:line="315" w:lineRule="atLeast"/>
        <w:jc w:val="left"/>
        <w:outlineLvl w:val="1"/>
        <w:rPr>
          <w:rFonts w:ascii="仿宋" w:hAnsi="仿宋" w:eastAsia="仿宋" w:cs="仿宋_GB2312"/>
          <w:b/>
          <w:sz w:val="32"/>
          <w:highlight w:val="none"/>
        </w:rPr>
      </w:pPr>
      <w:r>
        <w:rPr>
          <w:rFonts w:hint="eastAsia" w:ascii="仿宋" w:hAnsi="仿宋" w:eastAsia="仿宋" w:cs="仿宋_GB2312"/>
          <w:b/>
          <w:sz w:val="32"/>
          <w:highlight w:val="none"/>
        </w:rPr>
        <w:t>四、</w:t>
      </w:r>
      <w:r>
        <w:rPr>
          <w:rFonts w:hint="eastAsia" w:ascii="仿宋" w:hAnsi="仿宋" w:eastAsia="仿宋" w:cs="仿宋_GB2312"/>
          <w:b/>
          <w:sz w:val="32"/>
          <w:highlight w:val="none"/>
          <w:lang w:eastAsia="zh-CN"/>
        </w:rPr>
        <w:t>评审</w:t>
      </w:r>
      <w:r>
        <w:rPr>
          <w:rFonts w:hint="eastAsia" w:ascii="仿宋" w:hAnsi="仿宋" w:eastAsia="仿宋" w:cs="仿宋_GB2312"/>
          <w:b/>
          <w:sz w:val="32"/>
          <w:highlight w:val="none"/>
        </w:rPr>
        <w:t>中的其他事项</w:t>
      </w:r>
    </w:p>
    <w:p w14:paraId="07FC2BCB">
      <w:pPr>
        <w:pStyle w:val="93"/>
        <w:spacing w:before="0"/>
        <w:ind w:firstLine="472" w:firstLineChars="196"/>
        <w:rPr>
          <w:rFonts w:ascii="仿宋" w:hAnsi="仿宋" w:eastAsia="仿宋" w:cs="Arial"/>
          <w:kern w:val="0"/>
          <w:szCs w:val="24"/>
          <w:highlight w:val="none"/>
        </w:rPr>
      </w:pPr>
      <w:r>
        <w:rPr>
          <w:rFonts w:ascii="仿宋" w:hAnsi="仿宋" w:eastAsia="仿宋" w:cs="Arial"/>
          <w:b/>
          <w:kern w:val="0"/>
          <w:szCs w:val="24"/>
          <w:highlight w:val="none"/>
        </w:rPr>
        <w:t>4.1</w:t>
      </w:r>
      <w:r>
        <w:rPr>
          <w:rFonts w:hint="eastAsia" w:ascii="仿宋" w:hAnsi="仿宋" w:eastAsia="仿宋" w:cs="Arial"/>
          <w:b/>
          <w:kern w:val="0"/>
          <w:szCs w:val="24"/>
          <w:highlight w:val="none"/>
          <w:lang w:eastAsia="zh-CN"/>
        </w:rPr>
        <w:t>供应商</w:t>
      </w:r>
      <w:r>
        <w:rPr>
          <w:rFonts w:hint="eastAsia" w:ascii="仿宋" w:hAnsi="仿宋" w:eastAsia="仿宋" w:cs="Arial"/>
          <w:b/>
          <w:kern w:val="0"/>
          <w:szCs w:val="24"/>
          <w:highlight w:val="none"/>
        </w:rPr>
        <w:t>澄清、说明或者补正。</w:t>
      </w:r>
      <w:r>
        <w:rPr>
          <w:rFonts w:hint="eastAsia" w:ascii="仿宋" w:hAnsi="仿宋" w:eastAsia="仿宋" w:cs="Arial"/>
          <w:kern w:val="0"/>
          <w:szCs w:val="24"/>
          <w:highlight w:val="none"/>
        </w:rPr>
        <w:t>对于</w:t>
      </w:r>
      <w:r>
        <w:rPr>
          <w:rFonts w:hint="eastAsia" w:ascii="仿宋" w:hAnsi="仿宋" w:eastAsia="仿宋" w:cs="Arial"/>
          <w:kern w:val="0"/>
          <w:szCs w:val="24"/>
          <w:highlight w:val="none"/>
          <w:lang w:eastAsia="zh-CN"/>
        </w:rPr>
        <w:t>响应</w:t>
      </w:r>
      <w:r>
        <w:rPr>
          <w:rFonts w:hint="eastAsia" w:ascii="仿宋" w:hAnsi="仿宋" w:eastAsia="仿宋" w:cs="Arial"/>
          <w:kern w:val="0"/>
          <w:szCs w:val="24"/>
          <w:highlight w:val="none"/>
        </w:rPr>
        <w:t>文件中含义不明确、同类问题表述不一致或者有明显文字和计算错误的内容需要</w:t>
      </w:r>
      <w:r>
        <w:rPr>
          <w:rFonts w:hint="eastAsia" w:ascii="仿宋" w:hAnsi="仿宋" w:eastAsia="仿宋" w:cs="Arial"/>
          <w:kern w:val="0"/>
          <w:szCs w:val="24"/>
          <w:highlight w:val="none"/>
          <w:lang w:eastAsia="zh-CN"/>
        </w:rPr>
        <w:t>供应商</w:t>
      </w:r>
      <w:r>
        <w:rPr>
          <w:rFonts w:hint="eastAsia" w:ascii="仿宋" w:hAnsi="仿宋" w:eastAsia="仿宋" w:cs="Arial"/>
          <w:kern w:val="0"/>
          <w:szCs w:val="24"/>
          <w:highlight w:val="none"/>
        </w:rPr>
        <w:t>作出必要的澄清、说明或者补正的，</w:t>
      </w:r>
      <w:r>
        <w:rPr>
          <w:rFonts w:hint="eastAsia" w:ascii="仿宋" w:hAnsi="仿宋" w:eastAsia="仿宋" w:cs="Arial"/>
          <w:kern w:val="0"/>
          <w:szCs w:val="24"/>
          <w:highlight w:val="none"/>
          <w:lang w:eastAsia="zh-CN"/>
        </w:rPr>
        <w:t>评审</w:t>
      </w:r>
      <w:r>
        <w:rPr>
          <w:rFonts w:hint="eastAsia" w:ascii="仿宋" w:hAnsi="仿宋" w:eastAsia="仿宋" w:cs="Arial"/>
          <w:kern w:val="0"/>
          <w:szCs w:val="24"/>
          <w:highlight w:val="none"/>
        </w:rPr>
        <w:t>委员会和</w:t>
      </w:r>
      <w:r>
        <w:rPr>
          <w:rFonts w:hint="eastAsia" w:ascii="仿宋" w:hAnsi="仿宋" w:eastAsia="仿宋" w:cs="Arial"/>
          <w:kern w:val="0"/>
          <w:szCs w:val="24"/>
          <w:highlight w:val="none"/>
          <w:lang w:eastAsia="zh-CN"/>
        </w:rPr>
        <w:t>供应商</w:t>
      </w:r>
      <w:r>
        <w:rPr>
          <w:rFonts w:hint="eastAsia" w:ascii="仿宋" w:hAnsi="仿宋" w:eastAsia="仿宋" w:cs="Arial"/>
          <w:kern w:val="0"/>
          <w:szCs w:val="24"/>
          <w:highlight w:val="none"/>
        </w:rPr>
        <w:t>通过电子交易平台交换数据电文，</w:t>
      </w:r>
      <w:r>
        <w:rPr>
          <w:rFonts w:hint="eastAsia" w:ascii="仿宋" w:hAnsi="仿宋" w:eastAsia="仿宋" w:cs="Arial"/>
          <w:kern w:val="0"/>
          <w:szCs w:val="24"/>
          <w:highlight w:val="none"/>
          <w:lang w:eastAsia="zh-CN"/>
        </w:rPr>
        <w:t>供应商</w:t>
      </w:r>
      <w:r>
        <w:rPr>
          <w:rFonts w:hint="eastAsia" w:ascii="仿宋" w:hAnsi="仿宋" w:eastAsia="仿宋" w:cs="Arial"/>
          <w:kern w:val="0"/>
          <w:szCs w:val="24"/>
          <w:highlight w:val="none"/>
        </w:rPr>
        <w:t>提交使用电子签名的相关数据电文或通过平台上传加盖公章的</w:t>
      </w:r>
      <w:r>
        <w:rPr>
          <w:rFonts w:hint="eastAsia" w:ascii="仿宋" w:hAnsi="仿宋" w:eastAsia="仿宋" w:cs="Arial"/>
          <w:kern w:val="0"/>
          <w:szCs w:val="24"/>
          <w:highlight w:val="none"/>
          <w:lang w:eastAsia="zh-CN"/>
        </w:rPr>
        <w:t>复制件</w:t>
      </w:r>
      <w:r>
        <w:rPr>
          <w:rFonts w:hint="eastAsia" w:ascii="仿宋" w:hAnsi="仿宋" w:eastAsia="仿宋" w:cs="Arial"/>
          <w:kern w:val="0"/>
          <w:szCs w:val="24"/>
          <w:highlight w:val="none"/>
        </w:rPr>
        <w:t>。给予</w:t>
      </w:r>
      <w:r>
        <w:rPr>
          <w:rFonts w:hint="eastAsia" w:ascii="仿宋" w:hAnsi="仿宋" w:eastAsia="仿宋" w:cs="Arial"/>
          <w:kern w:val="0"/>
          <w:szCs w:val="24"/>
          <w:highlight w:val="none"/>
          <w:lang w:eastAsia="zh-CN"/>
        </w:rPr>
        <w:t>供应商</w:t>
      </w:r>
      <w:r>
        <w:rPr>
          <w:rFonts w:hint="eastAsia" w:ascii="仿宋" w:hAnsi="仿宋" w:eastAsia="仿宋" w:cs="Arial"/>
          <w:kern w:val="0"/>
          <w:szCs w:val="24"/>
          <w:highlight w:val="none"/>
        </w:rPr>
        <w:t>提交澄清、说明或补正的时间不得少于半小时，</w:t>
      </w:r>
      <w:r>
        <w:rPr>
          <w:rFonts w:hint="eastAsia" w:ascii="仿宋" w:hAnsi="仿宋" w:eastAsia="仿宋" w:cs="Arial"/>
          <w:kern w:val="0"/>
          <w:szCs w:val="24"/>
          <w:highlight w:val="none"/>
          <w:lang w:eastAsia="zh-CN"/>
        </w:rPr>
        <w:t>供应商</w:t>
      </w:r>
      <w:r>
        <w:rPr>
          <w:rFonts w:hint="eastAsia" w:ascii="仿宋" w:hAnsi="仿宋" w:eastAsia="仿宋" w:cs="Arial"/>
          <w:kern w:val="0"/>
          <w:szCs w:val="24"/>
          <w:highlight w:val="none"/>
        </w:rPr>
        <w:t>已经明确表示澄清说明或补正完毕的除外。</w:t>
      </w:r>
      <w:r>
        <w:rPr>
          <w:rFonts w:hint="eastAsia" w:ascii="仿宋" w:hAnsi="仿宋" w:eastAsia="仿宋" w:cs="Arial"/>
          <w:kern w:val="0"/>
          <w:szCs w:val="24"/>
          <w:highlight w:val="none"/>
          <w:lang w:eastAsia="zh-CN"/>
        </w:rPr>
        <w:t>供应商</w:t>
      </w:r>
      <w:r>
        <w:rPr>
          <w:rFonts w:hint="eastAsia" w:ascii="仿宋" w:hAnsi="仿宋" w:eastAsia="仿宋" w:cs="Arial"/>
          <w:kern w:val="0"/>
          <w:szCs w:val="24"/>
          <w:highlight w:val="none"/>
        </w:rPr>
        <w:t>的澄清、说明或者补正不得超出</w:t>
      </w:r>
      <w:r>
        <w:rPr>
          <w:rFonts w:hint="eastAsia" w:ascii="仿宋" w:hAnsi="仿宋" w:eastAsia="仿宋" w:cs="Arial"/>
          <w:kern w:val="0"/>
          <w:szCs w:val="24"/>
          <w:highlight w:val="none"/>
          <w:lang w:eastAsia="zh-CN"/>
        </w:rPr>
        <w:t>响应</w:t>
      </w:r>
      <w:r>
        <w:rPr>
          <w:rFonts w:hint="eastAsia" w:ascii="仿宋" w:hAnsi="仿宋" w:eastAsia="仿宋" w:cs="Arial"/>
          <w:kern w:val="0"/>
          <w:szCs w:val="24"/>
          <w:highlight w:val="none"/>
        </w:rPr>
        <w:t>文件的范围或者改变</w:t>
      </w:r>
      <w:r>
        <w:rPr>
          <w:rFonts w:hint="eastAsia" w:ascii="仿宋" w:hAnsi="仿宋" w:eastAsia="仿宋" w:cs="Arial"/>
          <w:kern w:val="0"/>
          <w:szCs w:val="24"/>
          <w:highlight w:val="none"/>
          <w:lang w:eastAsia="zh-CN"/>
        </w:rPr>
        <w:t>响应</w:t>
      </w:r>
      <w:r>
        <w:rPr>
          <w:rFonts w:hint="eastAsia" w:ascii="仿宋" w:hAnsi="仿宋" w:eastAsia="仿宋" w:cs="Arial"/>
          <w:kern w:val="0"/>
          <w:szCs w:val="24"/>
          <w:highlight w:val="none"/>
        </w:rPr>
        <w:t>文件的实质性内容。</w:t>
      </w:r>
    </w:p>
    <w:p w14:paraId="535B51C7">
      <w:pPr>
        <w:pStyle w:val="25"/>
        <w:spacing w:line="360" w:lineRule="auto"/>
        <w:ind w:left="954" w:leftChars="226" w:hanging="479" w:firstLineChars="0"/>
        <w:rPr>
          <w:rFonts w:ascii="仿宋" w:hAnsi="仿宋" w:eastAsia="仿宋" w:cs="Arial"/>
          <w:b/>
          <w:kern w:val="0"/>
          <w:highlight w:val="none"/>
        </w:rPr>
      </w:pPr>
      <w:r>
        <w:rPr>
          <w:rFonts w:ascii="仿宋" w:hAnsi="仿宋" w:eastAsia="仿宋" w:cs="Arial"/>
          <w:b/>
          <w:kern w:val="0"/>
          <w:highlight w:val="none"/>
        </w:rPr>
        <w:t>4.2</w:t>
      </w:r>
      <w:r>
        <w:rPr>
          <w:rFonts w:hint="eastAsia" w:ascii="仿宋" w:hAnsi="仿宋" w:eastAsia="仿宋" w:cs="Arial"/>
          <w:b/>
          <w:kern w:val="0"/>
          <w:highlight w:val="none"/>
          <w:lang w:eastAsia="zh-CN"/>
        </w:rPr>
        <w:t>响应</w:t>
      </w:r>
      <w:r>
        <w:rPr>
          <w:rFonts w:ascii="仿宋" w:hAnsi="仿宋" w:eastAsia="仿宋" w:cs="Arial"/>
          <w:b/>
          <w:kern w:val="0"/>
          <w:highlight w:val="none"/>
        </w:rPr>
        <w:t>无效</w:t>
      </w:r>
    </w:p>
    <w:p w14:paraId="7FB86D44">
      <w:pPr>
        <w:spacing w:line="360" w:lineRule="auto"/>
        <w:ind w:firstLine="480" w:firstLineChars="200"/>
        <w:rPr>
          <w:rFonts w:ascii="仿宋" w:hAnsi="仿宋" w:eastAsia="仿宋" w:cs="Arial"/>
          <w:kern w:val="0"/>
          <w:sz w:val="24"/>
          <w:highlight w:val="none"/>
        </w:rPr>
      </w:pPr>
      <w:r>
        <w:rPr>
          <w:rFonts w:hint="eastAsia" w:ascii="仿宋" w:hAnsi="仿宋" w:eastAsia="仿宋" w:cs="Arial"/>
          <w:kern w:val="0"/>
          <w:sz w:val="24"/>
          <w:highlight w:val="none"/>
        </w:rPr>
        <w:t>有下列情况之一的，</w:t>
      </w:r>
      <w:r>
        <w:rPr>
          <w:rFonts w:hint="eastAsia" w:ascii="仿宋" w:hAnsi="仿宋" w:eastAsia="仿宋" w:cs="Arial"/>
          <w:kern w:val="0"/>
          <w:sz w:val="24"/>
          <w:highlight w:val="none"/>
          <w:lang w:eastAsia="zh-CN"/>
        </w:rPr>
        <w:t>响应</w:t>
      </w:r>
      <w:r>
        <w:rPr>
          <w:rFonts w:hint="eastAsia" w:ascii="仿宋" w:hAnsi="仿宋" w:eastAsia="仿宋" w:cs="Arial"/>
          <w:kern w:val="0"/>
          <w:sz w:val="24"/>
          <w:highlight w:val="none"/>
        </w:rPr>
        <w:t>无效：</w:t>
      </w:r>
    </w:p>
    <w:p w14:paraId="6ECFE4B4">
      <w:pPr>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4.2.1</w:t>
      </w:r>
      <w:r>
        <w:rPr>
          <w:rFonts w:hint="eastAsia" w:ascii="仿宋" w:hAnsi="仿宋" w:eastAsia="仿宋" w:cs="Arial"/>
          <w:kern w:val="0"/>
          <w:sz w:val="24"/>
          <w:highlight w:val="none"/>
          <w:lang w:eastAsia="zh-CN"/>
        </w:rPr>
        <w:t>供应商</w:t>
      </w:r>
      <w:r>
        <w:rPr>
          <w:rFonts w:ascii="仿宋" w:hAnsi="仿宋" w:eastAsia="仿宋" w:cs="Arial"/>
          <w:kern w:val="0"/>
          <w:sz w:val="24"/>
          <w:highlight w:val="none"/>
        </w:rPr>
        <w:t>不具备</w:t>
      </w:r>
      <w:r>
        <w:rPr>
          <w:rFonts w:hint="eastAsia" w:ascii="仿宋" w:hAnsi="仿宋" w:eastAsia="仿宋" w:cs="Arial"/>
          <w:kern w:val="0"/>
          <w:sz w:val="24"/>
          <w:highlight w:val="none"/>
          <w:lang w:eastAsia="zh-CN"/>
        </w:rPr>
        <w:t>采购文件</w:t>
      </w:r>
      <w:r>
        <w:rPr>
          <w:rFonts w:ascii="仿宋" w:hAnsi="仿宋" w:eastAsia="仿宋" w:cs="Arial"/>
          <w:kern w:val="0"/>
          <w:sz w:val="24"/>
          <w:highlight w:val="none"/>
        </w:rPr>
        <w:t>中规定的资格要求的（</w:t>
      </w:r>
      <w:r>
        <w:rPr>
          <w:rFonts w:hint="eastAsia" w:ascii="仿宋" w:hAnsi="仿宋" w:eastAsia="仿宋" w:cs="Arial"/>
          <w:kern w:val="0"/>
          <w:sz w:val="24"/>
          <w:highlight w:val="none"/>
          <w:lang w:eastAsia="zh-CN"/>
        </w:rPr>
        <w:t>供应商</w:t>
      </w:r>
      <w:r>
        <w:rPr>
          <w:rFonts w:ascii="仿宋" w:hAnsi="仿宋" w:eastAsia="仿宋" w:cs="Arial"/>
          <w:kern w:val="0"/>
          <w:sz w:val="24"/>
          <w:highlight w:val="none"/>
        </w:rPr>
        <w:t>未提供有效的资格文件的，视为</w:t>
      </w:r>
      <w:r>
        <w:rPr>
          <w:rFonts w:hint="eastAsia" w:ascii="仿宋" w:hAnsi="仿宋" w:eastAsia="仿宋" w:cs="Arial"/>
          <w:kern w:val="0"/>
          <w:sz w:val="24"/>
          <w:highlight w:val="none"/>
          <w:lang w:eastAsia="zh-CN"/>
        </w:rPr>
        <w:t>供应商</w:t>
      </w:r>
      <w:r>
        <w:rPr>
          <w:rFonts w:ascii="仿宋" w:hAnsi="仿宋" w:eastAsia="仿宋" w:cs="Arial"/>
          <w:kern w:val="0"/>
          <w:sz w:val="24"/>
          <w:highlight w:val="none"/>
        </w:rPr>
        <w:t>不具备</w:t>
      </w:r>
      <w:r>
        <w:rPr>
          <w:rFonts w:hint="eastAsia" w:ascii="仿宋" w:hAnsi="仿宋" w:eastAsia="仿宋" w:cs="Arial"/>
          <w:kern w:val="0"/>
          <w:sz w:val="24"/>
          <w:highlight w:val="none"/>
          <w:lang w:eastAsia="zh-CN"/>
        </w:rPr>
        <w:t>采购文件</w:t>
      </w:r>
      <w:r>
        <w:rPr>
          <w:rFonts w:ascii="仿宋" w:hAnsi="仿宋" w:eastAsia="仿宋" w:cs="Arial"/>
          <w:kern w:val="0"/>
          <w:sz w:val="24"/>
          <w:highlight w:val="none"/>
        </w:rPr>
        <w:t>中规定的资格要求）；</w:t>
      </w:r>
    </w:p>
    <w:p w14:paraId="01D302E4">
      <w:pPr>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4.2.2</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文件未按照</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要求签署、盖章的；</w:t>
      </w:r>
    </w:p>
    <w:p w14:paraId="366FA11E">
      <w:pPr>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4.2.3</w:t>
      </w:r>
      <w:r>
        <w:rPr>
          <w:rFonts w:hint="eastAsia" w:ascii="仿宋" w:hAnsi="仿宋" w:eastAsia="仿宋" w:cs="仿宋"/>
          <w:color w:val="auto"/>
          <w:kern w:val="0"/>
          <w:sz w:val="24"/>
          <w:highlight w:val="none"/>
        </w:rPr>
        <w:t>供应商仅提交备份</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，没有在电子交易平台传输递交</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w:t>
      </w:r>
      <w:r>
        <w:rPr>
          <w:rFonts w:hint="eastAsia" w:ascii="仿宋" w:hAnsi="仿宋" w:eastAsia="仿宋" w:cs="仿宋"/>
          <w:bCs/>
          <w:sz w:val="24"/>
          <w:highlight w:val="none"/>
        </w:rPr>
        <w:t>；</w:t>
      </w:r>
    </w:p>
    <w:p w14:paraId="11EB8F4E">
      <w:pPr>
        <w:spacing w:line="360" w:lineRule="auto"/>
        <w:ind w:firstLine="480" w:firstLineChars="200"/>
        <w:rPr>
          <w:rFonts w:ascii="仿宋" w:hAnsi="仿宋" w:eastAsia="仿宋" w:cs="Arial"/>
          <w:kern w:val="0"/>
          <w:sz w:val="24"/>
          <w:highlight w:val="none"/>
        </w:rPr>
      </w:pPr>
      <w:r>
        <w:rPr>
          <w:rFonts w:hint="eastAsia" w:ascii="仿宋" w:hAnsi="仿宋" w:eastAsia="仿宋" w:cs="Arial"/>
          <w:kern w:val="0"/>
          <w:sz w:val="24"/>
          <w:highlight w:val="none"/>
        </w:rPr>
        <w:t>4.2.4</w:t>
      </w:r>
      <w:r>
        <w:rPr>
          <w:rFonts w:hint="eastAsia" w:ascii="仿宋" w:hAnsi="仿宋" w:eastAsia="仿宋" w:cs="Arial"/>
          <w:kern w:val="0"/>
          <w:sz w:val="24"/>
          <w:highlight w:val="none"/>
          <w:lang w:eastAsia="zh-CN"/>
        </w:rPr>
        <w:t>响应</w:t>
      </w:r>
      <w:r>
        <w:rPr>
          <w:rFonts w:ascii="仿宋" w:hAnsi="仿宋" w:eastAsia="仿宋" w:cs="Arial"/>
          <w:kern w:val="0"/>
          <w:sz w:val="24"/>
          <w:highlight w:val="none"/>
        </w:rPr>
        <w:t>文件含有采购人不能接受的附加条件的；</w:t>
      </w:r>
    </w:p>
    <w:p w14:paraId="09DBE4E9">
      <w:pPr>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w:t>
      </w:r>
      <w:r>
        <w:rPr>
          <w:rFonts w:hint="eastAsia" w:ascii="仿宋" w:hAnsi="仿宋" w:eastAsia="仿宋" w:cs="Arial"/>
          <w:kern w:val="0"/>
          <w:sz w:val="24"/>
          <w:highlight w:val="none"/>
        </w:rPr>
        <w:t>5</w:t>
      </w:r>
      <w:r>
        <w:rPr>
          <w:rFonts w:hint="eastAsia" w:ascii="仿宋" w:hAnsi="仿宋" w:eastAsia="仿宋" w:cs="Arial"/>
          <w:kern w:val="0"/>
          <w:sz w:val="24"/>
          <w:highlight w:val="none"/>
          <w:lang w:eastAsia="zh-CN"/>
        </w:rPr>
        <w:t>响应</w:t>
      </w:r>
      <w:r>
        <w:rPr>
          <w:rFonts w:ascii="仿宋" w:hAnsi="仿宋" w:eastAsia="仿宋" w:cs="Arial"/>
          <w:kern w:val="0"/>
          <w:sz w:val="24"/>
          <w:highlight w:val="none"/>
        </w:rPr>
        <w:t>文件中承诺的</w:t>
      </w:r>
      <w:r>
        <w:rPr>
          <w:rFonts w:hint="eastAsia" w:ascii="仿宋" w:hAnsi="仿宋" w:eastAsia="仿宋" w:cs="Arial"/>
          <w:kern w:val="0"/>
          <w:sz w:val="24"/>
          <w:highlight w:val="none"/>
          <w:lang w:eastAsia="zh-CN"/>
        </w:rPr>
        <w:t>响应</w:t>
      </w:r>
      <w:r>
        <w:rPr>
          <w:rFonts w:ascii="仿宋" w:hAnsi="仿宋" w:eastAsia="仿宋" w:cs="Arial"/>
          <w:kern w:val="0"/>
          <w:sz w:val="24"/>
          <w:highlight w:val="none"/>
        </w:rPr>
        <w:t>有效期少于</w:t>
      </w:r>
      <w:r>
        <w:rPr>
          <w:rFonts w:hint="eastAsia" w:ascii="仿宋" w:hAnsi="仿宋" w:eastAsia="仿宋" w:cs="Arial"/>
          <w:kern w:val="0"/>
          <w:sz w:val="24"/>
          <w:highlight w:val="none"/>
          <w:lang w:eastAsia="zh-CN"/>
        </w:rPr>
        <w:t>采购文件</w:t>
      </w:r>
      <w:r>
        <w:rPr>
          <w:rFonts w:ascii="仿宋" w:hAnsi="仿宋" w:eastAsia="仿宋" w:cs="Arial"/>
          <w:kern w:val="0"/>
          <w:sz w:val="24"/>
          <w:highlight w:val="none"/>
        </w:rPr>
        <w:t>中载明的</w:t>
      </w:r>
      <w:r>
        <w:rPr>
          <w:rFonts w:hint="eastAsia" w:ascii="仿宋" w:hAnsi="仿宋" w:eastAsia="仿宋" w:cs="Arial"/>
          <w:kern w:val="0"/>
          <w:sz w:val="24"/>
          <w:highlight w:val="none"/>
          <w:lang w:eastAsia="zh-CN"/>
        </w:rPr>
        <w:t>响应</w:t>
      </w:r>
      <w:r>
        <w:rPr>
          <w:rFonts w:ascii="仿宋" w:hAnsi="仿宋" w:eastAsia="仿宋" w:cs="Arial"/>
          <w:kern w:val="0"/>
          <w:sz w:val="24"/>
          <w:highlight w:val="none"/>
        </w:rPr>
        <w:t>有效期的；</w:t>
      </w:r>
    </w:p>
    <w:p w14:paraId="19528CF4">
      <w:pPr>
        <w:snapToGrid w:val="0"/>
        <w:spacing w:line="360" w:lineRule="auto"/>
        <w:ind w:firstLine="120" w:firstLineChars="50"/>
        <w:jc w:val="left"/>
        <w:rPr>
          <w:rFonts w:hint="eastAsia" w:ascii="仿宋" w:hAnsi="仿宋" w:eastAsia="仿宋" w:cs="Arial"/>
          <w:kern w:val="0"/>
          <w:sz w:val="24"/>
          <w:highlight w:val="none"/>
          <w:lang w:eastAsia="zh-CN"/>
        </w:rPr>
      </w:pPr>
      <w:r>
        <w:rPr>
          <w:rFonts w:ascii="仿宋" w:hAnsi="仿宋" w:eastAsia="仿宋" w:cs="Arial"/>
          <w:kern w:val="0"/>
          <w:sz w:val="24"/>
          <w:highlight w:val="none"/>
        </w:rPr>
        <w:t xml:space="preserve">  </w:t>
      </w:r>
      <w:r>
        <w:rPr>
          <w:rFonts w:hint="eastAsia" w:ascii="仿宋" w:hAnsi="仿宋" w:eastAsia="仿宋" w:cs="Arial"/>
          <w:kern w:val="0"/>
          <w:sz w:val="24"/>
          <w:highlight w:val="none"/>
        </w:rPr>
        <w:t xml:space="preserve"> </w:t>
      </w:r>
      <w:r>
        <w:rPr>
          <w:rFonts w:ascii="仿宋" w:hAnsi="仿宋" w:eastAsia="仿宋" w:cs="Arial"/>
          <w:kern w:val="0"/>
          <w:sz w:val="24"/>
          <w:highlight w:val="none"/>
        </w:rPr>
        <w:t>4.2.</w:t>
      </w:r>
      <w:r>
        <w:rPr>
          <w:rFonts w:hint="eastAsia" w:ascii="仿宋" w:hAnsi="仿宋" w:eastAsia="仿宋" w:cs="Arial"/>
          <w:kern w:val="0"/>
          <w:sz w:val="24"/>
          <w:highlight w:val="none"/>
        </w:rPr>
        <w:t>6</w:t>
      </w:r>
      <w:r>
        <w:rPr>
          <w:rFonts w:hint="eastAsia" w:ascii="仿宋" w:hAnsi="仿宋" w:eastAsia="仿宋" w:cs="Arial"/>
          <w:kern w:val="0"/>
          <w:sz w:val="24"/>
          <w:highlight w:val="none"/>
          <w:lang w:eastAsia="zh-CN"/>
        </w:rPr>
        <w:t>响应</w:t>
      </w:r>
      <w:r>
        <w:rPr>
          <w:rFonts w:ascii="仿宋" w:hAnsi="仿宋" w:eastAsia="仿宋" w:cs="Arial"/>
          <w:kern w:val="0"/>
          <w:sz w:val="24"/>
          <w:highlight w:val="none"/>
        </w:rPr>
        <w:t>文件出现不是唯一的、有选择性</w:t>
      </w:r>
      <w:r>
        <w:rPr>
          <w:rFonts w:hint="eastAsia" w:ascii="仿宋" w:hAnsi="仿宋" w:eastAsia="仿宋" w:cs="Arial"/>
          <w:kern w:val="0"/>
          <w:sz w:val="24"/>
          <w:highlight w:val="none"/>
          <w:lang w:eastAsia="zh-CN"/>
        </w:rPr>
        <w:t>响应</w:t>
      </w:r>
      <w:r>
        <w:rPr>
          <w:rFonts w:ascii="仿宋" w:hAnsi="仿宋" w:eastAsia="仿宋" w:cs="Arial"/>
          <w:kern w:val="0"/>
          <w:sz w:val="24"/>
          <w:highlight w:val="none"/>
        </w:rPr>
        <w:t>报价的</w:t>
      </w:r>
      <w:r>
        <w:rPr>
          <w:rFonts w:hint="eastAsia" w:ascii="仿宋" w:hAnsi="仿宋" w:eastAsia="仿宋" w:cs="Arial"/>
          <w:kern w:val="0"/>
          <w:sz w:val="24"/>
          <w:highlight w:val="none"/>
          <w:lang w:eastAsia="zh-CN"/>
        </w:rPr>
        <w:t>；</w:t>
      </w:r>
    </w:p>
    <w:p w14:paraId="159FDCDD">
      <w:pPr>
        <w:spacing w:line="360" w:lineRule="auto"/>
        <w:ind w:firstLine="480" w:firstLineChars="200"/>
        <w:rPr>
          <w:rFonts w:hint="eastAsia" w:ascii="仿宋" w:hAnsi="仿宋" w:eastAsia="仿宋" w:cs="Arial"/>
          <w:kern w:val="0"/>
          <w:sz w:val="24"/>
          <w:highlight w:val="none"/>
          <w:lang w:eastAsia="zh-CN"/>
        </w:rPr>
      </w:pPr>
      <w:r>
        <w:rPr>
          <w:rFonts w:ascii="仿宋" w:hAnsi="仿宋" w:eastAsia="仿宋" w:cs="Arial"/>
          <w:kern w:val="0"/>
          <w:sz w:val="24"/>
          <w:highlight w:val="none"/>
        </w:rPr>
        <w:t>4.2.</w:t>
      </w:r>
      <w:r>
        <w:rPr>
          <w:rFonts w:hint="eastAsia" w:ascii="仿宋" w:hAnsi="仿宋" w:eastAsia="仿宋" w:cs="Arial"/>
          <w:kern w:val="0"/>
          <w:sz w:val="24"/>
          <w:highlight w:val="none"/>
        </w:rPr>
        <w:t>7</w:t>
      </w:r>
      <w:r>
        <w:rPr>
          <w:rFonts w:hint="eastAsia" w:ascii="仿宋" w:hAnsi="仿宋" w:eastAsia="仿宋" w:cs="Arial"/>
          <w:kern w:val="0"/>
          <w:sz w:val="24"/>
          <w:highlight w:val="none"/>
          <w:lang w:eastAsia="zh-CN"/>
        </w:rPr>
        <w:t>响应</w:t>
      </w:r>
      <w:r>
        <w:rPr>
          <w:rFonts w:ascii="仿宋" w:hAnsi="仿宋" w:eastAsia="仿宋" w:cs="Arial"/>
          <w:kern w:val="0"/>
          <w:sz w:val="24"/>
          <w:highlight w:val="none"/>
        </w:rPr>
        <w:t>报价超过</w:t>
      </w:r>
      <w:r>
        <w:rPr>
          <w:rFonts w:hint="eastAsia" w:ascii="仿宋" w:hAnsi="仿宋" w:eastAsia="仿宋" w:cs="Arial"/>
          <w:kern w:val="0"/>
          <w:sz w:val="24"/>
          <w:highlight w:val="none"/>
          <w:lang w:eastAsia="zh-CN"/>
        </w:rPr>
        <w:t>采购文件</w:t>
      </w:r>
      <w:r>
        <w:rPr>
          <w:rFonts w:ascii="仿宋" w:hAnsi="仿宋" w:eastAsia="仿宋" w:cs="Arial"/>
          <w:kern w:val="0"/>
          <w:sz w:val="24"/>
          <w:highlight w:val="none"/>
        </w:rPr>
        <w:t>中规定的预算金额或者最高限价的</w:t>
      </w:r>
      <w:r>
        <w:rPr>
          <w:rFonts w:hint="eastAsia" w:ascii="仿宋" w:hAnsi="仿宋" w:eastAsia="仿宋" w:cs="Arial"/>
          <w:kern w:val="0"/>
          <w:sz w:val="24"/>
          <w:highlight w:val="none"/>
          <w:lang w:eastAsia="zh-CN"/>
        </w:rPr>
        <w:t>；</w:t>
      </w:r>
    </w:p>
    <w:p w14:paraId="083249CF">
      <w:pPr>
        <w:spacing w:line="360" w:lineRule="auto"/>
        <w:ind w:firstLine="480" w:firstLineChars="200"/>
        <w:rPr>
          <w:rFonts w:hint="eastAsia" w:ascii="仿宋" w:hAnsi="仿宋" w:eastAsia="仿宋" w:cs="Arial"/>
          <w:kern w:val="0"/>
          <w:sz w:val="24"/>
          <w:highlight w:val="none"/>
          <w:lang w:eastAsia="zh-CN"/>
        </w:rPr>
      </w:pPr>
      <w:r>
        <w:rPr>
          <w:rFonts w:ascii="仿宋" w:hAnsi="仿宋" w:eastAsia="仿宋" w:cs="Arial"/>
          <w:kern w:val="0"/>
          <w:sz w:val="24"/>
          <w:highlight w:val="none"/>
        </w:rPr>
        <w:t>4.2.</w:t>
      </w:r>
      <w:r>
        <w:rPr>
          <w:rFonts w:hint="eastAsia" w:ascii="仿宋" w:hAnsi="仿宋" w:eastAsia="仿宋" w:cs="Arial"/>
          <w:kern w:val="0"/>
          <w:sz w:val="24"/>
          <w:highlight w:val="none"/>
        </w:rPr>
        <w:t>8</w:t>
      </w:r>
      <w:r>
        <w:rPr>
          <w:rFonts w:ascii="仿宋" w:hAnsi="仿宋" w:eastAsia="仿宋" w:cs="Arial"/>
          <w:kern w:val="0"/>
          <w:sz w:val="24"/>
          <w:highlight w:val="none"/>
        </w:rPr>
        <w:t>报价明显低于其他通过符合性审查</w:t>
      </w:r>
      <w:r>
        <w:rPr>
          <w:rFonts w:hint="eastAsia" w:ascii="仿宋" w:hAnsi="仿宋" w:eastAsia="仿宋" w:cs="Arial"/>
          <w:kern w:val="0"/>
          <w:sz w:val="24"/>
          <w:highlight w:val="none"/>
          <w:lang w:eastAsia="zh-CN"/>
        </w:rPr>
        <w:t>供应商</w:t>
      </w:r>
      <w:r>
        <w:rPr>
          <w:rFonts w:ascii="仿宋" w:hAnsi="仿宋" w:eastAsia="仿宋" w:cs="Arial"/>
          <w:kern w:val="0"/>
          <w:sz w:val="24"/>
          <w:highlight w:val="none"/>
        </w:rPr>
        <w:t>的报价，有可能影响产品质量或者不能诚信履约的，未能按要求提供书面说明或者提交相关证明材料，不能证明其报价合理性的</w:t>
      </w:r>
      <w:r>
        <w:rPr>
          <w:rFonts w:hint="eastAsia" w:ascii="仿宋" w:hAnsi="仿宋" w:eastAsia="仿宋" w:cs="Arial"/>
          <w:kern w:val="0"/>
          <w:sz w:val="24"/>
          <w:highlight w:val="none"/>
          <w:lang w:eastAsia="zh-CN"/>
        </w:rPr>
        <w:t>；</w:t>
      </w:r>
    </w:p>
    <w:p w14:paraId="2BF851D7">
      <w:pPr>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w:t>
      </w:r>
      <w:r>
        <w:rPr>
          <w:rFonts w:hint="eastAsia" w:ascii="仿宋" w:hAnsi="仿宋" w:eastAsia="仿宋" w:cs="Arial"/>
          <w:kern w:val="0"/>
          <w:sz w:val="24"/>
          <w:highlight w:val="none"/>
        </w:rPr>
        <w:t>9</w:t>
      </w:r>
      <w:r>
        <w:rPr>
          <w:rFonts w:hint="eastAsia" w:ascii="仿宋" w:hAnsi="仿宋" w:eastAsia="仿宋" w:cs="Arial"/>
          <w:kern w:val="0"/>
          <w:sz w:val="24"/>
          <w:highlight w:val="none"/>
          <w:lang w:eastAsia="zh-CN"/>
        </w:rPr>
        <w:t>供应商</w:t>
      </w:r>
      <w:r>
        <w:rPr>
          <w:rFonts w:ascii="仿宋" w:hAnsi="仿宋" w:eastAsia="仿宋" w:cs="Arial"/>
          <w:kern w:val="0"/>
          <w:sz w:val="24"/>
          <w:highlight w:val="none"/>
        </w:rPr>
        <w:t>对根据修正原则修正后的报价不确认的；</w:t>
      </w:r>
    </w:p>
    <w:p w14:paraId="5B9E7CD3">
      <w:pPr>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w:t>
      </w:r>
      <w:r>
        <w:rPr>
          <w:rFonts w:hint="eastAsia" w:ascii="仿宋" w:hAnsi="仿宋" w:eastAsia="仿宋" w:cs="Arial"/>
          <w:kern w:val="0"/>
          <w:sz w:val="24"/>
          <w:highlight w:val="none"/>
        </w:rPr>
        <w:t>10</w:t>
      </w:r>
      <w:r>
        <w:rPr>
          <w:rFonts w:hint="eastAsia" w:ascii="仿宋" w:hAnsi="仿宋" w:eastAsia="仿宋" w:cs="Arial"/>
          <w:kern w:val="0"/>
          <w:sz w:val="24"/>
          <w:highlight w:val="none"/>
          <w:lang w:eastAsia="zh-CN"/>
        </w:rPr>
        <w:t>供应商</w:t>
      </w:r>
      <w:r>
        <w:rPr>
          <w:rFonts w:ascii="仿宋" w:hAnsi="仿宋" w:eastAsia="仿宋" w:cs="Arial"/>
          <w:kern w:val="0"/>
          <w:sz w:val="24"/>
          <w:highlight w:val="none"/>
        </w:rPr>
        <w:t>提供虚假材料</w:t>
      </w:r>
      <w:r>
        <w:rPr>
          <w:rFonts w:hint="eastAsia" w:ascii="仿宋" w:hAnsi="仿宋" w:eastAsia="仿宋" w:cs="Arial"/>
          <w:kern w:val="0"/>
          <w:sz w:val="24"/>
          <w:highlight w:val="none"/>
          <w:lang w:eastAsia="zh-CN"/>
        </w:rPr>
        <w:t>响应</w:t>
      </w:r>
      <w:r>
        <w:rPr>
          <w:rFonts w:ascii="仿宋" w:hAnsi="仿宋" w:eastAsia="仿宋" w:cs="Arial"/>
          <w:kern w:val="0"/>
          <w:sz w:val="24"/>
          <w:highlight w:val="none"/>
        </w:rPr>
        <w:t>的；</w:t>
      </w:r>
    </w:p>
    <w:p w14:paraId="5DEDEE16">
      <w:pPr>
        <w:spacing w:line="360" w:lineRule="auto"/>
        <w:ind w:firstLine="240" w:firstLineChars="100"/>
        <w:rPr>
          <w:rFonts w:ascii="仿宋" w:hAnsi="仿宋" w:eastAsia="仿宋" w:cs="Arial"/>
          <w:kern w:val="0"/>
          <w:sz w:val="24"/>
          <w:highlight w:val="none"/>
        </w:rPr>
      </w:pPr>
      <w:r>
        <w:rPr>
          <w:rFonts w:ascii="仿宋" w:hAnsi="仿宋" w:eastAsia="仿宋" w:cs="Arial"/>
          <w:kern w:val="0"/>
          <w:sz w:val="24"/>
          <w:highlight w:val="none"/>
        </w:rPr>
        <w:t xml:space="preserve">  4.2.1</w:t>
      </w:r>
      <w:r>
        <w:rPr>
          <w:rFonts w:hint="eastAsia" w:ascii="仿宋" w:hAnsi="仿宋" w:eastAsia="仿宋" w:cs="Arial"/>
          <w:kern w:val="0"/>
          <w:sz w:val="24"/>
          <w:highlight w:val="none"/>
        </w:rPr>
        <w:t>1</w:t>
      </w:r>
      <w:r>
        <w:rPr>
          <w:rFonts w:hint="eastAsia" w:ascii="仿宋" w:hAnsi="仿宋" w:eastAsia="仿宋" w:cs="Arial"/>
          <w:kern w:val="0"/>
          <w:sz w:val="24"/>
          <w:highlight w:val="none"/>
          <w:lang w:eastAsia="zh-CN"/>
        </w:rPr>
        <w:t>供应商</w:t>
      </w:r>
      <w:r>
        <w:rPr>
          <w:rFonts w:ascii="仿宋" w:hAnsi="仿宋" w:eastAsia="仿宋" w:cs="Arial"/>
          <w:kern w:val="0"/>
          <w:sz w:val="24"/>
          <w:highlight w:val="none"/>
        </w:rPr>
        <w:t>有恶意串通、妨碍其他</w:t>
      </w:r>
      <w:r>
        <w:rPr>
          <w:rFonts w:hint="eastAsia" w:ascii="仿宋" w:hAnsi="仿宋" w:eastAsia="仿宋" w:cs="Arial"/>
          <w:kern w:val="0"/>
          <w:sz w:val="24"/>
          <w:highlight w:val="none"/>
          <w:lang w:eastAsia="zh-CN"/>
        </w:rPr>
        <w:t>供应商</w:t>
      </w:r>
      <w:r>
        <w:rPr>
          <w:rFonts w:ascii="仿宋" w:hAnsi="仿宋" w:eastAsia="仿宋" w:cs="Arial"/>
          <w:kern w:val="0"/>
          <w:sz w:val="24"/>
          <w:highlight w:val="none"/>
        </w:rPr>
        <w:t>的竞争行为、损害采购人或者其他</w:t>
      </w:r>
      <w:r>
        <w:rPr>
          <w:rFonts w:hint="eastAsia" w:ascii="仿宋" w:hAnsi="仿宋" w:eastAsia="仿宋" w:cs="Arial"/>
          <w:kern w:val="0"/>
          <w:sz w:val="24"/>
          <w:highlight w:val="none"/>
          <w:lang w:eastAsia="zh-CN"/>
        </w:rPr>
        <w:t>供应商</w:t>
      </w:r>
      <w:r>
        <w:rPr>
          <w:rFonts w:ascii="仿宋" w:hAnsi="仿宋" w:eastAsia="仿宋" w:cs="Arial"/>
          <w:kern w:val="0"/>
          <w:sz w:val="24"/>
          <w:highlight w:val="none"/>
        </w:rPr>
        <w:t>的合法权益情形的；</w:t>
      </w:r>
    </w:p>
    <w:p w14:paraId="1CCA0665">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文件组成严重漏项、内容严重不全的；</w:t>
      </w:r>
    </w:p>
    <w:p w14:paraId="01EA0983">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未按规定的格式编制影响实质内容的；</w:t>
      </w:r>
    </w:p>
    <w:p w14:paraId="47954344">
      <w:pPr>
        <w:pStyle w:val="3"/>
        <w:keepNext w:val="0"/>
        <w:keepLines w:val="0"/>
        <w:wordWrap w:val="0"/>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eastAsia="仿宋" w:cs="仿宋"/>
          <w:b w:val="0"/>
          <w:bCs w:val="0"/>
          <w:color w:val="auto"/>
          <w:kern w:val="0"/>
          <w:sz w:val="24"/>
          <w:szCs w:val="24"/>
          <w:highlight w:val="none"/>
          <w:lang w:val="en-US" w:eastAsia="zh-CN"/>
        </w:rPr>
        <w:t>4响应</w:t>
      </w:r>
      <w:r>
        <w:rPr>
          <w:rFonts w:hint="eastAsia" w:ascii="仿宋" w:hAnsi="仿宋" w:eastAsia="仿宋" w:cs="仿宋"/>
          <w:b w:val="0"/>
          <w:bCs w:val="0"/>
          <w:color w:val="auto"/>
          <w:kern w:val="0"/>
          <w:sz w:val="24"/>
          <w:szCs w:val="24"/>
          <w:highlight w:val="none"/>
          <w:lang w:val="en-US"/>
        </w:rPr>
        <w:t>文件不满足</w:t>
      </w:r>
      <w:r>
        <w:rPr>
          <w:rFonts w:hint="eastAsia" w:ascii="仿宋" w:eastAsia="仿宋" w:cs="仿宋"/>
          <w:b w:val="0"/>
          <w:bCs w:val="0"/>
          <w:color w:val="auto"/>
          <w:kern w:val="0"/>
          <w:sz w:val="24"/>
          <w:szCs w:val="24"/>
          <w:highlight w:val="none"/>
          <w:lang w:val="en-US" w:eastAsia="zh-CN"/>
        </w:rPr>
        <w:t>采购文件</w:t>
      </w:r>
      <w:r>
        <w:rPr>
          <w:rFonts w:hint="eastAsia" w:ascii="仿宋" w:hAnsi="仿宋" w:eastAsia="仿宋" w:cs="仿宋"/>
          <w:b w:val="0"/>
          <w:bCs w:val="0"/>
          <w:color w:val="auto"/>
          <w:kern w:val="0"/>
          <w:sz w:val="24"/>
          <w:szCs w:val="24"/>
          <w:highlight w:val="none"/>
          <w:lang w:val="en-US"/>
        </w:rPr>
        <w:t>的其它实质性要求的；</w:t>
      </w:r>
    </w:p>
    <w:p w14:paraId="7FCA769C">
      <w:pPr>
        <w:pStyle w:val="3"/>
        <w:keepNext w:val="0"/>
        <w:keepLines w:val="0"/>
        <w:wordWrap w:val="0"/>
        <w:ind w:left="862" w:leftChars="205"/>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highlight w:val="none"/>
        </w:rPr>
        <w:t>4.2.1</w:t>
      </w:r>
      <w:r>
        <w:rPr>
          <w:rFonts w:hint="eastAsia" w:ascii="仿宋" w:eastAsia="仿宋" w:cs="仿宋"/>
          <w:b w:val="0"/>
          <w:bCs w:val="0"/>
          <w:color w:val="auto"/>
          <w:kern w:val="0"/>
          <w:sz w:val="24"/>
          <w:highlight w:val="none"/>
          <w:lang w:val="en-US" w:eastAsia="zh-CN"/>
        </w:rPr>
        <w:t>5</w:t>
      </w:r>
      <w:r>
        <w:rPr>
          <w:rFonts w:hint="eastAsia" w:ascii="仿宋" w:hAnsi="仿宋" w:eastAsia="仿宋" w:cs="仿宋"/>
          <w:b w:val="0"/>
          <w:bCs w:val="0"/>
          <w:color w:val="auto"/>
          <w:sz w:val="24"/>
          <w:szCs w:val="24"/>
          <w:highlight w:val="none"/>
        </w:rPr>
        <w:t>法律、法规、规章（适用本市的）及省级以上规范性文件（适用本市的）规</w:t>
      </w:r>
    </w:p>
    <w:p w14:paraId="43F97E9C">
      <w:pPr>
        <w:pStyle w:val="3"/>
        <w:keepNext w:val="0"/>
        <w:keepLines w:val="0"/>
        <w:wordWrap w:val="0"/>
        <w:ind w:left="0" w:firstLine="0"/>
        <w:rPr>
          <w:rFonts w:hint="eastAsia" w:ascii="仿宋" w:hAnsi="仿宋" w:eastAsia="仿宋" w:cs="仿宋"/>
          <w:color w:val="auto"/>
          <w:kern w:val="0"/>
          <w:sz w:val="24"/>
          <w:highlight w:val="none"/>
          <w:lang w:val="en-US"/>
        </w:rPr>
      </w:pPr>
      <w:r>
        <w:rPr>
          <w:rFonts w:hint="eastAsia" w:ascii="仿宋" w:hAnsi="仿宋" w:eastAsia="仿宋" w:cs="仿宋"/>
          <w:b w:val="0"/>
          <w:bCs w:val="0"/>
          <w:color w:val="auto"/>
          <w:sz w:val="24"/>
          <w:szCs w:val="24"/>
          <w:highlight w:val="none"/>
        </w:rPr>
        <w:t>定的其他无效情形。</w:t>
      </w:r>
    </w:p>
    <w:p w14:paraId="50751B4F">
      <w:pPr>
        <w:pStyle w:val="25"/>
        <w:snapToGrid w:val="0"/>
        <w:spacing w:line="360" w:lineRule="auto"/>
        <w:ind w:firstLine="472" w:firstLineChars="196"/>
        <w:rPr>
          <w:rFonts w:hint="eastAsia" w:ascii="仿宋" w:hAnsi="仿宋" w:eastAsia="仿宋" w:cs="仿宋"/>
          <w:b w:val="0"/>
          <w:bCs/>
        </w:rPr>
      </w:pPr>
      <w:r>
        <w:rPr>
          <w:rFonts w:ascii="仿宋" w:hAnsi="仿宋" w:eastAsia="仿宋" w:cs="仿宋_GB2312"/>
          <w:b/>
          <w:highlight w:val="none"/>
        </w:rPr>
        <w:t>5.</w:t>
      </w:r>
      <w:r>
        <w:rPr>
          <w:rFonts w:hint="eastAsia" w:ascii="仿宋" w:hAnsi="仿宋" w:eastAsia="仿宋" w:cs="仿宋"/>
          <w:b/>
        </w:rPr>
        <w:t>终止竞争性磋商采购活动。</w:t>
      </w:r>
      <w:r>
        <w:rPr>
          <w:rFonts w:hint="eastAsia" w:ascii="仿宋" w:hAnsi="仿宋" w:eastAsia="仿宋" w:cs="仿宋"/>
          <w:b w:val="0"/>
          <w:bCs/>
        </w:rPr>
        <w:t>出现下列情形之一的，采购人或者采购代理机构应当终止竞争性磋商采购活动，发布项目终止公告并说明原因，重新开展采购活动：</w:t>
      </w:r>
    </w:p>
    <w:p w14:paraId="06CE34F2">
      <w:pPr>
        <w:pStyle w:val="25"/>
        <w:snapToGrid w:val="0"/>
        <w:spacing w:line="360" w:lineRule="auto"/>
        <w:ind w:firstLine="470" w:firstLineChars="196"/>
        <w:rPr>
          <w:rFonts w:hint="eastAsia" w:ascii="仿宋" w:hAnsi="仿宋" w:eastAsia="仿宋" w:cs="仿宋"/>
          <w:b w:val="0"/>
          <w:bCs/>
        </w:rPr>
      </w:pPr>
      <w:r>
        <w:rPr>
          <w:rFonts w:hint="eastAsia" w:ascii="仿宋" w:hAnsi="仿宋" w:eastAsia="仿宋" w:cs="仿宋"/>
          <w:b w:val="0"/>
          <w:bCs/>
        </w:rPr>
        <w:t>5.1因情况变化，不再符合规定的竞争性磋商采购方式适用情形的；</w:t>
      </w:r>
    </w:p>
    <w:p w14:paraId="3D5EC8A6">
      <w:pPr>
        <w:pStyle w:val="25"/>
        <w:snapToGrid w:val="0"/>
        <w:spacing w:line="360" w:lineRule="auto"/>
        <w:ind w:firstLine="470" w:firstLineChars="196"/>
        <w:rPr>
          <w:rFonts w:hint="eastAsia" w:ascii="仿宋" w:hAnsi="仿宋" w:eastAsia="仿宋" w:cs="仿宋"/>
          <w:b w:val="0"/>
          <w:bCs/>
        </w:rPr>
      </w:pPr>
      <w:r>
        <w:rPr>
          <w:rFonts w:hint="eastAsia" w:ascii="仿宋" w:hAnsi="仿宋" w:eastAsia="仿宋" w:cs="仿宋"/>
          <w:b w:val="0"/>
          <w:bCs/>
        </w:rPr>
        <w:t>5.2出现影响采购公正的违法、违规行为的；</w:t>
      </w:r>
    </w:p>
    <w:p w14:paraId="6C3C6886">
      <w:pPr>
        <w:pStyle w:val="25"/>
        <w:snapToGrid w:val="0"/>
        <w:spacing w:line="360" w:lineRule="auto"/>
        <w:ind w:firstLine="470" w:firstLineChars="196"/>
        <w:rPr>
          <w:rFonts w:hint="eastAsia" w:ascii="仿宋" w:hAnsi="仿宋" w:eastAsia="仿宋" w:cs="仿宋"/>
          <w:b w:val="0"/>
          <w:bCs/>
        </w:rPr>
      </w:pPr>
      <w:r>
        <w:rPr>
          <w:rFonts w:hint="eastAsia" w:ascii="仿宋" w:hAnsi="仿宋" w:eastAsia="仿宋" w:cs="仿宋"/>
          <w:b w:val="0"/>
          <w:bCs/>
        </w:rPr>
        <w:t>5.3除</w:t>
      </w:r>
      <w:r>
        <w:rPr>
          <w:rFonts w:hint="eastAsia" w:ascii="仿宋" w:hAnsi="仿宋" w:eastAsia="仿宋" w:cs="仿宋"/>
          <w:b w:val="0"/>
          <w:bCs/>
          <w:lang w:eastAsia="zh-CN"/>
        </w:rPr>
        <w:t>《</w:t>
      </w:r>
      <w:r>
        <w:rPr>
          <w:rFonts w:hint="eastAsia" w:ascii="仿宋" w:hAnsi="仿宋" w:eastAsia="仿宋" w:cs="仿宋"/>
          <w:b w:val="0"/>
          <w:bCs/>
        </w:rPr>
        <w:t>政府采购竞争性磋商采购方式管理暂行办法</w:t>
      </w:r>
      <w:r>
        <w:rPr>
          <w:rFonts w:hint="eastAsia" w:ascii="仿宋" w:hAnsi="仿宋" w:eastAsia="仿宋" w:cs="仿宋"/>
          <w:b w:val="0"/>
          <w:bCs/>
          <w:lang w:eastAsia="zh-CN"/>
        </w:rPr>
        <w:t>》</w:t>
      </w:r>
      <w:r>
        <w:rPr>
          <w:rFonts w:hint="eastAsia" w:ascii="仿宋" w:hAnsi="仿宋" w:eastAsia="仿宋" w:cs="仿宋"/>
          <w:b w:val="0"/>
          <w:bCs/>
        </w:rPr>
        <w:t>第二十一条第三款规定的情形外，在采购过程中符合要求的供应商或者报价未超过采购预算的供应商不足3家的。</w:t>
      </w:r>
    </w:p>
    <w:p w14:paraId="2A39C4EB">
      <w:pPr>
        <w:pStyle w:val="25"/>
        <w:snapToGrid w:val="0"/>
        <w:spacing w:line="360" w:lineRule="auto"/>
        <w:rPr>
          <w:rFonts w:ascii="仿宋" w:hAnsi="仿宋" w:eastAsia="仿宋" w:cs="仿宋_GB2312"/>
          <w:highlight w:val="none"/>
        </w:rPr>
      </w:pPr>
      <w:r>
        <w:rPr>
          <w:rFonts w:hint="eastAsia" w:ascii="仿宋" w:hAnsi="仿宋" w:eastAsia="仿宋" w:cs="仿宋"/>
          <w:b w:val="0"/>
          <w:bCs/>
        </w:rPr>
        <w:t>5.4在采购活动中因重大变故，采购任务取消的，采购人或者采购代理机构应当终止采购活动，通知所有参加采购活动的供应商。</w:t>
      </w:r>
    </w:p>
    <w:p w14:paraId="76FAB0C9">
      <w:pPr>
        <w:pStyle w:val="25"/>
        <w:snapToGrid w:val="0"/>
        <w:spacing w:line="360" w:lineRule="auto"/>
        <w:ind w:firstLine="590" w:firstLineChars="245"/>
        <w:rPr>
          <w:rFonts w:ascii="仿宋" w:hAnsi="仿宋" w:eastAsia="仿宋" w:cs="仿宋_GB2312"/>
          <w:highlight w:val="none"/>
        </w:rPr>
      </w:pPr>
      <w:r>
        <w:rPr>
          <w:rFonts w:ascii="仿宋" w:hAnsi="仿宋" w:eastAsia="仿宋" w:cs="仿宋_GB2312"/>
          <w:b/>
          <w:highlight w:val="none"/>
        </w:rPr>
        <w:t>6.修改</w:t>
      </w:r>
      <w:r>
        <w:rPr>
          <w:rFonts w:hint="eastAsia" w:ascii="仿宋" w:hAnsi="仿宋" w:eastAsia="仿宋" w:cs="仿宋_GB2312"/>
          <w:b/>
          <w:highlight w:val="none"/>
          <w:lang w:eastAsia="zh-CN"/>
        </w:rPr>
        <w:t>采购文件</w:t>
      </w:r>
      <w:r>
        <w:rPr>
          <w:rFonts w:ascii="仿宋" w:hAnsi="仿宋" w:eastAsia="仿宋" w:cs="仿宋_GB2312"/>
          <w:b/>
          <w:highlight w:val="none"/>
        </w:rPr>
        <w:t>，重新组织采购活动。</w:t>
      </w:r>
      <w:r>
        <w:rPr>
          <w:rFonts w:hint="eastAsia" w:ascii="仿宋" w:hAnsi="仿宋" w:eastAsia="仿宋" w:cs="仿宋_GB2312"/>
          <w:highlight w:val="none"/>
          <w:lang w:eastAsia="zh-CN"/>
        </w:rPr>
        <w:t>评审</w:t>
      </w:r>
      <w:r>
        <w:rPr>
          <w:rFonts w:hint="eastAsia" w:ascii="仿宋" w:hAnsi="仿宋" w:eastAsia="仿宋" w:cs="仿宋_GB2312"/>
          <w:highlight w:val="none"/>
        </w:rPr>
        <w:t>委员会发现</w:t>
      </w:r>
      <w:r>
        <w:rPr>
          <w:rFonts w:hint="eastAsia" w:ascii="仿宋" w:hAnsi="仿宋" w:eastAsia="仿宋" w:cs="仿宋_GB2312"/>
          <w:highlight w:val="none"/>
          <w:lang w:eastAsia="zh-CN"/>
        </w:rPr>
        <w:t>采购文件</w:t>
      </w:r>
      <w:r>
        <w:rPr>
          <w:rFonts w:hint="eastAsia" w:ascii="仿宋" w:hAnsi="仿宋" w:eastAsia="仿宋" w:cs="仿宋_GB2312"/>
          <w:highlight w:val="none"/>
        </w:rPr>
        <w:t>存在歧义、重大缺陷导致</w:t>
      </w:r>
      <w:r>
        <w:rPr>
          <w:rFonts w:hint="eastAsia" w:ascii="仿宋" w:hAnsi="仿宋" w:eastAsia="仿宋" w:cs="仿宋_GB2312"/>
          <w:highlight w:val="none"/>
          <w:lang w:eastAsia="zh-CN"/>
        </w:rPr>
        <w:t>评审</w:t>
      </w:r>
      <w:r>
        <w:rPr>
          <w:rFonts w:hint="eastAsia" w:ascii="仿宋" w:hAnsi="仿宋" w:eastAsia="仿宋" w:cs="仿宋_GB2312"/>
          <w:highlight w:val="none"/>
        </w:rPr>
        <w:t>工作无法进行，或者</w:t>
      </w:r>
      <w:r>
        <w:rPr>
          <w:rFonts w:hint="eastAsia" w:ascii="仿宋" w:hAnsi="仿宋" w:eastAsia="仿宋" w:cs="仿宋_GB2312"/>
          <w:highlight w:val="none"/>
          <w:lang w:eastAsia="zh-CN"/>
        </w:rPr>
        <w:t>采购文件</w:t>
      </w:r>
      <w:r>
        <w:rPr>
          <w:rFonts w:hint="eastAsia" w:ascii="仿宋" w:hAnsi="仿宋" w:eastAsia="仿宋" w:cs="仿宋_GB2312"/>
          <w:highlight w:val="none"/>
        </w:rPr>
        <w:t>内容违反国家有关强制性规定的，将停止</w:t>
      </w:r>
      <w:r>
        <w:rPr>
          <w:rFonts w:hint="eastAsia" w:ascii="仿宋" w:hAnsi="仿宋" w:eastAsia="仿宋" w:cs="仿宋_GB2312"/>
          <w:highlight w:val="none"/>
          <w:lang w:eastAsia="zh-CN"/>
        </w:rPr>
        <w:t>评审</w:t>
      </w:r>
      <w:r>
        <w:rPr>
          <w:rFonts w:hint="eastAsia" w:ascii="仿宋" w:hAnsi="仿宋" w:eastAsia="仿宋" w:cs="仿宋_GB2312"/>
          <w:highlight w:val="none"/>
        </w:rPr>
        <w:t>工作，并与采购人、采购代理机构沟通并作书面记录。采购人、采购代理机构确认后，将修改</w:t>
      </w:r>
      <w:r>
        <w:rPr>
          <w:rFonts w:hint="eastAsia" w:ascii="仿宋" w:hAnsi="仿宋" w:eastAsia="仿宋" w:cs="仿宋_GB2312"/>
          <w:highlight w:val="none"/>
          <w:lang w:eastAsia="zh-CN"/>
        </w:rPr>
        <w:t>采购文件</w:t>
      </w:r>
      <w:r>
        <w:rPr>
          <w:rFonts w:hint="eastAsia" w:ascii="仿宋" w:hAnsi="仿宋" w:eastAsia="仿宋" w:cs="仿宋_GB2312"/>
          <w:highlight w:val="none"/>
        </w:rPr>
        <w:t>，重新组织采购活动。</w:t>
      </w:r>
    </w:p>
    <w:p w14:paraId="6AF523C7">
      <w:pPr>
        <w:pStyle w:val="25"/>
        <w:snapToGrid w:val="0"/>
        <w:spacing w:line="360" w:lineRule="auto"/>
        <w:ind w:firstLine="590" w:firstLineChars="245"/>
        <w:rPr>
          <w:rFonts w:ascii="仿宋" w:hAnsi="仿宋" w:eastAsia="仿宋" w:cs="仿宋_GB2312"/>
          <w:highlight w:val="none"/>
        </w:rPr>
      </w:pPr>
      <w:r>
        <w:rPr>
          <w:rFonts w:hint="eastAsia" w:ascii="仿宋" w:hAnsi="仿宋" w:eastAsia="仿宋" w:cs="Helvetica"/>
          <w:b/>
          <w:kern w:val="0"/>
          <w:highlight w:val="none"/>
        </w:rPr>
        <w:t>7.重新开展采购。</w:t>
      </w:r>
      <w:r>
        <w:rPr>
          <w:rFonts w:hint="eastAsia" w:ascii="仿宋" w:hAnsi="仿宋" w:eastAsia="仿宋" w:cs="Helvetica"/>
          <w:b/>
          <w:kern w:val="0"/>
          <w:highlight w:val="none"/>
          <w:lang w:val="en-US" w:eastAsia="zh-CN"/>
        </w:rPr>
        <w:t>参照</w:t>
      </w:r>
      <w:r>
        <w:rPr>
          <w:rFonts w:hint="eastAsia" w:ascii="仿宋" w:hAnsi="仿宋" w:eastAsia="仿宋" w:cs="仿宋_GB2312"/>
          <w:highlight w:val="none"/>
        </w:rPr>
        <w:t>有政府采购法第七十一条、第七十二条规定的违法行为之一，影响或者可能影响中标、成交结果的，依照下列规定处理：</w:t>
      </w:r>
    </w:p>
    <w:p w14:paraId="77213BE5">
      <w:pPr>
        <w:pStyle w:val="25"/>
        <w:snapToGrid w:val="0"/>
        <w:spacing w:line="360" w:lineRule="auto"/>
        <w:rPr>
          <w:rFonts w:ascii="仿宋" w:hAnsi="仿宋" w:eastAsia="仿宋" w:cs="仿宋_GB2312"/>
          <w:highlight w:val="none"/>
        </w:rPr>
      </w:pPr>
      <w:r>
        <w:rPr>
          <w:rFonts w:hint="eastAsia" w:ascii="仿宋" w:hAnsi="仿宋" w:eastAsia="仿宋" w:cs="仿宋_GB2312"/>
          <w:highlight w:val="none"/>
        </w:rPr>
        <w:t>7.1未确定中标或者</w:t>
      </w:r>
      <w:r>
        <w:rPr>
          <w:rFonts w:hint="eastAsia" w:ascii="仿宋" w:hAnsi="仿宋" w:eastAsia="仿宋" w:cs="仿宋_GB2312"/>
          <w:highlight w:val="none"/>
          <w:lang w:val="en-US" w:eastAsia="zh-CN"/>
        </w:rPr>
        <w:t>成交</w:t>
      </w:r>
      <w:r>
        <w:rPr>
          <w:rFonts w:hint="eastAsia" w:ascii="仿宋" w:hAnsi="仿宋" w:eastAsia="仿宋" w:cs="仿宋_GB2312"/>
          <w:highlight w:val="none"/>
        </w:rPr>
        <w:t>人的，终止本次采购活动，重新开展采购活动。</w:t>
      </w:r>
    </w:p>
    <w:p w14:paraId="1E633706">
      <w:pPr>
        <w:pStyle w:val="25"/>
        <w:snapToGrid w:val="0"/>
        <w:spacing w:line="360" w:lineRule="auto"/>
        <w:rPr>
          <w:rFonts w:ascii="仿宋" w:hAnsi="仿宋" w:eastAsia="仿宋" w:cs="仿宋_GB2312"/>
          <w:highlight w:val="none"/>
        </w:rPr>
      </w:pPr>
      <w:r>
        <w:rPr>
          <w:rFonts w:hint="eastAsia" w:ascii="仿宋" w:hAnsi="仿宋" w:eastAsia="仿宋" w:cs="仿宋_GB2312"/>
          <w:highlight w:val="none"/>
        </w:rPr>
        <w:t>7.2已确定中标或者</w:t>
      </w:r>
      <w:r>
        <w:rPr>
          <w:rFonts w:hint="eastAsia" w:ascii="仿宋" w:hAnsi="仿宋" w:eastAsia="仿宋" w:cs="仿宋_GB2312"/>
          <w:highlight w:val="none"/>
          <w:lang w:val="en-US" w:eastAsia="zh-CN"/>
        </w:rPr>
        <w:t>成交</w:t>
      </w:r>
      <w:r>
        <w:rPr>
          <w:rFonts w:hint="eastAsia" w:ascii="仿宋" w:hAnsi="仿宋" w:eastAsia="仿宋" w:cs="仿宋_GB2312"/>
          <w:highlight w:val="none"/>
        </w:rPr>
        <w:t>人但尚未签订采购合同的，中标或者成交结果无效，从合格的中标或者成交候选人中另行确定中标或者</w:t>
      </w:r>
      <w:r>
        <w:rPr>
          <w:rFonts w:hint="eastAsia" w:ascii="仿宋" w:hAnsi="仿宋" w:eastAsia="仿宋" w:cs="仿宋_GB2312"/>
          <w:highlight w:val="none"/>
          <w:lang w:val="en-US" w:eastAsia="zh-CN"/>
        </w:rPr>
        <w:t>成交</w:t>
      </w:r>
      <w:r>
        <w:rPr>
          <w:rFonts w:hint="eastAsia" w:ascii="仿宋" w:hAnsi="仿宋" w:eastAsia="仿宋" w:cs="仿宋_GB2312"/>
          <w:highlight w:val="none"/>
        </w:rPr>
        <w:t>人；没有合格的中标或者成交候选人的，重新开展采购活动。</w:t>
      </w:r>
    </w:p>
    <w:p w14:paraId="1EE7BC83">
      <w:pPr>
        <w:pStyle w:val="25"/>
        <w:snapToGrid w:val="0"/>
        <w:spacing w:line="360" w:lineRule="auto"/>
        <w:rPr>
          <w:rFonts w:ascii="仿宋" w:hAnsi="仿宋" w:eastAsia="仿宋" w:cs="仿宋_GB2312"/>
          <w:highlight w:val="none"/>
        </w:rPr>
      </w:pPr>
      <w:r>
        <w:rPr>
          <w:rFonts w:hint="eastAsia" w:ascii="仿宋" w:hAnsi="仿宋" w:eastAsia="仿宋" w:cs="仿宋_GB2312"/>
          <w:highlight w:val="none"/>
        </w:rPr>
        <w:t>7.3采购合同已签订但尚未履行的，撤销合同，从合格的中标或者成交候选人中另行确定中标或者</w:t>
      </w:r>
      <w:r>
        <w:rPr>
          <w:rFonts w:hint="eastAsia" w:ascii="仿宋" w:hAnsi="仿宋" w:eastAsia="仿宋" w:cs="仿宋_GB2312"/>
          <w:highlight w:val="none"/>
          <w:lang w:eastAsia="zh-CN"/>
        </w:rPr>
        <w:t>成交</w:t>
      </w:r>
      <w:r>
        <w:rPr>
          <w:rFonts w:hint="eastAsia" w:ascii="仿宋" w:hAnsi="仿宋" w:eastAsia="仿宋" w:cs="仿宋_GB2312"/>
          <w:highlight w:val="none"/>
        </w:rPr>
        <w:t>人；没有合格的中标或者成交候选人的，重新开展采购活动。</w:t>
      </w:r>
    </w:p>
    <w:p w14:paraId="13C6725B">
      <w:pPr>
        <w:pStyle w:val="25"/>
        <w:snapToGrid w:val="0"/>
        <w:spacing w:line="360" w:lineRule="auto"/>
        <w:rPr>
          <w:rFonts w:ascii="仿宋" w:hAnsi="仿宋" w:eastAsia="仿宋" w:cs="仿宋_GB2312"/>
          <w:highlight w:val="none"/>
        </w:rPr>
      </w:pPr>
      <w:r>
        <w:rPr>
          <w:rFonts w:hint="eastAsia" w:ascii="仿宋" w:hAnsi="仿宋" w:eastAsia="仿宋" w:cs="仿宋_GB2312"/>
          <w:highlight w:val="none"/>
        </w:rPr>
        <w:t>7.4采购合同已经履行，给采购人、供应商造成损失的，由责任人承担赔偿责任。</w:t>
      </w:r>
    </w:p>
    <w:bookmarkEnd w:id="41"/>
    <w:p w14:paraId="03C96724">
      <w:pPr>
        <w:spacing w:line="360" w:lineRule="auto"/>
        <w:ind w:left="720" w:leftChars="343" w:firstLine="1084" w:firstLineChars="300"/>
        <w:rPr>
          <w:rFonts w:ascii="仿宋" w:hAnsi="仿宋" w:eastAsia="仿宋" w:cs="仿宋_GB2312"/>
          <w:b/>
          <w:sz w:val="36"/>
          <w:szCs w:val="36"/>
          <w:highlight w:val="none"/>
        </w:rPr>
      </w:pPr>
      <w:bookmarkStart w:id="410" w:name="第五部分"/>
      <w:bookmarkStart w:id="411" w:name="_Toc86217003"/>
    </w:p>
    <w:p w14:paraId="50B9C3B5">
      <w:pPr>
        <w:spacing w:line="360" w:lineRule="auto"/>
        <w:ind w:left="720" w:leftChars="343" w:firstLine="1084" w:firstLineChars="300"/>
        <w:rPr>
          <w:rFonts w:ascii="仿宋" w:hAnsi="仿宋" w:eastAsia="仿宋" w:cs="仿宋_GB2312"/>
          <w:b/>
          <w:sz w:val="36"/>
          <w:szCs w:val="36"/>
          <w:highlight w:val="none"/>
        </w:rPr>
      </w:pPr>
    </w:p>
    <w:p w14:paraId="18506BB8">
      <w:pPr>
        <w:spacing w:line="360" w:lineRule="auto"/>
        <w:ind w:left="720" w:leftChars="343" w:firstLine="1084" w:firstLineChars="300"/>
        <w:rPr>
          <w:rFonts w:ascii="仿宋" w:hAnsi="仿宋" w:eastAsia="仿宋" w:cs="仿宋_GB2312"/>
          <w:b/>
          <w:sz w:val="36"/>
          <w:szCs w:val="36"/>
          <w:highlight w:val="none"/>
        </w:rPr>
      </w:pPr>
    </w:p>
    <w:p w14:paraId="18D927A6">
      <w:pPr>
        <w:spacing w:line="360" w:lineRule="auto"/>
        <w:ind w:left="720" w:leftChars="343" w:firstLine="1084" w:firstLineChars="300"/>
        <w:rPr>
          <w:rFonts w:ascii="仿宋" w:hAnsi="仿宋" w:eastAsia="仿宋" w:cs="仿宋_GB2312"/>
          <w:b/>
          <w:sz w:val="36"/>
          <w:szCs w:val="36"/>
          <w:highlight w:val="none"/>
        </w:rPr>
      </w:pPr>
    </w:p>
    <w:p w14:paraId="140BFED1">
      <w:pPr>
        <w:tabs>
          <w:tab w:val="left" w:pos="1792"/>
        </w:tabs>
        <w:spacing w:line="360" w:lineRule="auto"/>
        <w:ind w:left="720" w:leftChars="343" w:firstLine="1084" w:firstLineChars="300"/>
        <w:rPr>
          <w:rFonts w:ascii="仿宋" w:hAnsi="仿宋" w:eastAsia="仿宋" w:cs="仿宋_GB2312"/>
          <w:b/>
          <w:sz w:val="36"/>
          <w:szCs w:val="36"/>
          <w:highlight w:val="none"/>
        </w:rPr>
      </w:pPr>
      <w:r>
        <w:rPr>
          <w:rFonts w:hint="eastAsia" w:ascii="仿宋" w:hAnsi="仿宋" w:eastAsia="仿宋" w:cs="仿宋_GB2312"/>
          <w:b/>
          <w:sz w:val="36"/>
          <w:szCs w:val="36"/>
          <w:highlight w:val="none"/>
        </w:rPr>
        <w:tab/>
      </w:r>
    </w:p>
    <w:p w14:paraId="7434D425">
      <w:pPr>
        <w:ind w:firstLine="1807" w:firstLineChars="500"/>
        <w:outlineLvl w:val="0"/>
        <w:rPr>
          <w:rFonts w:ascii="仿宋" w:hAnsi="仿宋" w:eastAsia="仿宋" w:cs="仿宋_GB2312"/>
          <w:b/>
          <w:sz w:val="36"/>
          <w:szCs w:val="36"/>
          <w:highlight w:val="none"/>
        </w:rPr>
        <w:sectPr>
          <w:footerReference r:id="rId13" w:type="first"/>
          <w:headerReference r:id="rId11" w:type="default"/>
          <w:footerReference r:id="rId12" w:type="default"/>
          <w:pgSz w:w="11905" w:h="16838"/>
          <w:pgMar w:top="652" w:right="1417" w:bottom="680" w:left="1417" w:header="539" w:footer="482" w:gutter="0"/>
          <w:pgNumType w:fmt="decimal"/>
          <w:cols w:space="720" w:num="1"/>
          <w:titlePg/>
        </w:sectPr>
      </w:pPr>
      <w:bookmarkStart w:id="412" w:name="_Toc28629"/>
      <w:bookmarkStart w:id="413" w:name="_Toc22290"/>
      <w:bookmarkStart w:id="414" w:name="_Toc12903"/>
    </w:p>
    <w:p w14:paraId="4EA3D7B0">
      <w:pPr>
        <w:ind w:firstLine="1807" w:firstLineChars="500"/>
        <w:outlineLvl w:val="0"/>
        <w:rPr>
          <w:rFonts w:ascii="仿宋" w:hAnsi="仿宋" w:eastAsia="仿宋" w:cs="仿宋_GB2312"/>
          <w:b/>
          <w:sz w:val="36"/>
          <w:szCs w:val="36"/>
          <w:highlight w:val="none"/>
        </w:rPr>
      </w:pPr>
      <w:bookmarkStart w:id="415" w:name="_Toc12722"/>
      <w:bookmarkStart w:id="416" w:name="_Toc26231"/>
      <w:bookmarkStart w:id="417" w:name="_Toc8068"/>
      <w:r>
        <w:rPr>
          <w:rFonts w:hint="eastAsia" w:ascii="仿宋" w:hAnsi="仿宋" w:eastAsia="仿宋" w:cs="仿宋_GB2312"/>
          <w:b/>
          <w:sz w:val="36"/>
          <w:szCs w:val="36"/>
          <w:highlight w:val="none"/>
        </w:rPr>
        <w:t>第五部分</w:t>
      </w:r>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拟签订的合同文本</w:t>
      </w:r>
      <w:bookmarkEnd w:id="412"/>
      <w:bookmarkEnd w:id="413"/>
      <w:bookmarkEnd w:id="414"/>
      <w:bookmarkEnd w:id="415"/>
      <w:bookmarkEnd w:id="416"/>
      <w:bookmarkEnd w:id="417"/>
    </w:p>
    <w:p w14:paraId="723E1FC6">
      <w:pPr>
        <w:rPr>
          <w:rFonts w:ascii="仿宋" w:hAnsi="仿宋" w:eastAsia="仿宋"/>
          <w:sz w:val="24"/>
          <w:highlight w:val="none"/>
        </w:rPr>
      </w:pPr>
    </w:p>
    <w:p w14:paraId="3A03B0CB">
      <w:pPr>
        <w:numPr>
          <w:ilvl w:val="0"/>
          <w:numId w:val="0"/>
        </w:numPr>
        <w:jc w:val="both"/>
        <w:outlineLvl w:val="9"/>
        <w:rPr>
          <w:rFonts w:hint="eastAsia" w:ascii="仿宋" w:hAnsi="仿宋" w:eastAsia="仿宋" w:cs="仿宋_GB2312"/>
          <w:b/>
          <w:sz w:val="36"/>
          <w:szCs w:val="36"/>
          <w:highlight w:val="none"/>
          <w:lang w:eastAsia="zh-CN"/>
        </w:rPr>
      </w:pPr>
      <w:bookmarkStart w:id="418" w:name="_Toc3441"/>
      <w:bookmarkStart w:id="419" w:name="_Toc22489"/>
      <w:bookmarkStart w:id="420" w:name="_Toc17376"/>
      <w:bookmarkStart w:id="421" w:name="_Toc23526"/>
      <w:bookmarkStart w:id="422" w:name="_Toc25525"/>
    </w:p>
    <w:p w14:paraId="39D0AC5A">
      <w:pPr>
        <w:wordWrap w:val="0"/>
        <w:rPr>
          <w:rFonts w:hint="eastAsia" w:ascii="仿宋" w:hAnsi="仿宋" w:eastAsia="仿宋" w:cs="仿宋"/>
          <w:color w:val="auto"/>
          <w:sz w:val="24"/>
          <w:highlight w:val="none"/>
        </w:rPr>
      </w:pPr>
    </w:p>
    <w:p w14:paraId="7AFBDD2C">
      <w:pPr>
        <w:wordWrap w:val="0"/>
        <w:rPr>
          <w:rFonts w:hint="eastAsia" w:ascii="仿宋" w:hAnsi="仿宋" w:eastAsia="仿宋" w:cs="仿宋"/>
          <w:color w:val="auto"/>
          <w:sz w:val="24"/>
          <w:highlight w:val="none"/>
        </w:rPr>
      </w:pPr>
    </w:p>
    <w:p w14:paraId="46CF03AA">
      <w:pPr>
        <w:wordWrap w:val="0"/>
        <w:rPr>
          <w:rFonts w:hint="eastAsia" w:ascii="仿宋" w:hAnsi="仿宋" w:eastAsia="仿宋" w:cs="仿宋"/>
          <w:color w:val="auto"/>
          <w:sz w:val="24"/>
          <w:highlight w:val="none"/>
        </w:rPr>
      </w:pPr>
    </w:p>
    <w:p w14:paraId="65E96A5D">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724E93E">
      <w:pPr>
        <w:wordWrap w:val="0"/>
        <w:spacing w:line="480" w:lineRule="auto"/>
        <w:jc w:val="center"/>
        <w:rPr>
          <w:rFonts w:hint="eastAsia" w:ascii="仿宋" w:hAnsi="仿宋" w:eastAsia="仿宋" w:cs="仿宋"/>
          <w:b/>
          <w:color w:val="auto"/>
          <w:sz w:val="24"/>
          <w:highlight w:val="none"/>
        </w:rPr>
      </w:pPr>
    </w:p>
    <w:p w14:paraId="5D3ABD9D">
      <w:pPr>
        <w:wordWrap w:val="0"/>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w:t>
      </w:r>
    </w:p>
    <w:p w14:paraId="3EAC5CC8">
      <w:pPr>
        <w:wordWrap w:val="0"/>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eastAsia="zh-CN"/>
        </w:rPr>
        <w:t>货物</w:t>
      </w:r>
      <w:r>
        <w:rPr>
          <w:rFonts w:hint="eastAsia" w:ascii="仿宋" w:hAnsi="仿宋" w:eastAsia="仿宋" w:cs="仿宋"/>
          <w:b/>
          <w:color w:val="auto"/>
          <w:sz w:val="36"/>
          <w:szCs w:val="36"/>
          <w:highlight w:val="none"/>
        </w:rPr>
        <w:t xml:space="preserve">类） </w:t>
      </w:r>
    </w:p>
    <w:p w14:paraId="4ADEEAEB">
      <w:pPr>
        <w:pStyle w:val="394"/>
        <w:wordWrap w:val="0"/>
        <w:ind w:left="0" w:leftChars="0" w:firstLine="0" w:firstLineChars="0"/>
        <w:jc w:val="center"/>
        <w:rPr>
          <w:rFonts w:hint="eastAsia" w:ascii="仿宋" w:hAnsi="仿宋" w:eastAsia="仿宋" w:cs="仿宋"/>
          <w:b/>
          <w:color w:val="auto"/>
          <w:sz w:val="32"/>
          <w:szCs w:val="32"/>
          <w:highlight w:val="none"/>
        </w:rPr>
      </w:pPr>
    </w:p>
    <w:p w14:paraId="053E905E">
      <w:pPr>
        <w:pStyle w:val="394"/>
        <w:wordWrap w:val="0"/>
        <w:ind w:left="0" w:leftChars="0" w:firstLine="0" w:firstLineChars="0"/>
        <w:jc w:val="center"/>
        <w:outlineLvl w:val="1"/>
        <w:rPr>
          <w:rFonts w:hint="eastAsia" w:ascii="仿宋" w:hAnsi="仿宋" w:eastAsia="仿宋" w:cs="仿宋"/>
          <w:b/>
          <w:color w:val="auto"/>
          <w:sz w:val="32"/>
          <w:szCs w:val="32"/>
          <w:highlight w:val="none"/>
        </w:rPr>
      </w:pPr>
      <w:bookmarkStart w:id="423" w:name="_Toc27969"/>
      <w:bookmarkStart w:id="424" w:name="_Toc23916"/>
      <w:bookmarkStart w:id="425" w:name="_Toc24027"/>
      <w:bookmarkStart w:id="426" w:name="_Toc30206"/>
      <w:bookmarkStart w:id="427" w:name="_Toc28437"/>
      <w:bookmarkStart w:id="428" w:name="_Toc5865"/>
      <w:bookmarkStart w:id="429" w:name="_Toc25128"/>
      <w:bookmarkStart w:id="430" w:name="_Toc19069"/>
      <w:bookmarkStart w:id="431" w:name="_Toc12420"/>
      <w:r>
        <w:rPr>
          <w:rFonts w:hint="eastAsia" w:ascii="仿宋" w:hAnsi="仿宋" w:eastAsia="仿宋" w:cs="仿宋"/>
          <w:b/>
          <w:color w:val="auto"/>
          <w:sz w:val="32"/>
          <w:szCs w:val="32"/>
          <w:highlight w:val="none"/>
        </w:rPr>
        <w:t>第一部分 合同书</w:t>
      </w:r>
      <w:bookmarkEnd w:id="423"/>
      <w:bookmarkEnd w:id="424"/>
      <w:bookmarkEnd w:id="425"/>
      <w:bookmarkEnd w:id="426"/>
      <w:bookmarkEnd w:id="427"/>
      <w:bookmarkEnd w:id="428"/>
      <w:bookmarkEnd w:id="429"/>
      <w:bookmarkEnd w:id="430"/>
      <w:bookmarkEnd w:id="431"/>
    </w:p>
    <w:p w14:paraId="1EC63C18">
      <w:pPr>
        <w:pStyle w:val="394"/>
        <w:wordWrap w:val="0"/>
        <w:rPr>
          <w:rFonts w:hint="eastAsia" w:ascii="仿宋" w:hAnsi="仿宋" w:eastAsia="仿宋" w:cs="仿宋"/>
          <w:color w:val="auto"/>
          <w:szCs w:val="24"/>
          <w:highlight w:val="none"/>
        </w:rPr>
      </w:pPr>
    </w:p>
    <w:p w14:paraId="58E6BAF2">
      <w:pPr>
        <w:pStyle w:val="394"/>
        <w:wordWrap w:val="0"/>
        <w:rPr>
          <w:rFonts w:hint="eastAsia" w:ascii="仿宋" w:hAnsi="仿宋" w:eastAsia="仿宋" w:cs="仿宋"/>
          <w:color w:val="auto"/>
          <w:szCs w:val="24"/>
          <w:highlight w:val="none"/>
        </w:rPr>
      </w:pPr>
    </w:p>
    <w:p w14:paraId="50431FFE">
      <w:pPr>
        <w:pStyle w:val="25"/>
        <w:rPr>
          <w:rFonts w:hint="eastAsia" w:ascii="仿宋" w:hAnsi="仿宋" w:eastAsia="仿宋" w:cs="仿宋"/>
          <w:color w:val="auto"/>
          <w:highlight w:val="none"/>
        </w:rPr>
      </w:pPr>
    </w:p>
    <w:p w14:paraId="6B21F655">
      <w:pPr>
        <w:pStyle w:val="15"/>
        <w:rPr>
          <w:rFonts w:hint="eastAsia" w:ascii="仿宋" w:hAnsi="仿宋" w:eastAsia="仿宋" w:cs="仿宋"/>
          <w:color w:val="auto"/>
          <w:highlight w:val="none"/>
        </w:rPr>
      </w:pPr>
    </w:p>
    <w:p w14:paraId="01313C4B">
      <w:pPr>
        <w:wordWrap w:val="0"/>
        <w:spacing w:before="120" w:line="22" w:lineRule="atLeast"/>
        <w:rPr>
          <w:rFonts w:hint="eastAsia" w:ascii="仿宋" w:hAnsi="仿宋" w:eastAsia="仿宋" w:cs="仿宋"/>
          <w:color w:val="auto"/>
          <w:sz w:val="24"/>
          <w:highlight w:val="none"/>
        </w:rPr>
      </w:pPr>
    </w:p>
    <w:p w14:paraId="51B47EFD">
      <w:pPr>
        <w:wordWrap w:val="0"/>
        <w:ind w:left="2238" w:leftChars="399" w:right="840" w:rightChars="400" w:hanging="1400" w:hangingChars="5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lang w:eastAsia="zh-CN"/>
        </w:rPr>
        <w:t>杭州市城西中学体育馆LED显示屏更新升级项目</w:t>
      </w:r>
      <w:r>
        <w:rPr>
          <w:rFonts w:hint="eastAsia" w:ascii="仿宋" w:hAnsi="仿宋" w:eastAsia="仿宋" w:cs="仿宋"/>
          <w:color w:val="auto"/>
          <w:sz w:val="28"/>
          <w:szCs w:val="28"/>
          <w:highlight w:val="none"/>
          <w:u w:val="single"/>
        </w:rPr>
        <w:t xml:space="preserve"> </w:t>
      </w:r>
    </w:p>
    <w:p w14:paraId="1F135592">
      <w:pPr>
        <w:pStyle w:val="292"/>
        <w:wordWrap w:val="0"/>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6A58B9A1">
      <w:pPr>
        <w:wordWrap w:val="0"/>
        <w:rPr>
          <w:rFonts w:hint="eastAsia" w:ascii="仿宋" w:hAnsi="仿宋" w:eastAsia="仿宋" w:cs="仿宋"/>
          <w:color w:val="auto"/>
          <w:sz w:val="28"/>
          <w:szCs w:val="28"/>
          <w:highlight w:val="none"/>
        </w:rPr>
      </w:pPr>
    </w:p>
    <w:p w14:paraId="72B07CCD">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    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2F85537F">
      <w:pPr>
        <w:wordWrap w:val="0"/>
        <w:rPr>
          <w:rFonts w:hint="eastAsia" w:ascii="仿宋" w:hAnsi="仿宋" w:eastAsia="仿宋" w:cs="仿宋"/>
          <w:color w:val="auto"/>
          <w:sz w:val="28"/>
          <w:szCs w:val="28"/>
          <w:highlight w:val="none"/>
        </w:rPr>
      </w:pPr>
    </w:p>
    <w:p w14:paraId="03ACB0F3">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    方：</w:t>
      </w:r>
      <w:r>
        <w:rPr>
          <w:rFonts w:hint="eastAsia" w:ascii="仿宋" w:hAnsi="仿宋" w:eastAsia="仿宋" w:cs="仿宋"/>
          <w:color w:val="auto"/>
          <w:sz w:val="28"/>
          <w:szCs w:val="28"/>
          <w:highlight w:val="none"/>
          <w:u w:val="single"/>
        </w:rPr>
        <w:t xml:space="preserve">                                          </w:t>
      </w:r>
    </w:p>
    <w:p w14:paraId="5536F9CC">
      <w:pPr>
        <w:wordWrap w:val="0"/>
        <w:rPr>
          <w:rFonts w:hint="eastAsia" w:ascii="仿宋" w:hAnsi="仿宋" w:eastAsia="仿宋" w:cs="仿宋"/>
          <w:color w:val="auto"/>
          <w:sz w:val="28"/>
          <w:szCs w:val="28"/>
          <w:highlight w:val="none"/>
        </w:rPr>
      </w:pPr>
    </w:p>
    <w:p w14:paraId="515D5977">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 订 地：</w:t>
      </w:r>
      <w:r>
        <w:rPr>
          <w:rFonts w:hint="eastAsia" w:ascii="仿宋" w:hAnsi="仿宋" w:eastAsia="仿宋" w:cs="仿宋"/>
          <w:color w:val="auto"/>
          <w:sz w:val="28"/>
          <w:szCs w:val="28"/>
          <w:highlight w:val="none"/>
          <w:u w:val="single"/>
        </w:rPr>
        <w:t xml:space="preserve">                                         </w:t>
      </w:r>
    </w:p>
    <w:p w14:paraId="233A6DE3">
      <w:pPr>
        <w:wordWrap w:val="0"/>
        <w:rPr>
          <w:rFonts w:hint="eastAsia" w:ascii="仿宋" w:hAnsi="仿宋" w:eastAsia="仿宋" w:cs="仿宋"/>
          <w:color w:val="auto"/>
          <w:sz w:val="28"/>
          <w:szCs w:val="28"/>
          <w:highlight w:val="none"/>
        </w:rPr>
      </w:pPr>
    </w:p>
    <w:p w14:paraId="6678DD34">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签订日期：</w:t>
      </w:r>
      <w:r>
        <w:rPr>
          <w:rFonts w:hint="eastAsia" w:ascii="仿宋" w:hAnsi="仿宋" w:eastAsia="仿宋" w:cs="仿宋"/>
          <w:color w:val="auto"/>
          <w:sz w:val="28"/>
          <w:szCs w:val="28"/>
          <w:highlight w:val="none"/>
          <w:u w:val="single"/>
        </w:rPr>
        <w:t xml:space="preserve">  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445CF258">
      <w:pPr>
        <w:widowControl/>
        <w:wordWrap w:val="0"/>
        <w:jc w:val="left"/>
        <w:rPr>
          <w:rFonts w:hint="eastAsia" w:ascii="仿宋" w:hAnsi="仿宋" w:eastAsia="仿宋" w:cs="仿宋"/>
          <w:color w:val="auto"/>
          <w:kern w:val="0"/>
          <w:sz w:val="28"/>
          <w:szCs w:val="28"/>
          <w:highlight w:val="none"/>
        </w:rPr>
        <w:sectPr>
          <w:pgSz w:w="11905" w:h="16838"/>
          <w:pgMar w:top="652" w:right="1417" w:bottom="680" w:left="1417" w:header="539" w:footer="425" w:gutter="0"/>
          <w:cols w:space="0" w:num="1"/>
          <w:titlePg/>
        </w:sectPr>
      </w:pPr>
    </w:p>
    <w:p w14:paraId="62A5599C">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i w:val="0"/>
          <w:iCs w:val="0"/>
          <w:color w:val="auto"/>
          <w:sz w:val="24"/>
          <w:szCs w:val="24"/>
          <w:highlight w:val="none"/>
          <w:u w:val="single"/>
          <w:lang w:val="en-US" w:eastAsia="zh-CN"/>
        </w:rPr>
        <w:t>杭州市城西中学</w:t>
      </w:r>
      <w:r>
        <w:rPr>
          <w:rFonts w:hint="eastAsia" w:ascii="仿宋" w:hAnsi="仿宋" w:eastAsia="仿宋" w:cs="仿宋"/>
          <w:color w:val="auto"/>
          <w:sz w:val="24"/>
          <w:highlight w:val="none"/>
          <w:lang w:val="en-US" w:eastAsia="zh-CN"/>
        </w:rPr>
        <w:t>按照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竞争性磋商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val="en-US" w:eastAsia="zh-CN"/>
        </w:rPr>
        <w:t>方式对</w:t>
      </w:r>
      <w:r>
        <w:rPr>
          <w:rFonts w:hint="eastAsia" w:ascii="仿宋" w:hAnsi="仿宋" w:eastAsia="仿宋" w:cs="仿宋"/>
          <w:color w:val="auto"/>
          <w:kern w:val="0"/>
          <w:sz w:val="24"/>
          <w:highlight w:val="none"/>
          <w:u w:val="single"/>
          <w:lang w:eastAsia="zh-CN" w:bidi="ar"/>
        </w:rPr>
        <w:t>杭州市城西中学体育馆LED显示屏更新升级项目</w:t>
      </w:r>
      <w:r>
        <w:rPr>
          <w:rFonts w:hint="eastAsia" w:ascii="仿宋" w:hAnsi="仿宋" w:eastAsia="仿宋" w:cs="仿宋"/>
          <w:color w:val="auto"/>
          <w:sz w:val="24"/>
          <w:highlight w:val="none"/>
        </w:rPr>
        <w:t>进行了采购。</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lang w:eastAsia="zh-CN"/>
        </w:rPr>
        <w:t>杭州市城西中学</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确定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成交</w:t>
      </w: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为本项目的</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供应商。</w:t>
      </w:r>
    </w:p>
    <w:p w14:paraId="6FDC3294">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通知书发出之日起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w:t>
      </w:r>
      <w:r>
        <w:rPr>
          <w:rFonts w:hint="eastAsia" w:ascii="仿宋" w:hAnsi="仿宋" w:eastAsia="仿宋" w:cs="仿宋"/>
          <w:color w:val="auto"/>
          <w:sz w:val="24"/>
          <w:highlight w:val="none"/>
          <w:lang w:val="zh-CN"/>
        </w:rPr>
        <w:t>根据《中华人民共和国民法典》等相关法律法规之规定，按照平等、自愿、公平、诚实信用和绿色的原则</w:t>
      </w:r>
      <w:r>
        <w:rPr>
          <w:rFonts w:hint="eastAsia" w:ascii="仿宋" w:hAnsi="仿宋" w:eastAsia="仿宋" w:cs="仿宋"/>
          <w:color w:val="auto"/>
          <w:sz w:val="24"/>
          <w:highlight w:val="none"/>
        </w:rPr>
        <w:t>和采购文件确定的事项，</w:t>
      </w:r>
      <w:r>
        <w:rPr>
          <w:rFonts w:hint="eastAsia" w:ascii="仿宋" w:hAnsi="仿宋" w:eastAsia="仿宋" w:cs="仿宋"/>
          <w:color w:val="auto"/>
          <w:sz w:val="24"/>
          <w:highlight w:val="none"/>
          <w:lang w:val="zh-CN"/>
        </w:rPr>
        <w:t>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杭州市城西中学</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成交</w:t>
      </w:r>
      <w:r>
        <w:rPr>
          <w:rFonts w:hint="eastAsia" w:ascii="仿宋" w:hAnsi="仿宋" w:eastAsia="仿宋" w:cs="仿宋"/>
          <w:color w:val="auto"/>
          <w:sz w:val="24"/>
          <w:highlight w:val="none"/>
          <w:u w:val="single"/>
        </w:rPr>
        <w:t xml:space="preserve">供应商名称）   </w:t>
      </w:r>
      <w:r>
        <w:rPr>
          <w:rFonts w:hint="eastAsia" w:ascii="仿宋" w:hAnsi="仿宋" w:eastAsia="仿宋" w:cs="仿宋"/>
          <w:color w:val="auto"/>
          <w:sz w:val="24"/>
          <w:highlight w:val="none"/>
          <w:lang w:val="zh-CN"/>
        </w:rPr>
        <w:t>(以下简称乙方)协商一致，</w:t>
      </w:r>
      <w:r>
        <w:rPr>
          <w:rFonts w:hint="eastAsia" w:ascii="仿宋" w:hAnsi="仿宋" w:eastAsia="仿宋" w:cs="仿宋"/>
          <w:color w:val="auto"/>
          <w:sz w:val="24"/>
          <w:highlight w:val="none"/>
        </w:rPr>
        <w:t>签订本合同，以兹共同遵守、全面履行。</w:t>
      </w:r>
    </w:p>
    <w:p w14:paraId="642EE010">
      <w:pPr>
        <w:spacing w:line="440" w:lineRule="exact"/>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 合同组成部分</w:t>
      </w:r>
    </w:p>
    <w:p w14:paraId="30F7F2E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0C658AD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0551228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1.1.2 </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w:t>
      </w:r>
    </w:p>
    <w:p w14:paraId="40A9734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1.1.3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文件（含澄清或者说明文件）；</w:t>
      </w:r>
    </w:p>
    <w:p w14:paraId="61DAB64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1.1.4 </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（含澄清或者修改文件）；</w:t>
      </w:r>
    </w:p>
    <w:p w14:paraId="120DADD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7397A74F">
      <w:pPr>
        <w:spacing w:line="440" w:lineRule="exact"/>
        <w:ind w:firstLine="482" w:firstLineChars="200"/>
        <w:outlineLvl w:val="2"/>
        <w:rPr>
          <w:rFonts w:hint="eastAsia" w:ascii="仿宋" w:hAnsi="仿宋" w:eastAsia="仿宋" w:cs="仿宋"/>
          <w:b/>
          <w:color w:val="auto"/>
          <w:sz w:val="24"/>
          <w:highlight w:val="none"/>
          <w:lang w:eastAsia="zh-CN"/>
        </w:rPr>
      </w:pPr>
      <w:bookmarkStart w:id="432" w:name="_Toc24300"/>
      <w:bookmarkStart w:id="433" w:name="_Toc27126"/>
      <w:bookmarkStart w:id="434" w:name="_Toc21295"/>
      <w:r>
        <w:rPr>
          <w:rFonts w:hint="eastAsia" w:ascii="仿宋" w:hAnsi="仿宋" w:eastAsia="仿宋" w:cs="仿宋"/>
          <w:b/>
          <w:color w:val="auto"/>
          <w:sz w:val="24"/>
          <w:highlight w:val="none"/>
        </w:rPr>
        <w:t xml:space="preserve">1.2 </w:t>
      </w:r>
      <w:bookmarkEnd w:id="432"/>
      <w:bookmarkEnd w:id="433"/>
      <w:bookmarkEnd w:id="434"/>
      <w:r>
        <w:rPr>
          <w:rFonts w:hint="eastAsia" w:ascii="仿宋" w:hAnsi="仿宋" w:eastAsia="仿宋" w:cs="仿宋"/>
          <w:b/>
          <w:color w:val="auto"/>
          <w:sz w:val="24"/>
          <w:highlight w:val="none"/>
          <w:lang w:eastAsia="zh-CN"/>
        </w:rPr>
        <w:t>货物</w:t>
      </w:r>
    </w:p>
    <w:p w14:paraId="607AFC3C">
      <w:pPr>
        <w:spacing w:line="36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货物清单一栏表</w:t>
      </w:r>
    </w:p>
    <w:tbl>
      <w:tblPr>
        <w:tblStyle w:val="62"/>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228"/>
        <w:gridCol w:w="755"/>
        <w:gridCol w:w="863"/>
        <w:gridCol w:w="4080"/>
        <w:gridCol w:w="1497"/>
      </w:tblGrid>
      <w:tr w14:paraId="5000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14:paraId="7BD4B0DD">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28" w:type="dxa"/>
            <w:vAlign w:val="center"/>
          </w:tcPr>
          <w:p w14:paraId="645A6622">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产品名称</w:t>
            </w:r>
          </w:p>
        </w:tc>
        <w:tc>
          <w:tcPr>
            <w:tcW w:w="755" w:type="dxa"/>
            <w:vAlign w:val="center"/>
          </w:tcPr>
          <w:p w14:paraId="3E9B96CD">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863" w:type="dxa"/>
            <w:vAlign w:val="center"/>
          </w:tcPr>
          <w:p w14:paraId="086DCA55">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4080" w:type="dxa"/>
          </w:tcPr>
          <w:p w14:paraId="288F7743">
            <w:pPr>
              <w:keepNext w:val="0"/>
              <w:keepLines w:val="0"/>
              <w:suppressLineNumbers w:val="0"/>
              <w:spacing w:before="0" w:beforeAutospacing="0" w:after="0" w:afterAutospacing="0" w:line="360" w:lineRule="auto"/>
              <w:ind w:left="0" w:right="0" w:firstLine="1920" w:firstLineChars="8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技术参数</w:t>
            </w:r>
          </w:p>
        </w:tc>
        <w:tc>
          <w:tcPr>
            <w:tcW w:w="1497" w:type="dxa"/>
          </w:tcPr>
          <w:p w14:paraId="17CD744E">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质量</w:t>
            </w:r>
          </w:p>
        </w:tc>
      </w:tr>
      <w:tr w14:paraId="19BF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14:paraId="4EB62357">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color w:val="auto"/>
                <w:sz w:val="24"/>
                <w:highlight w:val="none"/>
              </w:rPr>
            </w:pPr>
          </w:p>
        </w:tc>
        <w:tc>
          <w:tcPr>
            <w:tcW w:w="1228" w:type="dxa"/>
            <w:vAlign w:val="center"/>
          </w:tcPr>
          <w:p w14:paraId="136FDD03">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color w:val="auto"/>
                <w:sz w:val="24"/>
                <w:highlight w:val="none"/>
              </w:rPr>
            </w:pPr>
          </w:p>
        </w:tc>
        <w:tc>
          <w:tcPr>
            <w:tcW w:w="755" w:type="dxa"/>
            <w:vAlign w:val="center"/>
          </w:tcPr>
          <w:p w14:paraId="4E5D653A">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color w:val="auto"/>
                <w:sz w:val="24"/>
                <w:highlight w:val="none"/>
              </w:rPr>
            </w:pPr>
          </w:p>
        </w:tc>
        <w:tc>
          <w:tcPr>
            <w:tcW w:w="863" w:type="dxa"/>
            <w:vAlign w:val="center"/>
          </w:tcPr>
          <w:p w14:paraId="2690447A">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color w:val="auto"/>
                <w:sz w:val="24"/>
                <w:highlight w:val="none"/>
              </w:rPr>
            </w:pPr>
          </w:p>
        </w:tc>
        <w:tc>
          <w:tcPr>
            <w:tcW w:w="4080" w:type="dxa"/>
          </w:tcPr>
          <w:p w14:paraId="56EAAAE1">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color w:val="auto"/>
                <w:sz w:val="24"/>
                <w:highlight w:val="none"/>
              </w:rPr>
            </w:pPr>
          </w:p>
        </w:tc>
        <w:tc>
          <w:tcPr>
            <w:tcW w:w="1497" w:type="dxa"/>
          </w:tcPr>
          <w:p w14:paraId="1DC6637D">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color w:val="auto"/>
                <w:sz w:val="24"/>
                <w:highlight w:val="none"/>
              </w:rPr>
            </w:pPr>
          </w:p>
        </w:tc>
      </w:tr>
      <w:tr w14:paraId="795F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14:paraId="2C41E671">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color w:val="auto"/>
                <w:sz w:val="24"/>
                <w:highlight w:val="none"/>
              </w:rPr>
            </w:pPr>
          </w:p>
        </w:tc>
        <w:tc>
          <w:tcPr>
            <w:tcW w:w="1228" w:type="dxa"/>
            <w:vAlign w:val="center"/>
          </w:tcPr>
          <w:p w14:paraId="2D321BDA">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color w:val="auto"/>
                <w:sz w:val="24"/>
                <w:highlight w:val="none"/>
              </w:rPr>
            </w:pPr>
          </w:p>
        </w:tc>
        <w:tc>
          <w:tcPr>
            <w:tcW w:w="755" w:type="dxa"/>
            <w:vAlign w:val="center"/>
          </w:tcPr>
          <w:p w14:paraId="26E1E404">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color w:val="auto"/>
                <w:sz w:val="24"/>
                <w:highlight w:val="none"/>
              </w:rPr>
            </w:pPr>
          </w:p>
        </w:tc>
        <w:tc>
          <w:tcPr>
            <w:tcW w:w="863" w:type="dxa"/>
            <w:vAlign w:val="center"/>
          </w:tcPr>
          <w:p w14:paraId="7D853F7E">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color w:val="auto"/>
                <w:sz w:val="24"/>
                <w:highlight w:val="none"/>
              </w:rPr>
            </w:pPr>
          </w:p>
        </w:tc>
        <w:tc>
          <w:tcPr>
            <w:tcW w:w="4080" w:type="dxa"/>
          </w:tcPr>
          <w:p w14:paraId="154F6FBA">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color w:val="auto"/>
                <w:sz w:val="24"/>
                <w:highlight w:val="none"/>
              </w:rPr>
            </w:pPr>
          </w:p>
        </w:tc>
        <w:tc>
          <w:tcPr>
            <w:tcW w:w="1497" w:type="dxa"/>
          </w:tcPr>
          <w:p w14:paraId="65709676">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color w:val="auto"/>
                <w:sz w:val="24"/>
                <w:highlight w:val="none"/>
              </w:rPr>
            </w:pPr>
          </w:p>
        </w:tc>
      </w:tr>
      <w:tr w14:paraId="5082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14:paraId="672E576C">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color w:val="auto"/>
                <w:sz w:val="24"/>
                <w:highlight w:val="none"/>
              </w:rPr>
            </w:pPr>
          </w:p>
        </w:tc>
        <w:tc>
          <w:tcPr>
            <w:tcW w:w="1228" w:type="dxa"/>
            <w:vAlign w:val="center"/>
          </w:tcPr>
          <w:p w14:paraId="48F3E0D8">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color w:val="auto"/>
                <w:sz w:val="24"/>
                <w:highlight w:val="none"/>
              </w:rPr>
            </w:pPr>
          </w:p>
        </w:tc>
        <w:tc>
          <w:tcPr>
            <w:tcW w:w="755" w:type="dxa"/>
            <w:vAlign w:val="center"/>
          </w:tcPr>
          <w:p w14:paraId="33755479">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color w:val="auto"/>
                <w:sz w:val="24"/>
                <w:highlight w:val="none"/>
              </w:rPr>
            </w:pPr>
          </w:p>
        </w:tc>
        <w:tc>
          <w:tcPr>
            <w:tcW w:w="863" w:type="dxa"/>
            <w:vAlign w:val="center"/>
          </w:tcPr>
          <w:p w14:paraId="5F5FE69A">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color w:val="auto"/>
                <w:sz w:val="24"/>
                <w:highlight w:val="none"/>
              </w:rPr>
            </w:pPr>
          </w:p>
        </w:tc>
        <w:tc>
          <w:tcPr>
            <w:tcW w:w="4080" w:type="dxa"/>
          </w:tcPr>
          <w:p w14:paraId="3098DE64">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color w:val="auto"/>
                <w:sz w:val="24"/>
                <w:highlight w:val="none"/>
              </w:rPr>
            </w:pPr>
          </w:p>
        </w:tc>
        <w:tc>
          <w:tcPr>
            <w:tcW w:w="1497" w:type="dxa"/>
          </w:tcPr>
          <w:p w14:paraId="7661C4C6">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color w:val="auto"/>
                <w:sz w:val="24"/>
                <w:highlight w:val="none"/>
              </w:rPr>
            </w:pPr>
          </w:p>
        </w:tc>
      </w:tr>
    </w:tbl>
    <w:p w14:paraId="780F524C">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p>
    <w:p w14:paraId="40FAD77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元人民币）。分项价格表详见附件。</w:t>
      </w:r>
    </w:p>
    <w:p w14:paraId="180B75F5">
      <w:pPr>
        <w:spacing w:before="0" w:beforeAutospacing="0" w:after="0" w:afterAutospacing="0" w:line="440" w:lineRule="exact"/>
        <w:ind w:firstLine="482" w:firstLineChars="200"/>
        <w:rPr>
          <w:rFonts w:hint="eastAsia" w:ascii="仿宋" w:hAnsi="仿宋" w:eastAsia="仿宋" w:cs="仿宋"/>
          <w:b/>
          <w:color w:val="auto"/>
          <w:sz w:val="24"/>
          <w:highlight w:val="none"/>
        </w:rPr>
      </w:pPr>
      <w:bookmarkStart w:id="435" w:name="_Toc10340"/>
      <w:bookmarkStart w:id="436" w:name="_Toc22618"/>
      <w:bookmarkStart w:id="437" w:name="_Toc1814"/>
      <w:bookmarkStart w:id="438" w:name="_Toc30506"/>
      <w:bookmarkStart w:id="439" w:name="_Toc14993"/>
      <w:bookmarkStart w:id="440" w:name="_Toc3654"/>
      <w:bookmarkStart w:id="441" w:name="_Toc30158"/>
      <w:bookmarkStart w:id="442" w:name="_Toc26916"/>
      <w:r>
        <w:rPr>
          <w:rFonts w:hint="eastAsia" w:ascii="仿宋" w:hAnsi="仿宋" w:eastAsia="仿宋" w:cs="仿宋"/>
          <w:b/>
          <w:color w:val="auto"/>
          <w:sz w:val="24"/>
          <w:highlight w:val="none"/>
        </w:rPr>
        <w:t>1.4履约保证金</w:t>
      </w:r>
    </w:p>
    <w:p w14:paraId="09C89EFC">
      <w:pPr>
        <w:pStyle w:val="624"/>
        <w:spacing w:before="0" w:beforeAutospacing="0" w:after="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38390C27">
      <w:pPr>
        <w:spacing w:line="440" w:lineRule="exact"/>
        <w:ind w:firstLine="480" w:firstLineChars="200"/>
        <w:outlineLvl w:val="1"/>
        <w:rPr>
          <w:rFonts w:hint="eastAsia" w:ascii="仿宋" w:hAnsi="仿宋" w:eastAsia="仿宋" w:cs="仿宋"/>
          <w:color w:val="auto"/>
          <w:kern w:val="0"/>
          <w:sz w:val="24"/>
          <w:highlight w:val="none"/>
        </w:rPr>
      </w:pPr>
      <w:bookmarkStart w:id="443" w:name="_Toc10150"/>
      <w:bookmarkStart w:id="444" w:name="_Toc23432"/>
      <w:bookmarkStart w:id="445" w:name="_Toc10654"/>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bookmarkEnd w:id="443"/>
      <w:bookmarkEnd w:id="444"/>
      <w:bookmarkEnd w:id="445"/>
    </w:p>
    <w:p w14:paraId="47E314DB">
      <w:pPr>
        <w:spacing w:line="440" w:lineRule="exact"/>
        <w:ind w:firstLine="480" w:firstLineChars="200"/>
        <w:outlineLvl w:val="1"/>
        <w:rPr>
          <w:rFonts w:hint="eastAsia" w:ascii="仿宋" w:hAnsi="仿宋" w:eastAsia="仿宋" w:cs="仿宋"/>
          <w:color w:val="auto"/>
          <w:kern w:val="0"/>
          <w:sz w:val="24"/>
          <w:highlight w:val="none"/>
        </w:rPr>
      </w:pPr>
      <w:bookmarkStart w:id="446" w:name="_Toc8714"/>
      <w:bookmarkStart w:id="447" w:name="_Toc29534"/>
      <w:bookmarkStart w:id="448" w:name="_Toc6717"/>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bookmarkEnd w:id="446"/>
      <w:bookmarkEnd w:id="447"/>
      <w:bookmarkEnd w:id="448"/>
    </w:p>
    <w:p w14:paraId="6B3E7E7F">
      <w:pPr>
        <w:pStyle w:val="4"/>
        <w:spacing w:before="0" w:after="0" w:line="44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6D6DD07">
      <w:pPr>
        <w:spacing w:line="440" w:lineRule="exact"/>
        <w:ind w:left="0" w:leftChars="0" w:firstLine="480" w:firstLineChars="200"/>
        <w:outlineLvl w:val="1"/>
        <w:rPr>
          <w:rFonts w:hint="eastAsia" w:ascii="仿宋" w:hAnsi="仿宋" w:eastAsia="仿宋" w:cs="仿宋"/>
          <w:color w:val="auto"/>
          <w:kern w:val="0"/>
          <w:sz w:val="24"/>
          <w:highlight w:val="none"/>
        </w:rPr>
      </w:pPr>
      <w:bookmarkStart w:id="449" w:name="_Toc22822"/>
      <w:bookmarkStart w:id="450" w:name="_Toc9602"/>
      <w:bookmarkStart w:id="451" w:name="_Toc6865"/>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lang w:val="en-US" w:eastAsia="zh-CN"/>
        </w:rPr>
        <w:t xml:space="preserve"> 5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bookmarkEnd w:id="449"/>
      <w:bookmarkEnd w:id="450"/>
      <w:bookmarkEnd w:id="451"/>
    </w:p>
    <w:p w14:paraId="43F5F309">
      <w:pPr>
        <w:spacing w:line="440" w:lineRule="exact"/>
        <w:ind w:firstLine="482" w:firstLineChars="200"/>
        <w:outlineLvl w:val="1"/>
        <w:rPr>
          <w:rFonts w:hint="eastAsia" w:ascii="仿宋" w:hAnsi="仿宋" w:eastAsia="仿宋" w:cs="仿宋"/>
          <w:b/>
          <w:color w:val="auto"/>
          <w:sz w:val="24"/>
          <w:highlight w:val="none"/>
        </w:rPr>
      </w:pPr>
      <w:bookmarkStart w:id="452" w:name="_Toc8649"/>
      <w:bookmarkStart w:id="453" w:name="_Toc30339"/>
      <w:bookmarkStart w:id="454" w:name="_Toc13676"/>
      <w:r>
        <w:rPr>
          <w:rFonts w:hint="eastAsia" w:ascii="仿宋" w:hAnsi="仿宋" w:eastAsia="仿宋" w:cs="仿宋"/>
          <w:b/>
          <w:color w:val="auto"/>
          <w:sz w:val="24"/>
          <w:highlight w:val="none"/>
        </w:rPr>
        <w:t>1.5</w:t>
      </w:r>
      <w:bookmarkEnd w:id="435"/>
      <w:bookmarkEnd w:id="436"/>
      <w:bookmarkEnd w:id="437"/>
      <w:r>
        <w:rPr>
          <w:rFonts w:hint="eastAsia" w:ascii="仿宋" w:hAnsi="仿宋" w:eastAsia="仿宋" w:cs="仿宋"/>
          <w:b/>
          <w:color w:val="auto"/>
          <w:sz w:val="24"/>
          <w:highlight w:val="none"/>
        </w:rPr>
        <w:t>预付款</w:t>
      </w:r>
      <w:bookmarkEnd w:id="452"/>
      <w:bookmarkEnd w:id="453"/>
      <w:bookmarkEnd w:id="454"/>
    </w:p>
    <w:p w14:paraId="03667D95">
      <w:pPr>
        <w:pStyle w:val="624"/>
        <w:spacing w:before="0" w:beforeAutospacing="0" w:after="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是   </w:t>
      </w:r>
      <w:r>
        <w:rPr>
          <w:rFonts w:hint="eastAsia" w:ascii="仿宋" w:hAnsi="仿宋" w:eastAsia="仿宋" w:cs="仿宋"/>
          <w:color w:val="auto"/>
          <w:highlight w:val="none"/>
        </w:rPr>
        <w:t>（是/否）需要支付预付款。若需要支付预付款的，则：</w:t>
      </w:r>
    </w:p>
    <w:p w14:paraId="494EA28F">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DBAFEB1">
      <w:pPr>
        <w:pStyle w:val="624"/>
        <w:spacing w:before="0" w:beforeAutospacing="0" w:after="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8460566">
      <w:pPr>
        <w:pStyle w:val="624"/>
        <w:spacing w:before="0" w:beforeAutospacing="0" w:after="0" w:afterAutospacing="0" w:line="44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DE52909">
      <w:pPr>
        <w:pStyle w:val="624"/>
        <w:spacing w:before="0" w:beforeAutospacing="0" w:after="0" w:afterAutospacing="0"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6B049169">
      <w:pPr>
        <w:pStyle w:val="624"/>
        <w:spacing w:before="0" w:beforeAutospacing="0" w:after="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0EF2556">
      <w:pPr>
        <w:spacing w:line="440" w:lineRule="exact"/>
        <w:ind w:firstLine="480" w:firstLineChars="200"/>
        <w:outlineLvl w:val="1"/>
        <w:rPr>
          <w:rFonts w:hint="eastAsia" w:ascii="仿宋" w:hAnsi="仿宋" w:eastAsia="仿宋" w:cs="仿宋"/>
          <w:color w:val="auto"/>
          <w:sz w:val="24"/>
          <w:highlight w:val="none"/>
        </w:rPr>
      </w:pPr>
      <w:bookmarkStart w:id="455" w:name="_Toc13230"/>
      <w:bookmarkStart w:id="456" w:name="_Toc20620"/>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bookmarkEnd w:id="455"/>
      <w:bookmarkEnd w:id="456"/>
    </w:p>
    <w:p w14:paraId="5A5B5736">
      <w:pPr>
        <w:spacing w:line="440" w:lineRule="exact"/>
        <w:ind w:firstLine="482" w:firstLineChars="200"/>
        <w:outlineLvl w:val="1"/>
        <w:rPr>
          <w:rFonts w:hint="eastAsia" w:ascii="仿宋" w:hAnsi="仿宋" w:eastAsia="仿宋" w:cs="仿宋"/>
          <w:b/>
          <w:color w:val="auto"/>
          <w:sz w:val="24"/>
          <w:highlight w:val="none"/>
        </w:rPr>
      </w:pPr>
      <w:bookmarkStart w:id="457" w:name="_Toc32135"/>
      <w:bookmarkStart w:id="458" w:name="_Toc3031"/>
      <w:bookmarkStart w:id="459" w:name="_Toc15195"/>
      <w:r>
        <w:rPr>
          <w:rFonts w:hint="eastAsia" w:ascii="仿宋" w:hAnsi="仿宋" w:eastAsia="仿宋" w:cs="仿宋"/>
          <w:b/>
          <w:color w:val="auto"/>
          <w:sz w:val="24"/>
          <w:highlight w:val="none"/>
        </w:rPr>
        <w:t xml:space="preserve">1.7 </w:t>
      </w:r>
      <w:r>
        <w:rPr>
          <w:rFonts w:hint="eastAsia" w:ascii="仿宋" w:hAnsi="仿宋" w:eastAsia="仿宋" w:cs="仿宋"/>
          <w:b/>
          <w:color w:val="auto"/>
          <w:sz w:val="24"/>
          <w:highlight w:val="none"/>
          <w:lang w:eastAsia="zh-CN"/>
        </w:rPr>
        <w:t>货物交付</w:t>
      </w:r>
      <w:r>
        <w:rPr>
          <w:rFonts w:hint="eastAsia" w:ascii="仿宋" w:hAnsi="仿宋" w:eastAsia="仿宋" w:cs="仿宋"/>
          <w:b/>
          <w:color w:val="auto"/>
          <w:sz w:val="24"/>
          <w:highlight w:val="none"/>
        </w:rPr>
        <w:t>期限、地点和方式</w:t>
      </w:r>
      <w:bookmarkEnd w:id="457"/>
      <w:bookmarkEnd w:id="458"/>
      <w:bookmarkEnd w:id="459"/>
    </w:p>
    <w:p w14:paraId="69175B22">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FD7C08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DB8020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0AA7CEF">
      <w:pPr>
        <w:spacing w:line="440" w:lineRule="exact"/>
        <w:ind w:firstLine="482" w:firstLineChars="200"/>
        <w:outlineLvl w:val="1"/>
        <w:rPr>
          <w:rFonts w:hint="eastAsia" w:ascii="仿宋" w:hAnsi="仿宋" w:eastAsia="仿宋" w:cs="仿宋"/>
          <w:color w:val="auto"/>
          <w:sz w:val="24"/>
          <w:highlight w:val="none"/>
          <w:u w:val="single"/>
        </w:rPr>
      </w:pPr>
      <w:bookmarkStart w:id="460" w:name="_Toc23902"/>
      <w:bookmarkStart w:id="461" w:name="_Toc31802"/>
      <w:bookmarkStart w:id="462" w:name="_Toc13446"/>
      <w:r>
        <w:rPr>
          <w:rFonts w:hint="eastAsia" w:ascii="仿宋" w:hAnsi="仿宋" w:eastAsia="仿宋" w:cs="仿宋"/>
          <w:b/>
          <w:color w:val="auto"/>
          <w:sz w:val="24"/>
          <w:highlight w:val="none"/>
        </w:rPr>
        <w:t>1.8违约责任</w:t>
      </w:r>
      <w:bookmarkEnd w:id="460"/>
      <w:bookmarkEnd w:id="461"/>
      <w:bookmarkEnd w:id="462"/>
    </w:p>
    <w:p w14:paraId="59F2B31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w:t>
      </w:r>
      <w:r>
        <w:rPr>
          <w:rFonts w:hint="eastAsia" w:ascii="仿宋" w:hAnsi="仿宋" w:eastAsia="仿宋" w:cs="仿宋"/>
          <w:color w:val="auto"/>
          <w:sz w:val="24"/>
          <w:highlight w:val="none"/>
          <w:lang w:eastAsia="zh-CN"/>
        </w:rPr>
        <w:t>货物</w:t>
      </w:r>
      <w:r>
        <w:rPr>
          <w:rFonts w:hint="eastAsia" w:ascii="仿宋" w:hAnsi="仿宋" w:eastAsia="仿宋" w:cs="仿宋"/>
          <w:color w:val="auto"/>
          <w:sz w:val="24"/>
          <w:highlight w:val="none"/>
        </w:rPr>
        <w:t>，那么甲方可要求乙方支付违约金，违约金按每迟延交付货物一日的应交付而未交付货物价格的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07762876">
      <w:pPr>
        <w:pStyle w:val="4"/>
        <w:spacing w:before="0" w:after="0" w:line="440" w:lineRule="exact"/>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val="en-US"/>
        </w:rPr>
        <w:t>除不可抗力外和财政预算调整外，如果甲方没有按照本合同约定的付款方式付款，那么乙方可要求甲方支付违约金，违约金按每迟延付款一日的应付而未付款的</w:t>
      </w:r>
      <w:r>
        <w:rPr>
          <w:rFonts w:hint="eastAsia" w:ascii="仿宋" w:hAnsi="仿宋" w:eastAsia="仿宋" w:cs="仿宋"/>
          <w:b w:val="0"/>
          <w:bCs w:val="0"/>
          <w:color w:val="auto"/>
          <w:sz w:val="24"/>
          <w:szCs w:val="24"/>
          <w:highlight w:val="none"/>
          <w:u w:val="single"/>
          <w:lang w:val="en-US"/>
        </w:rPr>
        <w:t xml:space="preserve"> 0.05</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%；迟延付款的违约金计算数额达到前述最高限额之日起，乙方有权在要求甲方支付违约金的同时，书面通知甲方解除本合同；</w:t>
      </w:r>
    </w:p>
    <w:p w14:paraId="4410F35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172727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CCB15F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 xml:space="preserve">5 </w:t>
      </w:r>
      <w:r>
        <w:rPr>
          <w:rFonts w:hint="eastAsia" w:ascii="仿宋" w:hAnsi="仿宋" w:eastAsia="仿宋" w:cs="仿宋"/>
          <w:color w:val="auto"/>
          <w:sz w:val="24"/>
          <w:highlight w:val="none"/>
        </w:rPr>
        <w:t>如果出现采购监督管理部门在处理投诉事项期间，书面通知甲方暂停采购活动的情形，或者询问或质疑事项可能影响中标或者成交结果的，导致甲方中止履行合同的情形，均不视为甲方违约。</w:t>
      </w:r>
    </w:p>
    <w:p w14:paraId="4DD0252C">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 xml:space="preserve">6 </w:t>
      </w:r>
      <w:r>
        <w:rPr>
          <w:rFonts w:hint="eastAsia" w:ascii="仿宋" w:hAnsi="仿宋" w:eastAsia="仿宋" w:cs="仿宋"/>
          <w:color w:val="auto"/>
          <w:sz w:val="24"/>
          <w:highlight w:val="none"/>
        </w:rPr>
        <w:t>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0548081A">
      <w:pPr>
        <w:spacing w:line="440" w:lineRule="exact"/>
        <w:ind w:firstLine="482" w:firstLineChars="200"/>
        <w:outlineLvl w:val="1"/>
        <w:rPr>
          <w:rFonts w:hint="eastAsia" w:ascii="仿宋" w:hAnsi="仿宋" w:eastAsia="仿宋" w:cs="仿宋"/>
          <w:b/>
          <w:color w:val="auto"/>
          <w:sz w:val="24"/>
          <w:highlight w:val="none"/>
        </w:rPr>
      </w:pPr>
      <w:bookmarkStart w:id="463" w:name="_Toc15583"/>
      <w:bookmarkStart w:id="464" w:name="_Toc7349"/>
      <w:bookmarkStart w:id="465" w:name="_Toc4927"/>
      <w:bookmarkStart w:id="466" w:name="_Toc198"/>
      <w:bookmarkStart w:id="467" w:name="_Toc28375"/>
      <w:bookmarkStart w:id="468" w:name="_Toc16021"/>
      <w:r>
        <w:rPr>
          <w:rFonts w:hint="eastAsia" w:ascii="仿宋" w:hAnsi="仿宋" w:eastAsia="仿宋" w:cs="仿宋"/>
          <w:b/>
          <w:color w:val="auto"/>
          <w:sz w:val="24"/>
          <w:highlight w:val="none"/>
        </w:rPr>
        <w:t>1.9合同争议的解决</w:t>
      </w:r>
      <w:bookmarkEnd w:id="463"/>
      <w:bookmarkEnd w:id="464"/>
      <w:bookmarkEnd w:id="465"/>
      <w:bookmarkEnd w:id="466"/>
      <w:bookmarkEnd w:id="467"/>
      <w:bookmarkEnd w:id="468"/>
    </w:p>
    <w:p w14:paraId="54374FB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Cs/>
          <w:color w:val="auto"/>
          <w:sz w:val="24"/>
          <w:highlight w:val="none"/>
          <w:u w:val="single"/>
        </w:rPr>
        <w:t>1.9.2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7EEA8CC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41DAA85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62D926D1">
      <w:pPr>
        <w:spacing w:line="440" w:lineRule="exact"/>
        <w:ind w:firstLine="482" w:firstLineChars="200"/>
        <w:outlineLvl w:val="2"/>
        <w:rPr>
          <w:rFonts w:hint="eastAsia" w:ascii="仿宋" w:hAnsi="仿宋" w:eastAsia="仿宋" w:cs="仿宋"/>
          <w:b/>
          <w:color w:val="auto"/>
          <w:sz w:val="24"/>
          <w:highlight w:val="none"/>
        </w:rPr>
      </w:pPr>
      <w:bookmarkStart w:id="469" w:name="_Toc11173"/>
      <w:bookmarkStart w:id="470" w:name="_Toc7245"/>
      <w:bookmarkStart w:id="471" w:name="_Toc15322"/>
      <w:bookmarkStart w:id="472" w:name="_Toc14116"/>
      <w:bookmarkStart w:id="473" w:name="_Toc2411"/>
      <w:r>
        <w:rPr>
          <w:rFonts w:hint="eastAsia" w:ascii="仿宋" w:hAnsi="仿宋" w:eastAsia="仿宋" w:cs="仿宋"/>
          <w:b/>
          <w:color w:val="auto"/>
          <w:sz w:val="24"/>
          <w:highlight w:val="none"/>
        </w:rPr>
        <w:t>2.0 合同生效</w:t>
      </w:r>
      <w:bookmarkEnd w:id="469"/>
      <w:bookmarkEnd w:id="470"/>
      <w:bookmarkEnd w:id="471"/>
      <w:bookmarkEnd w:id="472"/>
      <w:bookmarkEnd w:id="473"/>
    </w:p>
    <w:p w14:paraId="1EBDF271">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185EA4DE">
      <w:pPr>
        <w:autoSpaceDE w:val="0"/>
        <w:autoSpaceDN w:val="0"/>
        <w:spacing w:line="560" w:lineRule="exact"/>
        <w:ind w:firstLine="482" w:firstLineChars="200"/>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B368930">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427A398">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2C9D04B">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79B965DB">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310F36B9">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23AB8DE1">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E08C89B">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5808EDEF">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04B979AF">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A92C5CB">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8A0ADF6">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5D41F4D">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46261A7B">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F5E160C">
      <w:pPr>
        <w:widowControl/>
        <w:adjustRightInd/>
        <w:spacing w:line="560" w:lineRule="exact"/>
        <w:ind w:firstLine="422" w:firstLineChars="200"/>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0F37047B">
      <w:pPr>
        <w:pStyle w:val="394"/>
        <w:autoSpaceDE/>
        <w:autoSpaceDN/>
        <w:spacing w:after="0" w:line="420" w:lineRule="exact"/>
        <w:ind w:left="0" w:leftChars="0"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222D1EAC">
      <w:pPr>
        <w:spacing w:line="420" w:lineRule="exact"/>
        <w:ind w:firstLine="482" w:firstLineChars="200"/>
        <w:rPr>
          <w:rFonts w:hint="eastAsia" w:ascii="仿宋" w:hAnsi="仿宋" w:eastAsia="仿宋" w:cs="仿宋"/>
          <w:b/>
          <w:color w:val="auto"/>
          <w:sz w:val="24"/>
          <w:highlight w:val="none"/>
        </w:rPr>
      </w:pPr>
      <w:bookmarkStart w:id="474" w:name="_Toc29070"/>
      <w:bookmarkStart w:id="475" w:name="_Toc9265"/>
      <w:r>
        <w:rPr>
          <w:rFonts w:hint="eastAsia" w:ascii="仿宋" w:hAnsi="仿宋" w:eastAsia="仿宋" w:cs="仿宋"/>
          <w:b/>
          <w:color w:val="auto"/>
          <w:sz w:val="24"/>
          <w:highlight w:val="none"/>
        </w:rPr>
        <w:t>2.1 定义</w:t>
      </w:r>
      <w:bookmarkEnd w:id="474"/>
      <w:bookmarkEnd w:id="475"/>
    </w:p>
    <w:p w14:paraId="5D7687EA">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0E49A8D2">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F609E3B">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35623209">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B396729">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46269357">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交付货物的中标或成交供应商；两个以上的自然人、法人或者其他组织组成一个联合体，以一个供应商的身份共同参加采购的，联合体各方均应为乙方或者与乙方相同地位的合同当事人，并就合同约定的事项对甲方承担连带责任。</w:t>
      </w:r>
    </w:p>
    <w:p w14:paraId="1354D598">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“现场”系指合同约定货物将要运至或者安装的地点。</w:t>
      </w:r>
    </w:p>
    <w:p w14:paraId="022BC8EB">
      <w:pPr>
        <w:spacing w:line="420" w:lineRule="exact"/>
        <w:ind w:firstLine="482" w:firstLineChars="200"/>
        <w:rPr>
          <w:rFonts w:hint="eastAsia" w:ascii="仿宋" w:hAnsi="仿宋" w:eastAsia="仿宋" w:cs="仿宋"/>
          <w:b/>
          <w:color w:val="auto"/>
          <w:sz w:val="24"/>
          <w:highlight w:val="none"/>
        </w:rPr>
      </w:pPr>
      <w:bookmarkStart w:id="476" w:name="_Toc18441"/>
      <w:bookmarkStart w:id="477" w:name="_Toc25348"/>
      <w:r>
        <w:rPr>
          <w:rFonts w:hint="eastAsia" w:ascii="仿宋" w:hAnsi="仿宋" w:eastAsia="仿宋" w:cs="仿宋"/>
          <w:b/>
          <w:color w:val="auto"/>
          <w:sz w:val="24"/>
          <w:highlight w:val="none"/>
        </w:rPr>
        <w:t>2.2 技术规范</w:t>
      </w:r>
      <w:bookmarkEnd w:id="476"/>
      <w:bookmarkEnd w:id="477"/>
    </w:p>
    <w:p w14:paraId="100C105E">
      <w:pPr>
        <w:spacing w:line="42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bookmarkStart w:id="478" w:name="_Toc13042"/>
      <w:bookmarkStart w:id="479" w:name="_Toc31737"/>
    </w:p>
    <w:p w14:paraId="7C434458">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 知识产权</w:t>
      </w:r>
      <w:bookmarkEnd w:id="478"/>
      <w:bookmarkEnd w:id="479"/>
    </w:p>
    <w:p w14:paraId="0EAF8720">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B3FFD18">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F3E14BA">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包装和装运</w:t>
      </w:r>
    </w:p>
    <w:p w14:paraId="4EB61C82">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b w:val="0"/>
          <w:bCs/>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FFC4816">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DB9EB97">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b w:val="0"/>
          <w:bCs/>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b w:val="0"/>
          <w:bCs/>
          <w:color w:val="auto"/>
          <w:sz w:val="24"/>
          <w:highlight w:val="none"/>
        </w:rPr>
        <w:t>。</w:t>
      </w:r>
    </w:p>
    <w:p w14:paraId="4EFE3813">
      <w:pPr>
        <w:spacing w:line="420" w:lineRule="exact"/>
        <w:ind w:firstLine="482" w:firstLineChars="200"/>
        <w:rPr>
          <w:rFonts w:hint="eastAsia" w:ascii="仿宋" w:hAnsi="仿宋" w:eastAsia="仿宋" w:cs="仿宋"/>
          <w:b/>
          <w:color w:val="auto"/>
          <w:sz w:val="24"/>
          <w:highlight w:val="none"/>
        </w:rPr>
      </w:pPr>
      <w:bookmarkStart w:id="480" w:name="_Toc8304"/>
      <w:bookmarkStart w:id="481" w:name="_Toc12391"/>
      <w:r>
        <w:rPr>
          <w:rFonts w:hint="eastAsia" w:ascii="仿宋" w:hAnsi="仿宋" w:eastAsia="仿宋" w:cs="仿宋"/>
          <w:b/>
          <w:color w:val="auto"/>
          <w:sz w:val="24"/>
          <w:highlight w:val="none"/>
        </w:rPr>
        <w:t>2.5 履约检查和问题反馈</w:t>
      </w:r>
    </w:p>
    <w:p w14:paraId="7DAC9C06">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6C4310D0">
      <w:pPr>
        <w:spacing w:line="420" w:lineRule="exact"/>
        <w:ind w:firstLine="480" w:firstLineChars="200"/>
        <w:rPr>
          <w:rFonts w:hint="eastAsia" w:ascii="仿宋" w:hAnsi="仿宋" w:eastAsia="仿宋" w:cs="仿宋"/>
          <w:b/>
          <w:color w:val="auto"/>
          <w:sz w:val="24"/>
          <w:highlight w:val="none"/>
        </w:rPr>
      </w:pPr>
      <w:r>
        <w:rPr>
          <w:rFonts w:hint="eastAsia" w:ascii="仿宋" w:hAnsi="仿宋" w:eastAsia="仿宋" w:cs="仿宋"/>
          <w:b w:val="0"/>
          <w:bCs/>
          <w:color w:val="auto"/>
          <w:sz w:val="24"/>
          <w:highlight w:val="none"/>
        </w:rPr>
        <w:t>2.5.2 合同履行期间，甲方有权将履行过程中出现的问题反馈给乙方，双方当事人应以书面形式约定需要完善和改进的内容。</w:t>
      </w:r>
      <w:bookmarkEnd w:id="480"/>
      <w:bookmarkEnd w:id="481"/>
      <w:bookmarkStart w:id="482" w:name="_Toc22052"/>
      <w:bookmarkStart w:id="483" w:name="_Toc8639"/>
    </w:p>
    <w:p w14:paraId="1FD9835C">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2.6 技术资料和保密义务</w:t>
      </w:r>
      <w:bookmarkEnd w:id="482"/>
      <w:bookmarkEnd w:id="483"/>
    </w:p>
    <w:p w14:paraId="472606EE">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6CBBF2AC">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081F800B">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04D3704">
      <w:pPr>
        <w:spacing w:line="420" w:lineRule="exact"/>
        <w:ind w:firstLine="482" w:firstLineChars="200"/>
        <w:rPr>
          <w:rFonts w:hint="eastAsia" w:ascii="仿宋" w:hAnsi="仿宋" w:eastAsia="仿宋" w:cs="仿宋"/>
          <w:b/>
          <w:color w:val="auto"/>
          <w:sz w:val="24"/>
          <w:highlight w:val="none"/>
        </w:rPr>
      </w:pPr>
      <w:bookmarkStart w:id="484" w:name="_Toc24562"/>
      <w:bookmarkStart w:id="485" w:name="_Toc15424"/>
      <w:r>
        <w:rPr>
          <w:rFonts w:hint="eastAsia" w:ascii="仿宋" w:hAnsi="仿宋" w:eastAsia="仿宋" w:cs="仿宋"/>
          <w:b/>
          <w:color w:val="auto"/>
          <w:sz w:val="24"/>
          <w:highlight w:val="none"/>
        </w:rPr>
        <w:t>2.7 质量保证</w:t>
      </w:r>
      <w:bookmarkEnd w:id="484"/>
      <w:bookmarkEnd w:id="485"/>
    </w:p>
    <w:p w14:paraId="5B6BACC5">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7EF27891">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C461000">
      <w:pPr>
        <w:spacing w:line="420" w:lineRule="exact"/>
        <w:ind w:firstLine="482" w:firstLineChars="200"/>
        <w:rPr>
          <w:rFonts w:hint="eastAsia" w:ascii="仿宋" w:hAnsi="仿宋" w:eastAsia="仿宋" w:cs="仿宋"/>
          <w:b/>
          <w:color w:val="auto"/>
          <w:sz w:val="24"/>
          <w:highlight w:val="none"/>
        </w:rPr>
      </w:pPr>
      <w:bookmarkStart w:id="486" w:name="_Toc24080"/>
      <w:bookmarkStart w:id="487" w:name="_Toc17722"/>
      <w:r>
        <w:rPr>
          <w:rFonts w:hint="eastAsia" w:ascii="仿宋" w:hAnsi="仿宋" w:eastAsia="仿宋" w:cs="仿宋"/>
          <w:b/>
          <w:color w:val="auto"/>
          <w:sz w:val="24"/>
          <w:highlight w:val="none"/>
        </w:rPr>
        <w:t>2.8 货物的风险负担</w:t>
      </w:r>
      <w:bookmarkEnd w:id="486"/>
      <w:bookmarkEnd w:id="487"/>
    </w:p>
    <w:p w14:paraId="5866EAFF">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35E0685">
      <w:pPr>
        <w:spacing w:line="420" w:lineRule="exact"/>
        <w:ind w:firstLine="482" w:firstLineChars="200"/>
        <w:rPr>
          <w:rFonts w:hint="eastAsia" w:ascii="仿宋" w:hAnsi="仿宋" w:eastAsia="仿宋" w:cs="仿宋"/>
          <w:b/>
          <w:color w:val="auto"/>
          <w:sz w:val="24"/>
          <w:highlight w:val="none"/>
        </w:rPr>
      </w:pPr>
      <w:bookmarkStart w:id="488" w:name="_Toc11742"/>
      <w:bookmarkStart w:id="489" w:name="_Toc17148"/>
      <w:r>
        <w:rPr>
          <w:rFonts w:hint="eastAsia" w:ascii="仿宋" w:hAnsi="仿宋" w:eastAsia="仿宋" w:cs="仿宋"/>
          <w:b/>
          <w:color w:val="auto"/>
          <w:sz w:val="24"/>
          <w:highlight w:val="none"/>
        </w:rPr>
        <w:t>2.9 延迟交货</w:t>
      </w:r>
    </w:p>
    <w:p w14:paraId="3D671BCA">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81384E7">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 xml:space="preserve"> 合同变更</w:t>
      </w:r>
      <w:bookmarkEnd w:id="488"/>
      <w:bookmarkEnd w:id="489"/>
    </w:p>
    <w:p w14:paraId="14FBF5A6">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7A9BD2E">
      <w:pPr>
        <w:spacing w:line="420" w:lineRule="exact"/>
        <w:ind w:firstLine="482" w:firstLineChars="200"/>
        <w:rPr>
          <w:rFonts w:hint="eastAsia" w:ascii="仿宋" w:hAnsi="仿宋" w:eastAsia="仿宋" w:cs="仿宋"/>
          <w:b/>
          <w:color w:val="auto"/>
          <w:sz w:val="24"/>
          <w:highlight w:val="none"/>
        </w:rPr>
      </w:pPr>
      <w:bookmarkStart w:id="490" w:name="_Toc17193"/>
      <w:bookmarkStart w:id="491" w:name="_Toc2453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 xml:space="preserve"> 合同转让和分包</w:t>
      </w:r>
      <w:bookmarkEnd w:id="490"/>
      <w:bookmarkEnd w:id="491"/>
    </w:p>
    <w:p w14:paraId="05BA8FBA">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3EDA21E">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1D799C1A">
      <w:pPr>
        <w:spacing w:line="420" w:lineRule="exact"/>
        <w:ind w:firstLine="482" w:firstLineChars="200"/>
        <w:rPr>
          <w:rFonts w:hint="eastAsia" w:ascii="仿宋" w:hAnsi="仿宋" w:eastAsia="仿宋" w:cs="仿宋"/>
          <w:b/>
          <w:color w:val="auto"/>
          <w:sz w:val="24"/>
          <w:highlight w:val="none"/>
        </w:rPr>
      </w:pPr>
      <w:bookmarkStart w:id="492" w:name="_Toc10781"/>
      <w:bookmarkStart w:id="493" w:name="_Toc1839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 xml:space="preserve"> 不可抗力</w:t>
      </w:r>
      <w:bookmarkEnd w:id="492"/>
      <w:bookmarkEnd w:id="493"/>
    </w:p>
    <w:p w14:paraId="62E2EBFB">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.1如果任何一方遭遇法律规定的不可抗力，致使合同履行受阻时，履行合同的期限应予延长，延长的期限应相当于不可抗力所影响的时间；</w:t>
      </w:r>
    </w:p>
    <w:p w14:paraId="79F28DAC">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 因不可抗力致使不能实现合同目的的，当事人可以解除合同；</w:t>
      </w:r>
    </w:p>
    <w:p w14:paraId="17D280D1">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3193F4D">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24F3ADF">
      <w:pPr>
        <w:spacing w:line="420" w:lineRule="exact"/>
        <w:ind w:firstLine="482" w:firstLineChars="200"/>
        <w:rPr>
          <w:rFonts w:hint="eastAsia" w:ascii="仿宋" w:hAnsi="仿宋" w:eastAsia="仿宋" w:cs="仿宋"/>
          <w:b/>
          <w:color w:val="auto"/>
          <w:sz w:val="24"/>
          <w:highlight w:val="none"/>
        </w:rPr>
      </w:pPr>
      <w:bookmarkStart w:id="494" w:name="_Toc32573"/>
      <w:bookmarkStart w:id="495" w:name="_Toc13317"/>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 xml:space="preserve"> 税费</w:t>
      </w:r>
      <w:bookmarkEnd w:id="494"/>
      <w:bookmarkEnd w:id="495"/>
    </w:p>
    <w:p w14:paraId="1887F748">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1D5B9482">
      <w:pPr>
        <w:spacing w:line="420" w:lineRule="exact"/>
        <w:ind w:firstLine="482" w:firstLineChars="200"/>
        <w:rPr>
          <w:rFonts w:hint="eastAsia" w:ascii="仿宋" w:hAnsi="仿宋" w:eastAsia="仿宋" w:cs="仿宋"/>
          <w:b/>
          <w:color w:val="auto"/>
          <w:sz w:val="24"/>
          <w:highlight w:val="none"/>
        </w:rPr>
      </w:pPr>
      <w:bookmarkStart w:id="496" w:name="_Toc24743"/>
      <w:bookmarkStart w:id="497" w:name="_Toc26875"/>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 xml:space="preserve"> 乙方破产</w:t>
      </w:r>
      <w:bookmarkEnd w:id="496"/>
      <w:bookmarkEnd w:id="497"/>
    </w:p>
    <w:p w14:paraId="10471B84">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842DC16">
      <w:pPr>
        <w:spacing w:line="420" w:lineRule="exact"/>
        <w:ind w:firstLine="482" w:firstLineChars="200"/>
        <w:rPr>
          <w:rFonts w:hint="eastAsia" w:ascii="仿宋" w:hAnsi="仿宋" w:eastAsia="仿宋" w:cs="仿宋"/>
          <w:b/>
          <w:color w:val="auto"/>
          <w:sz w:val="24"/>
          <w:highlight w:val="none"/>
        </w:rPr>
      </w:pPr>
      <w:bookmarkStart w:id="498" w:name="_Toc25595"/>
      <w:bookmarkStart w:id="499" w:name="_Toc25881"/>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 xml:space="preserve"> 合同中止、终止</w:t>
      </w:r>
      <w:bookmarkEnd w:id="498"/>
      <w:bookmarkEnd w:id="499"/>
    </w:p>
    <w:p w14:paraId="05D397E3">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 双方当事人不得擅自中止或者终止合同；</w:t>
      </w:r>
    </w:p>
    <w:p w14:paraId="0707583B">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0137DC4B">
      <w:pPr>
        <w:spacing w:line="420" w:lineRule="exact"/>
        <w:ind w:firstLine="482" w:firstLineChars="200"/>
        <w:rPr>
          <w:rFonts w:hint="eastAsia" w:ascii="仿宋" w:hAnsi="仿宋" w:eastAsia="仿宋" w:cs="仿宋"/>
          <w:b/>
          <w:color w:val="auto"/>
          <w:sz w:val="24"/>
          <w:highlight w:val="none"/>
        </w:rPr>
      </w:pPr>
      <w:bookmarkStart w:id="500" w:name="_Toc18802"/>
      <w:bookmarkStart w:id="501" w:name="_Toc1778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 xml:space="preserve"> 检验和验收</w:t>
      </w:r>
      <w:bookmarkEnd w:id="500"/>
      <w:bookmarkEnd w:id="501"/>
    </w:p>
    <w:p w14:paraId="3342CBFC">
      <w:pPr>
        <w:tabs>
          <w:tab w:val="left" w:pos="360"/>
          <w:tab w:val="left" w:pos="540"/>
          <w:tab w:val="left" w:pos="1080"/>
        </w:tabs>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 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1A88221A">
      <w:pPr>
        <w:tabs>
          <w:tab w:val="left" w:pos="360"/>
          <w:tab w:val="left" w:pos="540"/>
          <w:tab w:val="left" w:pos="1080"/>
        </w:tabs>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 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A3A6A0F">
      <w:pPr>
        <w:tabs>
          <w:tab w:val="left" w:pos="360"/>
          <w:tab w:val="left" w:pos="540"/>
          <w:tab w:val="left" w:pos="1080"/>
        </w:tabs>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098D8BF8">
      <w:pPr>
        <w:spacing w:line="420" w:lineRule="exact"/>
        <w:ind w:firstLine="482" w:firstLineChars="200"/>
        <w:rPr>
          <w:rFonts w:hint="eastAsia" w:ascii="仿宋" w:hAnsi="仿宋" w:eastAsia="仿宋" w:cs="仿宋"/>
          <w:b/>
          <w:color w:val="auto"/>
          <w:sz w:val="24"/>
          <w:highlight w:val="none"/>
        </w:rPr>
      </w:pPr>
      <w:bookmarkStart w:id="502" w:name="_Toc21819"/>
      <w:bookmarkStart w:id="503" w:name="_Toc30732"/>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 xml:space="preserve"> 通知和送达</w:t>
      </w:r>
      <w:bookmarkEnd w:id="502"/>
      <w:bookmarkEnd w:id="503"/>
    </w:p>
    <w:p w14:paraId="7DB38257">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465BE6DF">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7103ACBE">
      <w:pPr>
        <w:spacing w:line="420" w:lineRule="exact"/>
        <w:ind w:firstLine="482" w:firstLineChars="200"/>
        <w:rPr>
          <w:rFonts w:hint="eastAsia" w:ascii="仿宋" w:hAnsi="仿宋" w:eastAsia="仿宋" w:cs="仿宋"/>
          <w:b/>
          <w:color w:val="auto"/>
          <w:sz w:val="24"/>
          <w:highlight w:val="none"/>
        </w:rPr>
      </w:pPr>
      <w:bookmarkStart w:id="504" w:name="_Toc32405"/>
      <w:bookmarkStart w:id="505" w:name="_Toc2019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 xml:space="preserve"> 合同使用的文字和适用的法律</w:t>
      </w:r>
      <w:bookmarkEnd w:id="504"/>
      <w:bookmarkEnd w:id="505"/>
    </w:p>
    <w:p w14:paraId="786FA129">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.1 合同使用汉语书就、变更和解释；</w:t>
      </w:r>
    </w:p>
    <w:p w14:paraId="07D103E6">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.2 合同适用中华人民共和国法律。</w:t>
      </w:r>
    </w:p>
    <w:p w14:paraId="0A7946B6">
      <w:pPr>
        <w:spacing w:line="420" w:lineRule="exact"/>
        <w:ind w:firstLine="482" w:firstLineChars="200"/>
        <w:rPr>
          <w:rFonts w:hint="eastAsia" w:ascii="仿宋" w:hAnsi="仿宋" w:eastAsia="仿宋" w:cs="仿宋"/>
          <w:b/>
          <w:color w:val="auto"/>
          <w:sz w:val="24"/>
          <w:highlight w:val="none"/>
        </w:rPr>
      </w:pPr>
      <w:bookmarkStart w:id="506" w:name="_Toc30426"/>
      <w:bookmarkStart w:id="507" w:name="_Toc25493"/>
      <w:bookmarkStart w:id="508" w:name="_Toc18540"/>
      <w:bookmarkStart w:id="509" w:name="_Toc4355"/>
      <w:bookmarkStart w:id="510" w:name="_Toc30599"/>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 xml:space="preserve"> 计量单位</w:t>
      </w:r>
      <w:bookmarkEnd w:id="506"/>
      <w:bookmarkEnd w:id="507"/>
      <w:bookmarkEnd w:id="508"/>
      <w:bookmarkEnd w:id="509"/>
      <w:bookmarkEnd w:id="510"/>
    </w:p>
    <w:p w14:paraId="6A2DEA53">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6693CA90">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合同份数</w:t>
      </w:r>
    </w:p>
    <w:p w14:paraId="7B8684BD">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bookmarkEnd w:id="438"/>
    <w:bookmarkEnd w:id="439"/>
    <w:bookmarkEnd w:id="440"/>
    <w:bookmarkEnd w:id="441"/>
    <w:bookmarkEnd w:id="442"/>
    <w:p w14:paraId="64034AF7">
      <w:pPr>
        <w:spacing w:line="560" w:lineRule="exact"/>
        <w:ind w:firstLine="480" w:firstLineChars="200"/>
        <w:rPr>
          <w:rFonts w:hint="eastAsia" w:ascii="仿宋" w:hAnsi="仿宋" w:eastAsia="仿宋" w:cs="仿宋"/>
          <w:color w:val="auto"/>
          <w:sz w:val="24"/>
          <w:highlight w:val="none"/>
        </w:rPr>
      </w:pPr>
    </w:p>
    <w:p w14:paraId="18D3E4AA">
      <w:pPr>
        <w:pStyle w:val="394"/>
        <w:spacing w:line="560" w:lineRule="exact"/>
        <w:jc w:val="center"/>
        <w:outlineLvl w:val="1"/>
        <w:rPr>
          <w:rFonts w:hint="eastAsia" w:ascii="仿宋" w:hAnsi="仿宋" w:eastAsia="仿宋" w:cs="仿宋"/>
          <w:b/>
          <w:color w:val="auto"/>
          <w:sz w:val="36"/>
          <w:szCs w:val="36"/>
          <w:highlight w:val="none"/>
        </w:rPr>
      </w:pPr>
      <w:r>
        <w:rPr>
          <w:rFonts w:hint="eastAsia" w:ascii="仿宋" w:hAnsi="仿宋" w:eastAsia="仿宋" w:cs="仿宋"/>
          <w:color w:val="auto"/>
          <w:kern w:val="0"/>
          <w:szCs w:val="24"/>
          <w:highlight w:val="none"/>
        </w:rPr>
        <w:br w:type="page"/>
      </w:r>
      <w:bookmarkStart w:id="511" w:name="_Toc15098"/>
      <w:bookmarkStart w:id="512" w:name="_Toc2409"/>
      <w:bookmarkStart w:id="513" w:name="_Toc25969"/>
      <w:bookmarkStart w:id="514" w:name="_Toc25021"/>
      <w:bookmarkStart w:id="515" w:name="_Toc27408"/>
      <w:bookmarkStart w:id="516" w:name="_Toc24383"/>
      <w:r>
        <w:rPr>
          <w:rFonts w:hint="eastAsia" w:ascii="仿宋" w:hAnsi="仿宋" w:eastAsia="仿宋" w:cs="仿宋"/>
          <w:b/>
          <w:color w:val="auto"/>
          <w:sz w:val="32"/>
          <w:szCs w:val="32"/>
          <w:highlight w:val="none"/>
        </w:rPr>
        <w:t>第三部分合同专用条款</w:t>
      </w:r>
      <w:bookmarkEnd w:id="511"/>
      <w:bookmarkEnd w:id="512"/>
      <w:bookmarkEnd w:id="513"/>
      <w:bookmarkEnd w:id="514"/>
      <w:bookmarkEnd w:id="515"/>
      <w:bookmarkEnd w:id="516"/>
    </w:p>
    <w:p w14:paraId="45BD55A1">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9"/>
      </w:tblGrid>
      <w:tr w14:paraId="33984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0A3DBDE8">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89" w:type="dxa"/>
            <w:vAlign w:val="center"/>
          </w:tcPr>
          <w:p w14:paraId="1CD9C8A0">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3B28D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3CEBB2F">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89" w:type="dxa"/>
            <w:vAlign w:val="center"/>
          </w:tcPr>
          <w:p w14:paraId="78A8DA7D">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本项目需缴纳履约保证金</w:t>
            </w:r>
            <w:r>
              <w:rPr>
                <w:rFonts w:hint="eastAsia" w:ascii="仿宋" w:hAnsi="仿宋" w:eastAsia="仿宋" w:cs="仿宋"/>
                <w:color w:val="auto"/>
                <w:sz w:val="24"/>
                <w:szCs w:val="24"/>
                <w:highlight w:val="none"/>
              </w:rPr>
              <w:t>形式：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①银行转账或支票、银行汇票；②银行或保险保函。</w:t>
            </w:r>
            <w:r>
              <w:rPr>
                <w:rFonts w:hint="eastAsia" w:ascii="仿宋" w:hAnsi="仿宋" w:eastAsia="仿宋" w:cs="仿宋"/>
                <w:color w:val="auto"/>
                <w:sz w:val="24"/>
                <w:szCs w:val="24"/>
                <w:highlight w:val="none"/>
                <w:lang w:eastAsia="zh-CN"/>
              </w:rPr>
              <w:t>）</w:t>
            </w:r>
          </w:p>
          <w:p w14:paraId="54DE6051">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2.提交时间:乙方在签订合同之日起 10 个工作日内向甲方提交履约保证金若乙方未按要求提交的，甲方有权终止合同或在预付款中直接扣留。</w:t>
            </w:r>
          </w:p>
        </w:tc>
      </w:tr>
      <w:tr w14:paraId="24282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41DA0CC">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89" w:type="dxa"/>
            <w:vAlign w:val="center"/>
          </w:tcPr>
          <w:p w14:paraId="20C84EF3">
            <w:pPr>
              <w:keepNext w:val="0"/>
              <w:keepLines w:val="0"/>
              <w:suppressLineNumbers w:val="0"/>
              <w:wordWrap w:val="0"/>
              <w:autoSpaceDE w:val="0"/>
              <w:autoSpaceDN w:val="0"/>
              <w:snapToGrid w:val="0"/>
              <w:spacing w:before="0" w:beforeAutospacing="0" w:after="0" w:afterAutospacing="0" w:line="360" w:lineRule="auto"/>
              <w:ind w:left="0" w:right="0" w:firstLine="0" w:firstLineChars="0"/>
              <w:outlineLvl w:val="9"/>
              <w:rPr>
                <w:rFonts w:hint="eastAsia" w:ascii="仿宋" w:hAnsi="仿宋" w:eastAsia="仿宋" w:cs="仿宋"/>
                <w:color w:val="auto"/>
                <w:sz w:val="24"/>
                <w:highlight w:val="none"/>
                <w:lang w:eastAsia="zh-CN"/>
              </w:rPr>
            </w:pPr>
            <w:r>
              <w:rPr>
                <w:rFonts w:hint="eastAsia" w:ascii="仿宋" w:hAnsi="仿宋" w:eastAsia="仿宋" w:cs="仿宋"/>
                <w:b w:val="0"/>
                <w:bCs w:val="0"/>
                <w:color w:val="auto"/>
                <w:sz w:val="24"/>
                <w:highlight w:val="none"/>
              </w:rPr>
              <w:t>合同签订且履约保证金提交后</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个工作日内乙方凭正规发票，向甲方办理合同总价</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0%预付款的支付手续（若财政资金未到位，则支付时间顺延至财政资金到位后支付）；甲方向乙方支付预付款的同时，乙方提交银行、保险公司出具的同等金额的预付款保函（若未按要求提交预付款保函，则视为乙方无需预付款）。</w:t>
            </w:r>
          </w:p>
        </w:tc>
      </w:tr>
      <w:tr w14:paraId="4364F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984923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89" w:type="dxa"/>
            <w:vAlign w:val="center"/>
          </w:tcPr>
          <w:p w14:paraId="240039CF">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
              </w:rPr>
              <w:t>预付款不扣回。</w:t>
            </w:r>
          </w:p>
        </w:tc>
      </w:tr>
      <w:tr w14:paraId="7722F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3E959C4">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89" w:type="dxa"/>
            <w:vAlign w:val="center"/>
          </w:tcPr>
          <w:p w14:paraId="2E753B0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甲方向乙方支付预付款的同时，乙方提交银行、保险公司出具的</w:t>
            </w:r>
            <w:r>
              <w:rPr>
                <w:rFonts w:hint="eastAsia" w:ascii="仿宋" w:hAnsi="仿宋" w:eastAsia="仿宋" w:cs="仿宋"/>
                <w:color w:val="auto"/>
                <w:sz w:val="24"/>
                <w:highlight w:val="none"/>
                <w:lang w:val="en-US" w:eastAsia="zh-CN"/>
              </w:rPr>
              <w:t>同等金额的</w:t>
            </w:r>
            <w:r>
              <w:rPr>
                <w:rFonts w:hint="eastAsia" w:ascii="仿宋" w:hAnsi="仿宋" w:eastAsia="仿宋" w:cs="仿宋"/>
                <w:color w:val="auto"/>
                <w:sz w:val="24"/>
                <w:highlight w:val="none"/>
              </w:rPr>
              <w:t>预付款保函（若未按要求提交预付款保函，则视为乙方无需预付款）。</w:t>
            </w:r>
          </w:p>
        </w:tc>
      </w:tr>
      <w:tr w14:paraId="34B64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0A7C77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89" w:type="dxa"/>
            <w:vAlign w:val="center"/>
          </w:tcPr>
          <w:p w14:paraId="0FA0409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资金支付的方式、时间和条件：</w:t>
            </w:r>
          </w:p>
          <w:p w14:paraId="69FA283D">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（1）预付款见1.5.1条规定；</w:t>
            </w:r>
          </w:p>
          <w:p w14:paraId="6B00CFCE">
            <w:pPr>
              <w:keepNext w:val="0"/>
              <w:keepLines w:val="0"/>
              <w:suppressLineNumbers w:val="0"/>
              <w:spacing w:before="0" w:beforeAutospacing="0" w:after="0" w:afterAutospacing="0" w:line="360" w:lineRule="auto"/>
              <w:ind w:left="0" w:right="0"/>
              <w:rPr>
                <w:rFonts w:hint="eastAsia"/>
              </w:rPr>
            </w:pPr>
            <w:r>
              <w:rPr>
                <w:rFonts w:hint="eastAsia" w:ascii="仿宋" w:hAnsi="仿宋" w:eastAsia="仿宋" w:cs="仿宋"/>
                <w:color w:val="auto"/>
                <w:sz w:val="24"/>
                <w:highlight w:val="none"/>
              </w:rPr>
              <w:t>（2）</w:t>
            </w:r>
            <w:r>
              <w:rPr>
                <w:rFonts w:hint="eastAsia" w:ascii="仿宋" w:hAnsi="仿宋" w:eastAsia="仿宋" w:cs="仿宋"/>
                <w:b w:val="0"/>
                <w:bCs w:val="0"/>
                <w:color w:val="auto"/>
                <w:sz w:val="24"/>
                <w:highlight w:val="none"/>
              </w:rPr>
              <w:t>第二期付款：项目通过履约验收合格后</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个工作日内，乙方凭正规发票、验收书、结算书等向甲方办理剩余款的结算手续。</w:t>
            </w:r>
          </w:p>
        </w:tc>
      </w:tr>
      <w:tr w14:paraId="63043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F3042F1">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89" w:type="dxa"/>
            <w:vAlign w:val="center"/>
          </w:tcPr>
          <w:p w14:paraId="16158F19">
            <w:pPr>
              <w:keepNext w:val="0"/>
              <w:keepLines w:val="0"/>
              <w:suppressLineNumbers w:val="0"/>
              <w:spacing w:before="0" w:beforeAutospacing="0" w:after="0" w:afterAutospacing="0" w:line="360" w:lineRule="auto"/>
              <w:ind w:left="0" w:right="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交付期限：</w:t>
            </w:r>
          </w:p>
          <w:p w14:paraId="44F959A6">
            <w:pPr>
              <w:keepNext w:val="0"/>
              <w:keepLines w:val="0"/>
              <w:suppressLineNumbers w:val="0"/>
              <w:spacing w:before="0" w:beforeAutospacing="0" w:after="0" w:afterAutospacing="0" w:line="360" w:lineRule="auto"/>
              <w:ind w:left="0" w:right="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u w:val="none"/>
              </w:rPr>
              <w:t>交货时间：</w:t>
            </w:r>
            <w:r>
              <w:rPr>
                <w:rFonts w:hint="eastAsia" w:ascii="仿宋" w:hAnsi="仿宋" w:eastAsia="仿宋" w:cs="仿宋"/>
                <w:color w:val="auto"/>
                <w:sz w:val="24"/>
                <w:highlight w:val="none"/>
              </w:rPr>
              <w:t>合同签订次日起</w:t>
            </w:r>
            <w:r>
              <w:rPr>
                <w:rFonts w:hint="eastAsia" w:ascii="仿宋" w:hAnsi="仿宋" w:eastAsia="仿宋" w:cs="仿宋"/>
                <w:color w:val="auto"/>
                <w:sz w:val="24"/>
                <w:highlight w:val="none"/>
                <w:lang w:val="en-US" w:eastAsia="zh-CN"/>
              </w:rPr>
              <w:t>（  ）</w:t>
            </w:r>
            <w:r>
              <w:rPr>
                <w:rFonts w:hint="eastAsia" w:ascii="仿宋" w:hAnsi="仿宋" w:eastAsia="仿宋" w:cs="仿宋"/>
                <w:color w:val="auto"/>
                <w:sz w:val="24"/>
                <w:highlight w:val="none"/>
              </w:rPr>
              <w:t>个日历</w:t>
            </w:r>
            <w:r>
              <w:rPr>
                <w:rFonts w:hint="eastAsia" w:ascii="仿宋" w:hAnsi="仿宋" w:eastAsia="仿宋" w:cs="仿宋"/>
                <w:color w:val="auto"/>
                <w:sz w:val="24"/>
                <w:highlight w:val="none"/>
                <w:lang w:val="en-US" w:eastAsia="zh-CN"/>
              </w:rPr>
              <w:t>天</w:t>
            </w:r>
            <w:r>
              <w:rPr>
                <w:rFonts w:hint="eastAsia" w:ascii="仿宋" w:hAnsi="仿宋" w:eastAsia="仿宋" w:cs="仿宋"/>
                <w:color w:val="auto"/>
                <w:sz w:val="24"/>
                <w:highlight w:val="none"/>
              </w:rPr>
              <w:t>内完成生产、供货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安装</w:t>
            </w:r>
            <w:r>
              <w:rPr>
                <w:rFonts w:hint="eastAsia" w:ascii="仿宋" w:hAnsi="仿宋" w:eastAsia="仿宋" w:cs="仿宋"/>
                <w:color w:val="auto"/>
                <w:sz w:val="24"/>
                <w:highlight w:val="none"/>
                <w:lang w:val="en-US" w:eastAsia="zh-CN"/>
              </w:rPr>
              <w:t>及调试</w:t>
            </w:r>
            <w:r>
              <w:rPr>
                <w:rFonts w:hint="eastAsia" w:ascii="仿宋" w:hAnsi="仿宋" w:eastAsia="仿宋" w:cs="仿宋"/>
                <w:color w:val="auto"/>
                <w:sz w:val="24"/>
                <w:highlight w:val="none"/>
              </w:rPr>
              <w:t>。</w:t>
            </w:r>
          </w:p>
        </w:tc>
      </w:tr>
      <w:tr w14:paraId="4D15F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3F2EDBE">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89" w:type="dxa"/>
            <w:vAlign w:val="center"/>
          </w:tcPr>
          <w:p w14:paraId="664727BC">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交</w:t>
            </w:r>
            <w:r>
              <w:rPr>
                <w:rFonts w:hint="eastAsia" w:ascii="仿宋" w:hAnsi="仿宋" w:eastAsia="仿宋" w:cs="仿宋"/>
                <w:color w:val="auto"/>
                <w:sz w:val="24"/>
                <w:highlight w:val="none"/>
                <w:lang w:eastAsia="zh-CN"/>
              </w:rPr>
              <w:t>付</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eastAsia="zh-CN"/>
              </w:rPr>
              <w:t>杭州市城西中学</w:t>
            </w:r>
            <w:r>
              <w:rPr>
                <w:rFonts w:hint="eastAsia" w:ascii="仿宋" w:hAnsi="仿宋" w:eastAsia="仿宋" w:cs="仿宋"/>
                <w:color w:val="auto"/>
                <w:sz w:val="24"/>
                <w:highlight w:val="none"/>
              </w:rPr>
              <w:t>。</w:t>
            </w:r>
          </w:p>
        </w:tc>
      </w:tr>
      <w:tr w14:paraId="2B983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AC378C8">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89" w:type="dxa"/>
            <w:vAlign w:val="center"/>
          </w:tcPr>
          <w:p w14:paraId="61F587A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交付方式：</w:t>
            </w:r>
            <w:r>
              <w:rPr>
                <w:rFonts w:hint="eastAsia" w:ascii="仿宋" w:hAnsi="仿宋" w:eastAsia="仿宋" w:cs="仿宋"/>
                <w:sz w:val="24"/>
                <w:highlight w:val="none"/>
              </w:rPr>
              <w:t>安装完毕现场交付</w:t>
            </w:r>
            <w:r>
              <w:rPr>
                <w:rFonts w:hint="eastAsia" w:ascii="仿宋" w:hAnsi="仿宋" w:eastAsia="仿宋" w:cs="仿宋"/>
                <w:color w:val="auto"/>
                <w:sz w:val="24"/>
                <w:highlight w:val="none"/>
              </w:rPr>
              <w:t>。</w:t>
            </w:r>
          </w:p>
        </w:tc>
      </w:tr>
      <w:tr w14:paraId="69E66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EDDBA2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6</w:t>
            </w:r>
          </w:p>
        </w:tc>
        <w:tc>
          <w:tcPr>
            <w:tcW w:w="8089" w:type="dxa"/>
            <w:vAlign w:val="center"/>
          </w:tcPr>
          <w:p w14:paraId="3A905B90">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其他违约责任：</w:t>
            </w:r>
          </w:p>
          <w:p w14:paraId="5BE5EA99">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1.乙方所交产品品种、型号、规格、质量或项目完成质量不符合合同规定的，由乙方在</w:t>
            </w:r>
            <w:r>
              <w:rPr>
                <w:rFonts w:hint="eastAsia" w:ascii="仿宋" w:hAnsi="仿宋" w:eastAsia="仿宋" w:cs="仿宋"/>
                <w:color w:val="auto"/>
                <w:sz w:val="24"/>
                <w:highlight w:val="none"/>
                <w:u w:val="single"/>
                <w:lang w:val="en-US" w:eastAsia="zh-CN"/>
              </w:rPr>
              <w:t xml:space="preserve"> 3 </w:t>
            </w:r>
            <w:r>
              <w:rPr>
                <w:rFonts w:hint="eastAsia" w:ascii="仿宋" w:hAnsi="仿宋" w:eastAsia="仿宋" w:cs="仿宋"/>
                <w:color w:val="auto"/>
                <w:sz w:val="24"/>
                <w:highlight w:val="none"/>
              </w:rPr>
              <w:t>日内负责包换或返工，并承担调换、退货或返工而支付的实际费用。乙方不能调换或不予返工的，按不能完成采购项目处理。</w:t>
            </w:r>
          </w:p>
          <w:p w14:paraId="3DC72E09">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14:paraId="23842160">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3.未按本专用合同约定提供质保及售后服务的，乙方应向甲方偿付采购项目总价款的5％的违约金。甲方无故退货的，应向乙方偿付退货部分货款5％的违约金。</w:t>
            </w:r>
          </w:p>
        </w:tc>
      </w:tr>
      <w:tr w14:paraId="1C9E6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5F172C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8089" w:type="dxa"/>
            <w:vAlign w:val="center"/>
          </w:tcPr>
          <w:p w14:paraId="09275C6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bCs/>
                <w:color w:val="auto"/>
                <w:sz w:val="24"/>
                <w:highlight w:val="none"/>
              </w:rPr>
              <w:t>本项目选择以下第1.9.2 条款规定的方式解决</w:t>
            </w:r>
          </w:p>
        </w:tc>
      </w:tr>
      <w:tr w14:paraId="51F69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80B833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89" w:type="dxa"/>
            <w:vAlign w:val="center"/>
          </w:tcPr>
          <w:p w14:paraId="37DA9D3C">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bCs/>
                <w:color w:val="auto"/>
                <w:sz w:val="24"/>
                <w:highlight w:val="none"/>
              </w:rPr>
              <w:t>将争议提交杭州市仲裁委员会依申请仲裁时其现行有效的仲裁规则裁决</w:t>
            </w:r>
          </w:p>
        </w:tc>
      </w:tr>
      <w:tr w14:paraId="7CC50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2CED424">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89" w:type="dxa"/>
            <w:vAlign w:val="center"/>
          </w:tcPr>
          <w:p w14:paraId="5FCB9A14">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bCs/>
                <w:color w:val="auto"/>
                <w:sz w:val="24"/>
                <w:highlight w:val="none"/>
              </w:rPr>
              <w:t>向甲方所在地人民法院起诉。</w:t>
            </w:r>
          </w:p>
        </w:tc>
      </w:tr>
      <w:tr w14:paraId="593BD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0928C41">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89" w:type="dxa"/>
            <w:vAlign w:val="center"/>
          </w:tcPr>
          <w:p w14:paraId="3387DB44">
            <w:pPr>
              <w:keepNext w:val="0"/>
              <w:keepLines w:val="0"/>
              <w:suppressLineNumbers w:val="0"/>
              <w:spacing w:before="0" w:beforeAutospacing="0" w:after="0" w:afterAutospacing="0" w:line="360" w:lineRule="auto"/>
              <w:ind w:left="0" w:right="-420" w:righ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具有知识产权的计算机软件等货物的知识产权归属制造商。</w:t>
            </w:r>
          </w:p>
        </w:tc>
      </w:tr>
      <w:tr w14:paraId="25487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108F86F">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2.4.1</w:t>
            </w:r>
          </w:p>
        </w:tc>
        <w:tc>
          <w:tcPr>
            <w:tcW w:w="8089" w:type="dxa"/>
            <w:vAlign w:val="center"/>
          </w:tcPr>
          <w:p w14:paraId="775B3229">
            <w:pPr>
              <w:keepNext w:val="0"/>
              <w:keepLines w:val="0"/>
              <w:suppressLineNumbers w:val="0"/>
              <w:spacing w:before="0" w:beforeAutospacing="0" w:after="0" w:afterAutospacing="0" w:line="360" w:lineRule="auto"/>
              <w:ind w:left="0" w:right="0" w:rightChars="0"/>
              <w:rPr>
                <w:rFonts w:hint="eastAsia" w:ascii="仿宋" w:hAnsi="仿宋" w:eastAsia="仿宋" w:cs="仿宋"/>
                <w:color w:val="auto"/>
                <w:sz w:val="24"/>
                <w:highlight w:val="none"/>
              </w:rPr>
            </w:pPr>
            <w:r>
              <w:rPr>
                <w:rFonts w:hint="eastAsia" w:ascii="仿宋" w:hAnsi="仿宋" w:eastAsia="仿宋" w:cs="仿宋"/>
                <w:bCs/>
                <w:color w:val="auto"/>
                <w:sz w:val="24"/>
                <w:highlight w:val="none"/>
              </w:rPr>
              <w:t>其他约定：使用说明书、质量检验证明书、随配附件和工具以及清单一并附于货物内。</w:t>
            </w:r>
          </w:p>
        </w:tc>
      </w:tr>
      <w:tr w14:paraId="42B17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0CBA66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2.4.3</w:t>
            </w:r>
          </w:p>
        </w:tc>
        <w:tc>
          <w:tcPr>
            <w:tcW w:w="8089" w:type="dxa"/>
            <w:vAlign w:val="center"/>
          </w:tcPr>
          <w:p w14:paraId="137EF7D5">
            <w:pPr>
              <w:keepNext w:val="0"/>
              <w:keepLines w:val="0"/>
              <w:suppressLineNumbers w:val="0"/>
              <w:spacing w:before="0" w:beforeAutospacing="0" w:after="0" w:afterAutospacing="0" w:line="360" w:lineRule="auto"/>
              <w:ind w:left="0" w:right="0" w:rightChars="0"/>
              <w:rPr>
                <w:rFonts w:hint="eastAsia" w:ascii="仿宋" w:hAnsi="仿宋" w:eastAsia="仿宋" w:cs="仿宋"/>
                <w:color w:val="auto"/>
                <w:sz w:val="24"/>
                <w:highlight w:val="none"/>
              </w:rPr>
            </w:pPr>
            <w:r>
              <w:rPr>
                <w:rFonts w:hint="eastAsia" w:ascii="仿宋" w:hAnsi="仿宋" w:eastAsia="仿宋" w:cs="仿宋"/>
                <w:bCs/>
                <w:color w:val="auto"/>
                <w:sz w:val="24"/>
                <w:highlight w:val="none"/>
              </w:rPr>
              <w:t>装运货物的要求和通知：乙方在货物发运手续办理完毕后24小时内或货到甲方48小时前通知甲方，以准备接货。</w:t>
            </w:r>
          </w:p>
        </w:tc>
      </w:tr>
      <w:tr w14:paraId="6E1BD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E0B6E68">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p>
        </w:tc>
        <w:tc>
          <w:tcPr>
            <w:tcW w:w="8089" w:type="dxa"/>
            <w:vAlign w:val="center"/>
          </w:tcPr>
          <w:p w14:paraId="1871EED3">
            <w:pPr>
              <w:keepNext w:val="0"/>
              <w:keepLines w:val="0"/>
              <w:suppressLineNumbers w:val="0"/>
              <w:spacing w:before="0" w:beforeAutospacing="0" w:after="0" w:afterAutospacing="0" w:line="360" w:lineRule="auto"/>
              <w:ind w:left="0" w:right="0" w:rightChars="0"/>
              <w:rPr>
                <w:rFonts w:hint="eastAsia" w:ascii="仿宋" w:hAnsi="仿宋" w:eastAsia="仿宋" w:cs="仿宋"/>
                <w:color w:val="auto"/>
                <w:highlight w:val="none"/>
              </w:rPr>
            </w:pPr>
            <w:r>
              <w:rPr>
                <w:rFonts w:hint="eastAsia" w:ascii="仿宋" w:hAnsi="仿宋" w:eastAsia="仿宋" w:cs="仿宋"/>
                <w:color w:val="auto"/>
                <w:sz w:val="24"/>
                <w:highlight w:val="none"/>
              </w:rPr>
              <w:t>货物或者在途货物或者交付给第一承运人后的货物毁损、灭失的风险负担由乙方承担。</w:t>
            </w:r>
          </w:p>
        </w:tc>
      </w:tr>
      <w:tr w14:paraId="27CB8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C9934C6">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w:t>
            </w:r>
          </w:p>
        </w:tc>
        <w:tc>
          <w:tcPr>
            <w:tcW w:w="8089" w:type="dxa"/>
            <w:vAlign w:val="center"/>
          </w:tcPr>
          <w:p w14:paraId="7CD3761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因不可抗力致使合同有变更必要的，双方当事人应在发生后6小时内以书面形式变更合同；</w:t>
            </w:r>
          </w:p>
        </w:tc>
      </w:tr>
      <w:tr w14:paraId="2D32B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0F6495BF">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.4 </w:t>
            </w:r>
          </w:p>
        </w:tc>
        <w:tc>
          <w:tcPr>
            <w:tcW w:w="8089" w:type="dxa"/>
            <w:vAlign w:val="center"/>
          </w:tcPr>
          <w:p w14:paraId="4CBF7DD9">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受不可抗力影响的一方在不可抗力发生后，应在发生后6小时内以书面形式通知对方当事人，并在事故发生后14天内，将有关部门出具的证明文件送达对方当事人。如果不可抗力影响时间延续</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rPr>
              <w:t>天以上的，双方应通过友好协商在合理的时间内达成进一步履行合同的协议。</w:t>
            </w:r>
          </w:p>
        </w:tc>
      </w:tr>
      <w:tr w14:paraId="081E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BB5D90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p>
        </w:tc>
        <w:tc>
          <w:tcPr>
            <w:tcW w:w="8089" w:type="dxa"/>
            <w:vAlign w:val="center"/>
          </w:tcPr>
          <w:p w14:paraId="400B09C0">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甲方在接到乙方验收申请之日起</w:t>
            </w:r>
            <w:r>
              <w:rPr>
                <w:rFonts w:hint="eastAsia" w:ascii="仿宋" w:hAnsi="仿宋" w:eastAsia="仿宋" w:cs="仿宋"/>
                <w:color w:val="auto"/>
                <w:sz w:val="24"/>
                <w:highlight w:val="none"/>
                <w:lang w:val="en-US" w:eastAsia="zh-CN"/>
              </w:rPr>
              <w:t>10个工作日内</w:t>
            </w:r>
            <w:r>
              <w:rPr>
                <w:rFonts w:hint="eastAsia" w:ascii="仿宋" w:hAnsi="仿宋" w:eastAsia="仿宋" w:cs="仿宋"/>
                <w:color w:val="auto"/>
                <w:sz w:val="24"/>
                <w:highlight w:val="none"/>
              </w:rPr>
              <w:t>组织验收，并可依法邀请相关方参加，验收应出具验收书</w:t>
            </w:r>
            <w:r>
              <w:rPr>
                <w:rFonts w:hint="eastAsia" w:ascii="仿宋" w:hAnsi="仿宋" w:eastAsia="仿宋" w:cs="仿宋"/>
                <w:color w:val="auto"/>
                <w:sz w:val="24"/>
                <w:highlight w:val="none"/>
                <w:lang w:eastAsia="zh-CN"/>
              </w:rPr>
              <w:t>。</w:t>
            </w:r>
          </w:p>
        </w:tc>
      </w:tr>
      <w:tr w14:paraId="2F9B8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1F2124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w:t>
            </w:r>
          </w:p>
        </w:tc>
        <w:tc>
          <w:tcPr>
            <w:tcW w:w="8089" w:type="dxa"/>
            <w:vAlign w:val="center"/>
          </w:tcPr>
          <w:p w14:paraId="19C3635C">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检验和验收标准：①满足采购需求及技术文件的要求，达到国家及行业现行规范的合格标准；②资金支付及履约保证金返还条件、争议处理、验收费用支付、采购人及供应商各自权利义务等内容按国家，省，市现行规定和合同约定的内容。</w:t>
            </w:r>
          </w:p>
          <w:p w14:paraId="6DF0D00D">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（2）验收程序：</w:t>
            </w:r>
            <w:r>
              <w:rPr>
                <w:rFonts w:hint="eastAsia" w:ascii="仿宋" w:hAnsi="仿宋" w:eastAsia="仿宋" w:cs="仿宋"/>
                <w:color w:val="auto"/>
                <w:sz w:val="24"/>
                <w:highlight w:val="none"/>
                <w:lang w:val="en-US" w:eastAsia="zh-CN"/>
              </w:rPr>
              <w:t>按简易</w:t>
            </w:r>
            <w:r>
              <w:rPr>
                <w:rFonts w:hint="eastAsia" w:ascii="仿宋" w:hAnsi="仿宋" w:eastAsia="仿宋" w:cs="仿宋"/>
                <w:color w:val="auto"/>
                <w:sz w:val="24"/>
                <w:highlight w:val="none"/>
              </w:rPr>
              <w:t>程序进行验收。验收方法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按</w:t>
            </w:r>
            <w:r>
              <w:rPr>
                <w:rFonts w:hint="eastAsia" w:ascii="仿宋" w:hAnsi="仿宋" w:eastAsia="仿宋" w:cs="仿宋"/>
                <w:color w:val="auto"/>
                <w:kern w:val="0"/>
                <w:sz w:val="24"/>
                <w:highlight w:val="none"/>
                <w:lang w:val="en-US" w:eastAsia="zh-CN"/>
              </w:rPr>
              <w:t>一次性</w:t>
            </w:r>
            <w:r>
              <w:rPr>
                <w:rFonts w:hint="eastAsia" w:ascii="仿宋" w:hAnsi="仿宋" w:eastAsia="仿宋" w:cs="仿宋"/>
                <w:color w:val="auto"/>
                <w:kern w:val="0"/>
                <w:sz w:val="24"/>
                <w:highlight w:val="none"/>
              </w:rPr>
              <w:t>验收方式进行履约验收。</w:t>
            </w:r>
          </w:p>
          <w:p w14:paraId="54FFC619">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（3）以上内容以及验收书具有同等法律效力，以上内容有冲突时以较严格的要求为准。</w:t>
            </w:r>
          </w:p>
        </w:tc>
      </w:tr>
      <w:tr w14:paraId="53DDF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16AF416D">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20</w:t>
            </w:r>
          </w:p>
        </w:tc>
        <w:tc>
          <w:tcPr>
            <w:tcW w:w="8089" w:type="dxa"/>
          </w:tcPr>
          <w:p w14:paraId="494D7E20">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本合同一式六份，甲方三份，乙方三份。</w:t>
            </w:r>
          </w:p>
        </w:tc>
      </w:tr>
    </w:tbl>
    <w:p w14:paraId="77CBB453">
      <w:pPr>
        <w:spacing w:line="360" w:lineRule="auto"/>
        <w:ind w:left="720" w:firstLine="723" w:firstLineChars="200"/>
        <w:outlineLvl w:val="0"/>
        <w:rPr>
          <w:rFonts w:hint="eastAsia" w:ascii="仿宋" w:hAnsi="仿宋" w:eastAsia="仿宋" w:cs="仿宋_GB2312"/>
          <w:b/>
          <w:sz w:val="36"/>
          <w:szCs w:val="20"/>
          <w:highlight w:val="none"/>
        </w:rPr>
        <w:sectPr>
          <w:headerReference r:id="rId15" w:type="first"/>
          <w:footerReference r:id="rId17" w:type="first"/>
          <w:headerReference r:id="rId14" w:type="default"/>
          <w:footerReference r:id="rId16" w:type="default"/>
          <w:pgSz w:w="11905" w:h="16838"/>
          <w:pgMar w:top="652" w:right="1417" w:bottom="680" w:left="1417" w:header="539" w:footer="482" w:gutter="0"/>
          <w:pgNumType w:fmt="decimal"/>
          <w:cols w:space="720" w:num="1"/>
          <w:titlePg/>
          <w:docGrid w:linePitch="312" w:charSpace="0"/>
        </w:sectPr>
      </w:pPr>
    </w:p>
    <w:p w14:paraId="24B7A97D">
      <w:pPr>
        <w:spacing w:line="360" w:lineRule="auto"/>
        <w:ind w:left="720" w:firstLine="723" w:firstLineChars="200"/>
        <w:outlineLvl w:val="0"/>
        <w:rPr>
          <w:rFonts w:ascii="仿宋" w:hAnsi="仿宋" w:eastAsia="仿宋" w:cs="仿宋_GB2312"/>
          <w:b/>
          <w:sz w:val="36"/>
          <w:szCs w:val="20"/>
          <w:highlight w:val="none"/>
        </w:rPr>
      </w:pPr>
      <w:bookmarkStart w:id="517" w:name="_Toc1981"/>
      <w:r>
        <w:rPr>
          <w:rFonts w:hint="eastAsia" w:ascii="仿宋" w:hAnsi="仿宋" w:eastAsia="仿宋" w:cs="仿宋_GB2312"/>
          <w:b/>
          <w:sz w:val="36"/>
          <w:szCs w:val="20"/>
          <w:highlight w:val="none"/>
        </w:rPr>
        <w:t>第六部分</w:t>
      </w:r>
      <w:bookmarkEnd w:id="410"/>
      <w:r>
        <w:rPr>
          <w:rFonts w:ascii="仿宋" w:hAnsi="仿宋" w:eastAsia="仿宋" w:cs="仿宋_GB2312"/>
          <w:b/>
          <w:sz w:val="36"/>
          <w:szCs w:val="20"/>
          <w:highlight w:val="none"/>
        </w:rPr>
        <w:t xml:space="preserve"> </w:t>
      </w:r>
      <w:bookmarkEnd w:id="411"/>
      <w:r>
        <w:rPr>
          <w:rFonts w:hint="eastAsia" w:ascii="仿宋" w:hAnsi="仿宋" w:eastAsia="仿宋" w:cs="仿宋_GB2312"/>
          <w:b/>
          <w:sz w:val="36"/>
          <w:szCs w:val="20"/>
          <w:highlight w:val="none"/>
        </w:rPr>
        <w:t>应提交的有关格式范例</w:t>
      </w:r>
      <w:bookmarkEnd w:id="418"/>
      <w:bookmarkEnd w:id="419"/>
      <w:bookmarkEnd w:id="420"/>
      <w:bookmarkEnd w:id="421"/>
      <w:bookmarkEnd w:id="422"/>
      <w:bookmarkEnd w:id="517"/>
    </w:p>
    <w:p w14:paraId="49815181">
      <w:pPr>
        <w:spacing w:line="360" w:lineRule="auto"/>
        <w:jc w:val="center"/>
        <w:rPr>
          <w:rFonts w:ascii="仿宋" w:hAnsi="仿宋" w:eastAsia="仿宋" w:cs="仿宋_GB2312"/>
          <w:b/>
          <w:kern w:val="0"/>
          <w:sz w:val="36"/>
          <w:szCs w:val="36"/>
          <w:highlight w:val="none"/>
        </w:rPr>
      </w:pPr>
    </w:p>
    <w:p w14:paraId="1258D3C2">
      <w:pPr>
        <w:spacing w:line="360" w:lineRule="auto"/>
        <w:jc w:val="center"/>
        <w:outlineLvl w:val="1"/>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资格文件部分</w:t>
      </w:r>
    </w:p>
    <w:p w14:paraId="7964EE82">
      <w:pPr>
        <w:spacing w:line="360" w:lineRule="auto"/>
        <w:jc w:val="center"/>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目录</w:t>
      </w:r>
    </w:p>
    <w:p w14:paraId="209C6C50">
      <w:pPr>
        <w:spacing w:line="360" w:lineRule="auto"/>
        <w:jc w:val="center"/>
        <w:rPr>
          <w:rFonts w:ascii="仿宋" w:hAnsi="仿宋" w:eastAsia="仿宋" w:cs="仿宋_GB2312"/>
          <w:b/>
          <w:kern w:val="0"/>
          <w:sz w:val="36"/>
          <w:szCs w:val="36"/>
          <w:highlight w:val="none"/>
        </w:rPr>
      </w:pPr>
    </w:p>
    <w:p w14:paraId="3F996DE8">
      <w:pPr>
        <w:wordWrap w:val="0"/>
        <w:snapToGrid w:val="0"/>
        <w:spacing w:line="360" w:lineRule="auto"/>
        <w:rPr>
          <w:rFonts w:hint="eastAsia" w:ascii="仿宋" w:hAnsi="仿宋" w:eastAsia="仿宋" w:cs="仿宋"/>
          <w:color w:val="auto"/>
          <w:sz w:val="24"/>
          <w:highlight w:val="none"/>
          <w:lang w:eastAsia="zh-CN"/>
        </w:rPr>
      </w:pPr>
      <w:bookmarkStart w:id="518" w:name="_Toc5888"/>
      <w:bookmarkStart w:id="519" w:name="_Toc24462"/>
      <w:bookmarkStart w:id="520" w:name="_Toc984"/>
      <w:bookmarkStart w:id="521" w:name="_Toc28419"/>
      <w:bookmarkStart w:id="522" w:name="_Toc27772"/>
      <w:bookmarkStart w:id="523" w:name="_Toc19397"/>
      <w:r>
        <w:rPr>
          <w:rFonts w:hint="eastAsia" w:ascii="仿宋" w:hAnsi="仿宋" w:eastAsia="仿宋" w:cs="仿宋"/>
          <w:color w:val="auto"/>
          <w:sz w:val="24"/>
          <w:highlight w:val="none"/>
        </w:rPr>
        <w:t>（1）</w:t>
      </w:r>
      <w:r>
        <w:rPr>
          <w:rFonts w:hint="eastAsia" w:ascii="仿宋" w:hAnsi="仿宋" w:eastAsia="仿宋" w:cs="仿宋"/>
          <w:sz w:val="24"/>
          <w:highlight w:val="none"/>
        </w:rPr>
        <w:t>供应商（联合体参加的指联合体双方）的营业执照或者其他由国家相关部门出具的具有独立承担民事责任能力的证明文件（自然人参加的提供身份证复制件）</w:t>
      </w:r>
      <w:r>
        <w:rPr>
          <w:rFonts w:hint="eastAsia" w:ascii="仿宋" w:hAnsi="仿宋" w:eastAsia="仿宋" w:cs="仿宋"/>
          <w:color w:val="auto"/>
          <w:sz w:val="24"/>
          <w:highlight w:val="none"/>
        </w:rPr>
        <w:t>…（页码）</w:t>
      </w:r>
    </w:p>
    <w:p w14:paraId="0CF69943">
      <w:pPr>
        <w:wordWrap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）符合参加采购活动应当具备的一般条件、特殊资格条件的承诺函</w:t>
      </w:r>
      <w:r>
        <w:rPr>
          <w:rFonts w:hint="eastAsia" w:ascii="仿宋" w:hAnsi="仿宋" w:eastAsia="仿宋" w:cs="仿宋"/>
          <w:color w:val="auto"/>
          <w:sz w:val="24"/>
          <w:highlight w:val="none"/>
        </w:rPr>
        <w:t>…………（页码）</w:t>
      </w:r>
    </w:p>
    <w:p w14:paraId="682351C6">
      <w:pPr>
        <w:wordWrap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bookmarkStart w:id="524" w:name="_Toc30529"/>
      <w:bookmarkStart w:id="525" w:name="_Toc17154"/>
      <w:r>
        <w:rPr>
          <w:rFonts w:hint="eastAsia" w:ascii="仿宋" w:hAnsi="仿宋" w:eastAsia="仿宋" w:cs="仿宋"/>
          <w:color w:val="auto"/>
          <w:sz w:val="24"/>
          <w:highlight w:val="none"/>
        </w:rPr>
        <w:t>满足政府采购政策资格要求证明材料…………………………………………（页码）</w:t>
      </w:r>
    </w:p>
    <w:p w14:paraId="224398A1">
      <w:pPr>
        <w:wordWrap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sz w:val="24"/>
          <w:highlight w:val="none"/>
          <w:lang w:val="en-US" w:eastAsia="zh-CN"/>
        </w:rPr>
        <w:t>联合协议</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本项目不接受联合体</w:t>
      </w:r>
      <w:r>
        <w:rPr>
          <w:rFonts w:hint="eastAsia" w:ascii="仿宋" w:hAnsi="仿宋" w:eastAsia="仿宋" w:cs="仿宋"/>
          <w:sz w:val="24"/>
          <w:highlight w:val="none"/>
          <w:lang w:eastAsia="zh-CN"/>
        </w:rPr>
        <w:t>）</w:t>
      </w:r>
      <w:r>
        <w:rPr>
          <w:rFonts w:hint="eastAsia" w:ascii="仿宋" w:hAnsi="仿宋" w:eastAsia="仿宋" w:cs="仿宋"/>
          <w:color w:val="auto"/>
          <w:sz w:val="24"/>
          <w:highlight w:val="none"/>
        </w:rPr>
        <w:t>……………………………………………（页码）</w:t>
      </w:r>
      <w:bookmarkEnd w:id="524"/>
      <w:bookmarkEnd w:id="525"/>
    </w:p>
    <w:bookmarkEnd w:id="518"/>
    <w:bookmarkEnd w:id="519"/>
    <w:bookmarkEnd w:id="520"/>
    <w:bookmarkEnd w:id="521"/>
    <w:bookmarkEnd w:id="522"/>
    <w:bookmarkEnd w:id="523"/>
    <w:p w14:paraId="002E5FB0">
      <w:pPr>
        <w:spacing w:line="360" w:lineRule="auto"/>
        <w:ind w:firstLine="480" w:firstLineChars="200"/>
        <w:rPr>
          <w:rFonts w:ascii="仿宋" w:hAnsi="仿宋" w:eastAsia="仿宋" w:cs="仿宋_GB2312"/>
          <w:sz w:val="24"/>
          <w:highlight w:val="none"/>
        </w:rPr>
      </w:pPr>
    </w:p>
    <w:p w14:paraId="6D52D310">
      <w:pPr>
        <w:wordWrap w:val="0"/>
        <w:snapToGrid w:val="0"/>
        <w:spacing w:line="360" w:lineRule="auto"/>
        <w:ind w:right="480"/>
        <w:jc w:val="center"/>
        <w:outlineLvl w:val="9"/>
        <w:rPr>
          <w:rFonts w:hint="eastAsia" w:ascii="仿宋" w:hAnsi="仿宋" w:eastAsia="仿宋" w:cs="仿宋"/>
          <w:b/>
          <w:color w:val="auto"/>
          <w:kern w:val="0"/>
          <w:sz w:val="32"/>
          <w:szCs w:val="32"/>
          <w:highlight w:val="none"/>
        </w:rPr>
      </w:pPr>
      <w:r>
        <w:rPr>
          <w:rFonts w:ascii="仿宋" w:hAnsi="仿宋" w:eastAsia="仿宋" w:cs="仿宋_GB2312"/>
          <w:kern w:val="0"/>
          <w:sz w:val="24"/>
          <w:highlight w:val="none"/>
        </w:rPr>
        <w:br w:type="page"/>
      </w:r>
      <w:r>
        <w:rPr>
          <w:rFonts w:hint="eastAsia" w:ascii="仿宋" w:hAnsi="仿宋" w:eastAsia="仿宋" w:cs="仿宋"/>
          <w:b/>
          <w:color w:val="auto"/>
          <w:kern w:val="0"/>
          <w:sz w:val="32"/>
          <w:szCs w:val="32"/>
          <w:highlight w:val="none"/>
        </w:rPr>
        <w:t xml:space="preserve">一、供应商（联合体参加的指联合体双方）的营业执照或者其他由国家相关部门出具的具有独立承担民事责任能力的证明文件（自然人参加的提供身份证复制件） </w:t>
      </w:r>
    </w:p>
    <w:p w14:paraId="54B93E44">
      <w:pPr>
        <w:wordWrap w:val="0"/>
        <w:snapToGrid w:val="0"/>
        <w:spacing w:line="360" w:lineRule="auto"/>
        <w:rPr>
          <w:rFonts w:hint="eastAsia" w:ascii="仿宋" w:hAnsi="仿宋" w:eastAsia="仿宋" w:cs="仿宋"/>
          <w:color w:val="auto"/>
          <w:sz w:val="24"/>
          <w:highlight w:val="none"/>
          <w:lang w:eastAsia="zh-CN"/>
        </w:rPr>
      </w:pPr>
    </w:p>
    <w:p w14:paraId="1CC373A2">
      <w:pPr>
        <w:wordWrap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注：证明材料提供复制件加盖单位公章。</w:t>
      </w:r>
    </w:p>
    <w:p w14:paraId="3CD48FD6">
      <w:pPr>
        <w:wordWrap w:val="0"/>
        <w:snapToGrid w:val="0"/>
        <w:spacing w:line="360" w:lineRule="auto"/>
        <w:ind w:right="480"/>
        <w:jc w:val="center"/>
        <w:outlineLvl w:val="9"/>
        <w:rPr>
          <w:rFonts w:hint="eastAsia" w:ascii="仿宋" w:hAnsi="仿宋" w:eastAsia="仿宋" w:cs="仿宋"/>
          <w:b/>
          <w:color w:val="auto"/>
          <w:kern w:val="0"/>
          <w:sz w:val="32"/>
          <w:szCs w:val="32"/>
          <w:highlight w:val="none"/>
          <w:lang w:val="en-US" w:eastAsia="zh-CN"/>
        </w:rPr>
        <w:sectPr>
          <w:pgSz w:w="11905" w:h="16838"/>
          <w:pgMar w:top="652" w:right="1417" w:bottom="680" w:left="1417" w:header="539" w:footer="482" w:gutter="0"/>
          <w:pgNumType w:fmt="decimal"/>
          <w:cols w:space="720" w:num="1"/>
          <w:titlePg/>
          <w:docGrid w:linePitch="312" w:charSpace="0"/>
        </w:sectPr>
      </w:pPr>
    </w:p>
    <w:p w14:paraId="396AA406">
      <w:pPr>
        <w:wordWrap w:val="0"/>
        <w:snapToGrid w:val="0"/>
        <w:spacing w:line="360" w:lineRule="auto"/>
        <w:ind w:right="480"/>
        <w:jc w:val="center"/>
        <w:outlineLvl w:val="9"/>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eastAsia="zh-CN"/>
        </w:rPr>
        <w:t>符合参加采购活动应当具备的一般条件、特殊资格条件的承诺函</w:t>
      </w:r>
    </w:p>
    <w:p w14:paraId="36590FCF">
      <w:pPr>
        <w:wordWrap w:val="0"/>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承诺函</w:t>
      </w:r>
    </w:p>
    <w:p w14:paraId="05DD4A73">
      <w:pPr>
        <w:wordWrap w:val="0"/>
        <w:snapToGrid w:val="0"/>
        <w:spacing w:line="360" w:lineRule="auto"/>
        <w:rPr>
          <w:rFonts w:ascii="仿宋" w:hAnsi="仿宋" w:eastAsia="仿宋" w:cs="仿宋"/>
          <w:color w:val="auto"/>
          <w:sz w:val="24"/>
          <w:highlight w:val="none"/>
        </w:rPr>
      </w:pPr>
    </w:p>
    <w:p w14:paraId="1E24A071">
      <w:pPr>
        <w:wordWrap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杭州市城西中学</w:t>
      </w:r>
      <w:r>
        <w:rPr>
          <w:rFonts w:hint="eastAsia" w:ascii="仿宋" w:hAnsi="仿宋" w:eastAsia="仿宋" w:cs="仿宋"/>
          <w:color w:val="auto"/>
          <w:sz w:val="24"/>
          <w:highlight w:val="none"/>
        </w:rPr>
        <w:t>：</w:t>
      </w:r>
    </w:p>
    <w:p w14:paraId="56FECA86">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杭州市城西中学体育馆LED显示屏更新升级项目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ZJCT6-CXZX2025-02</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采购活动，郑重承诺：</w:t>
      </w:r>
    </w:p>
    <w:p w14:paraId="443E7CAC">
      <w:pPr>
        <w:wordWrap w:val="0"/>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FD733D4">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05598EE">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5C9D210">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652058C">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B814992">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w:t>
      </w:r>
      <w:r>
        <w:rPr>
          <w:rFonts w:hint="eastAsia" w:ascii="仿宋" w:hAnsi="仿宋" w:eastAsia="仿宋" w:cs="仿宋"/>
          <w:color w:val="auto"/>
          <w:sz w:val="24"/>
          <w:highlight w:val="none"/>
          <w:u w:val="single"/>
        </w:rPr>
        <w:t>本项目</w:t>
      </w:r>
      <w:r>
        <w:rPr>
          <w:rFonts w:hint="eastAsia" w:ascii="仿宋" w:hAnsi="仿宋" w:eastAsia="仿宋" w:cs="仿宋"/>
          <w:color w:val="auto"/>
          <w:sz w:val="24"/>
          <w:highlight w:val="none"/>
        </w:rPr>
        <w:t>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6621B768">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65DCC58">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、中国政府采购网（www.ccgp.gov.cn）列入失信被执行人、重大税收违法案件当事人名单、政府采购严重违法失信行为记录名单。</w:t>
      </w:r>
    </w:p>
    <w:p w14:paraId="30569175">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81D6C39">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71AE9EDB">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06F2982">
      <w:pPr>
        <w:pStyle w:val="61"/>
        <w:wordWrap w:val="0"/>
        <w:ind w:firstLine="420"/>
        <w:jc w:val="right"/>
        <w:rPr>
          <w:rFonts w:ascii="仿宋" w:hAnsi="仿宋" w:eastAsia="仿宋" w:cs="仿宋"/>
          <w:color w:val="auto"/>
          <w:highlight w:val="none"/>
          <w:lang w:val="zh-CN"/>
        </w:rPr>
      </w:pPr>
    </w:p>
    <w:p w14:paraId="5CAF09DF">
      <w:pPr>
        <w:wordWrap w:val="0"/>
        <w:snapToGrid w:val="0"/>
        <w:spacing w:line="360" w:lineRule="auto"/>
        <w:ind w:right="480" w:firstLine="3120" w:firstLineChars="13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供应商</w:t>
      </w:r>
      <w:r>
        <w:rPr>
          <w:rFonts w:hint="eastAsia" w:ascii="仿宋" w:hAnsi="仿宋" w:eastAsia="仿宋" w:cs="仿宋"/>
          <w:color w:val="auto"/>
          <w:kern w:val="0"/>
          <w:sz w:val="24"/>
          <w:highlight w:val="none"/>
          <w:lang w:val="zh-CN"/>
        </w:rPr>
        <w:t xml:space="preserve">名称（电子签名）：          </w:t>
      </w:r>
    </w:p>
    <w:p w14:paraId="3EB3A7AE">
      <w:pPr>
        <w:wordWrap w:val="0"/>
        <w:snapToGrid w:val="0"/>
        <w:spacing w:line="360" w:lineRule="auto"/>
        <w:ind w:right="480" w:firstLine="3120" w:firstLineChars="1300"/>
        <w:jc w:val="center"/>
        <w:rPr>
          <w:rFonts w:ascii="仿宋" w:hAnsi="仿宋" w:eastAsia="仿宋" w:cs="仿宋"/>
          <w:color w:val="auto"/>
          <w:highlight w:val="none"/>
          <w:lang w:val="zh-CN"/>
        </w:rPr>
      </w:pPr>
      <w:r>
        <w:rPr>
          <w:rFonts w:hint="eastAsia" w:ascii="仿宋" w:hAnsi="仿宋" w:eastAsia="仿宋" w:cs="仿宋"/>
          <w:color w:val="auto"/>
          <w:kern w:val="0"/>
          <w:sz w:val="24"/>
          <w:highlight w:val="none"/>
          <w:lang w:val="zh-CN"/>
        </w:rPr>
        <w:t>日期：  年   月   日</w:t>
      </w:r>
    </w:p>
    <w:p w14:paraId="6A779504">
      <w:pPr>
        <w:wordWrap w:val="0"/>
        <w:snapToGrid w:val="0"/>
        <w:spacing w:line="360" w:lineRule="auto"/>
        <w:ind w:right="480"/>
        <w:rPr>
          <w:rFonts w:hint="default"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rPr>
        <w:t>备注：联合体</w:t>
      </w:r>
      <w:r>
        <w:rPr>
          <w:rFonts w:hint="eastAsia" w:ascii="仿宋" w:hAnsi="仿宋" w:eastAsia="仿宋" w:cs="仿宋"/>
          <w:b/>
          <w:color w:val="auto"/>
          <w:kern w:val="0"/>
          <w:sz w:val="24"/>
          <w:highlight w:val="none"/>
          <w:lang w:eastAsia="zh-CN"/>
        </w:rPr>
        <w:t>响应</w:t>
      </w:r>
      <w:r>
        <w:rPr>
          <w:rFonts w:hint="eastAsia" w:ascii="仿宋" w:hAnsi="仿宋" w:eastAsia="仿宋" w:cs="仿宋"/>
          <w:b/>
          <w:color w:val="auto"/>
          <w:kern w:val="0"/>
          <w:sz w:val="24"/>
          <w:highlight w:val="none"/>
        </w:rPr>
        <w:t>的，联合体成员均应提供。</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lang w:val="en-US" w:eastAsia="zh-CN"/>
        </w:rPr>
        <w:t>本项目不接受联合体）</w:t>
      </w:r>
    </w:p>
    <w:p w14:paraId="71DB9DE5">
      <w:pPr>
        <w:wordWrap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5D11A2F">
      <w:pPr>
        <w:widowControl/>
        <w:wordWrap w:val="0"/>
        <w:spacing w:line="360" w:lineRule="auto"/>
        <w:ind w:firstLine="630" w:firstLineChars="196"/>
        <w:jc w:val="left"/>
        <w:rPr>
          <w:rFonts w:ascii="仿宋" w:hAnsi="仿宋" w:eastAsia="仿宋" w:cs="仿宋"/>
          <w:b/>
          <w:color w:val="auto"/>
          <w:kern w:val="0"/>
          <w:sz w:val="32"/>
          <w:szCs w:val="32"/>
          <w:highlight w:val="none"/>
          <w:lang w:val="zh-CN"/>
        </w:rPr>
      </w:pPr>
    </w:p>
    <w:p w14:paraId="518A5347">
      <w:pPr>
        <w:widowControl/>
        <w:numPr>
          <w:ilvl w:val="0"/>
          <w:numId w:val="3"/>
        </w:numPr>
        <w:wordWrap w:val="0"/>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满足政府采购政策资格要求证明材料</w:t>
      </w:r>
    </w:p>
    <w:p w14:paraId="11FBB397">
      <w:pPr>
        <w:pStyle w:val="24"/>
        <w:rPr>
          <w:rFonts w:hint="eastAsia"/>
          <w:highlight w:val="none"/>
        </w:rPr>
      </w:pPr>
    </w:p>
    <w:p w14:paraId="1968544B">
      <w:pPr>
        <w:wordWrap w:val="0"/>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A.</w:t>
      </w:r>
      <w:r>
        <w:rPr>
          <w:rFonts w:hint="eastAsia" w:ascii="仿宋" w:hAnsi="仿宋" w:eastAsia="仿宋" w:cs="仿宋"/>
          <w:bCs/>
          <w:color w:val="auto"/>
          <w:sz w:val="24"/>
          <w:highlight w:val="none"/>
        </w:rPr>
        <w:t>本项目专门面向</w:t>
      </w:r>
      <w:r>
        <w:rPr>
          <w:rFonts w:hint="eastAsia" w:ascii="仿宋" w:hAnsi="仿宋" w:eastAsia="仿宋" w:cs="仿宋"/>
          <w:bCs/>
          <w:color w:val="auto"/>
          <w:sz w:val="24"/>
          <w:highlight w:val="none"/>
          <w:lang w:val="en-US" w:eastAsia="zh-CN"/>
        </w:rPr>
        <w:t>小微</w:t>
      </w:r>
      <w:r>
        <w:rPr>
          <w:rFonts w:hint="eastAsia" w:ascii="仿宋" w:hAnsi="仿宋" w:eastAsia="仿宋" w:cs="仿宋"/>
          <w:bCs/>
          <w:color w:val="auto"/>
          <w:sz w:val="24"/>
          <w:highlight w:val="none"/>
        </w:rPr>
        <w:t>企业，</w:t>
      </w:r>
      <w:r>
        <w:rPr>
          <w:rFonts w:hint="eastAsia" w:ascii="仿宋" w:hAnsi="仿宋" w:eastAsia="仿宋" w:cs="仿宋"/>
          <w:bCs/>
          <w:color w:val="auto"/>
          <w:sz w:val="24"/>
          <w:highlight w:val="none"/>
          <w:lang w:val="en-US" w:eastAsia="zh-CN"/>
        </w:rPr>
        <w:t>货物</w:t>
      </w:r>
      <w:r>
        <w:rPr>
          <w:rFonts w:hint="eastAsia" w:ascii="仿宋" w:hAnsi="仿宋" w:eastAsia="仿宋" w:cs="仿宋"/>
          <w:bCs/>
          <w:color w:val="auto"/>
          <w:sz w:val="24"/>
          <w:highlight w:val="none"/>
        </w:rPr>
        <w:t>全部由符合政策要求的小微企业承接的，提供相应的中小企业声明函（附件</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 xml:space="preserve">）。 </w:t>
      </w:r>
    </w:p>
    <w:p w14:paraId="6F036525">
      <w:pPr>
        <w:wordWrap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lang w:val="en-US" w:eastAsia="zh-CN"/>
        </w:rPr>
        <w:t>B</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本项目无。</w:t>
      </w:r>
    </w:p>
    <w:p w14:paraId="61B06613">
      <w:pPr>
        <w:pStyle w:val="24"/>
        <w:numPr>
          <w:ilvl w:val="0"/>
          <w:numId w:val="3"/>
        </w:numPr>
        <w:rPr>
          <w:rFonts w:hint="eastAsia"/>
          <w:highlight w:val="none"/>
        </w:rPr>
        <w:sectPr>
          <w:pgSz w:w="11905" w:h="16838"/>
          <w:pgMar w:top="652" w:right="1417" w:bottom="680" w:left="1417" w:header="539" w:footer="482" w:gutter="0"/>
          <w:pgNumType w:fmt="decimal"/>
          <w:cols w:space="720" w:num="1"/>
          <w:titlePg/>
          <w:docGrid w:linePitch="312" w:charSpace="0"/>
        </w:sectPr>
      </w:pPr>
    </w:p>
    <w:p w14:paraId="6A8D8916">
      <w:pPr>
        <w:widowControl/>
        <w:wordWrap w:val="0"/>
        <w:spacing w:line="360" w:lineRule="auto"/>
        <w:ind w:left="150"/>
        <w:jc w:val="center"/>
        <w:outlineLvl w:val="3"/>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联合协议</w:t>
      </w:r>
      <w:r>
        <w:rPr>
          <w:rFonts w:hint="eastAsia" w:ascii="仿宋" w:hAnsi="仿宋" w:eastAsia="仿宋" w:cs="仿宋"/>
          <w:b/>
          <w:color w:val="auto"/>
          <w:kern w:val="0"/>
          <w:sz w:val="32"/>
          <w:szCs w:val="32"/>
          <w:highlight w:val="none"/>
          <w:lang w:eastAsia="zh-CN"/>
        </w:rPr>
        <w:t>（</w:t>
      </w:r>
      <w:r>
        <w:rPr>
          <w:rFonts w:hint="eastAsia" w:ascii="仿宋" w:hAnsi="仿宋" w:eastAsia="仿宋" w:cs="仿宋"/>
          <w:b/>
          <w:color w:val="auto"/>
          <w:kern w:val="0"/>
          <w:sz w:val="32"/>
          <w:szCs w:val="32"/>
          <w:highlight w:val="none"/>
          <w:lang w:val="en-US" w:eastAsia="zh-CN"/>
        </w:rPr>
        <w:t>本项目不接受联合体</w:t>
      </w:r>
      <w:r>
        <w:rPr>
          <w:rFonts w:hint="eastAsia" w:ascii="仿宋" w:hAnsi="仿宋" w:eastAsia="仿宋" w:cs="仿宋"/>
          <w:b/>
          <w:color w:val="auto"/>
          <w:kern w:val="0"/>
          <w:sz w:val="32"/>
          <w:szCs w:val="32"/>
          <w:highlight w:val="none"/>
          <w:lang w:eastAsia="zh-CN"/>
        </w:rPr>
        <w:t>）</w:t>
      </w:r>
    </w:p>
    <w:p w14:paraId="0C03DA79">
      <w:pPr>
        <w:widowControl/>
        <w:wordWrap w:val="0"/>
        <w:spacing w:line="360" w:lineRule="auto"/>
        <w:ind w:left="147" w:firstLine="482" w:firstLineChars="200"/>
        <w:rPr>
          <w:rFonts w:hint="eastAsia" w:ascii="仿宋" w:hAnsi="仿宋" w:eastAsia="仿宋" w:cs="仿宋"/>
          <w:b/>
          <w:bCs/>
          <w:color w:val="auto"/>
          <w:sz w:val="24"/>
          <w:highlight w:val="none"/>
        </w:rPr>
      </w:pPr>
    </w:p>
    <w:p w14:paraId="68242E1D">
      <w:pPr>
        <w:widowControl/>
        <w:wordWrap w:val="0"/>
        <w:spacing w:line="360" w:lineRule="auto"/>
        <w:ind w:left="147" w:firstLine="1446" w:firstLineChars="600"/>
        <w:outlineLvl w:val="3"/>
        <w:rPr>
          <w:rFonts w:hint="eastAsia" w:ascii="仿宋" w:hAnsi="仿宋" w:eastAsia="仿宋" w:cs="仿宋"/>
          <w:b/>
          <w:bCs/>
          <w:color w:val="auto"/>
          <w:sz w:val="24"/>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b/>
          <w:bCs/>
          <w:color w:val="auto"/>
          <w:sz w:val="24"/>
          <w:highlight w:val="none"/>
        </w:rPr>
        <w:t>[以联合体形式</w:t>
      </w:r>
      <w:r>
        <w:rPr>
          <w:rFonts w:hint="eastAsia" w:ascii="仿宋" w:hAnsi="仿宋" w:eastAsia="仿宋" w:cs="仿宋"/>
          <w:b/>
          <w:bCs/>
          <w:color w:val="auto"/>
          <w:sz w:val="24"/>
          <w:highlight w:val="none"/>
          <w:lang w:eastAsia="zh-CN"/>
        </w:rPr>
        <w:t>响应</w:t>
      </w:r>
      <w:r>
        <w:rPr>
          <w:rFonts w:hint="eastAsia" w:ascii="仿宋" w:hAnsi="仿宋" w:eastAsia="仿宋" w:cs="仿宋"/>
          <w:b/>
          <w:bCs/>
          <w:color w:val="auto"/>
          <w:sz w:val="24"/>
          <w:highlight w:val="none"/>
        </w:rPr>
        <w:t>的，提供联合协议（附件</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w:t>
      </w:r>
    </w:p>
    <w:p w14:paraId="3516B31D">
      <w:pPr>
        <w:spacing w:line="360" w:lineRule="auto"/>
        <w:ind w:right="420" w:firstLine="3614" w:firstLineChars="1000"/>
        <w:outlineLvl w:val="1"/>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商务技术文件部分</w:t>
      </w:r>
    </w:p>
    <w:p w14:paraId="589E0F31">
      <w:pPr>
        <w:spacing w:line="360" w:lineRule="auto"/>
        <w:jc w:val="center"/>
        <w:rPr>
          <w:rFonts w:ascii="仿宋" w:hAnsi="仿宋" w:eastAsia="仿宋" w:cs="仿宋_GB2312"/>
          <w:b/>
          <w:kern w:val="0"/>
          <w:sz w:val="24"/>
          <w:highlight w:val="none"/>
        </w:rPr>
      </w:pPr>
    </w:p>
    <w:p w14:paraId="6F68D3FD">
      <w:pPr>
        <w:spacing w:line="360" w:lineRule="auto"/>
        <w:jc w:val="center"/>
        <w:rPr>
          <w:rFonts w:ascii="仿宋" w:hAnsi="仿宋" w:eastAsia="仿宋" w:cs="仿宋_GB2312"/>
          <w:b/>
          <w:kern w:val="0"/>
          <w:sz w:val="28"/>
          <w:szCs w:val="28"/>
          <w:highlight w:val="none"/>
        </w:rPr>
      </w:pPr>
      <w:r>
        <w:rPr>
          <w:rFonts w:hint="eastAsia" w:ascii="仿宋" w:hAnsi="仿宋" w:eastAsia="仿宋" w:cs="仿宋_GB2312"/>
          <w:b/>
          <w:kern w:val="0"/>
          <w:sz w:val="28"/>
          <w:szCs w:val="28"/>
          <w:highlight w:val="none"/>
        </w:rPr>
        <w:t>目录</w:t>
      </w:r>
    </w:p>
    <w:p w14:paraId="4D4192A2">
      <w:pPr>
        <w:snapToGrid w:val="0"/>
        <w:spacing w:line="360" w:lineRule="auto"/>
        <w:ind w:left="479" w:leftChars="228"/>
        <w:rPr>
          <w:rFonts w:ascii="仿宋" w:hAnsi="仿宋" w:eastAsia="仿宋" w:cs="仿宋"/>
          <w:highlight w:val="none"/>
        </w:rPr>
      </w:pPr>
      <w:r>
        <w:rPr>
          <w:rFonts w:hint="eastAsia" w:ascii="仿宋" w:hAnsi="仿宋" w:eastAsia="仿宋" w:cs="仿宋_GB2312"/>
          <w:sz w:val="24"/>
          <w:highlight w:val="none"/>
        </w:rPr>
        <w:t>（</w:t>
      </w:r>
      <w:r>
        <w:rPr>
          <w:rFonts w:ascii="仿宋" w:hAnsi="仿宋" w:eastAsia="仿宋" w:cs="仿宋_GB2312"/>
          <w:sz w:val="24"/>
          <w:highlight w:val="none"/>
        </w:rPr>
        <w:t>1）</w:t>
      </w:r>
      <w:r>
        <w:rPr>
          <w:rFonts w:hint="eastAsia" w:ascii="仿宋" w:hAnsi="仿宋" w:eastAsia="仿宋" w:cs="仿宋_GB2312"/>
          <w:sz w:val="24"/>
          <w:highlight w:val="none"/>
          <w:lang w:eastAsia="zh-CN"/>
        </w:rPr>
        <w:t>响应</w:t>
      </w:r>
      <w:r>
        <w:rPr>
          <w:rFonts w:ascii="仿宋" w:hAnsi="仿宋" w:eastAsia="仿宋" w:cs="仿宋_GB2312"/>
          <w:sz w:val="24"/>
          <w:highlight w:val="none"/>
        </w:rPr>
        <w:t>函</w:t>
      </w:r>
      <w:r>
        <w:rPr>
          <w:rFonts w:hint="eastAsia" w:ascii="仿宋" w:hAnsi="仿宋" w:eastAsia="仿宋" w:cs="仿宋_GB2312"/>
          <w:highlight w:val="none"/>
        </w:rPr>
        <w:t>……………………………………………………</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14:paraId="5CF4E804">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（3）分包意向协议（</w:t>
      </w:r>
      <w:r>
        <w:rPr>
          <w:rFonts w:hint="eastAsia" w:ascii="仿宋" w:hAnsi="仿宋" w:eastAsia="仿宋" w:cs="仿宋"/>
          <w:sz w:val="24"/>
          <w:highlight w:val="none"/>
          <w:lang w:val="en-US" w:eastAsia="zh-CN"/>
        </w:rPr>
        <w:t>本项目不接受分包</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p>
    <w:p w14:paraId="16EDA930">
      <w:pPr>
        <w:snapToGrid w:val="0"/>
        <w:spacing w:line="360" w:lineRule="auto"/>
        <w:ind w:firstLine="480" w:firstLineChars="200"/>
        <w:rPr>
          <w:rFonts w:ascii="仿宋" w:hAnsi="仿宋" w:eastAsia="仿宋" w:cs="仿宋"/>
          <w:highlight w:val="none"/>
        </w:rPr>
      </w:pPr>
      <w:r>
        <w:rPr>
          <w:rFonts w:hint="eastAsia" w:ascii="仿宋" w:hAnsi="仿宋" w:eastAsia="仿宋" w:cs="仿宋"/>
          <w:sz w:val="24"/>
          <w:highlight w:val="none"/>
        </w:rPr>
        <w:t>（4）符合性审查资料</w:t>
      </w:r>
      <w:r>
        <w:rPr>
          <w:rFonts w:hint="eastAsia" w:ascii="仿宋" w:hAnsi="仿宋" w:eastAsia="仿宋" w:cs="仿宋"/>
          <w:highlight w:val="none"/>
        </w:rPr>
        <w:t>………………………………………………………………………（页码）</w:t>
      </w:r>
    </w:p>
    <w:p w14:paraId="0A81B852">
      <w:pPr>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）评审</w:t>
      </w:r>
      <w:r>
        <w:rPr>
          <w:rFonts w:hint="eastAsia" w:ascii="仿宋" w:hAnsi="仿宋" w:eastAsia="仿宋" w:cs="仿宋"/>
          <w:sz w:val="24"/>
          <w:highlight w:val="none"/>
        </w:rPr>
        <w:t>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p>
    <w:p w14:paraId="5E548C20">
      <w:pPr>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w:t>
      </w:r>
      <w:r>
        <w:rPr>
          <w:rFonts w:hint="eastAsia" w:ascii="仿宋" w:hAnsi="仿宋" w:eastAsia="仿宋" w:cs="仿宋"/>
          <w:sz w:val="24"/>
          <w:highlight w:val="none"/>
          <w:lang w:val="zh-CN"/>
        </w:rPr>
        <w:t>供应商廉洁自律承诺书</w:t>
      </w:r>
      <w:r>
        <w:rPr>
          <w:rFonts w:hint="eastAsia" w:ascii="仿宋" w:hAnsi="仿宋" w:eastAsia="仿宋" w:cs="仿宋"/>
          <w:highlight w:val="none"/>
        </w:rPr>
        <w:t>………………………………………………………………（页码）</w:t>
      </w:r>
    </w:p>
    <w:p w14:paraId="0DE3CD83">
      <w:pPr>
        <w:snapToGrid w:val="0"/>
        <w:spacing w:line="360" w:lineRule="auto"/>
        <w:jc w:val="center"/>
        <w:rPr>
          <w:rFonts w:ascii="仿宋" w:hAnsi="仿宋" w:eastAsia="仿宋" w:cs="仿宋_GB2312"/>
          <w:b/>
          <w:kern w:val="0"/>
          <w:sz w:val="32"/>
          <w:szCs w:val="32"/>
          <w:highlight w:val="none"/>
          <w:lang w:val="zh-CN"/>
        </w:rPr>
      </w:pPr>
    </w:p>
    <w:p w14:paraId="572C3C60">
      <w:pPr>
        <w:snapToGrid w:val="0"/>
        <w:spacing w:line="360" w:lineRule="auto"/>
        <w:jc w:val="center"/>
        <w:rPr>
          <w:rFonts w:ascii="仿宋" w:hAnsi="仿宋" w:eastAsia="仿宋" w:cs="仿宋_GB2312"/>
          <w:b/>
          <w:kern w:val="0"/>
          <w:sz w:val="32"/>
          <w:szCs w:val="32"/>
          <w:highlight w:val="none"/>
          <w:lang w:val="zh-CN"/>
        </w:rPr>
      </w:pPr>
    </w:p>
    <w:p w14:paraId="669411C2">
      <w:pPr>
        <w:snapToGrid w:val="0"/>
        <w:spacing w:line="360" w:lineRule="auto"/>
        <w:jc w:val="center"/>
        <w:rPr>
          <w:rFonts w:ascii="仿宋" w:hAnsi="仿宋" w:eastAsia="仿宋" w:cs="仿宋_GB2312"/>
          <w:b/>
          <w:kern w:val="0"/>
          <w:sz w:val="32"/>
          <w:szCs w:val="32"/>
          <w:highlight w:val="none"/>
          <w:lang w:val="zh-CN"/>
        </w:rPr>
      </w:pPr>
    </w:p>
    <w:p w14:paraId="62D1D188">
      <w:pPr>
        <w:snapToGrid w:val="0"/>
        <w:spacing w:line="360" w:lineRule="auto"/>
        <w:jc w:val="center"/>
        <w:rPr>
          <w:rFonts w:ascii="仿宋" w:hAnsi="仿宋" w:eastAsia="仿宋" w:cs="仿宋_GB2312"/>
          <w:b/>
          <w:kern w:val="0"/>
          <w:sz w:val="32"/>
          <w:szCs w:val="32"/>
          <w:highlight w:val="none"/>
          <w:lang w:val="zh-CN"/>
        </w:rPr>
      </w:pPr>
    </w:p>
    <w:p w14:paraId="2E451E8F">
      <w:pPr>
        <w:snapToGrid w:val="0"/>
        <w:spacing w:line="360" w:lineRule="auto"/>
        <w:jc w:val="center"/>
        <w:rPr>
          <w:rFonts w:ascii="仿宋" w:hAnsi="仿宋" w:eastAsia="仿宋" w:cs="仿宋_GB2312"/>
          <w:b/>
          <w:kern w:val="0"/>
          <w:sz w:val="32"/>
          <w:szCs w:val="32"/>
          <w:highlight w:val="none"/>
        </w:rPr>
      </w:pPr>
    </w:p>
    <w:p w14:paraId="719C8479">
      <w:pPr>
        <w:snapToGrid w:val="0"/>
        <w:spacing w:line="360" w:lineRule="auto"/>
        <w:jc w:val="center"/>
        <w:rPr>
          <w:rFonts w:ascii="仿宋" w:hAnsi="仿宋" w:eastAsia="仿宋" w:cs="仿宋_GB2312"/>
          <w:b/>
          <w:kern w:val="0"/>
          <w:sz w:val="32"/>
          <w:szCs w:val="32"/>
          <w:highlight w:val="none"/>
        </w:rPr>
      </w:pPr>
    </w:p>
    <w:p w14:paraId="2EC79B86">
      <w:pPr>
        <w:rPr>
          <w:rFonts w:ascii="仿宋" w:hAnsi="仿宋" w:eastAsia="仿宋"/>
          <w:highlight w:val="none"/>
        </w:rPr>
      </w:pPr>
    </w:p>
    <w:p w14:paraId="444C2EA6">
      <w:pPr>
        <w:snapToGrid w:val="0"/>
        <w:spacing w:line="360" w:lineRule="auto"/>
        <w:jc w:val="center"/>
        <w:rPr>
          <w:rFonts w:ascii="仿宋" w:hAnsi="仿宋" w:eastAsia="仿宋" w:cs="仿宋_GB2312"/>
          <w:b/>
          <w:kern w:val="0"/>
          <w:sz w:val="32"/>
          <w:szCs w:val="32"/>
          <w:highlight w:val="none"/>
        </w:rPr>
      </w:pPr>
    </w:p>
    <w:p w14:paraId="202FE024">
      <w:pPr>
        <w:snapToGrid w:val="0"/>
        <w:spacing w:line="360" w:lineRule="auto"/>
        <w:jc w:val="center"/>
        <w:rPr>
          <w:rFonts w:ascii="仿宋" w:hAnsi="仿宋" w:eastAsia="仿宋" w:cs="仿宋_GB2312"/>
          <w:b/>
          <w:kern w:val="0"/>
          <w:sz w:val="32"/>
          <w:szCs w:val="32"/>
          <w:highlight w:val="none"/>
        </w:rPr>
      </w:pPr>
    </w:p>
    <w:p w14:paraId="0E9DCE13">
      <w:pPr>
        <w:snapToGrid w:val="0"/>
        <w:spacing w:line="360" w:lineRule="auto"/>
        <w:jc w:val="center"/>
        <w:rPr>
          <w:rFonts w:ascii="仿宋" w:hAnsi="仿宋" w:eastAsia="仿宋" w:cs="仿宋_GB2312"/>
          <w:b/>
          <w:kern w:val="0"/>
          <w:sz w:val="32"/>
          <w:szCs w:val="32"/>
          <w:highlight w:val="none"/>
        </w:rPr>
      </w:pPr>
    </w:p>
    <w:p w14:paraId="3DA2381B">
      <w:pPr>
        <w:snapToGrid w:val="0"/>
        <w:spacing w:line="360" w:lineRule="auto"/>
        <w:jc w:val="center"/>
        <w:rPr>
          <w:rFonts w:ascii="仿宋" w:hAnsi="仿宋" w:eastAsia="仿宋" w:cs="仿宋_GB2312"/>
          <w:b/>
          <w:kern w:val="0"/>
          <w:sz w:val="32"/>
          <w:szCs w:val="32"/>
          <w:highlight w:val="none"/>
        </w:rPr>
      </w:pPr>
    </w:p>
    <w:p w14:paraId="54FA9E7B">
      <w:pPr>
        <w:snapToGrid w:val="0"/>
        <w:spacing w:line="360" w:lineRule="auto"/>
        <w:jc w:val="center"/>
        <w:rPr>
          <w:rFonts w:ascii="仿宋" w:hAnsi="仿宋" w:eastAsia="仿宋" w:cs="仿宋_GB2312"/>
          <w:b/>
          <w:kern w:val="0"/>
          <w:sz w:val="32"/>
          <w:szCs w:val="32"/>
          <w:highlight w:val="none"/>
        </w:rPr>
      </w:pPr>
    </w:p>
    <w:p w14:paraId="220A41CA">
      <w:pPr>
        <w:snapToGrid w:val="0"/>
        <w:spacing w:line="360" w:lineRule="auto"/>
        <w:jc w:val="center"/>
        <w:rPr>
          <w:rFonts w:ascii="仿宋" w:hAnsi="仿宋" w:eastAsia="仿宋" w:cs="仿宋_GB2312"/>
          <w:b/>
          <w:kern w:val="0"/>
          <w:sz w:val="32"/>
          <w:szCs w:val="32"/>
          <w:highlight w:val="none"/>
        </w:rPr>
      </w:pPr>
    </w:p>
    <w:p w14:paraId="296CC476">
      <w:pP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br w:type="page"/>
      </w:r>
    </w:p>
    <w:p w14:paraId="3E916FCF">
      <w:pPr>
        <w:snapToGrid w:val="0"/>
        <w:spacing w:line="360" w:lineRule="auto"/>
        <w:jc w:val="center"/>
        <w:outlineLvl w:val="2"/>
        <w:rPr>
          <w:rFonts w:ascii="仿宋" w:hAnsi="仿宋" w:eastAsia="仿宋" w:cs="仿宋_GB2312"/>
          <w:b/>
          <w:sz w:val="32"/>
          <w:szCs w:val="32"/>
          <w:highlight w:val="none"/>
        </w:rPr>
      </w:pPr>
      <w:r>
        <w:rPr>
          <w:rFonts w:hint="eastAsia" w:ascii="仿宋" w:hAnsi="仿宋" w:eastAsia="仿宋" w:cs="仿宋_GB2312"/>
          <w:b/>
          <w:kern w:val="0"/>
          <w:sz w:val="32"/>
          <w:szCs w:val="32"/>
          <w:highlight w:val="none"/>
        </w:rPr>
        <w:t>一、</w:t>
      </w:r>
      <w:r>
        <w:rPr>
          <w:rFonts w:hint="eastAsia" w:ascii="仿宋" w:hAnsi="仿宋" w:eastAsia="仿宋" w:cs="仿宋_GB2312"/>
          <w:b/>
          <w:kern w:val="0"/>
          <w:sz w:val="32"/>
          <w:szCs w:val="32"/>
          <w:highlight w:val="none"/>
          <w:lang w:eastAsia="zh-CN"/>
        </w:rPr>
        <w:t>响应</w:t>
      </w:r>
      <w:r>
        <w:rPr>
          <w:rFonts w:hint="eastAsia" w:ascii="仿宋" w:hAnsi="仿宋" w:eastAsia="仿宋" w:cs="仿宋_GB2312"/>
          <w:b/>
          <w:sz w:val="32"/>
          <w:szCs w:val="32"/>
          <w:highlight w:val="none"/>
        </w:rPr>
        <w:t>函</w:t>
      </w:r>
    </w:p>
    <w:p w14:paraId="6F36119C">
      <w:pPr>
        <w:snapToGrid/>
        <w:spacing w:line="240" w:lineRule="auto"/>
        <w:rPr>
          <w:rFonts w:ascii="仿宋" w:hAnsi="仿宋" w:eastAsia="仿宋" w:cs="仿宋_GB2312"/>
          <w:sz w:val="24"/>
          <w:highlight w:val="none"/>
        </w:rPr>
      </w:pPr>
      <w:r>
        <w:rPr>
          <w:rFonts w:hint="eastAsia" w:ascii="仿宋" w:hAnsi="仿宋" w:eastAsia="仿宋" w:cs="仿宋"/>
          <w:b w:val="0"/>
          <w:bCs w:val="0"/>
          <w:snapToGrid w:val="0"/>
          <w:color w:val="auto"/>
          <w:kern w:val="2"/>
          <w:sz w:val="24"/>
          <w:szCs w:val="24"/>
          <w:highlight w:val="none"/>
          <w:lang w:val="en-US" w:eastAsia="zh-CN" w:bidi="ar-SA"/>
        </w:rPr>
        <w:t>杭州市城西中学</w:t>
      </w:r>
      <w:r>
        <w:rPr>
          <w:rFonts w:hint="eastAsia" w:ascii="仿宋" w:hAnsi="仿宋" w:eastAsia="仿宋" w:cs="仿宋_GB2312"/>
          <w:sz w:val="24"/>
          <w:highlight w:val="none"/>
        </w:rPr>
        <w:t>：</w:t>
      </w:r>
    </w:p>
    <w:p w14:paraId="0C70B6F0">
      <w:pPr>
        <w:snapToGrid w:val="0"/>
        <w:spacing w:line="360" w:lineRule="auto"/>
        <w:ind w:firstLine="480" w:firstLineChars="200"/>
        <w:rPr>
          <w:rFonts w:hint="eastAsia" w:ascii="仿宋" w:hAnsi="仿宋" w:eastAsia="仿宋" w:cs="仿宋_GB2312"/>
          <w:sz w:val="24"/>
          <w:highlight w:val="none"/>
        </w:rPr>
      </w:pPr>
    </w:p>
    <w:p w14:paraId="025C4F01">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我方参加你方组织的</w:t>
      </w:r>
      <w:r>
        <w:rPr>
          <w:rFonts w:hint="eastAsia" w:ascii="仿宋" w:hAnsi="仿宋" w:eastAsia="仿宋" w:cs="仿宋"/>
          <w:color w:val="auto"/>
          <w:sz w:val="24"/>
          <w:highlight w:val="none"/>
          <w:u w:val="single"/>
          <w:lang w:eastAsia="zh-CN"/>
        </w:rPr>
        <w:t>杭州市城西中学体育馆LED显示屏更新升级项目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ZJCT6-CXZX2025-02</w:t>
      </w:r>
      <w:r>
        <w:rPr>
          <w:rFonts w:hint="eastAsia" w:ascii="仿宋" w:hAnsi="仿宋" w:eastAsia="仿宋" w:cs="仿宋"/>
          <w:color w:val="auto"/>
          <w:sz w:val="24"/>
          <w:highlight w:val="none"/>
          <w:u w:val="single"/>
        </w:rPr>
        <w:t>】</w:t>
      </w:r>
      <w:r>
        <w:rPr>
          <w:rFonts w:hint="eastAsia" w:ascii="仿宋" w:hAnsi="仿宋" w:eastAsia="仿宋" w:cs="仿宋_GB2312"/>
          <w:sz w:val="24"/>
          <w:highlight w:val="none"/>
          <w:lang w:eastAsia="zh-CN"/>
        </w:rPr>
        <w:t>采购</w:t>
      </w:r>
      <w:r>
        <w:rPr>
          <w:rFonts w:hint="eastAsia" w:ascii="仿宋" w:hAnsi="仿宋" w:eastAsia="仿宋" w:cs="仿宋_GB2312"/>
          <w:sz w:val="24"/>
          <w:highlight w:val="none"/>
        </w:rPr>
        <w:t>的有关活动，并对此项目进行</w:t>
      </w:r>
      <w:r>
        <w:rPr>
          <w:rFonts w:hint="eastAsia" w:ascii="仿宋" w:hAnsi="仿宋" w:eastAsia="仿宋" w:cs="仿宋_GB2312"/>
          <w:sz w:val="24"/>
          <w:highlight w:val="none"/>
          <w:lang w:eastAsia="zh-CN"/>
        </w:rPr>
        <w:t>响应</w:t>
      </w:r>
      <w:r>
        <w:rPr>
          <w:rFonts w:hint="eastAsia" w:ascii="仿宋" w:hAnsi="仿宋" w:eastAsia="仿宋" w:cs="仿宋_GB2312"/>
          <w:sz w:val="24"/>
          <w:highlight w:val="none"/>
        </w:rPr>
        <w:t>。为此：</w:t>
      </w:r>
    </w:p>
    <w:p w14:paraId="3E2C61F0">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1、我方承诺</w:t>
      </w:r>
      <w:r>
        <w:rPr>
          <w:rFonts w:hint="eastAsia" w:ascii="仿宋" w:hAnsi="仿宋" w:eastAsia="仿宋" w:cs="仿宋_GB2312"/>
          <w:sz w:val="24"/>
          <w:highlight w:val="none"/>
          <w:lang w:eastAsia="zh-CN"/>
        </w:rPr>
        <w:t>响应</w:t>
      </w:r>
      <w:r>
        <w:rPr>
          <w:rFonts w:ascii="仿宋" w:hAnsi="仿宋" w:eastAsia="仿宋" w:cs="仿宋_GB2312"/>
          <w:sz w:val="24"/>
          <w:highlight w:val="none"/>
        </w:rPr>
        <w:t>有效期从提交</w:t>
      </w:r>
      <w:r>
        <w:rPr>
          <w:rFonts w:hint="eastAsia" w:ascii="仿宋" w:hAnsi="仿宋" w:eastAsia="仿宋" w:cs="仿宋_GB2312"/>
          <w:sz w:val="24"/>
          <w:highlight w:val="none"/>
          <w:lang w:eastAsia="zh-CN"/>
        </w:rPr>
        <w:t>响应</w:t>
      </w:r>
      <w:r>
        <w:rPr>
          <w:rFonts w:ascii="仿宋" w:hAnsi="仿宋" w:eastAsia="仿宋" w:cs="仿宋_GB2312"/>
          <w:sz w:val="24"/>
          <w:highlight w:val="none"/>
        </w:rPr>
        <w:t>文件的截止之日起</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天（不少于</w:t>
      </w:r>
      <w:r>
        <w:rPr>
          <w:rFonts w:ascii="仿宋" w:hAnsi="仿宋" w:eastAsia="仿宋" w:cs="仿宋_GB2312"/>
          <w:sz w:val="24"/>
          <w:highlight w:val="none"/>
        </w:rPr>
        <w:t>90天）</w:t>
      </w:r>
      <w:r>
        <w:rPr>
          <w:rFonts w:hint="eastAsia" w:ascii="仿宋" w:hAnsi="仿宋" w:eastAsia="仿宋"/>
          <w:highlight w:val="none"/>
        </w:rPr>
        <w:t>，</w:t>
      </w:r>
      <w:r>
        <w:rPr>
          <w:rFonts w:hint="eastAsia" w:ascii="仿宋" w:hAnsi="仿宋" w:eastAsia="仿宋" w:cs="仿宋_GB2312"/>
          <w:sz w:val="24"/>
          <w:highlight w:val="none"/>
        </w:rPr>
        <w:t>本</w:t>
      </w:r>
      <w:r>
        <w:rPr>
          <w:rFonts w:hint="eastAsia" w:ascii="仿宋" w:hAnsi="仿宋" w:eastAsia="仿宋" w:cs="仿宋_GB2312"/>
          <w:sz w:val="24"/>
          <w:highlight w:val="none"/>
          <w:lang w:eastAsia="zh-CN"/>
        </w:rPr>
        <w:t>响应</w:t>
      </w:r>
      <w:r>
        <w:rPr>
          <w:rFonts w:hint="eastAsia" w:ascii="仿宋" w:hAnsi="仿宋" w:eastAsia="仿宋" w:cs="仿宋_GB2312"/>
          <w:sz w:val="24"/>
          <w:highlight w:val="none"/>
        </w:rPr>
        <w:t>文件在</w:t>
      </w:r>
      <w:r>
        <w:rPr>
          <w:rFonts w:hint="eastAsia" w:ascii="仿宋" w:hAnsi="仿宋" w:eastAsia="仿宋" w:cs="仿宋_GB2312"/>
          <w:sz w:val="24"/>
          <w:highlight w:val="none"/>
          <w:lang w:eastAsia="zh-CN"/>
        </w:rPr>
        <w:t>响应</w:t>
      </w:r>
      <w:r>
        <w:rPr>
          <w:rFonts w:hint="eastAsia" w:ascii="仿宋" w:hAnsi="仿宋" w:eastAsia="仿宋" w:cs="仿宋_GB2312"/>
          <w:sz w:val="24"/>
          <w:highlight w:val="none"/>
        </w:rPr>
        <w:t>有效期满之前均具有约束力。</w:t>
      </w:r>
    </w:p>
    <w:p w14:paraId="2B42809C">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2、我方的</w:t>
      </w:r>
      <w:r>
        <w:rPr>
          <w:rFonts w:hint="eastAsia" w:ascii="仿宋" w:hAnsi="仿宋" w:eastAsia="仿宋" w:cs="仿宋_GB2312"/>
          <w:sz w:val="24"/>
          <w:highlight w:val="none"/>
          <w:lang w:eastAsia="zh-CN"/>
        </w:rPr>
        <w:t>响应</w:t>
      </w:r>
      <w:r>
        <w:rPr>
          <w:rFonts w:ascii="仿宋" w:hAnsi="仿宋" w:eastAsia="仿宋" w:cs="仿宋_GB2312"/>
          <w:sz w:val="24"/>
          <w:highlight w:val="none"/>
        </w:rPr>
        <w:t>文件包括资格文件</w:t>
      </w:r>
      <w:r>
        <w:rPr>
          <w:rFonts w:hint="eastAsia" w:ascii="仿宋" w:hAnsi="仿宋" w:eastAsia="仿宋" w:cs="仿宋_GB2312"/>
          <w:sz w:val="24"/>
          <w:highlight w:val="none"/>
        </w:rPr>
        <w:t>、商务技术</w:t>
      </w:r>
      <w:r>
        <w:rPr>
          <w:rFonts w:hint="eastAsia" w:ascii="仿宋" w:hAnsi="仿宋" w:eastAsia="仿宋" w:cs="仿宋_GB2312"/>
          <w:sz w:val="24"/>
          <w:highlight w:val="none"/>
          <w:lang w:val="zh-CN"/>
        </w:rPr>
        <w:t>文件、</w:t>
      </w:r>
      <w:r>
        <w:rPr>
          <w:rFonts w:ascii="仿宋" w:hAnsi="仿宋" w:eastAsia="仿宋" w:cs="仿宋_GB2312"/>
          <w:sz w:val="24"/>
          <w:highlight w:val="none"/>
        </w:rPr>
        <w:t>报价文件</w:t>
      </w:r>
      <w:r>
        <w:rPr>
          <w:rFonts w:hint="eastAsia" w:ascii="仿宋" w:hAnsi="仿宋" w:eastAsia="仿宋" w:cs="仿宋_GB2312"/>
          <w:sz w:val="24"/>
          <w:highlight w:val="none"/>
        </w:rPr>
        <w:t>。</w:t>
      </w:r>
    </w:p>
    <w:p w14:paraId="2315FC22">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3、我方承诺除商务技术偏离表列出的偏离外，我方响应</w:t>
      </w:r>
      <w:r>
        <w:rPr>
          <w:rFonts w:hint="eastAsia" w:ascii="仿宋" w:hAnsi="仿宋" w:eastAsia="仿宋" w:cs="仿宋_GB2312"/>
          <w:sz w:val="24"/>
          <w:highlight w:val="none"/>
          <w:lang w:eastAsia="zh-CN"/>
        </w:rPr>
        <w:t>采购文件</w:t>
      </w:r>
      <w:r>
        <w:rPr>
          <w:rFonts w:ascii="仿宋" w:hAnsi="仿宋" w:eastAsia="仿宋" w:cs="仿宋_GB2312"/>
          <w:sz w:val="24"/>
          <w:highlight w:val="none"/>
        </w:rPr>
        <w:t>的全部要求。</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文件中材料的真实性、合法性负责。</w:t>
      </w:r>
    </w:p>
    <w:p w14:paraId="3E4AFC0F">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4、如我方</w:t>
      </w:r>
      <w:r>
        <w:rPr>
          <w:rFonts w:hint="eastAsia" w:ascii="仿宋" w:hAnsi="仿宋" w:eastAsia="仿宋" w:cs="仿宋_GB2312"/>
          <w:sz w:val="24"/>
          <w:highlight w:val="none"/>
          <w:lang w:eastAsia="zh-CN"/>
        </w:rPr>
        <w:t>成交</w:t>
      </w:r>
      <w:r>
        <w:rPr>
          <w:rFonts w:ascii="仿宋" w:hAnsi="仿宋" w:eastAsia="仿宋" w:cs="仿宋_GB2312"/>
          <w:sz w:val="24"/>
          <w:highlight w:val="none"/>
        </w:rPr>
        <w:t>，我方承诺：</w:t>
      </w:r>
    </w:p>
    <w:p w14:paraId="7796D2B1">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4.1在收到</w:t>
      </w:r>
      <w:r>
        <w:rPr>
          <w:rFonts w:hint="eastAsia" w:ascii="仿宋" w:hAnsi="仿宋" w:eastAsia="仿宋" w:cs="仿宋_GB2312"/>
          <w:sz w:val="24"/>
          <w:highlight w:val="none"/>
          <w:lang w:eastAsia="zh-CN"/>
        </w:rPr>
        <w:t>成交</w:t>
      </w:r>
      <w:r>
        <w:rPr>
          <w:rFonts w:ascii="仿宋" w:hAnsi="仿宋" w:eastAsia="仿宋" w:cs="仿宋_GB2312"/>
          <w:sz w:val="24"/>
          <w:highlight w:val="none"/>
        </w:rPr>
        <w:t>通知书后，在</w:t>
      </w:r>
      <w:r>
        <w:rPr>
          <w:rFonts w:hint="eastAsia" w:ascii="仿宋" w:hAnsi="仿宋" w:eastAsia="仿宋" w:cs="仿宋_GB2312"/>
          <w:sz w:val="24"/>
          <w:highlight w:val="none"/>
          <w:lang w:eastAsia="zh-CN"/>
        </w:rPr>
        <w:t>成交</w:t>
      </w:r>
      <w:r>
        <w:rPr>
          <w:rFonts w:ascii="仿宋" w:hAnsi="仿宋" w:eastAsia="仿宋" w:cs="仿宋_GB2312"/>
          <w:sz w:val="24"/>
          <w:highlight w:val="none"/>
        </w:rPr>
        <w:t xml:space="preserve">通知书规定的期限内与你方签订合同； </w:t>
      </w:r>
    </w:p>
    <w:p w14:paraId="39B62C30">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 xml:space="preserve">4.2在签订合同时不向你方提出附加条件； </w:t>
      </w:r>
    </w:p>
    <w:p w14:paraId="077ABCFB">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4.3按照</w:t>
      </w:r>
      <w:r>
        <w:rPr>
          <w:rFonts w:hint="eastAsia" w:ascii="仿宋" w:hAnsi="仿宋" w:eastAsia="仿宋" w:cs="仿宋_GB2312"/>
          <w:sz w:val="24"/>
          <w:highlight w:val="none"/>
          <w:lang w:eastAsia="zh-CN"/>
        </w:rPr>
        <w:t>采购文件</w:t>
      </w:r>
      <w:r>
        <w:rPr>
          <w:rFonts w:ascii="仿宋" w:hAnsi="仿宋" w:eastAsia="仿宋" w:cs="仿宋_GB2312"/>
          <w:sz w:val="24"/>
          <w:highlight w:val="none"/>
        </w:rPr>
        <w:t xml:space="preserve">要求提交履约保证金； </w:t>
      </w:r>
    </w:p>
    <w:p w14:paraId="50B00C42">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 xml:space="preserve">4.4在合同约定的期限内完成合同规定的全部义务。 </w:t>
      </w:r>
    </w:p>
    <w:p w14:paraId="42800B04">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5、其他补充说明:</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w:t>
      </w:r>
    </w:p>
    <w:p w14:paraId="509A5278">
      <w:pPr>
        <w:spacing w:line="360" w:lineRule="auto"/>
        <w:ind w:firstLine="4320" w:firstLineChars="1800"/>
        <w:rPr>
          <w:rFonts w:ascii="仿宋" w:hAnsi="仿宋" w:eastAsia="仿宋" w:cs="仿宋_GB2312"/>
          <w:sz w:val="24"/>
          <w:highlight w:val="none"/>
        </w:rPr>
      </w:pPr>
    </w:p>
    <w:p w14:paraId="7D3FDF31">
      <w:pPr>
        <w:snapToGrid w:val="0"/>
        <w:spacing w:line="360" w:lineRule="auto"/>
        <w:ind w:firstLine="5520" w:firstLineChars="2300"/>
        <w:jc w:val="right"/>
        <w:rPr>
          <w:rFonts w:ascii="仿宋" w:hAnsi="仿宋" w:eastAsia="仿宋"/>
          <w:kern w:val="0"/>
          <w:sz w:val="24"/>
          <w:highlight w:val="none"/>
        </w:rPr>
      </w:pPr>
      <w:r>
        <w:rPr>
          <w:rFonts w:hint="eastAsia" w:ascii="仿宋" w:hAnsi="仿宋" w:eastAsia="仿宋" w:cs="仿宋"/>
          <w:kern w:val="0"/>
          <w:sz w:val="24"/>
          <w:highlight w:val="none"/>
          <w:lang w:val="zh-CN"/>
        </w:rPr>
        <w:t>供应商名称（电子签名）：</w:t>
      </w:r>
    </w:p>
    <w:p w14:paraId="1134C466">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ascii="仿宋" w:hAnsi="仿宋" w:eastAsia="仿宋" w:cs="仿宋"/>
          <w:kern w:val="0"/>
          <w:sz w:val="24"/>
          <w:highlight w:val="none"/>
        </w:rPr>
        <w:t xml:space="preserve">  </w:t>
      </w:r>
      <w:r>
        <w:rPr>
          <w:rFonts w:hint="eastAsia" w:ascii="仿宋" w:hAnsi="仿宋" w:eastAsia="仿宋" w:cs="仿宋"/>
          <w:kern w:val="0"/>
          <w:sz w:val="24"/>
          <w:highlight w:val="none"/>
        </w:rPr>
        <w:t>年</w:t>
      </w:r>
      <w:r>
        <w:rPr>
          <w:rFonts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558D88DE">
      <w:pP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br w:type="page"/>
      </w:r>
    </w:p>
    <w:p w14:paraId="1B504472">
      <w:pPr>
        <w:jc w:val="left"/>
        <w:outlineLvl w:val="2"/>
        <w:rPr>
          <w:rFonts w:ascii="仿宋" w:hAnsi="仿宋" w:eastAsia="仿宋" w:cs="仿宋_GB2312"/>
          <w:b/>
          <w:kern w:val="0"/>
          <w:sz w:val="32"/>
          <w:szCs w:val="32"/>
          <w:highlight w:val="none"/>
          <w:lang w:val="zh-CN"/>
        </w:rPr>
      </w:pPr>
      <w:r>
        <w:rPr>
          <w:rFonts w:hint="eastAsia" w:ascii="仿宋" w:hAnsi="仿宋" w:eastAsia="仿宋" w:cs="仿宋_GB2312"/>
          <w:b/>
          <w:kern w:val="0"/>
          <w:sz w:val="32"/>
          <w:szCs w:val="32"/>
          <w:highlight w:val="none"/>
          <w:lang w:val="zh-CN"/>
        </w:rPr>
        <w:t>二、授权委托书或法定代表人（单位负责人、自然人本人）身份证明</w:t>
      </w:r>
    </w:p>
    <w:p w14:paraId="57631ADF">
      <w:pPr>
        <w:snapToGrid w:val="0"/>
        <w:spacing w:line="360" w:lineRule="auto"/>
        <w:rPr>
          <w:rFonts w:ascii="仿宋" w:hAnsi="仿宋" w:eastAsia="仿宋" w:cs="仿宋_GB2312"/>
          <w:sz w:val="24"/>
          <w:highlight w:val="none"/>
        </w:rPr>
      </w:pPr>
      <w:r>
        <w:rPr>
          <w:rFonts w:ascii="仿宋" w:hAnsi="仿宋" w:eastAsia="仿宋" w:cs="仿宋_GB2312"/>
          <w:sz w:val="24"/>
          <w:highlight w:val="none"/>
        </w:rPr>
        <w:t xml:space="preserve">                                </w:t>
      </w:r>
    </w:p>
    <w:p w14:paraId="5FCAE079">
      <w:pPr>
        <w:snapToGrid w:val="0"/>
        <w:spacing w:line="360" w:lineRule="auto"/>
        <w:ind w:firstLine="2872" w:firstLineChars="894"/>
        <w:rPr>
          <w:rFonts w:ascii="仿宋" w:hAnsi="仿宋" w:eastAsia="仿宋" w:cs="仿宋_GB2312"/>
          <w:b/>
          <w:kern w:val="0"/>
          <w:sz w:val="32"/>
          <w:szCs w:val="32"/>
          <w:highlight w:val="none"/>
          <w:lang w:val="zh-CN"/>
        </w:rPr>
      </w:pPr>
      <w:r>
        <w:rPr>
          <w:rFonts w:hint="eastAsia" w:ascii="仿宋" w:hAnsi="仿宋" w:eastAsia="仿宋" w:cs="仿宋_GB2312"/>
          <w:b/>
          <w:kern w:val="0"/>
          <w:sz w:val="32"/>
          <w:szCs w:val="32"/>
          <w:highlight w:val="none"/>
        </w:rPr>
        <w:t>非联合体</w:t>
      </w:r>
      <w:r>
        <w:rPr>
          <w:rFonts w:hint="eastAsia" w:ascii="仿宋" w:hAnsi="仿宋" w:eastAsia="仿宋" w:cs="仿宋_GB2312"/>
          <w:b/>
          <w:kern w:val="0"/>
          <w:sz w:val="32"/>
          <w:szCs w:val="32"/>
          <w:highlight w:val="none"/>
          <w:lang w:eastAsia="zh-CN"/>
        </w:rPr>
        <w:t>响应</w:t>
      </w:r>
      <w:r>
        <w:rPr>
          <w:rFonts w:hint="eastAsia" w:ascii="仿宋" w:hAnsi="仿宋" w:eastAsia="仿宋" w:cs="仿宋_GB2312"/>
          <w:b/>
          <w:kern w:val="0"/>
          <w:sz w:val="32"/>
          <w:szCs w:val="32"/>
          <w:highlight w:val="none"/>
          <w:lang w:val="zh-CN"/>
        </w:rPr>
        <w:t>授权委托书</w:t>
      </w:r>
    </w:p>
    <w:p w14:paraId="4D97E114">
      <w:pPr>
        <w:snapToGrid w:val="0"/>
        <w:spacing w:line="360" w:lineRule="auto"/>
        <w:jc w:val="center"/>
        <w:rPr>
          <w:rFonts w:ascii="仿宋" w:hAnsi="仿宋" w:eastAsia="仿宋"/>
          <w:sz w:val="24"/>
          <w:highlight w:val="none"/>
        </w:rPr>
      </w:pPr>
      <w:r>
        <w:rPr>
          <w:rFonts w:hint="eastAsia" w:ascii="仿宋" w:hAnsi="仿宋" w:eastAsia="仿宋" w:cs="仿宋_GB2312"/>
          <w:b/>
          <w:kern w:val="0"/>
          <w:sz w:val="24"/>
          <w:highlight w:val="none"/>
          <w:lang w:val="zh-CN"/>
        </w:rPr>
        <w:t>（适用于非</w:t>
      </w:r>
      <w:r>
        <w:rPr>
          <w:rFonts w:hint="eastAsia" w:ascii="仿宋" w:hAnsi="仿宋" w:eastAsia="仿宋" w:cs="仿宋_GB2312"/>
          <w:b/>
          <w:kern w:val="0"/>
          <w:sz w:val="24"/>
          <w:highlight w:val="none"/>
        </w:rPr>
        <w:t>法定代表人、单位负责人或自然人本人代表供应商参加</w:t>
      </w:r>
      <w:r>
        <w:rPr>
          <w:rFonts w:hint="eastAsia" w:ascii="仿宋" w:hAnsi="仿宋" w:eastAsia="仿宋" w:cs="仿宋_GB2312"/>
          <w:b/>
          <w:kern w:val="0"/>
          <w:sz w:val="24"/>
          <w:highlight w:val="none"/>
          <w:lang w:eastAsia="zh-CN"/>
        </w:rPr>
        <w:t>响应</w:t>
      </w:r>
      <w:r>
        <w:rPr>
          <w:rFonts w:hint="eastAsia" w:ascii="仿宋" w:hAnsi="仿宋" w:eastAsia="仿宋" w:cs="仿宋_GB2312"/>
          <w:b/>
          <w:kern w:val="0"/>
          <w:sz w:val="24"/>
          <w:highlight w:val="none"/>
          <w:lang w:val="zh-CN"/>
        </w:rPr>
        <w:t>）</w:t>
      </w:r>
    </w:p>
    <w:p w14:paraId="6B93F2B1">
      <w:pPr>
        <w:snapToGrid/>
        <w:spacing w:line="240" w:lineRule="auto"/>
        <w:rPr>
          <w:rFonts w:ascii="仿宋" w:hAnsi="仿宋" w:eastAsia="仿宋" w:cs="仿宋_GB2312"/>
          <w:kern w:val="0"/>
          <w:sz w:val="24"/>
          <w:highlight w:val="none"/>
        </w:rPr>
      </w:pPr>
      <w:r>
        <w:rPr>
          <w:rFonts w:hint="eastAsia" w:ascii="仿宋" w:hAnsi="仿宋" w:eastAsia="仿宋" w:cs="仿宋"/>
          <w:b w:val="0"/>
          <w:bCs w:val="0"/>
          <w:snapToGrid w:val="0"/>
          <w:color w:val="auto"/>
          <w:kern w:val="2"/>
          <w:sz w:val="24"/>
          <w:szCs w:val="24"/>
          <w:highlight w:val="none"/>
          <w:lang w:val="en-US" w:eastAsia="zh-CN" w:bidi="ar-SA"/>
        </w:rPr>
        <w:t>杭州市城西中学</w:t>
      </w:r>
      <w:r>
        <w:rPr>
          <w:rFonts w:hint="eastAsia" w:ascii="仿宋" w:hAnsi="仿宋" w:eastAsia="仿宋" w:cs="仿宋_GB2312"/>
          <w:kern w:val="0"/>
          <w:sz w:val="24"/>
          <w:highlight w:val="none"/>
          <w:lang w:val="zh-CN"/>
        </w:rPr>
        <w:t>：</w:t>
      </w:r>
    </w:p>
    <w:p w14:paraId="00DD3C82">
      <w:pPr>
        <w:snapToGrid w:val="0"/>
        <w:spacing w:line="360" w:lineRule="auto"/>
        <w:ind w:firstLine="576"/>
        <w:rPr>
          <w:rFonts w:ascii="仿宋" w:hAnsi="仿宋" w:eastAsia="仿宋" w:cs="仿宋_GB2312"/>
          <w:kern w:val="0"/>
          <w:sz w:val="24"/>
          <w:highlight w:val="none"/>
        </w:rPr>
      </w:pPr>
      <w:r>
        <w:rPr>
          <w:rFonts w:hint="eastAsia" w:ascii="仿宋" w:hAnsi="仿宋" w:eastAsia="仿宋" w:cs="仿宋_GB2312"/>
          <w:kern w:val="0"/>
          <w:sz w:val="24"/>
          <w:highlight w:val="none"/>
        </w:rPr>
        <w:t>我单位法定代表人为</w:t>
      </w:r>
      <w:r>
        <w:rPr>
          <w:rFonts w:hint="eastAsia" w:ascii="仿宋" w:hAnsi="仿宋" w:eastAsia="仿宋" w:cs="仿宋_GB2312"/>
          <w:kern w:val="0"/>
          <w:sz w:val="24"/>
          <w:highlight w:val="none"/>
          <w:u w:val="single"/>
        </w:rPr>
        <w:t xml:space="preserve">      </w:t>
      </w:r>
      <w:r>
        <w:rPr>
          <w:rFonts w:hint="eastAsia" w:ascii="仿宋" w:hAnsi="仿宋" w:eastAsia="仿宋" w:cs="仿宋_GB2312"/>
          <w:kern w:val="0"/>
          <w:sz w:val="24"/>
          <w:highlight w:val="none"/>
        </w:rPr>
        <w:t>，现</w:t>
      </w:r>
      <w:r>
        <w:rPr>
          <w:rFonts w:hint="eastAsia" w:ascii="仿宋" w:hAnsi="仿宋" w:eastAsia="仿宋" w:cs="仿宋_GB2312"/>
          <w:kern w:val="0"/>
          <w:sz w:val="24"/>
          <w:highlight w:val="none"/>
          <w:lang w:val="zh-CN"/>
        </w:rPr>
        <w:t>委托</w:t>
      </w:r>
      <w:r>
        <w:rPr>
          <w:rFonts w:ascii="仿宋" w:hAnsi="仿宋" w:eastAsia="仿宋" w:cs="仿宋_GB2312"/>
          <w:kern w:val="0"/>
          <w:sz w:val="24"/>
          <w:highlight w:val="none"/>
          <w:u w:val="single"/>
          <w:lang w:val="zh-CN"/>
        </w:rPr>
        <w:t xml:space="preserve">          </w:t>
      </w:r>
      <w:r>
        <w:rPr>
          <w:rFonts w:hint="eastAsia" w:ascii="仿宋" w:hAnsi="仿宋" w:eastAsia="仿宋" w:cs="仿宋_GB2312"/>
          <w:kern w:val="0"/>
          <w:sz w:val="24"/>
          <w:highlight w:val="none"/>
          <w:lang w:val="zh-CN"/>
        </w:rPr>
        <w:t>（姓名）为我方代理人（身份证号码：</w:t>
      </w:r>
      <w:r>
        <w:rPr>
          <w:rFonts w:ascii="仿宋" w:hAnsi="仿宋" w:eastAsia="仿宋" w:cs="仿宋_GB2312"/>
          <w:kern w:val="0"/>
          <w:sz w:val="24"/>
          <w:highlight w:val="none"/>
          <w:u w:val="single"/>
          <w:lang w:val="zh-CN"/>
        </w:rPr>
        <w:t xml:space="preserve">          </w:t>
      </w:r>
      <w:r>
        <w:rPr>
          <w:rFonts w:hint="eastAsia" w:ascii="仿宋" w:hAnsi="仿宋" w:eastAsia="仿宋" w:cs="仿宋_GB2312"/>
          <w:kern w:val="0"/>
          <w:sz w:val="24"/>
          <w:highlight w:val="none"/>
          <w:lang w:val="zh-CN"/>
        </w:rPr>
        <w:t>，手机：</w:t>
      </w:r>
      <w:r>
        <w:rPr>
          <w:rFonts w:ascii="仿宋" w:hAnsi="仿宋" w:eastAsia="仿宋" w:cs="仿宋_GB2312"/>
          <w:kern w:val="0"/>
          <w:sz w:val="24"/>
          <w:highlight w:val="none"/>
          <w:u w:val="single"/>
          <w:lang w:val="zh-CN"/>
        </w:rPr>
        <w:t xml:space="preserve">          </w:t>
      </w:r>
      <w:r>
        <w:rPr>
          <w:rFonts w:hint="eastAsia" w:ascii="仿宋_GB2312" w:hAnsi="仿宋" w:eastAsia="仿宋_GB2312" w:cs="仿宋_GB2312"/>
          <w:kern w:val="0"/>
          <w:sz w:val="24"/>
          <w:highlight w:val="none"/>
          <w:u w:val="none"/>
          <w:lang w:val="zh-CN"/>
        </w:rPr>
        <w:t>，所在单位</w:t>
      </w:r>
      <w:r>
        <w:rPr>
          <w:rFonts w:hint="eastAsia" w:ascii="仿宋_GB2312" w:hAnsi="仿宋" w:eastAsia="仿宋_GB2312" w:cs="仿宋_GB2312"/>
          <w:kern w:val="0"/>
          <w:sz w:val="24"/>
          <w:highlight w:val="none"/>
          <w:u w:val="single"/>
          <w:lang w:val="zh-CN"/>
        </w:rPr>
        <w:t xml:space="preserve">：         </w:t>
      </w:r>
      <w:r>
        <w:rPr>
          <w:rFonts w:hint="eastAsia" w:ascii="仿宋" w:hAnsi="仿宋" w:eastAsia="仿宋" w:cs="仿宋_GB2312"/>
          <w:kern w:val="0"/>
          <w:sz w:val="24"/>
          <w:highlight w:val="none"/>
          <w:lang w:val="zh-CN"/>
        </w:rPr>
        <w:t>），以我方名义处理</w:t>
      </w:r>
      <w:r>
        <w:rPr>
          <w:rFonts w:hint="eastAsia" w:ascii="仿宋" w:hAnsi="仿宋" w:eastAsia="仿宋" w:cs="仿宋"/>
          <w:color w:val="auto"/>
          <w:sz w:val="24"/>
          <w:highlight w:val="none"/>
          <w:u w:val="single"/>
          <w:lang w:eastAsia="zh-CN"/>
        </w:rPr>
        <w:t>杭州市城西中学体育馆LED显示屏更新升级项目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ZJCT6-CXZX2025-02</w:t>
      </w:r>
      <w:r>
        <w:rPr>
          <w:rFonts w:hint="eastAsia" w:ascii="仿宋" w:hAnsi="仿宋" w:eastAsia="仿宋" w:cs="仿宋"/>
          <w:color w:val="auto"/>
          <w:sz w:val="24"/>
          <w:highlight w:val="none"/>
          <w:u w:val="single"/>
        </w:rPr>
        <w:t>】</w:t>
      </w:r>
      <w:r>
        <w:rPr>
          <w:rFonts w:hint="eastAsia" w:ascii="仿宋" w:hAnsi="仿宋" w:eastAsia="仿宋" w:cs="仿宋_GB2312"/>
          <w:kern w:val="0"/>
          <w:sz w:val="24"/>
          <w:highlight w:val="none"/>
          <w:lang w:val="zh-CN"/>
        </w:rPr>
        <w:t>响应的一切事项，其法律后果由我方自行承担。</w:t>
      </w:r>
    </w:p>
    <w:p w14:paraId="63722F73">
      <w:pPr>
        <w:snapToGrid w:val="0"/>
        <w:spacing w:line="360" w:lineRule="auto"/>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委托期限</w:t>
      </w:r>
      <w:r>
        <w:rPr>
          <w:rFonts w:hint="eastAsia" w:ascii="仿宋" w:hAnsi="仿宋" w:eastAsia="仿宋" w:cs="仿宋_GB2312"/>
          <w:kern w:val="0"/>
          <w:sz w:val="24"/>
          <w:highlight w:val="none"/>
        </w:rPr>
        <w:t>：</w:t>
      </w:r>
      <w:r>
        <w:rPr>
          <w:rFonts w:hint="eastAsia" w:ascii="仿宋" w:hAnsi="仿宋" w:eastAsia="仿宋" w:cs="仿宋_GB2312"/>
          <w:kern w:val="0"/>
          <w:sz w:val="24"/>
          <w:highlight w:val="none"/>
          <w:lang w:val="zh-CN"/>
        </w:rPr>
        <w:t>自</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年</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月</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日起至</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年</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月</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日止。</w:t>
      </w:r>
    </w:p>
    <w:p w14:paraId="3DCB829E">
      <w:pPr>
        <w:snapToGrid w:val="0"/>
        <w:spacing w:line="360" w:lineRule="auto"/>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特此告知。</w:t>
      </w:r>
    </w:p>
    <w:p w14:paraId="718AD529">
      <w:pPr>
        <w:snapToGrid w:val="0"/>
        <w:spacing w:line="360" w:lineRule="auto"/>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附：在响应单位的社保缴纳记录。</w:t>
      </w:r>
    </w:p>
    <w:p w14:paraId="3F67E49F">
      <w:pPr>
        <w:snapToGrid w:val="0"/>
        <w:spacing w:line="360" w:lineRule="auto"/>
        <w:jc w:val="righ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供应商名称</w:t>
      </w:r>
      <w:r>
        <w:rPr>
          <w:rFonts w:hint="eastAsia" w:ascii="仿宋" w:hAnsi="仿宋" w:eastAsia="仿宋" w:cs="仿宋"/>
          <w:kern w:val="0"/>
          <w:sz w:val="24"/>
          <w:szCs w:val="24"/>
          <w:highlight w:val="none"/>
          <w:lang w:val="zh-CN"/>
        </w:rPr>
        <w:t>（电子签名）</w:t>
      </w:r>
      <w:r>
        <w:rPr>
          <w:rFonts w:hint="eastAsia" w:ascii="仿宋" w:hAnsi="仿宋" w:eastAsia="仿宋" w:cs="仿宋_GB2312"/>
          <w:kern w:val="0"/>
          <w:sz w:val="24"/>
          <w:highlight w:val="none"/>
          <w:lang w:val="zh-CN"/>
        </w:rPr>
        <w:t xml:space="preserve">：                          </w:t>
      </w:r>
    </w:p>
    <w:p w14:paraId="100DDE37">
      <w:pPr>
        <w:snapToGrid w:val="0"/>
        <w:spacing w:line="360" w:lineRule="auto"/>
        <w:jc w:val="righ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日期：  年   月   日</w:t>
      </w:r>
    </w:p>
    <w:p w14:paraId="0D454F74">
      <w:pPr>
        <w:snapToGrid w:val="0"/>
        <w:spacing w:line="360" w:lineRule="auto"/>
        <w:rPr>
          <w:rFonts w:ascii="仿宋" w:hAnsi="仿宋" w:eastAsia="仿宋" w:cs="仿宋_GB2312"/>
          <w:sz w:val="24"/>
          <w:highlight w:val="none"/>
        </w:rPr>
      </w:pPr>
      <w:r>
        <w:rPr>
          <w:rFonts w:hint="eastAsia" w:ascii="仿宋" w:hAnsi="仿宋" w:eastAsia="仿宋" w:cs="仿宋_GB2312"/>
          <w:kern w:val="0"/>
          <w:sz w:val="24"/>
          <w:highlight w:val="none"/>
          <w:lang w:val="zh-CN"/>
        </w:rPr>
        <w:t xml:space="preserve"> </w:t>
      </w:r>
    </w:p>
    <w:p w14:paraId="76A263D8">
      <w:pPr>
        <w:snapToGrid w:val="0"/>
        <w:spacing w:line="360" w:lineRule="auto"/>
        <w:rPr>
          <w:rFonts w:ascii="仿宋" w:hAnsi="仿宋" w:eastAsia="仿宋" w:cs="仿宋_GB2312"/>
          <w:sz w:val="24"/>
          <w:highlight w:val="none"/>
        </w:rPr>
      </w:pPr>
    </w:p>
    <w:p w14:paraId="0EA29BC6">
      <w:pPr>
        <w:jc w:val="center"/>
        <w:rPr>
          <w:rFonts w:hint="default" w:ascii="仿宋" w:hAnsi="仿宋" w:eastAsia="仿宋" w:cs="仿宋_GB2312"/>
          <w:b/>
          <w:kern w:val="0"/>
          <w:sz w:val="32"/>
          <w:szCs w:val="32"/>
          <w:highlight w:val="none"/>
          <w:lang w:val="en-US" w:eastAsia="zh-CN"/>
        </w:rPr>
      </w:pPr>
      <w:r>
        <w:rPr>
          <w:rFonts w:hint="eastAsia" w:ascii="仿宋" w:hAnsi="仿宋" w:eastAsia="仿宋" w:cs="仿宋_GB2312"/>
          <w:b/>
          <w:kern w:val="0"/>
          <w:sz w:val="32"/>
          <w:szCs w:val="32"/>
          <w:highlight w:val="none"/>
          <w:lang w:val="zh-CN"/>
        </w:rPr>
        <w:t>联合体投标（响应）授权委托书</w:t>
      </w:r>
      <w:r>
        <w:rPr>
          <w:rFonts w:hint="eastAsia" w:ascii="仿宋" w:hAnsi="仿宋" w:eastAsia="仿宋" w:cs="仿宋_GB2312"/>
          <w:b/>
          <w:kern w:val="0"/>
          <w:sz w:val="32"/>
          <w:szCs w:val="32"/>
          <w:highlight w:val="none"/>
          <w:lang w:val="en-US" w:eastAsia="zh-CN"/>
        </w:rPr>
        <w:t>(本项目不接受联合体）</w:t>
      </w:r>
    </w:p>
    <w:p w14:paraId="2CD905FA">
      <w:pPr>
        <w:rPr>
          <w:rFonts w:ascii="仿宋" w:hAnsi="仿宋" w:eastAsia="仿宋"/>
          <w:sz w:val="22"/>
          <w:szCs w:val="22"/>
          <w:highlight w:val="none"/>
        </w:rPr>
      </w:pPr>
    </w:p>
    <w:p w14:paraId="0479C3AF">
      <w:pPr>
        <w:snapToGrid w:val="0"/>
        <w:spacing w:line="360" w:lineRule="auto"/>
        <w:jc w:val="center"/>
        <w:rPr>
          <w:rFonts w:ascii="仿宋" w:hAnsi="仿宋" w:eastAsia="仿宋"/>
          <w:sz w:val="24"/>
          <w:highlight w:val="none"/>
        </w:rPr>
      </w:pPr>
      <w:r>
        <w:rPr>
          <w:rFonts w:hint="eastAsia" w:ascii="仿宋" w:hAnsi="仿宋" w:eastAsia="仿宋" w:cs="仿宋_GB2312"/>
          <w:b/>
          <w:kern w:val="0"/>
          <w:sz w:val="24"/>
          <w:highlight w:val="none"/>
          <w:lang w:val="zh-CN"/>
        </w:rPr>
        <w:t>（适用于非</w:t>
      </w:r>
      <w:r>
        <w:rPr>
          <w:rFonts w:hint="eastAsia" w:ascii="仿宋" w:hAnsi="仿宋" w:eastAsia="仿宋" w:cs="仿宋_GB2312"/>
          <w:b/>
          <w:kern w:val="0"/>
          <w:sz w:val="24"/>
          <w:highlight w:val="none"/>
        </w:rPr>
        <w:t>法定代表人、单位负责人或自然人本人代表供应商参加</w:t>
      </w:r>
      <w:r>
        <w:rPr>
          <w:rFonts w:hint="eastAsia" w:ascii="仿宋" w:hAnsi="仿宋" w:eastAsia="仿宋" w:cs="仿宋_GB2312"/>
          <w:b/>
          <w:kern w:val="0"/>
          <w:sz w:val="24"/>
          <w:highlight w:val="none"/>
          <w:lang w:eastAsia="zh-CN"/>
        </w:rPr>
        <w:t>响应</w:t>
      </w:r>
      <w:r>
        <w:rPr>
          <w:rFonts w:hint="eastAsia" w:ascii="仿宋" w:hAnsi="仿宋" w:eastAsia="仿宋" w:cs="仿宋_GB2312"/>
          <w:b/>
          <w:kern w:val="0"/>
          <w:sz w:val="24"/>
          <w:highlight w:val="none"/>
          <w:lang w:val="zh-CN"/>
        </w:rPr>
        <w:t>）</w:t>
      </w:r>
    </w:p>
    <w:p w14:paraId="4C1FC599">
      <w:pPr>
        <w:snapToGrid/>
        <w:spacing w:line="240" w:lineRule="auto"/>
        <w:rPr>
          <w:rFonts w:ascii="仿宋" w:hAnsi="仿宋" w:eastAsia="仿宋" w:cs="仿宋_GB2312"/>
          <w:kern w:val="0"/>
          <w:sz w:val="24"/>
          <w:highlight w:val="none"/>
        </w:rPr>
      </w:pPr>
      <w:r>
        <w:rPr>
          <w:rFonts w:hint="eastAsia" w:ascii="仿宋" w:hAnsi="仿宋" w:eastAsia="仿宋" w:cs="仿宋"/>
          <w:b w:val="0"/>
          <w:bCs w:val="0"/>
          <w:snapToGrid w:val="0"/>
          <w:color w:val="auto"/>
          <w:kern w:val="2"/>
          <w:sz w:val="24"/>
          <w:szCs w:val="24"/>
          <w:highlight w:val="none"/>
          <w:lang w:val="en-US" w:eastAsia="zh-CN" w:bidi="ar-SA"/>
        </w:rPr>
        <w:t>杭州市城西中学</w:t>
      </w:r>
      <w:r>
        <w:rPr>
          <w:rFonts w:hint="eastAsia" w:ascii="仿宋" w:hAnsi="仿宋" w:eastAsia="仿宋" w:cs="仿宋_GB2312"/>
          <w:kern w:val="0"/>
          <w:sz w:val="24"/>
          <w:highlight w:val="none"/>
          <w:lang w:val="zh-CN"/>
        </w:rPr>
        <w:t>：</w:t>
      </w:r>
    </w:p>
    <w:p w14:paraId="2B2A98E2">
      <w:pPr>
        <w:snapToGrid w:val="0"/>
        <w:spacing w:line="360" w:lineRule="auto"/>
        <w:ind w:firstLine="576"/>
        <w:rPr>
          <w:rFonts w:ascii="仿宋" w:hAnsi="仿宋" w:eastAsia="仿宋" w:cs="仿宋_GB2312"/>
          <w:kern w:val="0"/>
          <w:sz w:val="24"/>
          <w:highlight w:val="none"/>
        </w:rPr>
      </w:pPr>
      <w:r>
        <w:rPr>
          <w:rFonts w:hint="eastAsia" w:ascii="仿宋" w:hAnsi="仿宋" w:eastAsia="仿宋" w:cs="仿宋_GB2312"/>
          <w:kern w:val="0"/>
          <w:sz w:val="24"/>
          <w:highlight w:val="none"/>
        </w:rPr>
        <w:t>我单位</w:t>
      </w:r>
      <w:r>
        <w:rPr>
          <w:rFonts w:hint="eastAsia" w:ascii="仿宋" w:hAnsi="仿宋" w:eastAsia="仿宋" w:cs="仿宋_GB2312"/>
          <w:kern w:val="0"/>
          <w:sz w:val="24"/>
          <w:highlight w:val="none"/>
          <w:u w:val="single"/>
        </w:rPr>
        <w:t xml:space="preserve">      </w:t>
      </w:r>
      <w:r>
        <w:rPr>
          <w:rFonts w:hint="eastAsia" w:ascii="仿宋" w:hAnsi="仿宋" w:eastAsia="仿宋" w:cs="仿宋_GB2312"/>
          <w:kern w:val="0"/>
          <w:sz w:val="24"/>
          <w:highlight w:val="none"/>
        </w:rPr>
        <w:t>作为牵头人，法定代表人为</w:t>
      </w:r>
      <w:r>
        <w:rPr>
          <w:rFonts w:hint="eastAsia" w:ascii="仿宋" w:hAnsi="仿宋" w:eastAsia="仿宋" w:cs="仿宋_GB2312"/>
          <w:kern w:val="0"/>
          <w:sz w:val="24"/>
          <w:highlight w:val="none"/>
          <w:u w:val="single"/>
        </w:rPr>
        <w:t xml:space="preserve">      </w:t>
      </w:r>
      <w:r>
        <w:rPr>
          <w:rFonts w:hint="eastAsia" w:ascii="仿宋" w:hAnsi="仿宋" w:eastAsia="仿宋" w:cs="仿宋_GB2312"/>
          <w:kern w:val="0"/>
          <w:sz w:val="24"/>
          <w:highlight w:val="none"/>
        </w:rPr>
        <w:t>，我单位</w:t>
      </w:r>
      <w:r>
        <w:rPr>
          <w:rFonts w:hint="eastAsia" w:ascii="仿宋" w:hAnsi="仿宋" w:eastAsia="仿宋" w:cs="仿宋_GB2312"/>
          <w:kern w:val="0"/>
          <w:sz w:val="24"/>
          <w:highlight w:val="none"/>
          <w:u w:val="single"/>
        </w:rPr>
        <w:t xml:space="preserve">     </w:t>
      </w:r>
      <w:r>
        <w:rPr>
          <w:rFonts w:hint="eastAsia" w:ascii="仿宋" w:hAnsi="仿宋" w:eastAsia="仿宋" w:cs="仿宋_GB2312"/>
          <w:kern w:val="0"/>
          <w:sz w:val="24"/>
          <w:highlight w:val="none"/>
        </w:rPr>
        <w:t>作为联合体成员，法定代表人为</w:t>
      </w:r>
      <w:r>
        <w:rPr>
          <w:rFonts w:hint="eastAsia" w:ascii="仿宋" w:hAnsi="仿宋" w:eastAsia="仿宋" w:cs="仿宋_GB2312"/>
          <w:kern w:val="0"/>
          <w:sz w:val="24"/>
          <w:highlight w:val="none"/>
          <w:u w:val="single"/>
        </w:rPr>
        <w:t xml:space="preserve">      </w:t>
      </w:r>
      <w:r>
        <w:rPr>
          <w:rFonts w:hint="eastAsia" w:ascii="仿宋" w:hAnsi="仿宋" w:eastAsia="仿宋" w:cs="仿宋_GB2312"/>
          <w:kern w:val="0"/>
          <w:sz w:val="24"/>
          <w:highlight w:val="none"/>
        </w:rPr>
        <w:t>，现</w:t>
      </w:r>
      <w:r>
        <w:rPr>
          <w:rFonts w:hint="eastAsia" w:ascii="仿宋" w:hAnsi="仿宋" w:eastAsia="仿宋" w:cs="仿宋_GB2312"/>
          <w:kern w:val="0"/>
          <w:sz w:val="24"/>
          <w:highlight w:val="none"/>
          <w:lang w:val="zh-CN"/>
        </w:rPr>
        <w:t>委托</w:t>
      </w:r>
      <w:r>
        <w:rPr>
          <w:rFonts w:ascii="仿宋" w:hAnsi="仿宋" w:eastAsia="仿宋" w:cs="仿宋_GB2312"/>
          <w:kern w:val="0"/>
          <w:sz w:val="24"/>
          <w:highlight w:val="none"/>
          <w:u w:val="single"/>
          <w:lang w:val="zh-CN"/>
        </w:rPr>
        <w:t xml:space="preserve">          </w:t>
      </w:r>
      <w:r>
        <w:rPr>
          <w:rFonts w:hint="eastAsia" w:ascii="仿宋" w:hAnsi="仿宋" w:eastAsia="仿宋" w:cs="仿宋_GB2312"/>
          <w:kern w:val="0"/>
          <w:sz w:val="24"/>
          <w:highlight w:val="none"/>
          <w:lang w:val="zh-CN"/>
        </w:rPr>
        <w:t>（姓名）为我方代理人（身份证号码：</w:t>
      </w:r>
      <w:r>
        <w:rPr>
          <w:rFonts w:ascii="仿宋" w:hAnsi="仿宋" w:eastAsia="仿宋" w:cs="仿宋_GB2312"/>
          <w:kern w:val="0"/>
          <w:sz w:val="24"/>
          <w:highlight w:val="none"/>
          <w:u w:val="single"/>
          <w:lang w:val="zh-CN"/>
        </w:rPr>
        <w:t xml:space="preserve">          </w:t>
      </w:r>
      <w:r>
        <w:rPr>
          <w:rFonts w:hint="eastAsia" w:ascii="仿宋" w:hAnsi="仿宋" w:eastAsia="仿宋" w:cs="仿宋_GB2312"/>
          <w:kern w:val="0"/>
          <w:sz w:val="24"/>
          <w:highlight w:val="none"/>
          <w:lang w:val="zh-CN"/>
        </w:rPr>
        <w:t>，手机：</w:t>
      </w:r>
      <w:r>
        <w:rPr>
          <w:rFonts w:ascii="仿宋" w:hAnsi="仿宋" w:eastAsia="仿宋" w:cs="仿宋_GB2312"/>
          <w:kern w:val="0"/>
          <w:sz w:val="24"/>
          <w:highlight w:val="none"/>
          <w:u w:val="single"/>
          <w:lang w:val="zh-CN"/>
        </w:rPr>
        <w:t xml:space="preserve">          </w:t>
      </w:r>
      <w:r>
        <w:rPr>
          <w:rFonts w:hint="eastAsia" w:ascii="仿宋_GB2312" w:hAnsi="仿宋" w:eastAsia="仿宋_GB2312" w:cs="仿宋_GB2312"/>
          <w:kern w:val="0"/>
          <w:sz w:val="24"/>
          <w:highlight w:val="none"/>
          <w:u w:val="none"/>
          <w:lang w:val="zh-CN"/>
        </w:rPr>
        <w:t>，所在单位</w:t>
      </w:r>
      <w:r>
        <w:rPr>
          <w:rFonts w:hint="eastAsia" w:ascii="仿宋_GB2312" w:hAnsi="仿宋" w:eastAsia="仿宋_GB2312" w:cs="仿宋_GB2312"/>
          <w:kern w:val="0"/>
          <w:sz w:val="24"/>
          <w:highlight w:val="none"/>
          <w:u w:val="single"/>
          <w:lang w:val="zh-CN"/>
        </w:rPr>
        <w:t xml:space="preserve">：         </w:t>
      </w:r>
      <w:r>
        <w:rPr>
          <w:rFonts w:hint="eastAsia" w:ascii="仿宋" w:hAnsi="仿宋" w:eastAsia="仿宋" w:cs="仿宋_GB2312"/>
          <w:kern w:val="0"/>
          <w:sz w:val="24"/>
          <w:highlight w:val="none"/>
          <w:lang w:val="zh-CN"/>
        </w:rPr>
        <w:t>），以我方名义处理</w:t>
      </w:r>
      <w:r>
        <w:rPr>
          <w:rFonts w:hint="eastAsia" w:ascii="仿宋" w:hAnsi="仿宋" w:eastAsia="仿宋" w:cs="仿宋"/>
          <w:color w:val="auto"/>
          <w:sz w:val="24"/>
          <w:highlight w:val="none"/>
          <w:u w:val="single"/>
          <w:lang w:eastAsia="zh-CN"/>
        </w:rPr>
        <w:t>杭州市城西中学体育馆LED显示屏更新升级项目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ZJCT6-CXZX2025-02</w:t>
      </w:r>
      <w:r>
        <w:rPr>
          <w:rFonts w:hint="eastAsia" w:ascii="仿宋" w:hAnsi="仿宋" w:eastAsia="仿宋" w:cs="仿宋"/>
          <w:color w:val="auto"/>
          <w:sz w:val="24"/>
          <w:highlight w:val="none"/>
          <w:u w:val="single"/>
        </w:rPr>
        <w:t>】</w:t>
      </w:r>
      <w:r>
        <w:rPr>
          <w:rFonts w:hint="eastAsia" w:ascii="仿宋" w:hAnsi="仿宋" w:eastAsia="仿宋" w:cs="仿宋_GB2312"/>
          <w:kern w:val="0"/>
          <w:sz w:val="24"/>
          <w:highlight w:val="none"/>
          <w:lang w:val="zh-CN"/>
        </w:rPr>
        <w:t>响应的一切事项，其法律后果由我方自行承担。</w:t>
      </w:r>
    </w:p>
    <w:p w14:paraId="02A644B3">
      <w:pPr>
        <w:snapToGrid w:val="0"/>
        <w:spacing w:line="360" w:lineRule="auto"/>
        <w:rPr>
          <w:rFonts w:ascii="仿宋" w:hAnsi="仿宋" w:eastAsia="仿宋" w:cs="仿宋_GB2312"/>
          <w:kern w:val="0"/>
          <w:sz w:val="24"/>
          <w:highlight w:val="none"/>
        </w:rPr>
      </w:pP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委托期限</w:t>
      </w:r>
      <w:r>
        <w:rPr>
          <w:rFonts w:hint="eastAsia" w:ascii="仿宋" w:hAnsi="仿宋" w:eastAsia="仿宋" w:cs="仿宋_GB2312"/>
          <w:kern w:val="0"/>
          <w:sz w:val="24"/>
          <w:highlight w:val="none"/>
        </w:rPr>
        <w:t>：</w:t>
      </w:r>
      <w:r>
        <w:rPr>
          <w:rFonts w:hint="eastAsia" w:ascii="仿宋" w:hAnsi="仿宋" w:eastAsia="仿宋" w:cs="仿宋_GB2312"/>
          <w:kern w:val="0"/>
          <w:sz w:val="24"/>
          <w:highlight w:val="none"/>
          <w:lang w:val="zh-CN"/>
        </w:rPr>
        <w:t>自</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年</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月</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日起至</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年</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月</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日止。</w:t>
      </w:r>
    </w:p>
    <w:p w14:paraId="22965B06">
      <w:pPr>
        <w:snapToGrid w:val="0"/>
        <w:spacing w:line="360" w:lineRule="auto"/>
        <w:rPr>
          <w:rFonts w:ascii="仿宋" w:hAnsi="仿宋" w:eastAsia="仿宋" w:cs="仿宋_GB2312"/>
          <w:kern w:val="0"/>
          <w:sz w:val="24"/>
          <w:highlight w:val="none"/>
        </w:rPr>
      </w:pP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特此告知。</w:t>
      </w:r>
    </w:p>
    <w:p w14:paraId="2BAC276F">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附：在响应单位的社保缴纳记录。</w:t>
      </w:r>
    </w:p>
    <w:p w14:paraId="6255D5F5">
      <w:pPr>
        <w:snapToGrid w:val="0"/>
        <w:spacing w:line="360" w:lineRule="auto"/>
        <w:ind w:firstLine="5040" w:firstLineChars="21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联合体牵头人名称</w:t>
      </w:r>
    </w:p>
    <w:p w14:paraId="7D804D08">
      <w:pPr>
        <w:snapToGrid w:val="0"/>
        <w:spacing w:line="360" w:lineRule="auto"/>
        <w:ind w:firstLine="5040" w:firstLineChars="21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w:t>
      </w:r>
      <w:r>
        <w:rPr>
          <w:rFonts w:hint="eastAsia" w:ascii="仿宋" w:hAnsi="仿宋" w:eastAsia="仿宋" w:cs="仿宋"/>
          <w:color w:val="auto"/>
          <w:kern w:val="0"/>
          <w:sz w:val="24"/>
          <w:highlight w:val="none"/>
          <w:lang w:val="zh-CN"/>
        </w:rPr>
        <w:t>电子签名/公章</w:t>
      </w:r>
      <w:r>
        <w:rPr>
          <w:rFonts w:hint="eastAsia" w:ascii="仿宋" w:hAnsi="仿宋" w:eastAsia="仿宋" w:cs="仿宋_GB2312"/>
          <w:kern w:val="0"/>
          <w:sz w:val="24"/>
          <w:highlight w:val="none"/>
          <w:lang w:val="zh-CN"/>
        </w:rPr>
        <w:t>）</w:t>
      </w:r>
      <w:r>
        <w:rPr>
          <w:rFonts w:ascii="仿宋" w:hAnsi="仿宋" w:eastAsia="仿宋" w:cs="仿宋_GB2312"/>
          <w:kern w:val="0"/>
          <w:sz w:val="24"/>
          <w:highlight w:val="none"/>
          <w:lang w:val="zh-CN"/>
        </w:rPr>
        <w:t>：</w:t>
      </w:r>
    </w:p>
    <w:p w14:paraId="6C180DB4">
      <w:pPr>
        <w:snapToGrid w:val="0"/>
        <w:spacing w:line="360" w:lineRule="auto"/>
        <w:ind w:firstLine="5040" w:firstLineChars="21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联合体成员名称</w:t>
      </w:r>
    </w:p>
    <w:p w14:paraId="3ECE3111">
      <w:pPr>
        <w:snapToGrid w:val="0"/>
        <w:spacing w:line="360" w:lineRule="auto"/>
        <w:ind w:firstLine="5040" w:firstLineChars="21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w:t>
      </w:r>
      <w:r>
        <w:rPr>
          <w:rFonts w:hint="eastAsia" w:ascii="仿宋" w:hAnsi="仿宋" w:eastAsia="仿宋" w:cs="仿宋"/>
          <w:color w:val="auto"/>
          <w:kern w:val="0"/>
          <w:sz w:val="24"/>
          <w:highlight w:val="none"/>
          <w:lang w:val="zh-CN"/>
        </w:rPr>
        <w:t>电子签名/公章</w:t>
      </w:r>
      <w:r>
        <w:rPr>
          <w:rFonts w:hint="eastAsia" w:ascii="仿宋" w:hAnsi="仿宋" w:eastAsia="仿宋" w:cs="仿宋_GB2312"/>
          <w:kern w:val="0"/>
          <w:sz w:val="24"/>
          <w:highlight w:val="none"/>
          <w:lang w:val="zh-CN"/>
        </w:rPr>
        <w:t>）</w:t>
      </w:r>
      <w:r>
        <w:rPr>
          <w:rFonts w:ascii="仿宋" w:hAnsi="仿宋" w:eastAsia="仿宋" w:cs="仿宋_GB2312"/>
          <w:kern w:val="0"/>
          <w:sz w:val="24"/>
          <w:highlight w:val="none"/>
          <w:lang w:val="zh-CN"/>
        </w:rPr>
        <w:t>：</w:t>
      </w:r>
    </w:p>
    <w:p w14:paraId="6BA4A332">
      <w:pPr>
        <w:snapToGrid w:val="0"/>
        <w:spacing w:line="360" w:lineRule="auto"/>
        <w:jc w:val="left"/>
        <w:rPr>
          <w:rFonts w:ascii="仿宋" w:hAnsi="仿宋" w:eastAsia="仿宋" w:cs="仿宋_GB2312"/>
          <w:b/>
          <w:sz w:val="24"/>
          <w:highlight w:val="none"/>
        </w:rPr>
      </w:pPr>
      <w:r>
        <w:rPr>
          <w:rFonts w:ascii="仿宋" w:hAnsi="仿宋" w:eastAsia="仿宋" w:cs="仿宋_GB2312"/>
          <w:kern w:val="0"/>
          <w:sz w:val="24"/>
          <w:highlight w:val="none"/>
          <w:lang w:val="zh-CN"/>
        </w:rPr>
        <w:t xml:space="preserve">                                               日期：  年  月   日</w:t>
      </w:r>
      <w:r>
        <w:rPr>
          <w:rFonts w:hint="eastAsia" w:ascii="仿宋" w:hAnsi="仿宋" w:eastAsia="仿宋" w:cs="仿宋_GB2312"/>
          <w:b/>
          <w:kern w:val="0"/>
          <w:sz w:val="32"/>
          <w:szCs w:val="32"/>
          <w:highlight w:val="none"/>
          <w:lang w:val="zh-CN"/>
        </w:rPr>
        <w:br w:type="page"/>
      </w:r>
      <w:r>
        <w:rPr>
          <w:rFonts w:hint="eastAsia" w:ascii="仿宋" w:hAnsi="仿宋" w:eastAsia="仿宋" w:cs="仿宋_GB2312"/>
          <w:b/>
          <w:kern w:val="0"/>
          <w:sz w:val="32"/>
          <w:szCs w:val="32"/>
          <w:highlight w:val="none"/>
          <w:lang w:val="zh-CN"/>
        </w:rPr>
        <w:t>法定代表人、单位负责人或自然人本人</w:t>
      </w:r>
      <w:r>
        <w:rPr>
          <w:rFonts w:hint="eastAsia" w:ascii="仿宋" w:hAnsi="仿宋" w:eastAsia="仿宋" w:cs="仿宋_GB2312"/>
          <w:b/>
          <w:sz w:val="30"/>
          <w:szCs w:val="30"/>
          <w:highlight w:val="none"/>
        </w:rPr>
        <w:t>的身份证明（适用于法定代表人、单位负责人或者自然人本人代表</w:t>
      </w:r>
      <w:r>
        <w:rPr>
          <w:rFonts w:hint="eastAsia" w:ascii="仿宋" w:hAnsi="仿宋" w:eastAsia="仿宋" w:cs="仿宋_GB2312"/>
          <w:b/>
          <w:sz w:val="30"/>
          <w:szCs w:val="30"/>
          <w:highlight w:val="none"/>
          <w:lang w:eastAsia="zh-CN"/>
        </w:rPr>
        <w:t>供应商</w:t>
      </w:r>
      <w:r>
        <w:rPr>
          <w:rFonts w:hint="eastAsia" w:ascii="仿宋" w:hAnsi="仿宋" w:eastAsia="仿宋" w:cs="仿宋_GB2312"/>
          <w:b/>
          <w:sz w:val="30"/>
          <w:szCs w:val="30"/>
          <w:highlight w:val="none"/>
        </w:rPr>
        <w:t>参加</w:t>
      </w:r>
      <w:r>
        <w:rPr>
          <w:rFonts w:hint="eastAsia" w:ascii="仿宋" w:hAnsi="仿宋" w:eastAsia="仿宋" w:cs="仿宋_GB2312"/>
          <w:b/>
          <w:sz w:val="30"/>
          <w:szCs w:val="30"/>
          <w:highlight w:val="none"/>
          <w:lang w:eastAsia="zh-CN"/>
        </w:rPr>
        <w:t>响应</w:t>
      </w:r>
      <w:r>
        <w:rPr>
          <w:rFonts w:hint="eastAsia" w:ascii="仿宋" w:hAnsi="仿宋" w:eastAsia="仿宋" w:cs="仿宋_GB2312"/>
          <w:b/>
          <w:sz w:val="30"/>
          <w:szCs w:val="30"/>
          <w:highlight w:val="none"/>
        </w:rPr>
        <w:t>）</w:t>
      </w:r>
    </w:p>
    <w:p w14:paraId="4AED3E0C">
      <w:pPr>
        <w:pStyle w:val="95"/>
        <w:spacing w:line="360" w:lineRule="auto"/>
        <w:rPr>
          <w:rFonts w:ascii="仿宋" w:hAnsi="仿宋" w:eastAsia="仿宋"/>
          <w:bCs/>
          <w:sz w:val="24"/>
          <w:highlight w:val="none"/>
        </w:rPr>
      </w:pPr>
      <w:r>
        <w:rPr>
          <w:rFonts w:hint="eastAsia" w:ascii="仿宋" w:hAnsi="仿宋" w:eastAsia="仿宋"/>
          <w:bCs/>
          <w:sz w:val="24"/>
          <w:highlight w:val="none"/>
        </w:rPr>
        <w:t>身份证件</w:t>
      </w:r>
      <w:r>
        <w:rPr>
          <w:rFonts w:hint="eastAsia" w:ascii="仿宋" w:hAnsi="仿宋" w:eastAsia="仿宋"/>
          <w:bCs/>
          <w:sz w:val="24"/>
          <w:highlight w:val="none"/>
          <w:lang w:eastAsia="zh-CN"/>
        </w:rPr>
        <w:t>复制件</w:t>
      </w:r>
      <w:r>
        <w:rPr>
          <w:rFonts w:hint="eastAsia" w:ascii="仿宋" w:hAnsi="仿宋" w:eastAsia="仿宋"/>
          <w:bCs/>
          <w:sz w:val="24"/>
          <w:highlight w:val="none"/>
        </w:rPr>
        <w:t>：</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8C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19D235C">
            <w:pPr>
              <w:pStyle w:val="95"/>
              <w:keepNext w:val="0"/>
              <w:keepLines w:val="0"/>
              <w:suppressLineNumbers w:val="0"/>
              <w:adjustRightInd w:val="0"/>
              <w:spacing w:before="0" w:beforeAutospacing="0" w:after="0" w:afterAutospacing="0" w:line="360" w:lineRule="auto"/>
              <w:ind w:left="0" w:right="0"/>
              <w:rPr>
                <w:rFonts w:hint="default" w:ascii="仿宋" w:hAnsi="仿宋" w:eastAsia="仿宋"/>
                <w:bCs/>
                <w:sz w:val="24"/>
                <w:highlight w:val="none"/>
              </w:rPr>
            </w:pPr>
            <w:r>
              <w:rPr>
                <w:rFonts w:hint="eastAsia" w:ascii="仿宋" w:hAnsi="仿宋" w:eastAsia="仿宋"/>
                <w:bCs/>
                <w:sz w:val="24"/>
                <w:highlight w:val="none"/>
              </w:rPr>
              <w:t>正面：</w:t>
            </w:r>
            <w:r>
              <w:rPr>
                <w:rFonts w:hint="default" w:ascii="仿宋" w:hAnsi="仿宋" w:eastAsia="仿宋"/>
                <w:bCs/>
                <w:sz w:val="24"/>
                <w:highlight w:val="none"/>
              </w:rPr>
              <w:t xml:space="preserve">                                 </w:t>
            </w:r>
            <w:r>
              <w:rPr>
                <w:rFonts w:hint="eastAsia" w:ascii="仿宋" w:hAnsi="仿宋" w:eastAsia="仿宋"/>
                <w:bCs/>
                <w:sz w:val="24"/>
                <w:highlight w:val="none"/>
              </w:rPr>
              <w:t>反面：</w:t>
            </w:r>
          </w:p>
          <w:p w14:paraId="1FC9B719">
            <w:pPr>
              <w:pStyle w:val="95"/>
              <w:keepNext w:val="0"/>
              <w:keepLines w:val="0"/>
              <w:suppressLineNumbers w:val="0"/>
              <w:adjustRightInd w:val="0"/>
              <w:spacing w:before="0" w:beforeAutospacing="0" w:after="0" w:afterAutospacing="0" w:line="360" w:lineRule="auto"/>
              <w:ind w:left="0" w:right="0"/>
              <w:rPr>
                <w:rFonts w:hint="default" w:ascii="仿宋" w:hAnsi="仿宋" w:eastAsia="仿宋"/>
                <w:bCs/>
                <w:sz w:val="24"/>
                <w:highlight w:val="none"/>
              </w:rPr>
            </w:pPr>
          </w:p>
        </w:tc>
      </w:tr>
    </w:tbl>
    <w:p w14:paraId="400FC9A5">
      <w:pPr>
        <w:snapToGrid w:val="0"/>
        <w:spacing w:line="360" w:lineRule="auto"/>
        <w:ind w:firstLine="576"/>
        <w:jc w:val="center"/>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w:t>
      </w:r>
    </w:p>
    <w:p w14:paraId="35AC3414">
      <w:pPr>
        <w:snapToGrid w:val="0"/>
        <w:spacing w:line="360" w:lineRule="auto"/>
        <w:ind w:firstLine="5520" w:firstLineChars="2300"/>
        <w:jc w:val="right"/>
        <w:rPr>
          <w:rFonts w:ascii="仿宋" w:hAnsi="仿宋" w:eastAsia="仿宋"/>
          <w:kern w:val="0"/>
          <w:sz w:val="24"/>
          <w:highlight w:val="none"/>
        </w:rPr>
      </w:pPr>
      <w:r>
        <w:rPr>
          <w:rFonts w:ascii="仿宋" w:hAnsi="仿宋" w:eastAsia="仿宋" w:cs="仿宋_GB2312"/>
          <w:kern w:val="0"/>
          <w:sz w:val="24"/>
          <w:highlight w:val="none"/>
          <w:lang w:val="zh-CN"/>
        </w:rPr>
        <w:t xml:space="preserve">         </w:t>
      </w:r>
      <w:r>
        <w:rPr>
          <w:rFonts w:hint="eastAsia" w:ascii="仿宋" w:hAnsi="仿宋" w:eastAsia="仿宋" w:cs="仿宋"/>
          <w:kern w:val="0"/>
          <w:sz w:val="24"/>
          <w:highlight w:val="none"/>
          <w:lang w:val="zh-CN"/>
        </w:rPr>
        <w:t>供应商名称（电子签名）：</w:t>
      </w:r>
    </w:p>
    <w:p w14:paraId="05889302">
      <w:pPr>
        <w:snapToGrid w:val="0"/>
        <w:spacing w:line="360" w:lineRule="auto"/>
        <w:jc w:val="right"/>
        <w:rPr>
          <w:rFonts w:ascii="仿宋" w:hAnsi="仿宋" w:eastAsia="仿宋"/>
          <w:kern w:val="0"/>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ascii="仿宋" w:hAnsi="仿宋" w:eastAsia="仿宋" w:cs="仿宋"/>
          <w:kern w:val="0"/>
          <w:sz w:val="24"/>
          <w:highlight w:val="none"/>
        </w:rPr>
        <w:t xml:space="preserve">  </w:t>
      </w:r>
      <w:r>
        <w:rPr>
          <w:rFonts w:hint="eastAsia" w:ascii="仿宋" w:hAnsi="仿宋" w:eastAsia="仿宋" w:cs="仿宋"/>
          <w:kern w:val="0"/>
          <w:sz w:val="24"/>
          <w:highlight w:val="none"/>
        </w:rPr>
        <w:t>年</w:t>
      </w:r>
      <w:r>
        <w:rPr>
          <w:rFonts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5DC8BDB2">
      <w:pPr>
        <w:spacing w:line="360" w:lineRule="auto"/>
        <w:jc w:val="center"/>
        <w:rPr>
          <w:rFonts w:ascii="仿宋" w:hAnsi="仿宋" w:eastAsia="仿宋" w:cs="仿宋_GB2312"/>
          <w:kern w:val="0"/>
          <w:sz w:val="24"/>
          <w:highlight w:val="none"/>
          <w:lang w:val="zh-CN"/>
        </w:rPr>
      </w:pPr>
    </w:p>
    <w:p w14:paraId="171265FD">
      <w:pPr>
        <w:jc w:val="center"/>
        <w:rPr>
          <w:rFonts w:ascii="仿宋" w:hAnsi="仿宋" w:eastAsia="仿宋" w:cs="仿宋_GB2312"/>
          <w:b/>
          <w:kern w:val="0"/>
          <w:sz w:val="32"/>
          <w:szCs w:val="32"/>
          <w:highlight w:val="none"/>
        </w:rPr>
      </w:pPr>
    </w:p>
    <w:p w14:paraId="2D0FBE10">
      <w:pPr>
        <w:jc w:val="center"/>
        <w:rPr>
          <w:rFonts w:ascii="仿宋" w:hAnsi="仿宋" w:eastAsia="仿宋" w:cs="仿宋_GB2312"/>
          <w:b/>
          <w:kern w:val="0"/>
          <w:sz w:val="32"/>
          <w:szCs w:val="32"/>
          <w:highlight w:val="none"/>
        </w:rPr>
      </w:pPr>
    </w:p>
    <w:p w14:paraId="13DFF238">
      <w:pPr>
        <w:jc w:val="center"/>
        <w:rPr>
          <w:rFonts w:ascii="仿宋" w:hAnsi="仿宋" w:eastAsia="仿宋" w:cs="仿宋_GB2312"/>
          <w:b/>
          <w:kern w:val="0"/>
          <w:sz w:val="32"/>
          <w:szCs w:val="32"/>
          <w:highlight w:val="none"/>
        </w:rPr>
      </w:pPr>
    </w:p>
    <w:p w14:paraId="1C934D52">
      <w:pPr>
        <w:jc w:val="center"/>
        <w:rPr>
          <w:rFonts w:ascii="仿宋" w:hAnsi="仿宋" w:eastAsia="仿宋" w:cs="仿宋_GB2312"/>
          <w:b/>
          <w:kern w:val="0"/>
          <w:sz w:val="32"/>
          <w:szCs w:val="32"/>
          <w:highlight w:val="none"/>
        </w:rPr>
      </w:pPr>
    </w:p>
    <w:p w14:paraId="2B1C5454">
      <w:pPr>
        <w:jc w:val="center"/>
        <w:rPr>
          <w:rFonts w:ascii="仿宋" w:hAnsi="仿宋" w:eastAsia="仿宋" w:cs="仿宋_GB2312"/>
          <w:b/>
          <w:kern w:val="0"/>
          <w:sz w:val="32"/>
          <w:szCs w:val="32"/>
          <w:highlight w:val="none"/>
        </w:rPr>
      </w:pPr>
    </w:p>
    <w:p w14:paraId="34F6D925">
      <w:pPr>
        <w:jc w:val="center"/>
        <w:rPr>
          <w:rFonts w:ascii="仿宋" w:hAnsi="仿宋" w:eastAsia="仿宋" w:cs="仿宋_GB2312"/>
          <w:b/>
          <w:kern w:val="0"/>
          <w:sz w:val="32"/>
          <w:szCs w:val="32"/>
          <w:highlight w:val="none"/>
        </w:rPr>
      </w:pPr>
    </w:p>
    <w:p w14:paraId="17F81157">
      <w:pPr>
        <w:jc w:val="center"/>
        <w:rPr>
          <w:rFonts w:ascii="仿宋" w:hAnsi="仿宋" w:eastAsia="仿宋" w:cs="仿宋_GB2312"/>
          <w:b/>
          <w:kern w:val="0"/>
          <w:sz w:val="32"/>
          <w:szCs w:val="32"/>
          <w:highlight w:val="none"/>
        </w:rPr>
      </w:pPr>
    </w:p>
    <w:p w14:paraId="3FF0CC18">
      <w:pPr>
        <w:jc w:val="center"/>
        <w:rPr>
          <w:rFonts w:ascii="仿宋" w:hAnsi="仿宋" w:eastAsia="仿宋" w:cs="仿宋_GB2312"/>
          <w:b/>
          <w:kern w:val="0"/>
          <w:sz w:val="32"/>
          <w:szCs w:val="32"/>
          <w:highlight w:val="none"/>
        </w:rPr>
      </w:pPr>
    </w:p>
    <w:p w14:paraId="346CD232">
      <w:pPr>
        <w:jc w:val="center"/>
        <w:rPr>
          <w:rFonts w:ascii="仿宋" w:hAnsi="仿宋" w:eastAsia="仿宋" w:cs="仿宋_GB2312"/>
          <w:b/>
          <w:kern w:val="0"/>
          <w:sz w:val="32"/>
          <w:szCs w:val="32"/>
          <w:highlight w:val="none"/>
        </w:rPr>
      </w:pPr>
    </w:p>
    <w:p w14:paraId="55DA3BCF">
      <w:pPr>
        <w:jc w:val="center"/>
        <w:rPr>
          <w:rFonts w:ascii="仿宋" w:hAnsi="仿宋" w:eastAsia="仿宋" w:cs="仿宋_GB2312"/>
          <w:b/>
          <w:kern w:val="0"/>
          <w:sz w:val="32"/>
          <w:szCs w:val="32"/>
          <w:highlight w:val="none"/>
        </w:rPr>
      </w:pPr>
    </w:p>
    <w:p w14:paraId="7EF837A2">
      <w:pPr>
        <w:jc w:val="center"/>
        <w:rPr>
          <w:rFonts w:ascii="仿宋" w:hAnsi="仿宋" w:eastAsia="仿宋" w:cs="仿宋_GB2312"/>
          <w:b/>
          <w:kern w:val="0"/>
          <w:sz w:val="32"/>
          <w:szCs w:val="32"/>
          <w:highlight w:val="none"/>
        </w:rPr>
      </w:pPr>
    </w:p>
    <w:p w14:paraId="350532A4">
      <w:pPr>
        <w:jc w:val="center"/>
        <w:rPr>
          <w:rFonts w:ascii="仿宋" w:hAnsi="仿宋" w:eastAsia="仿宋" w:cs="仿宋_GB2312"/>
          <w:b/>
          <w:kern w:val="0"/>
          <w:sz w:val="32"/>
          <w:szCs w:val="32"/>
          <w:highlight w:val="none"/>
        </w:rPr>
      </w:pPr>
    </w:p>
    <w:p w14:paraId="5A58744E">
      <w:pPr>
        <w:jc w:val="center"/>
        <w:rPr>
          <w:rFonts w:ascii="仿宋" w:hAnsi="仿宋" w:eastAsia="仿宋" w:cs="仿宋_GB2312"/>
          <w:b/>
          <w:kern w:val="0"/>
          <w:sz w:val="32"/>
          <w:szCs w:val="32"/>
          <w:highlight w:val="none"/>
        </w:rPr>
      </w:pPr>
    </w:p>
    <w:p w14:paraId="5B3762AE">
      <w:pPr>
        <w:jc w:val="center"/>
        <w:rPr>
          <w:rFonts w:ascii="仿宋" w:hAnsi="仿宋" w:eastAsia="仿宋" w:cs="仿宋_GB2312"/>
          <w:b/>
          <w:kern w:val="0"/>
          <w:sz w:val="32"/>
          <w:szCs w:val="32"/>
          <w:highlight w:val="none"/>
        </w:rPr>
      </w:pPr>
    </w:p>
    <w:p w14:paraId="321B1753">
      <w:pP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br w:type="page"/>
      </w:r>
    </w:p>
    <w:p w14:paraId="111F9FC8">
      <w:pPr>
        <w:rPr>
          <w:rFonts w:ascii="仿宋" w:hAnsi="仿宋" w:eastAsia="仿宋" w:cs="仿宋_GB2312"/>
          <w:b/>
          <w:kern w:val="0"/>
          <w:sz w:val="32"/>
          <w:szCs w:val="32"/>
          <w:highlight w:val="none"/>
        </w:rPr>
      </w:pPr>
    </w:p>
    <w:p w14:paraId="2A38668C">
      <w:pPr>
        <w:wordWrap w:val="0"/>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_GB2312"/>
          <w:b/>
          <w:kern w:val="0"/>
          <w:sz w:val="32"/>
          <w:szCs w:val="32"/>
          <w:highlight w:val="none"/>
        </w:rPr>
        <w:t>三、</w:t>
      </w:r>
      <w:r>
        <w:rPr>
          <w:rFonts w:hint="eastAsia" w:ascii="仿宋" w:hAnsi="仿宋" w:eastAsia="仿宋" w:cs="仿宋"/>
          <w:b/>
          <w:color w:val="auto"/>
          <w:kern w:val="0"/>
          <w:sz w:val="32"/>
          <w:szCs w:val="32"/>
          <w:highlight w:val="none"/>
        </w:rPr>
        <w:t>分包意向协议</w:t>
      </w:r>
    </w:p>
    <w:p w14:paraId="7A2D9B24">
      <w:pPr>
        <w:widowControl/>
        <w:wordWrap w:val="0"/>
        <w:spacing w:line="360" w:lineRule="auto"/>
        <w:ind w:left="147"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本项目同意将非主体、非关键性工作分包，</w:t>
      </w:r>
      <w:r>
        <w:rPr>
          <w:rFonts w:hint="eastAsia" w:ascii="仿宋" w:hAnsi="仿宋" w:eastAsia="仿宋" w:cs="仿宋"/>
          <w:b/>
          <w:bCs/>
          <w:color w:val="auto"/>
          <w:sz w:val="24"/>
          <w:highlight w:val="none"/>
        </w:rPr>
        <w:t>若非主体、非关键性工作已由</w:t>
      </w:r>
      <w:r>
        <w:rPr>
          <w:rFonts w:hint="eastAsia" w:ascii="仿宋" w:hAnsi="仿宋" w:eastAsia="仿宋" w:cs="仿宋"/>
          <w:b/>
          <w:color w:val="auto"/>
          <w:sz w:val="24"/>
          <w:highlight w:val="none"/>
        </w:rPr>
        <w:t>联合体成员承担的，则不允许分包。</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分包份额不得超过总包单位。</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eastAsia="zh-CN"/>
        </w:rPr>
        <w:t>供应商成交</w:t>
      </w:r>
      <w:r>
        <w:rPr>
          <w:rFonts w:hint="eastAsia" w:ascii="仿宋" w:hAnsi="仿宋" w:eastAsia="仿宋" w:cs="仿宋"/>
          <w:b/>
          <w:color w:val="auto"/>
          <w:sz w:val="24"/>
          <w:highlight w:val="none"/>
        </w:rPr>
        <w:t>后以分包方式履行合同的，另行提供分包意向协议（附件</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w:t>
      </w:r>
      <w:r>
        <w:rPr>
          <w:rFonts w:hint="eastAsia" w:ascii="仿宋" w:hAnsi="仿宋" w:eastAsia="仿宋" w:cs="仿宋"/>
          <w:b/>
          <w:bCs/>
          <w:color w:val="auto"/>
          <w:sz w:val="24"/>
          <w:highlight w:val="none"/>
          <w:lang w:eastAsia="zh-CN"/>
        </w:rPr>
        <w:t>供应商成交</w:t>
      </w:r>
      <w:r>
        <w:rPr>
          <w:rFonts w:hint="eastAsia" w:ascii="仿宋" w:hAnsi="仿宋" w:eastAsia="仿宋" w:cs="仿宋"/>
          <w:b/>
          <w:bCs/>
          <w:color w:val="auto"/>
          <w:sz w:val="24"/>
          <w:highlight w:val="none"/>
        </w:rPr>
        <w:t>后</w:t>
      </w:r>
      <w:r>
        <w:rPr>
          <w:rFonts w:hint="eastAsia" w:ascii="仿宋" w:hAnsi="仿宋" w:eastAsia="仿宋" w:cs="仿宋"/>
          <w:b/>
          <w:color w:val="auto"/>
          <w:sz w:val="24"/>
          <w:highlight w:val="none"/>
        </w:rPr>
        <w:t>不以分包方式履行合同的，则不需要提供。</w:t>
      </w:r>
      <w:r>
        <w:rPr>
          <w:rFonts w:hint="eastAsia" w:ascii="仿宋" w:hAnsi="仿宋" w:eastAsia="仿宋" w:cs="仿宋"/>
          <w:b/>
          <w:bCs/>
          <w:color w:val="auto"/>
          <w:sz w:val="24"/>
          <w:highlight w:val="none"/>
        </w:rPr>
        <w:t>]</w:t>
      </w:r>
    </w:p>
    <w:p w14:paraId="743D6D39">
      <w:pPr>
        <w:pStyle w:val="61"/>
        <w:spacing w:line="360" w:lineRule="auto"/>
        <w:ind w:firstLine="420"/>
        <w:rPr>
          <w:rFonts w:hint="eastAsia" w:ascii="仿宋" w:hAnsi="仿宋" w:eastAsia="仿宋" w:cs="仿宋"/>
          <w:color w:val="auto"/>
          <w:highlight w:val="none"/>
        </w:rPr>
      </w:pPr>
    </w:p>
    <w:p w14:paraId="082DF409">
      <w:pPr>
        <w:wordWrap w:val="0"/>
        <w:spacing w:line="360" w:lineRule="auto"/>
        <w:jc w:val="left"/>
        <w:rPr>
          <w:rFonts w:hint="eastAsia" w:ascii="仿宋" w:hAnsi="仿宋" w:eastAsia="仿宋" w:cs="仿宋"/>
          <w:b/>
          <w:bCs/>
          <w:color w:val="auto"/>
          <w:kern w:val="0"/>
          <w:sz w:val="32"/>
          <w:szCs w:val="32"/>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w:t>
      </w:r>
      <w:bookmarkStart w:id="526" w:name="_Toc22737"/>
      <w:bookmarkStart w:id="527" w:name="_Toc2615"/>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A8"/>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本项目专门面向</w:t>
      </w:r>
      <w:r>
        <w:rPr>
          <w:rFonts w:hint="eastAsia" w:ascii="仿宋" w:hAnsi="仿宋" w:eastAsia="仿宋" w:cs="仿宋"/>
          <w:b/>
          <w:bCs/>
          <w:color w:val="auto"/>
          <w:sz w:val="24"/>
          <w:highlight w:val="none"/>
          <w:lang w:val="en-US" w:eastAsia="zh-CN"/>
        </w:rPr>
        <w:t>小微</w:t>
      </w:r>
      <w:r>
        <w:rPr>
          <w:rFonts w:hint="eastAsia" w:ascii="仿宋" w:hAnsi="仿宋" w:eastAsia="仿宋" w:cs="仿宋"/>
          <w:b/>
          <w:bCs/>
          <w:color w:val="auto"/>
          <w:sz w:val="24"/>
          <w:highlight w:val="none"/>
        </w:rPr>
        <w:t>企业采购，若分包的分包单位必须为</w:t>
      </w:r>
      <w:r>
        <w:rPr>
          <w:rFonts w:hint="eastAsia" w:ascii="仿宋" w:hAnsi="仿宋" w:eastAsia="仿宋" w:cs="仿宋"/>
          <w:b/>
          <w:bCs/>
          <w:color w:val="auto"/>
          <w:sz w:val="24"/>
          <w:highlight w:val="none"/>
          <w:u w:val="single"/>
          <w:lang w:val="en-US" w:eastAsia="zh-CN"/>
        </w:rPr>
        <w:t xml:space="preserve">  / </w:t>
      </w:r>
      <w:r>
        <w:rPr>
          <w:rFonts w:hint="eastAsia" w:ascii="仿宋" w:hAnsi="仿宋" w:eastAsia="仿宋" w:cs="仿宋"/>
          <w:b/>
          <w:bCs/>
          <w:color w:val="auto"/>
          <w:sz w:val="24"/>
          <w:highlight w:val="none"/>
        </w:rPr>
        <w:t>企业。]</w:t>
      </w:r>
      <w:bookmarkEnd w:id="526"/>
      <w:bookmarkEnd w:id="527"/>
    </w:p>
    <w:p w14:paraId="330798AE">
      <w:pPr>
        <w:jc w:val="center"/>
        <w:outlineLvl w:val="2"/>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lang w:val="en-US" w:eastAsia="zh-CN"/>
        </w:rPr>
        <w:t>四、</w:t>
      </w:r>
      <w:r>
        <w:rPr>
          <w:rFonts w:hint="eastAsia" w:ascii="仿宋" w:hAnsi="仿宋" w:eastAsia="仿宋" w:cs="仿宋_GB2312"/>
          <w:b/>
          <w:kern w:val="0"/>
          <w:sz w:val="32"/>
          <w:szCs w:val="32"/>
          <w:highlight w:val="none"/>
        </w:rPr>
        <w:t>符合性审查资料</w:t>
      </w:r>
    </w:p>
    <w:p w14:paraId="51444154">
      <w:pPr>
        <w:jc w:val="center"/>
        <w:rPr>
          <w:rFonts w:ascii="仿宋" w:hAnsi="仿宋" w:eastAsia="仿宋" w:cs="仿宋_GB2312"/>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14:paraId="109D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BC06AB">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sz w:val="24"/>
                <w:highlight w:val="none"/>
              </w:rPr>
            </w:pPr>
            <w:r>
              <w:rPr>
                <w:rFonts w:hint="eastAsia" w:ascii="仿宋" w:hAnsi="仿宋" w:eastAsia="仿宋"/>
                <w:b/>
                <w:sz w:val="24"/>
                <w:highlight w:val="none"/>
              </w:rPr>
              <w:t>序号</w:t>
            </w:r>
          </w:p>
        </w:tc>
        <w:tc>
          <w:tcPr>
            <w:tcW w:w="3870" w:type="dxa"/>
            <w:vAlign w:val="center"/>
          </w:tcPr>
          <w:p w14:paraId="2D304071">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sz w:val="24"/>
                <w:highlight w:val="none"/>
              </w:rPr>
            </w:pPr>
            <w:r>
              <w:rPr>
                <w:rFonts w:hint="eastAsia" w:ascii="仿宋" w:hAnsi="仿宋" w:eastAsia="仿宋"/>
                <w:b/>
                <w:sz w:val="24"/>
                <w:highlight w:val="none"/>
              </w:rPr>
              <w:t>实质性要求</w:t>
            </w:r>
          </w:p>
        </w:tc>
        <w:tc>
          <w:tcPr>
            <w:tcW w:w="3329" w:type="dxa"/>
            <w:vAlign w:val="center"/>
          </w:tcPr>
          <w:p w14:paraId="0E17617B">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sz w:val="24"/>
                <w:highlight w:val="none"/>
              </w:rPr>
            </w:pPr>
            <w:r>
              <w:rPr>
                <w:rFonts w:hint="eastAsia" w:ascii="仿宋" w:hAnsi="仿宋" w:eastAsia="仿宋"/>
                <w:b/>
                <w:sz w:val="24"/>
                <w:highlight w:val="none"/>
              </w:rPr>
              <w:t>需要提供的符合性审查资料</w:t>
            </w:r>
          </w:p>
        </w:tc>
        <w:tc>
          <w:tcPr>
            <w:tcW w:w="1761" w:type="dxa"/>
            <w:vAlign w:val="center"/>
          </w:tcPr>
          <w:p w14:paraId="21EAF853">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sz w:val="24"/>
                <w:highlight w:val="none"/>
              </w:rPr>
            </w:pPr>
            <w:r>
              <w:rPr>
                <w:rFonts w:hint="eastAsia" w:ascii="仿宋" w:hAnsi="仿宋" w:eastAsia="仿宋"/>
                <w:b/>
                <w:sz w:val="24"/>
                <w:highlight w:val="none"/>
                <w:lang w:eastAsia="zh-CN"/>
              </w:rPr>
              <w:t>响应</w:t>
            </w:r>
            <w:r>
              <w:rPr>
                <w:rFonts w:hint="eastAsia" w:ascii="仿宋" w:hAnsi="仿宋" w:eastAsia="仿宋"/>
                <w:b/>
                <w:sz w:val="24"/>
                <w:highlight w:val="none"/>
              </w:rPr>
              <w:t>文件中的</w:t>
            </w:r>
          </w:p>
          <w:p w14:paraId="14CB0789">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sz w:val="24"/>
                <w:highlight w:val="none"/>
              </w:rPr>
            </w:pPr>
            <w:r>
              <w:rPr>
                <w:rFonts w:hint="eastAsia" w:ascii="仿宋" w:hAnsi="仿宋" w:eastAsia="仿宋"/>
                <w:b/>
                <w:sz w:val="24"/>
                <w:highlight w:val="none"/>
              </w:rPr>
              <w:t>页码位置</w:t>
            </w:r>
          </w:p>
        </w:tc>
      </w:tr>
      <w:tr w14:paraId="0965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3027C5">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default" w:ascii="仿宋" w:hAnsi="仿宋" w:eastAsia="仿宋"/>
                <w:sz w:val="24"/>
                <w:highlight w:val="none"/>
              </w:rPr>
              <w:t>1</w:t>
            </w:r>
          </w:p>
        </w:tc>
        <w:tc>
          <w:tcPr>
            <w:tcW w:w="3870" w:type="dxa"/>
            <w:vAlign w:val="top"/>
          </w:tcPr>
          <w:p w14:paraId="541417C0">
            <w:pPr>
              <w:keepNext w:val="0"/>
              <w:keepLines w:val="0"/>
              <w:suppressLineNumbers w:val="0"/>
              <w:spacing w:before="0" w:beforeAutospacing="0" w:after="0" w:afterAutospacing="0" w:line="360" w:lineRule="auto"/>
              <w:ind w:left="0" w:right="0"/>
              <w:rPr>
                <w:rFonts w:hint="default" w:ascii="仿宋" w:hAnsi="仿宋" w:eastAsia="仿宋" w:cs="仿宋_GB2312"/>
                <w:sz w:val="24"/>
                <w:highlight w:val="none"/>
              </w:rPr>
            </w:pPr>
            <w:r>
              <w:rPr>
                <w:rFonts w:hint="eastAsia" w:ascii="仿宋" w:hAnsi="仿宋" w:eastAsia="仿宋" w:cs="仿宋_GB2312"/>
                <w:sz w:val="24"/>
                <w:highlight w:val="none"/>
                <w:lang w:eastAsia="zh-CN"/>
              </w:rPr>
              <w:t>响应</w:t>
            </w:r>
            <w:r>
              <w:rPr>
                <w:rFonts w:hint="eastAsia" w:ascii="仿宋" w:hAnsi="仿宋" w:eastAsia="仿宋" w:cs="仿宋_GB2312"/>
                <w:sz w:val="24"/>
                <w:highlight w:val="none"/>
              </w:rPr>
              <w:t>文件按照</w:t>
            </w:r>
            <w:r>
              <w:rPr>
                <w:rFonts w:hint="eastAsia" w:ascii="仿宋" w:hAnsi="仿宋" w:eastAsia="仿宋" w:cs="仿宋_GB2312"/>
                <w:sz w:val="24"/>
                <w:highlight w:val="none"/>
                <w:lang w:eastAsia="zh-CN"/>
              </w:rPr>
              <w:t>采购文件</w:t>
            </w:r>
            <w:r>
              <w:rPr>
                <w:rFonts w:hint="eastAsia" w:ascii="仿宋" w:hAnsi="仿宋" w:eastAsia="仿宋" w:cs="仿宋_GB2312"/>
                <w:sz w:val="24"/>
                <w:highlight w:val="none"/>
              </w:rPr>
              <w:t>要求签署、盖章。</w:t>
            </w:r>
          </w:p>
        </w:tc>
        <w:tc>
          <w:tcPr>
            <w:tcW w:w="3329" w:type="dxa"/>
            <w:vAlign w:val="center"/>
          </w:tcPr>
          <w:p w14:paraId="34FE0E8F">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rPr>
              <w:t>需要使用盖章或者签字盖章的</w:t>
            </w:r>
            <w:r>
              <w:rPr>
                <w:rFonts w:hint="eastAsia" w:ascii="仿宋" w:hAnsi="仿宋" w:eastAsia="仿宋"/>
                <w:sz w:val="24"/>
                <w:highlight w:val="none"/>
                <w:lang w:eastAsia="zh-CN"/>
              </w:rPr>
              <w:t>响应</w:t>
            </w:r>
            <w:r>
              <w:rPr>
                <w:rFonts w:hint="eastAsia" w:ascii="仿宋" w:hAnsi="仿宋" w:eastAsia="仿宋"/>
                <w:sz w:val="24"/>
                <w:highlight w:val="none"/>
              </w:rPr>
              <w:t>文件的组成部分</w:t>
            </w:r>
          </w:p>
        </w:tc>
        <w:tc>
          <w:tcPr>
            <w:tcW w:w="1761" w:type="dxa"/>
            <w:vAlign w:val="top"/>
          </w:tcPr>
          <w:p w14:paraId="085F4886">
            <w:pPr>
              <w:keepNext w:val="0"/>
              <w:keepLines w:val="0"/>
              <w:suppressLineNumbers w:val="0"/>
              <w:spacing w:before="0" w:beforeAutospacing="0" w:after="0" w:afterAutospacing="0"/>
              <w:ind w:left="0" w:right="0"/>
              <w:jc w:val="center"/>
              <w:rPr>
                <w:rFonts w:hint="default" w:ascii="仿宋" w:hAnsi="仿宋" w:eastAsia="仿宋" w:cs="仿宋_GB2312"/>
                <w:sz w:val="24"/>
                <w:highlight w:val="none"/>
              </w:rPr>
            </w:pPr>
            <w:r>
              <w:rPr>
                <w:rFonts w:hint="eastAsia" w:ascii="仿宋" w:hAnsi="仿宋" w:eastAsia="仿宋" w:cs="仿宋_GB2312"/>
                <w:sz w:val="24"/>
                <w:highlight w:val="none"/>
              </w:rPr>
              <w:t>见</w:t>
            </w:r>
            <w:r>
              <w:rPr>
                <w:rFonts w:hint="eastAsia" w:ascii="仿宋" w:hAnsi="仿宋" w:eastAsia="仿宋" w:cs="仿宋_GB2312"/>
                <w:sz w:val="24"/>
                <w:highlight w:val="none"/>
                <w:lang w:eastAsia="zh-CN"/>
              </w:rPr>
              <w:t>响应</w:t>
            </w:r>
            <w:r>
              <w:rPr>
                <w:rFonts w:hint="eastAsia" w:ascii="仿宋" w:hAnsi="仿宋" w:eastAsia="仿宋" w:cs="仿宋_GB2312"/>
                <w:sz w:val="24"/>
                <w:highlight w:val="none"/>
              </w:rPr>
              <w:t>文件</w:t>
            </w:r>
          </w:p>
          <w:p w14:paraId="40AFC92C">
            <w:pPr>
              <w:keepNext w:val="0"/>
              <w:keepLines w:val="0"/>
              <w:suppressLineNumbers w:val="0"/>
              <w:spacing w:before="0" w:beforeAutospacing="0" w:after="0" w:afterAutospacing="0"/>
              <w:ind w:left="0" w:right="0"/>
              <w:jc w:val="center"/>
              <w:rPr>
                <w:rFonts w:hint="default" w:ascii="仿宋" w:hAnsi="仿宋" w:eastAsia="仿宋"/>
                <w:highlight w:val="none"/>
              </w:rPr>
            </w:pPr>
            <w:r>
              <w:rPr>
                <w:rFonts w:hint="eastAsia" w:ascii="仿宋" w:hAnsi="仿宋" w:eastAsia="仿宋" w:cs="仿宋_GB2312"/>
                <w:sz w:val="24"/>
                <w:highlight w:val="none"/>
              </w:rPr>
              <w:t>第</w:t>
            </w:r>
            <w:r>
              <w:rPr>
                <w:rFonts w:hint="default"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14:paraId="242A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E27AC5">
            <w:pPr>
              <w:keepNext w:val="0"/>
              <w:keepLines w:val="0"/>
              <w:suppressLineNumbers w:val="0"/>
              <w:spacing w:before="0" w:beforeAutospacing="0" w:after="0" w:afterAutospacing="0" w:line="360" w:lineRule="auto"/>
              <w:ind w:left="0" w:right="0"/>
              <w:rPr>
                <w:rFonts w:hint="default" w:ascii="仿宋" w:hAnsi="仿宋" w:eastAsia="仿宋"/>
                <w:sz w:val="24"/>
                <w:highlight w:val="none"/>
              </w:rPr>
            </w:pPr>
            <w:r>
              <w:rPr>
                <w:rFonts w:hint="default" w:ascii="仿宋" w:hAnsi="仿宋" w:eastAsia="仿宋"/>
                <w:sz w:val="24"/>
                <w:highlight w:val="none"/>
              </w:rPr>
              <w:t>2</w:t>
            </w:r>
          </w:p>
        </w:tc>
        <w:tc>
          <w:tcPr>
            <w:tcW w:w="3870" w:type="dxa"/>
            <w:vAlign w:val="top"/>
          </w:tcPr>
          <w:p w14:paraId="2CA7BA75">
            <w:pPr>
              <w:keepNext w:val="0"/>
              <w:keepLines w:val="0"/>
              <w:suppressLineNumbers w:val="0"/>
              <w:spacing w:before="0" w:beforeAutospacing="0" w:after="0" w:afterAutospacing="0" w:line="360" w:lineRule="auto"/>
              <w:ind w:left="0" w:right="0"/>
              <w:rPr>
                <w:rFonts w:hint="default" w:ascii="仿宋" w:hAnsi="仿宋" w:eastAsia="仿宋"/>
                <w:sz w:val="24"/>
                <w:highlight w:val="none"/>
              </w:rPr>
            </w:pPr>
            <w:r>
              <w:rPr>
                <w:rFonts w:hint="eastAsia" w:ascii="仿宋" w:hAnsi="仿宋" w:eastAsia="仿宋"/>
                <w:sz w:val="24"/>
                <w:highlight w:val="none"/>
              </w:rPr>
              <w:t>采购人拟采购的产品属于政府强制采购的节能产品品目清单范围的，</w:t>
            </w:r>
            <w:r>
              <w:rPr>
                <w:rFonts w:hint="eastAsia" w:ascii="仿宋" w:hAnsi="仿宋" w:eastAsia="仿宋"/>
                <w:sz w:val="24"/>
                <w:highlight w:val="yellow"/>
                <w:lang w:eastAsia="zh-CN"/>
              </w:rPr>
              <w:t>供应商</w:t>
            </w:r>
            <w:r>
              <w:rPr>
                <w:rFonts w:hint="eastAsia" w:ascii="仿宋" w:hAnsi="仿宋" w:eastAsia="仿宋"/>
                <w:sz w:val="24"/>
                <w:highlight w:val="yellow"/>
              </w:rPr>
              <w:t>按</w:t>
            </w:r>
            <w:r>
              <w:rPr>
                <w:rFonts w:hint="eastAsia" w:ascii="仿宋" w:hAnsi="仿宋" w:eastAsia="仿宋"/>
                <w:sz w:val="24"/>
                <w:highlight w:val="yellow"/>
                <w:lang w:eastAsia="zh-CN"/>
              </w:rPr>
              <w:t>采购文件</w:t>
            </w:r>
            <w:r>
              <w:rPr>
                <w:rFonts w:hint="eastAsia" w:ascii="仿宋" w:hAnsi="仿宋" w:eastAsia="仿宋"/>
                <w:sz w:val="24"/>
                <w:highlight w:val="yellow"/>
              </w:rPr>
              <w:t>要求提供国家确定的认证机构出具的、处于有效期之内的节能产品认证证书</w:t>
            </w:r>
            <w:r>
              <w:rPr>
                <w:rFonts w:hint="eastAsia" w:ascii="仿宋" w:hAnsi="仿宋" w:eastAsia="仿宋" w:cs="仿宋"/>
                <w:sz w:val="24"/>
                <w:highlight w:val="yellow"/>
                <w:u w:val="none"/>
              </w:rPr>
              <w:t>和全国认证认可信息公共服务平台官网(http://cx.cnca.cn/CertECloud/result/skipResultList)的认证信息截图，认证证书所列产品型号与所投产品不一致的不予认可</w:t>
            </w:r>
            <w:r>
              <w:rPr>
                <w:rFonts w:hint="eastAsia" w:ascii="仿宋" w:hAnsi="仿宋" w:eastAsia="仿宋"/>
                <w:sz w:val="24"/>
                <w:highlight w:val="yellow"/>
              </w:rPr>
              <w:t>。</w:t>
            </w:r>
          </w:p>
        </w:tc>
        <w:tc>
          <w:tcPr>
            <w:tcW w:w="3329" w:type="dxa"/>
            <w:vAlign w:val="center"/>
          </w:tcPr>
          <w:p w14:paraId="336A483E">
            <w:pPr>
              <w:keepNext w:val="0"/>
              <w:keepLines w:val="0"/>
              <w:suppressLineNumbers w:val="0"/>
              <w:spacing w:before="0" w:beforeAutospacing="0" w:after="0" w:afterAutospacing="0"/>
              <w:ind w:left="0" w:right="0"/>
              <w:rPr>
                <w:rFonts w:hint="eastAsia" w:ascii="仿宋" w:hAnsi="仿宋" w:eastAsia="仿宋"/>
                <w:sz w:val="24"/>
                <w:highlight w:val="none"/>
                <w:lang w:val="en-US" w:eastAsia="zh-CN"/>
              </w:rPr>
            </w:pPr>
            <w:r>
              <w:rPr>
                <w:rFonts w:hint="eastAsia" w:ascii="仿宋" w:hAnsi="仿宋" w:eastAsia="仿宋" w:cs="仿宋"/>
                <w:color w:val="auto"/>
                <w:sz w:val="24"/>
                <w:highlight w:val="none"/>
                <w:lang w:val="en-US" w:eastAsia="zh-CN"/>
              </w:rPr>
              <w:t>强制</w:t>
            </w:r>
            <w:r>
              <w:rPr>
                <w:rFonts w:hint="eastAsia" w:ascii="仿宋" w:hAnsi="仿宋" w:eastAsia="仿宋" w:cs="仿宋"/>
                <w:color w:val="auto"/>
                <w:sz w:val="24"/>
                <w:highlight w:val="none"/>
              </w:rPr>
              <w:t>节能产品认证</w:t>
            </w:r>
            <w:r>
              <w:rPr>
                <w:rFonts w:hint="eastAsia" w:ascii="仿宋" w:hAnsi="仿宋" w:eastAsia="仿宋" w:cs="仿宋"/>
                <w:color w:val="auto"/>
                <w:sz w:val="24"/>
                <w:highlight w:val="none"/>
                <w:lang w:val="en-US" w:eastAsia="zh-CN"/>
              </w:rPr>
              <w:t>证明材料</w:t>
            </w:r>
            <w:r>
              <w:rPr>
                <w:rFonts w:hint="eastAsia" w:ascii="仿宋" w:hAnsi="仿宋" w:eastAsia="仿宋" w:cs="仿宋"/>
                <w:sz w:val="24"/>
                <w:highlight w:val="none"/>
                <w:u w:val="none"/>
              </w:rPr>
              <w:t>（本项目</w:t>
            </w:r>
            <w:r>
              <w:rPr>
                <w:rFonts w:hint="eastAsia" w:ascii="仿宋" w:hAnsi="仿宋" w:eastAsia="仿宋" w:cs="仿宋"/>
                <w:sz w:val="24"/>
                <w:highlight w:val="none"/>
                <w:u w:val="none"/>
                <w:lang w:val="en-US" w:eastAsia="zh-CN"/>
              </w:rPr>
              <w:t>中的照明灯</w:t>
            </w:r>
            <w:r>
              <w:rPr>
                <w:rFonts w:hint="eastAsia" w:ascii="仿宋" w:hAnsi="仿宋" w:eastAsia="仿宋" w:cs="仿宋"/>
                <w:sz w:val="24"/>
                <w:highlight w:val="none"/>
                <w:u w:val="none"/>
              </w:rPr>
              <w:t>需提供）</w:t>
            </w:r>
          </w:p>
        </w:tc>
        <w:tc>
          <w:tcPr>
            <w:tcW w:w="1761" w:type="dxa"/>
            <w:vAlign w:val="top"/>
          </w:tcPr>
          <w:p w14:paraId="0AF15E8F">
            <w:pPr>
              <w:keepNext w:val="0"/>
              <w:keepLines w:val="0"/>
              <w:suppressLineNumbers w:val="0"/>
              <w:spacing w:before="0" w:beforeAutospacing="0" w:after="0" w:afterAutospacing="0"/>
              <w:ind w:left="0" w:right="0"/>
              <w:jc w:val="center"/>
              <w:rPr>
                <w:rFonts w:hint="default" w:ascii="仿宋" w:hAnsi="仿宋" w:eastAsia="仿宋" w:cs="仿宋_GB2312"/>
                <w:sz w:val="24"/>
                <w:highlight w:val="none"/>
              </w:rPr>
            </w:pPr>
          </w:p>
          <w:p w14:paraId="0F343334">
            <w:pPr>
              <w:keepNext w:val="0"/>
              <w:keepLines w:val="0"/>
              <w:suppressLineNumbers w:val="0"/>
              <w:spacing w:before="0" w:beforeAutospacing="0" w:after="0" w:afterAutospacing="0"/>
              <w:ind w:left="0" w:right="0"/>
              <w:jc w:val="center"/>
              <w:rPr>
                <w:rFonts w:hint="default" w:ascii="仿宋" w:hAnsi="仿宋" w:eastAsia="仿宋" w:cs="仿宋_GB2312"/>
                <w:sz w:val="24"/>
                <w:highlight w:val="none"/>
              </w:rPr>
            </w:pPr>
          </w:p>
          <w:p w14:paraId="6D3A8064">
            <w:pPr>
              <w:keepNext w:val="0"/>
              <w:keepLines w:val="0"/>
              <w:suppressLineNumbers w:val="0"/>
              <w:spacing w:before="0" w:beforeAutospacing="0" w:after="0" w:afterAutospacing="0"/>
              <w:ind w:left="0" w:right="0"/>
              <w:jc w:val="center"/>
              <w:rPr>
                <w:rFonts w:hint="default" w:ascii="仿宋" w:hAnsi="仿宋" w:eastAsia="仿宋" w:cs="仿宋_GB2312"/>
                <w:sz w:val="24"/>
                <w:highlight w:val="none"/>
              </w:rPr>
            </w:pPr>
            <w:r>
              <w:rPr>
                <w:rFonts w:hint="eastAsia" w:ascii="仿宋" w:hAnsi="仿宋" w:eastAsia="仿宋" w:cs="仿宋_GB2312"/>
                <w:sz w:val="24"/>
                <w:highlight w:val="none"/>
              </w:rPr>
              <w:t>见</w:t>
            </w:r>
            <w:r>
              <w:rPr>
                <w:rFonts w:hint="eastAsia" w:ascii="仿宋" w:hAnsi="仿宋" w:eastAsia="仿宋" w:cs="仿宋_GB2312"/>
                <w:sz w:val="24"/>
                <w:highlight w:val="none"/>
                <w:lang w:eastAsia="zh-CN"/>
              </w:rPr>
              <w:t>响应</w:t>
            </w:r>
            <w:r>
              <w:rPr>
                <w:rFonts w:hint="eastAsia" w:ascii="仿宋" w:hAnsi="仿宋" w:eastAsia="仿宋" w:cs="仿宋_GB2312"/>
                <w:sz w:val="24"/>
                <w:highlight w:val="none"/>
              </w:rPr>
              <w:t>文件</w:t>
            </w:r>
          </w:p>
          <w:p w14:paraId="677DED9F">
            <w:pPr>
              <w:pStyle w:val="3"/>
              <w:suppressLineNumbers w:val="0"/>
              <w:spacing w:before="0" w:beforeAutospacing="0" w:after="0" w:afterAutospacing="0"/>
              <w:ind w:right="0"/>
              <w:jc w:val="center"/>
              <w:rPr>
                <w:rFonts w:hint="default" w:ascii="仿宋" w:eastAsia="仿宋"/>
                <w:highlight w:val="none"/>
                <w:lang w:val="en-US"/>
              </w:rPr>
            </w:pPr>
            <w:r>
              <w:rPr>
                <w:rFonts w:hint="eastAsia" w:ascii="仿宋" w:eastAsia="仿宋" w:cs="仿宋_GB2312"/>
                <w:b w:val="0"/>
                <w:bCs w:val="0"/>
                <w:sz w:val="24"/>
                <w:szCs w:val="24"/>
                <w:highlight w:val="none"/>
                <w:lang w:val="en-US"/>
              </w:rPr>
              <w:t>第</w:t>
            </w:r>
            <w:r>
              <w:rPr>
                <w:rFonts w:hint="default" w:ascii="仿宋" w:eastAsia="仿宋" w:cs="仿宋_GB2312"/>
                <w:b w:val="0"/>
                <w:bCs w:val="0"/>
                <w:sz w:val="24"/>
                <w:szCs w:val="24"/>
                <w:highlight w:val="none"/>
                <w:u w:val="single"/>
                <w:lang w:val="en-US"/>
              </w:rPr>
              <w:t xml:space="preserve">  </w:t>
            </w:r>
            <w:r>
              <w:rPr>
                <w:rFonts w:hint="eastAsia" w:ascii="仿宋" w:eastAsia="仿宋" w:cs="仿宋_GB2312"/>
                <w:b w:val="0"/>
                <w:bCs w:val="0"/>
                <w:sz w:val="24"/>
                <w:szCs w:val="24"/>
                <w:highlight w:val="none"/>
                <w:lang w:val="en-US"/>
              </w:rPr>
              <w:t>页</w:t>
            </w:r>
          </w:p>
        </w:tc>
      </w:tr>
      <w:tr w14:paraId="2463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72E0FA">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default" w:ascii="仿宋" w:hAnsi="仿宋" w:eastAsia="仿宋"/>
                <w:sz w:val="24"/>
                <w:highlight w:val="none"/>
              </w:rPr>
              <w:t>3</w:t>
            </w:r>
          </w:p>
        </w:tc>
        <w:tc>
          <w:tcPr>
            <w:tcW w:w="3870" w:type="dxa"/>
            <w:vAlign w:val="top"/>
          </w:tcPr>
          <w:p w14:paraId="123076CB">
            <w:pPr>
              <w:keepNext w:val="0"/>
              <w:keepLines w:val="0"/>
              <w:suppressLineNumbers w:val="0"/>
              <w:spacing w:before="0" w:beforeAutospacing="0" w:after="0" w:afterAutospacing="0" w:line="360" w:lineRule="auto"/>
              <w:ind w:left="0" w:right="0"/>
              <w:rPr>
                <w:rFonts w:hint="default" w:ascii="仿宋" w:hAnsi="仿宋" w:eastAsia="仿宋" w:cs="仿宋_GB2312"/>
                <w:sz w:val="24"/>
                <w:highlight w:val="none"/>
              </w:rPr>
            </w:pPr>
            <w:r>
              <w:rPr>
                <w:rFonts w:hint="eastAsia" w:ascii="仿宋" w:hAnsi="仿宋" w:eastAsia="仿宋"/>
                <w:sz w:val="24"/>
                <w:highlight w:val="none"/>
                <w:lang w:eastAsia="zh-CN"/>
              </w:rPr>
              <w:t>响应</w:t>
            </w:r>
            <w:r>
              <w:rPr>
                <w:rFonts w:hint="eastAsia" w:ascii="仿宋" w:hAnsi="仿宋" w:eastAsia="仿宋"/>
                <w:sz w:val="24"/>
                <w:highlight w:val="none"/>
              </w:rPr>
              <w:t>文件中承诺的</w:t>
            </w:r>
            <w:r>
              <w:rPr>
                <w:rFonts w:hint="eastAsia" w:ascii="仿宋" w:hAnsi="仿宋" w:eastAsia="仿宋"/>
                <w:sz w:val="24"/>
                <w:highlight w:val="none"/>
                <w:lang w:eastAsia="zh-CN"/>
              </w:rPr>
              <w:t>响应</w:t>
            </w:r>
            <w:r>
              <w:rPr>
                <w:rFonts w:hint="eastAsia" w:ascii="仿宋" w:hAnsi="仿宋" w:eastAsia="仿宋"/>
                <w:sz w:val="24"/>
                <w:highlight w:val="none"/>
              </w:rPr>
              <w:t>有效期不少于</w:t>
            </w:r>
            <w:r>
              <w:rPr>
                <w:rFonts w:hint="eastAsia" w:ascii="仿宋" w:hAnsi="仿宋" w:eastAsia="仿宋"/>
                <w:sz w:val="24"/>
                <w:highlight w:val="none"/>
                <w:lang w:eastAsia="zh-CN"/>
              </w:rPr>
              <w:t>采购文件</w:t>
            </w:r>
            <w:r>
              <w:rPr>
                <w:rFonts w:hint="eastAsia" w:ascii="仿宋" w:hAnsi="仿宋" w:eastAsia="仿宋"/>
                <w:sz w:val="24"/>
                <w:highlight w:val="none"/>
              </w:rPr>
              <w:t>中载明的</w:t>
            </w:r>
            <w:r>
              <w:rPr>
                <w:rFonts w:hint="eastAsia" w:ascii="仿宋" w:hAnsi="仿宋" w:eastAsia="仿宋"/>
                <w:sz w:val="24"/>
                <w:highlight w:val="none"/>
                <w:lang w:eastAsia="zh-CN"/>
              </w:rPr>
              <w:t>响应</w:t>
            </w:r>
            <w:r>
              <w:rPr>
                <w:rFonts w:hint="eastAsia" w:ascii="仿宋" w:hAnsi="仿宋" w:eastAsia="仿宋"/>
                <w:sz w:val="24"/>
                <w:highlight w:val="none"/>
              </w:rPr>
              <w:t>有效期。</w:t>
            </w:r>
          </w:p>
        </w:tc>
        <w:tc>
          <w:tcPr>
            <w:tcW w:w="3329" w:type="dxa"/>
            <w:vAlign w:val="center"/>
          </w:tcPr>
          <w:p w14:paraId="4117F977">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lang w:eastAsia="zh-CN"/>
              </w:rPr>
              <w:t>响应</w:t>
            </w:r>
            <w:r>
              <w:rPr>
                <w:rFonts w:hint="eastAsia" w:ascii="仿宋" w:hAnsi="仿宋" w:eastAsia="仿宋"/>
                <w:sz w:val="24"/>
                <w:highlight w:val="none"/>
              </w:rPr>
              <w:t>函</w:t>
            </w:r>
          </w:p>
        </w:tc>
        <w:tc>
          <w:tcPr>
            <w:tcW w:w="1761" w:type="dxa"/>
            <w:vAlign w:val="top"/>
          </w:tcPr>
          <w:p w14:paraId="518FEDFF">
            <w:pPr>
              <w:keepNext w:val="0"/>
              <w:keepLines w:val="0"/>
              <w:suppressLineNumbers w:val="0"/>
              <w:spacing w:before="0" w:beforeAutospacing="0" w:after="0" w:afterAutospacing="0"/>
              <w:ind w:left="0" w:right="0"/>
              <w:jc w:val="center"/>
              <w:rPr>
                <w:rFonts w:hint="default" w:ascii="仿宋" w:hAnsi="仿宋" w:eastAsia="仿宋" w:cs="仿宋_GB2312"/>
                <w:sz w:val="24"/>
                <w:highlight w:val="none"/>
              </w:rPr>
            </w:pPr>
            <w:r>
              <w:rPr>
                <w:rFonts w:hint="eastAsia" w:ascii="仿宋" w:hAnsi="仿宋" w:eastAsia="仿宋" w:cs="仿宋_GB2312"/>
                <w:sz w:val="24"/>
                <w:highlight w:val="none"/>
              </w:rPr>
              <w:t>见</w:t>
            </w:r>
            <w:r>
              <w:rPr>
                <w:rFonts w:hint="eastAsia" w:ascii="仿宋" w:hAnsi="仿宋" w:eastAsia="仿宋" w:cs="仿宋_GB2312"/>
                <w:sz w:val="24"/>
                <w:highlight w:val="none"/>
                <w:lang w:eastAsia="zh-CN"/>
              </w:rPr>
              <w:t>响应</w:t>
            </w:r>
            <w:r>
              <w:rPr>
                <w:rFonts w:hint="eastAsia" w:ascii="仿宋" w:hAnsi="仿宋" w:eastAsia="仿宋" w:cs="仿宋_GB2312"/>
                <w:sz w:val="24"/>
                <w:highlight w:val="none"/>
              </w:rPr>
              <w:t>文件</w:t>
            </w:r>
          </w:p>
          <w:p w14:paraId="7DE0DCAF">
            <w:pPr>
              <w:keepNext w:val="0"/>
              <w:keepLines w:val="0"/>
              <w:suppressLineNumbers w:val="0"/>
              <w:spacing w:before="0" w:beforeAutospacing="0" w:after="0" w:afterAutospacing="0"/>
              <w:ind w:left="0" w:right="0"/>
              <w:jc w:val="center"/>
              <w:rPr>
                <w:rFonts w:hint="default" w:ascii="仿宋" w:hAnsi="仿宋" w:eastAsia="仿宋"/>
                <w:highlight w:val="none"/>
              </w:rPr>
            </w:pPr>
            <w:r>
              <w:rPr>
                <w:rFonts w:hint="eastAsia" w:ascii="仿宋" w:hAnsi="仿宋" w:eastAsia="仿宋" w:cs="仿宋_GB2312"/>
                <w:sz w:val="24"/>
                <w:highlight w:val="none"/>
              </w:rPr>
              <w:t>第</w:t>
            </w:r>
            <w:r>
              <w:rPr>
                <w:rFonts w:hint="default"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14:paraId="654E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2BEE16">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default" w:ascii="仿宋" w:hAnsi="仿宋" w:eastAsia="仿宋"/>
                <w:sz w:val="24"/>
                <w:highlight w:val="none"/>
              </w:rPr>
              <w:t>4</w:t>
            </w:r>
          </w:p>
        </w:tc>
        <w:tc>
          <w:tcPr>
            <w:tcW w:w="3870" w:type="dxa"/>
            <w:vAlign w:val="top"/>
          </w:tcPr>
          <w:p w14:paraId="0EC5CEDB">
            <w:pPr>
              <w:keepNext w:val="0"/>
              <w:keepLines w:val="0"/>
              <w:suppressLineNumbers w:val="0"/>
              <w:spacing w:before="0" w:beforeAutospacing="0" w:after="0" w:afterAutospacing="0" w:line="360" w:lineRule="auto"/>
              <w:ind w:left="0" w:right="0"/>
              <w:rPr>
                <w:rFonts w:hint="default" w:ascii="仿宋" w:hAnsi="仿宋" w:eastAsia="仿宋"/>
                <w:sz w:val="24"/>
                <w:highlight w:val="none"/>
              </w:rPr>
            </w:pPr>
            <w:r>
              <w:rPr>
                <w:rFonts w:hint="eastAsia" w:ascii="仿宋" w:hAnsi="仿宋" w:eastAsia="仿宋"/>
                <w:sz w:val="24"/>
                <w:highlight w:val="none"/>
                <w:lang w:eastAsia="zh-CN"/>
              </w:rPr>
              <w:t>响应</w:t>
            </w:r>
            <w:r>
              <w:rPr>
                <w:rFonts w:hint="eastAsia" w:ascii="仿宋" w:hAnsi="仿宋" w:eastAsia="仿宋"/>
                <w:sz w:val="24"/>
                <w:highlight w:val="none"/>
              </w:rPr>
              <w:t>文件满足</w:t>
            </w:r>
            <w:r>
              <w:rPr>
                <w:rFonts w:hint="eastAsia" w:ascii="仿宋" w:hAnsi="仿宋" w:eastAsia="仿宋"/>
                <w:sz w:val="24"/>
                <w:highlight w:val="none"/>
                <w:lang w:eastAsia="zh-CN"/>
              </w:rPr>
              <w:t>采购文件</w:t>
            </w:r>
            <w:r>
              <w:rPr>
                <w:rFonts w:hint="eastAsia" w:ascii="仿宋" w:hAnsi="仿宋" w:eastAsia="仿宋"/>
                <w:sz w:val="24"/>
                <w:highlight w:val="none"/>
              </w:rPr>
              <w:t>的其它实质性要求。</w:t>
            </w:r>
          </w:p>
        </w:tc>
        <w:tc>
          <w:tcPr>
            <w:tcW w:w="3329" w:type="dxa"/>
            <w:vAlign w:val="center"/>
          </w:tcPr>
          <w:p w14:paraId="47A871BD">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cs="仿宋_GB2312"/>
                <w:kern w:val="0"/>
                <w:sz w:val="24"/>
                <w:highlight w:val="none"/>
                <w:lang w:eastAsia="zh-CN"/>
              </w:rPr>
              <w:t>采购文件</w:t>
            </w:r>
            <w:r>
              <w:rPr>
                <w:rFonts w:hint="eastAsia" w:ascii="仿宋" w:hAnsi="仿宋" w:eastAsia="仿宋" w:cs="仿宋_GB2312"/>
                <w:kern w:val="0"/>
                <w:sz w:val="24"/>
                <w:highlight w:val="none"/>
              </w:rPr>
              <w:t>其它实质性要求相应的材料（“▲”</w:t>
            </w:r>
            <w:r>
              <w:rPr>
                <w:rFonts w:hint="default" w:ascii="仿宋" w:hAnsi="仿宋" w:eastAsia="仿宋" w:cs="仿宋_GB2312"/>
                <w:kern w:val="0"/>
                <w:sz w:val="24"/>
                <w:highlight w:val="none"/>
              </w:rPr>
              <w:t xml:space="preserve"> </w:t>
            </w:r>
            <w:r>
              <w:rPr>
                <w:rFonts w:hint="eastAsia" w:ascii="仿宋" w:hAnsi="仿宋" w:eastAsia="仿宋" w:cs="仿宋_GB2312"/>
                <w:kern w:val="0"/>
                <w:sz w:val="24"/>
                <w:highlight w:val="none"/>
              </w:rPr>
              <w:t>系指实质性要求条款，在商务技术偏离表中逐条填写响应情况）</w:t>
            </w:r>
          </w:p>
        </w:tc>
        <w:tc>
          <w:tcPr>
            <w:tcW w:w="1761" w:type="dxa"/>
            <w:vAlign w:val="top"/>
          </w:tcPr>
          <w:p w14:paraId="45C5E70A">
            <w:pPr>
              <w:keepNext w:val="0"/>
              <w:keepLines w:val="0"/>
              <w:suppressLineNumbers w:val="0"/>
              <w:spacing w:before="0" w:beforeAutospacing="0" w:after="0" w:afterAutospacing="0"/>
              <w:ind w:left="0" w:right="0"/>
              <w:jc w:val="center"/>
              <w:rPr>
                <w:rFonts w:hint="default" w:ascii="仿宋" w:hAnsi="仿宋" w:eastAsia="仿宋" w:cs="仿宋_GB2312"/>
                <w:sz w:val="24"/>
                <w:highlight w:val="none"/>
              </w:rPr>
            </w:pPr>
            <w:r>
              <w:rPr>
                <w:rFonts w:hint="eastAsia" w:ascii="仿宋" w:hAnsi="仿宋" w:eastAsia="仿宋" w:cs="仿宋_GB2312"/>
                <w:sz w:val="24"/>
                <w:highlight w:val="none"/>
              </w:rPr>
              <w:t>见</w:t>
            </w:r>
            <w:r>
              <w:rPr>
                <w:rFonts w:hint="eastAsia" w:ascii="仿宋" w:hAnsi="仿宋" w:eastAsia="仿宋" w:cs="仿宋_GB2312"/>
                <w:sz w:val="24"/>
                <w:highlight w:val="none"/>
                <w:lang w:eastAsia="zh-CN"/>
              </w:rPr>
              <w:t>响应</w:t>
            </w:r>
            <w:r>
              <w:rPr>
                <w:rFonts w:hint="eastAsia" w:ascii="仿宋" w:hAnsi="仿宋" w:eastAsia="仿宋" w:cs="仿宋_GB2312"/>
                <w:sz w:val="24"/>
                <w:highlight w:val="none"/>
              </w:rPr>
              <w:t>文件</w:t>
            </w:r>
          </w:p>
          <w:p w14:paraId="66A8BBB7">
            <w:pPr>
              <w:keepNext w:val="0"/>
              <w:keepLines w:val="0"/>
              <w:suppressLineNumbers w:val="0"/>
              <w:spacing w:before="0" w:beforeAutospacing="0" w:after="0" w:afterAutospacing="0"/>
              <w:ind w:left="0" w:right="0"/>
              <w:jc w:val="center"/>
              <w:rPr>
                <w:rFonts w:hint="default" w:ascii="仿宋" w:hAnsi="仿宋" w:eastAsia="仿宋"/>
                <w:highlight w:val="none"/>
              </w:rPr>
            </w:pPr>
            <w:r>
              <w:rPr>
                <w:rFonts w:hint="eastAsia" w:ascii="仿宋" w:hAnsi="仿宋" w:eastAsia="仿宋" w:cs="仿宋_GB2312"/>
                <w:sz w:val="24"/>
                <w:highlight w:val="none"/>
              </w:rPr>
              <w:t>第</w:t>
            </w:r>
            <w:r>
              <w:rPr>
                <w:rFonts w:hint="default"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bl>
    <w:p w14:paraId="54214F81">
      <w:pPr>
        <w:jc w:val="center"/>
        <w:outlineLvl w:val="2"/>
        <w:rPr>
          <w:rFonts w:ascii="仿宋" w:hAnsi="仿宋" w:eastAsia="仿宋" w:cs="仿宋_GB2312"/>
          <w:b/>
          <w:kern w:val="0"/>
          <w:sz w:val="32"/>
          <w:szCs w:val="32"/>
          <w:highlight w:val="none"/>
        </w:rPr>
        <w:sectPr>
          <w:pgSz w:w="11905" w:h="16838"/>
          <w:pgMar w:top="652" w:right="1417" w:bottom="680" w:left="1417" w:header="539" w:footer="482" w:gutter="0"/>
          <w:pgNumType w:fmt="decimal"/>
          <w:cols w:space="720" w:num="1"/>
          <w:titlePg/>
          <w:docGrid w:linePitch="312" w:charSpace="0"/>
        </w:sectPr>
      </w:pPr>
    </w:p>
    <w:p w14:paraId="30E8FD71">
      <w:pPr>
        <w:jc w:val="center"/>
        <w:outlineLvl w:val="1"/>
        <w:rPr>
          <w:rFonts w:ascii="仿宋" w:hAnsi="仿宋" w:eastAsia="仿宋"/>
          <w:highlight w:val="none"/>
        </w:rPr>
      </w:pPr>
      <w:r>
        <w:rPr>
          <w:rFonts w:ascii="仿宋" w:hAnsi="仿宋" w:eastAsia="仿宋" w:cs="仿宋_GB2312"/>
          <w:b/>
          <w:kern w:val="0"/>
          <w:sz w:val="32"/>
          <w:szCs w:val="32"/>
          <w:highlight w:val="none"/>
        </w:rPr>
        <w:t xml:space="preserve"> </w:t>
      </w:r>
      <w:r>
        <w:rPr>
          <w:rFonts w:hint="eastAsia" w:ascii="仿宋" w:hAnsi="仿宋" w:eastAsia="仿宋" w:cs="仿宋_GB2312"/>
          <w:b/>
          <w:kern w:val="0"/>
          <w:sz w:val="32"/>
          <w:szCs w:val="32"/>
          <w:highlight w:val="none"/>
          <w:lang w:val="en-US" w:eastAsia="zh-CN"/>
        </w:rPr>
        <w:t xml:space="preserve"> 五</w:t>
      </w:r>
      <w:r>
        <w:rPr>
          <w:rFonts w:hint="eastAsia" w:ascii="仿宋" w:hAnsi="仿宋" w:eastAsia="仿宋" w:cs="仿宋_GB2312"/>
          <w:b/>
          <w:kern w:val="0"/>
          <w:sz w:val="32"/>
          <w:szCs w:val="32"/>
          <w:highlight w:val="none"/>
        </w:rPr>
        <w:t>、</w:t>
      </w:r>
      <w:r>
        <w:rPr>
          <w:rFonts w:hint="eastAsia" w:ascii="仿宋" w:hAnsi="仿宋" w:eastAsia="仿宋" w:cs="仿宋_GB2312"/>
          <w:b/>
          <w:kern w:val="0"/>
          <w:sz w:val="32"/>
          <w:szCs w:val="32"/>
          <w:highlight w:val="none"/>
          <w:lang w:eastAsia="zh-CN"/>
        </w:rPr>
        <w:t>评审</w:t>
      </w:r>
      <w:r>
        <w:rPr>
          <w:rFonts w:hint="eastAsia" w:ascii="仿宋" w:hAnsi="仿宋" w:eastAsia="仿宋" w:cs="仿宋_GB2312"/>
          <w:b/>
          <w:kern w:val="0"/>
          <w:sz w:val="32"/>
          <w:szCs w:val="32"/>
          <w:highlight w:val="none"/>
        </w:rPr>
        <w:t>标准相应的商务技术资料</w:t>
      </w:r>
    </w:p>
    <w:p w14:paraId="1C5831FD">
      <w:pPr>
        <w:wordWrap w:val="0"/>
        <w:snapToGrid w:val="0"/>
        <w:spacing w:line="360" w:lineRule="auto"/>
        <w:ind w:firstLine="482" w:firstLineChars="200"/>
        <w:jc w:val="left"/>
        <w:rPr>
          <w:rFonts w:hint="eastAsia" w:ascii="仿宋" w:hAnsi="仿宋" w:eastAsia="仿宋" w:cs="仿宋"/>
          <w:b/>
          <w:color w:val="auto"/>
          <w:sz w:val="24"/>
          <w:highlight w:val="none"/>
        </w:rPr>
      </w:pPr>
    </w:p>
    <w:p w14:paraId="4134D420">
      <w:pPr>
        <w:wordWrap w:val="0"/>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详细评审索引</w:t>
      </w:r>
    </w:p>
    <w:p w14:paraId="74E24808">
      <w:pPr>
        <w:numPr>
          <w:ilvl w:val="255"/>
          <w:numId w:val="0"/>
        </w:numPr>
        <w:snapToGrid w:val="0"/>
        <w:spacing w:line="360" w:lineRule="auto"/>
        <w:ind w:firstLine="241" w:firstLineChars="100"/>
        <w:jc w:val="left"/>
        <w:rPr>
          <w:rFonts w:ascii="仿宋_GB2312" w:hAnsi="仿宋" w:eastAsia="仿宋_GB2312" w:cs="仿宋_GB2312"/>
          <w:b/>
          <w:color w:val="auto"/>
          <w:sz w:val="24"/>
          <w:highlight w:val="none"/>
        </w:rPr>
      </w:pPr>
      <w:r>
        <w:rPr>
          <w:rFonts w:hint="eastAsia" w:ascii="仿宋" w:hAnsi="仿宋" w:eastAsia="仿宋" w:cs="仿宋_GB2312"/>
          <w:b/>
          <w:color w:val="auto"/>
          <w:sz w:val="24"/>
          <w:highlight w:val="none"/>
        </w:rPr>
        <w:t xml:space="preserve"> </w:t>
      </w:r>
      <w:r>
        <w:rPr>
          <w:rFonts w:hint="eastAsia" w:ascii="仿宋_GB2312" w:hAnsi="仿宋" w:eastAsia="仿宋_GB2312" w:cs="仿宋_GB2312"/>
          <w:b/>
          <w:color w:val="auto"/>
          <w:sz w:val="24"/>
          <w:highlight w:val="none"/>
        </w:rPr>
        <w:t>（一）资信部分</w:t>
      </w:r>
    </w:p>
    <w:p w14:paraId="577DF3EA">
      <w:pPr>
        <w:numPr>
          <w:ilvl w:val="255"/>
          <w:numId w:val="0"/>
        </w:numPr>
        <w:wordWrap w:val="0"/>
        <w:snapToGrid w:val="0"/>
        <w:spacing w:line="360" w:lineRule="auto"/>
        <w:ind w:firstLine="481"/>
        <w:jc w:val="lef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1.单位介绍</w:t>
      </w:r>
      <w:r>
        <w:rPr>
          <w:rFonts w:hint="eastAsia" w:ascii="仿宋" w:hAnsi="仿宋" w:eastAsia="仿宋" w:cs="仿宋"/>
          <w:b/>
          <w:color w:val="auto"/>
          <w:sz w:val="24"/>
          <w:highlight w:val="none"/>
          <w:lang w:eastAsia="zh-CN"/>
        </w:rPr>
        <w:t>；</w:t>
      </w:r>
    </w:p>
    <w:p w14:paraId="6D2ECAE6">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2.类似项目业绩证明材料；</w:t>
      </w:r>
    </w:p>
    <w:p w14:paraId="53FDD829">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3.资格、资质、获得的荣誉等证明文件（如有）；</w:t>
      </w:r>
    </w:p>
    <w:p w14:paraId="5B2F64AF">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.商务偏离表；</w:t>
      </w:r>
    </w:p>
    <w:p w14:paraId="32CF8025">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首台套产品的相关证明材料（如有）；</w:t>
      </w:r>
    </w:p>
    <w:p w14:paraId="46FE2173">
      <w:pPr>
        <w:numPr>
          <w:ilvl w:val="255"/>
          <w:numId w:val="0"/>
        </w:numPr>
        <w:snapToGrid w:val="0"/>
        <w:spacing w:line="360" w:lineRule="auto"/>
        <w:ind w:firstLine="482" w:firstLineChars="200"/>
        <w:jc w:val="left"/>
        <w:rPr>
          <w:rFonts w:hint="eastAsia" w:ascii="仿宋_GB2312" w:hAnsi="仿宋" w:eastAsia="仿宋_GB2312" w:cs="仿宋_GB2312"/>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认为需要提供的其他资料。</w:t>
      </w:r>
    </w:p>
    <w:p w14:paraId="43E7165F">
      <w:pPr>
        <w:numPr>
          <w:ilvl w:val="255"/>
          <w:numId w:val="0"/>
        </w:numPr>
        <w:snapToGrid w:val="0"/>
        <w:spacing w:line="360" w:lineRule="auto"/>
        <w:ind w:firstLine="241" w:firstLineChars="1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（二）技术部分</w:t>
      </w:r>
    </w:p>
    <w:p w14:paraId="36379B8F">
      <w:pPr>
        <w:numPr>
          <w:ilvl w:val="0"/>
          <w:numId w:val="4"/>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设备配备情况一览表</w:t>
      </w:r>
      <w:r>
        <w:rPr>
          <w:rFonts w:hint="eastAsia" w:ascii="仿宋" w:hAnsi="仿宋" w:eastAsia="仿宋" w:cs="仿宋"/>
          <w:b/>
          <w:color w:val="auto"/>
          <w:sz w:val="24"/>
          <w:highlight w:val="none"/>
          <w:lang w:eastAsia="zh-CN"/>
        </w:rPr>
        <w:t>及设备介绍</w:t>
      </w:r>
      <w:r>
        <w:rPr>
          <w:rFonts w:hint="eastAsia" w:ascii="仿宋" w:hAnsi="仿宋" w:eastAsia="仿宋" w:cs="仿宋"/>
          <w:b/>
          <w:color w:val="auto"/>
          <w:sz w:val="24"/>
          <w:highlight w:val="none"/>
        </w:rPr>
        <w:t>；</w:t>
      </w:r>
    </w:p>
    <w:p w14:paraId="7D6C67A3">
      <w:pPr>
        <w:numPr>
          <w:ilvl w:val="0"/>
          <w:numId w:val="4"/>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技术偏离表</w:t>
      </w:r>
      <w:r>
        <w:rPr>
          <w:rFonts w:hint="eastAsia" w:ascii="仿宋" w:hAnsi="仿宋" w:eastAsia="仿宋" w:cs="仿宋"/>
          <w:b/>
          <w:color w:val="auto"/>
          <w:sz w:val="24"/>
          <w:highlight w:val="none"/>
          <w:lang w:eastAsia="zh-CN"/>
        </w:rPr>
        <w:t>；</w:t>
      </w:r>
    </w:p>
    <w:p w14:paraId="7EC318E6">
      <w:pPr>
        <w:numPr>
          <w:ilvl w:val="0"/>
          <w:numId w:val="4"/>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所投产品</w:t>
      </w:r>
      <w:r>
        <w:rPr>
          <w:rFonts w:hint="eastAsia" w:ascii="仿宋" w:hAnsi="仿宋" w:eastAsia="仿宋" w:cs="仿宋"/>
          <w:b/>
          <w:color w:val="auto"/>
          <w:sz w:val="24"/>
          <w:highlight w:val="none"/>
          <w:lang w:val="en-US" w:eastAsia="zh-CN"/>
        </w:rPr>
        <w:t>所获</w:t>
      </w:r>
      <w:r>
        <w:rPr>
          <w:rFonts w:hint="eastAsia" w:ascii="仿宋" w:hAnsi="仿宋" w:eastAsia="仿宋" w:cs="仿宋"/>
          <w:b/>
          <w:color w:val="auto"/>
          <w:sz w:val="24"/>
          <w:highlight w:val="none"/>
        </w:rPr>
        <w:t>节能、环保</w:t>
      </w:r>
      <w:r>
        <w:rPr>
          <w:rFonts w:hint="eastAsia" w:ascii="仿宋" w:hAnsi="仿宋" w:eastAsia="仿宋" w:cs="仿宋"/>
          <w:b/>
          <w:color w:val="auto"/>
          <w:sz w:val="24"/>
          <w:highlight w:val="none"/>
          <w:lang w:val="en-US" w:eastAsia="zh-CN"/>
        </w:rPr>
        <w:t>认证证书</w:t>
      </w:r>
    </w:p>
    <w:p w14:paraId="6E239108">
      <w:pPr>
        <w:numPr>
          <w:ilvl w:val="0"/>
          <w:numId w:val="4"/>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供货及安装方案</w:t>
      </w:r>
    </w:p>
    <w:p w14:paraId="6264AC57">
      <w:pPr>
        <w:numPr>
          <w:ilvl w:val="0"/>
          <w:numId w:val="4"/>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调试、验收等服务方案</w:t>
      </w:r>
    </w:p>
    <w:p w14:paraId="212C64A3">
      <w:pPr>
        <w:numPr>
          <w:ilvl w:val="0"/>
          <w:numId w:val="4"/>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项目实施组织方案</w:t>
      </w:r>
    </w:p>
    <w:p w14:paraId="774DEF26">
      <w:pPr>
        <w:numPr>
          <w:ilvl w:val="0"/>
          <w:numId w:val="4"/>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拟派项目组人员配备</w:t>
      </w:r>
      <w:r>
        <w:rPr>
          <w:rFonts w:hint="eastAsia" w:ascii="仿宋" w:hAnsi="仿宋" w:eastAsia="仿宋" w:cs="仿宋"/>
          <w:b/>
          <w:color w:val="auto"/>
          <w:sz w:val="24"/>
          <w:highlight w:val="none"/>
          <w:lang w:val="en-US" w:eastAsia="zh-CN"/>
        </w:rPr>
        <w:t>方案</w:t>
      </w:r>
    </w:p>
    <w:p w14:paraId="51B85698">
      <w:pPr>
        <w:numPr>
          <w:ilvl w:val="0"/>
          <w:numId w:val="4"/>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售后服务</w:t>
      </w:r>
    </w:p>
    <w:p w14:paraId="66FB0F5C">
      <w:pPr>
        <w:numPr>
          <w:ilvl w:val="0"/>
          <w:numId w:val="4"/>
        </w:numPr>
        <w:wordWrap w:val="0"/>
        <w:snapToGrid w:val="0"/>
        <w:spacing w:line="360" w:lineRule="auto"/>
        <w:ind w:left="0"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认为需要提供的其他资料。</w:t>
      </w:r>
    </w:p>
    <w:p w14:paraId="045BE666">
      <w:pPr>
        <w:jc w:val="center"/>
        <w:rPr>
          <w:rFonts w:ascii="仿宋" w:hAnsi="仿宋" w:eastAsia="仿宋" w:cs="仿宋_GB2312"/>
          <w:b/>
          <w:color w:val="auto"/>
          <w:kern w:val="0"/>
          <w:sz w:val="32"/>
          <w:szCs w:val="32"/>
          <w:highlight w:val="none"/>
        </w:rPr>
      </w:pPr>
    </w:p>
    <w:p w14:paraId="747F7F0B">
      <w:pPr>
        <w:jc w:val="center"/>
        <w:rPr>
          <w:rFonts w:ascii="仿宋" w:hAnsi="仿宋" w:eastAsia="仿宋" w:cs="仿宋_GB2312"/>
          <w:b/>
          <w:kern w:val="0"/>
          <w:sz w:val="32"/>
          <w:szCs w:val="32"/>
          <w:highlight w:val="none"/>
        </w:rPr>
      </w:pPr>
    </w:p>
    <w:p w14:paraId="02D17A2D">
      <w:pPr>
        <w:jc w:val="center"/>
        <w:rPr>
          <w:rFonts w:ascii="仿宋" w:hAnsi="仿宋" w:eastAsia="仿宋" w:cs="仿宋_GB2312"/>
          <w:b/>
          <w:kern w:val="0"/>
          <w:sz w:val="32"/>
          <w:szCs w:val="32"/>
          <w:highlight w:val="none"/>
        </w:rPr>
      </w:pPr>
    </w:p>
    <w:p w14:paraId="58EB8B53">
      <w:pPr>
        <w:jc w:val="center"/>
        <w:rPr>
          <w:rFonts w:ascii="仿宋" w:hAnsi="仿宋" w:eastAsia="仿宋" w:cs="仿宋_GB2312"/>
          <w:b/>
          <w:kern w:val="0"/>
          <w:sz w:val="32"/>
          <w:szCs w:val="32"/>
          <w:highlight w:val="none"/>
        </w:rPr>
      </w:pPr>
    </w:p>
    <w:p w14:paraId="030D90EF">
      <w:pPr>
        <w:jc w:val="center"/>
        <w:rPr>
          <w:rFonts w:ascii="仿宋" w:hAnsi="仿宋" w:eastAsia="仿宋" w:cs="仿宋_GB2312"/>
          <w:b/>
          <w:kern w:val="0"/>
          <w:sz w:val="32"/>
          <w:szCs w:val="32"/>
          <w:highlight w:val="none"/>
        </w:rPr>
      </w:pPr>
    </w:p>
    <w:p w14:paraId="46068589">
      <w:pPr>
        <w:jc w:val="center"/>
        <w:rPr>
          <w:rFonts w:ascii="仿宋" w:hAnsi="仿宋" w:eastAsia="仿宋" w:cs="仿宋_GB2312"/>
          <w:b/>
          <w:kern w:val="0"/>
          <w:sz w:val="32"/>
          <w:szCs w:val="32"/>
          <w:highlight w:val="none"/>
        </w:rPr>
      </w:pPr>
    </w:p>
    <w:p w14:paraId="076C6357">
      <w:pPr>
        <w:jc w:val="center"/>
        <w:rPr>
          <w:rFonts w:ascii="仿宋" w:hAnsi="仿宋" w:eastAsia="仿宋" w:cs="仿宋_GB2312"/>
          <w:b/>
          <w:kern w:val="0"/>
          <w:sz w:val="32"/>
          <w:szCs w:val="32"/>
          <w:highlight w:val="none"/>
        </w:rPr>
      </w:pPr>
    </w:p>
    <w:p w14:paraId="2E484AB7">
      <w:pPr>
        <w:jc w:val="center"/>
        <w:rPr>
          <w:rFonts w:ascii="仿宋" w:hAnsi="仿宋" w:eastAsia="仿宋" w:cs="仿宋_GB2312"/>
          <w:b/>
          <w:kern w:val="0"/>
          <w:sz w:val="32"/>
          <w:szCs w:val="32"/>
          <w:highlight w:val="none"/>
        </w:rPr>
      </w:pPr>
    </w:p>
    <w:p w14:paraId="4E09447A">
      <w:pPr>
        <w:jc w:val="center"/>
        <w:rPr>
          <w:rFonts w:ascii="仿宋" w:hAnsi="仿宋" w:eastAsia="仿宋" w:cs="仿宋_GB2312"/>
          <w:b/>
          <w:kern w:val="0"/>
          <w:sz w:val="32"/>
          <w:szCs w:val="32"/>
          <w:highlight w:val="none"/>
        </w:rPr>
      </w:pPr>
    </w:p>
    <w:p w14:paraId="7BEA6A21">
      <w:pPr>
        <w:rPr>
          <w:rFonts w:ascii="仿宋" w:hAnsi="仿宋" w:eastAsia="仿宋" w:cs="仿宋"/>
          <w:b/>
          <w:kern w:val="0"/>
          <w:sz w:val="32"/>
          <w:szCs w:val="32"/>
          <w:highlight w:val="none"/>
        </w:rPr>
        <w:sectPr>
          <w:pgSz w:w="11905" w:h="16838"/>
          <w:pgMar w:top="652" w:right="1417" w:bottom="680" w:left="1417" w:header="539" w:footer="482" w:gutter="0"/>
          <w:pgNumType w:fmt="decimal"/>
          <w:cols w:space="720" w:num="1"/>
          <w:titlePg/>
          <w:docGrid w:linePitch="312" w:charSpace="0"/>
        </w:sectPr>
      </w:pPr>
    </w:p>
    <w:p w14:paraId="2675D8E4">
      <w:pP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附：</w:t>
      </w:r>
    </w:p>
    <w:p w14:paraId="6928333D">
      <w:pPr>
        <w:rPr>
          <w:rFonts w:ascii="仿宋" w:hAnsi="仿宋" w:eastAsia="仿宋" w:cs="仿宋"/>
          <w:b/>
          <w:kern w:val="0"/>
          <w:sz w:val="32"/>
          <w:szCs w:val="32"/>
          <w:highlight w:val="none"/>
        </w:rPr>
      </w:pPr>
    </w:p>
    <w:p w14:paraId="472983AD">
      <w:pPr>
        <w:wordWrap w:val="0"/>
        <w:adjustRightInd/>
        <w:spacing w:line="360" w:lineRule="auto"/>
        <w:jc w:val="center"/>
        <w:outlineLvl w:val="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详细评审索引</w:t>
      </w:r>
    </w:p>
    <w:tbl>
      <w:tblPr>
        <w:tblStyle w:val="62"/>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14:paraId="498D6D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3554C7F6">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356" w:type="dxa"/>
            <w:vAlign w:val="center"/>
          </w:tcPr>
          <w:p w14:paraId="65D720DE">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评分/评审细则</w:t>
            </w:r>
          </w:p>
        </w:tc>
        <w:tc>
          <w:tcPr>
            <w:tcW w:w="1276" w:type="dxa"/>
            <w:vAlign w:val="center"/>
          </w:tcPr>
          <w:p w14:paraId="72CE200D">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w:t>
            </w:r>
          </w:p>
        </w:tc>
      </w:tr>
      <w:tr w14:paraId="1A707C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7E5F642C">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color w:val="auto"/>
                <w:sz w:val="24"/>
                <w:highlight w:val="none"/>
              </w:rPr>
            </w:pPr>
          </w:p>
        </w:tc>
        <w:tc>
          <w:tcPr>
            <w:tcW w:w="5356" w:type="dxa"/>
            <w:vAlign w:val="center"/>
          </w:tcPr>
          <w:p w14:paraId="5B523B26">
            <w:pPr>
              <w:keepNext w:val="0"/>
              <w:keepLines w:val="0"/>
              <w:suppressLineNumbers w:val="0"/>
              <w:wordWrap w:val="0"/>
              <w:snapToGrid w:val="0"/>
              <w:spacing w:before="0" w:beforeAutospacing="0" w:after="0" w:afterAutospacing="0"/>
              <w:ind w:left="0" w:right="0"/>
              <w:rPr>
                <w:rFonts w:hint="eastAsia" w:ascii="仿宋" w:hAnsi="仿宋" w:eastAsia="仿宋" w:cs="仿宋"/>
                <w:color w:val="auto"/>
                <w:sz w:val="24"/>
                <w:highlight w:val="none"/>
              </w:rPr>
            </w:pPr>
          </w:p>
        </w:tc>
        <w:tc>
          <w:tcPr>
            <w:tcW w:w="1276" w:type="dxa"/>
            <w:vAlign w:val="center"/>
          </w:tcPr>
          <w:p w14:paraId="28CC2F29">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p>
        </w:tc>
      </w:tr>
      <w:tr w14:paraId="011AFE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14:paraId="412AD741">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color w:val="auto"/>
                <w:sz w:val="24"/>
                <w:highlight w:val="none"/>
              </w:rPr>
            </w:pPr>
          </w:p>
        </w:tc>
        <w:tc>
          <w:tcPr>
            <w:tcW w:w="5356" w:type="dxa"/>
            <w:vAlign w:val="center"/>
          </w:tcPr>
          <w:p w14:paraId="281B5DA2">
            <w:pPr>
              <w:keepNext w:val="0"/>
              <w:keepLines w:val="0"/>
              <w:suppressLineNumbers w:val="0"/>
              <w:wordWrap w:val="0"/>
              <w:snapToGrid w:val="0"/>
              <w:spacing w:before="0" w:beforeAutospacing="0" w:after="0" w:afterAutospacing="0"/>
              <w:ind w:left="0" w:right="0"/>
              <w:rPr>
                <w:rFonts w:hint="eastAsia" w:ascii="仿宋" w:hAnsi="仿宋" w:eastAsia="仿宋" w:cs="仿宋"/>
                <w:color w:val="auto"/>
                <w:sz w:val="24"/>
                <w:highlight w:val="none"/>
              </w:rPr>
            </w:pPr>
          </w:p>
        </w:tc>
        <w:tc>
          <w:tcPr>
            <w:tcW w:w="1276" w:type="dxa"/>
            <w:vAlign w:val="center"/>
          </w:tcPr>
          <w:p w14:paraId="39FF79DE">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p>
        </w:tc>
      </w:tr>
      <w:tr w14:paraId="144958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4F69FD94">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color w:val="auto"/>
                <w:sz w:val="24"/>
                <w:highlight w:val="none"/>
              </w:rPr>
            </w:pPr>
          </w:p>
        </w:tc>
        <w:tc>
          <w:tcPr>
            <w:tcW w:w="5356" w:type="dxa"/>
            <w:vAlign w:val="center"/>
          </w:tcPr>
          <w:p w14:paraId="0614207B">
            <w:pPr>
              <w:keepNext w:val="0"/>
              <w:keepLines w:val="0"/>
              <w:suppressLineNumbers w:val="0"/>
              <w:wordWrap w:val="0"/>
              <w:snapToGrid w:val="0"/>
              <w:spacing w:before="0" w:beforeAutospacing="0" w:after="0" w:afterAutospacing="0"/>
              <w:ind w:left="0" w:right="0"/>
              <w:rPr>
                <w:rFonts w:hint="eastAsia" w:ascii="仿宋" w:hAnsi="仿宋" w:eastAsia="仿宋" w:cs="仿宋"/>
                <w:color w:val="auto"/>
                <w:sz w:val="24"/>
                <w:highlight w:val="none"/>
              </w:rPr>
            </w:pPr>
          </w:p>
        </w:tc>
        <w:tc>
          <w:tcPr>
            <w:tcW w:w="1276" w:type="dxa"/>
            <w:vAlign w:val="center"/>
          </w:tcPr>
          <w:p w14:paraId="70E63CE3">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p>
        </w:tc>
      </w:tr>
      <w:tr w14:paraId="0F329E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478F07BF">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color w:val="auto"/>
                <w:sz w:val="24"/>
                <w:highlight w:val="none"/>
              </w:rPr>
            </w:pPr>
          </w:p>
        </w:tc>
        <w:tc>
          <w:tcPr>
            <w:tcW w:w="5356" w:type="dxa"/>
            <w:vAlign w:val="center"/>
          </w:tcPr>
          <w:p w14:paraId="2CDDA5D7">
            <w:pPr>
              <w:keepNext w:val="0"/>
              <w:keepLines w:val="0"/>
              <w:suppressLineNumbers w:val="0"/>
              <w:wordWrap w:val="0"/>
              <w:snapToGrid w:val="0"/>
              <w:spacing w:before="0" w:beforeAutospacing="0" w:after="0" w:afterAutospacing="0"/>
              <w:ind w:left="0" w:right="0"/>
              <w:rPr>
                <w:rFonts w:hint="eastAsia" w:ascii="仿宋" w:hAnsi="仿宋" w:eastAsia="仿宋" w:cs="仿宋"/>
                <w:color w:val="auto"/>
                <w:sz w:val="24"/>
                <w:highlight w:val="none"/>
              </w:rPr>
            </w:pPr>
          </w:p>
        </w:tc>
        <w:tc>
          <w:tcPr>
            <w:tcW w:w="1276" w:type="dxa"/>
            <w:vAlign w:val="center"/>
          </w:tcPr>
          <w:p w14:paraId="5A5E9F2A">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p>
        </w:tc>
      </w:tr>
      <w:tr w14:paraId="03344B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59939F8">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color w:val="auto"/>
                <w:sz w:val="24"/>
                <w:highlight w:val="none"/>
              </w:rPr>
            </w:pPr>
          </w:p>
        </w:tc>
        <w:tc>
          <w:tcPr>
            <w:tcW w:w="5356" w:type="dxa"/>
            <w:vAlign w:val="center"/>
          </w:tcPr>
          <w:p w14:paraId="358E6A7A">
            <w:pPr>
              <w:keepNext w:val="0"/>
              <w:keepLines w:val="0"/>
              <w:suppressLineNumbers w:val="0"/>
              <w:wordWrap w:val="0"/>
              <w:snapToGrid w:val="0"/>
              <w:spacing w:before="0" w:beforeAutospacing="0" w:after="0" w:afterAutospacing="0"/>
              <w:ind w:left="-2" w:leftChars="-1" w:right="0" w:firstLine="2"/>
              <w:rPr>
                <w:rFonts w:hint="eastAsia" w:ascii="仿宋" w:hAnsi="仿宋" w:eastAsia="仿宋" w:cs="仿宋"/>
                <w:b/>
                <w:color w:val="auto"/>
                <w:sz w:val="24"/>
                <w:highlight w:val="none"/>
              </w:rPr>
            </w:pPr>
          </w:p>
        </w:tc>
        <w:tc>
          <w:tcPr>
            <w:tcW w:w="1276" w:type="dxa"/>
            <w:vAlign w:val="center"/>
          </w:tcPr>
          <w:p w14:paraId="529A22AB">
            <w:pPr>
              <w:keepNext w:val="0"/>
              <w:keepLines w:val="0"/>
              <w:suppressLineNumbers w:val="0"/>
              <w:wordWrap w:val="0"/>
              <w:snapToGrid w:val="0"/>
              <w:spacing w:before="0" w:beforeAutospacing="0" w:after="0" w:afterAutospacing="0"/>
              <w:ind w:left="0" w:right="0"/>
              <w:jc w:val="center"/>
              <w:rPr>
                <w:rFonts w:hint="eastAsia" w:ascii="仿宋" w:hAnsi="仿宋" w:eastAsia="仿宋" w:cs="仿宋"/>
                <w:b/>
                <w:color w:val="auto"/>
                <w:sz w:val="24"/>
                <w:highlight w:val="none"/>
              </w:rPr>
            </w:pPr>
          </w:p>
        </w:tc>
      </w:tr>
    </w:tbl>
    <w:p w14:paraId="11438B68">
      <w:pPr>
        <w:outlineLvl w:val="9"/>
        <w:rPr>
          <w:rFonts w:hint="eastAsia" w:ascii="仿宋" w:hAnsi="仿宋" w:eastAsia="仿宋" w:cs="仿宋"/>
          <w:color w:val="auto"/>
          <w:szCs w:val="21"/>
          <w:highlight w:val="none"/>
        </w:rPr>
        <w:sectPr>
          <w:pgSz w:w="11905" w:h="16838"/>
          <w:pgMar w:top="652" w:right="1417" w:bottom="680" w:left="1417" w:header="539" w:footer="482" w:gutter="0"/>
          <w:pgNumType w:fmt="decimal"/>
          <w:cols w:space="720" w:num="1"/>
          <w:titlePg/>
          <w:docGrid w:linePitch="312" w:charSpace="0"/>
        </w:sectPr>
      </w:pPr>
      <w:r>
        <w:rPr>
          <w:rFonts w:hint="eastAsia" w:ascii="仿宋" w:hAnsi="仿宋" w:eastAsia="仿宋" w:cs="仿宋"/>
          <w:color w:val="auto"/>
          <w:szCs w:val="21"/>
          <w:highlight w:val="none"/>
        </w:rPr>
        <w:t>注：供应商根据评审办法的“评审因素”条款一一对应填写本表。</w:t>
      </w:r>
    </w:p>
    <w:p w14:paraId="2EC35D27">
      <w:pPr>
        <w:outlineLvl w:val="2"/>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w:t>
      </w:r>
      <w:r>
        <w:rPr>
          <w:rFonts w:hint="eastAsia" w:ascii="仿宋" w:hAnsi="仿宋" w:eastAsia="仿宋" w:cs="仿宋"/>
          <w:b/>
          <w:kern w:val="0"/>
          <w:sz w:val="32"/>
          <w:szCs w:val="32"/>
          <w:highlight w:val="none"/>
        </w:rPr>
        <w:t>一</w:t>
      </w:r>
      <w:r>
        <w:rPr>
          <w:rFonts w:hint="eastAsia" w:ascii="仿宋" w:hAnsi="仿宋" w:eastAsia="仿宋" w:cs="仿宋"/>
          <w:b/>
          <w:kern w:val="0"/>
          <w:sz w:val="32"/>
          <w:szCs w:val="32"/>
          <w:highlight w:val="none"/>
          <w:lang w:val="zh-CN"/>
        </w:rPr>
        <w:t>）响应单位情况表</w:t>
      </w:r>
    </w:p>
    <w:p w14:paraId="604F0B8B">
      <w:pPr>
        <w:rPr>
          <w:rFonts w:ascii="仿宋" w:hAnsi="仿宋" w:eastAsia="仿宋" w:cs="仿宋"/>
          <w:b/>
          <w:bCs/>
          <w:sz w:val="36"/>
          <w:szCs w:val="36"/>
          <w:highlight w:val="none"/>
        </w:rPr>
      </w:pPr>
    </w:p>
    <w:p w14:paraId="39358734">
      <w:pPr>
        <w:ind w:firstLine="3900" w:firstLineChars="1300"/>
        <w:rPr>
          <w:rFonts w:ascii="仿宋" w:hAnsi="仿宋" w:eastAsia="仿宋" w:cs="仿宋"/>
          <w:sz w:val="30"/>
          <w:szCs w:val="30"/>
          <w:highlight w:val="none"/>
        </w:rPr>
      </w:pPr>
      <w:r>
        <w:rPr>
          <w:rFonts w:hint="eastAsia" w:ascii="仿宋" w:hAnsi="仿宋" w:eastAsia="仿宋" w:cs="仿宋"/>
          <w:sz w:val="30"/>
          <w:szCs w:val="30"/>
          <w:highlight w:val="none"/>
          <w:lang w:eastAsia="zh-CN"/>
        </w:rPr>
        <w:t>响应</w:t>
      </w:r>
      <w:r>
        <w:rPr>
          <w:rFonts w:hint="eastAsia" w:ascii="仿宋" w:hAnsi="仿宋" w:eastAsia="仿宋" w:cs="仿宋"/>
          <w:sz w:val="30"/>
          <w:szCs w:val="30"/>
          <w:highlight w:val="none"/>
        </w:rPr>
        <w:t>单位情况表</w:t>
      </w:r>
    </w:p>
    <w:tbl>
      <w:tblPr>
        <w:tblStyle w:val="62"/>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14:paraId="6D06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14:paraId="58FB74F8">
            <w:pPr>
              <w:keepNext w:val="0"/>
              <w:keepLines w:val="0"/>
              <w:suppressLineNumbers w:val="0"/>
              <w:spacing w:before="0" w:beforeAutospacing="0" w:after="0" w:afterAutospacing="0" w:line="360" w:lineRule="auto"/>
              <w:ind w:left="0" w:right="0"/>
              <w:jc w:val="center"/>
              <w:rPr>
                <w:rFonts w:hint="default" w:ascii="仿宋" w:hAnsi="仿宋" w:eastAsia="仿宋" w:cs="仿宋"/>
                <w:b/>
                <w:szCs w:val="21"/>
                <w:highlight w:val="none"/>
              </w:rPr>
            </w:pPr>
            <w:r>
              <w:rPr>
                <w:rFonts w:hint="eastAsia" w:ascii="仿宋" w:hAnsi="仿宋" w:eastAsia="仿宋" w:cs="仿宋"/>
                <w:b/>
                <w:szCs w:val="21"/>
                <w:highlight w:val="none"/>
              </w:rPr>
              <w:t>单位名称</w:t>
            </w:r>
          </w:p>
        </w:tc>
        <w:tc>
          <w:tcPr>
            <w:tcW w:w="3052" w:type="dxa"/>
            <w:vAlign w:val="center"/>
          </w:tcPr>
          <w:p w14:paraId="5F4557D7">
            <w:pPr>
              <w:keepNext w:val="0"/>
              <w:keepLines w:val="0"/>
              <w:suppressLineNumbers w:val="0"/>
              <w:spacing w:before="0" w:beforeAutospacing="0" w:after="0" w:afterAutospacing="0" w:line="360" w:lineRule="auto"/>
              <w:ind w:left="0" w:right="0"/>
              <w:rPr>
                <w:rFonts w:hint="default" w:ascii="仿宋" w:hAnsi="仿宋" w:eastAsia="仿宋" w:cs="仿宋"/>
                <w:szCs w:val="21"/>
                <w:highlight w:val="none"/>
              </w:rPr>
            </w:pPr>
          </w:p>
        </w:tc>
        <w:tc>
          <w:tcPr>
            <w:tcW w:w="1527" w:type="dxa"/>
            <w:gridSpan w:val="2"/>
            <w:vAlign w:val="center"/>
          </w:tcPr>
          <w:p w14:paraId="7C687F72">
            <w:pPr>
              <w:keepNext w:val="0"/>
              <w:keepLines w:val="0"/>
              <w:suppressLineNumbers w:val="0"/>
              <w:spacing w:before="0" w:beforeAutospacing="0" w:after="0" w:afterAutospacing="0" w:line="360" w:lineRule="auto"/>
              <w:ind w:left="0" w:right="0"/>
              <w:jc w:val="center"/>
              <w:rPr>
                <w:rFonts w:hint="default" w:ascii="仿宋" w:hAnsi="仿宋" w:eastAsia="仿宋" w:cs="仿宋"/>
                <w:b/>
                <w:szCs w:val="21"/>
                <w:highlight w:val="none"/>
              </w:rPr>
            </w:pPr>
            <w:r>
              <w:rPr>
                <w:rFonts w:hint="eastAsia" w:ascii="仿宋" w:hAnsi="仿宋" w:eastAsia="仿宋" w:cs="仿宋"/>
                <w:b/>
                <w:szCs w:val="21"/>
                <w:highlight w:val="none"/>
              </w:rPr>
              <w:t>注册资金</w:t>
            </w:r>
          </w:p>
        </w:tc>
        <w:tc>
          <w:tcPr>
            <w:tcW w:w="2104" w:type="dxa"/>
            <w:vAlign w:val="center"/>
          </w:tcPr>
          <w:p w14:paraId="58F8FEC2">
            <w:pPr>
              <w:keepNext w:val="0"/>
              <w:keepLines w:val="0"/>
              <w:suppressLineNumbers w:val="0"/>
              <w:spacing w:before="0" w:beforeAutospacing="0" w:after="0" w:afterAutospacing="0" w:line="360" w:lineRule="auto"/>
              <w:ind w:left="0" w:right="0"/>
              <w:rPr>
                <w:rFonts w:hint="default" w:ascii="仿宋" w:hAnsi="仿宋" w:eastAsia="仿宋" w:cs="仿宋"/>
                <w:szCs w:val="21"/>
                <w:highlight w:val="none"/>
              </w:rPr>
            </w:pPr>
          </w:p>
        </w:tc>
      </w:tr>
      <w:tr w14:paraId="17CA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14:paraId="2573287B">
            <w:pPr>
              <w:keepNext w:val="0"/>
              <w:keepLines w:val="0"/>
              <w:suppressLineNumbers w:val="0"/>
              <w:spacing w:before="0" w:beforeAutospacing="0" w:after="0" w:afterAutospacing="0" w:line="360" w:lineRule="auto"/>
              <w:ind w:left="0" w:right="0"/>
              <w:jc w:val="center"/>
              <w:rPr>
                <w:rFonts w:hint="default" w:ascii="仿宋" w:hAnsi="仿宋" w:eastAsia="仿宋" w:cs="仿宋"/>
                <w:b/>
                <w:szCs w:val="21"/>
                <w:highlight w:val="none"/>
              </w:rPr>
            </w:pPr>
            <w:r>
              <w:rPr>
                <w:rFonts w:hint="eastAsia" w:ascii="仿宋" w:hAnsi="仿宋" w:eastAsia="仿宋" w:cs="仿宋"/>
                <w:b/>
                <w:szCs w:val="21"/>
                <w:highlight w:val="none"/>
              </w:rPr>
              <w:t>单位详细地址</w:t>
            </w:r>
          </w:p>
        </w:tc>
        <w:tc>
          <w:tcPr>
            <w:tcW w:w="6683" w:type="dxa"/>
            <w:gridSpan w:val="4"/>
            <w:vAlign w:val="center"/>
          </w:tcPr>
          <w:p w14:paraId="6BAF27B7">
            <w:pPr>
              <w:keepNext w:val="0"/>
              <w:keepLines w:val="0"/>
              <w:suppressLineNumbers w:val="0"/>
              <w:spacing w:before="0" w:beforeAutospacing="0" w:after="0" w:afterAutospacing="0" w:line="360" w:lineRule="auto"/>
              <w:ind w:left="0" w:right="0"/>
              <w:rPr>
                <w:rFonts w:hint="default" w:ascii="仿宋" w:hAnsi="仿宋" w:eastAsia="仿宋" w:cs="仿宋"/>
                <w:szCs w:val="21"/>
                <w:highlight w:val="none"/>
              </w:rPr>
            </w:pPr>
          </w:p>
        </w:tc>
      </w:tr>
      <w:tr w14:paraId="4E78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74AA6791">
            <w:pPr>
              <w:keepNext w:val="0"/>
              <w:keepLines w:val="0"/>
              <w:suppressLineNumbers w:val="0"/>
              <w:spacing w:before="0" w:beforeAutospacing="0" w:after="0" w:afterAutospacing="0" w:line="360" w:lineRule="auto"/>
              <w:ind w:left="0" w:right="0"/>
              <w:jc w:val="center"/>
              <w:rPr>
                <w:rFonts w:hint="default" w:ascii="仿宋" w:hAnsi="仿宋" w:eastAsia="仿宋" w:cs="仿宋"/>
                <w:b/>
                <w:szCs w:val="21"/>
                <w:highlight w:val="none"/>
              </w:rPr>
            </w:pPr>
            <w:r>
              <w:rPr>
                <w:rFonts w:hint="eastAsia" w:ascii="仿宋" w:hAnsi="仿宋" w:eastAsia="仿宋" w:cs="仿宋"/>
                <w:b/>
                <w:szCs w:val="21"/>
                <w:highlight w:val="none"/>
              </w:rPr>
              <w:t>营业执照注册号</w:t>
            </w:r>
          </w:p>
        </w:tc>
        <w:tc>
          <w:tcPr>
            <w:tcW w:w="6683" w:type="dxa"/>
            <w:gridSpan w:val="4"/>
            <w:vAlign w:val="center"/>
          </w:tcPr>
          <w:p w14:paraId="2BC3565E">
            <w:pPr>
              <w:keepNext w:val="0"/>
              <w:keepLines w:val="0"/>
              <w:suppressLineNumbers w:val="0"/>
              <w:spacing w:before="0" w:beforeAutospacing="0" w:after="0" w:afterAutospacing="0" w:line="360" w:lineRule="auto"/>
              <w:ind w:left="0" w:right="0"/>
              <w:rPr>
                <w:rFonts w:hint="default" w:ascii="仿宋" w:hAnsi="仿宋" w:eastAsia="仿宋" w:cs="仿宋"/>
                <w:szCs w:val="21"/>
                <w:highlight w:val="none"/>
              </w:rPr>
            </w:pPr>
          </w:p>
        </w:tc>
      </w:tr>
      <w:tr w14:paraId="4546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37A40282">
            <w:pPr>
              <w:keepNext w:val="0"/>
              <w:keepLines w:val="0"/>
              <w:suppressLineNumbers w:val="0"/>
              <w:spacing w:before="0" w:beforeAutospacing="0" w:after="0" w:afterAutospacing="0" w:line="360" w:lineRule="auto"/>
              <w:ind w:left="0" w:right="0"/>
              <w:jc w:val="center"/>
              <w:rPr>
                <w:rFonts w:hint="default" w:ascii="仿宋" w:hAnsi="仿宋" w:eastAsia="仿宋" w:cs="仿宋"/>
                <w:b/>
                <w:szCs w:val="21"/>
                <w:highlight w:val="none"/>
              </w:rPr>
            </w:pPr>
            <w:r>
              <w:rPr>
                <w:rFonts w:hint="eastAsia" w:ascii="仿宋" w:hAnsi="仿宋" w:eastAsia="仿宋" w:cs="仿宋"/>
                <w:b/>
                <w:szCs w:val="21"/>
                <w:highlight w:val="none"/>
              </w:rPr>
              <w:t>单位成立时间</w:t>
            </w:r>
          </w:p>
        </w:tc>
        <w:tc>
          <w:tcPr>
            <w:tcW w:w="3929" w:type="dxa"/>
            <w:gridSpan w:val="2"/>
            <w:vAlign w:val="center"/>
          </w:tcPr>
          <w:p w14:paraId="6DF9DE6E">
            <w:pPr>
              <w:keepNext w:val="0"/>
              <w:keepLines w:val="0"/>
              <w:suppressLineNumbers w:val="0"/>
              <w:spacing w:before="0" w:beforeAutospacing="0" w:after="0" w:afterAutospacing="0" w:line="360" w:lineRule="auto"/>
              <w:ind w:left="0" w:right="0"/>
              <w:rPr>
                <w:rFonts w:hint="default" w:ascii="仿宋" w:hAnsi="仿宋" w:eastAsia="仿宋" w:cs="仿宋"/>
                <w:szCs w:val="21"/>
                <w:highlight w:val="none"/>
              </w:rPr>
            </w:pPr>
          </w:p>
        </w:tc>
        <w:tc>
          <w:tcPr>
            <w:tcW w:w="2754" w:type="dxa"/>
            <w:gridSpan w:val="2"/>
            <w:vAlign w:val="center"/>
          </w:tcPr>
          <w:p w14:paraId="303FF5EB">
            <w:pPr>
              <w:keepNext w:val="0"/>
              <w:keepLines w:val="0"/>
              <w:suppressLineNumbers w:val="0"/>
              <w:spacing w:before="0" w:beforeAutospacing="0" w:after="0" w:afterAutospacing="0" w:line="360" w:lineRule="auto"/>
              <w:ind w:left="0" w:right="0"/>
              <w:rPr>
                <w:rFonts w:hint="default" w:ascii="仿宋" w:hAnsi="仿宋" w:eastAsia="仿宋" w:cs="仿宋"/>
                <w:b/>
                <w:szCs w:val="21"/>
                <w:highlight w:val="none"/>
              </w:rPr>
            </w:pPr>
            <w:r>
              <w:rPr>
                <w:rFonts w:hint="eastAsia" w:ascii="仿宋" w:hAnsi="仿宋" w:eastAsia="仿宋" w:cs="仿宋"/>
                <w:b/>
                <w:szCs w:val="21"/>
                <w:highlight w:val="none"/>
              </w:rPr>
              <w:t>固定资产净值：    （万元）</w:t>
            </w:r>
          </w:p>
        </w:tc>
      </w:tr>
      <w:tr w14:paraId="3AA1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688CAC38">
            <w:pPr>
              <w:keepNext w:val="0"/>
              <w:keepLines w:val="0"/>
              <w:suppressLineNumbers w:val="0"/>
              <w:spacing w:before="0" w:beforeAutospacing="0" w:after="0" w:afterAutospacing="0" w:line="360" w:lineRule="auto"/>
              <w:ind w:left="0" w:right="0"/>
              <w:jc w:val="center"/>
              <w:rPr>
                <w:rFonts w:hint="default" w:ascii="仿宋" w:hAnsi="仿宋" w:eastAsia="仿宋" w:cs="仿宋"/>
                <w:b/>
                <w:szCs w:val="21"/>
                <w:highlight w:val="none"/>
              </w:rPr>
            </w:pPr>
            <w:r>
              <w:rPr>
                <w:rFonts w:hint="eastAsia" w:ascii="仿宋" w:hAnsi="仿宋" w:eastAsia="仿宋" w:cs="仿宋"/>
                <w:b/>
                <w:szCs w:val="21"/>
                <w:highlight w:val="none"/>
              </w:rPr>
              <w:t>法定代表人</w:t>
            </w:r>
          </w:p>
        </w:tc>
        <w:tc>
          <w:tcPr>
            <w:tcW w:w="6683" w:type="dxa"/>
            <w:gridSpan w:val="4"/>
            <w:vAlign w:val="center"/>
          </w:tcPr>
          <w:p w14:paraId="6C8C2A77">
            <w:pPr>
              <w:keepNext w:val="0"/>
              <w:keepLines w:val="0"/>
              <w:suppressLineNumbers w:val="0"/>
              <w:spacing w:before="0" w:beforeAutospacing="0" w:after="0" w:afterAutospacing="0" w:line="360" w:lineRule="auto"/>
              <w:ind w:left="0" w:right="0"/>
              <w:rPr>
                <w:rFonts w:hint="default" w:ascii="仿宋" w:hAnsi="仿宋" w:eastAsia="仿宋" w:cs="仿宋"/>
                <w:szCs w:val="21"/>
                <w:highlight w:val="none"/>
              </w:rPr>
            </w:pPr>
            <w:r>
              <w:rPr>
                <w:rFonts w:hint="eastAsia" w:ascii="仿宋" w:hAnsi="仿宋" w:eastAsia="仿宋" w:cs="仿宋"/>
                <w:szCs w:val="21"/>
                <w:highlight w:val="none"/>
              </w:rPr>
              <w:t xml:space="preserve">  姓名：          职务：           职称：</w:t>
            </w:r>
          </w:p>
        </w:tc>
      </w:tr>
      <w:tr w14:paraId="2B20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6D86FE34">
            <w:pPr>
              <w:keepNext w:val="0"/>
              <w:keepLines w:val="0"/>
              <w:suppressLineNumbers w:val="0"/>
              <w:spacing w:before="0" w:beforeAutospacing="0" w:after="0" w:afterAutospacing="0" w:line="360" w:lineRule="auto"/>
              <w:ind w:left="0" w:right="0"/>
              <w:jc w:val="center"/>
              <w:rPr>
                <w:rFonts w:hint="default" w:ascii="仿宋" w:hAnsi="仿宋" w:eastAsia="仿宋" w:cs="仿宋"/>
                <w:b/>
                <w:szCs w:val="21"/>
                <w:highlight w:val="none"/>
              </w:rPr>
            </w:pPr>
            <w:r>
              <w:rPr>
                <w:rFonts w:hint="eastAsia" w:ascii="仿宋" w:hAnsi="仿宋" w:eastAsia="仿宋" w:cs="仿宋"/>
                <w:b/>
                <w:szCs w:val="21"/>
                <w:highlight w:val="none"/>
              </w:rPr>
              <w:t>主要负责人</w:t>
            </w:r>
          </w:p>
        </w:tc>
        <w:tc>
          <w:tcPr>
            <w:tcW w:w="6683" w:type="dxa"/>
            <w:gridSpan w:val="4"/>
            <w:vAlign w:val="center"/>
          </w:tcPr>
          <w:p w14:paraId="785FF8AE">
            <w:pPr>
              <w:keepNext w:val="0"/>
              <w:keepLines w:val="0"/>
              <w:suppressLineNumbers w:val="0"/>
              <w:spacing w:before="0" w:beforeAutospacing="0" w:after="0" w:afterAutospacing="0" w:line="360" w:lineRule="auto"/>
              <w:ind w:left="0" w:right="0"/>
              <w:rPr>
                <w:rFonts w:hint="default" w:ascii="仿宋" w:hAnsi="仿宋" w:eastAsia="仿宋" w:cs="仿宋"/>
                <w:szCs w:val="21"/>
                <w:highlight w:val="none"/>
              </w:rPr>
            </w:pPr>
            <w:r>
              <w:rPr>
                <w:rFonts w:hint="eastAsia" w:ascii="仿宋" w:hAnsi="仿宋" w:eastAsia="仿宋" w:cs="仿宋"/>
                <w:szCs w:val="21"/>
                <w:highlight w:val="none"/>
              </w:rPr>
              <w:t xml:space="preserve">  姓名：          职务：           职称： </w:t>
            </w:r>
          </w:p>
        </w:tc>
      </w:tr>
      <w:tr w14:paraId="7153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1B5D357E">
            <w:pPr>
              <w:keepNext w:val="0"/>
              <w:keepLines w:val="0"/>
              <w:suppressLineNumbers w:val="0"/>
              <w:spacing w:before="0" w:beforeAutospacing="0" w:after="0" w:afterAutospacing="0" w:line="360" w:lineRule="auto"/>
              <w:ind w:left="0" w:right="0"/>
              <w:jc w:val="center"/>
              <w:rPr>
                <w:rFonts w:hint="default" w:ascii="仿宋" w:hAnsi="仿宋" w:eastAsia="仿宋" w:cs="仿宋"/>
                <w:b/>
                <w:szCs w:val="21"/>
                <w:highlight w:val="none"/>
              </w:rPr>
            </w:pPr>
            <w:r>
              <w:rPr>
                <w:rFonts w:hint="eastAsia" w:ascii="仿宋" w:hAnsi="仿宋" w:eastAsia="仿宋" w:cs="仿宋"/>
                <w:b/>
                <w:szCs w:val="21"/>
                <w:highlight w:val="none"/>
              </w:rPr>
              <w:t>职工人数</w:t>
            </w:r>
          </w:p>
        </w:tc>
        <w:tc>
          <w:tcPr>
            <w:tcW w:w="6683" w:type="dxa"/>
            <w:gridSpan w:val="4"/>
            <w:vAlign w:val="center"/>
          </w:tcPr>
          <w:p w14:paraId="50B441F2">
            <w:pPr>
              <w:keepNext w:val="0"/>
              <w:keepLines w:val="0"/>
              <w:suppressLineNumbers w:val="0"/>
              <w:spacing w:before="0" w:beforeAutospacing="0" w:after="0" w:afterAutospacing="0" w:line="360" w:lineRule="auto"/>
              <w:ind w:left="0" w:right="0"/>
              <w:rPr>
                <w:rFonts w:hint="default" w:ascii="仿宋" w:hAnsi="仿宋" w:eastAsia="仿宋" w:cs="仿宋"/>
                <w:szCs w:val="21"/>
                <w:highlight w:val="none"/>
              </w:rPr>
            </w:pPr>
          </w:p>
        </w:tc>
      </w:tr>
      <w:tr w14:paraId="5FBD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7FE2D894">
            <w:pPr>
              <w:keepNext w:val="0"/>
              <w:keepLines w:val="0"/>
              <w:suppressLineNumbers w:val="0"/>
              <w:spacing w:before="0" w:beforeAutospacing="0" w:after="0" w:afterAutospacing="0" w:line="360" w:lineRule="auto"/>
              <w:ind w:left="0" w:right="0"/>
              <w:jc w:val="center"/>
              <w:rPr>
                <w:rFonts w:hint="default" w:ascii="仿宋" w:hAnsi="仿宋" w:eastAsia="仿宋" w:cs="仿宋"/>
                <w:b/>
                <w:szCs w:val="21"/>
                <w:highlight w:val="none"/>
              </w:rPr>
            </w:pPr>
            <w:r>
              <w:rPr>
                <w:rFonts w:hint="eastAsia" w:ascii="仿宋" w:hAnsi="仿宋" w:eastAsia="仿宋" w:cs="仿宋"/>
                <w:b/>
                <w:szCs w:val="21"/>
                <w:highlight w:val="none"/>
              </w:rPr>
              <w:t>具有中高级以上职称的人数</w:t>
            </w:r>
          </w:p>
        </w:tc>
        <w:tc>
          <w:tcPr>
            <w:tcW w:w="6683" w:type="dxa"/>
            <w:gridSpan w:val="4"/>
            <w:vAlign w:val="center"/>
          </w:tcPr>
          <w:p w14:paraId="34506881">
            <w:pPr>
              <w:keepNext w:val="0"/>
              <w:keepLines w:val="0"/>
              <w:suppressLineNumbers w:val="0"/>
              <w:spacing w:before="0" w:beforeAutospacing="0" w:after="0" w:afterAutospacing="0" w:line="360" w:lineRule="auto"/>
              <w:ind w:left="0" w:right="0"/>
              <w:rPr>
                <w:rFonts w:hint="default" w:ascii="仿宋" w:hAnsi="仿宋" w:eastAsia="仿宋" w:cs="仿宋"/>
                <w:b/>
                <w:szCs w:val="21"/>
                <w:highlight w:val="none"/>
              </w:rPr>
            </w:pPr>
            <w:r>
              <w:rPr>
                <w:rFonts w:hint="eastAsia" w:ascii="仿宋" w:hAnsi="仿宋" w:eastAsia="仿宋" w:cs="仿宋"/>
                <w:b/>
                <w:szCs w:val="21"/>
                <w:highlight w:val="none"/>
              </w:rPr>
              <w:t>中级职称的人数:</w:t>
            </w:r>
          </w:p>
          <w:p w14:paraId="2A5B749E">
            <w:pPr>
              <w:keepNext w:val="0"/>
              <w:keepLines w:val="0"/>
              <w:suppressLineNumbers w:val="0"/>
              <w:spacing w:before="0" w:beforeAutospacing="0" w:after="0" w:afterAutospacing="0" w:line="360" w:lineRule="auto"/>
              <w:ind w:left="0" w:right="0"/>
              <w:rPr>
                <w:rFonts w:hint="default" w:ascii="仿宋" w:hAnsi="仿宋" w:eastAsia="仿宋" w:cs="仿宋"/>
                <w:szCs w:val="21"/>
                <w:highlight w:val="none"/>
              </w:rPr>
            </w:pPr>
            <w:r>
              <w:rPr>
                <w:rFonts w:hint="eastAsia" w:ascii="仿宋" w:hAnsi="仿宋" w:eastAsia="仿宋" w:cs="仿宋"/>
                <w:b/>
                <w:szCs w:val="21"/>
                <w:highlight w:val="none"/>
              </w:rPr>
              <w:t>高级及以上职称的人数：</w:t>
            </w:r>
          </w:p>
        </w:tc>
      </w:tr>
      <w:tr w14:paraId="23E4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5165D239">
            <w:pPr>
              <w:keepNext w:val="0"/>
              <w:keepLines w:val="0"/>
              <w:suppressLineNumbers w:val="0"/>
              <w:spacing w:before="0" w:beforeAutospacing="0" w:after="0" w:afterAutospacing="0" w:line="360" w:lineRule="auto"/>
              <w:ind w:left="0" w:right="0"/>
              <w:jc w:val="center"/>
              <w:rPr>
                <w:rFonts w:hint="default" w:ascii="仿宋" w:hAnsi="仿宋" w:eastAsia="仿宋" w:cs="仿宋"/>
                <w:b/>
                <w:szCs w:val="21"/>
                <w:highlight w:val="none"/>
              </w:rPr>
            </w:pPr>
            <w:r>
              <w:rPr>
                <w:rFonts w:hint="eastAsia" w:ascii="仿宋" w:hAnsi="仿宋" w:eastAsia="仿宋" w:cs="仿宋"/>
                <w:b/>
                <w:szCs w:val="21"/>
                <w:highlight w:val="none"/>
                <w:lang w:val="en-US" w:eastAsia="zh-CN"/>
              </w:rPr>
              <w:t>2023、2024</w:t>
            </w:r>
            <w:r>
              <w:rPr>
                <w:rFonts w:hint="eastAsia" w:ascii="仿宋" w:hAnsi="仿宋" w:eastAsia="仿宋" w:cs="仿宋"/>
                <w:b/>
                <w:szCs w:val="21"/>
                <w:highlight w:val="none"/>
              </w:rPr>
              <w:t>年度（若有）主营业务收入</w:t>
            </w:r>
          </w:p>
        </w:tc>
        <w:tc>
          <w:tcPr>
            <w:tcW w:w="6683" w:type="dxa"/>
            <w:gridSpan w:val="4"/>
            <w:vAlign w:val="center"/>
          </w:tcPr>
          <w:p w14:paraId="12112E50">
            <w:pPr>
              <w:keepNext w:val="0"/>
              <w:keepLines w:val="0"/>
              <w:suppressLineNumbers w:val="0"/>
              <w:spacing w:before="0" w:beforeAutospacing="0" w:after="0" w:afterAutospacing="0" w:line="360" w:lineRule="auto"/>
              <w:ind w:left="0" w:right="0"/>
              <w:rPr>
                <w:rFonts w:hint="default" w:ascii="仿宋" w:hAnsi="仿宋" w:eastAsia="仿宋" w:cs="仿宋"/>
                <w:szCs w:val="21"/>
                <w:highlight w:val="none"/>
              </w:rPr>
            </w:pPr>
          </w:p>
        </w:tc>
      </w:tr>
      <w:tr w14:paraId="54CE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4B2FA27A">
            <w:pPr>
              <w:keepNext w:val="0"/>
              <w:keepLines w:val="0"/>
              <w:suppressLineNumbers w:val="0"/>
              <w:spacing w:before="0" w:beforeAutospacing="0" w:after="0" w:afterAutospacing="0" w:line="360" w:lineRule="auto"/>
              <w:ind w:left="0" w:right="0"/>
              <w:jc w:val="center"/>
              <w:rPr>
                <w:rFonts w:hint="default" w:ascii="仿宋" w:hAnsi="仿宋" w:eastAsia="仿宋" w:cs="仿宋"/>
                <w:b/>
                <w:szCs w:val="21"/>
                <w:highlight w:val="none"/>
              </w:rPr>
            </w:pPr>
            <w:r>
              <w:rPr>
                <w:rFonts w:hint="eastAsia" w:ascii="仿宋" w:hAnsi="仿宋" w:eastAsia="仿宋" w:cs="仿宋"/>
                <w:b/>
                <w:szCs w:val="21"/>
                <w:highlight w:val="none"/>
              </w:rPr>
              <w:t>联系方式</w:t>
            </w:r>
          </w:p>
        </w:tc>
        <w:tc>
          <w:tcPr>
            <w:tcW w:w="6683" w:type="dxa"/>
            <w:gridSpan w:val="4"/>
            <w:vAlign w:val="center"/>
          </w:tcPr>
          <w:p w14:paraId="263DAC3A">
            <w:pPr>
              <w:keepNext w:val="0"/>
              <w:keepLines w:val="0"/>
              <w:suppressLineNumbers w:val="0"/>
              <w:spacing w:before="0" w:beforeAutospacing="0" w:after="0" w:afterAutospacing="0" w:line="360" w:lineRule="auto"/>
              <w:ind w:left="0" w:right="0"/>
              <w:rPr>
                <w:rFonts w:hint="default" w:ascii="仿宋" w:hAnsi="仿宋" w:eastAsia="仿宋" w:cs="仿宋"/>
                <w:szCs w:val="21"/>
                <w:highlight w:val="none"/>
              </w:rPr>
            </w:pPr>
            <w:r>
              <w:rPr>
                <w:rFonts w:hint="eastAsia" w:ascii="仿宋" w:hAnsi="仿宋" w:eastAsia="仿宋" w:cs="仿宋"/>
                <w:szCs w:val="21"/>
                <w:highlight w:val="none"/>
              </w:rPr>
              <w:t>地址：            邮编：           电话：</w:t>
            </w:r>
          </w:p>
          <w:p w14:paraId="32E9C8A3">
            <w:pPr>
              <w:keepNext w:val="0"/>
              <w:keepLines w:val="0"/>
              <w:suppressLineNumbers w:val="0"/>
              <w:spacing w:before="0" w:beforeAutospacing="0" w:after="0" w:afterAutospacing="0" w:line="360" w:lineRule="auto"/>
              <w:ind w:left="0" w:right="0"/>
              <w:rPr>
                <w:rFonts w:hint="default" w:ascii="仿宋" w:hAnsi="仿宋" w:eastAsia="仿宋" w:cs="仿宋"/>
                <w:szCs w:val="21"/>
                <w:highlight w:val="none"/>
              </w:rPr>
            </w:pPr>
            <w:r>
              <w:rPr>
                <w:rFonts w:hint="eastAsia" w:ascii="仿宋" w:hAnsi="仿宋" w:eastAsia="仿宋" w:cs="仿宋"/>
                <w:szCs w:val="21"/>
                <w:highlight w:val="none"/>
              </w:rPr>
              <w:t xml:space="preserve">传真： </w:t>
            </w:r>
          </w:p>
        </w:tc>
      </w:tr>
      <w:tr w14:paraId="182F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14:paraId="7C8A4D98">
            <w:pPr>
              <w:keepNext w:val="0"/>
              <w:keepLines w:val="0"/>
              <w:suppressLineNumbers w:val="0"/>
              <w:spacing w:before="0" w:beforeAutospacing="0" w:after="0" w:afterAutospacing="0" w:line="360" w:lineRule="auto"/>
              <w:ind w:left="0" w:right="0"/>
              <w:jc w:val="center"/>
              <w:rPr>
                <w:rFonts w:hint="default" w:ascii="仿宋" w:hAnsi="仿宋" w:eastAsia="仿宋" w:cs="仿宋"/>
                <w:b/>
                <w:szCs w:val="21"/>
                <w:highlight w:val="none"/>
              </w:rPr>
            </w:pPr>
            <w:r>
              <w:rPr>
                <w:rFonts w:hint="eastAsia" w:ascii="仿宋" w:hAnsi="仿宋" w:eastAsia="仿宋" w:cs="仿宋"/>
                <w:b/>
                <w:szCs w:val="21"/>
                <w:highlight w:val="none"/>
              </w:rPr>
              <w:t>开户银行</w:t>
            </w:r>
          </w:p>
        </w:tc>
        <w:tc>
          <w:tcPr>
            <w:tcW w:w="6683" w:type="dxa"/>
            <w:gridSpan w:val="4"/>
            <w:vAlign w:val="center"/>
          </w:tcPr>
          <w:p w14:paraId="0B1D3255">
            <w:pPr>
              <w:keepNext w:val="0"/>
              <w:keepLines w:val="0"/>
              <w:suppressLineNumbers w:val="0"/>
              <w:spacing w:before="0" w:beforeAutospacing="0" w:after="0" w:afterAutospacing="0" w:line="360" w:lineRule="auto"/>
              <w:ind w:left="0" w:right="0"/>
              <w:rPr>
                <w:rFonts w:hint="default" w:ascii="仿宋" w:hAnsi="仿宋" w:eastAsia="仿宋" w:cs="仿宋"/>
                <w:szCs w:val="21"/>
                <w:highlight w:val="none"/>
              </w:rPr>
            </w:pPr>
            <w:r>
              <w:rPr>
                <w:rFonts w:hint="eastAsia" w:ascii="仿宋" w:hAnsi="仿宋" w:eastAsia="仿宋" w:cs="仿宋"/>
                <w:szCs w:val="21"/>
                <w:highlight w:val="none"/>
              </w:rPr>
              <w:t>名称：</w:t>
            </w:r>
          </w:p>
          <w:p w14:paraId="49D5A8B5">
            <w:pPr>
              <w:keepNext w:val="0"/>
              <w:keepLines w:val="0"/>
              <w:suppressLineNumbers w:val="0"/>
              <w:spacing w:before="0" w:beforeAutospacing="0" w:after="0" w:afterAutospacing="0" w:line="360" w:lineRule="auto"/>
              <w:ind w:left="0" w:right="0"/>
              <w:rPr>
                <w:rFonts w:hint="default" w:ascii="仿宋" w:hAnsi="仿宋" w:eastAsia="仿宋" w:cs="仿宋"/>
                <w:szCs w:val="21"/>
                <w:highlight w:val="none"/>
              </w:rPr>
            </w:pPr>
            <w:r>
              <w:rPr>
                <w:rFonts w:hint="eastAsia" w:ascii="仿宋" w:hAnsi="仿宋" w:eastAsia="仿宋" w:cs="仿宋"/>
                <w:szCs w:val="21"/>
                <w:highlight w:val="none"/>
              </w:rPr>
              <w:t>账号：</w:t>
            </w:r>
          </w:p>
        </w:tc>
      </w:tr>
      <w:tr w14:paraId="218A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3" w:hRule="atLeast"/>
          <w:jc w:val="center"/>
        </w:trPr>
        <w:tc>
          <w:tcPr>
            <w:tcW w:w="2371" w:type="dxa"/>
            <w:vAlign w:val="center"/>
          </w:tcPr>
          <w:p w14:paraId="1BCDA801">
            <w:pPr>
              <w:keepNext w:val="0"/>
              <w:keepLines w:val="0"/>
              <w:suppressLineNumbers w:val="0"/>
              <w:spacing w:before="0" w:beforeAutospacing="0" w:after="0" w:afterAutospacing="0" w:line="360" w:lineRule="auto"/>
              <w:ind w:left="0" w:right="0"/>
              <w:jc w:val="center"/>
              <w:rPr>
                <w:rFonts w:hint="default" w:ascii="仿宋" w:hAnsi="仿宋" w:eastAsia="仿宋" w:cs="仿宋"/>
                <w:b/>
                <w:szCs w:val="21"/>
                <w:highlight w:val="none"/>
              </w:rPr>
            </w:pPr>
            <w:r>
              <w:rPr>
                <w:rFonts w:hint="eastAsia" w:ascii="仿宋" w:hAnsi="仿宋" w:eastAsia="仿宋" w:cs="仿宋"/>
                <w:b/>
                <w:szCs w:val="21"/>
                <w:highlight w:val="none"/>
              </w:rPr>
              <w:t>单  位</w:t>
            </w:r>
          </w:p>
          <w:p w14:paraId="05363E96">
            <w:pPr>
              <w:keepNext w:val="0"/>
              <w:keepLines w:val="0"/>
              <w:suppressLineNumbers w:val="0"/>
              <w:spacing w:before="0" w:beforeAutospacing="0" w:after="0" w:afterAutospacing="0" w:line="360" w:lineRule="auto"/>
              <w:ind w:left="0" w:right="0"/>
              <w:jc w:val="center"/>
              <w:rPr>
                <w:rFonts w:hint="default" w:ascii="仿宋" w:hAnsi="仿宋" w:eastAsia="仿宋" w:cs="仿宋"/>
                <w:b/>
                <w:szCs w:val="21"/>
                <w:highlight w:val="none"/>
              </w:rPr>
            </w:pPr>
            <w:r>
              <w:rPr>
                <w:rFonts w:hint="eastAsia" w:ascii="仿宋" w:hAnsi="仿宋" w:eastAsia="仿宋" w:cs="仿宋"/>
                <w:b/>
                <w:szCs w:val="21"/>
                <w:highlight w:val="none"/>
              </w:rPr>
              <w:t>组  织</w:t>
            </w:r>
          </w:p>
          <w:p w14:paraId="4C05BF97">
            <w:pPr>
              <w:keepNext w:val="0"/>
              <w:keepLines w:val="0"/>
              <w:suppressLineNumbers w:val="0"/>
              <w:spacing w:before="0" w:beforeAutospacing="0" w:after="0" w:afterAutospacing="0" w:line="360" w:lineRule="auto"/>
              <w:ind w:left="0" w:right="0"/>
              <w:jc w:val="center"/>
              <w:rPr>
                <w:rFonts w:hint="default" w:ascii="仿宋" w:hAnsi="仿宋" w:eastAsia="仿宋" w:cs="仿宋"/>
                <w:b/>
                <w:szCs w:val="21"/>
                <w:highlight w:val="none"/>
              </w:rPr>
            </w:pPr>
            <w:r>
              <w:rPr>
                <w:rFonts w:hint="eastAsia" w:ascii="仿宋" w:hAnsi="仿宋" w:eastAsia="仿宋" w:cs="仿宋"/>
                <w:b/>
                <w:szCs w:val="21"/>
                <w:highlight w:val="none"/>
              </w:rPr>
              <w:t>机  构</w:t>
            </w:r>
          </w:p>
          <w:p w14:paraId="187BEA0B">
            <w:pPr>
              <w:keepNext w:val="0"/>
              <w:keepLines w:val="0"/>
              <w:suppressLineNumbers w:val="0"/>
              <w:spacing w:before="0" w:beforeAutospacing="0" w:after="0" w:afterAutospacing="0" w:line="360" w:lineRule="auto"/>
              <w:ind w:left="0" w:right="0"/>
              <w:jc w:val="center"/>
              <w:rPr>
                <w:rFonts w:hint="default" w:ascii="仿宋" w:hAnsi="仿宋" w:eastAsia="仿宋" w:cs="仿宋"/>
                <w:b/>
                <w:szCs w:val="21"/>
                <w:highlight w:val="none"/>
              </w:rPr>
            </w:pPr>
            <w:r>
              <w:rPr>
                <w:rFonts w:hint="eastAsia" w:ascii="仿宋" w:hAnsi="仿宋" w:eastAsia="仿宋" w:cs="仿宋"/>
                <w:b/>
                <w:szCs w:val="21"/>
                <w:highlight w:val="none"/>
              </w:rPr>
              <w:t>框  图</w:t>
            </w:r>
          </w:p>
        </w:tc>
        <w:tc>
          <w:tcPr>
            <w:tcW w:w="6683" w:type="dxa"/>
            <w:gridSpan w:val="4"/>
            <w:vAlign w:val="center"/>
          </w:tcPr>
          <w:p w14:paraId="0568352E">
            <w:pPr>
              <w:keepNext w:val="0"/>
              <w:keepLines w:val="0"/>
              <w:suppressLineNumbers w:val="0"/>
              <w:spacing w:before="0" w:beforeAutospacing="0" w:after="0" w:afterAutospacing="0" w:line="360" w:lineRule="auto"/>
              <w:ind w:left="0" w:right="0"/>
              <w:jc w:val="center"/>
              <w:rPr>
                <w:rFonts w:hint="default" w:ascii="仿宋" w:hAnsi="仿宋" w:eastAsia="仿宋" w:cs="仿宋"/>
                <w:szCs w:val="21"/>
                <w:highlight w:val="none"/>
              </w:rPr>
            </w:pPr>
          </w:p>
        </w:tc>
      </w:tr>
    </w:tbl>
    <w:p w14:paraId="558C37DF">
      <w:pPr>
        <w:spacing w:line="360" w:lineRule="auto"/>
        <w:rPr>
          <w:rFonts w:ascii="仿宋" w:hAnsi="仿宋" w:eastAsia="仿宋" w:cs="仿宋"/>
          <w:sz w:val="24"/>
          <w:highlight w:val="none"/>
        </w:rPr>
      </w:pPr>
      <w:r>
        <w:rPr>
          <w:rFonts w:hint="eastAsia" w:ascii="仿宋" w:hAnsi="仿宋" w:eastAsia="仿宋" w:cs="仿宋"/>
          <w:sz w:val="24"/>
          <w:highlight w:val="none"/>
        </w:rPr>
        <w:t>注：1、本表所述“职工”应为</w:t>
      </w:r>
      <w:r>
        <w:rPr>
          <w:rFonts w:hint="eastAsia" w:ascii="仿宋" w:hAnsi="仿宋" w:eastAsia="仿宋" w:cs="仿宋"/>
          <w:sz w:val="24"/>
          <w:highlight w:val="none"/>
          <w:lang w:eastAsia="zh-CN"/>
        </w:rPr>
        <w:t>响应</w:t>
      </w:r>
      <w:r>
        <w:rPr>
          <w:rFonts w:hint="eastAsia" w:ascii="仿宋" w:hAnsi="仿宋" w:eastAsia="仿宋" w:cs="仿宋"/>
          <w:sz w:val="24"/>
          <w:highlight w:val="none"/>
        </w:rPr>
        <w:t>单位的正式员工。</w:t>
      </w:r>
    </w:p>
    <w:p w14:paraId="21A2FCD1">
      <w:pPr>
        <w:spacing w:line="360" w:lineRule="auto"/>
        <w:rPr>
          <w:rFonts w:ascii="仿宋" w:hAnsi="仿宋" w:eastAsia="仿宋" w:cs="仿宋"/>
          <w:sz w:val="24"/>
          <w:highlight w:val="none"/>
        </w:rPr>
      </w:pPr>
    </w:p>
    <w:p w14:paraId="3DA5EC5D">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供应商名称（电子签名）：</w:t>
      </w:r>
    </w:p>
    <w:p w14:paraId="1711F034">
      <w:pPr>
        <w:snapToGrid w:val="0"/>
        <w:spacing w:line="360" w:lineRule="auto"/>
        <w:jc w:val="left"/>
        <w:rPr>
          <w:rFonts w:ascii="仿宋" w:hAnsi="仿宋" w:eastAsia="仿宋" w:cs="仿宋"/>
          <w:b/>
          <w:kern w:val="0"/>
          <w:sz w:val="32"/>
          <w:szCs w:val="32"/>
          <w:highlight w:val="none"/>
        </w:rPr>
        <w:sectPr>
          <w:pgSz w:w="11905" w:h="16838"/>
          <w:pgMar w:top="652" w:right="1417" w:bottom="680" w:left="1417" w:header="539" w:footer="482" w:gutter="0"/>
          <w:pgNumType w:fmt="decimal"/>
          <w:cols w:space="720" w:num="1"/>
          <w:titlePg/>
          <w:docGrid w:linePitch="312" w:charSpace="0"/>
        </w:sect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ascii="仿宋" w:hAnsi="仿宋" w:eastAsia="仿宋" w:cs="仿宋"/>
          <w:kern w:val="0"/>
          <w:sz w:val="24"/>
          <w:highlight w:val="none"/>
        </w:rPr>
        <w:t xml:space="preserve">  </w:t>
      </w:r>
      <w:r>
        <w:rPr>
          <w:rFonts w:hint="eastAsia" w:ascii="仿宋" w:hAnsi="仿宋" w:eastAsia="仿宋" w:cs="仿宋"/>
          <w:kern w:val="0"/>
          <w:sz w:val="24"/>
          <w:highlight w:val="none"/>
        </w:rPr>
        <w:t>年</w:t>
      </w:r>
      <w:r>
        <w:rPr>
          <w:rFonts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580F95C5">
      <w:pPr>
        <w:pStyle w:val="61"/>
        <w:ind w:firstLine="420"/>
        <w:rPr>
          <w:rFonts w:ascii="仿宋" w:hAnsi="仿宋" w:eastAsia="仿宋" w:cs="仿宋"/>
          <w:highlight w:val="none"/>
        </w:rPr>
      </w:pPr>
    </w:p>
    <w:p w14:paraId="38B99925">
      <w:pPr>
        <w:outlineLvl w:val="2"/>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w:t>
      </w:r>
      <w:r>
        <w:rPr>
          <w:rFonts w:hint="eastAsia" w:ascii="仿宋" w:hAnsi="仿宋" w:eastAsia="仿宋" w:cs="仿宋"/>
          <w:b/>
          <w:kern w:val="0"/>
          <w:sz w:val="32"/>
          <w:szCs w:val="32"/>
          <w:highlight w:val="none"/>
        </w:rPr>
        <w:t>二</w:t>
      </w:r>
      <w:r>
        <w:rPr>
          <w:rFonts w:hint="eastAsia" w:ascii="仿宋" w:hAnsi="仿宋" w:eastAsia="仿宋" w:cs="仿宋"/>
          <w:b/>
          <w:kern w:val="0"/>
          <w:sz w:val="32"/>
          <w:szCs w:val="32"/>
          <w:highlight w:val="none"/>
          <w:lang w:val="zh-CN"/>
        </w:rPr>
        <w:t>）类似项目业绩情况表及证明材料</w:t>
      </w:r>
    </w:p>
    <w:p w14:paraId="418FB54C">
      <w:pPr>
        <w:spacing w:line="360" w:lineRule="auto"/>
        <w:jc w:val="center"/>
        <w:rPr>
          <w:rFonts w:ascii="仿宋" w:hAnsi="仿宋" w:eastAsia="仿宋" w:cs="仿宋"/>
          <w:b/>
          <w:sz w:val="32"/>
          <w:szCs w:val="32"/>
          <w:highlight w:val="none"/>
        </w:rPr>
      </w:pPr>
    </w:p>
    <w:p w14:paraId="01D96700">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类似项目</w:t>
      </w:r>
      <w:r>
        <w:rPr>
          <w:rFonts w:hint="eastAsia" w:ascii="仿宋" w:hAnsi="仿宋" w:eastAsia="仿宋" w:cs="仿宋"/>
          <w:b/>
          <w:sz w:val="32"/>
          <w:szCs w:val="32"/>
          <w:highlight w:val="none"/>
          <w:lang w:val="zh-CN"/>
        </w:rPr>
        <w:t>业绩</w:t>
      </w:r>
      <w:r>
        <w:rPr>
          <w:rFonts w:hint="eastAsia" w:ascii="仿宋" w:hAnsi="仿宋" w:eastAsia="仿宋" w:cs="仿宋"/>
          <w:b/>
          <w:sz w:val="32"/>
          <w:szCs w:val="32"/>
          <w:highlight w:val="none"/>
        </w:rPr>
        <w:t>情况表</w:t>
      </w:r>
    </w:p>
    <w:p w14:paraId="02563993">
      <w:pPr>
        <w:spacing w:line="360" w:lineRule="auto"/>
        <w:ind w:firstLine="315" w:firstLineChars="150"/>
        <w:rPr>
          <w:rFonts w:ascii="仿宋" w:hAnsi="仿宋" w:eastAsia="仿宋" w:cs="仿宋"/>
          <w:szCs w:val="21"/>
          <w:highlight w:val="none"/>
          <w:u w:val="single"/>
        </w:rPr>
      </w:pPr>
    </w:p>
    <w:p w14:paraId="13682C3F">
      <w:pPr>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杭州市城西中学体育馆LED显示屏更新升级项目</w:t>
      </w:r>
    </w:p>
    <w:p w14:paraId="1C12A7F1">
      <w:pPr>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ZJCT6-CXZX2025-02</w:t>
      </w:r>
    </w:p>
    <w:tbl>
      <w:tblPr>
        <w:tblStyle w:val="62"/>
        <w:tblW w:w="9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7"/>
        <w:gridCol w:w="1815"/>
        <w:gridCol w:w="1508"/>
        <w:gridCol w:w="1365"/>
        <w:gridCol w:w="1320"/>
        <w:gridCol w:w="1650"/>
      </w:tblGrid>
      <w:tr w14:paraId="154A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1927" w:type="dxa"/>
            <w:tcBorders>
              <w:top w:val="single" w:color="auto" w:sz="6" w:space="0"/>
              <w:left w:val="single" w:color="auto" w:sz="6" w:space="0"/>
              <w:bottom w:val="single" w:color="auto" w:sz="6" w:space="0"/>
              <w:right w:val="single" w:color="auto" w:sz="6" w:space="0"/>
            </w:tcBorders>
            <w:vAlign w:val="center"/>
          </w:tcPr>
          <w:p w14:paraId="31AB3181">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项目名称</w:t>
            </w:r>
          </w:p>
        </w:tc>
        <w:tc>
          <w:tcPr>
            <w:tcW w:w="1815" w:type="dxa"/>
            <w:tcBorders>
              <w:top w:val="single" w:color="auto" w:sz="6" w:space="0"/>
              <w:left w:val="single" w:color="auto" w:sz="6" w:space="0"/>
              <w:bottom w:val="single" w:color="auto" w:sz="6" w:space="0"/>
              <w:right w:val="single" w:color="auto" w:sz="6" w:space="0"/>
            </w:tcBorders>
            <w:vAlign w:val="center"/>
          </w:tcPr>
          <w:p w14:paraId="73A06837">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合同内容</w:t>
            </w:r>
          </w:p>
        </w:tc>
        <w:tc>
          <w:tcPr>
            <w:tcW w:w="1508" w:type="dxa"/>
            <w:tcBorders>
              <w:top w:val="single" w:color="auto" w:sz="6" w:space="0"/>
              <w:left w:val="single" w:color="auto" w:sz="6" w:space="0"/>
              <w:bottom w:val="single" w:color="auto" w:sz="6" w:space="0"/>
              <w:right w:val="single" w:color="auto" w:sz="6" w:space="0"/>
            </w:tcBorders>
            <w:vAlign w:val="center"/>
          </w:tcPr>
          <w:p w14:paraId="355510B8">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合同金额</w:t>
            </w:r>
          </w:p>
        </w:tc>
        <w:tc>
          <w:tcPr>
            <w:tcW w:w="1365" w:type="dxa"/>
            <w:tcBorders>
              <w:top w:val="single" w:color="auto" w:sz="6" w:space="0"/>
              <w:left w:val="single" w:color="auto" w:sz="6" w:space="0"/>
              <w:bottom w:val="single" w:color="auto" w:sz="6" w:space="0"/>
              <w:right w:val="single" w:color="auto" w:sz="6" w:space="0"/>
            </w:tcBorders>
            <w:vAlign w:val="center"/>
          </w:tcPr>
          <w:p w14:paraId="47CC3F89">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color w:val="auto"/>
                <w:sz w:val="24"/>
                <w:highlight w:val="none"/>
              </w:rPr>
              <w:t>签订日期</w:t>
            </w:r>
          </w:p>
        </w:tc>
        <w:tc>
          <w:tcPr>
            <w:tcW w:w="1320" w:type="dxa"/>
            <w:tcBorders>
              <w:top w:val="single" w:color="auto" w:sz="6" w:space="0"/>
              <w:left w:val="single" w:color="auto" w:sz="6" w:space="0"/>
              <w:bottom w:val="single" w:color="auto" w:sz="6" w:space="0"/>
              <w:right w:val="single" w:color="auto" w:sz="6" w:space="0"/>
            </w:tcBorders>
            <w:vAlign w:val="center"/>
          </w:tcPr>
          <w:p w14:paraId="1A4610B9">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项目地址</w:t>
            </w:r>
          </w:p>
        </w:tc>
        <w:tc>
          <w:tcPr>
            <w:tcW w:w="1650" w:type="dxa"/>
            <w:tcBorders>
              <w:top w:val="single" w:color="auto" w:sz="6" w:space="0"/>
              <w:left w:val="single" w:color="auto" w:sz="6" w:space="0"/>
              <w:bottom w:val="single" w:color="auto" w:sz="6" w:space="0"/>
              <w:right w:val="single" w:color="auto" w:sz="6" w:space="0"/>
            </w:tcBorders>
            <w:vAlign w:val="center"/>
          </w:tcPr>
          <w:p w14:paraId="4E147EAF">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采购方联系人及电话</w:t>
            </w:r>
          </w:p>
        </w:tc>
      </w:tr>
      <w:tr w14:paraId="3D4BB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1927" w:type="dxa"/>
            <w:tcBorders>
              <w:top w:val="single" w:color="auto" w:sz="6" w:space="0"/>
              <w:left w:val="single" w:color="auto" w:sz="6" w:space="0"/>
              <w:bottom w:val="single" w:color="auto" w:sz="6" w:space="0"/>
              <w:right w:val="single" w:color="auto" w:sz="6" w:space="0"/>
            </w:tcBorders>
            <w:vAlign w:val="top"/>
          </w:tcPr>
          <w:p w14:paraId="31AD48ED">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vAlign w:val="top"/>
          </w:tcPr>
          <w:p w14:paraId="7CE7C53F">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508" w:type="dxa"/>
            <w:tcBorders>
              <w:top w:val="single" w:color="auto" w:sz="6" w:space="0"/>
              <w:left w:val="single" w:color="auto" w:sz="6" w:space="0"/>
              <w:bottom w:val="single" w:color="auto" w:sz="6" w:space="0"/>
              <w:right w:val="single" w:color="auto" w:sz="6" w:space="0"/>
            </w:tcBorders>
            <w:vAlign w:val="top"/>
          </w:tcPr>
          <w:p w14:paraId="4CA1B9AA">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top"/>
          </w:tcPr>
          <w:p w14:paraId="36FBC9C3">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320" w:type="dxa"/>
            <w:tcBorders>
              <w:top w:val="single" w:color="auto" w:sz="6" w:space="0"/>
              <w:left w:val="single" w:color="auto" w:sz="6" w:space="0"/>
              <w:bottom w:val="single" w:color="auto" w:sz="6" w:space="0"/>
              <w:right w:val="single" w:color="auto" w:sz="6" w:space="0"/>
            </w:tcBorders>
            <w:vAlign w:val="top"/>
          </w:tcPr>
          <w:p w14:paraId="568A0413">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650" w:type="dxa"/>
            <w:tcBorders>
              <w:top w:val="single" w:color="auto" w:sz="6" w:space="0"/>
              <w:left w:val="single" w:color="auto" w:sz="6" w:space="0"/>
              <w:bottom w:val="single" w:color="auto" w:sz="6" w:space="0"/>
              <w:right w:val="single" w:color="auto" w:sz="6" w:space="0"/>
            </w:tcBorders>
            <w:vAlign w:val="top"/>
          </w:tcPr>
          <w:p w14:paraId="4F7C64ED">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r>
      <w:tr w14:paraId="1C93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927" w:type="dxa"/>
            <w:tcBorders>
              <w:top w:val="single" w:color="auto" w:sz="6" w:space="0"/>
              <w:left w:val="single" w:color="auto" w:sz="6" w:space="0"/>
              <w:bottom w:val="single" w:color="auto" w:sz="6" w:space="0"/>
              <w:right w:val="single" w:color="auto" w:sz="6" w:space="0"/>
            </w:tcBorders>
            <w:vAlign w:val="top"/>
          </w:tcPr>
          <w:p w14:paraId="39261D0D">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vAlign w:val="top"/>
          </w:tcPr>
          <w:p w14:paraId="3E7ACABA">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508" w:type="dxa"/>
            <w:tcBorders>
              <w:top w:val="single" w:color="auto" w:sz="6" w:space="0"/>
              <w:left w:val="single" w:color="auto" w:sz="6" w:space="0"/>
              <w:bottom w:val="single" w:color="auto" w:sz="6" w:space="0"/>
              <w:right w:val="single" w:color="auto" w:sz="6" w:space="0"/>
            </w:tcBorders>
            <w:vAlign w:val="top"/>
          </w:tcPr>
          <w:p w14:paraId="3F0EF9D9">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top"/>
          </w:tcPr>
          <w:p w14:paraId="588DE9F8">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320" w:type="dxa"/>
            <w:tcBorders>
              <w:top w:val="single" w:color="auto" w:sz="6" w:space="0"/>
              <w:left w:val="single" w:color="auto" w:sz="6" w:space="0"/>
              <w:bottom w:val="single" w:color="auto" w:sz="6" w:space="0"/>
              <w:right w:val="single" w:color="auto" w:sz="6" w:space="0"/>
            </w:tcBorders>
            <w:vAlign w:val="top"/>
          </w:tcPr>
          <w:p w14:paraId="22DDFEF2">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650" w:type="dxa"/>
            <w:tcBorders>
              <w:top w:val="single" w:color="auto" w:sz="6" w:space="0"/>
              <w:left w:val="single" w:color="auto" w:sz="6" w:space="0"/>
              <w:bottom w:val="single" w:color="auto" w:sz="6" w:space="0"/>
              <w:right w:val="single" w:color="auto" w:sz="6" w:space="0"/>
            </w:tcBorders>
            <w:vAlign w:val="top"/>
          </w:tcPr>
          <w:p w14:paraId="11E3212C">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r>
      <w:tr w14:paraId="5D5A9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927" w:type="dxa"/>
            <w:tcBorders>
              <w:top w:val="single" w:color="auto" w:sz="6" w:space="0"/>
              <w:left w:val="single" w:color="auto" w:sz="6" w:space="0"/>
              <w:bottom w:val="single" w:color="auto" w:sz="6" w:space="0"/>
              <w:right w:val="single" w:color="auto" w:sz="6" w:space="0"/>
            </w:tcBorders>
            <w:vAlign w:val="top"/>
          </w:tcPr>
          <w:p w14:paraId="687787DE">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vAlign w:val="top"/>
          </w:tcPr>
          <w:p w14:paraId="6C050A30">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508" w:type="dxa"/>
            <w:tcBorders>
              <w:top w:val="single" w:color="auto" w:sz="6" w:space="0"/>
              <w:left w:val="single" w:color="auto" w:sz="6" w:space="0"/>
              <w:bottom w:val="single" w:color="auto" w:sz="6" w:space="0"/>
              <w:right w:val="single" w:color="auto" w:sz="6" w:space="0"/>
            </w:tcBorders>
            <w:vAlign w:val="top"/>
          </w:tcPr>
          <w:p w14:paraId="5002B6D0">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top"/>
          </w:tcPr>
          <w:p w14:paraId="46D35434">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320" w:type="dxa"/>
            <w:tcBorders>
              <w:top w:val="single" w:color="auto" w:sz="6" w:space="0"/>
              <w:left w:val="single" w:color="auto" w:sz="6" w:space="0"/>
              <w:bottom w:val="single" w:color="auto" w:sz="6" w:space="0"/>
              <w:right w:val="single" w:color="auto" w:sz="6" w:space="0"/>
            </w:tcBorders>
            <w:vAlign w:val="top"/>
          </w:tcPr>
          <w:p w14:paraId="4BCC9F48">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650" w:type="dxa"/>
            <w:tcBorders>
              <w:top w:val="single" w:color="auto" w:sz="6" w:space="0"/>
              <w:left w:val="single" w:color="auto" w:sz="6" w:space="0"/>
              <w:bottom w:val="single" w:color="auto" w:sz="6" w:space="0"/>
              <w:right w:val="single" w:color="auto" w:sz="6" w:space="0"/>
            </w:tcBorders>
            <w:vAlign w:val="top"/>
          </w:tcPr>
          <w:p w14:paraId="4B71879A">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r>
      <w:tr w14:paraId="2AC35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927" w:type="dxa"/>
            <w:tcBorders>
              <w:top w:val="single" w:color="auto" w:sz="6" w:space="0"/>
              <w:left w:val="single" w:color="auto" w:sz="6" w:space="0"/>
              <w:bottom w:val="single" w:color="auto" w:sz="6" w:space="0"/>
              <w:right w:val="single" w:color="auto" w:sz="6" w:space="0"/>
            </w:tcBorders>
            <w:vAlign w:val="top"/>
          </w:tcPr>
          <w:p w14:paraId="3E249688">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vAlign w:val="top"/>
          </w:tcPr>
          <w:p w14:paraId="2E144501">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508" w:type="dxa"/>
            <w:tcBorders>
              <w:top w:val="single" w:color="auto" w:sz="6" w:space="0"/>
              <w:left w:val="single" w:color="auto" w:sz="6" w:space="0"/>
              <w:bottom w:val="single" w:color="auto" w:sz="6" w:space="0"/>
              <w:right w:val="single" w:color="auto" w:sz="6" w:space="0"/>
            </w:tcBorders>
            <w:vAlign w:val="top"/>
          </w:tcPr>
          <w:p w14:paraId="77A6C363">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top"/>
          </w:tcPr>
          <w:p w14:paraId="321DFBFD">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320" w:type="dxa"/>
            <w:tcBorders>
              <w:top w:val="single" w:color="auto" w:sz="6" w:space="0"/>
              <w:left w:val="single" w:color="auto" w:sz="6" w:space="0"/>
              <w:bottom w:val="single" w:color="auto" w:sz="6" w:space="0"/>
              <w:right w:val="single" w:color="auto" w:sz="6" w:space="0"/>
            </w:tcBorders>
            <w:vAlign w:val="top"/>
          </w:tcPr>
          <w:p w14:paraId="4EB8F477">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650" w:type="dxa"/>
            <w:tcBorders>
              <w:top w:val="single" w:color="auto" w:sz="6" w:space="0"/>
              <w:left w:val="single" w:color="auto" w:sz="6" w:space="0"/>
              <w:bottom w:val="single" w:color="auto" w:sz="6" w:space="0"/>
              <w:right w:val="single" w:color="auto" w:sz="6" w:space="0"/>
            </w:tcBorders>
            <w:vAlign w:val="top"/>
          </w:tcPr>
          <w:p w14:paraId="0B3F6033">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r>
      <w:tr w14:paraId="7F75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927" w:type="dxa"/>
            <w:tcBorders>
              <w:top w:val="single" w:color="auto" w:sz="6" w:space="0"/>
              <w:left w:val="single" w:color="auto" w:sz="6" w:space="0"/>
              <w:bottom w:val="single" w:color="auto" w:sz="6" w:space="0"/>
              <w:right w:val="single" w:color="auto" w:sz="6" w:space="0"/>
            </w:tcBorders>
            <w:vAlign w:val="top"/>
          </w:tcPr>
          <w:p w14:paraId="52F5623E">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vAlign w:val="top"/>
          </w:tcPr>
          <w:p w14:paraId="3E856827">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508" w:type="dxa"/>
            <w:tcBorders>
              <w:top w:val="single" w:color="auto" w:sz="6" w:space="0"/>
              <w:left w:val="single" w:color="auto" w:sz="6" w:space="0"/>
              <w:bottom w:val="single" w:color="auto" w:sz="6" w:space="0"/>
              <w:right w:val="single" w:color="auto" w:sz="6" w:space="0"/>
            </w:tcBorders>
            <w:vAlign w:val="top"/>
          </w:tcPr>
          <w:p w14:paraId="519F0ED2">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top"/>
          </w:tcPr>
          <w:p w14:paraId="7CE6775C">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320" w:type="dxa"/>
            <w:tcBorders>
              <w:top w:val="single" w:color="auto" w:sz="6" w:space="0"/>
              <w:left w:val="single" w:color="auto" w:sz="6" w:space="0"/>
              <w:bottom w:val="single" w:color="auto" w:sz="6" w:space="0"/>
              <w:right w:val="single" w:color="auto" w:sz="6" w:space="0"/>
            </w:tcBorders>
            <w:vAlign w:val="top"/>
          </w:tcPr>
          <w:p w14:paraId="11631F7C">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650" w:type="dxa"/>
            <w:tcBorders>
              <w:top w:val="single" w:color="auto" w:sz="6" w:space="0"/>
              <w:left w:val="single" w:color="auto" w:sz="6" w:space="0"/>
              <w:bottom w:val="single" w:color="auto" w:sz="6" w:space="0"/>
              <w:right w:val="single" w:color="auto" w:sz="6" w:space="0"/>
            </w:tcBorders>
            <w:vAlign w:val="top"/>
          </w:tcPr>
          <w:p w14:paraId="77AB4832">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r>
    </w:tbl>
    <w:p w14:paraId="6453D0C8">
      <w:pPr>
        <w:autoSpaceDE w:val="0"/>
        <w:autoSpaceDN w:val="0"/>
        <w:spacing w:line="360" w:lineRule="auto"/>
        <w:rPr>
          <w:rFonts w:ascii="仿宋" w:hAnsi="仿宋" w:eastAsia="仿宋" w:cs="仿宋"/>
          <w:sz w:val="24"/>
          <w:highlight w:val="none"/>
        </w:rPr>
      </w:pPr>
      <w:r>
        <w:rPr>
          <w:rFonts w:hint="eastAsia" w:ascii="仿宋" w:hAnsi="仿宋" w:eastAsia="仿宋" w:cs="仿宋"/>
          <w:b/>
          <w:sz w:val="24"/>
          <w:highlight w:val="none"/>
        </w:rPr>
        <w:t>注：</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可按上述的格式自行编制，须随表提交相应的证明材料（证明材料以资格要求和</w:t>
      </w:r>
      <w:r>
        <w:rPr>
          <w:rFonts w:hint="eastAsia" w:ascii="仿宋" w:hAnsi="仿宋" w:eastAsia="仿宋" w:cs="仿宋"/>
          <w:b/>
          <w:sz w:val="24"/>
          <w:highlight w:val="none"/>
          <w:lang w:eastAsia="zh-CN"/>
        </w:rPr>
        <w:t>评审</w:t>
      </w:r>
      <w:r>
        <w:rPr>
          <w:rFonts w:hint="eastAsia" w:ascii="仿宋" w:hAnsi="仿宋" w:eastAsia="仿宋" w:cs="仿宋"/>
          <w:b/>
          <w:sz w:val="24"/>
          <w:highlight w:val="none"/>
        </w:rPr>
        <w:t>办法要求为准）并注明所在页码。</w:t>
      </w:r>
    </w:p>
    <w:p w14:paraId="6CAA8CC3">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供应商名称（电子签名）：</w:t>
      </w:r>
    </w:p>
    <w:p w14:paraId="0E9001AB">
      <w:pPr>
        <w:snapToGrid w:val="0"/>
        <w:spacing w:line="360" w:lineRule="auto"/>
        <w:rPr>
          <w:rFonts w:ascii="仿宋" w:hAnsi="仿宋" w:eastAsia="仿宋" w:cs="仿宋"/>
          <w:kern w:val="0"/>
          <w:sz w:val="24"/>
          <w:highlight w:val="none"/>
          <w:lang w:val="zh-CN"/>
        </w:rPr>
      </w:pPr>
    </w:p>
    <w:p w14:paraId="19D4728F">
      <w:pPr>
        <w:snapToGrid w:val="0"/>
        <w:spacing w:line="360" w:lineRule="auto"/>
        <w:rPr>
          <w:rFonts w:ascii="仿宋" w:hAnsi="仿宋" w:eastAsia="仿宋" w:cs="仿宋"/>
          <w:b/>
          <w:kern w:val="0"/>
          <w:sz w:val="32"/>
          <w:szCs w:val="32"/>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ascii="仿宋" w:hAnsi="仿宋" w:eastAsia="仿宋" w:cs="仿宋"/>
          <w:kern w:val="0"/>
          <w:sz w:val="24"/>
          <w:highlight w:val="none"/>
        </w:rPr>
        <w:t xml:space="preserve">  </w:t>
      </w:r>
      <w:r>
        <w:rPr>
          <w:rFonts w:hint="eastAsia" w:ascii="仿宋" w:hAnsi="仿宋" w:eastAsia="仿宋" w:cs="仿宋"/>
          <w:kern w:val="0"/>
          <w:sz w:val="24"/>
          <w:highlight w:val="none"/>
        </w:rPr>
        <w:t>年</w:t>
      </w:r>
      <w:r>
        <w:rPr>
          <w:rFonts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6A0D7AD3">
      <w:pPr>
        <w:jc w:val="center"/>
        <w:outlineLvl w:val="2"/>
        <w:rPr>
          <w:rFonts w:ascii="仿宋" w:hAnsi="仿宋" w:eastAsia="仿宋" w:cs="仿宋"/>
          <w:b/>
          <w:kern w:val="0"/>
          <w:sz w:val="32"/>
          <w:szCs w:val="32"/>
          <w:highlight w:val="none"/>
        </w:rPr>
        <w:sectPr>
          <w:pgSz w:w="11905" w:h="16838"/>
          <w:pgMar w:top="652" w:right="1417" w:bottom="680" w:left="1417" w:header="539" w:footer="482" w:gutter="0"/>
          <w:pgNumType w:fmt="decimal"/>
          <w:cols w:space="720" w:num="1"/>
          <w:titlePg/>
          <w:docGrid w:linePitch="312" w:charSpace="0"/>
        </w:sectPr>
      </w:pPr>
    </w:p>
    <w:p w14:paraId="22741657">
      <w:pPr>
        <w:wordWrap w:val="0"/>
        <w:jc w:val="left"/>
        <w:outlineLvl w:val="2"/>
        <w:rPr>
          <w:rFonts w:hint="eastAsia" w:ascii="仿宋" w:hAnsi="仿宋" w:eastAsia="仿宋" w:cs="仿宋"/>
          <w:b/>
          <w:color w:val="auto"/>
          <w:kern w:val="0"/>
          <w:sz w:val="32"/>
          <w:szCs w:val="32"/>
          <w:highlight w:val="none"/>
        </w:rPr>
      </w:pPr>
      <w:r>
        <w:rPr>
          <w:rFonts w:hint="eastAsia" w:ascii="仿宋" w:hAnsi="仿宋" w:eastAsia="仿宋" w:cs="仿宋"/>
          <w:b/>
          <w:kern w:val="0"/>
          <w:sz w:val="32"/>
          <w:szCs w:val="32"/>
          <w:highlight w:val="none"/>
          <w:lang w:val="zh-CN"/>
        </w:rPr>
        <w:t>（</w:t>
      </w:r>
      <w:r>
        <w:rPr>
          <w:rFonts w:hint="eastAsia" w:ascii="仿宋" w:hAnsi="仿宋" w:eastAsia="仿宋" w:cs="仿宋"/>
          <w:b/>
          <w:kern w:val="0"/>
          <w:sz w:val="32"/>
          <w:szCs w:val="32"/>
          <w:highlight w:val="none"/>
          <w:lang w:val="en-US" w:eastAsia="zh-CN"/>
        </w:rPr>
        <w:t>三</w:t>
      </w:r>
      <w:r>
        <w:rPr>
          <w:rFonts w:hint="eastAsia" w:ascii="仿宋" w:hAnsi="仿宋" w:eastAsia="仿宋" w:cs="仿宋"/>
          <w:b/>
          <w:kern w:val="0"/>
          <w:sz w:val="32"/>
          <w:szCs w:val="32"/>
          <w:highlight w:val="none"/>
          <w:lang w:val="zh-CN"/>
        </w:rPr>
        <w:t>）</w:t>
      </w:r>
      <w:r>
        <w:rPr>
          <w:rFonts w:hint="eastAsia" w:ascii="仿宋" w:hAnsi="仿宋" w:eastAsia="仿宋" w:cs="仿宋"/>
          <w:b/>
          <w:color w:val="auto"/>
          <w:kern w:val="0"/>
          <w:sz w:val="32"/>
          <w:szCs w:val="32"/>
          <w:highlight w:val="none"/>
          <w:lang w:val="zh-CN"/>
        </w:rPr>
        <w:t>设备配备情况一览表</w:t>
      </w:r>
    </w:p>
    <w:p w14:paraId="6F24B73B">
      <w:pPr>
        <w:pStyle w:val="79"/>
        <w:wordWrap w:val="0"/>
        <w:jc w:val="center"/>
        <w:rPr>
          <w:rFonts w:hint="eastAsia" w:ascii="仿宋" w:hAnsi="仿宋" w:eastAsia="仿宋" w:cs="仿宋"/>
          <w:b/>
          <w:color w:val="auto"/>
          <w:sz w:val="32"/>
          <w:szCs w:val="32"/>
          <w:highlight w:val="none"/>
        </w:rPr>
      </w:pPr>
    </w:p>
    <w:p w14:paraId="66F3F076">
      <w:pPr>
        <w:pStyle w:val="79"/>
        <w:wordWrap w:val="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供货设备清单</w:t>
      </w:r>
      <w:r>
        <w:rPr>
          <w:rFonts w:hint="eastAsia" w:ascii="仿宋" w:hAnsi="仿宋" w:eastAsia="仿宋" w:cs="仿宋"/>
          <w:b/>
          <w:color w:val="auto"/>
          <w:sz w:val="32"/>
          <w:szCs w:val="32"/>
          <w:highlight w:val="none"/>
        </w:rPr>
        <w:t>情况一览表</w:t>
      </w:r>
    </w:p>
    <w:p w14:paraId="53180804">
      <w:pPr>
        <w:pStyle w:val="79"/>
        <w:wordWrap w:val="0"/>
        <w:jc w:val="center"/>
        <w:rPr>
          <w:rFonts w:hint="eastAsia" w:ascii="仿宋" w:hAnsi="仿宋" w:eastAsia="仿宋" w:cs="仿宋"/>
          <w:b/>
          <w:color w:val="auto"/>
          <w:sz w:val="32"/>
          <w:szCs w:val="32"/>
          <w:highlight w:val="none"/>
          <w:lang w:val="en-US"/>
        </w:rPr>
      </w:pPr>
    </w:p>
    <w:p w14:paraId="764002E6">
      <w:pPr>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杭州市城西中学体育馆LED显示屏更新升级项目</w:t>
      </w:r>
    </w:p>
    <w:p w14:paraId="4AC12A65">
      <w:pPr>
        <w:wordWrap w:val="0"/>
        <w:spacing w:line="360" w:lineRule="auto"/>
        <w:ind w:firstLine="360" w:firstLineChars="150"/>
        <w:rPr>
          <w:rFonts w:hint="eastAsia" w:ascii="仿宋" w:hAnsi="仿宋" w:eastAsia="仿宋" w:cs="仿宋"/>
          <w:color w:val="auto"/>
          <w:kern w:val="2"/>
          <w:szCs w:val="24"/>
          <w:highlight w:val="none"/>
          <w:lang w:val="en-US"/>
        </w:rPr>
      </w:pP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ZJCT6-CXZX2025-02</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551"/>
        <w:gridCol w:w="755"/>
        <w:gridCol w:w="1178"/>
        <w:gridCol w:w="1264"/>
        <w:gridCol w:w="676"/>
        <w:gridCol w:w="791"/>
        <w:gridCol w:w="1156"/>
        <w:gridCol w:w="1156"/>
      </w:tblGrid>
      <w:tr w14:paraId="4F02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7EACB252">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序号</w:t>
            </w:r>
          </w:p>
        </w:tc>
        <w:tc>
          <w:tcPr>
            <w:tcW w:w="1551" w:type="dxa"/>
          </w:tcPr>
          <w:p w14:paraId="02CC645F">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eastAsia="zh-CN"/>
              </w:rPr>
              <w:t>设备</w:t>
            </w:r>
            <w:r>
              <w:rPr>
                <w:rFonts w:hint="eastAsia" w:ascii="仿宋" w:hAnsi="仿宋" w:eastAsia="仿宋" w:cs="仿宋"/>
                <w:b/>
                <w:color w:val="auto"/>
                <w:kern w:val="0"/>
                <w:sz w:val="21"/>
                <w:szCs w:val="21"/>
                <w:highlight w:val="none"/>
              </w:rPr>
              <w:t>名称</w:t>
            </w:r>
          </w:p>
        </w:tc>
        <w:tc>
          <w:tcPr>
            <w:tcW w:w="755" w:type="dxa"/>
          </w:tcPr>
          <w:p w14:paraId="23B41653">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lang w:eastAsia="zh-CN"/>
              </w:rPr>
            </w:pPr>
            <w:r>
              <w:rPr>
                <w:rFonts w:hint="eastAsia" w:ascii="仿宋" w:hAnsi="仿宋" w:eastAsia="仿宋" w:cs="仿宋"/>
                <w:b/>
                <w:color w:val="auto"/>
                <w:kern w:val="0"/>
                <w:sz w:val="21"/>
                <w:szCs w:val="21"/>
                <w:highlight w:val="none"/>
                <w:lang w:eastAsia="zh-CN"/>
              </w:rPr>
              <w:t>品牌</w:t>
            </w:r>
          </w:p>
        </w:tc>
        <w:tc>
          <w:tcPr>
            <w:tcW w:w="1178" w:type="dxa"/>
          </w:tcPr>
          <w:p w14:paraId="1211A645">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lang w:eastAsia="zh-CN"/>
              </w:rPr>
            </w:pPr>
            <w:r>
              <w:rPr>
                <w:rFonts w:hint="eastAsia" w:ascii="仿宋" w:hAnsi="仿宋" w:eastAsia="仿宋" w:cs="仿宋"/>
                <w:b/>
                <w:color w:val="auto"/>
                <w:kern w:val="0"/>
                <w:sz w:val="21"/>
                <w:szCs w:val="21"/>
                <w:highlight w:val="none"/>
                <w:lang w:eastAsia="zh-CN"/>
              </w:rPr>
              <w:t>规格型号</w:t>
            </w:r>
          </w:p>
        </w:tc>
        <w:tc>
          <w:tcPr>
            <w:tcW w:w="1264" w:type="dxa"/>
          </w:tcPr>
          <w:p w14:paraId="08ED6D47">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lang w:eastAsia="zh-CN"/>
              </w:rPr>
            </w:pPr>
            <w:r>
              <w:rPr>
                <w:rFonts w:hint="eastAsia" w:ascii="仿宋" w:hAnsi="仿宋" w:eastAsia="仿宋" w:cs="仿宋"/>
                <w:b/>
                <w:color w:val="auto"/>
                <w:kern w:val="0"/>
                <w:sz w:val="21"/>
                <w:szCs w:val="21"/>
                <w:highlight w:val="none"/>
                <w:lang w:eastAsia="zh-CN"/>
              </w:rPr>
              <w:t>制造商、产地</w:t>
            </w:r>
          </w:p>
        </w:tc>
        <w:tc>
          <w:tcPr>
            <w:tcW w:w="676" w:type="dxa"/>
          </w:tcPr>
          <w:p w14:paraId="1704D9B8">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数量</w:t>
            </w:r>
          </w:p>
        </w:tc>
        <w:tc>
          <w:tcPr>
            <w:tcW w:w="791" w:type="dxa"/>
          </w:tcPr>
          <w:p w14:paraId="37B6F2AD">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单位</w:t>
            </w:r>
          </w:p>
        </w:tc>
        <w:tc>
          <w:tcPr>
            <w:tcW w:w="1156" w:type="dxa"/>
          </w:tcPr>
          <w:p w14:paraId="547CE781">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所获证书</w:t>
            </w:r>
          </w:p>
        </w:tc>
        <w:tc>
          <w:tcPr>
            <w:tcW w:w="1156" w:type="dxa"/>
          </w:tcPr>
          <w:p w14:paraId="033C6291">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备注</w:t>
            </w:r>
          </w:p>
        </w:tc>
      </w:tr>
      <w:tr w14:paraId="3564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3990F7C6">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lang w:val="en-US" w:eastAsia="zh-CN"/>
              </w:rPr>
            </w:pPr>
          </w:p>
        </w:tc>
        <w:tc>
          <w:tcPr>
            <w:tcW w:w="1551" w:type="dxa"/>
          </w:tcPr>
          <w:p w14:paraId="0CCD0347">
            <w:pPr>
              <w:keepNext w:val="0"/>
              <w:keepLines w:val="0"/>
              <w:suppressLineNumbers w:val="0"/>
              <w:wordWrap/>
              <w:spacing w:before="0" w:beforeAutospacing="0" w:after="0" w:afterAutospacing="0"/>
              <w:ind w:left="0" w:right="0"/>
              <w:jc w:val="center"/>
              <w:outlineLvl w:val="9"/>
              <w:rPr>
                <w:rFonts w:hint="default" w:ascii="仿宋" w:hAnsi="仿宋" w:eastAsia="仿宋" w:cs="仿宋"/>
                <w:b/>
                <w:color w:val="auto"/>
                <w:kern w:val="0"/>
                <w:sz w:val="21"/>
                <w:szCs w:val="21"/>
                <w:highlight w:val="none"/>
                <w:lang w:val="en-US" w:eastAsia="zh-CN"/>
              </w:rPr>
            </w:pPr>
          </w:p>
        </w:tc>
        <w:tc>
          <w:tcPr>
            <w:tcW w:w="755" w:type="dxa"/>
          </w:tcPr>
          <w:p w14:paraId="00D3C6BB">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32"/>
                <w:szCs w:val="32"/>
                <w:highlight w:val="none"/>
              </w:rPr>
            </w:pPr>
          </w:p>
        </w:tc>
        <w:tc>
          <w:tcPr>
            <w:tcW w:w="1178" w:type="dxa"/>
          </w:tcPr>
          <w:p w14:paraId="45E385D5">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32"/>
                <w:szCs w:val="32"/>
                <w:highlight w:val="none"/>
              </w:rPr>
            </w:pPr>
          </w:p>
        </w:tc>
        <w:tc>
          <w:tcPr>
            <w:tcW w:w="1264" w:type="dxa"/>
          </w:tcPr>
          <w:p w14:paraId="7C782FDF">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32"/>
                <w:szCs w:val="32"/>
                <w:highlight w:val="none"/>
              </w:rPr>
            </w:pPr>
          </w:p>
        </w:tc>
        <w:tc>
          <w:tcPr>
            <w:tcW w:w="676" w:type="dxa"/>
          </w:tcPr>
          <w:p w14:paraId="1B7EEC94">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32"/>
                <w:szCs w:val="32"/>
                <w:highlight w:val="none"/>
              </w:rPr>
            </w:pPr>
          </w:p>
        </w:tc>
        <w:tc>
          <w:tcPr>
            <w:tcW w:w="791" w:type="dxa"/>
          </w:tcPr>
          <w:p w14:paraId="36B802B6">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32"/>
                <w:szCs w:val="32"/>
                <w:highlight w:val="none"/>
              </w:rPr>
            </w:pPr>
          </w:p>
        </w:tc>
        <w:tc>
          <w:tcPr>
            <w:tcW w:w="1156" w:type="dxa"/>
          </w:tcPr>
          <w:p w14:paraId="100EC207">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32"/>
                <w:szCs w:val="32"/>
                <w:highlight w:val="none"/>
              </w:rPr>
            </w:pPr>
          </w:p>
        </w:tc>
        <w:tc>
          <w:tcPr>
            <w:tcW w:w="1156" w:type="dxa"/>
          </w:tcPr>
          <w:p w14:paraId="3EFAF5B6">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32"/>
                <w:szCs w:val="32"/>
                <w:highlight w:val="none"/>
              </w:rPr>
            </w:pPr>
          </w:p>
        </w:tc>
      </w:tr>
      <w:tr w14:paraId="7ABC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2FE5E635">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551" w:type="dxa"/>
          </w:tcPr>
          <w:p w14:paraId="2C6D05E1">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755" w:type="dxa"/>
          </w:tcPr>
          <w:p w14:paraId="00F799DC">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32"/>
                <w:szCs w:val="32"/>
                <w:highlight w:val="none"/>
              </w:rPr>
            </w:pPr>
          </w:p>
        </w:tc>
        <w:tc>
          <w:tcPr>
            <w:tcW w:w="1178" w:type="dxa"/>
          </w:tcPr>
          <w:p w14:paraId="590BDCBB">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32"/>
                <w:szCs w:val="32"/>
                <w:highlight w:val="none"/>
              </w:rPr>
            </w:pPr>
          </w:p>
        </w:tc>
        <w:tc>
          <w:tcPr>
            <w:tcW w:w="1264" w:type="dxa"/>
          </w:tcPr>
          <w:p w14:paraId="0224D0EB">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32"/>
                <w:szCs w:val="32"/>
                <w:highlight w:val="none"/>
              </w:rPr>
            </w:pPr>
          </w:p>
        </w:tc>
        <w:tc>
          <w:tcPr>
            <w:tcW w:w="676" w:type="dxa"/>
          </w:tcPr>
          <w:p w14:paraId="461ED5F5">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32"/>
                <w:szCs w:val="32"/>
                <w:highlight w:val="none"/>
              </w:rPr>
            </w:pPr>
          </w:p>
        </w:tc>
        <w:tc>
          <w:tcPr>
            <w:tcW w:w="791" w:type="dxa"/>
          </w:tcPr>
          <w:p w14:paraId="2D978CCB">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32"/>
                <w:szCs w:val="32"/>
                <w:highlight w:val="none"/>
              </w:rPr>
            </w:pPr>
          </w:p>
        </w:tc>
        <w:tc>
          <w:tcPr>
            <w:tcW w:w="1156" w:type="dxa"/>
          </w:tcPr>
          <w:p w14:paraId="468218E6">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32"/>
                <w:szCs w:val="32"/>
                <w:highlight w:val="none"/>
              </w:rPr>
            </w:pPr>
          </w:p>
        </w:tc>
        <w:tc>
          <w:tcPr>
            <w:tcW w:w="1156" w:type="dxa"/>
          </w:tcPr>
          <w:p w14:paraId="50FA2A30">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32"/>
                <w:szCs w:val="32"/>
                <w:highlight w:val="none"/>
              </w:rPr>
            </w:pPr>
          </w:p>
        </w:tc>
      </w:tr>
      <w:tr w14:paraId="01A3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3AD3D01C">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551" w:type="dxa"/>
          </w:tcPr>
          <w:p w14:paraId="10A2208C">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755" w:type="dxa"/>
          </w:tcPr>
          <w:p w14:paraId="61901F1B">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32"/>
                <w:szCs w:val="32"/>
                <w:highlight w:val="none"/>
              </w:rPr>
            </w:pPr>
          </w:p>
        </w:tc>
        <w:tc>
          <w:tcPr>
            <w:tcW w:w="1178" w:type="dxa"/>
          </w:tcPr>
          <w:p w14:paraId="23733B6D">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32"/>
                <w:szCs w:val="32"/>
                <w:highlight w:val="none"/>
              </w:rPr>
            </w:pPr>
          </w:p>
        </w:tc>
        <w:tc>
          <w:tcPr>
            <w:tcW w:w="1264" w:type="dxa"/>
          </w:tcPr>
          <w:p w14:paraId="247EDDA2">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32"/>
                <w:szCs w:val="32"/>
                <w:highlight w:val="none"/>
              </w:rPr>
            </w:pPr>
          </w:p>
        </w:tc>
        <w:tc>
          <w:tcPr>
            <w:tcW w:w="676" w:type="dxa"/>
          </w:tcPr>
          <w:p w14:paraId="160D90D9">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32"/>
                <w:szCs w:val="32"/>
                <w:highlight w:val="none"/>
              </w:rPr>
            </w:pPr>
          </w:p>
        </w:tc>
        <w:tc>
          <w:tcPr>
            <w:tcW w:w="791" w:type="dxa"/>
          </w:tcPr>
          <w:p w14:paraId="5B61D791">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32"/>
                <w:szCs w:val="32"/>
                <w:highlight w:val="none"/>
              </w:rPr>
            </w:pPr>
          </w:p>
        </w:tc>
        <w:tc>
          <w:tcPr>
            <w:tcW w:w="1156" w:type="dxa"/>
          </w:tcPr>
          <w:p w14:paraId="30CCE620">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32"/>
                <w:szCs w:val="32"/>
                <w:highlight w:val="none"/>
              </w:rPr>
            </w:pPr>
          </w:p>
        </w:tc>
        <w:tc>
          <w:tcPr>
            <w:tcW w:w="1156" w:type="dxa"/>
          </w:tcPr>
          <w:p w14:paraId="61011F06">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32"/>
                <w:szCs w:val="32"/>
                <w:highlight w:val="none"/>
              </w:rPr>
            </w:pPr>
          </w:p>
        </w:tc>
      </w:tr>
      <w:tr w14:paraId="701F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39452D39">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lang w:val="en-US" w:eastAsia="zh-CN"/>
              </w:rPr>
            </w:pPr>
          </w:p>
        </w:tc>
        <w:tc>
          <w:tcPr>
            <w:tcW w:w="1551" w:type="dxa"/>
          </w:tcPr>
          <w:p w14:paraId="0EE66E44">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lang w:val="en-US" w:eastAsia="zh-CN"/>
              </w:rPr>
            </w:pPr>
          </w:p>
        </w:tc>
        <w:tc>
          <w:tcPr>
            <w:tcW w:w="755" w:type="dxa"/>
          </w:tcPr>
          <w:p w14:paraId="38DAA274">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178" w:type="dxa"/>
          </w:tcPr>
          <w:p w14:paraId="13528761">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264" w:type="dxa"/>
          </w:tcPr>
          <w:p w14:paraId="4CA82166">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676" w:type="dxa"/>
          </w:tcPr>
          <w:p w14:paraId="79208E88">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791" w:type="dxa"/>
          </w:tcPr>
          <w:p w14:paraId="06512539">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156" w:type="dxa"/>
          </w:tcPr>
          <w:p w14:paraId="3629D150">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156" w:type="dxa"/>
          </w:tcPr>
          <w:p w14:paraId="71BF1C4F">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r>
      <w:tr w14:paraId="1A7F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7C92E4BE">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551" w:type="dxa"/>
          </w:tcPr>
          <w:p w14:paraId="45BB9C4C">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755" w:type="dxa"/>
          </w:tcPr>
          <w:p w14:paraId="02AA5F98">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178" w:type="dxa"/>
          </w:tcPr>
          <w:p w14:paraId="60A5C701">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264" w:type="dxa"/>
          </w:tcPr>
          <w:p w14:paraId="2830A62B">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676" w:type="dxa"/>
          </w:tcPr>
          <w:p w14:paraId="39320887">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791" w:type="dxa"/>
          </w:tcPr>
          <w:p w14:paraId="0247A1FA">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156" w:type="dxa"/>
          </w:tcPr>
          <w:p w14:paraId="4C1FB84F">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156" w:type="dxa"/>
          </w:tcPr>
          <w:p w14:paraId="4C777A0F">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r>
      <w:tr w14:paraId="31E0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0A293497">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551" w:type="dxa"/>
          </w:tcPr>
          <w:p w14:paraId="6DD325B3">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755" w:type="dxa"/>
          </w:tcPr>
          <w:p w14:paraId="56C6209E">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178" w:type="dxa"/>
          </w:tcPr>
          <w:p w14:paraId="4344601A">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264" w:type="dxa"/>
          </w:tcPr>
          <w:p w14:paraId="6BD9C01A">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676" w:type="dxa"/>
          </w:tcPr>
          <w:p w14:paraId="33583577">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791" w:type="dxa"/>
          </w:tcPr>
          <w:p w14:paraId="45F853CC">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156" w:type="dxa"/>
          </w:tcPr>
          <w:p w14:paraId="77FFC8C4">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c>
          <w:tcPr>
            <w:tcW w:w="1156" w:type="dxa"/>
          </w:tcPr>
          <w:p w14:paraId="5489650A">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1"/>
                <w:szCs w:val="21"/>
                <w:highlight w:val="none"/>
              </w:rPr>
            </w:pPr>
          </w:p>
        </w:tc>
      </w:tr>
    </w:tbl>
    <w:p w14:paraId="5936B9EE">
      <w:pPr>
        <w:wordWrap w:val="0"/>
        <w:autoSpaceDE w:val="0"/>
        <w:autoSpaceDN w:val="0"/>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注：</w:t>
      </w:r>
      <w:r>
        <w:rPr>
          <w:rFonts w:hint="eastAsia" w:ascii="仿宋" w:hAnsi="仿宋" w:eastAsia="仿宋" w:cs="仿宋"/>
          <w:kern w:val="2"/>
          <w:sz w:val="24"/>
          <w:szCs w:val="24"/>
          <w:lang w:val="en-US" w:eastAsia="zh-CN" w:bidi="ar"/>
        </w:rPr>
        <w:t>供应商应根据采购文件“</w:t>
      </w:r>
      <w:r>
        <w:rPr>
          <w:rFonts w:hint="eastAsia" w:ascii="仿宋" w:hAnsi="仿宋" w:eastAsia="仿宋" w:cs="仿宋"/>
          <w:b/>
          <w:bCs/>
          <w:color w:val="auto"/>
          <w:sz w:val="24"/>
          <w:szCs w:val="24"/>
          <w:highlight w:val="none"/>
        </w:rPr>
        <w:t>项目采购清单和技术参数要求</w:t>
      </w:r>
      <w:r>
        <w:rPr>
          <w:rFonts w:hint="eastAsia" w:ascii="仿宋" w:hAnsi="仿宋" w:eastAsia="仿宋" w:cs="仿宋"/>
          <w:b/>
          <w:bCs/>
          <w:color w:val="auto"/>
          <w:sz w:val="24"/>
          <w:szCs w:val="24"/>
          <w:highlight w:val="none"/>
          <w:lang w:val="en-US" w:eastAsia="zh-CN"/>
        </w:rPr>
        <w:t>一览表</w:t>
      </w:r>
      <w:r>
        <w:rPr>
          <w:rFonts w:hint="eastAsia" w:ascii="仿宋" w:hAnsi="仿宋" w:eastAsia="仿宋" w:cs="仿宋"/>
          <w:kern w:val="2"/>
          <w:sz w:val="24"/>
          <w:szCs w:val="24"/>
          <w:lang w:val="en-US" w:eastAsia="zh-CN" w:bidi="ar"/>
        </w:rPr>
        <w:t>”的</w:t>
      </w:r>
      <w:r>
        <w:rPr>
          <w:rFonts w:hint="eastAsia" w:ascii="仿宋" w:hAnsi="仿宋" w:eastAsia="仿宋" w:cs="仿宋"/>
          <w:sz w:val="24"/>
          <w:lang w:bidi="ar"/>
        </w:rPr>
        <w:t>设备采购清单</w:t>
      </w:r>
      <w:r>
        <w:rPr>
          <w:rFonts w:hint="eastAsia" w:ascii="仿宋" w:hAnsi="仿宋" w:eastAsia="仿宋" w:cs="仿宋"/>
          <w:kern w:val="2"/>
          <w:sz w:val="24"/>
          <w:szCs w:val="24"/>
          <w:lang w:val="en-US" w:eastAsia="zh-CN" w:bidi="ar"/>
        </w:rPr>
        <w:t>，对每样货物提供详细配置清单（主机、标准附件、备品备件）。</w:t>
      </w:r>
    </w:p>
    <w:p w14:paraId="5740D370">
      <w:pPr>
        <w:wordWrap w:val="0"/>
        <w:autoSpaceDE w:val="0"/>
        <w:autoSpaceDN w:val="0"/>
        <w:spacing w:line="360" w:lineRule="auto"/>
        <w:rPr>
          <w:rFonts w:hint="eastAsia" w:ascii="仿宋" w:hAnsi="仿宋" w:eastAsia="仿宋" w:cs="仿宋"/>
          <w:b/>
          <w:color w:val="auto"/>
          <w:sz w:val="24"/>
          <w:highlight w:val="none"/>
        </w:rPr>
      </w:pPr>
    </w:p>
    <w:p w14:paraId="1D75C7DE">
      <w:pPr>
        <w:wordWrap w:val="0"/>
        <w:autoSpaceDE w:val="0"/>
        <w:autoSpaceDN w:val="0"/>
        <w:spacing w:line="360" w:lineRule="auto"/>
        <w:rPr>
          <w:rFonts w:hint="eastAsia" w:ascii="仿宋" w:hAnsi="仿宋" w:eastAsia="仿宋" w:cs="仿宋"/>
          <w:color w:val="auto"/>
          <w:sz w:val="24"/>
          <w:highlight w:val="none"/>
        </w:rPr>
      </w:pPr>
    </w:p>
    <w:p w14:paraId="0D36110E">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供应商名称（电子签名）：</w:t>
      </w:r>
    </w:p>
    <w:p w14:paraId="0632ED76">
      <w:pPr>
        <w:pStyle w:val="33"/>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1223076D">
      <w:pPr>
        <w:outlineLvl w:val="2"/>
        <w:rPr>
          <w:rFonts w:hint="eastAsia" w:ascii="仿宋" w:hAnsi="仿宋" w:eastAsia="仿宋" w:cs="仿宋"/>
          <w:b/>
          <w:kern w:val="0"/>
          <w:sz w:val="32"/>
          <w:szCs w:val="32"/>
          <w:highlight w:val="none"/>
          <w:lang w:val="zh-CN"/>
        </w:rPr>
        <w:sectPr>
          <w:pgSz w:w="11905" w:h="16838"/>
          <w:pgMar w:top="652" w:right="1417" w:bottom="680" w:left="1417" w:header="539" w:footer="482" w:gutter="0"/>
          <w:pgNumType w:fmt="decimal"/>
          <w:cols w:space="720" w:num="1"/>
          <w:titlePg/>
          <w:docGrid w:linePitch="312" w:charSpace="0"/>
        </w:sectPr>
      </w:pPr>
    </w:p>
    <w:p w14:paraId="5B54DBBF">
      <w:pPr>
        <w:outlineLvl w:val="2"/>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w:t>
      </w:r>
      <w:r>
        <w:rPr>
          <w:rFonts w:hint="eastAsia" w:ascii="仿宋" w:hAnsi="仿宋" w:eastAsia="仿宋" w:cs="仿宋"/>
          <w:b/>
          <w:kern w:val="0"/>
          <w:sz w:val="32"/>
          <w:szCs w:val="32"/>
          <w:highlight w:val="none"/>
          <w:lang w:val="en-US" w:eastAsia="zh-CN"/>
        </w:rPr>
        <w:t>四</w:t>
      </w:r>
      <w:r>
        <w:rPr>
          <w:rFonts w:hint="eastAsia" w:ascii="仿宋" w:hAnsi="仿宋" w:eastAsia="仿宋" w:cs="仿宋"/>
          <w:b/>
          <w:kern w:val="0"/>
          <w:sz w:val="32"/>
          <w:szCs w:val="32"/>
          <w:highlight w:val="none"/>
          <w:lang w:val="zh-CN"/>
        </w:rPr>
        <w:t>）供应商为完成本项目组建的工作小组名单</w:t>
      </w:r>
    </w:p>
    <w:p w14:paraId="507D5A19">
      <w:pPr>
        <w:keepNext/>
        <w:autoSpaceDE w:val="0"/>
        <w:autoSpaceDN w:val="0"/>
        <w:spacing w:line="360" w:lineRule="auto"/>
        <w:ind w:firstLine="477"/>
        <w:rPr>
          <w:rFonts w:ascii="仿宋" w:hAnsi="仿宋" w:eastAsia="仿宋" w:cs="仿宋"/>
          <w:b/>
          <w:sz w:val="24"/>
          <w:highlight w:val="none"/>
        </w:rPr>
      </w:pPr>
    </w:p>
    <w:p w14:paraId="41D82897">
      <w:pPr>
        <w:keepNext/>
        <w:autoSpaceDE w:val="0"/>
        <w:autoSpaceDN w:val="0"/>
        <w:spacing w:line="360" w:lineRule="auto"/>
        <w:ind w:firstLine="477"/>
        <w:rPr>
          <w:rFonts w:ascii="仿宋" w:hAnsi="仿宋" w:eastAsia="仿宋" w:cs="仿宋"/>
          <w:b/>
          <w:sz w:val="24"/>
          <w:highlight w:val="none"/>
        </w:rPr>
      </w:pPr>
      <w:r>
        <w:rPr>
          <w:rFonts w:hint="eastAsia" w:ascii="仿宋" w:hAnsi="仿宋" w:eastAsia="仿宋" w:cs="仿宋"/>
          <w:b/>
          <w:sz w:val="24"/>
          <w:highlight w:val="none"/>
        </w:rPr>
        <w:t>附表A:本项目的项目负责人情况表</w:t>
      </w:r>
    </w:p>
    <w:tbl>
      <w:tblPr>
        <w:tblStyle w:val="62"/>
        <w:tblW w:w="77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0"/>
        <w:gridCol w:w="1486"/>
        <w:gridCol w:w="4147"/>
      </w:tblGrid>
      <w:tr w14:paraId="7C1B6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091A32CD">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姓名</w:t>
            </w:r>
          </w:p>
        </w:tc>
        <w:tc>
          <w:tcPr>
            <w:tcW w:w="1486" w:type="dxa"/>
            <w:tcBorders>
              <w:top w:val="single" w:color="auto" w:sz="6" w:space="0"/>
              <w:left w:val="single" w:color="auto" w:sz="6" w:space="0"/>
              <w:bottom w:val="single" w:color="auto" w:sz="6" w:space="0"/>
              <w:right w:val="single" w:color="auto" w:sz="4" w:space="0"/>
            </w:tcBorders>
            <w:vAlign w:val="center"/>
          </w:tcPr>
          <w:p w14:paraId="0C8124E1">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p>
        </w:tc>
        <w:tc>
          <w:tcPr>
            <w:tcW w:w="4147" w:type="dxa"/>
            <w:tcBorders>
              <w:top w:val="single" w:color="auto" w:sz="6" w:space="0"/>
              <w:left w:val="single" w:color="auto" w:sz="6" w:space="0"/>
              <w:bottom w:val="single" w:color="auto" w:sz="6" w:space="0"/>
              <w:right w:val="single" w:color="auto" w:sz="6" w:space="0"/>
            </w:tcBorders>
            <w:vAlign w:val="center"/>
          </w:tcPr>
          <w:p w14:paraId="39945F86">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r>
              <w:rPr>
                <w:rFonts w:hint="eastAsia" w:ascii="仿宋" w:hAnsi="仿宋" w:eastAsia="仿宋" w:cs="仿宋"/>
                <w:sz w:val="24"/>
                <w:highlight w:val="none"/>
              </w:rPr>
              <w:t>近3年业绩及承担的主要工作情况，曾担任项目负责人的项目应列明细</w:t>
            </w:r>
          </w:p>
        </w:tc>
      </w:tr>
      <w:tr w14:paraId="4F451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79029646">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性别</w:t>
            </w:r>
          </w:p>
        </w:tc>
        <w:tc>
          <w:tcPr>
            <w:tcW w:w="1486" w:type="dxa"/>
            <w:tcBorders>
              <w:top w:val="single" w:color="auto" w:sz="6" w:space="0"/>
              <w:left w:val="single" w:color="auto" w:sz="6" w:space="0"/>
              <w:bottom w:val="single" w:color="auto" w:sz="6" w:space="0"/>
              <w:right w:val="single" w:color="auto" w:sz="4" w:space="0"/>
            </w:tcBorders>
            <w:vAlign w:val="center"/>
          </w:tcPr>
          <w:p w14:paraId="29E20053">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04AE5F26">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p>
        </w:tc>
      </w:tr>
      <w:tr w14:paraId="5929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7"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68D74C88">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年龄</w:t>
            </w:r>
          </w:p>
        </w:tc>
        <w:tc>
          <w:tcPr>
            <w:tcW w:w="1486" w:type="dxa"/>
            <w:tcBorders>
              <w:top w:val="single" w:color="auto" w:sz="6" w:space="0"/>
              <w:left w:val="single" w:color="auto" w:sz="6" w:space="0"/>
              <w:bottom w:val="single" w:color="auto" w:sz="6" w:space="0"/>
              <w:right w:val="single" w:color="auto" w:sz="4" w:space="0"/>
            </w:tcBorders>
            <w:vAlign w:val="center"/>
          </w:tcPr>
          <w:p w14:paraId="1FE0612C">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5E7A4A9">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p>
        </w:tc>
      </w:tr>
      <w:tr w14:paraId="0D24F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659187BF">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职称</w:t>
            </w:r>
          </w:p>
        </w:tc>
        <w:tc>
          <w:tcPr>
            <w:tcW w:w="1486" w:type="dxa"/>
            <w:tcBorders>
              <w:top w:val="single" w:color="auto" w:sz="6" w:space="0"/>
              <w:left w:val="single" w:color="auto" w:sz="6" w:space="0"/>
              <w:bottom w:val="single" w:color="auto" w:sz="6" w:space="0"/>
              <w:right w:val="single" w:color="auto" w:sz="4" w:space="0"/>
            </w:tcBorders>
            <w:vAlign w:val="center"/>
          </w:tcPr>
          <w:p w14:paraId="4DF317C7">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15B686F">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p>
        </w:tc>
      </w:tr>
      <w:tr w14:paraId="02C98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058EBB8E">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毕业时间</w:t>
            </w:r>
          </w:p>
        </w:tc>
        <w:tc>
          <w:tcPr>
            <w:tcW w:w="1486" w:type="dxa"/>
            <w:tcBorders>
              <w:top w:val="single" w:color="auto" w:sz="6" w:space="0"/>
              <w:left w:val="single" w:color="auto" w:sz="6" w:space="0"/>
              <w:bottom w:val="single" w:color="auto" w:sz="6" w:space="0"/>
              <w:right w:val="single" w:color="auto" w:sz="4" w:space="0"/>
            </w:tcBorders>
            <w:vAlign w:val="center"/>
          </w:tcPr>
          <w:p w14:paraId="1B11D200">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52822A0">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p>
        </w:tc>
      </w:tr>
      <w:tr w14:paraId="07EC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1993A37D">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所学专业</w:t>
            </w:r>
          </w:p>
        </w:tc>
        <w:tc>
          <w:tcPr>
            <w:tcW w:w="1486" w:type="dxa"/>
            <w:tcBorders>
              <w:top w:val="single" w:color="auto" w:sz="6" w:space="0"/>
              <w:left w:val="single" w:color="auto" w:sz="6" w:space="0"/>
              <w:bottom w:val="single" w:color="auto" w:sz="6" w:space="0"/>
              <w:right w:val="single" w:color="auto" w:sz="4" w:space="0"/>
            </w:tcBorders>
            <w:vAlign w:val="center"/>
          </w:tcPr>
          <w:p w14:paraId="1E4C31D5">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4BCBE75">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p>
        </w:tc>
      </w:tr>
      <w:tr w14:paraId="7541A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6"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1E45F7AE">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学历</w:t>
            </w:r>
          </w:p>
        </w:tc>
        <w:tc>
          <w:tcPr>
            <w:tcW w:w="1486" w:type="dxa"/>
            <w:tcBorders>
              <w:top w:val="single" w:color="auto" w:sz="6" w:space="0"/>
              <w:left w:val="single" w:color="auto" w:sz="6" w:space="0"/>
              <w:bottom w:val="single" w:color="auto" w:sz="6" w:space="0"/>
              <w:right w:val="single" w:color="auto" w:sz="4" w:space="0"/>
            </w:tcBorders>
            <w:vAlign w:val="center"/>
          </w:tcPr>
          <w:p w14:paraId="3747B419">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248593D">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p>
        </w:tc>
      </w:tr>
      <w:tr w14:paraId="1DBB1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75994565">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资质证书编号</w:t>
            </w:r>
          </w:p>
        </w:tc>
        <w:tc>
          <w:tcPr>
            <w:tcW w:w="1486" w:type="dxa"/>
            <w:tcBorders>
              <w:top w:val="single" w:color="auto" w:sz="6" w:space="0"/>
              <w:left w:val="single" w:color="auto" w:sz="6" w:space="0"/>
              <w:bottom w:val="single" w:color="auto" w:sz="6" w:space="0"/>
              <w:right w:val="single" w:color="auto" w:sz="4" w:space="0"/>
            </w:tcBorders>
            <w:vAlign w:val="center"/>
          </w:tcPr>
          <w:p w14:paraId="62736AB7">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7B1E67A">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p>
        </w:tc>
      </w:tr>
      <w:tr w14:paraId="6D9AC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5CD63940">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其他资质情况</w:t>
            </w:r>
          </w:p>
        </w:tc>
        <w:tc>
          <w:tcPr>
            <w:tcW w:w="1486" w:type="dxa"/>
            <w:tcBorders>
              <w:top w:val="single" w:color="auto" w:sz="6" w:space="0"/>
              <w:left w:val="single" w:color="auto" w:sz="6" w:space="0"/>
              <w:bottom w:val="single" w:color="auto" w:sz="6" w:space="0"/>
              <w:right w:val="single" w:color="auto" w:sz="4" w:space="0"/>
            </w:tcBorders>
            <w:vAlign w:val="center"/>
          </w:tcPr>
          <w:p w14:paraId="022470C6">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CB32D2C">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p>
        </w:tc>
      </w:tr>
      <w:tr w14:paraId="5916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3"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074A09A0">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联系电话</w:t>
            </w:r>
          </w:p>
        </w:tc>
        <w:tc>
          <w:tcPr>
            <w:tcW w:w="1486" w:type="dxa"/>
            <w:tcBorders>
              <w:top w:val="single" w:color="auto" w:sz="6" w:space="0"/>
              <w:left w:val="single" w:color="auto" w:sz="6" w:space="0"/>
              <w:bottom w:val="single" w:color="auto" w:sz="6" w:space="0"/>
              <w:right w:val="single" w:color="auto" w:sz="4" w:space="0"/>
            </w:tcBorders>
            <w:vAlign w:val="center"/>
          </w:tcPr>
          <w:p w14:paraId="146B8A59">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1697EBC">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p>
        </w:tc>
      </w:tr>
    </w:tbl>
    <w:p w14:paraId="00716DD3">
      <w:pPr>
        <w:spacing w:line="360" w:lineRule="auto"/>
        <w:rPr>
          <w:rFonts w:ascii="仿宋" w:hAnsi="仿宋" w:eastAsia="仿宋" w:cs="仿宋"/>
          <w:b/>
          <w:sz w:val="24"/>
          <w:highlight w:val="none"/>
        </w:rPr>
      </w:pPr>
      <w:r>
        <w:rPr>
          <w:rFonts w:hint="eastAsia" w:ascii="仿宋" w:hAnsi="仿宋" w:eastAsia="仿宋" w:cs="仿宋"/>
          <w:b/>
          <w:sz w:val="24"/>
          <w:highlight w:val="none"/>
        </w:rPr>
        <w:t>注：须随表提交相应的证明材料</w:t>
      </w:r>
      <w:r>
        <w:rPr>
          <w:rFonts w:hint="eastAsia" w:ascii="仿宋" w:hAnsi="仿宋" w:eastAsia="仿宋" w:cs="仿宋"/>
          <w:b/>
          <w:sz w:val="24"/>
          <w:highlight w:val="none"/>
          <w:lang w:eastAsia="zh-CN"/>
        </w:rPr>
        <w:t>复制件</w:t>
      </w:r>
      <w:r>
        <w:rPr>
          <w:rFonts w:hint="eastAsia" w:ascii="仿宋" w:hAnsi="仿宋" w:eastAsia="仿宋" w:cs="仿宋"/>
          <w:b/>
          <w:sz w:val="24"/>
          <w:highlight w:val="none"/>
        </w:rPr>
        <w:t>（证明材料</w:t>
      </w:r>
      <w:r>
        <w:rPr>
          <w:rFonts w:hint="eastAsia" w:ascii="仿宋" w:hAnsi="仿宋" w:eastAsia="仿宋" w:cs="仿宋"/>
          <w:b/>
          <w:sz w:val="24"/>
          <w:highlight w:val="none"/>
          <w:lang w:eastAsia="zh-CN"/>
        </w:rPr>
        <w:t>复制件</w:t>
      </w:r>
      <w:r>
        <w:rPr>
          <w:rFonts w:hint="eastAsia" w:ascii="仿宋" w:hAnsi="仿宋" w:eastAsia="仿宋" w:cs="仿宋"/>
          <w:b/>
          <w:sz w:val="24"/>
          <w:highlight w:val="none"/>
        </w:rPr>
        <w:t>以资格要求和</w:t>
      </w:r>
      <w:r>
        <w:rPr>
          <w:rFonts w:hint="eastAsia" w:ascii="仿宋" w:hAnsi="仿宋" w:eastAsia="仿宋" w:cs="仿宋"/>
          <w:b/>
          <w:sz w:val="24"/>
          <w:highlight w:val="none"/>
          <w:lang w:eastAsia="zh-CN"/>
        </w:rPr>
        <w:t>评审</w:t>
      </w:r>
      <w:r>
        <w:rPr>
          <w:rFonts w:hint="eastAsia" w:ascii="仿宋" w:hAnsi="仿宋" w:eastAsia="仿宋" w:cs="仿宋"/>
          <w:b/>
          <w:sz w:val="24"/>
          <w:highlight w:val="none"/>
        </w:rPr>
        <w:t>办法要求为准）并注明所在页码。</w:t>
      </w:r>
    </w:p>
    <w:p w14:paraId="78A0D9E4">
      <w:pPr>
        <w:autoSpaceDE w:val="0"/>
        <w:autoSpaceDN w:val="0"/>
        <w:spacing w:line="360" w:lineRule="auto"/>
        <w:rPr>
          <w:rFonts w:ascii="仿宋" w:hAnsi="仿宋" w:eastAsia="仿宋" w:cs="仿宋"/>
          <w:b/>
          <w:sz w:val="24"/>
          <w:highlight w:val="none"/>
        </w:rPr>
      </w:pPr>
    </w:p>
    <w:p w14:paraId="0310FFAB">
      <w:pPr>
        <w:autoSpaceDE w:val="0"/>
        <w:autoSpaceDN w:val="0"/>
        <w:spacing w:line="360" w:lineRule="auto"/>
        <w:rPr>
          <w:rFonts w:ascii="仿宋" w:hAnsi="仿宋" w:eastAsia="仿宋" w:cs="仿宋"/>
          <w:b/>
          <w:sz w:val="24"/>
          <w:highlight w:val="none"/>
        </w:rPr>
      </w:pPr>
      <w:r>
        <w:rPr>
          <w:rFonts w:hint="eastAsia" w:ascii="仿宋" w:hAnsi="仿宋" w:eastAsia="仿宋" w:cs="仿宋"/>
          <w:b/>
          <w:sz w:val="24"/>
          <w:highlight w:val="none"/>
        </w:rPr>
        <w:t>附表B:本项目的其它服务工作人员配备表</w:t>
      </w:r>
      <w:r>
        <w:rPr>
          <w:rFonts w:hint="eastAsia" w:ascii="仿宋" w:hAnsi="仿宋" w:eastAsia="仿宋" w:cs="仿宋"/>
          <w:sz w:val="24"/>
          <w:highlight w:val="none"/>
        </w:rPr>
        <w:t xml:space="preserve"> </w:t>
      </w:r>
    </w:p>
    <w:tbl>
      <w:tblPr>
        <w:tblStyle w:val="62"/>
        <w:tblW w:w="93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
        <w:gridCol w:w="787"/>
        <w:gridCol w:w="412"/>
        <w:gridCol w:w="586"/>
        <w:gridCol w:w="924"/>
        <w:gridCol w:w="930"/>
        <w:gridCol w:w="975"/>
        <w:gridCol w:w="1215"/>
        <w:gridCol w:w="1350"/>
        <w:gridCol w:w="1431"/>
      </w:tblGrid>
      <w:tr w14:paraId="57052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vAlign w:val="center"/>
          </w:tcPr>
          <w:p w14:paraId="3EB73717">
            <w:pPr>
              <w:keepNext w:val="0"/>
              <w:keepLines w:val="0"/>
              <w:suppressLineNumbers w:val="0"/>
              <w:autoSpaceDE w:val="0"/>
              <w:autoSpaceDN w:val="0"/>
              <w:spacing w:before="0" w:beforeAutospacing="0" w:after="0" w:afterAutospacing="0" w:line="360" w:lineRule="auto"/>
              <w:ind w:left="0" w:right="0"/>
              <w:jc w:val="left"/>
              <w:rPr>
                <w:rFonts w:hint="default" w:ascii="仿宋" w:hAnsi="仿宋" w:eastAsia="仿宋" w:cs="仿宋"/>
                <w:sz w:val="24"/>
                <w:highlight w:val="none"/>
              </w:rPr>
            </w:pPr>
            <w:r>
              <w:rPr>
                <w:rFonts w:hint="eastAsia" w:ascii="仿宋" w:hAnsi="仿宋" w:eastAsia="仿宋" w:cs="仿宋"/>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EDB61BB">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07B1F10">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50E0253">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年龄</w:t>
            </w:r>
          </w:p>
        </w:tc>
        <w:tc>
          <w:tcPr>
            <w:tcW w:w="924" w:type="dxa"/>
            <w:tcBorders>
              <w:top w:val="single" w:color="auto" w:sz="6" w:space="0"/>
              <w:left w:val="single" w:color="auto" w:sz="6" w:space="0"/>
              <w:bottom w:val="single" w:color="auto" w:sz="6" w:space="0"/>
              <w:right w:val="single" w:color="auto" w:sz="6" w:space="0"/>
            </w:tcBorders>
            <w:vAlign w:val="center"/>
          </w:tcPr>
          <w:p w14:paraId="1F9F8570">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学历</w:t>
            </w:r>
          </w:p>
        </w:tc>
        <w:tc>
          <w:tcPr>
            <w:tcW w:w="930" w:type="dxa"/>
            <w:tcBorders>
              <w:top w:val="single" w:color="auto" w:sz="6" w:space="0"/>
              <w:left w:val="single" w:color="auto" w:sz="6" w:space="0"/>
              <w:bottom w:val="single" w:color="auto" w:sz="6" w:space="0"/>
              <w:right w:val="single" w:color="auto" w:sz="6" w:space="0"/>
            </w:tcBorders>
            <w:vAlign w:val="center"/>
          </w:tcPr>
          <w:p w14:paraId="1F2ADD89">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专业</w:t>
            </w:r>
          </w:p>
        </w:tc>
        <w:tc>
          <w:tcPr>
            <w:tcW w:w="975" w:type="dxa"/>
            <w:tcBorders>
              <w:top w:val="single" w:color="auto" w:sz="6" w:space="0"/>
              <w:left w:val="single" w:color="auto" w:sz="6" w:space="0"/>
              <w:bottom w:val="single" w:color="auto" w:sz="6" w:space="0"/>
              <w:right w:val="single" w:color="auto" w:sz="6" w:space="0"/>
            </w:tcBorders>
            <w:vAlign w:val="center"/>
          </w:tcPr>
          <w:p w14:paraId="351B8801">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职称</w:t>
            </w:r>
          </w:p>
        </w:tc>
        <w:tc>
          <w:tcPr>
            <w:tcW w:w="1215" w:type="dxa"/>
            <w:tcBorders>
              <w:top w:val="single" w:color="auto" w:sz="6" w:space="0"/>
              <w:left w:val="single" w:color="auto" w:sz="6" w:space="0"/>
              <w:bottom w:val="single" w:color="auto" w:sz="6" w:space="0"/>
              <w:right w:val="single" w:color="auto" w:sz="6" w:space="0"/>
            </w:tcBorders>
            <w:vAlign w:val="center"/>
          </w:tcPr>
          <w:p w14:paraId="5DA054E0">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本项目中的职责</w:t>
            </w:r>
          </w:p>
        </w:tc>
        <w:tc>
          <w:tcPr>
            <w:tcW w:w="1350" w:type="dxa"/>
            <w:tcBorders>
              <w:top w:val="single" w:color="auto" w:sz="6" w:space="0"/>
              <w:left w:val="single" w:color="auto" w:sz="6" w:space="0"/>
              <w:bottom w:val="single" w:color="auto" w:sz="6" w:space="0"/>
              <w:right w:val="single" w:color="auto" w:sz="6" w:space="0"/>
            </w:tcBorders>
            <w:vAlign w:val="center"/>
          </w:tcPr>
          <w:p w14:paraId="2D6EB58D">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工作经验</w:t>
            </w:r>
          </w:p>
        </w:tc>
        <w:tc>
          <w:tcPr>
            <w:tcW w:w="1431" w:type="dxa"/>
            <w:tcBorders>
              <w:top w:val="single" w:color="auto" w:sz="6" w:space="0"/>
              <w:left w:val="single" w:color="auto" w:sz="6" w:space="0"/>
              <w:bottom w:val="single" w:color="auto" w:sz="6" w:space="0"/>
              <w:right w:val="single" w:color="auto" w:sz="6" w:space="0"/>
            </w:tcBorders>
            <w:vAlign w:val="center"/>
          </w:tcPr>
          <w:p w14:paraId="79576F2F">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参与本项目的到位情况</w:t>
            </w:r>
          </w:p>
        </w:tc>
      </w:tr>
      <w:tr w14:paraId="4F6F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vAlign w:val="top"/>
          </w:tcPr>
          <w:p w14:paraId="27BA17BF">
            <w:pPr>
              <w:keepNext w:val="0"/>
              <w:keepLines w:val="0"/>
              <w:suppressLineNumbers w:val="0"/>
              <w:autoSpaceDE w:val="0"/>
              <w:autoSpaceDN w:val="0"/>
              <w:spacing w:before="0" w:beforeAutospacing="0" w:after="0" w:afterAutospacing="0" w:line="360" w:lineRule="auto"/>
              <w:ind w:left="0" w:right="0"/>
              <w:jc w:val="left"/>
              <w:rPr>
                <w:rFonts w:hint="default"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522E67A6">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1D2FA542">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129C4B1F">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924" w:type="dxa"/>
            <w:tcBorders>
              <w:top w:val="single" w:color="auto" w:sz="6" w:space="0"/>
              <w:left w:val="single" w:color="auto" w:sz="6" w:space="0"/>
              <w:bottom w:val="single" w:color="auto" w:sz="6" w:space="0"/>
              <w:right w:val="single" w:color="auto" w:sz="6" w:space="0"/>
            </w:tcBorders>
            <w:vAlign w:val="top"/>
          </w:tcPr>
          <w:p w14:paraId="5BC1673E">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930" w:type="dxa"/>
            <w:tcBorders>
              <w:top w:val="single" w:color="auto" w:sz="6" w:space="0"/>
              <w:left w:val="single" w:color="auto" w:sz="6" w:space="0"/>
              <w:bottom w:val="single" w:color="auto" w:sz="6" w:space="0"/>
              <w:right w:val="single" w:color="auto" w:sz="6" w:space="0"/>
            </w:tcBorders>
            <w:vAlign w:val="top"/>
          </w:tcPr>
          <w:p w14:paraId="1C7F16CB">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975" w:type="dxa"/>
            <w:tcBorders>
              <w:top w:val="single" w:color="auto" w:sz="6" w:space="0"/>
              <w:left w:val="single" w:color="auto" w:sz="6" w:space="0"/>
              <w:bottom w:val="single" w:color="auto" w:sz="6" w:space="0"/>
              <w:right w:val="single" w:color="auto" w:sz="6" w:space="0"/>
            </w:tcBorders>
            <w:vAlign w:val="top"/>
          </w:tcPr>
          <w:p w14:paraId="33FFBE45">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top"/>
          </w:tcPr>
          <w:p w14:paraId="03F10578">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350" w:type="dxa"/>
            <w:tcBorders>
              <w:top w:val="single" w:color="auto" w:sz="6" w:space="0"/>
              <w:left w:val="single" w:color="auto" w:sz="6" w:space="0"/>
              <w:bottom w:val="single" w:color="auto" w:sz="6" w:space="0"/>
              <w:right w:val="single" w:color="auto" w:sz="6" w:space="0"/>
            </w:tcBorders>
            <w:vAlign w:val="top"/>
          </w:tcPr>
          <w:p w14:paraId="76EB9ED6">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431" w:type="dxa"/>
            <w:tcBorders>
              <w:top w:val="single" w:color="auto" w:sz="6" w:space="0"/>
              <w:left w:val="single" w:color="auto" w:sz="6" w:space="0"/>
              <w:bottom w:val="single" w:color="auto" w:sz="6" w:space="0"/>
              <w:right w:val="single" w:color="auto" w:sz="6" w:space="0"/>
            </w:tcBorders>
            <w:vAlign w:val="top"/>
          </w:tcPr>
          <w:p w14:paraId="3605FBD3">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r>
      <w:tr w14:paraId="0008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vAlign w:val="top"/>
          </w:tcPr>
          <w:p w14:paraId="01CEF01A">
            <w:pPr>
              <w:keepNext w:val="0"/>
              <w:keepLines w:val="0"/>
              <w:suppressLineNumbers w:val="0"/>
              <w:autoSpaceDE w:val="0"/>
              <w:autoSpaceDN w:val="0"/>
              <w:spacing w:before="0" w:beforeAutospacing="0" w:after="0" w:afterAutospacing="0" w:line="360" w:lineRule="auto"/>
              <w:ind w:left="0" w:right="0"/>
              <w:jc w:val="left"/>
              <w:rPr>
                <w:rFonts w:hint="default"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3DB488C7">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324CEAD3">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5EB8E7D7">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924" w:type="dxa"/>
            <w:tcBorders>
              <w:top w:val="single" w:color="auto" w:sz="6" w:space="0"/>
              <w:left w:val="single" w:color="auto" w:sz="6" w:space="0"/>
              <w:bottom w:val="single" w:color="auto" w:sz="6" w:space="0"/>
              <w:right w:val="single" w:color="auto" w:sz="6" w:space="0"/>
            </w:tcBorders>
            <w:vAlign w:val="top"/>
          </w:tcPr>
          <w:p w14:paraId="224BCD82">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930" w:type="dxa"/>
            <w:tcBorders>
              <w:top w:val="single" w:color="auto" w:sz="6" w:space="0"/>
              <w:left w:val="single" w:color="auto" w:sz="6" w:space="0"/>
              <w:bottom w:val="single" w:color="auto" w:sz="6" w:space="0"/>
              <w:right w:val="single" w:color="auto" w:sz="6" w:space="0"/>
            </w:tcBorders>
            <w:vAlign w:val="top"/>
          </w:tcPr>
          <w:p w14:paraId="4BDB8B1A">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975" w:type="dxa"/>
            <w:tcBorders>
              <w:top w:val="single" w:color="auto" w:sz="6" w:space="0"/>
              <w:left w:val="single" w:color="auto" w:sz="6" w:space="0"/>
              <w:bottom w:val="single" w:color="auto" w:sz="6" w:space="0"/>
              <w:right w:val="single" w:color="auto" w:sz="6" w:space="0"/>
            </w:tcBorders>
            <w:vAlign w:val="top"/>
          </w:tcPr>
          <w:p w14:paraId="0BB64C8B">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top"/>
          </w:tcPr>
          <w:p w14:paraId="40B5551B">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350" w:type="dxa"/>
            <w:tcBorders>
              <w:top w:val="single" w:color="auto" w:sz="6" w:space="0"/>
              <w:left w:val="single" w:color="auto" w:sz="6" w:space="0"/>
              <w:bottom w:val="single" w:color="auto" w:sz="6" w:space="0"/>
              <w:right w:val="single" w:color="auto" w:sz="6" w:space="0"/>
            </w:tcBorders>
            <w:vAlign w:val="top"/>
          </w:tcPr>
          <w:p w14:paraId="7A785313">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431" w:type="dxa"/>
            <w:tcBorders>
              <w:top w:val="single" w:color="auto" w:sz="6" w:space="0"/>
              <w:left w:val="single" w:color="auto" w:sz="6" w:space="0"/>
              <w:bottom w:val="single" w:color="auto" w:sz="6" w:space="0"/>
              <w:right w:val="single" w:color="auto" w:sz="6" w:space="0"/>
            </w:tcBorders>
            <w:vAlign w:val="top"/>
          </w:tcPr>
          <w:p w14:paraId="4AFDAFF6">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r>
    </w:tbl>
    <w:p w14:paraId="2AD6D31B">
      <w:pPr>
        <w:spacing w:line="360" w:lineRule="auto"/>
        <w:rPr>
          <w:rFonts w:ascii="仿宋" w:hAnsi="仿宋" w:eastAsia="仿宋" w:cs="仿宋"/>
          <w:b/>
          <w:sz w:val="24"/>
          <w:highlight w:val="none"/>
        </w:rPr>
      </w:pPr>
      <w:r>
        <w:rPr>
          <w:rFonts w:hint="eastAsia" w:ascii="仿宋" w:hAnsi="仿宋" w:eastAsia="仿宋" w:cs="仿宋"/>
          <w:b/>
          <w:sz w:val="24"/>
          <w:highlight w:val="none"/>
        </w:rPr>
        <w:t>注：须随表提交相应的证明材料</w:t>
      </w:r>
      <w:r>
        <w:rPr>
          <w:rFonts w:hint="eastAsia" w:ascii="仿宋" w:hAnsi="仿宋" w:eastAsia="仿宋" w:cs="仿宋"/>
          <w:b/>
          <w:sz w:val="24"/>
          <w:highlight w:val="none"/>
          <w:lang w:eastAsia="zh-CN"/>
        </w:rPr>
        <w:t>复制件</w:t>
      </w:r>
      <w:r>
        <w:rPr>
          <w:rFonts w:hint="eastAsia" w:ascii="仿宋" w:hAnsi="仿宋" w:eastAsia="仿宋" w:cs="仿宋"/>
          <w:b/>
          <w:sz w:val="24"/>
          <w:highlight w:val="none"/>
        </w:rPr>
        <w:t>（证明材料</w:t>
      </w:r>
      <w:r>
        <w:rPr>
          <w:rFonts w:hint="eastAsia" w:ascii="仿宋" w:hAnsi="仿宋" w:eastAsia="仿宋" w:cs="仿宋"/>
          <w:b/>
          <w:sz w:val="24"/>
          <w:highlight w:val="none"/>
          <w:lang w:eastAsia="zh-CN"/>
        </w:rPr>
        <w:t>复制件</w:t>
      </w:r>
      <w:r>
        <w:rPr>
          <w:rFonts w:hint="eastAsia" w:ascii="仿宋" w:hAnsi="仿宋" w:eastAsia="仿宋" w:cs="仿宋"/>
          <w:b/>
          <w:sz w:val="24"/>
          <w:highlight w:val="none"/>
        </w:rPr>
        <w:t>以资格要求和</w:t>
      </w:r>
      <w:r>
        <w:rPr>
          <w:rFonts w:hint="eastAsia" w:ascii="仿宋" w:hAnsi="仿宋" w:eastAsia="仿宋" w:cs="仿宋"/>
          <w:b/>
          <w:sz w:val="24"/>
          <w:highlight w:val="none"/>
          <w:lang w:eastAsia="zh-CN"/>
        </w:rPr>
        <w:t>评审</w:t>
      </w:r>
      <w:r>
        <w:rPr>
          <w:rFonts w:hint="eastAsia" w:ascii="仿宋" w:hAnsi="仿宋" w:eastAsia="仿宋" w:cs="仿宋"/>
          <w:b/>
          <w:sz w:val="24"/>
          <w:highlight w:val="none"/>
        </w:rPr>
        <w:t>办法要求为准）并注明所在页码。</w:t>
      </w:r>
    </w:p>
    <w:p w14:paraId="7AB8847F">
      <w:pPr>
        <w:ind w:firstLine="480" w:firstLineChars="200"/>
        <w:rPr>
          <w:rFonts w:ascii="仿宋" w:hAnsi="仿宋" w:eastAsia="仿宋" w:cs="仿宋"/>
          <w:sz w:val="24"/>
          <w:highlight w:val="none"/>
        </w:rPr>
      </w:pPr>
    </w:p>
    <w:p w14:paraId="086A241B">
      <w:pPr>
        <w:snapToGrid w:val="0"/>
        <w:spacing w:line="360" w:lineRule="auto"/>
        <w:rPr>
          <w:rFonts w:ascii="仿宋" w:hAnsi="仿宋" w:eastAsia="仿宋"/>
          <w:kern w:val="0"/>
          <w:sz w:val="24"/>
          <w:highlight w:val="none"/>
        </w:rPr>
      </w:pPr>
      <w:r>
        <w:rPr>
          <w:rFonts w:hint="eastAsia" w:ascii="仿宋" w:hAnsi="仿宋" w:eastAsia="仿宋" w:cs="仿宋"/>
          <w:kern w:val="0"/>
          <w:sz w:val="24"/>
          <w:highlight w:val="none"/>
          <w:lang w:val="zh-CN"/>
        </w:rPr>
        <w:t>供应商名称（电子签名）：</w:t>
      </w:r>
    </w:p>
    <w:p w14:paraId="208927E5">
      <w:pPr>
        <w:snapToGrid w:val="0"/>
        <w:spacing w:line="360" w:lineRule="auto"/>
        <w:rPr>
          <w:rFonts w:ascii="仿宋" w:hAnsi="仿宋" w:eastAsia="仿宋"/>
          <w:kern w:val="0"/>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ascii="仿宋" w:hAnsi="仿宋" w:eastAsia="仿宋" w:cs="仿宋"/>
          <w:kern w:val="0"/>
          <w:sz w:val="24"/>
          <w:highlight w:val="none"/>
        </w:rPr>
        <w:t xml:space="preserve">  </w:t>
      </w:r>
      <w:r>
        <w:rPr>
          <w:rFonts w:hint="eastAsia" w:ascii="仿宋" w:hAnsi="仿宋" w:eastAsia="仿宋" w:cs="仿宋"/>
          <w:kern w:val="0"/>
          <w:sz w:val="24"/>
          <w:highlight w:val="none"/>
        </w:rPr>
        <w:t>年</w:t>
      </w:r>
      <w:r>
        <w:rPr>
          <w:rFonts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00ACB4C3">
      <w:pPr>
        <w:pStyle w:val="61"/>
        <w:numPr>
          <w:ilvl w:val="0"/>
          <w:numId w:val="0"/>
        </w:numPr>
        <w:rPr>
          <w:rFonts w:ascii="仿宋" w:hAnsi="仿宋" w:eastAsia="仿宋" w:cs="仿宋"/>
          <w:b/>
          <w:kern w:val="0"/>
          <w:sz w:val="32"/>
          <w:szCs w:val="32"/>
          <w:highlight w:val="none"/>
          <w:lang w:val="zh-CN"/>
        </w:rPr>
        <w:sectPr>
          <w:pgSz w:w="11905" w:h="16838"/>
          <w:pgMar w:top="652" w:right="1417" w:bottom="680" w:left="1417" w:header="539" w:footer="482" w:gutter="0"/>
          <w:pgNumType w:fmt="decimal"/>
          <w:cols w:space="720" w:num="1"/>
          <w:titlePg/>
          <w:docGrid w:linePitch="312" w:charSpace="0"/>
        </w:sectPr>
      </w:pPr>
    </w:p>
    <w:p w14:paraId="2DA715E3">
      <w:pPr>
        <w:outlineLvl w:val="2"/>
        <w:rPr>
          <w:rFonts w:ascii="仿宋_GB2312" w:hAnsi="仿宋" w:eastAsia="仿宋_GB2312" w:cs="仿宋_GB2312"/>
          <w:b/>
          <w:color w:val="auto"/>
          <w:kern w:val="0"/>
          <w:sz w:val="32"/>
          <w:szCs w:val="32"/>
          <w:highlight w:val="none"/>
        </w:rPr>
      </w:pPr>
      <w:bookmarkStart w:id="528" w:name="_Toc12056"/>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lang w:val="zh-CN"/>
        </w:rPr>
        <w:t>）</w:t>
      </w:r>
      <w:bookmarkStart w:id="529" w:name="_Toc3004"/>
      <w:bookmarkStart w:id="530" w:name="_Toc14279"/>
      <w:bookmarkStart w:id="531" w:name="_Toc11318"/>
      <w:bookmarkStart w:id="532" w:name="_Toc31476"/>
      <w:r>
        <w:rPr>
          <w:rFonts w:hint="eastAsia" w:ascii="仿宋_GB2312" w:hAnsi="仿宋" w:eastAsia="仿宋_GB2312" w:cs="仿宋_GB2312"/>
          <w:b/>
          <w:color w:val="auto"/>
          <w:kern w:val="0"/>
          <w:sz w:val="32"/>
          <w:szCs w:val="32"/>
          <w:highlight w:val="none"/>
        </w:rPr>
        <w:t>商务技术偏离表</w:t>
      </w:r>
      <w:bookmarkEnd w:id="528"/>
      <w:bookmarkEnd w:id="529"/>
      <w:bookmarkEnd w:id="530"/>
      <w:bookmarkEnd w:id="531"/>
      <w:bookmarkEnd w:id="532"/>
    </w:p>
    <w:p w14:paraId="717687AD">
      <w:pPr>
        <w:numPr>
          <w:ilvl w:val="255"/>
          <w:numId w:val="0"/>
        </w:numPr>
        <w:jc w:val="left"/>
        <w:outlineLvl w:val="9"/>
        <w:rPr>
          <w:rFonts w:ascii="仿宋_GB2312" w:hAnsi="仿宋" w:eastAsia="仿宋_GB2312" w:cs="仿宋_GB2312"/>
          <w:b/>
          <w:color w:val="auto"/>
          <w:kern w:val="0"/>
          <w:sz w:val="32"/>
          <w:szCs w:val="32"/>
          <w:highlight w:val="none"/>
        </w:rPr>
      </w:pPr>
    </w:p>
    <w:p w14:paraId="3FD0B07E">
      <w:pPr>
        <w:numPr>
          <w:ilvl w:val="255"/>
          <w:numId w:val="0"/>
        </w:numPr>
        <w:jc w:val="center"/>
        <w:outlineLvl w:val="3"/>
        <w:rPr>
          <w:rFonts w:ascii="仿宋_GB2312" w:hAnsi="仿宋" w:eastAsia="仿宋_GB2312" w:cs="仿宋_GB2312"/>
          <w:b/>
          <w:color w:val="auto"/>
          <w:kern w:val="0"/>
          <w:sz w:val="32"/>
          <w:szCs w:val="32"/>
          <w:highlight w:val="none"/>
        </w:rPr>
      </w:pPr>
      <w:bookmarkStart w:id="533" w:name="_Toc24308"/>
      <w:bookmarkStart w:id="534" w:name="_Toc1061"/>
      <w:r>
        <w:rPr>
          <w:rFonts w:hint="eastAsia" w:ascii="仿宋_GB2312" w:hAnsi="仿宋" w:eastAsia="仿宋_GB2312" w:cs="仿宋_GB2312"/>
          <w:b/>
          <w:color w:val="auto"/>
          <w:kern w:val="0"/>
          <w:sz w:val="32"/>
          <w:szCs w:val="32"/>
          <w:highlight w:val="none"/>
        </w:rPr>
        <w:t>商务偏离表</w:t>
      </w:r>
      <w:bookmarkEnd w:id="533"/>
      <w:bookmarkEnd w:id="534"/>
    </w:p>
    <w:p w14:paraId="283842B4">
      <w:pPr>
        <w:numPr>
          <w:ilvl w:val="255"/>
          <w:numId w:val="0"/>
        </w:numPr>
        <w:outlineLvl w:val="9"/>
        <w:rPr>
          <w:rFonts w:ascii="仿宋_GB2312" w:hAnsi="仿宋" w:eastAsia="仿宋_GB2312" w:cs="仿宋_GB2312"/>
          <w:b/>
          <w:color w:val="auto"/>
          <w:kern w:val="0"/>
          <w:sz w:val="32"/>
          <w:szCs w:val="32"/>
          <w:highlight w:val="none"/>
        </w:r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300"/>
        <w:gridCol w:w="3177"/>
        <w:gridCol w:w="1430"/>
      </w:tblGrid>
      <w:tr w14:paraId="5B9D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9" w:type="dxa"/>
          </w:tcPr>
          <w:p w14:paraId="394029E0">
            <w:pPr>
              <w:keepNext w:val="0"/>
              <w:keepLines w:val="0"/>
              <w:suppressLineNumbers w:val="0"/>
              <w:spacing w:before="0" w:beforeAutospacing="0" w:after="0" w:afterAutospacing="0"/>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300" w:type="dxa"/>
          </w:tcPr>
          <w:p w14:paraId="5E47E532">
            <w:pPr>
              <w:keepNext w:val="0"/>
              <w:keepLines w:val="0"/>
              <w:suppressLineNumbers w:val="0"/>
              <w:spacing w:before="0" w:beforeAutospacing="0" w:after="0" w:afterAutospacing="0"/>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lang w:eastAsia="zh-CN"/>
              </w:rPr>
              <w:t>采购文件</w:t>
            </w:r>
            <w:r>
              <w:rPr>
                <w:rFonts w:hint="eastAsia" w:ascii="仿宋_GB2312" w:hAnsi="仿宋" w:eastAsia="仿宋_GB2312"/>
                <w:b/>
                <w:bCs/>
                <w:color w:val="auto"/>
                <w:sz w:val="24"/>
                <w:highlight w:val="none"/>
              </w:rPr>
              <w:t>章节及具体内容</w:t>
            </w:r>
          </w:p>
        </w:tc>
        <w:tc>
          <w:tcPr>
            <w:tcW w:w="3177" w:type="dxa"/>
          </w:tcPr>
          <w:p w14:paraId="05F3BB3E">
            <w:pPr>
              <w:keepNext w:val="0"/>
              <w:keepLines w:val="0"/>
              <w:suppressLineNumbers w:val="0"/>
              <w:spacing w:before="0" w:beforeAutospacing="0" w:after="0" w:afterAutospacing="0"/>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lang w:eastAsia="zh-CN"/>
              </w:rPr>
              <w:t>响应</w:t>
            </w:r>
            <w:r>
              <w:rPr>
                <w:rFonts w:hint="eastAsia" w:ascii="仿宋_GB2312" w:hAnsi="仿宋" w:eastAsia="仿宋_GB2312"/>
                <w:b/>
                <w:bCs/>
                <w:color w:val="auto"/>
                <w:sz w:val="24"/>
                <w:highlight w:val="none"/>
              </w:rPr>
              <w:t>文件章节及具体内容</w:t>
            </w:r>
          </w:p>
        </w:tc>
        <w:tc>
          <w:tcPr>
            <w:tcW w:w="1430" w:type="dxa"/>
          </w:tcPr>
          <w:p w14:paraId="58C0B1D9">
            <w:pPr>
              <w:keepNext w:val="0"/>
              <w:keepLines w:val="0"/>
              <w:suppressLineNumbers w:val="0"/>
              <w:spacing w:before="0" w:beforeAutospacing="0" w:after="0" w:afterAutospacing="0"/>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6A69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14:paraId="211AF7DD">
            <w:pPr>
              <w:keepNext w:val="0"/>
              <w:keepLines w:val="0"/>
              <w:suppressLineNumbers w:val="0"/>
              <w:spacing w:before="0" w:beforeAutospacing="0" w:after="0" w:afterAutospacing="0"/>
              <w:ind w:left="0" w:right="0"/>
              <w:jc w:val="center"/>
              <w:rPr>
                <w:rFonts w:hint="default" w:ascii="仿宋_GB2312" w:hAnsi="仿宋" w:eastAsia="仿宋_GB2312" w:cs="仿宋_GB2312"/>
                <w:color w:val="auto"/>
                <w:kern w:val="0"/>
                <w:sz w:val="24"/>
                <w:highlight w:val="none"/>
              </w:rPr>
            </w:pPr>
            <w:r>
              <w:rPr>
                <w:rFonts w:hint="default" w:ascii="仿宋_GB2312" w:hAnsi="仿宋" w:eastAsia="仿宋_GB2312" w:cs="仿宋_GB2312"/>
                <w:color w:val="auto"/>
                <w:kern w:val="0"/>
                <w:sz w:val="24"/>
                <w:highlight w:val="none"/>
              </w:rPr>
              <w:t>1</w:t>
            </w:r>
          </w:p>
        </w:tc>
        <w:tc>
          <w:tcPr>
            <w:tcW w:w="3300" w:type="dxa"/>
          </w:tcPr>
          <w:p w14:paraId="591FF5D1">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3177" w:type="dxa"/>
          </w:tcPr>
          <w:p w14:paraId="1E6CBAC5">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1430" w:type="dxa"/>
          </w:tcPr>
          <w:p w14:paraId="6C51954F">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r>
      <w:tr w14:paraId="1057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14:paraId="717B7DC3">
            <w:pPr>
              <w:keepNext w:val="0"/>
              <w:keepLines w:val="0"/>
              <w:suppressLineNumbers w:val="0"/>
              <w:spacing w:before="0" w:beforeAutospacing="0" w:after="0" w:afterAutospacing="0"/>
              <w:ind w:left="0" w:right="0"/>
              <w:jc w:val="center"/>
              <w:rPr>
                <w:rFonts w:hint="default" w:ascii="仿宋_GB2312" w:hAnsi="仿宋" w:eastAsia="仿宋_GB2312" w:cs="仿宋_GB2312"/>
                <w:color w:val="auto"/>
                <w:kern w:val="0"/>
                <w:sz w:val="24"/>
                <w:highlight w:val="none"/>
              </w:rPr>
            </w:pPr>
            <w:r>
              <w:rPr>
                <w:rFonts w:hint="default" w:ascii="仿宋_GB2312" w:hAnsi="仿宋" w:eastAsia="仿宋_GB2312" w:cs="仿宋_GB2312"/>
                <w:color w:val="auto"/>
                <w:kern w:val="0"/>
                <w:sz w:val="24"/>
                <w:highlight w:val="none"/>
              </w:rPr>
              <w:t>2</w:t>
            </w:r>
          </w:p>
        </w:tc>
        <w:tc>
          <w:tcPr>
            <w:tcW w:w="3300" w:type="dxa"/>
          </w:tcPr>
          <w:p w14:paraId="70413207">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3177" w:type="dxa"/>
          </w:tcPr>
          <w:p w14:paraId="3B392E88">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1430" w:type="dxa"/>
          </w:tcPr>
          <w:p w14:paraId="2652505C">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r>
      <w:tr w14:paraId="69F8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59" w:type="dxa"/>
          </w:tcPr>
          <w:p w14:paraId="03ED40BD">
            <w:pPr>
              <w:keepNext w:val="0"/>
              <w:keepLines w:val="0"/>
              <w:suppressLineNumbers w:val="0"/>
              <w:spacing w:before="0" w:beforeAutospacing="0" w:after="0" w:afterAutospacing="0"/>
              <w:ind w:left="0" w:right="0"/>
              <w:jc w:val="center"/>
              <w:rPr>
                <w:rFonts w:hint="default"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300" w:type="dxa"/>
          </w:tcPr>
          <w:p w14:paraId="3752F8B8">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3177" w:type="dxa"/>
          </w:tcPr>
          <w:p w14:paraId="56EB9C5D">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1430" w:type="dxa"/>
          </w:tcPr>
          <w:p w14:paraId="6A9BA64A">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r>
    </w:tbl>
    <w:p w14:paraId="462154AC">
      <w:pPr>
        <w:wordWrap w:val="0"/>
        <w:jc w:val="left"/>
        <w:rPr>
          <w:rFonts w:ascii="仿宋" w:hAnsi="仿宋" w:eastAsia="仿宋" w:cs="仿宋"/>
          <w:color w:val="auto"/>
          <w:kern w:val="0"/>
          <w:sz w:val="24"/>
          <w:highlight w:val="none"/>
        </w:rPr>
      </w:pPr>
      <w:r>
        <w:rPr>
          <w:rFonts w:hint="eastAsia" w:ascii="仿宋_GB2312" w:hAnsi="仿宋" w:eastAsia="仿宋_GB2312" w:cs="仿宋_GB2312"/>
          <w:color w:val="auto"/>
          <w:kern w:val="0"/>
          <w:sz w:val="24"/>
          <w:highlight w:val="none"/>
        </w:rPr>
        <w:t>注：</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保证：除商务偏离表列出的偏离外，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的全部要求。</w:t>
      </w:r>
    </w:p>
    <w:p w14:paraId="1441EF21">
      <w:pPr>
        <w:wordWrap w:val="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2.未填写的视为响应</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的全部要求。</w:t>
      </w:r>
    </w:p>
    <w:p w14:paraId="7FF7020D">
      <w:pPr>
        <w:spacing w:line="360" w:lineRule="auto"/>
        <w:jc w:val="left"/>
        <w:rPr>
          <w:rFonts w:ascii="仿宋_GB2312" w:hAnsi="仿宋" w:eastAsia="仿宋_GB2312" w:cs="仿宋_GB2312"/>
          <w:color w:val="auto"/>
          <w:kern w:val="0"/>
          <w:sz w:val="24"/>
          <w:highlight w:val="none"/>
        </w:rPr>
      </w:pPr>
    </w:p>
    <w:p w14:paraId="25416F17">
      <w:pPr>
        <w:numPr>
          <w:ilvl w:val="255"/>
          <w:numId w:val="0"/>
        </w:numPr>
        <w:jc w:val="left"/>
        <w:outlineLvl w:val="9"/>
        <w:rPr>
          <w:rFonts w:ascii="仿宋_GB2312" w:hAnsi="仿宋" w:eastAsia="仿宋_GB2312" w:cs="仿宋_GB2312"/>
          <w:b/>
          <w:color w:val="auto"/>
          <w:kern w:val="0"/>
          <w:sz w:val="32"/>
          <w:szCs w:val="32"/>
          <w:highlight w:val="none"/>
        </w:rPr>
      </w:pPr>
    </w:p>
    <w:p w14:paraId="07B5AE3A">
      <w:pPr>
        <w:numPr>
          <w:ilvl w:val="255"/>
          <w:numId w:val="0"/>
        </w:numPr>
        <w:jc w:val="left"/>
        <w:outlineLvl w:val="9"/>
        <w:rPr>
          <w:rFonts w:ascii="仿宋_GB2312" w:hAnsi="仿宋" w:eastAsia="仿宋_GB2312" w:cs="仿宋_GB2312"/>
          <w:b/>
          <w:color w:val="auto"/>
          <w:kern w:val="0"/>
          <w:sz w:val="32"/>
          <w:szCs w:val="32"/>
          <w:highlight w:val="none"/>
        </w:rPr>
      </w:pPr>
    </w:p>
    <w:p w14:paraId="0643AB1D">
      <w:pPr>
        <w:numPr>
          <w:ilvl w:val="255"/>
          <w:numId w:val="0"/>
        </w:numPr>
        <w:jc w:val="left"/>
        <w:outlineLvl w:val="9"/>
        <w:rPr>
          <w:rFonts w:ascii="仿宋_GB2312" w:hAnsi="仿宋" w:eastAsia="仿宋_GB2312" w:cs="仿宋_GB2312"/>
          <w:b/>
          <w:color w:val="auto"/>
          <w:kern w:val="0"/>
          <w:sz w:val="32"/>
          <w:szCs w:val="32"/>
          <w:highlight w:val="none"/>
        </w:rPr>
      </w:pPr>
    </w:p>
    <w:p w14:paraId="2C8D5594">
      <w:pPr>
        <w:numPr>
          <w:ilvl w:val="255"/>
          <w:numId w:val="0"/>
        </w:numPr>
        <w:jc w:val="left"/>
        <w:outlineLvl w:val="9"/>
        <w:rPr>
          <w:rFonts w:ascii="仿宋_GB2312" w:hAnsi="仿宋" w:eastAsia="仿宋_GB2312" w:cs="仿宋_GB2312"/>
          <w:b/>
          <w:color w:val="auto"/>
          <w:kern w:val="0"/>
          <w:sz w:val="32"/>
          <w:szCs w:val="32"/>
          <w:highlight w:val="none"/>
        </w:rPr>
      </w:pPr>
    </w:p>
    <w:p w14:paraId="310EFFC4">
      <w:pPr>
        <w:numPr>
          <w:ilvl w:val="255"/>
          <w:numId w:val="0"/>
        </w:numPr>
        <w:jc w:val="left"/>
        <w:outlineLvl w:val="9"/>
        <w:rPr>
          <w:rFonts w:ascii="仿宋_GB2312" w:hAnsi="仿宋" w:eastAsia="仿宋_GB2312" w:cs="仿宋_GB2312"/>
          <w:b/>
          <w:color w:val="auto"/>
          <w:kern w:val="0"/>
          <w:sz w:val="32"/>
          <w:szCs w:val="32"/>
          <w:highlight w:val="none"/>
        </w:rPr>
      </w:pPr>
    </w:p>
    <w:p w14:paraId="0392656C">
      <w:pPr>
        <w:numPr>
          <w:ilvl w:val="255"/>
          <w:numId w:val="0"/>
        </w:numPr>
        <w:jc w:val="center"/>
        <w:outlineLvl w:val="3"/>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技术偏离表</w:t>
      </w:r>
    </w:p>
    <w:p w14:paraId="44D3FC3D">
      <w:pPr>
        <w:pStyle w:val="61"/>
        <w:numPr>
          <w:ilvl w:val="255"/>
          <w:numId w:val="0"/>
        </w:numPr>
        <w:rPr>
          <w:color w:val="auto"/>
          <w:highlight w:val="none"/>
        </w:r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300"/>
        <w:gridCol w:w="3177"/>
        <w:gridCol w:w="1430"/>
      </w:tblGrid>
      <w:tr w14:paraId="1AC4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9" w:type="dxa"/>
          </w:tcPr>
          <w:p w14:paraId="77E35D32">
            <w:pPr>
              <w:keepNext w:val="0"/>
              <w:keepLines w:val="0"/>
              <w:suppressLineNumbers w:val="0"/>
              <w:spacing w:before="0" w:beforeAutospacing="0" w:after="0" w:afterAutospacing="0"/>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300" w:type="dxa"/>
            <w:vAlign w:val="top"/>
          </w:tcPr>
          <w:p w14:paraId="5D3808D4">
            <w:pPr>
              <w:keepNext w:val="0"/>
              <w:keepLines w:val="0"/>
              <w:suppressLineNumbers w:val="0"/>
              <w:spacing w:before="0" w:beforeAutospacing="0" w:after="0" w:afterAutospacing="0"/>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lang w:eastAsia="zh-CN"/>
              </w:rPr>
              <w:t>采购文件</w:t>
            </w:r>
            <w:r>
              <w:rPr>
                <w:rFonts w:hint="eastAsia" w:ascii="仿宋_GB2312" w:hAnsi="仿宋" w:eastAsia="仿宋_GB2312"/>
                <w:b/>
                <w:bCs/>
                <w:color w:val="auto"/>
                <w:sz w:val="24"/>
                <w:highlight w:val="none"/>
              </w:rPr>
              <w:t>章节及具体内容</w:t>
            </w:r>
          </w:p>
        </w:tc>
        <w:tc>
          <w:tcPr>
            <w:tcW w:w="3177" w:type="dxa"/>
            <w:vAlign w:val="top"/>
          </w:tcPr>
          <w:p w14:paraId="1ED56591">
            <w:pPr>
              <w:keepNext w:val="0"/>
              <w:keepLines w:val="0"/>
              <w:suppressLineNumbers w:val="0"/>
              <w:spacing w:before="0" w:beforeAutospacing="0" w:after="0" w:afterAutospacing="0"/>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lang w:eastAsia="zh-CN"/>
              </w:rPr>
              <w:t>响应</w:t>
            </w:r>
            <w:r>
              <w:rPr>
                <w:rFonts w:hint="eastAsia" w:ascii="仿宋_GB2312" w:hAnsi="仿宋" w:eastAsia="仿宋_GB2312"/>
                <w:b/>
                <w:bCs/>
                <w:color w:val="auto"/>
                <w:sz w:val="24"/>
                <w:highlight w:val="none"/>
              </w:rPr>
              <w:t>文件章节及具体内容</w:t>
            </w:r>
          </w:p>
        </w:tc>
        <w:tc>
          <w:tcPr>
            <w:tcW w:w="1430" w:type="dxa"/>
          </w:tcPr>
          <w:p w14:paraId="3E07D929">
            <w:pPr>
              <w:keepNext w:val="0"/>
              <w:keepLines w:val="0"/>
              <w:suppressLineNumbers w:val="0"/>
              <w:spacing w:before="0" w:beforeAutospacing="0" w:after="0" w:afterAutospacing="0"/>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41B0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14:paraId="3ADFC5D6">
            <w:pPr>
              <w:keepNext w:val="0"/>
              <w:keepLines w:val="0"/>
              <w:suppressLineNumbers w:val="0"/>
              <w:spacing w:before="0" w:beforeAutospacing="0" w:after="0" w:afterAutospacing="0"/>
              <w:ind w:left="0" w:right="0"/>
              <w:jc w:val="center"/>
              <w:rPr>
                <w:rFonts w:hint="default" w:ascii="仿宋_GB2312" w:hAnsi="仿宋" w:eastAsia="仿宋_GB2312" w:cs="仿宋_GB2312"/>
                <w:color w:val="auto"/>
                <w:kern w:val="0"/>
                <w:sz w:val="24"/>
                <w:highlight w:val="none"/>
              </w:rPr>
            </w:pPr>
            <w:r>
              <w:rPr>
                <w:rFonts w:hint="default" w:ascii="仿宋_GB2312" w:hAnsi="仿宋" w:eastAsia="仿宋_GB2312" w:cs="仿宋_GB2312"/>
                <w:color w:val="auto"/>
                <w:kern w:val="0"/>
                <w:sz w:val="24"/>
                <w:highlight w:val="none"/>
              </w:rPr>
              <w:t>1</w:t>
            </w:r>
          </w:p>
        </w:tc>
        <w:tc>
          <w:tcPr>
            <w:tcW w:w="3300" w:type="dxa"/>
          </w:tcPr>
          <w:p w14:paraId="61FB972D">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3177" w:type="dxa"/>
          </w:tcPr>
          <w:p w14:paraId="642350DC">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1430" w:type="dxa"/>
          </w:tcPr>
          <w:p w14:paraId="6DB5E785">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r>
      <w:tr w14:paraId="34B3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14:paraId="37558561">
            <w:pPr>
              <w:keepNext w:val="0"/>
              <w:keepLines w:val="0"/>
              <w:suppressLineNumbers w:val="0"/>
              <w:spacing w:before="0" w:beforeAutospacing="0" w:after="0" w:afterAutospacing="0"/>
              <w:ind w:left="0" w:right="0"/>
              <w:jc w:val="center"/>
              <w:rPr>
                <w:rFonts w:hint="default" w:ascii="仿宋_GB2312" w:hAnsi="仿宋" w:eastAsia="仿宋_GB2312" w:cs="仿宋_GB2312"/>
                <w:color w:val="auto"/>
                <w:kern w:val="0"/>
                <w:sz w:val="24"/>
                <w:highlight w:val="none"/>
              </w:rPr>
            </w:pPr>
            <w:r>
              <w:rPr>
                <w:rFonts w:hint="default" w:ascii="仿宋_GB2312" w:hAnsi="仿宋" w:eastAsia="仿宋_GB2312" w:cs="仿宋_GB2312"/>
                <w:color w:val="auto"/>
                <w:kern w:val="0"/>
                <w:sz w:val="24"/>
                <w:highlight w:val="none"/>
              </w:rPr>
              <w:t>2</w:t>
            </w:r>
          </w:p>
        </w:tc>
        <w:tc>
          <w:tcPr>
            <w:tcW w:w="3300" w:type="dxa"/>
          </w:tcPr>
          <w:p w14:paraId="125DAA10">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3177" w:type="dxa"/>
          </w:tcPr>
          <w:p w14:paraId="7AAB22E6">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1430" w:type="dxa"/>
          </w:tcPr>
          <w:p w14:paraId="5D0B7658">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r>
      <w:tr w14:paraId="6504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59" w:type="dxa"/>
          </w:tcPr>
          <w:p w14:paraId="0A35A0AF">
            <w:pPr>
              <w:keepNext w:val="0"/>
              <w:keepLines w:val="0"/>
              <w:suppressLineNumbers w:val="0"/>
              <w:spacing w:before="0" w:beforeAutospacing="0" w:after="0" w:afterAutospacing="0"/>
              <w:ind w:left="0" w:right="0"/>
              <w:jc w:val="center"/>
              <w:rPr>
                <w:rFonts w:hint="default"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300" w:type="dxa"/>
          </w:tcPr>
          <w:p w14:paraId="05EEF1DF">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3177" w:type="dxa"/>
          </w:tcPr>
          <w:p w14:paraId="1B950771">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1430" w:type="dxa"/>
          </w:tcPr>
          <w:p w14:paraId="3932EF3A">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r>
    </w:tbl>
    <w:p w14:paraId="5AAFDA02">
      <w:pPr>
        <w:wordWrap w:val="0"/>
        <w:jc w:val="left"/>
        <w:rPr>
          <w:rFonts w:ascii="仿宋" w:hAnsi="仿宋" w:eastAsia="仿宋" w:cs="仿宋"/>
          <w:color w:val="auto"/>
          <w:kern w:val="0"/>
          <w:sz w:val="24"/>
          <w:highlight w:val="none"/>
        </w:rPr>
      </w:pPr>
      <w:r>
        <w:rPr>
          <w:rFonts w:hint="eastAsia" w:ascii="仿宋_GB2312" w:hAnsi="仿宋" w:eastAsia="仿宋_GB2312" w:cs="仿宋_GB2312"/>
          <w:color w:val="auto"/>
          <w:highlight w:val="none"/>
        </w:rPr>
        <w:t>注：</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保证：除技术偏离表列出的偏离外，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的全部要求。</w:t>
      </w:r>
    </w:p>
    <w:p w14:paraId="5FED2F34">
      <w:pPr>
        <w:wordWrap w:val="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填写</w:t>
      </w:r>
      <w:r>
        <w:rPr>
          <w:rFonts w:hint="eastAsia" w:ascii="仿宋" w:hAnsi="仿宋" w:eastAsia="仿宋" w:cs="仿宋"/>
          <w:color w:val="auto"/>
          <w:kern w:val="0"/>
          <w:sz w:val="24"/>
          <w:highlight w:val="none"/>
          <w:lang w:val="en-US" w:eastAsia="zh-CN"/>
        </w:rPr>
        <w:t>本表</w:t>
      </w:r>
      <w:r>
        <w:rPr>
          <w:rFonts w:hint="eastAsia" w:ascii="仿宋" w:hAnsi="仿宋" w:eastAsia="仿宋" w:cs="仿宋"/>
          <w:color w:val="auto"/>
          <w:kern w:val="0"/>
          <w:sz w:val="24"/>
          <w:highlight w:val="none"/>
        </w:rPr>
        <w:t>的视为响应</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的全部要求</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若</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采购清单和技术参数要求</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表要求</w:t>
      </w:r>
    </w:p>
    <w:p w14:paraId="6B7E06B2">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提供证明材料</w:t>
      </w:r>
      <w:r>
        <w:rPr>
          <w:rFonts w:hint="eastAsia" w:ascii="仿宋" w:hAnsi="仿宋" w:eastAsia="仿宋" w:cs="仿宋"/>
          <w:color w:val="auto"/>
          <w:kern w:val="0"/>
          <w:sz w:val="24"/>
          <w:highlight w:val="none"/>
          <w:lang w:val="en-US" w:eastAsia="zh-CN"/>
        </w:rPr>
        <w:t>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则应附表后，否则视为负偏离。</w:t>
      </w:r>
    </w:p>
    <w:p w14:paraId="08E51F20">
      <w:pPr>
        <w:wordWrap w:val="0"/>
        <w:jc w:val="left"/>
        <w:rPr>
          <w:rFonts w:ascii="仿宋" w:hAnsi="仿宋" w:eastAsia="仿宋" w:cs="仿宋"/>
          <w:color w:val="auto"/>
          <w:kern w:val="0"/>
          <w:sz w:val="24"/>
          <w:highlight w:val="none"/>
        </w:rPr>
      </w:pPr>
    </w:p>
    <w:p w14:paraId="5A2F7B4E">
      <w:pPr>
        <w:spacing w:line="360" w:lineRule="auto"/>
        <w:jc w:val="left"/>
        <w:rPr>
          <w:rFonts w:ascii="仿宋" w:hAnsi="仿宋" w:eastAsia="仿宋" w:cs="仿宋_GB2312"/>
          <w:b/>
          <w:kern w:val="0"/>
          <w:sz w:val="32"/>
          <w:szCs w:val="32"/>
          <w:highlight w:val="none"/>
        </w:rPr>
      </w:pPr>
    </w:p>
    <w:p w14:paraId="177A16E5">
      <w:pPr>
        <w:jc w:val="center"/>
        <w:rPr>
          <w:rFonts w:ascii="仿宋" w:hAnsi="仿宋" w:eastAsia="仿宋" w:cs="仿宋_GB2312"/>
          <w:b/>
          <w:kern w:val="0"/>
          <w:sz w:val="32"/>
          <w:szCs w:val="32"/>
          <w:highlight w:val="none"/>
        </w:rPr>
      </w:pPr>
    </w:p>
    <w:p w14:paraId="17F7C126">
      <w:pPr>
        <w:jc w:val="center"/>
        <w:rPr>
          <w:rFonts w:ascii="仿宋" w:hAnsi="仿宋" w:eastAsia="仿宋" w:cs="仿宋_GB2312"/>
          <w:b/>
          <w:kern w:val="0"/>
          <w:sz w:val="32"/>
          <w:szCs w:val="32"/>
          <w:highlight w:val="none"/>
        </w:rPr>
      </w:pPr>
    </w:p>
    <w:p w14:paraId="7193EACA">
      <w:pPr>
        <w:jc w:val="center"/>
        <w:rPr>
          <w:rFonts w:ascii="仿宋" w:hAnsi="仿宋" w:eastAsia="仿宋" w:cs="仿宋_GB2312"/>
          <w:b/>
          <w:kern w:val="0"/>
          <w:sz w:val="32"/>
          <w:szCs w:val="32"/>
          <w:highlight w:val="none"/>
        </w:rPr>
      </w:pPr>
    </w:p>
    <w:p w14:paraId="6677B063">
      <w:pPr>
        <w:wordWrap w:val="0"/>
        <w:outlineLvl w:val="5"/>
        <w:rPr>
          <w:rFonts w:hint="eastAsia" w:ascii="仿宋" w:hAnsi="仿宋" w:eastAsia="仿宋" w:cs="仿宋"/>
          <w:b/>
          <w:color w:val="auto"/>
          <w:kern w:val="0"/>
          <w:sz w:val="32"/>
          <w:szCs w:val="32"/>
          <w:highlight w:val="none"/>
          <w:lang w:val="en-US" w:eastAsia="zh-CN"/>
        </w:rPr>
        <w:sectPr>
          <w:pgSz w:w="11905" w:h="16838"/>
          <w:pgMar w:top="652" w:right="1417" w:bottom="680" w:left="1417" w:header="539" w:footer="482" w:gutter="0"/>
          <w:pgNumType w:fmt="decimal"/>
          <w:cols w:space="720" w:num="1"/>
          <w:titlePg/>
          <w:docGrid w:linePitch="312" w:charSpace="0"/>
        </w:sectPr>
      </w:pPr>
    </w:p>
    <w:p w14:paraId="3F78F5BE">
      <w:pPr>
        <w:wordWrap w:val="0"/>
        <w:outlineLvl w:val="1"/>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（六）质保及售后服务承诺</w:t>
      </w:r>
    </w:p>
    <w:p w14:paraId="198EFCD8">
      <w:pPr>
        <w:wordWrap w:val="0"/>
        <w:snapToGrid w:val="0"/>
        <w:spacing w:line="360" w:lineRule="auto"/>
        <w:jc w:val="center"/>
        <w:rPr>
          <w:rFonts w:hint="eastAsia" w:ascii="仿宋" w:hAnsi="仿宋" w:eastAsia="仿宋" w:cs="仿宋"/>
          <w:b/>
          <w:color w:val="auto"/>
          <w:kern w:val="0"/>
          <w:sz w:val="32"/>
          <w:szCs w:val="32"/>
          <w:highlight w:val="none"/>
          <w:lang w:val="en-US" w:eastAsia="zh-CN"/>
        </w:rPr>
      </w:pPr>
    </w:p>
    <w:p w14:paraId="17A4CBAF">
      <w:pPr>
        <w:wordWrap w:val="0"/>
        <w:snapToGrid w:val="0"/>
        <w:spacing w:line="360" w:lineRule="auto"/>
        <w:jc w:val="center"/>
        <w:rPr>
          <w:rFonts w:hint="eastAsia" w:ascii="仿宋" w:hAnsi="仿宋" w:eastAsia="仿宋" w:cs="仿宋"/>
          <w:color w:val="auto"/>
          <w:sz w:val="24"/>
          <w:highlight w:val="none"/>
          <w:u w:val="single"/>
          <w:lang w:val="en-US" w:eastAsia="zh-CN"/>
        </w:rPr>
      </w:pPr>
      <w:r>
        <w:rPr>
          <w:rFonts w:hint="eastAsia" w:ascii="仿宋" w:hAnsi="仿宋" w:eastAsia="仿宋" w:cs="仿宋"/>
          <w:b/>
          <w:color w:val="auto"/>
          <w:kern w:val="0"/>
          <w:sz w:val="32"/>
          <w:szCs w:val="32"/>
          <w:highlight w:val="none"/>
          <w:lang w:val="en-US" w:eastAsia="zh-CN"/>
        </w:rPr>
        <w:t>质保及售后服务承诺函</w:t>
      </w:r>
    </w:p>
    <w:p w14:paraId="1E59E92B">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杭州市城西中学</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浙江省成套工程有限公司</w:t>
      </w:r>
      <w:r>
        <w:rPr>
          <w:rFonts w:hint="eastAsia" w:ascii="仿宋" w:hAnsi="仿宋" w:eastAsia="仿宋" w:cs="仿宋"/>
          <w:color w:val="auto"/>
          <w:kern w:val="0"/>
          <w:sz w:val="24"/>
          <w:highlight w:val="none"/>
          <w:lang w:val="zh-CN"/>
        </w:rPr>
        <w:t>：</w:t>
      </w:r>
    </w:p>
    <w:p w14:paraId="49CB5590">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项目采购要求参加响应。在这次响应过程中和成交后，我们将严格遵守国家法律法规要求，并郑重承诺：</w:t>
      </w:r>
    </w:p>
    <w:p w14:paraId="023D7ED6">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yellow"/>
          <w:lang w:val="zh-CN"/>
        </w:rPr>
      </w:pPr>
      <w:r>
        <w:rPr>
          <w:rFonts w:hint="eastAsia" w:ascii="仿宋" w:hAnsi="仿宋" w:eastAsia="仿宋" w:cs="仿宋"/>
          <w:color w:val="auto"/>
          <w:kern w:val="0"/>
          <w:sz w:val="24"/>
          <w:highlight w:val="yellow"/>
          <w:lang w:val="en-US" w:eastAsia="zh-CN"/>
        </w:rPr>
        <w:t>1.</w:t>
      </w:r>
      <w:r>
        <w:rPr>
          <w:rFonts w:hint="eastAsia" w:ascii="仿宋" w:hAnsi="仿宋" w:eastAsia="仿宋" w:cs="仿宋"/>
          <w:color w:val="auto"/>
          <w:kern w:val="0"/>
          <w:sz w:val="24"/>
          <w:highlight w:val="yellow"/>
          <w:lang w:val="zh-CN"/>
        </w:rPr>
        <w:t>质量保证期：</w:t>
      </w:r>
      <w:r>
        <w:rPr>
          <w:rFonts w:hint="eastAsia" w:ascii="仿宋" w:hAnsi="仿宋" w:eastAsia="仿宋" w:cs="仿宋"/>
          <w:color w:val="auto"/>
          <w:kern w:val="0"/>
          <w:sz w:val="24"/>
          <w:highlight w:val="yellow"/>
          <w:lang w:val="en-US" w:eastAsia="zh-CN"/>
        </w:rPr>
        <w:t>所有产品</w:t>
      </w:r>
      <w:r>
        <w:rPr>
          <w:rFonts w:hint="eastAsia" w:ascii="仿宋" w:hAnsi="仿宋" w:eastAsia="仿宋" w:cs="仿宋"/>
          <w:color w:val="auto"/>
          <w:kern w:val="0"/>
          <w:sz w:val="24"/>
          <w:highlight w:val="yellow"/>
          <w:lang w:val="zh-CN"/>
        </w:rPr>
        <w:t>履约验收合格次日起</w:t>
      </w:r>
      <w:r>
        <w:rPr>
          <w:rFonts w:hint="eastAsia" w:ascii="仿宋" w:hAnsi="仿宋" w:eastAsia="仿宋" w:cs="仿宋"/>
          <w:color w:val="auto"/>
          <w:kern w:val="0"/>
          <w:sz w:val="24"/>
          <w:highlight w:val="yellow"/>
          <w:lang w:val="en-US" w:eastAsia="zh-CN"/>
        </w:rPr>
        <w:t>均</w:t>
      </w:r>
      <w:r>
        <w:rPr>
          <w:rFonts w:hint="eastAsia" w:ascii="仿宋" w:hAnsi="仿宋" w:eastAsia="仿宋" w:cs="仿宋"/>
          <w:color w:val="auto"/>
          <w:kern w:val="0"/>
          <w:sz w:val="24"/>
          <w:highlight w:val="yellow"/>
          <w:lang w:val="zh-CN"/>
        </w:rPr>
        <w:t>不少于（</w:t>
      </w:r>
      <w:r>
        <w:rPr>
          <w:rFonts w:hint="eastAsia" w:ascii="仿宋" w:hAnsi="仿宋" w:eastAsia="仿宋" w:cs="仿宋"/>
          <w:color w:val="auto"/>
          <w:kern w:val="0"/>
          <w:sz w:val="24"/>
          <w:highlight w:val="yellow"/>
          <w:lang w:val="en-US" w:eastAsia="zh-CN"/>
        </w:rPr>
        <w:t xml:space="preserve">  </w:t>
      </w:r>
      <w:r>
        <w:rPr>
          <w:rFonts w:hint="eastAsia" w:ascii="仿宋" w:hAnsi="仿宋" w:eastAsia="仿宋" w:cs="仿宋"/>
          <w:color w:val="auto"/>
          <w:kern w:val="0"/>
          <w:sz w:val="24"/>
          <w:highlight w:val="yellow"/>
          <w:lang w:val="zh-CN"/>
        </w:rPr>
        <w:t>）年。若原厂质保大于（</w:t>
      </w:r>
      <w:r>
        <w:rPr>
          <w:rFonts w:hint="eastAsia" w:ascii="仿宋" w:hAnsi="仿宋" w:eastAsia="仿宋" w:cs="仿宋"/>
          <w:color w:val="auto"/>
          <w:kern w:val="0"/>
          <w:sz w:val="24"/>
          <w:highlight w:val="yellow"/>
          <w:lang w:val="en-US" w:eastAsia="zh-CN"/>
        </w:rPr>
        <w:t xml:space="preserve">  </w:t>
      </w:r>
      <w:r>
        <w:rPr>
          <w:rFonts w:hint="eastAsia" w:ascii="仿宋" w:hAnsi="仿宋" w:eastAsia="仿宋" w:cs="仿宋"/>
          <w:color w:val="auto"/>
          <w:kern w:val="0"/>
          <w:sz w:val="24"/>
          <w:highlight w:val="yellow"/>
          <w:lang w:val="zh-CN"/>
        </w:rPr>
        <w:t>）年的，按原厂质保期。</w:t>
      </w:r>
    </w:p>
    <w:p w14:paraId="4499E3E6">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yellow"/>
          <w:lang w:val="zh-CN" w:eastAsia="zh-CN"/>
        </w:rPr>
      </w:pPr>
      <w:r>
        <w:rPr>
          <w:rFonts w:hint="eastAsia" w:ascii="仿宋" w:hAnsi="仿宋" w:eastAsia="仿宋" w:cs="仿宋"/>
          <w:color w:val="auto"/>
          <w:kern w:val="0"/>
          <w:sz w:val="24"/>
          <w:highlight w:val="yellow"/>
          <w:lang w:val="en-US" w:eastAsia="zh-CN"/>
        </w:rPr>
        <w:t>2.</w:t>
      </w:r>
      <w:r>
        <w:rPr>
          <w:rFonts w:hint="eastAsia" w:ascii="仿宋" w:hAnsi="仿宋" w:eastAsia="仿宋" w:cs="仿宋"/>
          <w:color w:val="auto"/>
          <w:kern w:val="0"/>
          <w:sz w:val="24"/>
          <w:highlight w:val="yellow"/>
          <w:lang w:val="zh-CN"/>
        </w:rPr>
        <w:t>为保证产品质量及良好的售后服务，</w:t>
      </w:r>
      <w:r>
        <w:rPr>
          <w:rFonts w:hint="eastAsia" w:ascii="仿宋" w:hAnsi="仿宋" w:eastAsia="仿宋" w:cs="仿宋"/>
          <w:color w:val="auto"/>
          <w:kern w:val="0"/>
          <w:sz w:val="24"/>
          <w:highlight w:val="yellow"/>
          <w:lang w:val="en-US" w:eastAsia="zh-CN"/>
        </w:rPr>
        <w:t>我单位</w:t>
      </w:r>
      <w:r>
        <w:rPr>
          <w:rFonts w:hint="eastAsia" w:ascii="仿宋" w:hAnsi="仿宋" w:eastAsia="仿宋" w:cs="仿宋"/>
          <w:color w:val="auto"/>
          <w:kern w:val="0"/>
          <w:sz w:val="24"/>
          <w:highlight w:val="yellow"/>
          <w:lang w:val="zh-CN"/>
        </w:rPr>
        <w:t>交货时</w:t>
      </w:r>
      <w:r>
        <w:rPr>
          <w:rFonts w:hint="eastAsia" w:ascii="仿宋" w:hAnsi="仿宋" w:eastAsia="仿宋" w:cs="仿宋"/>
          <w:color w:val="auto"/>
          <w:kern w:val="0"/>
          <w:sz w:val="24"/>
          <w:highlight w:val="yellow"/>
          <w:lang w:val="en-US" w:eastAsia="zh-CN"/>
        </w:rPr>
        <w:t>可</w:t>
      </w:r>
      <w:r>
        <w:rPr>
          <w:rFonts w:hint="eastAsia" w:ascii="仿宋" w:hAnsi="仿宋" w:eastAsia="仿宋" w:cs="仿宋"/>
          <w:color w:val="auto"/>
          <w:kern w:val="0"/>
          <w:sz w:val="24"/>
          <w:highlight w:val="yellow"/>
          <w:lang w:val="zh-CN"/>
        </w:rPr>
        <w:t>提供室内P2.0全彩屏生产厂家（制造商）的质保和售后服务保证承诺书。</w:t>
      </w:r>
    </w:p>
    <w:p w14:paraId="065FA6A6">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3.其他承诺：</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en-US" w:eastAsia="zh-CN"/>
        </w:rPr>
        <w:t xml:space="preserve"> </w:t>
      </w:r>
    </w:p>
    <w:p w14:paraId="44260FEF">
      <w:pPr>
        <w:autoSpaceDE w:val="0"/>
        <w:autoSpaceDN w:val="0"/>
        <w:spacing w:line="360" w:lineRule="auto"/>
        <w:ind w:right="1120"/>
        <w:jc w:val="right"/>
        <w:rPr>
          <w:rFonts w:hint="eastAsia" w:ascii="仿宋" w:hAnsi="仿宋" w:eastAsia="仿宋" w:cs="仿宋"/>
          <w:color w:val="auto"/>
          <w:kern w:val="0"/>
          <w:sz w:val="24"/>
          <w:highlight w:val="none"/>
          <w:lang w:val="zh-CN"/>
        </w:rPr>
      </w:pPr>
    </w:p>
    <w:p w14:paraId="5749D30A">
      <w:pPr>
        <w:snapToGrid w:val="0"/>
        <w:spacing w:line="360" w:lineRule="auto"/>
        <w:rPr>
          <w:rFonts w:ascii="仿宋" w:hAnsi="仿宋" w:eastAsia="仿宋"/>
          <w:kern w:val="0"/>
          <w:sz w:val="24"/>
          <w:highlight w:val="none"/>
        </w:rPr>
      </w:pPr>
      <w:r>
        <w:rPr>
          <w:rFonts w:hint="eastAsia" w:ascii="仿宋" w:hAnsi="仿宋" w:eastAsia="仿宋" w:cs="仿宋"/>
          <w:kern w:val="0"/>
          <w:sz w:val="24"/>
          <w:highlight w:val="none"/>
          <w:lang w:val="zh-CN"/>
        </w:rPr>
        <w:t>供应商名称（电子签名）：</w:t>
      </w:r>
    </w:p>
    <w:p w14:paraId="7B1B88E3">
      <w:pPr>
        <w:autoSpaceDE w:val="0"/>
        <w:autoSpaceDN w:val="0"/>
        <w:spacing w:line="360" w:lineRule="auto"/>
        <w:ind w:right="1120"/>
        <w:jc w:val="both"/>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1222629">
      <w:pPr>
        <w:jc w:val="center"/>
        <w:rPr>
          <w:rFonts w:ascii="仿宋" w:hAnsi="仿宋" w:eastAsia="仿宋" w:cs="仿宋_GB2312"/>
          <w:b/>
          <w:kern w:val="0"/>
          <w:sz w:val="32"/>
          <w:szCs w:val="32"/>
          <w:highlight w:val="none"/>
        </w:rPr>
      </w:pPr>
    </w:p>
    <w:p w14:paraId="206A62A3">
      <w:pPr>
        <w:jc w:val="center"/>
        <w:rPr>
          <w:rFonts w:ascii="仿宋" w:hAnsi="仿宋" w:eastAsia="仿宋" w:cs="仿宋_GB2312"/>
          <w:b/>
          <w:kern w:val="0"/>
          <w:sz w:val="32"/>
          <w:szCs w:val="32"/>
          <w:highlight w:val="none"/>
        </w:rPr>
      </w:pPr>
    </w:p>
    <w:p w14:paraId="446EABAC">
      <w:pPr>
        <w:jc w:val="center"/>
        <w:rPr>
          <w:rFonts w:ascii="仿宋" w:hAnsi="仿宋" w:eastAsia="仿宋" w:cs="仿宋_GB2312"/>
          <w:b/>
          <w:kern w:val="0"/>
          <w:sz w:val="32"/>
          <w:szCs w:val="32"/>
          <w:highlight w:val="none"/>
        </w:rPr>
      </w:pPr>
    </w:p>
    <w:p w14:paraId="5BA48C81">
      <w:pPr>
        <w:jc w:val="center"/>
        <w:rPr>
          <w:rFonts w:ascii="仿宋" w:hAnsi="仿宋" w:eastAsia="仿宋" w:cs="仿宋_GB2312"/>
          <w:b/>
          <w:kern w:val="0"/>
          <w:sz w:val="32"/>
          <w:szCs w:val="32"/>
          <w:highlight w:val="none"/>
        </w:rPr>
      </w:pPr>
    </w:p>
    <w:p w14:paraId="0A4C6F39">
      <w:pPr>
        <w:ind w:firstLine="0" w:firstLineChars="0"/>
        <w:jc w:val="center"/>
        <w:outlineLvl w:val="9"/>
        <w:rPr>
          <w:rFonts w:hint="eastAsia" w:ascii="仿宋" w:hAnsi="仿宋" w:eastAsia="仿宋" w:cs="仿宋_GB2312"/>
          <w:b/>
          <w:kern w:val="0"/>
          <w:sz w:val="32"/>
          <w:szCs w:val="32"/>
          <w:highlight w:val="none"/>
          <w:lang w:eastAsia="zh-CN"/>
        </w:rPr>
        <w:sectPr>
          <w:pgSz w:w="11905" w:h="16838"/>
          <w:pgMar w:top="652" w:right="1417" w:bottom="680" w:left="1417" w:header="539" w:footer="482" w:gutter="0"/>
          <w:pgNumType w:fmt="decimal"/>
          <w:cols w:space="720" w:num="1"/>
          <w:titlePg/>
          <w:docGrid w:linePitch="312" w:charSpace="0"/>
        </w:sectPr>
      </w:pPr>
    </w:p>
    <w:p w14:paraId="717B93EB">
      <w:pPr>
        <w:ind w:firstLine="0" w:firstLineChars="0"/>
        <w:jc w:val="center"/>
        <w:outlineLvl w:val="9"/>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lang w:val="en-US" w:eastAsia="zh-CN"/>
        </w:rPr>
        <w:t>六</w:t>
      </w:r>
      <w:r>
        <w:rPr>
          <w:rFonts w:hint="eastAsia" w:ascii="仿宋" w:hAnsi="仿宋" w:eastAsia="仿宋" w:cs="仿宋_GB2312"/>
          <w:b/>
          <w:kern w:val="0"/>
          <w:sz w:val="32"/>
          <w:szCs w:val="32"/>
          <w:highlight w:val="none"/>
        </w:rPr>
        <w:t>、</w:t>
      </w:r>
      <w:r>
        <w:rPr>
          <w:rFonts w:hint="eastAsia" w:ascii="仿宋" w:hAnsi="仿宋" w:eastAsia="仿宋" w:cs="仿宋_GB2312"/>
          <w:b/>
          <w:kern w:val="0"/>
          <w:sz w:val="32"/>
          <w:szCs w:val="32"/>
          <w:highlight w:val="none"/>
          <w:lang w:val="zh-CN"/>
        </w:rPr>
        <w:t>供应商廉洁自律承诺书</w:t>
      </w:r>
    </w:p>
    <w:p w14:paraId="3B234296">
      <w:pPr>
        <w:snapToGrid w:val="0"/>
        <w:spacing w:line="360" w:lineRule="auto"/>
        <w:rPr>
          <w:rFonts w:ascii="仿宋" w:hAnsi="仿宋" w:eastAsia="仿宋" w:cs="仿宋_GB2312"/>
          <w:sz w:val="24"/>
          <w:highlight w:val="none"/>
        </w:rPr>
      </w:pPr>
    </w:p>
    <w:p w14:paraId="242EAD7F">
      <w:pPr>
        <w:snapToGrid w:val="0"/>
        <w:spacing w:line="360" w:lineRule="auto"/>
        <w:rPr>
          <w:rFonts w:ascii="仿宋" w:hAnsi="仿宋" w:eastAsia="仿宋" w:cs="仿宋_GB2312"/>
          <w:kern w:val="0"/>
          <w:sz w:val="24"/>
          <w:highlight w:val="none"/>
        </w:rPr>
      </w:pPr>
      <w:r>
        <w:rPr>
          <w:rFonts w:hint="eastAsia" w:ascii="仿宋" w:hAnsi="仿宋" w:eastAsia="仿宋" w:cs="仿宋"/>
          <w:b w:val="0"/>
          <w:bCs w:val="0"/>
          <w:snapToGrid w:val="0"/>
          <w:color w:val="auto"/>
          <w:kern w:val="2"/>
          <w:sz w:val="24"/>
          <w:szCs w:val="24"/>
          <w:highlight w:val="none"/>
          <w:u w:val="single"/>
          <w:lang w:val="en-US" w:eastAsia="zh-CN" w:bidi="ar-SA"/>
        </w:rPr>
        <w:t>杭州市城西中学</w:t>
      </w:r>
      <w:r>
        <w:rPr>
          <w:rFonts w:hint="eastAsia" w:ascii="仿宋" w:hAnsi="仿宋" w:eastAsia="仿宋" w:cs="仿宋_GB2312"/>
          <w:kern w:val="0"/>
          <w:sz w:val="24"/>
          <w:highlight w:val="none"/>
          <w:lang w:val="zh-CN"/>
        </w:rPr>
        <w:t>：</w:t>
      </w:r>
    </w:p>
    <w:p w14:paraId="07D700C0">
      <w:pPr>
        <w:wordWrap w:val="0"/>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我单位响应你</w:t>
      </w:r>
      <w:r>
        <w:rPr>
          <w:rFonts w:hint="eastAsia" w:ascii="仿宋" w:hAnsi="仿宋" w:eastAsia="仿宋" w:cs="仿宋_GB2312"/>
          <w:sz w:val="24"/>
          <w:highlight w:val="none"/>
        </w:rPr>
        <w:t>单位</w:t>
      </w:r>
      <w:r>
        <w:rPr>
          <w:rFonts w:hint="eastAsia" w:ascii="仿宋" w:hAnsi="仿宋" w:eastAsia="仿宋" w:cs="仿宋_GB2312"/>
          <w:sz w:val="24"/>
          <w:highlight w:val="none"/>
          <w:u w:val="single"/>
          <w:lang w:val="en-US" w:eastAsia="zh-CN"/>
        </w:rPr>
        <w:t>杭州市城西中学体育馆LED显示屏更新升级项目</w:t>
      </w:r>
      <w:r>
        <w:rPr>
          <w:rFonts w:hint="eastAsia" w:ascii="仿宋" w:hAnsi="仿宋" w:eastAsia="仿宋" w:cs="仿宋_GB2312"/>
          <w:sz w:val="24"/>
          <w:highlight w:val="none"/>
          <w:u w:val="single"/>
        </w:rPr>
        <w:t>【项目编号：</w:t>
      </w:r>
      <w:r>
        <w:rPr>
          <w:rFonts w:hint="eastAsia" w:ascii="仿宋" w:hAnsi="仿宋" w:eastAsia="仿宋" w:cs="仿宋_GB2312"/>
          <w:sz w:val="24"/>
          <w:highlight w:val="none"/>
          <w:u w:val="single"/>
          <w:lang w:eastAsia="zh-CN"/>
        </w:rPr>
        <w:t>ZJCT6-CXZX2025-02</w:t>
      </w:r>
      <w:r>
        <w:rPr>
          <w:rFonts w:hint="eastAsia" w:ascii="仿宋" w:hAnsi="仿宋" w:eastAsia="仿宋" w:cs="仿宋_GB2312"/>
          <w:sz w:val="24"/>
          <w:highlight w:val="none"/>
          <w:u w:val="single"/>
        </w:rPr>
        <w:t>】</w:t>
      </w:r>
      <w:r>
        <w:rPr>
          <w:rFonts w:hint="eastAsia" w:ascii="仿宋" w:hAnsi="仿宋" w:eastAsia="仿宋" w:cs="仿宋_GB2312"/>
          <w:kern w:val="0"/>
          <w:sz w:val="24"/>
          <w:highlight w:val="none"/>
          <w:lang w:val="zh-CN"/>
        </w:rPr>
        <w:t>项目采购要求参加响应。在这次响应过程中和成交后，我们将严格遵守国家法律法规要求，并郑重承诺：</w:t>
      </w:r>
    </w:p>
    <w:p w14:paraId="42521094">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一、不向项目有关人员及部门赠送礼金礼物、有价证券、回扣以及中介费、介绍费、咨询费等好处费；</w:t>
      </w:r>
      <w:r>
        <w:rPr>
          <w:rFonts w:ascii="仿宋" w:hAnsi="仿宋" w:eastAsia="仿宋" w:cs="仿宋_GB2312"/>
          <w:kern w:val="0"/>
          <w:sz w:val="24"/>
          <w:highlight w:val="none"/>
          <w:lang w:val="zh-CN"/>
        </w:rPr>
        <w:t xml:space="preserve"> </w:t>
      </w:r>
    </w:p>
    <w:p w14:paraId="10ECC73A">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二、不为项目有关人员及部门报销应由你方单位或个人支付的费用；</w:t>
      </w:r>
      <w:r>
        <w:rPr>
          <w:rFonts w:ascii="仿宋" w:hAnsi="仿宋" w:eastAsia="仿宋" w:cs="仿宋_GB2312"/>
          <w:kern w:val="0"/>
          <w:sz w:val="24"/>
          <w:highlight w:val="none"/>
          <w:lang w:val="zh-CN"/>
        </w:rPr>
        <w:t xml:space="preserve"> </w:t>
      </w:r>
    </w:p>
    <w:p w14:paraId="47296EED">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三、不向项目有关人员及部门提供有可能影响公正的宴请和健身娱乐等活动；</w:t>
      </w:r>
      <w:r>
        <w:rPr>
          <w:rFonts w:ascii="仿宋" w:hAnsi="仿宋" w:eastAsia="仿宋" w:cs="仿宋_GB2312"/>
          <w:kern w:val="0"/>
          <w:sz w:val="24"/>
          <w:highlight w:val="none"/>
          <w:lang w:val="zh-CN"/>
        </w:rPr>
        <w:t xml:space="preserve"> </w:t>
      </w:r>
    </w:p>
    <w:p w14:paraId="1C19DEDA">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四、不为项目有关人员及部门出国（境）、旅游等提供方便；</w:t>
      </w:r>
    </w:p>
    <w:p w14:paraId="109E8D9F">
      <w:pPr>
        <w:autoSpaceDE w:val="0"/>
        <w:autoSpaceDN w:val="0"/>
        <w:spacing w:line="360" w:lineRule="auto"/>
        <w:ind w:left="481" w:leftChars="229"/>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五、不为项目有关人员个人装修住房、婚丧嫁娶、配偶子女工作安排等提供</w:t>
      </w:r>
    </w:p>
    <w:p w14:paraId="0FEF9BB6">
      <w:pPr>
        <w:autoSpaceDE w:val="0"/>
        <w:autoSpaceDN w:val="0"/>
        <w:spacing w:line="360" w:lineRule="auto"/>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好处；</w:t>
      </w:r>
    </w:p>
    <w:p w14:paraId="620389CF">
      <w:pPr>
        <w:numPr>
          <w:ilvl w:val="0"/>
          <w:numId w:val="5"/>
        </w:numPr>
        <w:autoSpaceDE w:val="0"/>
        <w:autoSpaceDN w:val="0"/>
        <w:spacing w:line="360" w:lineRule="auto"/>
        <w:ind w:left="481" w:leftChars="229"/>
        <w:jc w:val="left"/>
        <w:rPr>
          <w:rFonts w:ascii="仿宋" w:hAnsi="仿宋" w:eastAsia="仿宋"/>
          <w:sz w:val="24"/>
          <w:highlight w:val="none"/>
          <w:lang w:val="zh-CN"/>
        </w:rPr>
      </w:pPr>
      <w:r>
        <w:rPr>
          <w:rFonts w:hint="eastAsia" w:ascii="仿宋" w:hAnsi="仿宋" w:eastAsia="仿宋" w:cs="仿宋_GB2312"/>
          <w:kern w:val="0"/>
          <w:sz w:val="24"/>
          <w:highlight w:val="none"/>
          <w:lang w:val="zh-CN"/>
        </w:rPr>
        <w:t>严格遵守《</w:t>
      </w:r>
      <w:r>
        <w:rPr>
          <w:rFonts w:hint="eastAsia" w:ascii="仿宋" w:hAnsi="仿宋" w:eastAsia="仿宋"/>
          <w:sz w:val="24"/>
          <w:highlight w:val="none"/>
          <w:lang w:val="zh-CN"/>
        </w:rPr>
        <w:t>中华人民共和国</w:t>
      </w:r>
      <w:r>
        <w:rPr>
          <w:rFonts w:hint="eastAsia" w:ascii="仿宋" w:hAnsi="仿宋" w:eastAsia="仿宋" w:cs="仿宋_GB2312"/>
          <w:kern w:val="0"/>
          <w:sz w:val="24"/>
          <w:highlight w:val="none"/>
          <w:lang w:val="zh-CN"/>
        </w:rPr>
        <w:t>政府采购法》《</w:t>
      </w:r>
      <w:r>
        <w:rPr>
          <w:rFonts w:hint="eastAsia" w:ascii="仿宋" w:hAnsi="仿宋" w:eastAsia="仿宋"/>
          <w:sz w:val="24"/>
          <w:highlight w:val="none"/>
          <w:lang w:val="zh-CN"/>
        </w:rPr>
        <w:t>中华人民共和国</w:t>
      </w:r>
      <w:r>
        <w:rPr>
          <w:rFonts w:hint="eastAsia" w:ascii="仿宋" w:hAnsi="仿宋" w:eastAsia="仿宋" w:cs="仿宋_GB2312"/>
          <w:kern w:val="0"/>
          <w:sz w:val="24"/>
          <w:highlight w:val="none"/>
          <w:lang w:val="zh-CN"/>
        </w:rPr>
        <w:t>招标投标法》</w:t>
      </w:r>
      <w:r>
        <w:rPr>
          <w:rFonts w:hint="eastAsia" w:ascii="仿宋" w:hAnsi="仿宋" w:eastAsia="仿宋"/>
          <w:sz w:val="24"/>
          <w:highlight w:val="none"/>
          <w:lang w:val="zh-CN"/>
        </w:rPr>
        <w:t>《中</w:t>
      </w:r>
    </w:p>
    <w:p w14:paraId="096C56D7">
      <w:pPr>
        <w:autoSpaceDE w:val="0"/>
        <w:autoSpaceDN w:val="0"/>
        <w:spacing w:line="360" w:lineRule="auto"/>
        <w:jc w:val="left"/>
        <w:rPr>
          <w:rFonts w:ascii="仿宋" w:hAnsi="仿宋" w:eastAsia="仿宋" w:cs="仿宋_GB2312"/>
          <w:kern w:val="0"/>
          <w:sz w:val="24"/>
          <w:highlight w:val="none"/>
          <w:lang w:val="zh-CN"/>
        </w:rPr>
      </w:pPr>
      <w:r>
        <w:rPr>
          <w:rFonts w:hint="eastAsia" w:ascii="仿宋" w:hAnsi="仿宋" w:eastAsia="仿宋"/>
          <w:sz w:val="24"/>
          <w:highlight w:val="none"/>
          <w:lang w:val="zh-CN"/>
        </w:rPr>
        <w:t>华人民共和国民法典》</w:t>
      </w:r>
      <w:r>
        <w:rPr>
          <w:rFonts w:hint="eastAsia" w:ascii="仿宋" w:hAnsi="仿宋" w:eastAsia="仿宋" w:cs="仿宋_GB2312"/>
          <w:kern w:val="0"/>
          <w:sz w:val="24"/>
          <w:highlight w:val="none"/>
          <w:lang w:val="zh-CN"/>
        </w:rPr>
        <w:t>等法律法规，诚实守信，合法经营，坚决抵制各种违法违纪行为。</w:t>
      </w:r>
      <w:r>
        <w:rPr>
          <w:rFonts w:ascii="仿宋" w:hAnsi="仿宋" w:eastAsia="仿宋" w:cs="仿宋_GB2312"/>
          <w:kern w:val="0"/>
          <w:sz w:val="24"/>
          <w:highlight w:val="none"/>
          <w:lang w:val="zh-CN"/>
        </w:rPr>
        <w:t xml:space="preserve"> </w:t>
      </w:r>
    </w:p>
    <w:p w14:paraId="5E6ACDDA">
      <w:pPr>
        <w:autoSpaceDE w:val="0"/>
        <w:autoSpaceDN w:val="0"/>
        <w:spacing w:line="360" w:lineRule="auto"/>
        <w:ind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如违反上述承诺，你</w:t>
      </w:r>
      <w:r>
        <w:rPr>
          <w:rFonts w:hint="eastAsia" w:ascii="仿宋" w:hAnsi="仿宋" w:eastAsia="仿宋" w:cs="仿宋_GB2312"/>
          <w:sz w:val="24"/>
          <w:highlight w:val="none"/>
        </w:rPr>
        <w:t>单位</w:t>
      </w:r>
      <w:r>
        <w:rPr>
          <w:rFonts w:hint="eastAsia" w:ascii="仿宋" w:hAnsi="仿宋" w:eastAsia="仿宋" w:cs="仿宋_GB2312"/>
          <w:kern w:val="0"/>
          <w:sz w:val="24"/>
          <w:highlight w:val="none"/>
          <w:lang w:val="zh-CN"/>
        </w:rPr>
        <w:t>有权立即取消我单位投标、中标（</w:t>
      </w:r>
      <w:r>
        <w:rPr>
          <w:rFonts w:hint="eastAsia" w:ascii="仿宋" w:hAnsi="仿宋" w:eastAsia="仿宋" w:cs="仿宋_GB2312"/>
          <w:kern w:val="0"/>
          <w:sz w:val="24"/>
          <w:highlight w:val="none"/>
          <w:lang w:val="en-US" w:eastAsia="zh-CN"/>
        </w:rPr>
        <w:t>成交）</w:t>
      </w:r>
      <w:r>
        <w:rPr>
          <w:rFonts w:hint="eastAsia" w:ascii="仿宋" w:hAnsi="仿宋" w:eastAsia="仿宋" w:cs="仿宋_GB2312"/>
          <w:kern w:val="0"/>
          <w:sz w:val="24"/>
          <w:highlight w:val="none"/>
          <w:lang w:val="zh-CN"/>
        </w:rPr>
        <w:t>或在建项目的建设资格，有权拒绝我单位在一定时期内进入你</w:t>
      </w:r>
      <w:r>
        <w:rPr>
          <w:rFonts w:hint="eastAsia" w:ascii="仿宋" w:hAnsi="仿宋" w:eastAsia="仿宋" w:cs="仿宋_GB2312"/>
          <w:sz w:val="24"/>
          <w:highlight w:val="none"/>
        </w:rPr>
        <w:t>单位</w:t>
      </w:r>
      <w:r>
        <w:rPr>
          <w:rFonts w:hint="eastAsia" w:ascii="仿宋" w:hAnsi="仿宋" w:eastAsia="仿宋" w:cs="仿宋_GB2312"/>
          <w:kern w:val="0"/>
          <w:sz w:val="24"/>
          <w:highlight w:val="none"/>
          <w:lang w:val="zh-CN"/>
        </w:rPr>
        <w:t>进行项目建设或其他经营活动，并通报主管部门。由此引起的相应损失均由我单位承担。</w:t>
      </w:r>
    </w:p>
    <w:p w14:paraId="5E732768">
      <w:pPr>
        <w:autoSpaceDE w:val="0"/>
        <w:autoSpaceDN w:val="0"/>
        <w:spacing w:line="360" w:lineRule="auto"/>
        <w:ind w:left="2"/>
        <w:jc w:val="left"/>
        <w:rPr>
          <w:rFonts w:ascii="仿宋" w:hAnsi="仿宋" w:eastAsia="仿宋" w:cs="仿宋_GB2312"/>
          <w:kern w:val="0"/>
          <w:sz w:val="24"/>
          <w:highlight w:val="none"/>
          <w:lang w:val="zh-CN"/>
        </w:rPr>
      </w:pPr>
    </w:p>
    <w:p w14:paraId="0E163603">
      <w:pPr>
        <w:autoSpaceDE w:val="0"/>
        <w:autoSpaceDN w:val="0"/>
        <w:spacing w:line="360" w:lineRule="auto"/>
        <w:ind w:left="2"/>
        <w:jc w:val="left"/>
        <w:rPr>
          <w:rFonts w:ascii="仿宋" w:hAnsi="仿宋" w:eastAsia="仿宋" w:cs="仿宋_GB2312"/>
          <w:kern w:val="0"/>
          <w:sz w:val="24"/>
          <w:highlight w:val="none"/>
          <w:lang w:val="zh-CN"/>
        </w:rPr>
      </w:pPr>
    </w:p>
    <w:p w14:paraId="168D67DD">
      <w:pPr>
        <w:autoSpaceDE w:val="0"/>
        <w:autoSpaceDN w:val="0"/>
        <w:spacing w:line="360" w:lineRule="auto"/>
        <w:ind w:left="2"/>
        <w:jc w:val="left"/>
        <w:rPr>
          <w:rFonts w:ascii="仿宋" w:hAnsi="仿宋" w:eastAsia="仿宋" w:cs="仿宋_GB2312"/>
          <w:kern w:val="0"/>
          <w:sz w:val="24"/>
          <w:highlight w:val="none"/>
          <w:lang w:val="zh-CN"/>
        </w:rPr>
      </w:pPr>
    </w:p>
    <w:p w14:paraId="2F9D38A5">
      <w:pPr>
        <w:snapToGrid w:val="0"/>
        <w:spacing w:line="360" w:lineRule="auto"/>
        <w:jc w:val="righ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供应商名称（电子签名）：</w:t>
      </w:r>
    </w:p>
    <w:p w14:paraId="3B65D7D4">
      <w:pPr>
        <w:spacing w:line="360" w:lineRule="auto"/>
        <w:ind w:firstLine="6720" w:firstLineChars="2800"/>
        <w:jc w:val="center"/>
        <w:rPr>
          <w:rFonts w:ascii="仿宋" w:hAnsi="仿宋" w:eastAsia="仿宋" w:cs="仿宋_GB2312"/>
          <w:b/>
          <w:bCs/>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ascii="仿宋" w:hAnsi="仿宋" w:eastAsia="仿宋" w:cs="仿宋"/>
          <w:kern w:val="0"/>
          <w:sz w:val="24"/>
          <w:highlight w:val="none"/>
        </w:rPr>
        <w:t xml:space="preserve">  </w:t>
      </w:r>
      <w:r>
        <w:rPr>
          <w:rFonts w:hint="eastAsia" w:ascii="仿宋" w:hAnsi="仿宋" w:eastAsia="仿宋" w:cs="仿宋"/>
          <w:kern w:val="0"/>
          <w:sz w:val="24"/>
          <w:highlight w:val="none"/>
        </w:rPr>
        <w:t>年</w:t>
      </w:r>
      <w:r>
        <w:rPr>
          <w:rFonts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0467F652">
      <w:pPr>
        <w:spacing w:line="360" w:lineRule="auto"/>
        <w:jc w:val="center"/>
        <w:rPr>
          <w:rFonts w:ascii="仿宋" w:hAnsi="仿宋" w:eastAsia="仿宋" w:cs="仿宋_GB2312"/>
          <w:b/>
          <w:bCs/>
          <w:sz w:val="24"/>
          <w:highlight w:val="none"/>
        </w:rPr>
        <w:sectPr>
          <w:pgSz w:w="11905" w:h="16838"/>
          <w:pgMar w:top="652" w:right="1417" w:bottom="680" w:left="1417" w:header="539" w:footer="482" w:gutter="0"/>
          <w:pgNumType w:fmt="decimal"/>
          <w:cols w:space="720" w:num="1"/>
          <w:titlePg/>
          <w:docGrid w:linePitch="312" w:charSpace="0"/>
        </w:sectPr>
      </w:pPr>
    </w:p>
    <w:p w14:paraId="50D80CCF">
      <w:pPr>
        <w:spacing w:line="360" w:lineRule="auto"/>
        <w:jc w:val="center"/>
        <w:rPr>
          <w:rFonts w:ascii="仿宋" w:hAnsi="仿宋" w:eastAsia="仿宋" w:cs="仿宋_GB2312"/>
          <w:b/>
          <w:kern w:val="0"/>
          <w:sz w:val="36"/>
          <w:szCs w:val="36"/>
          <w:highlight w:val="none"/>
        </w:rPr>
      </w:pPr>
    </w:p>
    <w:p w14:paraId="22457678">
      <w:pPr>
        <w:spacing w:line="360" w:lineRule="auto"/>
        <w:jc w:val="center"/>
        <w:outlineLvl w:val="2"/>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报价文件部分</w:t>
      </w:r>
    </w:p>
    <w:p w14:paraId="575025BA">
      <w:pPr>
        <w:spacing w:line="360" w:lineRule="auto"/>
        <w:jc w:val="center"/>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目录</w:t>
      </w:r>
    </w:p>
    <w:p w14:paraId="63AA3C78">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1）</w:t>
      </w:r>
      <w:r>
        <w:rPr>
          <w:rFonts w:hint="eastAsia" w:ascii="仿宋" w:hAnsi="仿宋" w:eastAsia="仿宋" w:cs="仿宋_GB2312"/>
          <w:sz w:val="24"/>
          <w:highlight w:val="none"/>
          <w:lang w:eastAsia="zh-CN"/>
        </w:rPr>
        <w:t>开启</w:t>
      </w:r>
      <w:r>
        <w:rPr>
          <w:rFonts w:ascii="仿宋" w:hAnsi="仿宋" w:eastAsia="仿宋" w:cs="仿宋_GB2312"/>
          <w:sz w:val="24"/>
          <w:highlight w:val="none"/>
        </w:rPr>
        <w:t>一览表（报价表）……</w:t>
      </w:r>
      <w:r>
        <w:rPr>
          <w:rFonts w:hint="eastAsia" w:ascii="仿宋" w:hAnsi="仿宋" w:eastAsia="仿宋" w:cs="仿宋_GB2312"/>
          <w:sz w:val="24"/>
          <w:highlight w:val="none"/>
        </w:rPr>
        <w:t>…………………………………………………（页码）</w:t>
      </w:r>
    </w:p>
    <w:p w14:paraId="1CF663DE">
      <w:pPr>
        <w:numPr>
          <w:ilvl w:val="255"/>
          <w:numId w:val="0"/>
        </w:numPr>
        <w:adjustRightInd/>
        <w:snapToGrid w:val="0"/>
        <w:spacing w:line="360" w:lineRule="auto"/>
        <w:jc w:val="left"/>
        <w:rPr>
          <w:rFonts w:ascii="仿宋" w:hAnsi="仿宋" w:eastAsia="仿宋" w:cs="仿宋"/>
          <w:sz w:val="24"/>
          <w:highlight w:val="none"/>
        </w:rPr>
      </w:pP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2</w:t>
      </w:r>
      <w:r>
        <w:rPr>
          <w:rFonts w:ascii="仿宋" w:hAnsi="仿宋" w:eastAsia="仿宋" w:cs="仿宋_GB2312"/>
          <w:sz w:val="24"/>
          <w:highlight w:val="none"/>
        </w:rPr>
        <w:t>）</w:t>
      </w:r>
      <w:r>
        <w:rPr>
          <w:rFonts w:hint="eastAsia" w:ascii="仿宋" w:hAnsi="仿宋" w:eastAsia="仿宋" w:cs="仿宋"/>
          <w:sz w:val="24"/>
          <w:highlight w:val="none"/>
        </w:rPr>
        <w:t>中小企业声明函（对于未预留份额专门面向中小企业的采购项目，以及预留份额采购项目中的非预留部分标项，若供应商（含联合体中的中小企业、签订分包意向协议的中小企业）为小微企业，且提供了中小企业声明函的，则可享受价格享受价格扣除优惠政策）……………………………………………………………………………（页码）</w:t>
      </w:r>
    </w:p>
    <w:p w14:paraId="195A70E4">
      <w:pPr>
        <w:numPr>
          <w:ilvl w:val="255"/>
          <w:numId w:val="0"/>
        </w:numPr>
        <w:adjustRightInd/>
        <w:snapToGrid w:val="0"/>
        <w:spacing w:line="360" w:lineRule="auto"/>
        <w:jc w:val="left"/>
        <w:rPr>
          <w:rFonts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）供应商针对报价需要说明的其他文件和说明………………………………（页码）</w:t>
      </w:r>
    </w:p>
    <w:p w14:paraId="6019A34A">
      <w:pPr>
        <w:snapToGrid w:val="0"/>
        <w:spacing w:line="360" w:lineRule="auto"/>
        <w:ind w:right="480"/>
        <w:jc w:val="center"/>
        <w:rPr>
          <w:rFonts w:ascii="仿宋" w:hAnsi="仿宋" w:eastAsia="仿宋" w:cs="仿宋_GB2312"/>
          <w:b/>
          <w:kern w:val="0"/>
          <w:sz w:val="32"/>
          <w:szCs w:val="32"/>
          <w:highlight w:val="none"/>
        </w:rPr>
      </w:pPr>
    </w:p>
    <w:p w14:paraId="0E9A7421">
      <w:pPr>
        <w:snapToGrid w:val="0"/>
        <w:spacing w:line="360" w:lineRule="auto"/>
        <w:ind w:right="480"/>
        <w:jc w:val="center"/>
        <w:rPr>
          <w:rFonts w:ascii="仿宋" w:hAnsi="仿宋" w:eastAsia="仿宋" w:cs="仿宋_GB2312"/>
          <w:b/>
          <w:kern w:val="0"/>
          <w:sz w:val="32"/>
          <w:szCs w:val="32"/>
          <w:highlight w:val="none"/>
        </w:rPr>
      </w:pPr>
    </w:p>
    <w:p w14:paraId="2B723F11">
      <w:pPr>
        <w:snapToGrid w:val="0"/>
        <w:spacing w:line="360" w:lineRule="auto"/>
        <w:ind w:right="480"/>
        <w:jc w:val="center"/>
        <w:rPr>
          <w:rFonts w:ascii="仿宋" w:hAnsi="仿宋" w:eastAsia="仿宋" w:cs="仿宋_GB2312"/>
          <w:b/>
          <w:kern w:val="0"/>
          <w:sz w:val="32"/>
          <w:szCs w:val="32"/>
          <w:highlight w:val="none"/>
        </w:rPr>
      </w:pPr>
    </w:p>
    <w:p w14:paraId="4BF74430">
      <w:pPr>
        <w:snapToGrid w:val="0"/>
        <w:spacing w:line="360" w:lineRule="auto"/>
        <w:ind w:right="480"/>
        <w:jc w:val="center"/>
        <w:rPr>
          <w:rFonts w:ascii="仿宋" w:hAnsi="仿宋" w:eastAsia="仿宋" w:cs="仿宋_GB2312"/>
          <w:b/>
          <w:kern w:val="0"/>
          <w:sz w:val="32"/>
          <w:szCs w:val="32"/>
          <w:highlight w:val="none"/>
        </w:rPr>
      </w:pPr>
    </w:p>
    <w:p w14:paraId="78E63AF3">
      <w:pPr>
        <w:snapToGrid w:val="0"/>
        <w:spacing w:line="360" w:lineRule="auto"/>
        <w:ind w:right="480"/>
        <w:jc w:val="center"/>
        <w:rPr>
          <w:rFonts w:ascii="仿宋" w:hAnsi="仿宋" w:eastAsia="仿宋" w:cs="仿宋_GB2312"/>
          <w:b/>
          <w:kern w:val="0"/>
          <w:sz w:val="32"/>
          <w:szCs w:val="32"/>
          <w:highlight w:val="none"/>
        </w:rPr>
      </w:pPr>
    </w:p>
    <w:p w14:paraId="31F759BA">
      <w:pPr>
        <w:snapToGrid w:val="0"/>
        <w:spacing w:line="360" w:lineRule="auto"/>
        <w:ind w:right="480"/>
        <w:jc w:val="center"/>
        <w:rPr>
          <w:rFonts w:ascii="仿宋" w:hAnsi="仿宋" w:eastAsia="仿宋" w:cs="仿宋_GB2312"/>
          <w:b/>
          <w:kern w:val="0"/>
          <w:sz w:val="32"/>
          <w:szCs w:val="32"/>
          <w:highlight w:val="none"/>
        </w:rPr>
      </w:pPr>
    </w:p>
    <w:p w14:paraId="5C490A04">
      <w:pPr>
        <w:snapToGrid w:val="0"/>
        <w:spacing w:line="360" w:lineRule="auto"/>
        <w:ind w:right="480"/>
        <w:jc w:val="center"/>
        <w:rPr>
          <w:rFonts w:ascii="仿宋" w:hAnsi="仿宋" w:eastAsia="仿宋" w:cs="仿宋_GB2312"/>
          <w:b/>
          <w:kern w:val="0"/>
          <w:sz w:val="32"/>
          <w:szCs w:val="32"/>
          <w:highlight w:val="none"/>
        </w:rPr>
      </w:pPr>
    </w:p>
    <w:p w14:paraId="7E9C090C">
      <w:pPr>
        <w:snapToGrid w:val="0"/>
        <w:spacing w:line="360" w:lineRule="auto"/>
        <w:ind w:right="480"/>
        <w:jc w:val="center"/>
        <w:rPr>
          <w:rFonts w:ascii="仿宋" w:hAnsi="仿宋" w:eastAsia="仿宋" w:cs="仿宋_GB2312"/>
          <w:b/>
          <w:kern w:val="0"/>
          <w:sz w:val="32"/>
          <w:szCs w:val="32"/>
          <w:highlight w:val="none"/>
        </w:rPr>
      </w:pPr>
    </w:p>
    <w:p w14:paraId="31FE91EA">
      <w:pPr>
        <w:snapToGrid w:val="0"/>
        <w:spacing w:line="360" w:lineRule="auto"/>
        <w:ind w:right="480"/>
        <w:jc w:val="center"/>
        <w:rPr>
          <w:rFonts w:ascii="仿宋" w:hAnsi="仿宋" w:eastAsia="仿宋" w:cs="仿宋_GB2312"/>
          <w:b/>
          <w:kern w:val="0"/>
          <w:sz w:val="32"/>
          <w:szCs w:val="32"/>
          <w:highlight w:val="none"/>
        </w:rPr>
      </w:pPr>
    </w:p>
    <w:p w14:paraId="33311EFF">
      <w:pPr>
        <w:snapToGrid w:val="0"/>
        <w:spacing w:line="360" w:lineRule="auto"/>
        <w:ind w:right="480"/>
        <w:jc w:val="center"/>
        <w:rPr>
          <w:rFonts w:ascii="仿宋" w:hAnsi="仿宋" w:eastAsia="仿宋" w:cs="仿宋_GB2312"/>
          <w:b/>
          <w:kern w:val="0"/>
          <w:sz w:val="32"/>
          <w:szCs w:val="32"/>
          <w:highlight w:val="none"/>
        </w:rPr>
      </w:pPr>
    </w:p>
    <w:p w14:paraId="332F2C80">
      <w:pPr>
        <w:snapToGrid w:val="0"/>
        <w:spacing w:line="360" w:lineRule="auto"/>
        <w:ind w:right="480"/>
        <w:jc w:val="center"/>
        <w:rPr>
          <w:rFonts w:ascii="仿宋" w:hAnsi="仿宋" w:eastAsia="仿宋" w:cs="仿宋_GB2312"/>
          <w:b/>
          <w:kern w:val="0"/>
          <w:sz w:val="32"/>
          <w:szCs w:val="32"/>
          <w:highlight w:val="none"/>
        </w:rPr>
      </w:pPr>
    </w:p>
    <w:p w14:paraId="2D370877">
      <w:pPr>
        <w:snapToGrid w:val="0"/>
        <w:spacing w:line="360" w:lineRule="auto"/>
        <w:ind w:right="480"/>
        <w:jc w:val="center"/>
        <w:rPr>
          <w:rFonts w:ascii="仿宋" w:hAnsi="仿宋" w:eastAsia="仿宋" w:cs="仿宋_GB2312"/>
          <w:b/>
          <w:kern w:val="0"/>
          <w:sz w:val="32"/>
          <w:szCs w:val="32"/>
          <w:highlight w:val="none"/>
        </w:rPr>
      </w:pPr>
    </w:p>
    <w:p w14:paraId="53B4460F">
      <w:pPr>
        <w:snapToGrid w:val="0"/>
        <w:spacing w:line="360" w:lineRule="auto"/>
        <w:ind w:right="480"/>
        <w:jc w:val="center"/>
        <w:rPr>
          <w:rFonts w:ascii="仿宋" w:hAnsi="仿宋" w:eastAsia="仿宋" w:cs="仿宋_GB2312"/>
          <w:b/>
          <w:kern w:val="0"/>
          <w:sz w:val="32"/>
          <w:szCs w:val="32"/>
          <w:highlight w:val="none"/>
        </w:rPr>
      </w:pPr>
    </w:p>
    <w:p w14:paraId="282C2558">
      <w:pPr>
        <w:snapToGrid w:val="0"/>
        <w:spacing w:line="360" w:lineRule="auto"/>
        <w:ind w:right="480"/>
        <w:jc w:val="center"/>
        <w:rPr>
          <w:rFonts w:ascii="仿宋" w:hAnsi="仿宋" w:eastAsia="仿宋" w:cs="仿宋_GB2312"/>
          <w:b/>
          <w:kern w:val="0"/>
          <w:sz w:val="32"/>
          <w:szCs w:val="32"/>
          <w:highlight w:val="none"/>
        </w:rPr>
      </w:pPr>
    </w:p>
    <w:p w14:paraId="0F3EB863">
      <w:pPr>
        <w:snapToGrid w:val="0"/>
        <w:spacing w:line="360" w:lineRule="auto"/>
        <w:ind w:right="480"/>
        <w:jc w:val="center"/>
        <w:rPr>
          <w:rFonts w:ascii="仿宋" w:hAnsi="仿宋" w:eastAsia="仿宋" w:cs="仿宋_GB2312"/>
          <w:b/>
          <w:kern w:val="0"/>
          <w:sz w:val="32"/>
          <w:szCs w:val="32"/>
          <w:highlight w:val="none"/>
        </w:rPr>
      </w:pPr>
    </w:p>
    <w:p w14:paraId="7CD9584E">
      <w:pPr>
        <w:pStyle w:val="385"/>
        <w:tabs>
          <w:tab w:val="clear" w:pos="720"/>
        </w:tabs>
        <w:snapToGrid w:val="0"/>
        <w:spacing w:before="120" w:after="120"/>
        <w:ind w:firstLine="643"/>
        <w:outlineLvl w:val="9"/>
        <w:rPr>
          <w:rFonts w:ascii="仿宋" w:hAnsi="仿宋" w:eastAsia="仿宋" w:cs="仿宋_GB2312"/>
          <w:kern w:val="2"/>
          <w:sz w:val="32"/>
          <w:szCs w:val="32"/>
          <w:highlight w:val="none"/>
        </w:rPr>
        <w:sectPr>
          <w:headerReference r:id="rId19" w:type="first"/>
          <w:footerReference r:id="rId21" w:type="first"/>
          <w:headerReference r:id="rId18" w:type="default"/>
          <w:footerReference r:id="rId20" w:type="default"/>
          <w:pgSz w:w="11905" w:h="16838"/>
          <w:pgMar w:top="652" w:right="1417" w:bottom="680" w:left="1417" w:header="539" w:footer="482" w:gutter="0"/>
          <w:pgNumType w:fmt="decimal"/>
          <w:cols w:space="720" w:num="1"/>
          <w:titlePg/>
          <w:docGrid w:linePitch="312" w:charSpace="0"/>
        </w:sectPr>
      </w:pPr>
    </w:p>
    <w:p w14:paraId="48D3DF79">
      <w:pPr>
        <w:pStyle w:val="385"/>
        <w:tabs>
          <w:tab w:val="clear" w:pos="720"/>
        </w:tabs>
        <w:snapToGrid w:val="0"/>
        <w:spacing w:before="120" w:after="120"/>
        <w:ind w:firstLine="643"/>
        <w:outlineLvl w:val="2"/>
        <w:rPr>
          <w:rFonts w:ascii="仿宋" w:hAnsi="仿宋" w:eastAsia="仿宋" w:cs="仿宋_GB2312"/>
          <w:kern w:val="2"/>
          <w:sz w:val="32"/>
          <w:szCs w:val="32"/>
          <w:highlight w:val="none"/>
        </w:rPr>
      </w:pPr>
      <w:bookmarkStart w:id="535" w:name="_Toc18243"/>
      <w:bookmarkStart w:id="536" w:name="_Toc8787"/>
      <w:bookmarkStart w:id="537" w:name="_Toc10436"/>
      <w:bookmarkStart w:id="538" w:name="_Toc7330"/>
      <w:bookmarkStart w:id="539" w:name="_Toc15644"/>
      <w:bookmarkStart w:id="540" w:name="_Toc22164"/>
      <w:bookmarkStart w:id="541" w:name="_Toc14192"/>
      <w:bookmarkStart w:id="542" w:name="_Toc23456"/>
      <w:r>
        <w:rPr>
          <w:rFonts w:hint="eastAsia" w:ascii="仿宋" w:hAnsi="仿宋" w:eastAsia="仿宋" w:cs="仿宋_GB2312"/>
          <w:kern w:val="2"/>
          <w:sz w:val="32"/>
          <w:szCs w:val="32"/>
          <w:highlight w:val="none"/>
        </w:rPr>
        <w:t>一、</w:t>
      </w:r>
      <w:r>
        <w:rPr>
          <w:rFonts w:hint="eastAsia" w:ascii="仿宋" w:hAnsi="仿宋" w:eastAsia="仿宋" w:cs="仿宋_GB2312"/>
          <w:kern w:val="2"/>
          <w:sz w:val="32"/>
          <w:szCs w:val="32"/>
          <w:highlight w:val="none"/>
          <w:lang w:eastAsia="zh-CN"/>
        </w:rPr>
        <w:t>开启</w:t>
      </w:r>
      <w:r>
        <w:rPr>
          <w:rFonts w:hint="eastAsia" w:ascii="仿宋" w:hAnsi="仿宋" w:eastAsia="仿宋" w:cs="仿宋_GB2312"/>
          <w:kern w:val="2"/>
          <w:sz w:val="32"/>
          <w:szCs w:val="32"/>
          <w:highlight w:val="none"/>
        </w:rPr>
        <w:t>一览表（报价表）</w:t>
      </w:r>
      <w:bookmarkEnd w:id="535"/>
      <w:bookmarkEnd w:id="536"/>
      <w:bookmarkEnd w:id="537"/>
      <w:bookmarkEnd w:id="538"/>
      <w:bookmarkEnd w:id="539"/>
      <w:bookmarkEnd w:id="540"/>
      <w:bookmarkEnd w:id="541"/>
      <w:bookmarkEnd w:id="542"/>
    </w:p>
    <w:p w14:paraId="7D8D66F3">
      <w:pPr>
        <w:snapToGrid w:val="0"/>
        <w:spacing w:line="360" w:lineRule="auto"/>
        <w:rPr>
          <w:rFonts w:ascii="仿宋" w:hAnsi="仿宋" w:eastAsia="仿宋" w:cs="仿宋_GB2312"/>
          <w:kern w:val="0"/>
          <w:sz w:val="24"/>
          <w:highlight w:val="none"/>
        </w:rPr>
      </w:pPr>
      <w:r>
        <w:rPr>
          <w:rFonts w:hint="eastAsia" w:ascii="仿宋" w:hAnsi="仿宋" w:eastAsia="仿宋" w:cs="仿宋"/>
          <w:b w:val="0"/>
          <w:bCs w:val="0"/>
          <w:snapToGrid w:val="0"/>
          <w:color w:val="auto"/>
          <w:kern w:val="2"/>
          <w:sz w:val="24"/>
          <w:szCs w:val="24"/>
          <w:highlight w:val="none"/>
          <w:lang w:val="en-US" w:eastAsia="zh-CN" w:bidi="ar-SA"/>
        </w:rPr>
        <w:t>杭州市城西中学</w:t>
      </w:r>
      <w:r>
        <w:rPr>
          <w:rFonts w:hint="eastAsia" w:ascii="仿宋" w:hAnsi="仿宋" w:eastAsia="仿宋" w:cs="仿宋_GB2312"/>
          <w:kern w:val="0"/>
          <w:sz w:val="24"/>
          <w:highlight w:val="none"/>
          <w:lang w:val="zh-CN"/>
        </w:rPr>
        <w:t>：</w:t>
      </w:r>
    </w:p>
    <w:p w14:paraId="64BF5064">
      <w:pPr>
        <w:snapToGrid w:val="0"/>
        <w:spacing w:line="360" w:lineRule="auto"/>
        <w:ind w:firstLine="482"/>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按你方采购文件要求，我们，本响应文件签字方，谨此向你方发出要约如下：</w:t>
      </w:r>
    </w:p>
    <w:p w14:paraId="73B2F308">
      <w:pPr>
        <w:snapToGrid w:val="0"/>
        <w:spacing w:line="360" w:lineRule="auto"/>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如你方接受本响应，我方承诺按照如下开启一览表（报价表）的价格完成</w:t>
      </w:r>
      <w:r>
        <w:rPr>
          <w:rFonts w:hint="eastAsia" w:ascii="仿宋" w:hAnsi="仿宋" w:eastAsia="仿宋" w:cs="仿宋"/>
          <w:color w:val="auto"/>
          <w:sz w:val="24"/>
          <w:highlight w:val="none"/>
          <w:u w:val="single"/>
          <w:lang w:eastAsia="zh-CN"/>
        </w:rPr>
        <w:t>杭州市城西中学体育馆LED显示屏更新升级项目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ZJCT6-CXZX2025-02</w:t>
      </w:r>
      <w:r>
        <w:rPr>
          <w:rFonts w:hint="eastAsia" w:ascii="仿宋" w:hAnsi="仿宋" w:eastAsia="仿宋" w:cs="仿宋"/>
          <w:color w:val="auto"/>
          <w:sz w:val="24"/>
          <w:highlight w:val="none"/>
          <w:u w:val="single"/>
        </w:rPr>
        <w:t>】</w:t>
      </w:r>
      <w:r>
        <w:rPr>
          <w:rFonts w:hint="eastAsia" w:ascii="仿宋" w:hAnsi="仿宋" w:eastAsia="仿宋" w:cs="仿宋_GB2312"/>
          <w:sz w:val="24"/>
          <w:highlight w:val="none"/>
          <w:lang w:val="en-US" w:eastAsia="zh-CN"/>
        </w:rPr>
        <w:t>的</w:t>
      </w:r>
      <w:r>
        <w:rPr>
          <w:rFonts w:hint="eastAsia" w:ascii="仿宋" w:hAnsi="仿宋" w:eastAsia="仿宋" w:cs="仿宋_GB2312"/>
          <w:sz w:val="24"/>
          <w:highlight w:val="none"/>
        </w:rPr>
        <w:t>实施</w:t>
      </w:r>
      <w:r>
        <w:rPr>
          <w:rFonts w:hint="eastAsia" w:ascii="仿宋" w:hAnsi="仿宋" w:eastAsia="仿宋" w:cs="仿宋_GB2312"/>
          <w:kern w:val="0"/>
          <w:sz w:val="24"/>
          <w:highlight w:val="none"/>
          <w:lang w:val="zh-CN"/>
        </w:rPr>
        <w:t>。</w:t>
      </w:r>
    </w:p>
    <w:p w14:paraId="3B6B7DF8">
      <w:pPr>
        <w:spacing w:line="360" w:lineRule="auto"/>
        <w:jc w:val="center"/>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开启一览表（报价表）</w:t>
      </w:r>
      <w:r>
        <w:rPr>
          <w:rFonts w:hint="eastAsia" w:ascii="仿宋" w:hAnsi="仿宋" w:eastAsia="仿宋" w:cs="仿宋_GB2312"/>
          <w:b/>
          <w:kern w:val="0"/>
          <w:sz w:val="24"/>
          <w:highlight w:val="none"/>
        </w:rPr>
        <w:t xml:space="preserve">      </w:t>
      </w:r>
      <w:r>
        <w:rPr>
          <w:rFonts w:ascii="仿宋" w:hAnsi="仿宋" w:eastAsia="仿宋" w:cs="仿宋_GB2312"/>
          <w:b/>
          <w:kern w:val="0"/>
          <w:sz w:val="24"/>
          <w:highlight w:val="none"/>
          <w:lang w:val="zh-CN"/>
        </w:rPr>
        <w:t>(单位均为人民币元)</w:t>
      </w:r>
    </w:p>
    <w:tbl>
      <w:tblPr>
        <w:tblStyle w:val="62"/>
        <w:tblW w:w="9456"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14"/>
        <w:gridCol w:w="586"/>
        <w:gridCol w:w="1218"/>
        <w:gridCol w:w="978"/>
        <w:gridCol w:w="993"/>
        <w:gridCol w:w="2077"/>
        <w:gridCol w:w="1175"/>
      </w:tblGrid>
      <w:tr w14:paraId="7B4A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15" w:type="dxa"/>
            <w:vAlign w:val="center"/>
          </w:tcPr>
          <w:p w14:paraId="268EB1C6">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14" w:type="dxa"/>
            <w:vAlign w:val="center"/>
          </w:tcPr>
          <w:p w14:paraId="52121C00">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586" w:type="dxa"/>
            <w:vAlign w:val="center"/>
          </w:tcPr>
          <w:p w14:paraId="3F76774F">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w:t>
            </w:r>
          </w:p>
        </w:tc>
        <w:tc>
          <w:tcPr>
            <w:tcW w:w="1218" w:type="dxa"/>
            <w:vAlign w:val="center"/>
          </w:tcPr>
          <w:p w14:paraId="382DE883">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78" w:type="dxa"/>
            <w:vAlign w:val="center"/>
          </w:tcPr>
          <w:p w14:paraId="4520DF35">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993" w:type="dxa"/>
            <w:vAlign w:val="center"/>
          </w:tcPr>
          <w:p w14:paraId="750EB8B0">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2077" w:type="dxa"/>
            <w:vAlign w:val="center"/>
          </w:tcPr>
          <w:p w14:paraId="44D8AFC7">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报价</w:t>
            </w:r>
          </w:p>
        </w:tc>
        <w:tc>
          <w:tcPr>
            <w:tcW w:w="1175" w:type="dxa"/>
            <w:vAlign w:val="center"/>
          </w:tcPr>
          <w:p w14:paraId="2E6479ED">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p>
          <w:p w14:paraId="45451BE0">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p w14:paraId="29303100">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（如有）</w:t>
            </w:r>
          </w:p>
        </w:tc>
      </w:tr>
      <w:tr w14:paraId="7105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15" w:type="dxa"/>
            <w:vAlign w:val="center"/>
          </w:tcPr>
          <w:p w14:paraId="05305F5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14" w:type="dxa"/>
            <w:vAlign w:val="center"/>
          </w:tcPr>
          <w:p w14:paraId="570B1828">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杭州市城西中学体育馆LED显示屏更新升级项目</w:t>
            </w:r>
          </w:p>
        </w:tc>
        <w:tc>
          <w:tcPr>
            <w:tcW w:w="3775" w:type="dxa"/>
            <w:gridSpan w:val="4"/>
            <w:vAlign w:val="center"/>
          </w:tcPr>
          <w:p w14:paraId="235F936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分项报价详见附表</w:t>
            </w:r>
            <w:r>
              <w:rPr>
                <w:rFonts w:hint="eastAsia" w:ascii="仿宋" w:hAnsi="仿宋" w:eastAsia="仿宋" w:cs="仿宋"/>
                <w:color w:val="auto"/>
                <w:sz w:val="24"/>
                <w:highlight w:val="none"/>
                <w:lang w:val="en-US" w:eastAsia="zh-CN"/>
              </w:rPr>
              <w:t>-</w:t>
            </w:r>
          </w:p>
          <w:p w14:paraId="6C9B267D">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响应报价明细表</w:t>
            </w:r>
          </w:p>
        </w:tc>
        <w:tc>
          <w:tcPr>
            <w:tcW w:w="2077" w:type="dxa"/>
            <w:vAlign w:val="center"/>
          </w:tcPr>
          <w:p w14:paraId="72D7C376">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小写</w:t>
            </w:r>
            <w:r>
              <w:rPr>
                <w:rFonts w:hint="eastAsia" w:ascii="仿宋" w:hAnsi="仿宋" w:eastAsia="仿宋" w:cs="仿宋"/>
                <w:b/>
                <w:color w:val="auto"/>
                <w:sz w:val="24"/>
                <w:highlight w:val="none"/>
                <w:lang w:eastAsia="zh-CN"/>
              </w:rPr>
              <w:t>：</w:t>
            </w:r>
          </w:p>
          <w:p w14:paraId="483BBF7A">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大写</w:t>
            </w:r>
            <w:r>
              <w:rPr>
                <w:rFonts w:hint="eastAsia" w:ascii="仿宋" w:hAnsi="仿宋" w:eastAsia="仿宋" w:cs="仿宋"/>
                <w:b/>
                <w:color w:val="auto"/>
                <w:sz w:val="24"/>
                <w:highlight w:val="none"/>
                <w:lang w:eastAsia="zh-CN"/>
              </w:rPr>
              <w:t>：</w:t>
            </w:r>
          </w:p>
        </w:tc>
        <w:tc>
          <w:tcPr>
            <w:tcW w:w="1175" w:type="dxa"/>
            <w:vAlign w:val="center"/>
          </w:tcPr>
          <w:p w14:paraId="07C7AA0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596B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233" w:type="dxa"/>
            <w:gridSpan w:val="4"/>
            <w:vAlign w:val="center"/>
          </w:tcPr>
          <w:p w14:paraId="4634312C">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核心产品</w:t>
            </w:r>
            <w:r>
              <w:rPr>
                <w:rFonts w:hint="eastAsia" w:ascii="仿宋" w:hAnsi="仿宋" w:eastAsia="仿宋" w:cs="仿宋"/>
                <w:b/>
                <w:color w:val="auto"/>
                <w:sz w:val="24"/>
                <w:highlight w:val="none"/>
                <w:u w:val="none"/>
                <w:lang w:eastAsia="zh-CN"/>
              </w:rPr>
              <w:t>（</w:t>
            </w:r>
            <w:r>
              <w:rPr>
                <w:rFonts w:hint="eastAsia" w:ascii="仿宋" w:hAnsi="仿宋" w:eastAsia="仿宋" w:cs="仿宋"/>
                <w:color w:val="auto"/>
                <w:kern w:val="0"/>
                <w:sz w:val="24"/>
                <w:highlight w:val="yellow"/>
                <w:lang w:val="zh-CN"/>
              </w:rPr>
              <w:t>室内P2.0全彩屏</w:t>
            </w:r>
            <w:r>
              <w:rPr>
                <w:rFonts w:hint="eastAsia" w:ascii="仿宋" w:hAnsi="仿宋" w:eastAsia="仿宋" w:cs="仿宋"/>
                <w:b/>
                <w:color w:val="auto"/>
                <w:sz w:val="24"/>
                <w:highlight w:val="none"/>
                <w:u w:val="none"/>
                <w:lang w:eastAsia="zh-CN"/>
              </w:rPr>
              <w:t>）</w:t>
            </w:r>
            <w:r>
              <w:rPr>
                <w:rFonts w:hint="eastAsia" w:ascii="仿宋" w:hAnsi="仿宋" w:eastAsia="仿宋" w:cs="仿宋"/>
                <w:b/>
                <w:color w:val="auto"/>
                <w:sz w:val="24"/>
                <w:highlight w:val="none"/>
                <w:lang w:eastAsia="zh-CN"/>
              </w:rPr>
              <w:t>品牌</w:t>
            </w:r>
          </w:p>
        </w:tc>
        <w:tc>
          <w:tcPr>
            <w:tcW w:w="5223" w:type="dxa"/>
            <w:gridSpan w:val="4"/>
            <w:vAlign w:val="center"/>
          </w:tcPr>
          <w:p w14:paraId="00691C6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bl>
    <w:p w14:paraId="3D7A9DFC">
      <w:pPr>
        <w:snapToGrid w:val="0"/>
        <w:spacing w:line="360" w:lineRule="auto"/>
        <w:ind w:left="480"/>
        <w:jc w:val="left"/>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注：</w:t>
      </w:r>
    </w:p>
    <w:p w14:paraId="4E0A4F0C">
      <w:pPr>
        <w:spacing w:line="360" w:lineRule="auto"/>
        <w:ind w:left="-2" w:firstLine="420" w:firstLineChars="200"/>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1、供应商需按本表格式填写，格式、已列内容不得自行更改。</w:t>
      </w:r>
    </w:p>
    <w:p w14:paraId="40F9FBE7">
      <w:pPr>
        <w:spacing w:line="360" w:lineRule="auto"/>
        <w:ind w:firstLine="420" w:firstLineChars="200"/>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14:paraId="5E5702F4">
      <w:pPr>
        <w:snapToGrid w:val="0"/>
        <w:spacing w:line="360" w:lineRule="auto"/>
        <w:ind w:firstLine="420" w:firstLineChars="200"/>
        <w:jc w:val="left"/>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3、以上表格要求细分项目及报价，在“规格型号（或具体服务）”一栏中，</w:t>
      </w:r>
      <w:r>
        <w:rPr>
          <w:rFonts w:hint="eastAsia" w:ascii="仿宋" w:hAnsi="仿宋" w:eastAsia="仿宋" w:cs="仿宋"/>
          <w:kern w:val="0"/>
          <w:sz w:val="21"/>
          <w:szCs w:val="21"/>
          <w:highlight w:val="none"/>
          <w:lang w:val="zh-CN"/>
        </w:rPr>
        <w:sym w:font="Wingdings" w:char="00FE"/>
      </w:r>
      <w:r>
        <w:rPr>
          <w:rFonts w:hint="eastAsia" w:ascii="仿宋" w:hAnsi="仿宋" w:eastAsia="仿宋" w:cs="仿宋"/>
          <w:kern w:val="0"/>
          <w:sz w:val="21"/>
          <w:szCs w:val="21"/>
          <w:highlight w:val="none"/>
          <w:lang w:val="zh-CN"/>
        </w:rPr>
        <w:t>货物类项目填写规格型号，</w:t>
      </w:r>
      <w:r>
        <w:rPr>
          <w:rFonts w:hint="eastAsia" w:ascii="仿宋" w:hAnsi="仿宋" w:eastAsia="仿宋" w:cs="仿宋"/>
          <w:kern w:val="0"/>
          <w:sz w:val="21"/>
          <w:szCs w:val="21"/>
          <w:highlight w:val="none"/>
          <w:lang w:val="zh-CN"/>
        </w:rPr>
        <w:sym w:font="Wingdings" w:char="00A8"/>
      </w:r>
      <w:r>
        <w:rPr>
          <w:rFonts w:hint="eastAsia" w:ascii="仿宋" w:hAnsi="仿宋" w:eastAsia="仿宋" w:cs="仿宋"/>
          <w:kern w:val="0"/>
          <w:sz w:val="21"/>
          <w:szCs w:val="21"/>
          <w:highlight w:val="none"/>
          <w:lang w:val="zh-CN"/>
        </w:rPr>
        <w:t>服务类项目填写具体服务。</w:t>
      </w:r>
    </w:p>
    <w:p w14:paraId="31CEB673">
      <w:pPr>
        <w:pStyle w:val="631"/>
        <w:ind w:left="480" w:hanging="480" w:hangingChars="200"/>
        <w:jc w:val="both"/>
        <w:rPr>
          <w:rFonts w:hint="eastAsia"/>
          <w:highlight w:val="none"/>
        </w:rPr>
      </w:pPr>
    </w:p>
    <w:p w14:paraId="52CAB811">
      <w:pPr>
        <w:pStyle w:val="61"/>
        <w:wordWrap w:val="0"/>
        <w:spacing w:line="360" w:lineRule="auto"/>
        <w:ind w:left="0" w:leftChars="0" w:firstLine="0" w:firstLineChars="0"/>
        <w:jc w:val="both"/>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供应商名称（电子签名）：</w:t>
      </w:r>
    </w:p>
    <w:p w14:paraId="773FCBA9">
      <w:pPr>
        <w:pStyle w:val="631"/>
        <w:ind w:left="480" w:hanging="480" w:hangingChars="200"/>
        <w:jc w:val="both"/>
        <w:rPr>
          <w:rFonts w:cs="Times New Roman"/>
          <w:b/>
          <w:bCs/>
          <w:highlight w:val="none"/>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p>
    <w:p w14:paraId="049D300C">
      <w:pPr>
        <w:pStyle w:val="385"/>
        <w:tabs>
          <w:tab w:val="clear" w:pos="720"/>
        </w:tabs>
        <w:snapToGrid w:val="0"/>
        <w:spacing w:before="120" w:after="120"/>
        <w:ind w:firstLine="643"/>
        <w:outlineLvl w:val="9"/>
        <w:rPr>
          <w:rFonts w:ascii="仿宋" w:hAnsi="仿宋" w:eastAsia="仿宋" w:cs="仿宋_GB2312"/>
          <w:kern w:val="2"/>
          <w:sz w:val="32"/>
          <w:szCs w:val="32"/>
          <w:highlight w:val="none"/>
        </w:rPr>
        <w:sectPr>
          <w:pgSz w:w="11905" w:h="16838"/>
          <w:pgMar w:top="652" w:right="1417" w:bottom="680" w:left="1417" w:header="539" w:footer="482" w:gutter="0"/>
          <w:pgNumType w:fmt="decimal"/>
          <w:cols w:space="720" w:num="1"/>
          <w:titlePg/>
          <w:docGrid w:linePitch="312" w:charSpace="0"/>
        </w:sectPr>
      </w:pPr>
    </w:p>
    <w:p w14:paraId="476CA652">
      <w:pPr>
        <w:wordWrap/>
        <w:rPr>
          <w:rFonts w:hint="eastAsia" w:ascii="仿宋" w:hAnsi="仿宋" w:eastAsia="仿宋" w:cs="仿宋"/>
          <w:color w:val="auto"/>
          <w:sz w:val="24"/>
          <w:highlight w:val="none"/>
          <w:lang w:val="en-US" w:eastAsia="zh-CN"/>
        </w:rPr>
      </w:pPr>
      <w:bookmarkStart w:id="543" w:name="_Toc11681"/>
      <w:bookmarkStart w:id="544" w:name="_Toc465665161"/>
      <w:bookmarkStart w:id="545" w:name="_Toc29548"/>
      <w:bookmarkStart w:id="546" w:name="_Toc19385"/>
      <w:bookmarkStart w:id="547" w:name="_Toc21803"/>
      <w:bookmarkStart w:id="548" w:name="_Toc18247"/>
      <w:r>
        <w:rPr>
          <w:rFonts w:hint="eastAsia" w:ascii="仿宋" w:hAnsi="仿宋" w:eastAsia="仿宋" w:cs="仿宋"/>
          <w:color w:val="auto"/>
          <w:sz w:val="24"/>
          <w:highlight w:val="none"/>
          <w:lang w:eastAsia="zh-CN"/>
        </w:rPr>
        <w:t>附表</w:t>
      </w:r>
      <w:r>
        <w:rPr>
          <w:rFonts w:hint="eastAsia" w:ascii="仿宋" w:hAnsi="仿宋" w:eastAsia="仿宋" w:cs="仿宋"/>
          <w:color w:val="auto"/>
          <w:sz w:val="24"/>
          <w:highlight w:val="none"/>
          <w:lang w:val="en-US" w:eastAsia="zh-CN"/>
        </w:rPr>
        <w:t>-响应报价明细表</w:t>
      </w:r>
    </w:p>
    <w:p w14:paraId="0F77D283">
      <w:pPr>
        <w:pStyle w:val="79"/>
        <w:jc w:val="right"/>
        <w:rPr>
          <w:rFonts w:hint="eastAsia" w:ascii="仿宋" w:hAnsi="仿宋" w:eastAsia="仿宋" w:cs="仿宋"/>
          <w:color w:val="auto"/>
          <w:kern w:val="2"/>
          <w:szCs w:val="24"/>
          <w:highlight w:val="none"/>
          <w:lang w:val="en-US"/>
        </w:rPr>
      </w:pPr>
    </w:p>
    <w:p w14:paraId="6B47DC41">
      <w:pPr>
        <w:pStyle w:val="79"/>
        <w:jc w:val="right"/>
        <w:rPr>
          <w:rFonts w:hint="eastAsia" w:ascii="仿宋" w:hAnsi="仿宋" w:eastAsia="仿宋" w:cs="仿宋"/>
          <w:color w:val="auto"/>
          <w:kern w:val="2"/>
          <w:szCs w:val="24"/>
          <w:highlight w:val="none"/>
          <w:lang w:val="en-US"/>
        </w:rPr>
      </w:pPr>
    </w:p>
    <w:p w14:paraId="012A75B7">
      <w:pPr>
        <w:wordWrap/>
        <w:jc w:val="center"/>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响应报价明细表</w:t>
      </w:r>
    </w:p>
    <w:p w14:paraId="4459A57E">
      <w:pPr>
        <w:pStyle w:val="79"/>
        <w:jc w:val="both"/>
        <w:rPr>
          <w:rFonts w:hint="eastAsia" w:ascii="仿宋" w:hAnsi="仿宋" w:eastAsia="仿宋" w:cs="仿宋"/>
          <w:color w:val="auto"/>
          <w:kern w:val="2"/>
          <w:szCs w:val="24"/>
          <w:highlight w:val="none"/>
          <w:lang w:val="en-US"/>
        </w:rPr>
      </w:pPr>
    </w:p>
    <w:p w14:paraId="4CBCD88C">
      <w:pPr>
        <w:pStyle w:val="79"/>
        <w:jc w:val="right"/>
        <w:rPr>
          <w:rFonts w:hint="eastAsia" w:ascii="仿宋" w:hAnsi="仿宋" w:eastAsia="仿宋" w:cs="仿宋"/>
          <w:color w:val="auto"/>
          <w:kern w:val="2"/>
          <w:szCs w:val="24"/>
          <w:highlight w:val="none"/>
          <w:lang w:val="en-US"/>
        </w:rPr>
      </w:pPr>
    </w:p>
    <w:p w14:paraId="26D40F2B">
      <w:pPr>
        <w:pStyle w:val="79"/>
        <w:jc w:val="right"/>
        <w:rPr>
          <w:rFonts w:hint="eastAsia" w:ascii="仿宋" w:hAnsi="仿宋" w:eastAsia="仿宋" w:cs="仿宋"/>
          <w:color w:val="auto"/>
          <w:kern w:val="2"/>
          <w:szCs w:val="24"/>
          <w:highlight w:val="none"/>
          <w:lang w:val="en-US" w:eastAsia="zh-CN"/>
        </w:rPr>
      </w:pPr>
      <w:r>
        <w:rPr>
          <w:rFonts w:hint="eastAsia" w:ascii="仿宋" w:hAnsi="仿宋" w:eastAsia="仿宋" w:cs="仿宋"/>
          <w:color w:val="auto"/>
          <w:kern w:val="2"/>
          <w:szCs w:val="24"/>
          <w:highlight w:val="none"/>
          <w:lang w:val="en-US"/>
        </w:rPr>
        <w:t>价格单位：（人民币）元</w:t>
      </w:r>
    </w:p>
    <w:tbl>
      <w:tblPr>
        <w:tblStyle w:val="62"/>
        <w:tblW w:w="9578" w:type="dxa"/>
        <w:tblInd w:w="-10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9"/>
        <w:gridCol w:w="2257"/>
        <w:gridCol w:w="895"/>
        <w:gridCol w:w="1025"/>
        <w:gridCol w:w="725"/>
        <w:gridCol w:w="712"/>
        <w:gridCol w:w="938"/>
        <w:gridCol w:w="912"/>
        <w:gridCol w:w="738"/>
        <w:gridCol w:w="787"/>
      </w:tblGrid>
      <w:tr w14:paraId="23A11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589" w:type="dxa"/>
            <w:tcBorders>
              <w:top w:val="single" w:color="auto" w:sz="4" w:space="0"/>
              <w:left w:val="single" w:color="auto" w:sz="4" w:space="0"/>
              <w:bottom w:val="single" w:color="auto" w:sz="4" w:space="0"/>
              <w:right w:val="single" w:color="auto" w:sz="4" w:space="0"/>
            </w:tcBorders>
            <w:noWrap w:val="0"/>
            <w:vAlign w:val="center"/>
          </w:tcPr>
          <w:p w14:paraId="4AD92BFC">
            <w:pPr>
              <w:keepNext w:val="0"/>
              <w:keepLines w:val="0"/>
              <w:suppressLineNumbers w:val="0"/>
              <w:tabs>
                <w:tab w:val="left" w:pos="1418"/>
              </w:tabs>
              <w:snapToGrid w:val="0"/>
              <w:spacing w:before="50" w:beforeAutospacing="0" w:after="50" w:afterAutospacing="0" w:line="460" w:lineRule="exact"/>
              <w:ind w:left="0" w:right="0"/>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z w:val="21"/>
                <w:szCs w:val="21"/>
                <w:highlight w:val="none"/>
              </w:rPr>
              <w:t>序号</w:t>
            </w:r>
          </w:p>
        </w:tc>
        <w:tc>
          <w:tcPr>
            <w:tcW w:w="2257" w:type="dxa"/>
            <w:tcBorders>
              <w:top w:val="single" w:color="auto" w:sz="4" w:space="0"/>
              <w:left w:val="single" w:color="auto" w:sz="4" w:space="0"/>
              <w:bottom w:val="single" w:color="auto" w:sz="4" w:space="0"/>
              <w:right w:val="single" w:color="auto" w:sz="4" w:space="0"/>
            </w:tcBorders>
            <w:noWrap w:val="0"/>
            <w:vAlign w:val="center"/>
          </w:tcPr>
          <w:p w14:paraId="145DB48C">
            <w:pPr>
              <w:keepNext w:val="0"/>
              <w:keepLines w:val="0"/>
              <w:suppressLineNumbers w:val="0"/>
              <w:tabs>
                <w:tab w:val="left" w:pos="1418"/>
              </w:tabs>
              <w:snapToGrid w:val="0"/>
              <w:spacing w:before="50" w:beforeAutospacing="0" w:after="50" w:afterAutospacing="0" w:line="460" w:lineRule="exact"/>
              <w:ind w:left="0" w:right="0" w:firstLine="174" w:firstLineChars="83"/>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6257EA41">
            <w:pPr>
              <w:keepNext w:val="0"/>
              <w:keepLines w:val="0"/>
              <w:suppressLineNumbers w:val="0"/>
              <w:tabs>
                <w:tab w:val="left" w:pos="1418"/>
              </w:tabs>
              <w:snapToGrid w:val="0"/>
              <w:spacing w:before="50" w:beforeAutospacing="0" w:after="50" w:afterAutospacing="0" w:line="460" w:lineRule="exact"/>
              <w:ind w:left="0" w:right="0" w:firstLine="105" w:firstLineChars="50"/>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生产</w:t>
            </w:r>
          </w:p>
          <w:p w14:paraId="1C314AFF">
            <w:pPr>
              <w:keepNext w:val="0"/>
              <w:keepLines w:val="0"/>
              <w:suppressLineNumbers w:val="0"/>
              <w:tabs>
                <w:tab w:val="left" w:pos="1418"/>
              </w:tabs>
              <w:snapToGrid w:val="0"/>
              <w:spacing w:before="50" w:beforeAutospacing="0" w:after="50" w:afterAutospacing="0" w:line="460" w:lineRule="exact"/>
              <w:ind w:left="0" w:right="0" w:firstLine="105" w:firstLineChars="50"/>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厂家</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29D8CFBC">
            <w:pPr>
              <w:keepNext w:val="0"/>
              <w:keepLines w:val="0"/>
              <w:suppressLineNumbers w:val="0"/>
              <w:tabs>
                <w:tab w:val="left" w:pos="1418"/>
              </w:tabs>
              <w:snapToGrid w:val="0"/>
              <w:spacing w:before="50" w:beforeAutospacing="0" w:after="50" w:afterAutospacing="0" w:line="460" w:lineRule="exact"/>
              <w:ind w:left="0" w:right="0" w:firstLine="211" w:firstLineChars="100"/>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品牌</w:t>
            </w:r>
          </w:p>
          <w:p w14:paraId="01A4259C">
            <w:pPr>
              <w:keepNext w:val="0"/>
              <w:keepLines w:val="0"/>
              <w:suppressLineNumbers w:val="0"/>
              <w:tabs>
                <w:tab w:val="left" w:pos="1418"/>
              </w:tabs>
              <w:snapToGrid w:val="0"/>
              <w:spacing w:before="50" w:beforeAutospacing="0" w:after="50" w:afterAutospacing="0" w:line="460" w:lineRule="exact"/>
              <w:ind w:left="0" w:right="0" w:firstLine="0" w:firstLineChars="0"/>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（如有）</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43C8E19C">
            <w:pPr>
              <w:keepNext w:val="0"/>
              <w:keepLines w:val="0"/>
              <w:suppressLineNumbers w:val="0"/>
              <w:tabs>
                <w:tab w:val="left" w:pos="1418"/>
              </w:tabs>
              <w:snapToGrid w:val="0"/>
              <w:spacing w:before="50" w:beforeAutospacing="0" w:after="50" w:afterAutospacing="0" w:line="460" w:lineRule="exact"/>
              <w:ind w:left="0" w:right="0" w:firstLine="0" w:firstLine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规格</w:t>
            </w:r>
          </w:p>
          <w:p w14:paraId="428A5E59">
            <w:pPr>
              <w:keepNext w:val="0"/>
              <w:keepLines w:val="0"/>
              <w:suppressLineNumbers w:val="0"/>
              <w:tabs>
                <w:tab w:val="left" w:pos="1418"/>
              </w:tabs>
              <w:snapToGrid w:val="0"/>
              <w:spacing w:before="50" w:beforeAutospacing="0" w:after="50" w:afterAutospacing="0" w:line="460" w:lineRule="exact"/>
              <w:ind w:left="0" w:right="0" w:firstLine="0" w:firstLineChars="0"/>
              <w:rPr>
                <w:rFonts w:hint="eastAsia" w:ascii="仿宋" w:hAnsi="仿宋" w:eastAsia="仿宋" w:cs="仿宋"/>
                <w:color w:val="auto"/>
                <w:spacing w:val="20"/>
                <w:sz w:val="21"/>
                <w:szCs w:val="21"/>
                <w:highlight w:val="none"/>
                <w:lang w:eastAsia="zh-CN"/>
              </w:rPr>
            </w:pPr>
            <w:r>
              <w:rPr>
                <w:rFonts w:hint="eastAsia" w:ascii="仿宋" w:hAnsi="仿宋" w:eastAsia="仿宋" w:cs="仿宋"/>
                <w:b/>
                <w:color w:val="auto"/>
                <w:sz w:val="21"/>
                <w:szCs w:val="21"/>
                <w:highlight w:val="none"/>
                <w:lang w:eastAsia="zh-CN"/>
              </w:rPr>
              <w:t>型号</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54EE9C4E">
            <w:pPr>
              <w:keepNext w:val="0"/>
              <w:keepLines w:val="0"/>
              <w:suppressLineNumbers w:val="0"/>
              <w:tabs>
                <w:tab w:val="left" w:pos="1418"/>
              </w:tabs>
              <w:snapToGrid w:val="0"/>
              <w:spacing w:before="50" w:beforeAutospacing="0" w:after="50" w:afterAutospacing="0" w:line="460" w:lineRule="exact"/>
              <w:ind w:left="0" w:right="0" w:firstLine="0" w:firstLineChars="0"/>
              <w:jc w:val="center"/>
              <w:rPr>
                <w:rFonts w:hint="eastAsia" w:ascii="仿宋" w:hAnsi="仿宋" w:eastAsia="仿宋" w:cs="仿宋"/>
                <w:color w:val="auto"/>
                <w:spacing w:val="20"/>
                <w:sz w:val="21"/>
                <w:szCs w:val="21"/>
                <w:highlight w:val="none"/>
              </w:rPr>
            </w:pPr>
            <w:r>
              <w:rPr>
                <w:rFonts w:hint="eastAsia" w:ascii="仿宋" w:hAnsi="仿宋" w:eastAsia="仿宋" w:cs="仿宋"/>
                <w:b/>
                <w:color w:val="auto"/>
                <w:sz w:val="21"/>
                <w:szCs w:val="21"/>
                <w:highlight w:val="none"/>
              </w:rPr>
              <w:t>数量</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7523AEBB">
            <w:pPr>
              <w:keepNext w:val="0"/>
              <w:keepLines w:val="0"/>
              <w:suppressLineNumbers w:val="0"/>
              <w:tabs>
                <w:tab w:val="left" w:pos="1418"/>
              </w:tabs>
              <w:snapToGrid w:val="0"/>
              <w:spacing w:before="50" w:beforeAutospacing="0" w:after="50" w:afterAutospacing="0" w:line="460" w:lineRule="exact"/>
              <w:ind w:left="0" w:right="0" w:firstLine="211" w:firstLineChars="100"/>
              <w:rPr>
                <w:rFonts w:hint="eastAsia" w:ascii="仿宋" w:hAnsi="仿宋" w:eastAsia="仿宋" w:cs="仿宋"/>
                <w:color w:val="auto"/>
                <w:spacing w:val="20"/>
                <w:sz w:val="21"/>
                <w:szCs w:val="21"/>
                <w:highlight w:val="none"/>
              </w:rPr>
            </w:pPr>
            <w:r>
              <w:rPr>
                <w:rFonts w:hint="eastAsia" w:ascii="仿宋" w:hAnsi="仿宋" w:eastAsia="仿宋" w:cs="仿宋"/>
                <w:b/>
                <w:color w:val="auto"/>
                <w:sz w:val="21"/>
                <w:szCs w:val="21"/>
                <w:highlight w:val="none"/>
              </w:rPr>
              <w:t>单位</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1F423851">
            <w:pPr>
              <w:keepNext w:val="0"/>
              <w:keepLines w:val="0"/>
              <w:suppressLineNumbers w:val="0"/>
              <w:tabs>
                <w:tab w:val="left" w:pos="1418"/>
              </w:tabs>
              <w:snapToGrid w:val="0"/>
              <w:spacing w:before="50" w:beforeAutospacing="0" w:after="50" w:afterAutospacing="0" w:line="460" w:lineRule="exact"/>
              <w:ind w:left="0" w:right="0" w:firstLine="105" w:firstLineChars="5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综合</w:t>
            </w:r>
          </w:p>
          <w:p w14:paraId="0A89B87B">
            <w:pPr>
              <w:keepNext w:val="0"/>
              <w:keepLines w:val="0"/>
              <w:suppressLineNumbers w:val="0"/>
              <w:tabs>
                <w:tab w:val="left" w:pos="1418"/>
              </w:tabs>
              <w:snapToGrid w:val="0"/>
              <w:spacing w:before="50" w:beforeAutospacing="0" w:after="50" w:afterAutospacing="0" w:line="460" w:lineRule="exact"/>
              <w:ind w:left="0" w:right="0" w:firstLine="105" w:firstLineChars="50"/>
              <w:rPr>
                <w:rFonts w:hint="eastAsia" w:ascii="仿宋" w:hAnsi="仿宋" w:eastAsia="仿宋" w:cs="仿宋"/>
                <w:color w:val="auto"/>
                <w:spacing w:val="20"/>
                <w:sz w:val="21"/>
                <w:szCs w:val="21"/>
                <w:highlight w:val="none"/>
                <w:lang w:eastAsia="zh-CN"/>
              </w:rPr>
            </w:pPr>
            <w:r>
              <w:rPr>
                <w:rFonts w:hint="eastAsia" w:ascii="仿宋" w:hAnsi="仿宋" w:eastAsia="仿宋" w:cs="仿宋"/>
                <w:b/>
                <w:bCs/>
                <w:color w:val="auto"/>
                <w:sz w:val="21"/>
                <w:szCs w:val="21"/>
                <w:highlight w:val="none"/>
                <w:lang w:val="en-US" w:eastAsia="zh-CN"/>
              </w:rPr>
              <w:t>单价</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6FF4CAFC">
            <w:pPr>
              <w:keepNext w:val="0"/>
              <w:keepLines w:val="0"/>
              <w:suppressLineNumbers w:val="0"/>
              <w:tabs>
                <w:tab w:val="left" w:pos="1418"/>
              </w:tabs>
              <w:snapToGrid w:val="0"/>
              <w:spacing w:before="50" w:beforeAutospacing="0" w:after="50" w:afterAutospacing="0" w:line="460" w:lineRule="exact"/>
              <w:ind w:left="0" w:right="0" w:firstLine="0" w:firstLineChars="0"/>
              <w:rPr>
                <w:rFonts w:hint="eastAsia" w:ascii="仿宋" w:hAnsi="仿宋" w:eastAsia="仿宋" w:cs="仿宋"/>
                <w:b/>
                <w:bCs/>
                <w:color w:val="auto"/>
                <w:spacing w:val="20"/>
                <w:sz w:val="21"/>
                <w:szCs w:val="21"/>
                <w:highlight w:val="none"/>
              </w:rPr>
            </w:pPr>
            <w:r>
              <w:rPr>
                <w:rFonts w:hint="eastAsia" w:ascii="仿宋" w:hAnsi="仿宋" w:eastAsia="仿宋" w:cs="仿宋"/>
                <w:b/>
                <w:bCs/>
                <w:color w:val="auto"/>
                <w:spacing w:val="20"/>
                <w:sz w:val="21"/>
                <w:szCs w:val="21"/>
                <w:highlight w:val="none"/>
              </w:rPr>
              <w:t>合计</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2408A290">
            <w:pPr>
              <w:keepNext w:val="0"/>
              <w:keepLines w:val="0"/>
              <w:suppressLineNumbers w:val="0"/>
              <w:tabs>
                <w:tab w:val="left" w:pos="1418"/>
              </w:tabs>
              <w:snapToGrid w:val="0"/>
              <w:spacing w:before="50" w:beforeAutospacing="0" w:after="50" w:afterAutospacing="0" w:line="460" w:lineRule="exact"/>
              <w:ind w:left="0" w:right="0" w:firstLine="0" w:firstLineChars="0"/>
              <w:rPr>
                <w:rFonts w:hint="eastAsia" w:ascii="仿宋" w:hAnsi="仿宋" w:eastAsia="仿宋" w:cs="仿宋"/>
                <w:b/>
                <w:bCs/>
                <w:color w:val="auto"/>
                <w:spacing w:val="20"/>
                <w:sz w:val="21"/>
                <w:szCs w:val="21"/>
                <w:highlight w:val="none"/>
              </w:rPr>
            </w:pPr>
            <w:r>
              <w:rPr>
                <w:rFonts w:hint="eastAsia" w:ascii="仿宋" w:hAnsi="仿宋" w:eastAsia="仿宋" w:cs="仿宋"/>
                <w:b/>
                <w:bCs/>
                <w:color w:val="auto"/>
                <w:spacing w:val="20"/>
                <w:sz w:val="21"/>
                <w:szCs w:val="21"/>
                <w:highlight w:val="none"/>
              </w:rPr>
              <w:t>备注</w:t>
            </w:r>
          </w:p>
        </w:tc>
      </w:tr>
      <w:tr w14:paraId="2511B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619263">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lang w:val="zh-CN" w:eastAsia="zh-CN" w:bidi="ar-SA"/>
              </w:rPr>
            </w:pPr>
            <w:r>
              <w:rPr>
                <w:rFonts w:hint="eastAsia" w:ascii="仿宋" w:hAnsi="仿宋" w:eastAsia="仿宋" w:cs="仿宋"/>
                <w:color w:val="000000"/>
                <w:kern w:val="0"/>
                <w:sz w:val="21"/>
                <w:szCs w:val="21"/>
                <w:highlight w:val="none"/>
              </w:rPr>
              <w:t>1</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8A0D8D">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4"/>
                <w:highlight w:val="none"/>
              </w:rPr>
              <w:t>★</w:t>
            </w:r>
            <w:r>
              <w:rPr>
                <w:rFonts w:hint="eastAsia" w:ascii="仿宋" w:hAnsi="仿宋" w:eastAsia="仿宋" w:cs="仿宋"/>
                <w:i w:val="0"/>
                <w:iCs w:val="0"/>
                <w:color w:val="000000"/>
                <w:kern w:val="0"/>
                <w:sz w:val="24"/>
                <w:szCs w:val="24"/>
                <w:u w:val="none"/>
                <w:lang w:val="en-US" w:eastAsia="zh-CN" w:bidi="ar"/>
              </w:rPr>
              <w:t>室内P2.0全彩屏</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70684D22">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458DAE33">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6DDD73BD">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A68B95">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b/>
                <w:bCs/>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63.2</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1322FE">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b/>
                <w:bCs/>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平方米</w:t>
            </w:r>
          </w:p>
        </w:tc>
        <w:tc>
          <w:tcPr>
            <w:tcW w:w="912" w:type="dxa"/>
            <w:tcBorders>
              <w:top w:val="single" w:color="auto" w:sz="4" w:space="0"/>
              <w:left w:val="single" w:color="auto" w:sz="4" w:space="0"/>
              <w:bottom w:val="single" w:color="auto" w:sz="4" w:space="0"/>
              <w:right w:val="single" w:color="auto" w:sz="4" w:space="0"/>
            </w:tcBorders>
            <w:noWrap w:val="0"/>
            <w:vAlign w:val="top"/>
          </w:tcPr>
          <w:p w14:paraId="5378AB54">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0AA74AED">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0B7E0E2F">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57B4A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DA6C32">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33C23C">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sz w:val="21"/>
                <w:szCs w:val="21"/>
                <w:highlight w:val="none"/>
                <w:lang w:eastAsia="zh-CN"/>
              </w:rPr>
            </w:pPr>
            <w:r>
              <w:rPr>
                <w:rFonts w:hint="eastAsia" w:ascii="仿宋" w:hAnsi="仿宋" w:eastAsia="仿宋" w:cs="仿宋"/>
                <w:i w:val="0"/>
                <w:iCs w:val="0"/>
                <w:color w:val="000000"/>
                <w:kern w:val="0"/>
                <w:sz w:val="24"/>
                <w:szCs w:val="24"/>
                <w:u w:val="none"/>
                <w:lang w:val="en-US" w:eastAsia="zh-CN" w:bidi="ar"/>
              </w:rPr>
              <w:t>接收卡</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698F4972">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17F2D9AD">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103EF014">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F30E0A">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i w:val="0"/>
                <w:iCs w:val="0"/>
                <w:color w:val="000000"/>
                <w:kern w:val="0"/>
                <w:sz w:val="24"/>
                <w:szCs w:val="24"/>
                <w:u w:val="none"/>
                <w:lang w:val="en-US" w:eastAsia="zh-CN" w:bidi="ar"/>
              </w:rPr>
              <w:t>147</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197F88">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4"/>
                <w:szCs w:val="24"/>
                <w:u w:val="none"/>
                <w:lang w:val="en-US" w:eastAsia="zh-CN" w:bidi="ar"/>
              </w:rPr>
              <w:t>张</w:t>
            </w:r>
          </w:p>
        </w:tc>
        <w:tc>
          <w:tcPr>
            <w:tcW w:w="912" w:type="dxa"/>
            <w:tcBorders>
              <w:top w:val="single" w:color="auto" w:sz="4" w:space="0"/>
              <w:left w:val="single" w:color="auto" w:sz="4" w:space="0"/>
              <w:bottom w:val="single" w:color="auto" w:sz="4" w:space="0"/>
              <w:right w:val="single" w:color="auto" w:sz="4" w:space="0"/>
            </w:tcBorders>
            <w:noWrap w:val="0"/>
            <w:vAlign w:val="top"/>
          </w:tcPr>
          <w:p w14:paraId="6206F60B">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437B51B4">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4D6176A">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01789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2FBEF3">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3</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C732BA">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4"/>
                <w:szCs w:val="24"/>
                <w:u w:val="none"/>
                <w:lang w:val="en-US" w:eastAsia="zh-CN" w:bidi="ar"/>
              </w:rPr>
              <w:t>发送系统</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4C8CA736">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77CA36F6">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202E1C13">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6341EA">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b/>
                <w:bCs/>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2336D8">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b/>
                <w:bCs/>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912" w:type="dxa"/>
            <w:tcBorders>
              <w:top w:val="single" w:color="auto" w:sz="4" w:space="0"/>
              <w:left w:val="single" w:color="auto" w:sz="4" w:space="0"/>
              <w:bottom w:val="single" w:color="auto" w:sz="4" w:space="0"/>
              <w:right w:val="single" w:color="auto" w:sz="4" w:space="0"/>
            </w:tcBorders>
            <w:noWrap w:val="0"/>
            <w:vAlign w:val="top"/>
          </w:tcPr>
          <w:p w14:paraId="151438A6">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6BBE97C5">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72C2882">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44CBE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A0B4B6">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4</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D09466">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4"/>
                <w:szCs w:val="24"/>
                <w:u w:val="none"/>
                <w:lang w:val="en-US" w:eastAsia="zh-CN" w:bidi="ar"/>
              </w:rPr>
              <w:t>画面处理器</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23D96E8F">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1F1C92CE">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6F55017F">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63273F">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b/>
                <w:bCs/>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5AE09A">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b/>
                <w:bCs/>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912" w:type="dxa"/>
            <w:tcBorders>
              <w:top w:val="single" w:color="auto" w:sz="4" w:space="0"/>
              <w:left w:val="single" w:color="auto" w:sz="4" w:space="0"/>
              <w:bottom w:val="single" w:color="auto" w:sz="4" w:space="0"/>
              <w:right w:val="single" w:color="auto" w:sz="4" w:space="0"/>
            </w:tcBorders>
            <w:noWrap w:val="0"/>
            <w:vAlign w:val="top"/>
          </w:tcPr>
          <w:p w14:paraId="613E02F9">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7BA90D5D">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7356CFD">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7F156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E7FA41">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5</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A3F9EF">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sz w:val="21"/>
                <w:szCs w:val="21"/>
                <w:highlight w:val="none"/>
                <w:lang w:val="en-US" w:eastAsia="zh-Hans"/>
              </w:rPr>
            </w:pPr>
            <w:r>
              <w:rPr>
                <w:rFonts w:hint="eastAsia" w:ascii="仿宋" w:hAnsi="仿宋" w:eastAsia="仿宋" w:cs="仿宋"/>
                <w:i w:val="0"/>
                <w:iCs w:val="0"/>
                <w:color w:val="000000"/>
                <w:kern w:val="0"/>
                <w:sz w:val="24"/>
                <w:szCs w:val="24"/>
                <w:u w:val="none"/>
                <w:lang w:val="en-US" w:eastAsia="zh-CN" w:bidi="ar"/>
              </w:rPr>
              <w:t>钢结构及包边</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5BB384C4">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7FF859ED">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0A7973AC">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9D658C">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63.2</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38603D">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平方米</w:t>
            </w:r>
          </w:p>
        </w:tc>
        <w:tc>
          <w:tcPr>
            <w:tcW w:w="912" w:type="dxa"/>
            <w:tcBorders>
              <w:top w:val="single" w:color="auto" w:sz="4" w:space="0"/>
              <w:left w:val="single" w:color="auto" w:sz="4" w:space="0"/>
              <w:bottom w:val="single" w:color="auto" w:sz="4" w:space="0"/>
              <w:right w:val="single" w:color="auto" w:sz="4" w:space="0"/>
            </w:tcBorders>
            <w:noWrap w:val="0"/>
            <w:vAlign w:val="top"/>
          </w:tcPr>
          <w:p w14:paraId="59F90BA1">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7890FBC5">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5653987">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3A9B3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8D5DCD">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6</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5F8F64">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sz w:val="21"/>
                <w:szCs w:val="21"/>
                <w:highlight w:val="none"/>
                <w:lang w:val="en-US" w:eastAsia="zh-Hans"/>
              </w:rPr>
            </w:pPr>
            <w:r>
              <w:rPr>
                <w:rFonts w:hint="eastAsia" w:ascii="仿宋" w:hAnsi="仿宋" w:eastAsia="仿宋" w:cs="仿宋"/>
                <w:i w:val="0"/>
                <w:iCs w:val="0"/>
                <w:color w:val="000000"/>
                <w:kern w:val="0"/>
                <w:sz w:val="24"/>
                <w:szCs w:val="24"/>
                <w:u w:val="none"/>
                <w:lang w:val="en-US" w:eastAsia="zh-CN" w:bidi="ar"/>
              </w:rPr>
              <w:t>配电箱</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27C78896">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52F7797F">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390C6498">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D3CD56">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DC98B8">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912" w:type="dxa"/>
            <w:tcBorders>
              <w:top w:val="single" w:color="auto" w:sz="4" w:space="0"/>
              <w:left w:val="single" w:color="auto" w:sz="4" w:space="0"/>
              <w:bottom w:val="single" w:color="auto" w:sz="4" w:space="0"/>
              <w:right w:val="single" w:color="auto" w:sz="4" w:space="0"/>
            </w:tcBorders>
            <w:noWrap w:val="0"/>
            <w:vAlign w:val="top"/>
          </w:tcPr>
          <w:p w14:paraId="41BF9F3E">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0F2228A1">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1C494236">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36FED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4B877D">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7</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274AB3">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sz w:val="21"/>
                <w:szCs w:val="21"/>
                <w:highlight w:val="none"/>
                <w:lang w:val="en-US" w:eastAsia="zh-Hans"/>
              </w:rPr>
            </w:pPr>
            <w:r>
              <w:rPr>
                <w:rFonts w:hint="eastAsia" w:ascii="仿宋" w:hAnsi="仿宋" w:eastAsia="仿宋" w:cs="仿宋"/>
                <w:i w:val="0"/>
                <w:iCs w:val="0"/>
                <w:color w:val="000000"/>
                <w:kern w:val="0"/>
                <w:sz w:val="24"/>
                <w:szCs w:val="24"/>
                <w:u w:val="none"/>
                <w:lang w:val="en-US" w:eastAsia="zh-CN" w:bidi="ar"/>
              </w:rPr>
              <w:t>室内双色屏</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4FB83469">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433D1B73">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511FC944">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58E770">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2.96</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ED63BB">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平方米</w:t>
            </w:r>
          </w:p>
        </w:tc>
        <w:tc>
          <w:tcPr>
            <w:tcW w:w="912" w:type="dxa"/>
            <w:tcBorders>
              <w:top w:val="single" w:color="auto" w:sz="4" w:space="0"/>
              <w:left w:val="single" w:color="auto" w:sz="4" w:space="0"/>
              <w:bottom w:val="single" w:color="auto" w:sz="4" w:space="0"/>
              <w:right w:val="single" w:color="auto" w:sz="4" w:space="0"/>
            </w:tcBorders>
            <w:noWrap w:val="0"/>
            <w:vAlign w:val="top"/>
          </w:tcPr>
          <w:p w14:paraId="4463B89E">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6B39567F">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42C90642">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1D575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DEADD5">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8</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B4CE8F">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sz w:val="21"/>
                <w:szCs w:val="21"/>
                <w:highlight w:val="none"/>
                <w:lang w:val="en-US" w:eastAsia="zh-Hans"/>
              </w:rPr>
            </w:pPr>
            <w:r>
              <w:rPr>
                <w:rFonts w:hint="eastAsia" w:ascii="仿宋" w:hAnsi="仿宋" w:eastAsia="仿宋" w:cs="仿宋"/>
                <w:i w:val="0"/>
                <w:iCs w:val="0"/>
                <w:color w:val="000000"/>
                <w:kern w:val="0"/>
                <w:sz w:val="24"/>
                <w:szCs w:val="24"/>
                <w:u w:val="none"/>
                <w:lang w:val="en-US" w:eastAsia="zh-CN" w:bidi="ar"/>
              </w:rPr>
              <w:t>网络中控主机</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06FB4C71">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32CD8662">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44AA992C">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DDB4FA">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1BE251">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912" w:type="dxa"/>
            <w:tcBorders>
              <w:top w:val="single" w:color="auto" w:sz="4" w:space="0"/>
              <w:left w:val="single" w:color="auto" w:sz="4" w:space="0"/>
              <w:bottom w:val="single" w:color="auto" w:sz="4" w:space="0"/>
              <w:right w:val="single" w:color="auto" w:sz="4" w:space="0"/>
            </w:tcBorders>
            <w:noWrap w:val="0"/>
            <w:vAlign w:val="top"/>
          </w:tcPr>
          <w:p w14:paraId="3E22091E">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4AA21371">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32C330B">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1DCEB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2F1B01">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9</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2448CC">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sz w:val="21"/>
                <w:szCs w:val="21"/>
                <w:highlight w:val="none"/>
                <w:lang w:val="en-US" w:eastAsia="zh-Hans"/>
              </w:rPr>
            </w:pPr>
            <w:r>
              <w:rPr>
                <w:rFonts w:hint="eastAsia" w:ascii="仿宋" w:hAnsi="仿宋" w:eastAsia="仿宋" w:cs="仿宋"/>
                <w:i w:val="0"/>
                <w:iCs w:val="0"/>
                <w:color w:val="000000"/>
                <w:kern w:val="0"/>
                <w:sz w:val="24"/>
                <w:szCs w:val="24"/>
                <w:highlight w:val="none"/>
                <w:u w:val="none"/>
                <w:lang w:val="en-US" w:eastAsia="zh-CN" w:bidi="ar"/>
              </w:rPr>
              <w:t>控制面板</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04349D08">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695F55BA">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4339D582">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FDDA32">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FF0000"/>
                <w:kern w:val="0"/>
                <w:sz w:val="24"/>
                <w:szCs w:val="24"/>
                <w:u w:val="none"/>
                <w:lang w:val="en-US" w:eastAsia="zh-CN" w:bidi="ar"/>
              </w:rPr>
              <w:t>2</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BDA369">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912" w:type="dxa"/>
            <w:tcBorders>
              <w:top w:val="single" w:color="auto" w:sz="4" w:space="0"/>
              <w:left w:val="single" w:color="auto" w:sz="4" w:space="0"/>
              <w:bottom w:val="single" w:color="auto" w:sz="4" w:space="0"/>
              <w:right w:val="single" w:color="auto" w:sz="4" w:space="0"/>
            </w:tcBorders>
            <w:noWrap w:val="0"/>
            <w:vAlign w:val="top"/>
          </w:tcPr>
          <w:p w14:paraId="0F698307">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50CADC2C">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647FCEE">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3ECCC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0F95D8">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10</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B5BE02">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sz w:val="21"/>
                <w:szCs w:val="21"/>
                <w:highlight w:val="none"/>
                <w:lang w:val="en-US" w:eastAsia="zh-Hans"/>
              </w:rPr>
            </w:pPr>
            <w:r>
              <w:rPr>
                <w:rFonts w:hint="eastAsia" w:ascii="仿宋" w:hAnsi="仿宋" w:eastAsia="仿宋" w:cs="仿宋"/>
                <w:i w:val="0"/>
                <w:iCs w:val="0"/>
                <w:color w:val="000000"/>
                <w:kern w:val="0"/>
                <w:sz w:val="24"/>
                <w:szCs w:val="24"/>
                <w:u w:val="none"/>
                <w:lang w:val="en-US" w:eastAsia="zh-CN" w:bidi="ar"/>
              </w:rPr>
              <w:t>超高清视频无缝切换矩阵</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60485CC9">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11B6E2BA">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1857329F">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276F01">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4CC1F9">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912" w:type="dxa"/>
            <w:tcBorders>
              <w:top w:val="single" w:color="auto" w:sz="4" w:space="0"/>
              <w:left w:val="single" w:color="auto" w:sz="4" w:space="0"/>
              <w:bottom w:val="single" w:color="auto" w:sz="4" w:space="0"/>
              <w:right w:val="single" w:color="auto" w:sz="4" w:space="0"/>
            </w:tcBorders>
            <w:noWrap w:val="0"/>
            <w:vAlign w:val="top"/>
          </w:tcPr>
          <w:p w14:paraId="36D1FE86">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1FDE806A">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5E453B70">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54AE0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7971B7">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11</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7C14A9">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sz w:val="21"/>
                <w:szCs w:val="21"/>
                <w:highlight w:val="none"/>
                <w:lang w:val="en-US" w:eastAsia="zh-Hans"/>
              </w:rPr>
            </w:pPr>
            <w:r>
              <w:rPr>
                <w:rFonts w:hint="eastAsia" w:ascii="仿宋" w:hAnsi="仿宋" w:eastAsia="仿宋" w:cs="仿宋"/>
                <w:i w:val="0"/>
                <w:iCs w:val="0"/>
                <w:color w:val="000000"/>
                <w:kern w:val="0"/>
                <w:sz w:val="24"/>
                <w:szCs w:val="24"/>
                <w:u w:val="none"/>
                <w:lang w:val="en-US" w:eastAsia="zh-CN" w:bidi="ar"/>
              </w:rPr>
              <w:t>高清拼接器</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05AD3C68">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324CAC88">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2BF46D6B">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EC190D">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93AED8">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912" w:type="dxa"/>
            <w:tcBorders>
              <w:top w:val="single" w:color="auto" w:sz="4" w:space="0"/>
              <w:left w:val="single" w:color="auto" w:sz="4" w:space="0"/>
              <w:bottom w:val="single" w:color="auto" w:sz="4" w:space="0"/>
              <w:right w:val="single" w:color="auto" w:sz="4" w:space="0"/>
            </w:tcBorders>
            <w:noWrap w:val="0"/>
            <w:vAlign w:val="top"/>
          </w:tcPr>
          <w:p w14:paraId="66D3A7FB">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53C4B5D5">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7E01109F">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6EFA9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3E1B91">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12</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356F5A">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sz w:val="21"/>
                <w:szCs w:val="21"/>
                <w:highlight w:val="none"/>
                <w:lang w:val="en-US" w:eastAsia="zh-Hans"/>
              </w:rPr>
            </w:pPr>
            <w:r>
              <w:rPr>
                <w:rFonts w:hint="eastAsia" w:ascii="仿宋" w:hAnsi="仿宋" w:eastAsia="仿宋" w:cs="仿宋"/>
                <w:i w:val="0"/>
                <w:iCs w:val="0"/>
                <w:color w:val="000000"/>
                <w:kern w:val="0"/>
                <w:sz w:val="24"/>
                <w:szCs w:val="24"/>
                <w:u w:val="none"/>
                <w:lang w:val="en-US" w:eastAsia="zh-CN" w:bidi="ar"/>
              </w:rPr>
              <w:t>高清分配器</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62426A48">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57B07E09">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246AF925">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85AA82">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9D0698">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912" w:type="dxa"/>
            <w:tcBorders>
              <w:top w:val="single" w:color="auto" w:sz="4" w:space="0"/>
              <w:left w:val="single" w:color="auto" w:sz="4" w:space="0"/>
              <w:bottom w:val="single" w:color="auto" w:sz="4" w:space="0"/>
              <w:right w:val="single" w:color="auto" w:sz="4" w:space="0"/>
            </w:tcBorders>
            <w:noWrap w:val="0"/>
            <w:vAlign w:val="top"/>
          </w:tcPr>
          <w:p w14:paraId="1B251D08">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2D209FA2">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1E9F88A6">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3C62B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1E85B0">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13</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7FB129">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default"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声光影主机</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4A9D137D">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12D352ED">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46D57165">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B63094">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default"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1</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D12606">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default"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台</w:t>
            </w:r>
          </w:p>
        </w:tc>
        <w:tc>
          <w:tcPr>
            <w:tcW w:w="912" w:type="dxa"/>
            <w:tcBorders>
              <w:top w:val="single" w:color="auto" w:sz="4" w:space="0"/>
              <w:left w:val="single" w:color="auto" w:sz="4" w:space="0"/>
              <w:bottom w:val="single" w:color="auto" w:sz="4" w:space="0"/>
              <w:right w:val="single" w:color="auto" w:sz="4" w:space="0"/>
            </w:tcBorders>
            <w:noWrap w:val="0"/>
            <w:vAlign w:val="top"/>
          </w:tcPr>
          <w:p w14:paraId="0CC32EB1">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3E748A71">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5477066F">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3EF82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55A7C6">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14</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BD1D0A">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default"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影像处理器</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010F6749">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6723E25A">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5A626D5E">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F077B6">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default"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1</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0B11E3">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default"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台</w:t>
            </w:r>
          </w:p>
        </w:tc>
        <w:tc>
          <w:tcPr>
            <w:tcW w:w="912" w:type="dxa"/>
            <w:tcBorders>
              <w:top w:val="single" w:color="auto" w:sz="4" w:space="0"/>
              <w:left w:val="single" w:color="auto" w:sz="4" w:space="0"/>
              <w:bottom w:val="single" w:color="auto" w:sz="4" w:space="0"/>
              <w:right w:val="single" w:color="auto" w:sz="4" w:space="0"/>
            </w:tcBorders>
            <w:noWrap w:val="0"/>
            <w:vAlign w:val="top"/>
          </w:tcPr>
          <w:p w14:paraId="644F58FC">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1DB661F0">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0EB1CFF2">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72816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B814BB">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15</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F923C9">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default"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灯光处理器</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2E8E7D33">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046FF979">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0E36DDD8">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5A6E03">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default"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1</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ED0910">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default"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台</w:t>
            </w:r>
          </w:p>
        </w:tc>
        <w:tc>
          <w:tcPr>
            <w:tcW w:w="912" w:type="dxa"/>
            <w:tcBorders>
              <w:top w:val="single" w:color="auto" w:sz="4" w:space="0"/>
              <w:left w:val="single" w:color="auto" w:sz="4" w:space="0"/>
              <w:bottom w:val="single" w:color="auto" w:sz="4" w:space="0"/>
              <w:right w:val="single" w:color="auto" w:sz="4" w:space="0"/>
            </w:tcBorders>
            <w:noWrap w:val="0"/>
            <w:vAlign w:val="top"/>
          </w:tcPr>
          <w:p w14:paraId="44E8D743">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5E46AD73">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02D80852">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26B1C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627403">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16</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0D5401">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sz w:val="21"/>
                <w:szCs w:val="21"/>
                <w:highlight w:val="none"/>
                <w:lang w:val="en-US" w:eastAsia="zh-Hans"/>
              </w:rPr>
            </w:pPr>
            <w:r>
              <w:rPr>
                <w:rFonts w:hint="eastAsia" w:ascii="仿宋" w:hAnsi="仿宋" w:eastAsia="仿宋" w:cs="仿宋"/>
                <w:i w:val="0"/>
                <w:iCs w:val="0"/>
                <w:color w:val="000000"/>
                <w:kern w:val="0"/>
                <w:sz w:val="24"/>
                <w:szCs w:val="24"/>
                <w:u w:val="none"/>
                <w:lang w:val="en-US" w:eastAsia="zh-CN" w:bidi="ar"/>
              </w:rPr>
              <w:t>舞台横梁</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194B4A9E">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147C0658">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400176E2">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758B1C">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CFD8A3">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项</w:t>
            </w:r>
          </w:p>
        </w:tc>
        <w:tc>
          <w:tcPr>
            <w:tcW w:w="912" w:type="dxa"/>
            <w:tcBorders>
              <w:top w:val="single" w:color="auto" w:sz="4" w:space="0"/>
              <w:left w:val="single" w:color="auto" w:sz="4" w:space="0"/>
              <w:bottom w:val="single" w:color="auto" w:sz="4" w:space="0"/>
              <w:right w:val="single" w:color="auto" w:sz="4" w:space="0"/>
            </w:tcBorders>
            <w:noWrap w:val="0"/>
            <w:vAlign w:val="top"/>
          </w:tcPr>
          <w:p w14:paraId="2C059391">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729FDDF5">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1AF286DC">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2426E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EEBD64">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17</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A400C2">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sz w:val="21"/>
                <w:szCs w:val="21"/>
                <w:highlight w:val="none"/>
                <w:lang w:val="en-US" w:eastAsia="zh-Hans"/>
              </w:rPr>
            </w:pPr>
            <w:r>
              <w:rPr>
                <w:rFonts w:hint="eastAsia" w:ascii="仿宋" w:hAnsi="仿宋" w:eastAsia="仿宋" w:cs="仿宋"/>
                <w:i w:val="0"/>
                <w:iCs w:val="0"/>
                <w:color w:val="000000"/>
                <w:kern w:val="0"/>
                <w:sz w:val="24"/>
                <w:szCs w:val="24"/>
                <w:u w:val="none"/>
                <w:lang w:val="en-US" w:eastAsia="zh-CN" w:bidi="ar"/>
              </w:rPr>
              <w:t>吊顶</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7B4A9A27">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2ED26D38">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1E85DA82">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376335">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42</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FE9229">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平方米</w:t>
            </w:r>
          </w:p>
        </w:tc>
        <w:tc>
          <w:tcPr>
            <w:tcW w:w="912" w:type="dxa"/>
            <w:tcBorders>
              <w:top w:val="single" w:color="auto" w:sz="4" w:space="0"/>
              <w:left w:val="single" w:color="auto" w:sz="4" w:space="0"/>
              <w:bottom w:val="single" w:color="auto" w:sz="4" w:space="0"/>
              <w:right w:val="single" w:color="auto" w:sz="4" w:space="0"/>
            </w:tcBorders>
            <w:noWrap w:val="0"/>
            <w:vAlign w:val="top"/>
          </w:tcPr>
          <w:p w14:paraId="166B552F">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20660A73">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3C648C98">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20624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BEC2C2">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18</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87A8EF">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sz w:val="21"/>
                <w:szCs w:val="21"/>
                <w:highlight w:val="none"/>
                <w:lang w:val="en-US" w:eastAsia="zh-Hans"/>
              </w:rPr>
            </w:pPr>
            <w:r>
              <w:rPr>
                <w:rFonts w:hint="eastAsia" w:ascii="仿宋" w:hAnsi="仿宋" w:eastAsia="仿宋" w:cs="仿宋"/>
                <w:i w:val="0"/>
                <w:iCs w:val="0"/>
                <w:color w:val="000000"/>
                <w:kern w:val="0"/>
                <w:sz w:val="24"/>
                <w:szCs w:val="24"/>
                <w:u w:val="none"/>
                <w:lang w:val="en-US" w:eastAsia="zh-CN" w:bidi="ar"/>
              </w:rPr>
              <w:t>不锈钢踢脚线</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13B7324D">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192768EC">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7675144B">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0208B3">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28</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F4E707">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米</w:t>
            </w:r>
          </w:p>
        </w:tc>
        <w:tc>
          <w:tcPr>
            <w:tcW w:w="912" w:type="dxa"/>
            <w:tcBorders>
              <w:top w:val="single" w:color="auto" w:sz="4" w:space="0"/>
              <w:left w:val="single" w:color="auto" w:sz="4" w:space="0"/>
              <w:bottom w:val="single" w:color="auto" w:sz="4" w:space="0"/>
              <w:right w:val="single" w:color="auto" w:sz="4" w:space="0"/>
            </w:tcBorders>
            <w:noWrap w:val="0"/>
            <w:vAlign w:val="top"/>
          </w:tcPr>
          <w:p w14:paraId="54E2799B">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6664B5DF">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7B3AA82E">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5365E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4EFC3B">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19</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F5AE61">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sz w:val="21"/>
                <w:szCs w:val="21"/>
                <w:highlight w:val="none"/>
                <w:lang w:val="en-US" w:eastAsia="zh-Hans"/>
              </w:rPr>
            </w:pPr>
            <w:r>
              <w:rPr>
                <w:rFonts w:hint="eastAsia" w:ascii="仿宋" w:hAnsi="仿宋" w:eastAsia="仿宋" w:cs="仿宋"/>
                <w:i w:val="0"/>
                <w:iCs w:val="0"/>
                <w:color w:val="000000"/>
                <w:kern w:val="0"/>
                <w:sz w:val="24"/>
                <w:szCs w:val="24"/>
                <w:u w:val="none"/>
                <w:lang w:val="en-US" w:eastAsia="zh-CN" w:bidi="ar"/>
              </w:rPr>
              <w:t>墙面油漆</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55FF4D85">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35089252">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0549296D">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AF6BA7">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60</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C4DB00">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平方米</w:t>
            </w:r>
          </w:p>
        </w:tc>
        <w:tc>
          <w:tcPr>
            <w:tcW w:w="912" w:type="dxa"/>
            <w:tcBorders>
              <w:top w:val="single" w:color="auto" w:sz="4" w:space="0"/>
              <w:left w:val="single" w:color="auto" w:sz="4" w:space="0"/>
              <w:bottom w:val="single" w:color="auto" w:sz="4" w:space="0"/>
              <w:right w:val="single" w:color="auto" w:sz="4" w:space="0"/>
            </w:tcBorders>
            <w:noWrap w:val="0"/>
            <w:vAlign w:val="top"/>
          </w:tcPr>
          <w:p w14:paraId="2844789D">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3DAAF6C2">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406C8C20">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69649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6CF60F">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20</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AD924">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sz w:val="21"/>
                <w:szCs w:val="21"/>
                <w:highlight w:val="none"/>
                <w:lang w:val="en-US" w:eastAsia="zh-Hans"/>
              </w:rPr>
            </w:pPr>
            <w:r>
              <w:rPr>
                <w:rFonts w:hint="eastAsia" w:ascii="仿宋" w:hAnsi="仿宋" w:eastAsia="仿宋" w:cs="仿宋"/>
                <w:i w:val="0"/>
                <w:iCs w:val="0"/>
                <w:color w:val="000000"/>
                <w:kern w:val="0"/>
                <w:sz w:val="24"/>
                <w:szCs w:val="24"/>
                <w:u w:val="none"/>
                <w:lang w:val="en-US" w:eastAsia="zh-CN" w:bidi="ar"/>
              </w:rPr>
              <w:t>背景墙</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6313A051">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424B4CB3">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4AEB15F2">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77F8D5">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14</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C4FBD7">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平方米</w:t>
            </w:r>
          </w:p>
        </w:tc>
        <w:tc>
          <w:tcPr>
            <w:tcW w:w="912" w:type="dxa"/>
            <w:tcBorders>
              <w:top w:val="single" w:color="auto" w:sz="4" w:space="0"/>
              <w:left w:val="single" w:color="auto" w:sz="4" w:space="0"/>
              <w:bottom w:val="single" w:color="auto" w:sz="4" w:space="0"/>
              <w:right w:val="single" w:color="auto" w:sz="4" w:space="0"/>
            </w:tcBorders>
            <w:noWrap w:val="0"/>
            <w:vAlign w:val="top"/>
          </w:tcPr>
          <w:p w14:paraId="1075A154">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7DC6442F">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118832D8">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57F87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0FED35">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21</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7544DD">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sz w:val="21"/>
                <w:szCs w:val="21"/>
                <w:highlight w:val="none"/>
                <w:lang w:val="en-US" w:eastAsia="zh-Hans"/>
              </w:rPr>
            </w:pPr>
            <w:r>
              <w:rPr>
                <w:rFonts w:hint="eastAsia" w:ascii="仿宋" w:hAnsi="仿宋" w:eastAsia="仿宋" w:cs="仿宋"/>
                <w:i w:val="0"/>
                <w:iCs w:val="0"/>
                <w:color w:val="000000"/>
                <w:kern w:val="0"/>
                <w:sz w:val="24"/>
                <w:szCs w:val="24"/>
                <w:u w:val="none"/>
                <w:lang w:val="en-US" w:eastAsia="zh-CN" w:bidi="ar"/>
              </w:rPr>
              <w:t>窗台改造</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464DCFEC">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126388C0">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456DE544">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51A54F">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7F19E9">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项</w:t>
            </w:r>
          </w:p>
        </w:tc>
        <w:tc>
          <w:tcPr>
            <w:tcW w:w="912" w:type="dxa"/>
            <w:tcBorders>
              <w:top w:val="single" w:color="auto" w:sz="4" w:space="0"/>
              <w:left w:val="single" w:color="auto" w:sz="4" w:space="0"/>
              <w:bottom w:val="single" w:color="auto" w:sz="4" w:space="0"/>
              <w:right w:val="single" w:color="auto" w:sz="4" w:space="0"/>
            </w:tcBorders>
            <w:noWrap w:val="0"/>
            <w:vAlign w:val="top"/>
          </w:tcPr>
          <w:p w14:paraId="64D59D4D">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1BE1B439">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798BCEB7">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635E6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60C09F">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22</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4E2ACA">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sz w:val="21"/>
                <w:szCs w:val="21"/>
                <w:highlight w:val="none"/>
                <w:lang w:val="en-US" w:eastAsia="zh-Hans"/>
              </w:rPr>
            </w:pPr>
            <w:r>
              <w:rPr>
                <w:rFonts w:hint="eastAsia" w:ascii="仿宋" w:hAnsi="仿宋" w:eastAsia="仿宋" w:cs="仿宋"/>
                <w:i w:val="0"/>
                <w:iCs w:val="0"/>
                <w:color w:val="000000"/>
                <w:kern w:val="0"/>
                <w:sz w:val="24"/>
                <w:szCs w:val="24"/>
                <w:u w:val="none"/>
                <w:lang w:val="en-US" w:eastAsia="zh-CN" w:bidi="ar"/>
              </w:rPr>
              <w:t>设备柜</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6705CA75">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7E5CB706">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6B49583F">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E46291">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15E74E">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912" w:type="dxa"/>
            <w:tcBorders>
              <w:top w:val="single" w:color="auto" w:sz="4" w:space="0"/>
              <w:left w:val="single" w:color="auto" w:sz="4" w:space="0"/>
              <w:bottom w:val="single" w:color="auto" w:sz="4" w:space="0"/>
              <w:right w:val="single" w:color="auto" w:sz="4" w:space="0"/>
            </w:tcBorders>
            <w:noWrap w:val="0"/>
            <w:vAlign w:val="top"/>
          </w:tcPr>
          <w:p w14:paraId="7122EAD2">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78C45561">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7222F15">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0BF9C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413459">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23</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AE17AA">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sz w:val="21"/>
                <w:szCs w:val="21"/>
                <w:highlight w:val="none"/>
                <w:lang w:val="en-US" w:eastAsia="zh-Hans"/>
              </w:rPr>
            </w:pPr>
            <w:r>
              <w:rPr>
                <w:rFonts w:hint="eastAsia" w:ascii="仿宋" w:hAnsi="仿宋" w:eastAsia="仿宋" w:cs="仿宋"/>
                <w:i w:val="0"/>
                <w:iCs w:val="0"/>
                <w:color w:val="000000"/>
                <w:kern w:val="0"/>
                <w:sz w:val="24"/>
                <w:szCs w:val="24"/>
                <w:u w:val="none"/>
                <w:lang w:val="en-US" w:eastAsia="zh-CN" w:bidi="ar"/>
              </w:rPr>
              <w:t>照明灯</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376773B8">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02C6ECA4">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05AC70C3">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8D28D2">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69F901">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912" w:type="dxa"/>
            <w:tcBorders>
              <w:top w:val="single" w:color="auto" w:sz="4" w:space="0"/>
              <w:left w:val="single" w:color="auto" w:sz="4" w:space="0"/>
              <w:bottom w:val="single" w:color="auto" w:sz="4" w:space="0"/>
              <w:right w:val="single" w:color="auto" w:sz="4" w:space="0"/>
            </w:tcBorders>
            <w:noWrap w:val="0"/>
            <w:vAlign w:val="top"/>
          </w:tcPr>
          <w:p w14:paraId="5763AEF6">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35731357">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074D04DE">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709C1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5E537C">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24</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5197DE">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sz w:val="21"/>
                <w:szCs w:val="21"/>
                <w:highlight w:val="none"/>
                <w:lang w:val="en-US" w:eastAsia="zh-Hans"/>
              </w:rPr>
            </w:pPr>
            <w:r>
              <w:rPr>
                <w:rFonts w:hint="eastAsia" w:ascii="仿宋" w:hAnsi="仿宋" w:eastAsia="仿宋" w:cs="仿宋"/>
                <w:i w:val="0"/>
                <w:iCs w:val="0"/>
                <w:color w:val="000000"/>
                <w:kern w:val="0"/>
                <w:sz w:val="24"/>
                <w:szCs w:val="24"/>
                <w:u w:val="none"/>
                <w:lang w:val="en-US" w:eastAsia="zh-CN" w:bidi="ar"/>
              </w:rPr>
              <w:t>强电改造</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6069F595">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56E0212F">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2BDD1122">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D82503">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0E8D57">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项</w:t>
            </w:r>
          </w:p>
        </w:tc>
        <w:tc>
          <w:tcPr>
            <w:tcW w:w="912" w:type="dxa"/>
            <w:tcBorders>
              <w:top w:val="single" w:color="auto" w:sz="4" w:space="0"/>
              <w:left w:val="single" w:color="auto" w:sz="4" w:space="0"/>
              <w:bottom w:val="single" w:color="auto" w:sz="4" w:space="0"/>
              <w:right w:val="single" w:color="auto" w:sz="4" w:space="0"/>
            </w:tcBorders>
            <w:noWrap w:val="0"/>
            <w:vAlign w:val="top"/>
          </w:tcPr>
          <w:p w14:paraId="55DF9936">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2233D824">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31809EDD">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color w:val="auto"/>
                <w:spacing w:val="20"/>
                <w:sz w:val="21"/>
                <w:szCs w:val="21"/>
                <w:highlight w:val="none"/>
              </w:rPr>
            </w:pPr>
          </w:p>
        </w:tc>
      </w:tr>
      <w:tr w14:paraId="74226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846" w:type="dxa"/>
            <w:gridSpan w:val="2"/>
            <w:vMerge w:val="restart"/>
            <w:tcBorders>
              <w:top w:val="single" w:color="auto" w:sz="4" w:space="0"/>
              <w:left w:val="single" w:color="auto" w:sz="4" w:space="0"/>
              <w:right w:val="single" w:color="auto" w:sz="4" w:space="0"/>
            </w:tcBorders>
            <w:noWrap w:val="0"/>
            <w:vAlign w:val="center"/>
          </w:tcPr>
          <w:p w14:paraId="7368AE2B">
            <w:pPr>
              <w:keepNext w:val="0"/>
              <w:keepLines w:val="0"/>
              <w:suppressLineNumbers w:val="0"/>
              <w:tabs>
                <w:tab w:val="left" w:pos="1418"/>
              </w:tabs>
              <w:snapToGrid w:val="0"/>
              <w:spacing w:before="50" w:beforeAutospacing="0" w:after="50" w:afterAutospacing="0" w:line="460" w:lineRule="exact"/>
              <w:ind w:left="0" w:right="0"/>
              <w:jc w:val="center"/>
              <w:rPr>
                <w:rFonts w:hint="eastAsia" w:ascii="仿宋" w:hAnsi="仿宋" w:eastAsia="仿宋" w:cs="仿宋"/>
                <w:b/>
                <w:bCs/>
                <w:color w:val="auto"/>
                <w:spacing w:val="20"/>
                <w:sz w:val="21"/>
                <w:szCs w:val="21"/>
                <w:highlight w:val="none"/>
              </w:rPr>
            </w:pPr>
            <w:r>
              <w:rPr>
                <w:rFonts w:hint="eastAsia" w:ascii="仿宋" w:hAnsi="仿宋" w:eastAsia="仿宋" w:cs="仿宋"/>
                <w:b/>
                <w:bCs/>
                <w:color w:val="auto"/>
                <w:spacing w:val="20"/>
                <w:sz w:val="21"/>
                <w:szCs w:val="21"/>
                <w:highlight w:val="none"/>
              </w:rPr>
              <w:t>总  价</w:t>
            </w:r>
          </w:p>
        </w:tc>
        <w:tc>
          <w:tcPr>
            <w:tcW w:w="6732" w:type="dxa"/>
            <w:gridSpan w:val="8"/>
            <w:tcBorders>
              <w:top w:val="single" w:color="auto" w:sz="4" w:space="0"/>
              <w:left w:val="single" w:color="auto" w:sz="4" w:space="0"/>
              <w:bottom w:val="single" w:color="auto" w:sz="4" w:space="0"/>
              <w:right w:val="single" w:color="auto" w:sz="4" w:space="0"/>
            </w:tcBorders>
            <w:noWrap w:val="0"/>
            <w:vAlign w:val="top"/>
          </w:tcPr>
          <w:p w14:paraId="01597E26">
            <w:pPr>
              <w:keepNext w:val="0"/>
              <w:keepLines w:val="0"/>
              <w:suppressLineNumbers w:val="0"/>
              <w:tabs>
                <w:tab w:val="left" w:pos="1418"/>
              </w:tabs>
              <w:snapToGrid w:val="0"/>
              <w:spacing w:before="50" w:beforeAutospacing="0" w:after="50" w:afterAutospacing="0" w:line="460" w:lineRule="exact"/>
              <w:ind w:left="0" w:right="0" w:firstLine="560"/>
              <w:rPr>
                <w:rFonts w:hint="eastAsia" w:ascii="仿宋" w:hAnsi="仿宋" w:eastAsia="仿宋" w:cs="仿宋"/>
                <w:b/>
                <w:bCs/>
                <w:color w:val="auto"/>
                <w:spacing w:val="20"/>
                <w:sz w:val="21"/>
                <w:szCs w:val="21"/>
                <w:highlight w:val="none"/>
              </w:rPr>
            </w:pPr>
            <w:r>
              <w:rPr>
                <w:rFonts w:hint="eastAsia" w:ascii="仿宋" w:hAnsi="仿宋" w:eastAsia="仿宋" w:cs="仿宋"/>
                <w:b/>
                <w:bCs/>
                <w:color w:val="auto"/>
                <w:spacing w:val="20"/>
                <w:sz w:val="21"/>
                <w:szCs w:val="21"/>
                <w:highlight w:val="none"/>
              </w:rPr>
              <w:t>小写：</w:t>
            </w:r>
          </w:p>
        </w:tc>
      </w:tr>
      <w:tr w14:paraId="245C6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846" w:type="dxa"/>
            <w:gridSpan w:val="2"/>
            <w:vMerge w:val="continue"/>
            <w:tcBorders>
              <w:left w:val="single" w:color="auto" w:sz="4" w:space="0"/>
              <w:bottom w:val="single" w:color="auto" w:sz="4" w:space="0"/>
              <w:right w:val="single" w:color="auto" w:sz="4" w:space="0"/>
            </w:tcBorders>
            <w:noWrap w:val="0"/>
            <w:vAlign w:val="top"/>
          </w:tcPr>
          <w:p w14:paraId="46740A5F">
            <w:pPr>
              <w:keepNext w:val="0"/>
              <w:keepLines w:val="0"/>
              <w:suppressLineNumbers w:val="0"/>
              <w:tabs>
                <w:tab w:val="left" w:pos="1418"/>
              </w:tabs>
              <w:snapToGrid w:val="0"/>
              <w:spacing w:before="50" w:beforeAutospacing="0" w:after="50" w:afterAutospacing="0" w:line="460" w:lineRule="exact"/>
              <w:ind w:left="0" w:right="0" w:firstLine="560"/>
              <w:jc w:val="center"/>
              <w:rPr>
                <w:rFonts w:hint="eastAsia" w:ascii="仿宋" w:hAnsi="仿宋" w:eastAsia="仿宋" w:cs="仿宋"/>
                <w:b/>
                <w:bCs/>
                <w:color w:val="auto"/>
                <w:spacing w:val="20"/>
                <w:sz w:val="21"/>
                <w:szCs w:val="21"/>
                <w:highlight w:val="none"/>
              </w:rPr>
            </w:pPr>
          </w:p>
        </w:tc>
        <w:tc>
          <w:tcPr>
            <w:tcW w:w="6732" w:type="dxa"/>
            <w:gridSpan w:val="8"/>
            <w:tcBorders>
              <w:top w:val="single" w:color="auto" w:sz="4" w:space="0"/>
              <w:left w:val="single" w:color="auto" w:sz="4" w:space="0"/>
              <w:bottom w:val="single" w:color="auto" w:sz="4" w:space="0"/>
              <w:right w:val="single" w:color="auto" w:sz="4" w:space="0"/>
            </w:tcBorders>
            <w:noWrap w:val="0"/>
            <w:vAlign w:val="top"/>
          </w:tcPr>
          <w:p w14:paraId="5889DEB4">
            <w:pPr>
              <w:keepNext w:val="0"/>
              <w:keepLines w:val="0"/>
              <w:suppressLineNumbers w:val="0"/>
              <w:tabs>
                <w:tab w:val="left" w:pos="1418"/>
              </w:tabs>
              <w:snapToGrid w:val="0"/>
              <w:spacing w:before="50" w:beforeAutospacing="0" w:after="50" w:afterAutospacing="0" w:line="460" w:lineRule="exact"/>
              <w:ind w:left="0" w:right="0" w:firstLine="560"/>
              <w:rPr>
                <w:rFonts w:hint="eastAsia" w:ascii="仿宋" w:hAnsi="仿宋" w:eastAsia="仿宋" w:cs="仿宋"/>
                <w:b/>
                <w:bCs/>
                <w:color w:val="auto"/>
                <w:spacing w:val="20"/>
                <w:sz w:val="21"/>
                <w:szCs w:val="21"/>
                <w:highlight w:val="none"/>
              </w:rPr>
            </w:pPr>
            <w:r>
              <w:rPr>
                <w:rFonts w:hint="eastAsia" w:ascii="仿宋" w:hAnsi="仿宋" w:eastAsia="仿宋" w:cs="仿宋"/>
                <w:b/>
                <w:bCs/>
                <w:color w:val="auto"/>
                <w:spacing w:val="20"/>
                <w:sz w:val="21"/>
                <w:szCs w:val="21"/>
                <w:highlight w:val="none"/>
              </w:rPr>
              <w:t>大写：</w:t>
            </w:r>
          </w:p>
        </w:tc>
      </w:tr>
    </w:tbl>
    <w:p w14:paraId="36B66371">
      <w:pPr>
        <w:pStyle w:val="61"/>
        <w:keepNext w:val="0"/>
        <w:keepLines w:val="0"/>
        <w:pageBreakBefore w:val="0"/>
        <w:widowControl w:val="0"/>
        <w:kinsoku/>
        <w:wordWrap w:val="0"/>
        <w:overflowPunct/>
        <w:topLinePunct w:val="0"/>
        <w:autoSpaceDE/>
        <w:autoSpaceDN/>
        <w:bidi w:val="0"/>
        <w:spacing w:after="0" w:line="336" w:lineRule="auto"/>
        <w:ind w:left="0" w:leftChars="0" w:firstLine="0" w:firstLineChars="0"/>
        <w:jc w:val="both"/>
        <w:textAlignment w:val="auto"/>
        <w:rPr>
          <w:rFonts w:hint="eastAsia" w:ascii="仿宋" w:hAnsi="仿宋" w:eastAsia="仿宋" w:cs="仿宋"/>
          <w:color w:val="auto"/>
          <w:kern w:val="0"/>
          <w:sz w:val="24"/>
          <w:highlight w:val="none"/>
          <w:lang w:val="zh-CN"/>
        </w:rPr>
      </w:pPr>
    </w:p>
    <w:p w14:paraId="334D8D81">
      <w:pPr>
        <w:pStyle w:val="61"/>
        <w:wordWrap w:val="0"/>
        <w:spacing w:line="360" w:lineRule="auto"/>
        <w:ind w:left="0" w:leftChars="0" w:firstLine="0" w:firstLineChars="0"/>
        <w:jc w:val="both"/>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供应商名称（电子签名）：</w:t>
      </w:r>
    </w:p>
    <w:p w14:paraId="14EA3236">
      <w:pPr>
        <w:pStyle w:val="631"/>
        <w:ind w:left="480" w:hanging="480" w:hangingChars="200"/>
        <w:jc w:val="both"/>
        <w:rPr>
          <w:rFonts w:cs="Times New Roman"/>
          <w:b/>
          <w:bCs/>
          <w:highlight w:val="none"/>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p>
    <w:p w14:paraId="28B9FE45">
      <w:pPr>
        <w:pStyle w:val="2"/>
        <w:pageBreakBefore/>
        <w:widowControl/>
        <w:spacing w:before="100" w:beforeAutospacing="1" w:after="100" w:afterAutospacing="1" w:line="360" w:lineRule="auto"/>
        <w:rPr>
          <w:rFonts w:ascii="仿宋" w:hAnsi="仿宋" w:eastAsia="仿宋"/>
          <w:highlight w:val="none"/>
        </w:rPr>
      </w:pPr>
      <w:bookmarkStart w:id="549" w:name="_Toc10650"/>
      <w:r>
        <w:rPr>
          <w:rFonts w:hint="eastAsia" w:ascii="仿宋" w:hAnsi="仿宋" w:eastAsia="仿宋"/>
          <w:highlight w:val="none"/>
        </w:rPr>
        <w:t>附件</w:t>
      </w:r>
      <w:bookmarkEnd w:id="543"/>
      <w:bookmarkEnd w:id="544"/>
      <w:bookmarkEnd w:id="545"/>
      <w:bookmarkEnd w:id="546"/>
      <w:bookmarkEnd w:id="547"/>
      <w:bookmarkEnd w:id="548"/>
      <w:bookmarkEnd w:id="549"/>
    </w:p>
    <w:p w14:paraId="715C244B">
      <w:pPr>
        <w:spacing w:line="360" w:lineRule="auto"/>
        <w:outlineLvl w:val="0"/>
        <w:rPr>
          <w:rFonts w:ascii="仿宋" w:hAnsi="仿宋" w:eastAsia="仿宋"/>
          <w:b/>
          <w:spacing w:val="6"/>
          <w:sz w:val="32"/>
          <w:szCs w:val="32"/>
          <w:highlight w:val="none"/>
        </w:rPr>
      </w:pPr>
      <w:bookmarkStart w:id="550" w:name="_Toc24540"/>
      <w:bookmarkStart w:id="551" w:name="_Toc15243"/>
      <w:bookmarkStart w:id="552" w:name="_Toc4640"/>
      <w:bookmarkStart w:id="553" w:name="_Toc7886"/>
      <w:bookmarkStart w:id="554" w:name="_Toc26617"/>
      <w:bookmarkStart w:id="555" w:name="_Toc19435"/>
      <w:bookmarkStart w:id="556" w:name="_Toc9752"/>
      <w:bookmarkStart w:id="557" w:name="_Toc14817"/>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1：</w:t>
      </w:r>
      <w:bookmarkEnd w:id="550"/>
      <w:bookmarkEnd w:id="551"/>
      <w:bookmarkEnd w:id="552"/>
      <w:bookmarkEnd w:id="553"/>
      <w:bookmarkEnd w:id="554"/>
      <w:bookmarkEnd w:id="555"/>
      <w:bookmarkEnd w:id="556"/>
      <w:bookmarkEnd w:id="557"/>
    </w:p>
    <w:p w14:paraId="3C5D4813">
      <w:pPr>
        <w:spacing w:line="360" w:lineRule="auto"/>
        <w:jc w:val="center"/>
        <w:rPr>
          <w:rFonts w:ascii="仿宋" w:hAnsi="仿宋" w:eastAsia="仿宋"/>
          <w:b/>
          <w:spacing w:val="6"/>
          <w:sz w:val="32"/>
          <w:szCs w:val="32"/>
          <w:highlight w:val="none"/>
        </w:rPr>
      </w:pPr>
      <w:bookmarkStart w:id="558" w:name="OLE_LINK14"/>
      <w:bookmarkStart w:id="559" w:name="OLE_LINK13"/>
      <w:r>
        <w:rPr>
          <w:rFonts w:hint="eastAsia" w:ascii="仿宋" w:hAnsi="仿宋" w:eastAsia="仿宋"/>
          <w:b/>
          <w:spacing w:val="6"/>
          <w:sz w:val="32"/>
          <w:szCs w:val="32"/>
          <w:highlight w:val="none"/>
        </w:rPr>
        <w:t>残疾人福利性单位声明函</w:t>
      </w:r>
    </w:p>
    <w:bookmarkEnd w:id="558"/>
    <w:bookmarkEnd w:id="559"/>
    <w:p w14:paraId="21E8F909">
      <w:pPr>
        <w:spacing w:line="360" w:lineRule="auto"/>
        <w:rPr>
          <w:rFonts w:ascii="仿宋" w:hAnsi="仿宋" w:eastAsia="仿宋"/>
          <w:b/>
          <w:spacing w:val="6"/>
          <w:sz w:val="30"/>
          <w:szCs w:val="30"/>
          <w:highlight w:val="none"/>
        </w:rPr>
      </w:pPr>
    </w:p>
    <w:p w14:paraId="23E621DC">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本单位郑重声明，根据《财政部</w:t>
      </w:r>
      <w:r>
        <w:rPr>
          <w:rFonts w:ascii="仿宋" w:hAnsi="仿宋" w:eastAsia="仿宋" w:cs="仿宋_GB2312"/>
          <w:sz w:val="24"/>
          <w:highlight w:val="none"/>
        </w:rPr>
        <w:t xml:space="preserve"> </w:t>
      </w:r>
      <w:r>
        <w:rPr>
          <w:rFonts w:hint="eastAsia" w:ascii="仿宋" w:hAnsi="仿宋" w:eastAsia="仿宋" w:cs="仿宋_GB2312"/>
          <w:sz w:val="24"/>
          <w:highlight w:val="none"/>
        </w:rPr>
        <w:t>民政部</w:t>
      </w:r>
      <w:r>
        <w:rPr>
          <w:rFonts w:ascii="仿宋" w:hAnsi="仿宋" w:eastAsia="仿宋" w:cs="仿宋_GB2312"/>
          <w:sz w:val="24"/>
          <w:highlight w:val="none"/>
        </w:rPr>
        <w:t xml:space="preserve"> </w:t>
      </w:r>
      <w:r>
        <w:rPr>
          <w:rFonts w:hint="eastAsia" w:ascii="仿宋" w:hAnsi="仿宋" w:eastAsia="仿宋" w:cs="仿宋_GB2312"/>
          <w:sz w:val="24"/>
          <w:highlight w:val="none"/>
        </w:rPr>
        <w:t>中国残疾人联合会关于促进残疾人就业政府采购政策的通知》（财库</w:t>
      </w:r>
      <w:r>
        <w:rPr>
          <w:rFonts w:hint="eastAsia" w:ascii="仿宋" w:hAnsi="仿宋" w:eastAsia="仿宋" w:cs="仿宋_GB2312"/>
          <w:sz w:val="24"/>
          <w:highlight w:val="none"/>
          <w:lang w:eastAsia="zh-CN"/>
        </w:rPr>
        <w:t>〔2017〕141号</w:t>
      </w:r>
      <w:r>
        <w:rPr>
          <w:rFonts w:ascii="仿宋" w:hAnsi="仿宋" w:eastAsia="仿宋" w:cs="仿宋_GB2312"/>
          <w:sz w:val="24"/>
          <w:highlight w:val="none"/>
        </w:rPr>
        <w:t>）的规定，本单位为符合条件的残疾人福利性单位，且本单位参加</w:t>
      </w:r>
      <w:r>
        <w:rPr>
          <w:rFonts w:ascii="仿宋" w:hAnsi="仿宋" w:eastAsia="仿宋" w:cs="仿宋_GB2312"/>
          <w:sz w:val="24"/>
          <w:highlight w:val="none"/>
          <w:u w:val="single"/>
        </w:rPr>
        <w:t>______</w:t>
      </w:r>
      <w:r>
        <w:rPr>
          <w:rFonts w:hint="eastAsia" w:ascii="仿宋" w:hAnsi="仿宋" w:eastAsia="仿宋" w:cs="仿宋_GB2312"/>
          <w:sz w:val="24"/>
          <w:highlight w:val="none"/>
          <w:u w:val="single"/>
          <w:lang w:val="en-US" w:eastAsia="zh-CN"/>
        </w:rPr>
        <w:t xml:space="preserve"> </w:t>
      </w:r>
      <w:r>
        <w:rPr>
          <w:rFonts w:ascii="仿宋" w:hAnsi="仿宋" w:eastAsia="仿宋" w:cs="仿宋_GB2312"/>
          <w:sz w:val="24"/>
          <w:highlight w:val="none"/>
          <w:u w:val="single"/>
        </w:rPr>
        <w:t>______</w:t>
      </w:r>
      <w:r>
        <w:rPr>
          <w:rFonts w:ascii="仿宋" w:hAnsi="仿宋" w:eastAsia="仿宋" w:cs="仿宋_GB2312"/>
          <w:sz w:val="24"/>
          <w:highlight w:val="none"/>
        </w:rPr>
        <w:t>项目采购活动提供本单位提供</w:t>
      </w:r>
      <w:r>
        <w:rPr>
          <w:rFonts w:hint="eastAsia" w:ascii="仿宋" w:hAnsi="仿宋" w:eastAsia="仿宋" w:cs="仿宋_GB2312"/>
          <w:sz w:val="24"/>
          <w:highlight w:val="none"/>
          <w:lang w:val="en-US" w:eastAsia="zh-CN"/>
        </w:rPr>
        <w:t>的货物</w:t>
      </w:r>
      <w:r>
        <w:rPr>
          <w:rFonts w:ascii="仿宋" w:hAnsi="仿宋" w:eastAsia="仿宋" w:cs="仿宋_GB2312"/>
          <w:sz w:val="24"/>
          <w:highlight w:val="none"/>
        </w:rPr>
        <w:t>，或者提供其他残疾人福利性单位</w:t>
      </w:r>
      <w:r>
        <w:rPr>
          <w:rFonts w:hint="eastAsia" w:ascii="仿宋" w:hAnsi="仿宋" w:eastAsia="仿宋" w:cs="仿宋_GB2312"/>
          <w:sz w:val="24"/>
          <w:highlight w:val="none"/>
          <w:lang w:val="en-US" w:eastAsia="zh-CN"/>
        </w:rPr>
        <w:t>提供</w:t>
      </w:r>
      <w:r>
        <w:rPr>
          <w:rFonts w:ascii="仿宋" w:hAnsi="仿宋" w:eastAsia="仿宋" w:cs="仿宋_GB2312"/>
          <w:sz w:val="24"/>
          <w:highlight w:val="none"/>
        </w:rPr>
        <w:t>的</w:t>
      </w:r>
      <w:r>
        <w:rPr>
          <w:rFonts w:hint="eastAsia" w:ascii="仿宋" w:hAnsi="仿宋" w:eastAsia="仿宋" w:cs="仿宋_GB2312"/>
          <w:sz w:val="24"/>
          <w:highlight w:val="none"/>
          <w:lang w:val="en-US" w:eastAsia="zh-CN"/>
        </w:rPr>
        <w:t>货物</w:t>
      </w:r>
      <w:r>
        <w:rPr>
          <w:rFonts w:ascii="仿宋" w:hAnsi="仿宋" w:eastAsia="仿宋" w:cs="仿宋_GB2312"/>
          <w:sz w:val="24"/>
          <w:highlight w:val="none"/>
        </w:rPr>
        <w:t>。</w:t>
      </w:r>
    </w:p>
    <w:p w14:paraId="2125C56B">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本单位对上述声明的真实性负责。如有虚假，将依法承担相应责任。</w:t>
      </w:r>
    </w:p>
    <w:p w14:paraId="78AE917A">
      <w:pPr>
        <w:spacing w:line="360" w:lineRule="auto"/>
        <w:ind w:firstLine="480" w:firstLineChars="200"/>
        <w:rPr>
          <w:rFonts w:ascii="仿宋" w:hAnsi="仿宋" w:eastAsia="仿宋" w:cs="仿宋_GB2312"/>
          <w:sz w:val="24"/>
          <w:highlight w:val="none"/>
        </w:rPr>
      </w:pPr>
    </w:p>
    <w:p w14:paraId="16D99E2E">
      <w:pPr>
        <w:spacing w:line="360" w:lineRule="auto"/>
        <w:ind w:firstLine="480" w:firstLineChars="200"/>
        <w:rPr>
          <w:rFonts w:ascii="仿宋" w:hAnsi="仿宋" w:eastAsia="仿宋" w:cs="仿宋_GB2312"/>
          <w:sz w:val="24"/>
          <w:highlight w:val="none"/>
        </w:rPr>
      </w:pPr>
    </w:p>
    <w:p w14:paraId="71676012">
      <w:pPr>
        <w:tabs>
          <w:tab w:val="left" w:pos="4860"/>
        </w:tabs>
        <w:spacing w:line="360" w:lineRule="auto"/>
        <w:ind w:right="1560" w:firstLine="480" w:firstLineChars="200"/>
        <w:jc w:val="center"/>
        <w:rPr>
          <w:rFonts w:ascii="仿宋" w:hAnsi="仿宋" w:eastAsia="仿宋" w:cs="仿宋_GB2312"/>
          <w:sz w:val="24"/>
          <w:highlight w:val="none"/>
        </w:rPr>
      </w:pPr>
      <w:r>
        <w:rPr>
          <w:rFonts w:ascii="仿宋" w:hAnsi="仿宋" w:eastAsia="仿宋" w:cs="仿宋_GB2312"/>
          <w:sz w:val="24"/>
          <w:highlight w:val="none"/>
        </w:rPr>
        <w:t xml:space="preserve">               </w:t>
      </w:r>
      <w:r>
        <w:rPr>
          <w:rFonts w:hint="eastAsia" w:ascii="仿宋" w:hAnsi="仿宋" w:eastAsia="仿宋" w:cs="仿宋_GB2312"/>
          <w:kern w:val="0"/>
          <w:sz w:val="24"/>
          <w:highlight w:val="none"/>
          <w:lang w:val="zh-CN"/>
        </w:rPr>
        <w:t>供应商名称（电子签名）</w:t>
      </w:r>
      <w:r>
        <w:rPr>
          <w:rFonts w:hint="eastAsia" w:ascii="仿宋" w:hAnsi="仿宋" w:eastAsia="仿宋" w:cs="仿宋_GB2312"/>
          <w:sz w:val="24"/>
          <w:highlight w:val="none"/>
        </w:rPr>
        <w:t>：</w:t>
      </w:r>
    </w:p>
    <w:p w14:paraId="79679161">
      <w:pPr>
        <w:tabs>
          <w:tab w:val="left" w:pos="4860"/>
        </w:tabs>
        <w:spacing w:line="360" w:lineRule="auto"/>
        <w:ind w:right="1560" w:firstLine="480" w:firstLineChars="200"/>
        <w:jc w:val="center"/>
        <w:rPr>
          <w:rFonts w:ascii="仿宋" w:hAnsi="仿宋" w:eastAsia="仿宋" w:cs="仿宋_GB2312"/>
          <w:sz w:val="24"/>
          <w:highlight w:val="none"/>
        </w:rPr>
      </w:pPr>
      <w:r>
        <w:rPr>
          <w:rFonts w:ascii="仿宋" w:hAnsi="仿宋" w:eastAsia="仿宋" w:cs="仿宋_GB2312"/>
          <w:sz w:val="24"/>
          <w:highlight w:val="none"/>
        </w:rPr>
        <w:t xml:space="preserve">       日  期：</w:t>
      </w:r>
    </w:p>
    <w:p w14:paraId="2746B4B1">
      <w:pPr>
        <w:spacing w:line="360" w:lineRule="auto"/>
        <w:ind w:firstLine="480" w:firstLineChars="200"/>
        <w:rPr>
          <w:rFonts w:ascii="仿宋" w:hAnsi="仿宋" w:eastAsia="仿宋" w:cs="仿宋_GB2312"/>
          <w:sz w:val="24"/>
          <w:highlight w:val="none"/>
        </w:rPr>
      </w:pPr>
    </w:p>
    <w:p w14:paraId="09A84FDA">
      <w:pPr>
        <w:spacing w:line="360" w:lineRule="auto"/>
        <w:ind w:firstLine="420" w:firstLineChars="200"/>
        <w:rPr>
          <w:rFonts w:ascii="仿宋" w:hAnsi="仿宋" w:eastAsia="仿宋"/>
          <w:highlight w:val="none"/>
        </w:rPr>
      </w:pPr>
    </w:p>
    <w:p w14:paraId="75397C93">
      <w:pPr>
        <w:spacing w:line="360" w:lineRule="auto"/>
        <w:ind w:firstLine="420" w:firstLineChars="200"/>
        <w:rPr>
          <w:rFonts w:ascii="仿宋" w:hAnsi="仿宋" w:eastAsia="仿宋"/>
          <w:highlight w:val="none"/>
        </w:rPr>
      </w:pPr>
    </w:p>
    <w:p w14:paraId="268F4A06">
      <w:pPr>
        <w:spacing w:line="360" w:lineRule="auto"/>
        <w:ind w:firstLine="420" w:firstLineChars="200"/>
        <w:rPr>
          <w:rFonts w:ascii="仿宋" w:hAnsi="仿宋" w:eastAsia="仿宋"/>
          <w:highlight w:val="none"/>
        </w:rPr>
      </w:pPr>
    </w:p>
    <w:p w14:paraId="647A1FEE">
      <w:pPr>
        <w:spacing w:line="360" w:lineRule="auto"/>
        <w:ind w:firstLine="420" w:firstLineChars="200"/>
        <w:rPr>
          <w:rFonts w:ascii="仿宋" w:hAnsi="仿宋" w:eastAsia="仿宋"/>
          <w:highlight w:val="none"/>
        </w:rPr>
      </w:pPr>
    </w:p>
    <w:p w14:paraId="0E01DF67">
      <w:pPr>
        <w:spacing w:line="360" w:lineRule="auto"/>
        <w:rPr>
          <w:rFonts w:ascii="仿宋" w:hAnsi="仿宋" w:eastAsia="仿宋" w:cs="仿宋_GB2312"/>
          <w:b/>
          <w:sz w:val="24"/>
          <w:highlight w:val="none"/>
        </w:rPr>
      </w:pPr>
    </w:p>
    <w:p w14:paraId="055B42F5">
      <w:pPr>
        <w:spacing w:line="360" w:lineRule="auto"/>
        <w:rPr>
          <w:rFonts w:ascii="仿宋" w:hAnsi="仿宋" w:eastAsia="仿宋" w:cs="仿宋_GB2312"/>
          <w:b/>
          <w:sz w:val="24"/>
          <w:highlight w:val="none"/>
        </w:rPr>
      </w:pPr>
    </w:p>
    <w:p w14:paraId="1939B9BC">
      <w:pPr>
        <w:spacing w:line="360" w:lineRule="auto"/>
        <w:rPr>
          <w:rFonts w:ascii="仿宋" w:hAnsi="仿宋" w:eastAsia="仿宋" w:cs="仿宋_GB2312"/>
          <w:b/>
          <w:sz w:val="24"/>
          <w:highlight w:val="none"/>
        </w:rPr>
      </w:pPr>
    </w:p>
    <w:p w14:paraId="0790567A">
      <w:pPr>
        <w:spacing w:line="360" w:lineRule="auto"/>
        <w:rPr>
          <w:rFonts w:ascii="仿宋" w:hAnsi="仿宋" w:eastAsia="仿宋" w:cs="仿宋_GB2312"/>
          <w:b/>
          <w:sz w:val="24"/>
          <w:highlight w:val="none"/>
        </w:rPr>
      </w:pPr>
    </w:p>
    <w:p w14:paraId="2EEB593C">
      <w:pPr>
        <w:spacing w:line="360" w:lineRule="auto"/>
        <w:rPr>
          <w:rFonts w:ascii="仿宋" w:hAnsi="仿宋" w:eastAsia="仿宋" w:cs="仿宋_GB2312"/>
          <w:b/>
          <w:sz w:val="24"/>
          <w:highlight w:val="none"/>
        </w:rPr>
      </w:pPr>
    </w:p>
    <w:p w14:paraId="68B61C24">
      <w:pPr>
        <w:spacing w:line="360" w:lineRule="auto"/>
        <w:rPr>
          <w:rFonts w:ascii="仿宋" w:hAnsi="仿宋" w:eastAsia="仿宋" w:cs="仿宋_GB2312"/>
          <w:b/>
          <w:sz w:val="24"/>
          <w:highlight w:val="none"/>
        </w:rPr>
      </w:pPr>
    </w:p>
    <w:p w14:paraId="6E469635">
      <w:pPr>
        <w:spacing w:line="360" w:lineRule="auto"/>
        <w:rPr>
          <w:rFonts w:ascii="仿宋" w:hAnsi="仿宋" w:eastAsia="仿宋" w:cs="仿宋_GB2312"/>
          <w:b/>
          <w:sz w:val="24"/>
          <w:highlight w:val="none"/>
        </w:rPr>
      </w:pPr>
    </w:p>
    <w:p w14:paraId="44D40322">
      <w:pPr>
        <w:spacing w:line="360" w:lineRule="auto"/>
        <w:rPr>
          <w:rFonts w:ascii="仿宋" w:hAnsi="仿宋" w:eastAsia="仿宋" w:cs="仿宋_GB2312"/>
          <w:b/>
          <w:sz w:val="24"/>
          <w:highlight w:val="none"/>
        </w:rPr>
      </w:pPr>
    </w:p>
    <w:p w14:paraId="06EC944D">
      <w:pPr>
        <w:spacing w:line="360" w:lineRule="auto"/>
        <w:rPr>
          <w:rFonts w:ascii="仿宋" w:hAnsi="仿宋" w:eastAsia="仿宋" w:cs="仿宋_GB2312"/>
          <w:b/>
          <w:sz w:val="24"/>
          <w:highlight w:val="none"/>
        </w:rPr>
      </w:pPr>
    </w:p>
    <w:p w14:paraId="28D19103">
      <w:pPr>
        <w:rPr>
          <w:rFonts w:ascii="仿宋" w:hAnsi="仿宋" w:eastAsia="仿宋"/>
          <w:b/>
          <w:spacing w:val="6"/>
          <w:sz w:val="32"/>
          <w:szCs w:val="32"/>
          <w:highlight w:val="none"/>
        </w:rPr>
      </w:pPr>
      <w:r>
        <w:rPr>
          <w:rFonts w:hint="eastAsia" w:ascii="仿宋" w:hAnsi="仿宋" w:eastAsia="仿宋"/>
          <w:b/>
          <w:spacing w:val="6"/>
          <w:sz w:val="32"/>
          <w:szCs w:val="32"/>
          <w:highlight w:val="none"/>
        </w:rPr>
        <w:br w:type="page"/>
      </w:r>
    </w:p>
    <w:p w14:paraId="3DB125FB">
      <w:pPr>
        <w:spacing w:line="360" w:lineRule="auto"/>
        <w:jc w:val="left"/>
        <w:outlineLvl w:val="0"/>
        <w:rPr>
          <w:rFonts w:ascii="仿宋" w:hAnsi="仿宋" w:eastAsia="仿宋"/>
          <w:b/>
          <w:spacing w:val="6"/>
          <w:sz w:val="32"/>
          <w:szCs w:val="32"/>
          <w:highlight w:val="none"/>
        </w:rPr>
      </w:pPr>
      <w:bookmarkStart w:id="560" w:name="_Toc21976"/>
      <w:bookmarkStart w:id="561" w:name="_Toc10405"/>
      <w:bookmarkStart w:id="562" w:name="_Toc5921"/>
      <w:bookmarkStart w:id="563" w:name="_Toc19664"/>
      <w:bookmarkStart w:id="564" w:name="_Toc10890"/>
      <w:bookmarkStart w:id="565" w:name="_Toc25285"/>
      <w:bookmarkStart w:id="566" w:name="_Toc28765"/>
      <w:bookmarkStart w:id="567" w:name="_Toc1387"/>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2：质疑函范本及制作说明</w:t>
      </w:r>
      <w:bookmarkEnd w:id="560"/>
      <w:bookmarkEnd w:id="561"/>
      <w:bookmarkEnd w:id="562"/>
      <w:bookmarkEnd w:id="563"/>
      <w:bookmarkEnd w:id="564"/>
      <w:bookmarkEnd w:id="565"/>
      <w:bookmarkEnd w:id="566"/>
      <w:bookmarkEnd w:id="567"/>
    </w:p>
    <w:p w14:paraId="40E377A6">
      <w:pPr>
        <w:spacing w:line="360" w:lineRule="auto"/>
        <w:jc w:val="center"/>
        <w:rPr>
          <w:rFonts w:ascii="仿宋" w:hAnsi="仿宋" w:eastAsia="仿宋"/>
          <w:b/>
          <w:spacing w:val="6"/>
          <w:sz w:val="32"/>
          <w:szCs w:val="32"/>
          <w:highlight w:val="none"/>
        </w:rPr>
      </w:pPr>
      <w:r>
        <w:rPr>
          <w:rFonts w:hint="eastAsia" w:ascii="仿宋" w:hAnsi="仿宋" w:eastAsia="仿宋"/>
          <w:b/>
          <w:spacing w:val="6"/>
          <w:sz w:val="32"/>
          <w:szCs w:val="32"/>
          <w:highlight w:val="none"/>
        </w:rPr>
        <w:t>质疑函范本</w:t>
      </w:r>
    </w:p>
    <w:p w14:paraId="5EE0C165">
      <w:pPr>
        <w:snapToGrid w:val="0"/>
        <w:spacing w:before="240" w:beforeLines="100"/>
        <w:rPr>
          <w:rFonts w:ascii="仿宋" w:hAnsi="仿宋" w:eastAsia="仿宋" w:cs="仿宋"/>
          <w:bCs/>
          <w:sz w:val="24"/>
          <w:highlight w:val="none"/>
        </w:rPr>
      </w:pPr>
      <w:r>
        <w:rPr>
          <w:rFonts w:hint="eastAsia" w:ascii="仿宋" w:hAnsi="仿宋" w:eastAsia="仿宋" w:cs="仿宋"/>
          <w:bCs/>
          <w:sz w:val="24"/>
          <w:highlight w:val="none"/>
        </w:rPr>
        <w:t>一、质疑供应商基本信息</w:t>
      </w:r>
    </w:p>
    <w:p w14:paraId="5CA6B69B">
      <w:pPr>
        <w:snapToGrid w:val="0"/>
        <w:rPr>
          <w:rFonts w:ascii="仿宋" w:hAnsi="仿宋" w:eastAsia="仿宋" w:cs="仿宋"/>
          <w:sz w:val="24"/>
          <w:highlight w:val="none"/>
          <w:u w:val="dotted"/>
        </w:rPr>
      </w:pPr>
      <w:r>
        <w:rPr>
          <w:rFonts w:hint="eastAsia" w:ascii="仿宋" w:hAnsi="仿宋" w:eastAsia="仿宋" w:cs="仿宋"/>
          <w:sz w:val="24"/>
          <w:highlight w:val="none"/>
        </w:rPr>
        <w:t>质疑供应商：</w:t>
      </w:r>
      <w:r>
        <w:rPr>
          <w:rFonts w:ascii="仿宋" w:hAnsi="仿宋" w:eastAsia="仿宋" w:cs="仿宋"/>
          <w:sz w:val="24"/>
          <w:highlight w:val="none"/>
          <w:u w:val="dotted"/>
        </w:rPr>
        <w:t xml:space="preserve">                                        </w:t>
      </w:r>
    </w:p>
    <w:p w14:paraId="44DB9841">
      <w:pPr>
        <w:snapToGrid w:val="0"/>
        <w:rPr>
          <w:rFonts w:ascii="仿宋" w:hAnsi="仿宋" w:eastAsia="仿宋" w:cs="仿宋"/>
          <w:sz w:val="24"/>
          <w:highlight w:val="none"/>
        </w:rPr>
      </w:pPr>
      <w:r>
        <w:rPr>
          <w:rFonts w:hint="eastAsia" w:ascii="仿宋" w:hAnsi="仿宋" w:eastAsia="仿宋" w:cs="仿宋"/>
          <w:sz w:val="24"/>
          <w:highlight w:val="none"/>
        </w:rPr>
        <w:t>地址：</w:t>
      </w:r>
      <w:r>
        <w:rPr>
          <w:rFonts w:ascii="仿宋" w:hAnsi="仿宋" w:eastAsia="仿宋" w:cs="仿宋"/>
          <w:sz w:val="24"/>
          <w:highlight w:val="none"/>
          <w:u w:val="dotted"/>
        </w:rPr>
        <w:t xml:space="preserve">                          </w:t>
      </w:r>
      <w:r>
        <w:rPr>
          <w:rFonts w:hint="eastAsia" w:ascii="仿宋" w:hAnsi="仿宋" w:eastAsia="仿宋" w:cs="仿宋"/>
          <w:sz w:val="24"/>
          <w:highlight w:val="none"/>
        </w:rPr>
        <w:t>邮编：</w:t>
      </w:r>
      <w:r>
        <w:rPr>
          <w:rFonts w:ascii="仿宋" w:hAnsi="仿宋" w:eastAsia="仿宋" w:cs="仿宋"/>
          <w:sz w:val="24"/>
          <w:highlight w:val="none"/>
          <w:u w:val="dotted"/>
        </w:rPr>
        <w:t xml:space="preserve">                                                   </w:t>
      </w:r>
    </w:p>
    <w:p w14:paraId="2C57A890">
      <w:pPr>
        <w:snapToGrid w:val="0"/>
        <w:rPr>
          <w:rFonts w:ascii="仿宋" w:hAnsi="仿宋" w:eastAsia="仿宋" w:cs="仿宋"/>
          <w:sz w:val="24"/>
          <w:highlight w:val="none"/>
        </w:rPr>
      </w:pPr>
      <w:r>
        <w:rPr>
          <w:rFonts w:hint="eastAsia" w:ascii="仿宋" w:hAnsi="仿宋" w:eastAsia="仿宋" w:cs="仿宋"/>
          <w:sz w:val="24"/>
          <w:highlight w:val="none"/>
        </w:rPr>
        <w:t>联系人：</w:t>
      </w:r>
      <w:r>
        <w:rPr>
          <w:rFonts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ascii="仿宋" w:hAnsi="仿宋" w:eastAsia="仿宋" w:cs="仿宋"/>
          <w:sz w:val="24"/>
          <w:highlight w:val="none"/>
          <w:u w:val="dotted"/>
        </w:rPr>
        <w:t xml:space="preserve">                              </w:t>
      </w:r>
    </w:p>
    <w:p w14:paraId="1D805D50">
      <w:pPr>
        <w:snapToGrid w:val="0"/>
        <w:rPr>
          <w:rFonts w:ascii="仿宋" w:hAnsi="仿宋" w:eastAsia="仿宋" w:cs="仿宋"/>
          <w:sz w:val="24"/>
          <w:highlight w:val="none"/>
          <w:u w:val="dotted"/>
        </w:rPr>
      </w:pPr>
      <w:r>
        <w:rPr>
          <w:rFonts w:hint="eastAsia" w:ascii="仿宋" w:hAnsi="仿宋" w:eastAsia="仿宋" w:cs="仿宋"/>
          <w:sz w:val="24"/>
          <w:highlight w:val="none"/>
        </w:rPr>
        <w:t>授权代表：</w:t>
      </w:r>
      <w:r>
        <w:rPr>
          <w:rFonts w:ascii="仿宋" w:hAnsi="仿宋" w:eastAsia="仿宋" w:cs="仿宋"/>
          <w:sz w:val="24"/>
          <w:highlight w:val="none"/>
          <w:u w:val="dotted"/>
        </w:rPr>
        <w:t xml:space="preserve">                                          </w:t>
      </w:r>
    </w:p>
    <w:p w14:paraId="5D66EC04">
      <w:pPr>
        <w:snapToGrid w:val="0"/>
        <w:rPr>
          <w:rFonts w:ascii="仿宋" w:hAnsi="仿宋" w:eastAsia="仿宋" w:cs="仿宋"/>
          <w:sz w:val="24"/>
          <w:highlight w:val="none"/>
        </w:rPr>
      </w:pPr>
      <w:r>
        <w:rPr>
          <w:rFonts w:hint="eastAsia" w:ascii="仿宋" w:hAnsi="仿宋" w:eastAsia="仿宋" w:cs="仿宋"/>
          <w:sz w:val="24"/>
          <w:highlight w:val="none"/>
        </w:rPr>
        <w:t>联系电话：</w:t>
      </w:r>
      <w:r>
        <w:rPr>
          <w:rFonts w:ascii="仿宋" w:hAnsi="仿宋" w:eastAsia="仿宋" w:cs="仿宋"/>
          <w:sz w:val="24"/>
          <w:highlight w:val="none"/>
          <w:u w:val="dotted"/>
        </w:rPr>
        <w:t xml:space="preserve">                                           </w:t>
      </w:r>
      <w:r>
        <w:rPr>
          <w:rFonts w:ascii="仿宋" w:hAnsi="仿宋" w:eastAsia="仿宋" w:cs="仿宋"/>
          <w:sz w:val="24"/>
          <w:highlight w:val="none"/>
        </w:rPr>
        <w:t xml:space="preserve"> </w:t>
      </w:r>
    </w:p>
    <w:p w14:paraId="21ED09C1">
      <w:pPr>
        <w:snapToGrid w:val="0"/>
        <w:rPr>
          <w:rFonts w:ascii="仿宋" w:hAnsi="仿宋" w:eastAsia="仿宋" w:cs="仿宋"/>
          <w:sz w:val="24"/>
          <w:highlight w:val="none"/>
        </w:rPr>
      </w:pPr>
      <w:r>
        <w:rPr>
          <w:rFonts w:hint="eastAsia" w:ascii="仿宋" w:hAnsi="仿宋" w:eastAsia="仿宋" w:cs="仿宋"/>
          <w:sz w:val="24"/>
          <w:highlight w:val="none"/>
        </w:rPr>
        <w:t>地址：</w:t>
      </w:r>
      <w:r>
        <w:rPr>
          <w:rFonts w:ascii="仿宋" w:hAnsi="仿宋" w:eastAsia="仿宋" w:cs="仿宋"/>
          <w:sz w:val="24"/>
          <w:highlight w:val="none"/>
        </w:rPr>
        <w:t xml:space="preserve"> </w:t>
      </w:r>
      <w:r>
        <w:rPr>
          <w:rFonts w:ascii="仿宋" w:hAnsi="仿宋" w:eastAsia="仿宋" w:cs="仿宋"/>
          <w:sz w:val="24"/>
          <w:highlight w:val="none"/>
          <w:u w:val="dotted"/>
        </w:rPr>
        <w:t xml:space="preserve">                        </w:t>
      </w:r>
      <w:r>
        <w:rPr>
          <w:rFonts w:hint="eastAsia" w:ascii="仿宋" w:hAnsi="仿宋" w:eastAsia="仿宋" w:cs="仿宋"/>
          <w:sz w:val="24"/>
          <w:highlight w:val="none"/>
        </w:rPr>
        <w:t>邮编：</w:t>
      </w:r>
      <w:r>
        <w:rPr>
          <w:rFonts w:ascii="仿宋" w:hAnsi="仿宋" w:eastAsia="仿宋" w:cs="仿宋"/>
          <w:sz w:val="24"/>
          <w:highlight w:val="none"/>
          <w:u w:val="dotted"/>
        </w:rPr>
        <w:t xml:space="preserve">                                                </w:t>
      </w:r>
    </w:p>
    <w:p w14:paraId="2B2EE92D">
      <w:pPr>
        <w:snapToGrid w:val="0"/>
        <w:rPr>
          <w:rFonts w:ascii="仿宋" w:hAnsi="仿宋" w:eastAsia="仿宋" w:cs="仿宋"/>
          <w:bCs/>
          <w:sz w:val="24"/>
          <w:highlight w:val="none"/>
        </w:rPr>
      </w:pPr>
      <w:r>
        <w:rPr>
          <w:rFonts w:hint="eastAsia" w:ascii="仿宋" w:hAnsi="仿宋" w:eastAsia="仿宋" w:cs="仿宋"/>
          <w:bCs/>
          <w:sz w:val="24"/>
          <w:highlight w:val="none"/>
        </w:rPr>
        <w:t>二、质疑项目基本情况</w:t>
      </w:r>
    </w:p>
    <w:p w14:paraId="30E0CF0E">
      <w:pPr>
        <w:snapToGrid w:val="0"/>
        <w:rPr>
          <w:rFonts w:ascii="仿宋" w:hAnsi="仿宋" w:eastAsia="仿宋" w:cs="仿宋"/>
          <w:sz w:val="24"/>
          <w:highlight w:val="none"/>
        </w:rPr>
      </w:pPr>
      <w:r>
        <w:rPr>
          <w:rFonts w:hint="eastAsia" w:ascii="仿宋" w:hAnsi="仿宋" w:eastAsia="仿宋" w:cs="仿宋"/>
          <w:sz w:val="24"/>
          <w:highlight w:val="none"/>
        </w:rPr>
        <w:t>质疑项目的名称：</w:t>
      </w:r>
      <w:r>
        <w:rPr>
          <w:rFonts w:ascii="仿宋" w:hAnsi="仿宋" w:eastAsia="仿宋" w:cs="仿宋"/>
          <w:sz w:val="24"/>
          <w:highlight w:val="none"/>
          <w:u w:val="dotted"/>
        </w:rPr>
        <w:t xml:space="preserve">                                      </w:t>
      </w:r>
    </w:p>
    <w:p w14:paraId="76CFD407">
      <w:pPr>
        <w:snapToGrid w:val="0"/>
        <w:rPr>
          <w:rFonts w:ascii="仿宋" w:hAnsi="仿宋" w:eastAsia="仿宋" w:cs="仿宋"/>
          <w:sz w:val="24"/>
          <w:highlight w:val="none"/>
        </w:rPr>
      </w:pPr>
      <w:r>
        <w:rPr>
          <w:rFonts w:hint="eastAsia" w:ascii="仿宋" w:hAnsi="仿宋" w:eastAsia="仿宋" w:cs="仿宋"/>
          <w:sz w:val="24"/>
          <w:highlight w:val="none"/>
        </w:rPr>
        <w:t>质疑项目的编号：</w:t>
      </w:r>
      <w:r>
        <w:rPr>
          <w:rFonts w:ascii="仿宋" w:hAnsi="仿宋" w:eastAsia="仿宋" w:cs="仿宋"/>
          <w:sz w:val="24"/>
          <w:highlight w:val="none"/>
          <w:u w:val="dotted"/>
        </w:rPr>
        <w:t xml:space="preserve">               </w:t>
      </w:r>
      <w:r>
        <w:rPr>
          <w:rFonts w:hint="eastAsia" w:ascii="仿宋" w:hAnsi="仿宋" w:eastAsia="仿宋" w:cs="仿宋"/>
          <w:sz w:val="24"/>
          <w:highlight w:val="none"/>
        </w:rPr>
        <w:t>包号：</w:t>
      </w:r>
      <w:r>
        <w:rPr>
          <w:rFonts w:ascii="仿宋" w:hAnsi="仿宋" w:eastAsia="仿宋" w:cs="仿宋"/>
          <w:sz w:val="24"/>
          <w:highlight w:val="none"/>
          <w:u w:val="dotted"/>
        </w:rPr>
        <w:t xml:space="preserve">                 </w:t>
      </w:r>
    </w:p>
    <w:p w14:paraId="3EA781C3">
      <w:pPr>
        <w:snapToGrid w:val="0"/>
        <w:rPr>
          <w:rFonts w:ascii="仿宋" w:hAnsi="仿宋" w:eastAsia="仿宋" w:cs="仿宋"/>
          <w:sz w:val="24"/>
          <w:highlight w:val="none"/>
          <w:u w:val="dotted"/>
        </w:rPr>
      </w:pPr>
      <w:r>
        <w:rPr>
          <w:rFonts w:hint="eastAsia" w:ascii="仿宋" w:hAnsi="仿宋" w:eastAsia="仿宋" w:cs="仿宋"/>
          <w:sz w:val="24"/>
          <w:highlight w:val="none"/>
        </w:rPr>
        <w:t>采购人名称：</w:t>
      </w:r>
      <w:r>
        <w:rPr>
          <w:rFonts w:ascii="仿宋" w:hAnsi="仿宋" w:eastAsia="仿宋" w:cs="仿宋"/>
          <w:sz w:val="24"/>
          <w:highlight w:val="none"/>
          <w:u w:val="dotted"/>
        </w:rPr>
        <w:t xml:space="preserve">                                         </w:t>
      </w:r>
    </w:p>
    <w:p w14:paraId="3D748966">
      <w:pPr>
        <w:snapToGrid w:val="0"/>
        <w:rPr>
          <w:rFonts w:ascii="仿宋" w:hAnsi="仿宋" w:eastAsia="仿宋" w:cs="仿宋"/>
          <w:sz w:val="24"/>
          <w:highlight w:val="none"/>
        </w:rPr>
      </w:pPr>
      <w:r>
        <w:rPr>
          <w:rFonts w:hint="eastAsia" w:ascii="仿宋" w:hAnsi="仿宋" w:eastAsia="仿宋" w:cs="仿宋"/>
          <w:sz w:val="24"/>
          <w:highlight w:val="none"/>
          <w:lang w:eastAsia="zh-CN"/>
        </w:rPr>
        <w:t>采购文件</w:t>
      </w:r>
      <w:r>
        <w:rPr>
          <w:rFonts w:hint="eastAsia" w:ascii="仿宋" w:hAnsi="仿宋" w:eastAsia="仿宋" w:cs="仿宋"/>
          <w:sz w:val="24"/>
          <w:highlight w:val="none"/>
        </w:rPr>
        <w:t>获取日期：</w:t>
      </w:r>
      <w:r>
        <w:rPr>
          <w:rFonts w:ascii="仿宋" w:hAnsi="仿宋" w:eastAsia="仿宋" w:cs="仿宋"/>
          <w:sz w:val="24"/>
          <w:highlight w:val="none"/>
          <w:u w:val="dotted"/>
        </w:rPr>
        <w:t xml:space="preserve">                                           </w:t>
      </w:r>
    </w:p>
    <w:p w14:paraId="18EE5E3E">
      <w:pPr>
        <w:snapToGrid w:val="0"/>
        <w:rPr>
          <w:rFonts w:ascii="仿宋" w:hAnsi="仿宋" w:eastAsia="仿宋" w:cs="仿宋"/>
          <w:bCs/>
          <w:sz w:val="24"/>
          <w:highlight w:val="none"/>
        </w:rPr>
      </w:pPr>
      <w:r>
        <w:rPr>
          <w:rFonts w:hint="eastAsia" w:ascii="仿宋" w:hAnsi="仿宋" w:eastAsia="仿宋" w:cs="仿宋"/>
          <w:bCs/>
          <w:sz w:val="24"/>
          <w:highlight w:val="none"/>
        </w:rPr>
        <w:t>三、质疑事项具体内容</w:t>
      </w:r>
    </w:p>
    <w:p w14:paraId="15904BFD">
      <w:pPr>
        <w:snapToGrid w:val="0"/>
        <w:rPr>
          <w:rFonts w:ascii="仿宋" w:hAnsi="仿宋" w:eastAsia="仿宋" w:cs="仿宋"/>
          <w:sz w:val="24"/>
          <w:highlight w:val="none"/>
          <w:u w:val="dotted"/>
        </w:rPr>
      </w:pPr>
      <w:r>
        <w:rPr>
          <w:rFonts w:hint="eastAsia" w:ascii="仿宋" w:hAnsi="仿宋" w:eastAsia="仿宋" w:cs="仿宋"/>
          <w:sz w:val="24"/>
          <w:highlight w:val="none"/>
        </w:rPr>
        <w:t>质疑事项</w:t>
      </w:r>
      <w:r>
        <w:rPr>
          <w:rFonts w:ascii="仿宋" w:hAnsi="仿宋" w:eastAsia="仿宋" w:cs="仿宋"/>
          <w:sz w:val="24"/>
          <w:highlight w:val="none"/>
        </w:rPr>
        <w:t>1：</w:t>
      </w:r>
      <w:r>
        <w:rPr>
          <w:rFonts w:ascii="仿宋" w:hAnsi="仿宋" w:eastAsia="仿宋" w:cs="仿宋"/>
          <w:sz w:val="24"/>
          <w:highlight w:val="none"/>
          <w:u w:val="dotted"/>
        </w:rPr>
        <w:t xml:space="preserve">                                         </w:t>
      </w:r>
    </w:p>
    <w:p w14:paraId="77BF0F58">
      <w:pPr>
        <w:snapToGrid w:val="0"/>
        <w:rPr>
          <w:rFonts w:ascii="仿宋" w:hAnsi="仿宋" w:eastAsia="仿宋" w:cs="仿宋"/>
          <w:sz w:val="24"/>
          <w:highlight w:val="none"/>
          <w:u w:val="dotted"/>
        </w:rPr>
      </w:pPr>
      <w:r>
        <w:rPr>
          <w:rFonts w:hint="eastAsia" w:ascii="仿宋" w:hAnsi="仿宋" w:eastAsia="仿宋" w:cs="仿宋"/>
          <w:sz w:val="24"/>
          <w:highlight w:val="none"/>
        </w:rPr>
        <w:t>事实依据：</w:t>
      </w:r>
      <w:r>
        <w:rPr>
          <w:rFonts w:ascii="仿宋" w:hAnsi="仿宋" w:eastAsia="仿宋" w:cs="仿宋"/>
          <w:sz w:val="24"/>
          <w:highlight w:val="none"/>
          <w:u w:val="dotted"/>
        </w:rPr>
        <w:t xml:space="preserve">                                          </w:t>
      </w:r>
    </w:p>
    <w:p w14:paraId="77D6D5FF">
      <w:pPr>
        <w:snapToGrid w:val="0"/>
        <w:rPr>
          <w:rFonts w:ascii="仿宋" w:hAnsi="仿宋" w:eastAsia="仿宋" w:cs="仿宋"/>
          <w:sz w:val="24"/>
          <w:highlight w:val="none"/>
        </w:rPr>
      </w:pPr>
      <w:r>
        <w:rPr>
          <w:rFonts w:ascii="仿宋" w:hAnsi="仿宋" w:eastAsia="仿宋" w:cs="仿宋"/>
          <w:sz w:val="24"/>
          <w:highlight w:val="none"/>
          <w:u w:val="dotted"/>
        </w:rPr>
        <w:t xml:space="preserve">                                                       </w:t>
      </w:r>
    </w:p>
    <w:p w14:paraId="50ACAA73">
      <w:pPr>
        <w:snapToGrid w:val="0"/>
        <w:rPr>
          <w:rFonts w:ascii="仿宋" w:hAnsi="仿宋" w:eastAsia="仿宋" w:cs="仿宋"/>
          <w:sz w:val="24"/>
          <w:highlight w:val="none"/>
          <w:u w:val="dotted"/>
        </w:rPr>
      </w:pPr>
      <w:r>
        <w:rPr>
          <w:rFonts w:hint="eastAsia" w:ascii="仿宋" w:hAnsi="仿宋" w:eastAsia="仿宋" w:cs="仿宋"/>
          <w:sz w:val="24"/>
          <w:highlight w:val="none"/>
        </w:rPr>
        <w:t>法律依据：</w:t>
      </w:r>
      <w:r>
        <w:rPr>
          <w:rFonts w:ascii="仿宋" w:hAnsi="仿宋" w:eastAsia="仿宋" w:cs="仿宋"/>
          <w:sz w:val="24"/>
          <w:highlight w:val="none"/>
          <w:u w:val="dotted"/>
        </w:rPr>
        <w:t xml:space="preserve">                                          </w:t>
      </w:r>
    </w:p>
    <w:p w14:paraId="4BF24FCB">
      <w:pPr>
        <w:snapToGrid w:val="0"/>
        <w:rPr>
          <w:rFonts w:ascii="仿宋" w:hAnsi="仿宋" w:eastAsia="仿宋" w:cs="仿宋"/>
          <w:sz w:val="24"/>
          <w:highlight w:val="none"/>
          <w:u w:val="dotted"/>
        </w:rPr>
      </w:pPr>
      <w:r>
        <w:rPr>
          <w:rFonts w:ascii="仿宋" w:hAnsi="仿宋" w:eastAsia="仿宋" w:cs="仿宋"/>
          <w:sz w:val="24"/>
          <w:highlight w:val="none"/>
          <w:u w:val="dotted"/>
        </w:rPr>
        <w:t xml:space="preserve">                                                     </w:t>
      </w:r>
    </w:p>
    <w:p w14:paraId="546EF7CC">
      <w:pPr>
        <w:snapToGrid w:val="0"/>
        <w:rPr>
          <w:rFonts w:ascii="仿宋" w:hAnsi="仿宋" w:eastAsia="仿宋" w:cs="仿宋"/>
          <w:sz w:val="24"/>
          <w:highlight w:val="none"/>
          <w:u w:val="dotted"/>
        </w:rPr>
      </w:pPr>
      <w:r>
        <w:rPr>
          <w:rFonts w:hint="eastAsia" w:ascii="仿宋" w:hAnsi="仿宋" w:eastAsia="仿宋" w:cs="仿宋"/>
          <w:sz w:val="24"/>
          <w:highlight w:val="none"/>
        </w:rPr>
        <w:t>质疑事项</w:t>
      </w:r>
      <w:r>
        <w:rPr>
          <w:rFonts w:ascii="仿宋" w:hAnsi="仿宋" w:eastAsia="仿宋" w:cs="仿宋"/>
          <w:sz w:val="24"/>
          <w:highlight w:val="none"/>
        </w:rPr>
        <w:t>2</w:t>
      </w:r>
    </w:p>
    <w:p w14:paraId="7969A592">
      <w:pPr>
        <w:snapToGrid w:val="0"/>
        <w:rPr>
          <w:rFonts w:ascii="仿宋" w:hAnsi="仿宋" w:eastAsia="仿宋" w:cs="仿宋"/>
          <w:sz w:val="24"/>
          <w:highlight w:val="none"/>
        </w:rPr>
      </w:pPr>
      <w:r>
        <w:rPr>
          <w:rFonts w:hint="eastAsia" w:ascii="仿宋" w:hAnsi="仿宋" w:eastAsia="仿宋" w:cs="仿宋"/>
          <w:sz w:val="24"/>
          <w:highlight w:val="none"/>
        </w:rPr>
        <w:t>……</w:t>
      </w:r>
    </w:p>
    <w:p w14:paraId="31D3ABA9">
      <w:pPr>
        <w:snapToGrid w:val="0"/>
        <w:rPr>
          <w:rFonts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0E8522D0">
      <w:pPr>
        <w:snapToGrid w:val="0"/>
        <w:rPr>
          <w:rFonts w:ascii="仿宋" w:hAnsi="仿宋" w:eastAsia="仿宋" w:cs="仿宋"/>
          <w:sz w:val="24"/>
          <w:highlight w:val="none"/>
          <w:u w:val="dotted"/>
        </w:rPr>
      </w:pPr>
      <w:r>
        <w:rPr>
          <w:rFonts w:hint="eastAsia" w:ascii="仿宋" w:hAnsi="仿宋" w:eastAsia="仿宋" w:cs="仿宋"/>
          <w:sz w:val="24"/>
          <w:highlight w:val="none"/>
        </w:rPr>
        <w:t>请求：</w:t>
      </w:r>
      <w:r>
        <w:rPr>
          <w:rFonts w:ascii="仿宋" w:hAnsi="仿宋" w:eastAsia="仿宋" w:cs="仿宋"/>
          <w:sz w:val="24"/>
          <w:highlight w:val="none"/>
          <w:u w:val="dotted"/>
        </w:rPr>
        <w:t xml:space="preserve">                                               </w:t>
      </w:r>
    </w:p>
    <w:p w14:paraId="1E6B7757">
      <w:pPr>
        <w:rPr>
          <w:rFonts w:ascii="仿宋" w:hAnsi="仿宋" w:eastAsia="仿宋"/>
          <w:sz w:val="24"/>
          <w:highlight w:val="none"/>
        </w:rPr>
      </w:pPr>
      <w:r>
        <w:rPr>
          <w:rFonts w:hint="eastAsia" w:ascii="仿宋" w:hAnsi="仿宋" w:eastAsia="仿宋"/>
          <w:sz w:val="24"/>
          <w:highlight w:val="none"/>
        </w:rPr>
        <w:t>签字</w:t>
      </w:r>
      <w:r>
        <w:rPr>
          <w:rFonts w:ascii="仿宋" w:hAnsi="仿宋" w:eastAsia="仿宋"/>
          <w:sz w:val="24"/>
          <w:highlight w:val="none"/>
        </w:rPr>
        <w:t xml:space="preserve">(签章)：                   公章：                      </w:t>
      </w:r>
    </w:p>
    <w:p w14:paraId="716C1EB9">
      <w:pPr>
        <w:rPr>
          <w:rFonts w:ascii="仿宋" w:hAnsi="仿宋" w:eastAsia="仿宋"/>
          <w:sz w:val="24"/>
          <w:highlight w:val="none"/>
        </w:rPr>
      </w:pPr>
      <w:r>
        <w:rPr>
          <w:rFonts w:hint="eastAsia" w:ascii="仿宋" w:hAnsi="仿宋" w:eastAsia="仿宋"/>
          <w:sz w:val="24"/>
          <w:highlight w:val="none"/>
        </w:rPr>
        <w:t>日期：</w:t>
      </w:r>
      <w:r>
        <w:rPr>
          <w:rFonts w:ascii="仿宋" w:hAnsi="仿宋" w:eastAsia="仿宋"/>
          <w:sz w:val="24"/>
          <w:highlight w:val="none"/>
        </w:rPr>
        <w:t xml:space="preserve">    </w:t>
      </w:r>
    </w:p>
    <w:p w14:paraId="3CB44F31">
      <w:pPr>
        <w:rPr>
          <w:rFonts w:ascii="仿宋" w:hAnsi="仿宋" w:eastAsia="仿宋"/>
          <w:b/>
          <w:sz w:val="24"/>
          <w:highlight w:val="none"/>
        </w:rPr>
      </w:pPr>
      <w:r>
        <w:rPr>
          <w:rFonts w:hint="eastAsia" w:ascii="仿宋" w:hAnsi="仿宋" w:eastAsia="仿宋"/>
          <w:b/>
          <w:sz w:val="24"/>
          <w:highlight w:val="none"/>
        </w:rPr>
        <w:t>质疑函制作说明：</w:t>
      </w:r>
    </w:p>
    <w:p w14:paraId="2945B418">
      <w:pPr>
        <w:widowControl/>
        <w:ind w:firstLine="480" w:firstLineChars="200"/>
        <w:jc w:val="left"/>
        <w:rPr>
          <w:rFonts w:ascii="仿宋" w:hAnsi="仿宋" w:eastAsia="仿宋"/>
          <w:sz w:val="24"/>
          <w:highlight w:val="none"/>
        </w:rPr>
      </w:pPr>
      <w:r>
        <w:rPr>
          <w:rFonts w:ascii="仿宋" w:hAnsi="仿宋" w:eastAsia="仿宋"/>
          <w:sz w:val="24"/>
          <w:highlight w:val="none"/>
        </w:rPr>
        <w:t>1.供应商提出质疑时，应提交质疑函和必要的证明材料。</w:t>
      </w:r>
    </w:p>
    <w:p w14:paraId="4CD107D2">
      <w:pPr>
        <w:widowControl/>
        <w:ind w:firstLine="480" w:firstLineChars="200"/>
        <w:jc w:val="left"/>
        <w:rPr>
          <w:rFonts w:ascii="仿宋" w:hAnsi="仿宋" w:eastAsia="仿宋"/>
          <w:sz w:val="24"/>
          <w:highlight w:val="none"/>
        </w:rPr>
      </w:pPr>
      <w:r>
        <w:rPr>
          <w:rFonts w:ascii="仿宋" w:hAnsi="仿宋" w:eastAsia="仿宋"/>
          <w:sz w:val="24"/>
          <w:highlight w:val="none"/>
        </w:rPr>
        <w:t>2.质疑供应商若委托代理人进行质疑的，</w:t>
      </w:r>
      <w:r>
        <w:rPr>
          <w:rFonts w:hint="eastAsia" w:ascii="仿宋" w:hAnsi="仿宋" w:eastAsia="仿宋"/>
          <w:sz w:val="24"/>
          <w:highlight w:val="none"/>
        </w:rPr>
        <w:t>质疑函应按要求列明“授权代表”的有关内容，并在附件中提交由质疑</w:t>
      </w:r>
      <w:r>
        <w:rPr>
          <w:rFonts w:hint="eastAsia" w:ascii="仿宋" w:hAnsi="仿宋" w:eastAsia="仿宋" w:cs="宋体"/>
          <w:kern w:val="0"/>
          <w:sz w:val="24"/>
          <w:highlight w:val="none"/>
        </w:rPr>
        <w:t>供应商签署的授权委托书。授权委托书应载明代理人的姓名或者名称、代理事项、具体权限、期限和相关事项。</w:t>
      </w:r>
    </w:p>
    <w:p w14:paraId="2A74F9E4">
      <w:pPr>
        <w:widowControl/>
        <w:ind w:firstLine="480" w:firstLineChars="200"/>
        <w:jc w:val="left"/>
        <w:rPr>
          <w:rFonts w:ascii="仿宋" w:hAnsi="仿宋" w:eastAsia="仿宋"/>
          <w:sz w:val="24"/>
          <w:highlight w:val="none"/>
        </w:rPr>
      </w:pPr>
      <w:r>
        <w:rPr>
          <w:rFonts w:ascii="仿宋" w:hAnsi="仿宋" w:eastAsia="仿宋"/>
          <w:sz w:val="24"/>
          <w:highlight w:val="none"/>
        </w:rPr>
        <w:t>3.质疑供应商若对项目的某一分包进行质疑，质疑函中应列明具体分包号。</w:t>
      </w:r>
    </w:p>
    <w:p w14:paraId="0C5AD6AE">
      <w:pPr>
        <w:widowControl/>
        <w:ind w:firstLine="480" w:firstLineChars="200"/>
        <w:jc w:val="left"/>
        <w:rPr>
          <w:rFonts w:ascii="仿宋" w:hAnsi="仿宋" w:eastAsia="仿宋"/>
          <w:sz w:val="24"/>
          <w:highlight w:val="none"/>
        </w:rPr>
      </w:pPr>
      <w:r>
        <w:rPr>
          <w:rFonts w:ascii="仿宋" w:hAnsi="仿宋" w:eastAsia="仿宋"/>
          <w:sz w:val="24"/>
          <w:highlight w:val="none"/>
        </w:rPr>
        <w:t>4.质疑函的质疑事项应具体、明确，并有必要的事实依据和法律依据。</w:t>
      </w:r>
    </w:p>
    <w:p w14:paraId="30EB953F">
      <w:pPr>
        <w:widowControl/>
        <w:ind w:firstLine="480" w:firstLineChars="200"/>
        <w:jc w:val="left"/>
        <w:rPr>
          <w:rFonts w:ascii="仿宋" w:hAnsi="仿宋" w:eastAsia="仿宋"/>
          <w:sz w:val="24"/>
          <w:highlight w:val="none"/>
        </w:rPr>
      </w:pPr>
      <w:r>
        <w:rPr>
          <w:rFonts w:ascii="仿宋" w:hAnsi="仿宋" w:eastAsia="仿宋"/>
          <w:sz w:val="24"/>
          <w:highlight w:val="none"/>
        </w:rPr>
        <w:t>5.质疑函的质疑请求应与质疑事项相关。</w:t>
      </w:r>
    </w:p>
    <w:p w14:paraId="13C3652F">
      <w:pPr>
        <w:widowControl/>
        <w:ind w:firstLine="480" w:firstLineChars="200"/>
        <w:jc w:val="left"/>
        <w:rPr>
          <w:rFonts w:ascii="仿宋" w:hAnsi="仿宋" w:eastAsia="仿宋"/>
          <w:sz w:val="24"/>
          <w:highlight w:val="none"/>
        </w:rPr>
      </w:pPr>
      <w:r>
        <w:rPr>
          <w:rFonts w:ascii="仿宋" w:hAnsi="仿宋" w:eastAsia="仿宋"/>
          <w:sz w:val="24"/>
          <w:highlight w:val="none"/>
        </w:rPr>
        <w:t>6.质疑供应商为自然人的，</w:t>
      </w:r>
      <w:r>
        <w:rPr>
          <w:rFonts w:hint="eastAsia" w:ascii="仿宋" w:hAnsi="仿宋" w:eastAsia="仿宋"/>
          <w:sz w:val="24"/>
          <w:highlight w:val="none"/>
        </w:rPr>
        <w:t>质疑函应由本人签字；质疑供应商为法人或者其他组织的，质疑函应由法定代表人、主要负责人，或者其授权代表签字或者盖章，并加盖公章。</w:t>
      </w:r>
    </w:p>
    <w:p w14:paraId="10240E7E">
      <w:pPr>
        <w:widowControl/>
        <w:spacing w:line="360" w:lineRule="auto"/>
        <w:ind w:firstLine="600" w:firstLineChars="200"/>
        <w:jc w:val="left"/>
        <w:rPr>
          <w:rFonts w:ascii="仿宋" w:hAnsi="仿宋" w:eastAsia="仿宋"/>
          <w:sz w:val="30"/>
          <w:szCs w:val="30"/>
          <w:highlight w:val="none"/>
        </w:rPr>
      </w:pPr>
    </w:p>
    <w:p w14:paraId="2395072A">
      <w:pPr>
        <w:spacing w:line="360" w:lineRule="auto"/>
        <w:jc w:val="center"/>
        <w:rPr>
          <w:rFonts w:ascii="仿宋" w:hAnsi="仿宋" w:eastAsia="仿宋"/>
          <w:b/>
          <w:spacing w:val="6"/>
          <w:sz w:val="32"/>
          <w:szCs w:val="32"/>
          <w:highlight w:val="none"/>
        </w:rPr>
      </w:pPr>
    </w:p>
    <w:p w14:paraId="5FF26E0E">
      <w:pPr>
        <w:spacing w:line="360" w:lineRule="auto"/>
        <w:jc w:val="center"/>
        <w:rPr>
          <w:rFonts w:ascii="仿宋" w:hAnsi="仿宋" w:eastAsia="仿宋"/>
          <w:b/>
          <w:spacing w:val="6"/>
          <w:sz w:val="32"/>
          <w:szCs w:val="32"/>
          <w:highlight w:val="none"/>
        </w:rPr>
      </w:pPr>
    </w:p>
    <w:p w14:paraId="136887F2">
      <w:pPr>
        <w:spacing w:line="360" w:lineRule="auto"/>
        <w:jc w:val="center"/>
        <w:rPr>
          <w:rFonts w:ascii="仿宋" w:hAnsi="仿宋" w:eastAsia="仿宋"/>
          <w:b/>
          <w:spacing w:val="6"/>
          <w:sz w:val="32"/>
          <w:szCs w:val="32"/>
          <w:highlight w:val="none"/>
        </w:rPr>
      </w:pPr>
    </w:p>
    <w:p w14:paraId="4555A77E">
      <w:pPr>
        <w:spacing w:line="360" w:lineRule="auto"/>
        <w:jc w:val="center"/>
        <w:rPr>
          <w:rFonts w:ascii="仿宋" w:hAnsi="仿宋" w:eastAsia="仿宋"/>
          <w:b/>
          <w:spacing w:val="6"/>
          <w:sz w:val="32"/>
          <w:szCs w:val="32"/>
          <w:highlight w:val="none"/>
        </w:rPr>
      </w:pPr>
    </w:p>
    <w:p w14:paraId="05B6D246">
      <w:pPr>
        <w:spacing w:line="360" w:lineRule="auto"/>
        <w:jc w:val="left"/>
        <w:outlineLvl w:val="0"/>
        <w:rPr>
          <w:rFonts w:ascii="仿宋" w:hAnsi="仿宋" w:eastAsia="仿宋"/>
          <w:b/>
          <w:spacing w:val="6"/>
          <w:sz w:val="32"/>
          <w:szCs w:val="32"/>
          <w:highlight w:val="none"/>
        </w:rPr>
      </w:pPr>
      <w:bookmarkStart w:id="568" w:name="_Toc4759"/>
      <w:bookmarkStart w:id="569" w:name="_Toc1668"/>
      <w:bookmarkStart w:id="570" w:name="_Toc15183"/>
      <w:bookmarkStart w:id="571" w:name="_Toc356"/>
      <w:bookmarkStart w:id="572" w:name="_Toc23740"/>
      <w:bookmarkStart w:id="573" w:name="_Toc13719"/>
      <w:bookmarkStart w:id="574" w:name="_Toc26395"/>
      <w:bookmarkStart w:id="575" w:name="_Toc15246"/>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3：投诉书范本及制作说明</w:t>
      </w:r>
      <w:bookmarkEnd w:id="568"/>
      <w:bookmarkEnd w:id="569"/>
      <w:bookmarkEnd w:id="570"/>
      <w:bookmarkEnd w:id="571"/>
      <w:bookmarkEnd w:id="572"/>
      <w:bookmarkEnd w:id="573"/>
      <w:bookmarkEnd w:id="574"/>
      <w:bookmarkEnd w:id="575"/>
    </w:p>
    <w:p w14:paraId="7CF5B627">
      <w:pPr>
        <w:spacing w:line="360" w:lineRule="auto"/>
        <w:jc w:val="center"/>
        <w:rPr>
          <w:rFonts w:ascii="仿宋" w:hAnsi="仿宋" w:eastAsia="仿宋"/>
          <w:b/>
          <w:sz w:val="24"/>
          <w:highlight w:val="none"/>
        </w:rPr>
      </w:pPr>
    </w:p>
    <w:p w14:paraId="1436CE73">
      <w:pPr>
        <w:spacing w:line="360" w:lineRule="auto"/>
        <w:jc w:val="center"/>
        <w:rPr>
          <w:rFonts w:ascii="仿宋" w:hAnsi="仿宋" w:eastAsia="仿宋"/>
          <w:b/>
          <w:spacing w:val="6"/>
          <w:sz w:val="32"/>
          <w:szCs w:val="32"/>
          <w:highlight w:val="none"/>
        </w:rPr>
      </w:pPr>
      <w:r>
        <w:rPr>
          <w:rFonts w:hint="eastAsia" w:ascii="仿宋" w:hAnsi="仿宋" w:eastAsia="仿宋"/>
          <w:b/>
          <w:spacing w:val="6"/>
          <w:sz w:val="32"/>
          <w:szCs w:val="32"/>
          <w:highlight w:val="none"/>
        </w:rPr>
        <w:t>投诉书范本</w:t>
      </w:r>
    </w:p>
    <w:p w14:paraId="0A95C732">
      <w:pPr>
        <w:rPr>
          <w:rFonts w:ascii="仿宋" w:hAnsi="仿宋" w:eastAsia="仿宋"/>
          <w:sz w:val="24"/>
          <w:highlight w:val="none"/>
        </w:rPr>
      </w:pPr>
      <w:r>
        <w:rPr>
          <w:rFonts w:hint="eastAsia" w:ascii="仿宋" w:hAnsi="仿宋" w:eastAsia="仿宋"/>
          <w:sz w:val="24"/>
          <w:highlight w:val="none"/>
        </w:rPr>
        <w:t>一、投诉相关主体基本情况</w:t>
      </w:r>
    </w:p>
    <w:p w14:paraId="31BF9B04">
      <w:pPr>
        <w:rPr>
          <w:rFonts w:ascii="仿宋" w:hAnsi="仿宋" w:eastAsia="仿宋"/>
          <w:sz w:val="24"/>
          <w:highlight w:val="none"/>
          <w:u w:val="dotted"/>
        </w:rPr>
      </w:pPr>
      <w:r>
        <w:rPr>
          <w:rFonts w:hint="eastAsia" w:ascii="仿宋" w:hAnsi="仿宋" w:eastAsia="仿宋"/>
          <w:sz w:val="24"/>
          <w:highlight w:val="none"/>
        </w:rPr>
        <w:t>投诉人：</w:t>
      </w:r>
      <w:r>
        <w:rPr>
          <w:rFonts w:ascii="仿宋" w:hAnsi="仿宋" w:eastAsia="仿宋"/>
          <w:sz w:val="24"/>
          <w:highlight w:val="none"/>
          <w:u w:val="dotted"/>
        </w:rPr>
        <w:t xml:space="preserve">                                               </w:t>
      </w:r>
    </w:p>
    <w:p w14:paraId="505444D3">
      <w:pPr>
        <w:rPr>
          <w:rFonts w:ascii="仿宋" w:hAnsi="仿宋" w:eastAsia="仿宋"/>
          <w:sz w:val="24"/>
          <w:highlight w:val="none"/>
          <w:u w:val="single"/>
        </w:rPr>
      </w:pPr>
      <w:r>
        <w:rPr>
          <w:rFonts w:hint="eastAsia" w:ascii="仿宋" w:hAnsi="仿宋" w:eastAsia="仿宋"/>
          <w:sz w:val="24"/>
          <w:highlight w:val="none"/>
        </w:rPr>
        <w:t>地</w:t>
      </w:r>
      <w:r>
        <w:rPr>
          <w:rFonts w:ascii="仿宋" w:hAnsi="仿宋" w:eastAsia="仿宋"/>
          <w:sz w:val="24"/>
          <w:highlight w:val="none"/>
        </w:rPr>
        <w:t xml:space="preserve">     </w:t>
      </w:r>
      <w:r>
        <w:rPr>
          <w:rFonts w:hint="eastAsia" w:ascii="仿宋" w:hAnsi="仿宋" w:eastAsia="仿宋"/>
          <w:sz w:val="24"/>
          <w:highlight w:val="none"/>
        </w:rPr>
        <w:t>址：</w:t>
      </w:r>
      <w:r>
        <w:rPr>
          <w:rFonts w:ascii="仿宋" w:hAnsi="仿宋" w:eastAsia="仿宋"/>
          <w:sz w:val="24"/>
          <w:highlight w:val="none"/>
          <w:u w:val="dotted"/>
        </w:rPr>
        <w:t xml:space="preserve">                             </w:t>
      </w:r>
      <w:r>
        <w:rPr>
          <w:rFonts w:hint="eastAsia" w:ascii="仿宋" w:hAnsi="仿宋" w:eastAsia="仿宋"/>
          <w:sz w:val="24"/>
          <w:highlight w:val="none"/>
        </w:rPr>
        <w:t>邮编：</w:t>
      </w:r>
      <w:r>
        <w:rPr>
          <w:rFonts w:ascii="仿宋" w:hAnsi="仿宋" w:eastAsia="仿宋"/>
          <w:sz w:val="24"/>
          <w:highlight w:val="none"/>
          <w:u w:val="dotted"/>
        </w:rPr>
        <w:t xml:space="preserve">         </w:t>
      </w:r>
      <w:r>
        <w:rPr>
          <w:rFonts w:ascii="仿宋" w:hAnsi="仿宋" w:eastAsia="仿宋"/>
          <w:sz w:val="24"/>
          <w:highlight w:val="none"/>
          <w:u w:val="single"/>
        </w:rPr>
        <w:t xml:space="preserve">   </w:t>
      </w:r>
    </w:p>
    <w:p w14:paraId="0CBEAEFF">
      <w:pPr>
        <w:tabs>
          <w:tab w:val="left" w:pos="6510"/>
        </w:tabs>
        <w:jc w:val="left"/>
        <w:rPr>
          <w:rFonts w:ascii="仿宋" w:hAnsi="仿宋" w:eastAsia="仿宋"/>
          <w:sz w:val="24"/>
          <w:highlight w:val="none"/>
        </w:rPr>
      </w:pPr>
      <w:r>
        <w:rPr>
          <w:rFonts w:hint="eastAsia" w:ascii="仿宋" w:hAnsi="仿宋" w:eastAsia="仿宋"/>
          <w:sz w:val="24"/>
          <w:highlight w:val="none"/>
        </w:rPr>
        <w:t>法定代表人</w:t>
      </w:r>
      <w:r>
        <w:rPr>
          <w:rFonts w:ascii="仿宋" w:hAnsi="仿宋" w:eastAsia="仿宋"/>
          <w:sz w:val="24"/>
          <w:highlight w:val="none"/>
        </w:rPr>
        <w:t>/主要负责人：</w:t>
      </w:r>
      <w:r>
        <w:rPr>
          <w:rFonts w:ascii="仿宋" w:hAnsi="仿宋" w:eastAsia="仿宋"/>
          <w:sz w:val="24"/>
          <w:highlight w:val="none"/>
          <w:u w:val="dotted"/>
        </w:rPr>
        <w:t xml:space="preserve">                                   </w:t>
      </w:r>
      <w:r>
        <w:rPr>
          <w:rFonts w:ascii="仿宋" w:hAnsi="仿宋" w:eastAsia="仿宋"/>
          <w:sz w:val="24"/>
          <w:highlight w:val="none"/>
        </w:rPr>
        <w:t xml:space="preserve">  </w:t>
      </w:r>
    </w:p>
    <w:p w14:paraId="07B72D28">
      <w:pPr>
        <w:tabs>
          <w:tab w:val="left" w:pos="6510"/>
        </w:tabs>
        <w:rPr>
          <w:rFonts w:ascii="仿宋" w:hAnsi="仿宋" w:eastAsia="仿宋"/>
          <w:sz w:val="24"/>
          <w:highlight w:val="none"/>
          <w:u w:val="dotted"/>
        </w:rPr>
      </w:pPr>
      <w:r>
        <w:rPr>
          <w:rFonts w:hint="eastAsia" w:ascii="仿宋" w:hAnsi="仿宋" w:eastAsia="仿宋"/>
          <w:sz w:val="24"/>
          <w:highlight w:val="none"/>
        </w:rPr>
        <w:t>联系电话：</w:t>
      </w:r>
      <w:r>
        <w:rPr>
          <w:rFonts w:ascii="仿宋" w:hAnsi="仿宋" w:eastAsia="仿宋"/>
          <w:sz w:val="24"/>
          <w:highlight w:val="none"/>
          <w:u w:val="dotted"/>
        </w:rPr>
        <w:t xml:space="preserve">                                             </w:t>
      </w:r>
    </w:p>
    <w:p w14:paraId="244AC6BB">
      <w:pPr>
        <w:rPr>
          <w:rFonts w:ascii="仿宋" w:hAnsi="仿宋" w:eastAsia="仿宋"/>
          <w:sz w:val="24"/>
          <w:highlight w:val="none"/>
          <w:u w:val="dotted"/>
        </w:rPr>
      </w:pPr>
      <w:r>
        <w:rPr>
          <w:rFonts w:hint="eastAsia" w:ascii="仿宋" w:hAnsi="仿宋" w:eastAsia="仿宋"/>
          <w:sz w:val="24"/>
          <w:highlight w:val="none"/>
        </w:rPr>
        <w:t>授权代表：</w:t>
      </w:r>
      <w:r>
        <w:rPr>
          <w:rFonts w:ascii="仿宋" w:hAnsi="仿宋" w:eastAsia="仿宋"/>
          <w:sz w:val="24"/>
          <w:highlight w:val="none"/>
          <w:u w:val="dotted"/>
        </w:rPr>
        <w:t xml:space="preserve">             </w:t>
      </w:r>
      <w:r>
        <w:rPr>
          <w:rFonts w:hint="eastAsia" w:ascii="仿宋" w:hAnsi="仿宋" w:eastAsia="仿宋"/>
          <w:sz w:val="24"/>
          <w:highlight w:val="none"/>
        </w:rPr>
        <w:t>联系电话</w:t>
      </w:r>
      <w:r>
        <w:rPr>
          <w:rFonts w:hint="eastAsia" w:ascii="仿宋" w:hAnsi="仿宋" w:eastAsia="仿宋"/>
          <w:sz w:val="24"/>
          <w:highlight w:val="none"/>
          <w:u w:val="dotted"/>
        </w:rPr>
        <w:t>：</w:t>
      </w:r>
      <w:r>
        <w:rPr>
          <w:rFonts w:ascii="仿宋" w:hAnsi="仿宋" w:eastAsia="仿宋"/>
          <w:sz w:val="24"/>
          <w:highlight w:val="none"/>
          <w:u w:val="dotted"/>
        </w:rPr>
        <w:t xml:space="preserve">                  </w:t>
      </w:r>
    </w:p>
    <w:p w14:paraId="2CFFA59D">
      <w:pPr>
        <w:rPr>
          <w:rFonts w:ascii="仿宋" w:hAnsi="仿宋" w:eastAsia="仿宋"/>
          <w:sz w:val="24"/>
          <w:highlight w:val="none"/>
          <w:u w:val="dotted"/>
        </w:rPr>
      </w:pPr>
      <w:r>
        <w:rPr>
          <w:rFonts w:hint="eastAsia" w:ascii="仿宋" w:hAnsi="仿宋" w:eastAsia="仿宋"/>
          <w:sz w:val="24"/>
          <w:highlight w:val="none"/>
        </w:rPr>
        <w:t>地</w:t>
      </w:r>
      <w:r>
        <w:rPr>
          <w:rFonts w:ascii="仿宋" w:hAnsi="仿宋" w:eastAsia="仿宋"/>
          <w:sz w:val="24"/>
          <w:highlight w:val="none"/>
        </w:rPr>
        <w:t xml:space="preserve">     </w:t>
      </w:r>
      <w:r>
        <w:rPr>
          <w:rFonts w:hint="eastAsia" w:ascii="仿宋" w:hAnsi="仿宋" w:eastAsia="仿宋"/>
          <w:sz w:val="24"/>
          <w:highlight w:val="none"/>
        </w:rPr>
        <w:t>址：</w:t>
      </w:r>
      <w:r>
        <w:rPr>
          <w:rFonts w:ascii="仿宋" w:hAnsi="仿宋" w:eastAsia="仿宋"/>
          <w:sz w:val="24"/>
          <w:highlight w:val="none"/>
          <w:u w:val="dotted"/>
        </w:rPr>
        <w:t xml:space="preserve">                             </w:t>
      </w:r>
      <w:r>
        <w:rPr>
          <w:rFonts w:hint="eastAsia" w:ascii="仿宋" w:hAnsi="仿宋" w:eastAsia="仿宋"/>
          <w:sz w:val="24"/>
          <w:highlight w:val="none"/>
        </w:rPr>
        <w:t>邮编：</w:t>
      </w:r>
      <w:r>
        <w:rPr>
          <w:rFonts w:ascii="仿宋" w:hAnsi="仿宋" w:eastAsia="仿宋"/>
          <w:sz w:val="24"/>
          <w:highlight w:val="none"/>
          <w:u w:val="dotted"/>
        </w:rPr>
        <w:t xml:space="preserve">         </w:t>
      </w:r>
      <w:r>
        <w:rPr>
          <w:rFonts w:ascii="仿宋" w:hAnsi="仿宋" w:eastAsia="仿宋"/>
          <w:sz w:val="24"/>
          <w:highlight w:val="none"/>
          <w:u w:val="single"/>
        </w:rPr>
        <w:t xml:space="preserve"> </w:t>
      </w:r>
      <w:r>
        <w:rPr>
          <w:rFonts w:ascii="仿宋" w:hAnsi="仿宋" w:eastAsia="仿宋"/>
          <w:sz w:val="24"/>
          <w:highlight w:val="none"/>
          <w:u w:val="dotted"/>
        </w:rPr>
        <w:t xml:space="preserve">                   </w:t>
      </w:r>
    </w:p>
    <w:p w14:paraId="59B31F5B">
      <w:pPr>
        <w:rPr>
          <w:rFonts w:ascii="仿宋" w:hAnsi="仿宋" w:eastAsia="仿宋"/>
          <w:sz w:val="24"/>
          <w:highlight w:val="none"/>
          <w:u w:val="single"/>
        </w:rPr>
      </w:pPr>
      <w:r>
        <w:rPr>
          <w:rFonts w:hint="eastAsia" w:ascii="仿宋" w:hAnsi="仿宋" w:eastAsia="仿宋"/>
          <w:sz w:val="24"/>
          <w:highlight w:val="none"/>
        </w:rPr>
        <w:t>被投诉人</w:t>
      </w:r>
      <w:r>
        <w:rPr>
          <w:rFonts w:ascii="仿宋" w:hAnsi="仿宋" w:eastAsia="仿宋"/>
          <w:sz w:val="24"/>
          <w:highlight w:val="none"/>
        </w:rPr>
        <w:t>1：</w:t>
      </w:r>
      <w:r>
        <w:rPr>
          <w:rFonts w:ascii="仿宋" w:hAnsi="仿宋" w:eastAsia="仿宋"/>
          <w:sz w:val="24"/>
          <w:highlight w:val="none"/>
          <w:u w:val="dotted"/>
        </w:rPr>
        <w:t xml:space="preserve">                                           </w:t>
      </w:r>
      <w:r>
        <w:rPr>
          <w:rFonts w:ascii="仿宋" w:hAnsi="仿宋" w:eastAsia="仿宋"/>
          <w:sz w:val="24"/>
          <w:highlight w:val="none"/>
          <w:u w:val="single"/>
        </w:rPr>
        <w:t xml:space="preserve">  </w:t>
      </w:r>
    </w:p>
    <w:p w14:paraId="37B4809D">
      <w:pPr>
        <w:rPr>
          <w:rFonts w:ascii="仿宋" w:hAnsi="仿宋" w:eastAsia="仿宋"/>
          <w:sz w:val="24"/>
          <w:highlight w:val="none"/>
          <w:u w:val="single"/>
        </w:rPr>
      </w:pPr>
      <w:r>
        <w:rPr>
          <w:rFonts w:hint="eastAsia" w:ascii="仿宋" w:hAnsi="仿宋" w:eastAsia="仿宋"/>
          <w:sz w:val="24"/>
          <w:highlight w:val="none"/>
        </w:rPr>
        <w:t>地</w:t>
      </w:r>
      <w:r>
        <w:rPr>
          <w:rFonts w:ascii="仿宋" w:hAnsi="仿宋" w:eastAsia="仿宋"/>
          <w:sz w:val="24"/>
          <w:highlight w:val="none"/>
        </w:rPr>
        <w:t xml:space="preserve">     </w:t>
      </w:r>
      <w:r>
        <w:rPr>
          <w:rFonts w:hint="eastAsia" w:ascii="仿宋" w:hAnsi="仿宋" w:eastAsia="仿宋"/>
          <w:sz w:val="24"/>
          <w:highlight w:val="none"/>
        </w:rPr>
        <w:t>址：</w:t>
      </w:r>
      <w:r>
        <w:rPr>
          <w:rFonts w:ascii="仿宋" w:hAnsi="仿宋" w:eastAsia="仿宋"/>
          <w:sz w:val="24"/>
          <w:highlight w:val="none"/>
          <w:u w:val="dotted"/>
        </w:rPr>
        <w:t xml:space="preserve">                             </w:t>
      </w:r>
      <w:r>
        <w:rPr>
          <w:rFonts w:hint="eastAsia" w:ascii="仿宋" w:hAnsi="仿宋" w:eastAsia="仿宋"/>
          <w:sz w:val="24"/>
          <w:highlight w:val="none"/>
        </w:rPr>
        <w:t>邮编：</w:t>
      </w:r>
      <w:r>
        <w:rPr>
          <w:rFonts w:ascii="仿宋" w:hAnsi="仿宋" w:eastAsia="仿宋"/>
          <w:sz w:val="24"/>
          <w:highlight w:val="none"/>
          <w:u w:val="dotted"/>
        </w:rPr>
        <w:t xml:space="preserve">          </w:t>
      </w:r>
      <w:r>
        <w:rPr>
          <w:rFonts w:ascii="仿宋" w:hAnsi="仿宋" w:eastAsia="仿宋"/>
          <w:sz w:val="24"/>
          <w:highlight w:val="none"/>
          <w:u w:val="single"/>
        </w:rPr>
        <w:t xml:space="preserve"> </w:t>
      </w:r>
    </w:p>
    <w:p w14:paraId="347F6C22">
      <w:pPr>
        <w:rPr>
          <w:rFonts w:ascii="仿宋" w:hAnsi="仿宋" w:eastAsia="仿宋"/>
          <w:sz w:val="24"/>
          <w:highlight w:val="none"/>
          <w:u w:val="single"/>
        </w:rPr>
      </w:pPr>
      <w:r>
        <w:rPr>
          <w:rFonts w:hint="eastAsia" w:ascii="仿宋" w:hAnsi="仿宋" w:eastAsia="仿宋"/>
          <w:sz w:val="24"/>
          <w:highlight w:val="none"/>
        </w:rPr>
        <w:t>联系人：</w:t>
      </w:r>
      <w:r>
        <w:rPr>
          <w:rFonts w:ascii="仿宋" w:hAnsi="仿宋" w:eastAsia="仿宋"/>
          <w:sz w:val="24"/>
          <w:highlight w:val="none"/>
          <w:u w:val="dotted"/>
        </w:rPr>
        <w:t xml:space="preserve">               </w:t>
      </w:r>
      <w:r>
        <w:rPr>
          <w:rFonts w:hint="eastAsia" w:ascii="仿宋" w:hAnsi="仿宋" w:eastAsia="仿宋"/>
          <w:sz w:val="24"/>
          <w:highlight w:val="none"/>
        </w:rPr>
        <w:t>联系电话：</w:t>
      </w:r>
      <w:r>
        <w:rPr>
          <w:rFonts w:ascii="仿宋" w:hAnsi="仿宋" w:eastAsia="仿宋"/>
          <w:sz w:val="24"/>
          <w:highlight w:val="none"/>
          <w:u w:val="dotted"/>
        </w:rPr>
        <w:t xml:space="preserve">                      </w:t>
      </w:r>
      <w:r>
        <w:rPr>
          <w:rFonts w:ascii="仿宋" w:hAnsi="仿宋" w:eastAsia="仿宋"/>
          <w:sz w:val="24"/>
          <w:highlight w:val="none"/>
          <w:u w:val="single"/>
        </w:rPr>
        <w:t xml:space="preserve"> </w:t>
      </w:r>
    </w:p>
    <w:p w14:paraId="44E77C7F">
      <w:pPr>
        <w:rPr>
          <w:rFonts w:ascii="仿宋" w:hAnsi="仿宋" w:eastAsia="仿宋"/>
          <w:sz w:val="24"/>
          <w:highlight w:val="none"/>
        </w:rPr>
      </w:pPr>
      <w:r>
        <w:rPr>
          <w:rFonts w:hint="eastAsia" w:ascii="仿宋" w:hAnsi="仿宋" w:eastAsia="仿宋"/>
          <w:sz w:val="24"/>
          <w:highlight w:val="none"/>
        </w:rPr>
        <w:t>被投诉人</w:t>
      </w:r>
      <w:r>
        <w:rPr>
          <w:rFonts w:ascii="仿宋" w:hAnsi="仿宋" w:eastAsia="仿宋"/>
          <w:sz w:val="24"/>
          <w:highlight w:val="none"/>
        </w:rPr>
        <w:t>2</w:t>
      </w:r>
    </w:p>
    <w:p w14:paraId="09C2197D">
      <w:pPr>
        <w:rPr>
          <w:rFonts w:ascii="仿宋" w:hAnsi="仿宋" w:eastAsia="仿宋"/>
          <w:sz w:val="24"/>
          <w:highlight w:val="none"/>
          <w:u w:val="dotted"/>
        </w:rPr>
      </w:pPr>
      <w:r>
        <w:rPr>
          <w:rFonts w:hint="eastAsia" w:ascii="仿宋" w:hAnsi="仿宋" w:eastAsia="仿宋"/>
          <w:sz w:val="24"/>
          <w:highlight w:val="none"/>
        </w:rPr>
        <w:t>……</w:t>
      </w:r>
    </w:p>
    <w:p w14:paraId="2B37588A">
      <w:pPr>
        <w:rPr>
          <w:rFonts w:ascii="仿宋" w:hAnsi="仿宋" w:eastAsia="仿宋"/>
          <w:sz w:val="24"/>
          <w:highlight w:val="none"/>
          <w:u w:val="single"/>
        </w:rPr>
      </w:pPr>
      <w:r>
        <w:rPr>
          <w:rFonts w:hint="eastAsia" w:ascii="仿宋" w:hAnsi="仿宋" w:eastAsia="仿宋"/>
          <w:sz w:val="24"/>
          <w:highlight w:val="none"/>
        </w:rPr>
        <w:t>相关供应商：</w:t>
      </w:r>
      <w:r>
        <w:rPr>
          <w:rFonts w:ascii="仿宋" w:hAnsi="仿宋" w:eastAsia="仿宋"/>
          <w:sz w:val="24"/>
          <w:highlight w:val="none"/>
          <w:u w:val="dotted"/>
        </w:rPr>
        <w:t xml:space="preserve">                                           </w:t>
      </w:r>
      <w:r>
        <w:rPr>
          <w:rFonts w:ascii="仿宋" w:hAnsi="仿宋" w:eastAsia="仿宋"/>
          <w:sz w:val="24"/>
          <w:highlight w:val="none"/>
          <w:u w:val="single"/>
        </w:rPr>
        <w:t xml:space="preserve">    </w:t>
      </w:r>
    </w:p>
    <w:p w14:paraId="3097378B">
      <w:pPr>
        <w:rPr>
          <w:rFonts w:ascii="仿宋" w:hAnsi="仿宋" w:eastAsia="仿宋"/>
          <w:sz w:val="24"/>
          <w:highlight w:val="none"/>
          <w:u w:val="single"/>
        </w:rPr>
      </w:pPr>
      <w:r>
        <w:rPr>
          <w:rFonts w:hint="eastAsia" w:ascii="仿宋" w:hAnsi="仿宋" w:eastAsia="仿宋"/>
          <w:sz w:val="24"/>
          <w:highlight w:val="none"/>
        </w:rPr>
        <w:t>地</w:t>
      </w:r>
      <w:r>
        <w:rPr>
          <w:rFonts w:ascii="仿宋" w:hAnsi="仿宋" w:eastAsia="仿宋"/>
          <w:sz w:val="24"/>
          <w:highlight w:val="none"/>
        </w:rPr>
        <w:t xml:space="preserve">     </w:t>
      </w:r>
      <w:r>
        <w:rPr>
          <w:rFonts w:hint="eastAsia" w:ascii="仿宋" w:hAnsi="仿宋" w:eastAsia="仿宋"/>
          <w:sz w:val="24"/>
          <w:highlight w:val="none"/>
        </w:rPr>
        <w:t>址：</w:t>
      </w:r>
      <w:r>
        <w:rPr>
          <w:rFonts w:ascii="仿宋" w:hAnsi="仿宋" w:eastAsia="仿宋"/>
          <w:sz w:val="24"/>
          <w:highlight w:val="none"/>
          <w:u w:val="dotted"/>
        </w:rPr>
        <w:t xml:space="preserve">                             </w:t>
      </w:r>
      <w:r>
        <w:rPr>
          <w:rFonts w:hint="eastAsia" w:ascii="仿宋" w:hAnsi="仿宋" w:eastAsia="仿宋"/>
          <w:sz w:val="24"/>
          <w:highlight w:val="none"/>
        </w:rPr>
        <w:t>邮编：</w:t>
      </w:r>
      <w:r>
        <w:rPr>
          <w:rFonts w:ascii="仿宋" w:hAnsi="仿宋" w:eastAsia="仿宋"/>
          <w:sz w:val="24"/>
          <w:highlight w:val="none"/>
          <w:u w:val="dotted"/>
        </w:rPr>
        <w:t xml:space="preserve">          </w:t>
      </w:r>
      <w:r>
        <w:rPr>
          <w:rFonts w:ascii="仿宋" w:hAnsi="仿宋" w:eastAsia="仿宋"/>
          <w:sz w:val="24"/>
          <w:highlight w:val="none"/>
          <w:u w:val="single"/>
        </w:rPr>
        <w:t xml:space="preserve"> </w:t>
      </w:r>
    </w:p>
    <w:p w14:paraId="5E50FA9E">
      <w:pPr>
        <w:rPr>
          <w:rFonts w:ascii="仿宋" w:hAnsi="仿宋" w:eastAsia="仿宋"/>
          <w:sz w:val="24"/>
          <w:highlight w:val="none"/>
          <w:u w:val="single"/>
        </w:rPr>
      </w:pPr>
      <w:r>
        <w:rPr>
          <w:rFonts w:hint="eastAsia" w:ascii="仿宋" w:hAnsi="仿宋" w:eastAsia="仿宋"/>
          <w:sz w:val="24"/>
          <w:highlight w:val="none"/>
        </w:rPr>
        <w:t>联系人：</w:t>
      </w:r>
      <w:r>
        <w:rPr>
          <w:rFonts w:ascii="仿宋" w:hAnsi="仿宋" w:eastAsia="仿宋"/>
          <w:sz w:val="24"/>
          <w:highlight w:val="none"/>
          <w:u w:val="dotted"/>
        </w:rPr>
        <w:t xml:space="preserve">               </w:t>
      </w:r>
      <w:r>
        <w:rPr>
          <w:rFonts w:hint="eastAsia" w:ascii="仿宋" w:hAnsi="仿宋" w:eastAsia="仿宋"/>
          <w:sz w:val="24"/>
          <w:highlight w:val="none"/>
        </w:rPr>
        <w:t>联系电话：</w:t>
      </w:r>
      <w:r>
        <w:rPr>
          <w:rFonts w:ascii="仿宋" w:hAnsi="仿宋" w:eastAsia="仿宋"/>
          <w:sz w:val="24"/>
          <w:highlight w:val="none"/>
          <w:u w:val="dotted"/>
        </w:rPr>
        <w:t xml:space="preserve">                      </w:t>
      </w:r>
      <w:r>
        <w:rPr>
          <w:rFonts w:ascii="仿宋" w:hAnsi="仿宋" w:eastAsia="仿宋"/>
          <w:sz w:val="24"/>
          <w:highlight w:val="none"/>
          <w:u w:val="single"/>
        </w:rPr>
        <w:t xml:space="preserve">      </w:t>
      </w:r>
    </w:p>
    <w:p w14:paraId="58F83FDF">
      <w:pPr>
        <w:rPr>
          <w:rFonts w:ascii="仿宋" w:hAnsi="仿宋" w:eastAsia="仿宋"/>
          <w:sz w:val="24"/>
          <w:highlight w:val="none"/>
        </w:rPr>
      </w:pPr>
      <w:r>
        <w:rPr>
          <w:rFonts w:hint="eastAsia" w:ascii="仿宋" w:hAnsi="仿宋" w:eastAsia="仿宋"/>
          <w:sz w:val="24"/>
          <w:highlight w:val="none"/>
        </w:rPr>
        <w:t>二、投诉项目基本情况</w:t>
      </w:r>
    </w:p>
    <w:p w14:paraId="230E6FC6">
      <w:pPr>
        <w:rPr>
          <w:rFonts w:ascii="仿宋" w:hAnsi="仿宋" w:eastAsia="仿宋"/>
          <w:sz w:val="24"/>
          <w:highlight w:val="none"/>
          <w:u w:val="dotted"/>
        </w:rPr>
      </w:pPr>
      <w:r>
        <w:rPr>
          <w:rFonts w:hint="eastAsia" w:ascii="仿宋" w:hAnsi="仿宋" w:eastAsia="仿宋"/>
          <w:sz w:val="24"/>
          <w:highlight w:val="none"/>
        </w:rPr>
        <w:t>采购项目名称：</w:t>
      </w:r>
      <w:r>
        <w:rPr>
          <w:rFonts w:ascii="仿宋" w:hAnsi="仿宋" w:eastAsia="仿宋"/>
          <w:sz w:val="24"/>
          <w:highlight w:val="none"/>
          <w:u w:val="dotted"/>
        </w:rPr>
        <w:t xml:space="preserve">                                        </w:t>
      </w:r>
    </w:p>
    <w:p w14:paraId="014B9DAA">
      <w:pPr>
        <w:rPr>
          <w:rFonts w:ascii="仿宋" w:hAnsi="仿宋" w:eastAsia="仿宋"/>
          <w:sz w:val="24"/>
          <w:highlight w:val="none"/>
          <w:u w:val="single"/>
        </w:rPr>
      </w:pPr>
      <w:r>
        <w:rPr>
          <w:rFonts w:hint="eastAsia" w:ascii="仿宋" w:hAnsi="仿宋" w:eastAsia="仿宋"/>
          <w:sz w:val="24"/>
          <w:highlight w:val="none"/>
        </w:rPr>
        <w:t>采购项目编号：</w:t>
      </w:r>
      <w:r>
        <w:rPr>
          <w:rFonts w:ascii="仿宋" w:hAnsi="仿宋" w:eastAsia="仿宋"/>
          <w:sz w:val="24"/>
          <w:highlight w:val="none"/>
          <w:u w:val="dotted"/>
        </w:rPr>
        <w:t xml:space="preserve">                 </w:t>
      </w:r>
      <w:r>
        <w:rPr>
          <w:rFonts w:hint="eastAsia" w:ascii="仿宋" w:hAnsi="仿宋" w:eastAsia="仿宋"/>
          <w:sz w:val="24"/>
          <w:highlight w:val="none"/>
        </w:rPr>
        <w:t>包号：</w:t>
      </w:r>
      <w:r>
        <w:rPr>
          <w:rFonts w:ascii="仿宋" w:hAnsi="仿宋" w:eastAsia="仿宋"/>
          <w:sz w:val="24"/>
          <w:highlight w:val="none"/>
          <w:u w:val="dotted"/>
        </w:rPr>
        <w:t xml:space="preserve">              </w:t>
      </w:r>
    </w:p>
    <w:p w14:paraId="2A0E578F">
      <w:pPr>
        <w:rPr>
          <w:rFonts w:ascii="仿宋" w:hAnsi="仿宋" w:eastAsia="仿宋"/>
          <w:sz w:val="24"/>
          <w:highlight w:val="none"/>
        </w:rPr>
      </w:pPr>
      <w:r>
        <w:rPr>
          <w:rFonts w:hint="eastAsia" w:ascii="仿宋" w:hAnsi="仿宋" w:eastAsia="仿宋"/>
          <w:sz w:val="24"/>
          <w:highlight w:val="none"/>
        </w:rPr>
        <w:t>采购人名称：</w:t>
      </w:r>
      <w:r>
        <w:rPr>
          <w:rFonts w:ascii="仿宋" w:hAnsi="仿宋" w:eastAsia="仿宋"/>
          <w:sz w:val="24"/>
          <w:highlight w:val="none"/>
          <w:u w:val="dotted"/>
        </w:rPr>
        <w:t xml:space="preserve">                                           </w:t>
      </w:r>
      <w:r>
        <w:rPr>
          <w:rFonts w:ascii="仿宋" w:hAnsi="仿宋" w:eastAsia="仿宋"/>
          <w:sz w:val="24"/>
          <w:highlight w:val="none"/>
          <w:u w:val="single"/>
        </w:rPr>
        <w:t xml:space="preserve">  </w:t>
      </w:r>
    </w:p>
    <w:p w14:paraId="32A88EBC">
      <w:pPr>
        <w:rPr>
          <w:rFonts w:ascii="仿宋" w:hAnsi="仿宋" w:eastAsia="仿宋"/>
          <w:sz w:val="24"/>
          <w:highlight w:val="none"/>
          <w:u w:val="single"/>
        </w:rPr>
      </w:pPr>
      <w:r>
        <w:rPr>
          <w:rFonts w:hint="eastAsia" w:ascii="仿宋" w:hAnsi="仿宋" w:eastAsia="仿宋"/>
          <w:sz w:val="24"/>
          <w:highlight w:val="none"/>
        </w:rPr>
        <w:t>代理机构名称：</w:t>
      </w:r>
      <w:r>
        <w:rPr>
          <w:rFonts w:ascii="仿宋" w:hAnsi="仿宋" w:eastAsia="仿宋"/>
          <w:sz w:val="24"/>
          <w:highlight w:val="none"/>
          <w:u w:val="dotted"/>
        </w:rPr>
        <w:t xml:space="preserve">                                         </w:t>
      </w:r>
    </w:p>
    <w:p w14:paraId="6EF89CB8">
      <w:pPr>
        <w:rPr>
          <w:rFonts w:ascii="仿宋" w:hAnsi="仿宋" w:eastAsia="仿宋"/>
          <w:sz w:val="24"/>
          <w:highlight w:val="none"/>
          <w:u w:val="dotted"/>
        </w:rPr>
      </w:pPr>
      <w:r>
        <w:rPr>
          <w:rFonts w:hint="eastAsia" w:ascii="仿宋" w:hAnsi="仿宋" w:eastAsia="仿宋"/>
          <w:sz w:val="24"/>
          <w:highlight w:val="none"/>
          <w:lang w:eastAsia="zh-CN"/>
        </w:rPr>
        <w:t>采购文件</w:t>
      </w:r>
      <w:r>
        <w:rPr>
          <w:rFonts w:hint="eastAsia" w:ascii="仿宋" w:hAnsi="仿宋" w:eastAsia="仿宋"/>
          <w:sz w:val="24"/>
          <w:highlight w:val="none"/>
        </w:rPr>
        <w:t>公告</w:t>
      </w:r>
      <w:r>
        <w:rPr>
          <w:rFonts w:ascii="仿宋" w:hAnsi="仿宋" w:eastAsia="仿宋"/>
          <w:sz w:val="24"/>
          <w:highlight w:val="none"/>
        </w:rPr>
        <w:t>:</w:t>
      </w:r>
      <w:r>
        <w:rPr>
          <w:rFonts w:hint="eastAsia" w:ascii="仿宋" w:hAnsi="仿宋" w:eastAsia="仿宋"/>
          <w:sz w:val="24"/>
          <w:highlight w:val="none"/>
          <w:u w:val="dotted"/>
        </w:rPr>
        <w:t>是</w:t>
      </w:r>
      <w:r>
        <w:rPr>
          <w:rFonts w:ascii="仿宋" w:hAnsi="仿宋" w:eastAsia="仿宋"/>
          <w:sz w:val="24"/>
          <w:highlight w:val="none"/>
          <w:u w:val="dotted"/>
        </w:rPr>
        <w:t xml:space="preserve">/否 </w:t>
      </w:r>
      <w:r>
        <w:rPr>
          <w:rFonts w:hint="eastAsia" w:ascii="仿宋" w:hAnsi="仿宋" w:eastAsia="仿宋"/>
          <w:sz w:val="24"/>
          <w:highlight w:val="none"/>
        </w:rPr>
        <w:t>公告期限：</w:t>
      </w:r>
      <w:r>
        <w:rPr>
          <w:rFonts w:ascii="仿宋" w:hAnsi="仿宋" w:eastAsia="仿宋"/>
          <w:sz w:val="24"/>
          <w:highlight w:val="none"/>
          <w:u w:val="dotted"/>
        </w:rPr>
        <w:t xml:space="preserve">                                 </w:t>
      </w:r>
    </w:p>
    <w:p w14:paraId="0EE7A8AB">
      <w:pPr>
        <w:rPr>
          <w:rFonts w:ascii="仿宋" w:hAnsi="仿宋" w:eastAsia="仿宋"/>
          <w:sz w:val="24"/>
          <w:highlight w:val="none"/>
          <w:u w:val="single"/>
        </w:rPr>
      </w:pPr>
      <w:r>
        <w:rPr>
          <w:rFonts w:hint="eastAsia" w:ascii="仿宋" w:hAnsi="仿宋" w:eastAsia="仿宋"/>
          <w:sz w:val="24"/>
          <w:highlight w:val="none"/>
        </w:rPr>
        <w:t>采购结果公告</w:t>
      </w:r>
      <w:r>
        <w:rPr>
          <w:rFonts w:ascii="仿宋" w:hAnsi="仿宋" w:eastAsia="仿宋"/>
          <w:sz w:val="24"/>
          <w:highlight w:val="none"/>
        </w:rPr>
        <w:t>:</w:t>
      </w:r>
      <w:r>
        <w:rPr>
          <w:rFonts w:hint="eastAsia" w:ascii="仿宋" w:hAnsi="仿宋" w:eastAsia="仿宋"/>
          <w:sz w:val="24"/>
          <w:highlight w:val="none"/>
          <w:u w:val="dotted"/>
        </w:rPr>
        <w:t>是</w:t>
      </w:r>
      <w:r>
        <w:rPr>
          <w:rFonts w:ascii="仿宋" w:hAnsi="仿宋" w:eastAsia="仿宋"/>
          <w:sz w:val="24"/>
          <w:highlight w:val="none"/>
          <w:u w:val="dotted"/>
        </w:rPr>
        <w:t xml:space="preserve">/否 </w:t>
      </w:r>
      <w:r>
        <w:rPr>
          <w:rFonts w:hint="eastAsia" w:ascii="仿宋" w:hAnsi="仿宋" w:eastAsia="仿宋"/>
          <w:sz w:val="24"/>
          <w:highlight w:val="none"/>
        </w:rPr>
        <w:t>公告期限：</w:t>
      </w:r>
      <w:r>
        <w:rPr>
          <w:rFonts w:ascii="仿宋" w:hAnsi="仿宋" w:eastAsia="仿宋"/>
          <w:sz w:val="24"/>
          <w:highlight w:val="none"/>
          <w:u w:val="dotted"/>
        </w:rPr>
        <w:t xml:space="preserve">                        </w:t>
      </w:r>
    </w:p>
    <w:p w14:paraId="51939D7F">
      <w:pPr>
        <w:rPr>
          <w:rFonts w:ascii="仿宋" w:hAnsi="仿宋" w:eastAsia="仿宋"/>
          <w:sz w:val="24"/>
          <w:highlight w:val="none"/>
        </w:rPr>
      </w:pPr>
      <w:r>
        <w:rPr>
          <w:rFonts w:hint="eastAsia" w:ascii="仿宋" w:hAnsi="仿宋" w:eastAsia="仿宋"/>
          <w:sz w:val="24"/>
          <w:highlight w:val="none"/>
        </w:rPr>
        <w:t>三、质疑基本情况</w:t>
      </w:r>
    </w:p>
    <w:p w14:paraId="4942C13C">
      <w:pPr>
        <w:ind w:firstLine="480" w:firstLineChars="200"/>
        <w:rPr>
          <w:rFonts w:ascii="仿宋" w:hAnsi="仿宋" w:eastAsia="仿宋"/>
          <w:sz w:val="24"/>
          <w:highlight w:val="none"/>
          <w:u w:val="dotted"/>
        </w:rPr>
      </w:pPr>
      <w:r>
        <w:rPr>
          <w:rFonts w:hint="eastAsia" w:ascii="仿宋" w:hAnsi="仿宋" w:eastAsia="仿宋"/>
          <w:sz w:val="24"/>
          <w:highlight w:val="none"/>
        </w:rPr>
        <w:t>投诉人于</w:t>
      </w:r>
      <w:r>
        <w:rPr>
          <w:rFonts w:ascii="仿宋" w:hAnsi="仿宋" w:eastAsia="仿宋"/>
          <w:sz w:val="24"/>
          <w:highlight w:val="none"/>
          <w:u w:val="dotted"/>
        </w:rPr>
        <w:t xml:space="preserve">   </w:t>
      </w:r>
      <w:r>
        <w:rPr>
          <w:rFonts w:hint="eastAsia" w:ascii="仿宋" w:hAnsi="仿宋" w:eastAsia="仿宋"/>
          <w:sz w:val="24"/>
          <w:highlight w:val="none"/>
        </w:rPr>
        <w:t>年</w:t>
      </w:r>
      <w:r>
        <w:rPr>
          <w:rFonts w:ascii="仿宋" w:hAnsi="仿宋" w:eastAsia="仿宋"/>
          <w:sz w:val="24"/>
          <w:highlight w:val="none"/>
          <w:u w:val="dotted"/>
        </w:rPr>
        <w:t xml:space="preserve">   </w:t>
      </w:r>
      <w:r>
        <w:rPr>
          <w:rFonts w:hint="eastAsia" w:ascii="仿宋" w:hAnsi="仿宋" w:eastAsia="仿宋"/>
          <w:sz w:val="24"/>
          <w:highlight w:val="none"/>
        </w:rPr>
        <w:t>月</w:t>
      </w:r>
      <w:r>
        <w:rPr>
          <w:rFonts w:ascii="仿宋" w:hAnsi="仿宋" w:eastAsia="仿宋"/>
          <w:sz w:val="24"/>
          <w:highlight w:val="none"/>
          <w:u w:val="dotted"/>
        </w:rPr>
        <w:t xml:space="preserve">  </w:t>
      </w:r>
      <w:r>
        <w:rPr>
          <w:rFonts w:hint="eastAsia" w:ascii="仿宋" w:hAnsi="仿宋" w:eastAsia="仿宋"/>
          <w:sz w:val="24"/>
          <w:highlight w:val="none"/>
        </w:rPr>
        <w:t>日</w:t>
      </w:r>
      <w:r>
        <w:rPr>
          <w:rFonts w:hint="eastAsia" w:ascii="仿宋" w:hAnsi="仿宋" w:eastAsia="仿宋"/>
          <w:sz w:val="24"/>
          <w:highlight w:val="none"/>
          <w:lang w:eastAsia="zh-CN"/>
        </w:rPr>
        <w:t>，</w:t>
      </w:r>
      <w:r>
        <w:rPr>
          <w:rFonts w:ascii="仿宋" w:hAnsi="仿宋" w:eastAsia="仿宋"/>
          <w:sz w:val="24"/>
          <w:highlight w:val="none"/>
        </w:rPr>
        <w:t>向</w:t>
      </w:r>
      <w:r>
        <w:rPr>
          <w:rFonts w:ascii="仿宋" w:hAnsi="仿宋" w:eastAsia="仿宋"/>
          <w:sz w:val="24"/>
          <w:highlight w:val="none"/>
          <w:u w:val="dotted"/>
        </w:rPr>
        <w:t xml:space="preserve">                   </w:t>
      </w:r>
      <w:r>
        <w:rPr>
          <w:rFonts w:hint="eastAsia" w:ascii="仿宋" w:hAnsi="仿宋" w:eastAsia="仿宋"/>
          <w:sz w:val="24"/>
          <w:highlight w:val="none"/>
        </w:rPr>
        <w:t>提出质疑，质疑事项为：</w:t>
      </w:r>
      <w:r>
        <w:rPr>
          <w:rFonts w:ascii="仿宋" w:hAnsi="仿宋" w:eastAsia="仿宋"/>
          <w:sz w:val="24"/>
          <w:highlight w:val="none"/>
          <w:u w:val="dotted"/>
        </w:rPr>
        <w:t xml:space="preserve">                                </w:t>
      </w:r>
    </w:p>
    <w:p w14:paraId="584ED9F0">
      <w:pPr>
        <w:rPr>
          <w:rFonts w:ascii="仿宋" w:hAnsi="仿宋" w:eastAsia="仿宋"/>
          <w:sz w:val="24"/>
          <w:highlight w:val="none"/>
          <w:u w:val="dotted"/>
        </w:rPr>
      </w:pPr>
      <w:r>
        <w:rPr>
          <w:rFonts w:ascii="仿宋" w:hAnsi="仿宋" w:eastAsia="仿宋"/>
          <w:sz w:val="24"/>
          <w:highlight w:val="none"/>
          <w:u w:val="dotted"/>
        </w:rPr>
        <w:t xml:space="preserve">                                                     </w:t>
      </w:r>
      <w:r>
        <w:rPr>
          <w:rFonts w:ascii="仿宋" w:hAnsi="仿宋" w:eastAsia="仿宋"/>
          <w:sz w:val="24"/>
          <w:highlight w:val="none"/>
        </w:rPr>
        <w:t xml:space="preserve">  </w:t>
      </w:r>
    </w:p>
    <w:p w14:paraId="22FA63F5">
      <w:pPr>
        <w:ind w:firstLine="360" w:firstLineChars="150"/>
        <w:rPr>
          <w:rFonts w:ascii="仿宋" w:hAnsi="仿宋" w:eastAsia="仿宋"/>
          <w:sz w:val="24"/>
          <w:highlight w:val="none"/>
        </w:rPr>
      </w:pPr>
      <w:r>
        <w:rPr>
          <w:rFonts w:hint="eastAsia" w:ascii="仿宋" w:hAnsi="仿宋" w:eastAsia="仿宋"/>
          <w:sz w:val="24"/>
          <w:highlight w:val="none"/>
          <w:u w:val="dotted"/>
        </w:rPr>
        <w:t>采购人</w:t>
      </w:r>
      <w:r>
        <w:rPr>
          <w:rFonts w:ascii="仿宋" w:hAnsi="仿宋" w:eastAsia="仿宋"/>
          <w:sz w:val="24"/>
          <w:highlight w:val="none"/>
          <w:u w:val="dotted"/>
        </w:rPr>
        <w:t>/代理机构</w:t>
      </w:r>
      <w:r>
        <w:rPr>
          <w:rFonts w:hint="eastAsia" w:ascii="仿宋" w:hAnsi="仿宋" w:eastAsia="仿宋"/>
          <w:sz w:val="24"/>
          <w:highlight w:val="none"/>
        </w:rPr>
        <w:t>于</w:t>
      </w:r>
      <w:r>
        <w:rPr>
          <w:rFonts w:ascii="仿宋" w:hAnsi="仿宋" w:eastAsia="仿宋"/>
          <w:sz w:val="24"/>
          <w:highlight w:val="none"/>
          <w:u w:val="dotted"/>
        </w:rPr>
        <w:t xml:space="preserve">   </w:t>
      </w:r>
      <w:r>
        <w:rPr>
          <w:rFonts w:hint="eastAsia" w:ascii="仿宋" w:hAnsi="仿宋" w:eastAsia="仿宋"/>
          <w:sz w:val="24"/>
          <w:highlight w:val="none"/>
        </w:rPr>
        <w:t>年</w:t>
      </w:r>
      <w:r>
        <w:rPr>
          <w:rFonts w:ascii="仿宋" w:hAnsi="仿宋" w:eastAsia="仿宋"/>
          <w:sz w:val="24"/>
          <w:highlight w:val="none"/>
          <w:u w:val="dotted"/>
        </w:rPr>
        <w:t xml:space="preserve">   </w:t>
      </w:r>
      <w:r>
        <w:rPr>
          <w:rFonts w:hint="eastAsia" w:ascii="仿宋" w:hAnsi="仿宋" w:eastAsia="仿宋"/>
          <w:sz w:val="24"/>
          <w:highlight w:val="none"/>
        </w:rPr>
        <w:t>月</w:t>
      </w:r>
      <w:r>
        <w:rPr>
          <w:rFonts w:ascii="仿宋" w:hAnsi="仿宋" w:eastAsia="仿宋"/>
          <w:sz w:val="24"/>
          <w:highlight w:val="none"/>
          <w:u w:val="dotted"/>
        </w:rPr>
        <w:t xml:space="preserve">   </w:t>
      </w:r>
      <w:r>
        <w:rPr>
          <w:rFonts w:hint="eastAsia" w:ascii="仿宋" w:hAnsi="仿宋" w:eastAsia="仿宋"/>
          <w:sz w:val="24"/>
          <w:highlight w:val="none"/>
        </w:rPr>
        <w:t>日</w:t>
      </w:r>
      <w:r>
        <w:rPr>
          <w:rFonts w:hint="eastAsia" w:ascii="仿宋" w:hAnsi="仿宋" w:eastAsia="仿宋"/>
          <w:sz w:val="24"/>
          <w:highlight w:val="none"/>
          <w:lang w:eastAsia="zh-CN"/>
        </w:rPr>
        <w:t>，</w:t>
      </w:r>
      <w:r>
        <w:rPr>
          <w:rFonts w:ascii="仿宋" w:hAnsi="仿宋" w:eastAsia="仿宋"/>
          <w:sz w:val="24"/>
          <w:highlight w:val="none"/>
        </w:rPr>
        <w:t>就质疑事项</w:t>
      </w:r>
      <w:r>
        <w:rPr>
          <w:rFonts w:hint="eastAsia" w:ascii="仿宋" w:hAnsi="仿宋" w:eastAsia="仿宋"/>
          <w:sz w:val="24"/>
          <w:highlight w:val="none"/>
        </w:rPr>
        <w:t>作出了答复</w:t>
      </w:r>
      <w:r>
        <w:rPr>
          <w:rFonts w:ascii="仿宋" w:hAnsi="仿宋" w:eastAsia="仿宋"/>
          <w:sz w:val="24"/>
          <w:highlight w:val="none"/>
        </w:rPr>
        <w:t>/没有在法定期限内</w:t>
      </w:r>
      <w:r>
        <w:rPr>
          <w:rFonts w:hint="eastAsia" w:ascii="仿宋" w:hAnsi="仿宋" w:eastAsia="仿宋"/>
          <w:sz w:val="24"/>
          <w:highlight w:val="none"/>
        </w:rPr>
        <w:t>作出答复。</w:t>
      </w:r>
    </w:p>
    <w:p w14:paraId="75616BFE">
      <w:pPr>
        <w:rPr>
          <w:rFonts w:ascii="仿宋" w:hAnsi="仿宋" w:eastAsia="仿宋"/>
          <w:sz w:val="24"/>
          <w:highlight w:val="none"/>
        </w:rPr>
      </w:pPr>
      <w:r>
        <w:rPr>
          <w:rFonts w:hint="eastAsia" w:ascii="仿宋" w:hAnsi="仿宋" w:eastAsia="仿宋"/>
          <w:sz w:val="24"/>
          <w:highlight w:val="none"/>
        </w:rPr>
        <w:t>四、投诉事项具体内容</w:t>
      </w:r>
    </w:p>
    <w:p w14:paraId="4C87AECE">
      <w:pPr>
        <w:rPr>
          <w:rFonts w:ascii="仿宋" w:hAnsi="仿宋" w:eastAsia="仿宋"/>
          <w:sz w:val="24"/>
          <w:highlight w:val="none"/>
          <w:u w:val="single"/>
        </w:rPr>
      </w:pPr>
      <w:r>
        <w:rPr>
          <w:rFonts w:hint="eastAsia" w:ascii="仿宋" w:hAnsi="仿宋" w:eastAsia="仿宋"/>
          <w:sz w:val="24"/>
          <w:highlight w:val="none"/>
        </w:rPr>
        <w:t>投诉事项</w:t>
      </w:r>
      <w:r>
        <w:rPr>
          <w:rFonts w:ascii="仿宋" w:hAnsi="仿宋" w:eastAsia="仿宋"/>
          <w:sz w:val="24"/>
          <w:highlight w:val="none"/>
        </w:rPr>
        <w:t xml:space="preserve"> 1：</w:t>
      </w:r>
      <w:r>
        <w:rPr>
          <w:rFonts w:ascii="仿宋" w:hAnsi="仿宋" w:eastAsia="仿宋"/>
          <w:sz w:val="24"/>
          <w:highlight w:val="none"/>
          <w:u w:val="dotted"/>
        </w:rPr>
        <w:t xml:space="preserve">                                       </w:t>
      </w:r>
    </w:p>
    <w:p w14:paraId="25940C13">
      <w:pPr>
        <w:rPr>
          <w:rFonts w:ascii="仿宋" w:hAnsi="仿宋" w:eastAsia="仿宋"/>
          <w:sz w:val="24"/>
          <w:highlight w:val="none"/>
        </w:rPr>
      </w:pPr>
      <w:r>
        <w:rPr>
          <w:rFonts w:hint="eastAsia" w:ascii="仿宋" w:hAnsi="仿宋" w:eastAsia="仿宋"/>
          <w:sz w:val="24"/>
          <w:highlight w:val="none"/>
        </w:rPr>
        <w:t>事实依据：</w:t>
      </w:r>
      <w:r>
        <w:rPr>
          <w:rFonts w:ascii="仿宋" w:hAnsi="仿宋" w:eastAsia="仿宋"/>
          <w:sz w:val="24"/>
          <w:highlight w:val="none"/>
          <w:u w:val="dotted"/>
        </w:rPr>
        <w:t xml:space="preserve">                                         </w:t>
      </w:r>
    </w:p>
    <w:p w14:paraId="21937B64">
      <w:pPr>
        <w:rPr>
          <w:rFonts w:ascii="仿宋" w:hAnsi="仿宋" w:eastAsia="仿宋"/>
          <w:sz w:val="24"/>
          <w:highlight w:val="none"/>
          <w:u w:val="dotted"/>
        </w:rPr>
      </w:pPr>
      <w:r>
        <w:rPr>
          <w:rFonts w:ascii="仿宋" w:hAnsi="仿宋" w:eastAsia="仿宋"/>
          <w:sz w:val="24"/>
          <w:highlight w:val="none"/>
          <w:u w:val="dotted"/>
        </w:rPr>
        <w:t xml:space="preserve">                                                      </w:t>
      </w:r>
    </w:p>
    <w:p w14:paraId="2F5D667B">
      <w:pPr>
        <w:rPr>
          <w:rFonts w:ascii="仿宋" w:hAnsi="仿宋" w:eastAsia="仿宋"/>
          <w:sz w:val="24"/>
          <w:highlight w:val="none"/>
          <w:u w:val="single"/>
        </w:rPr>
      </w:pPr>
      <w:r>
        <w:rPr>
          <w:rFonts w:hint="eastAsia" w:ascii="仿宋" w:hAnsi="仿宋" w:eastAsia="仿宋"/>
          <w:sz w:val="24"/>
          <w:highlight w:val="none"/>
        </w:rPr>
        <w:t>法律依据：</w:t>
      </w:r>
      <w:r>
        <w:rPr>
          <w:rFonts w:ascii="仿宋" w:hAnsi="仿宋" w:eastAsia="仿宋"/>
          <w:sz w:val="24"/>
          <w:highlight w:val="none"/>
          <w:u w:val="dotted"/>
        </w:rPr>
        <w:t xml:space="preserve">                                          </w:t>
      </w:r>
    </w:p>
    <w:p w14:paraId="10118222">
      <w:pPr>
        <w:rPr>
          <w:rFonts w:ascii="仿宋" w:hAnsi="仿宋" w:eastAsia="仿宋"/>
          <w:sz w:val="24"/>
          <w:highlight w:val="none"/>
          <w:u w:val="dotted"/>
        </w:rPr>
      </w:pPr>
      <w:r>
        <w:rPr>
          <w:rFonts w:ascii="仿宋" w:hAnsi="仿宋" w:eastAsia="仿宋"/>
          <w:sz w:val="24"/>
          <w:highlight w:val="none"/>
          <w:u w:val="dotted"/>
        </w:rPr>
        <w:t xml:space="preserve">                                                      </w:t>
      </w:r>
    </w:p>
    <w:p w14:paraId="7E3A14B3">
      <w:pPr>
        <w:rPr>
          <w:rFonts w:ascii="仿宋" w:hAnsi="仿宋" w:eastAsia="仿宋"/>
          <w:sz w:val="24"/>
          <w:highlight w:val="none"/>
        </w:rPr>
      </w:pPr>
      <w:r>
        <w:rPr>
          <w:rFonts w:hint="eastAsia" w:ascii="仿宋" w:hAnsi="仿宋" w:eastAsia="仿宋"/>
          <w:sz w:val="24"/>
          <w:highlight w:val="none"/>
        </w:rPr>
        <w:t>投诉事项</w:t>
      </w:r>
      <w:r>
        <w:rPr>
          <w:rFonts w:ascii="仿宋" w:hAnsi="仿宋" w:eastAsia="仿宋"/>
          <w:sz w:val="24"/>
          <w:highlight w:val="none"/>
        </w:rPr>
        <w:t>2</w:t>
      </w:r>
    </w:p>
    <w:p w14:paraId="40B79973">
      <w:pPr>
        <w:rPr>
          <w:rFonts w:ascii="仿宋" w:hAnsi="仿宋" w:eastAsia="仿宋"/>
          <w:sz w:val="24"/>
          <w:highlight w:val="none"/>
          <w:u w:val="dotted"/>
        </w:rPr>
      </w:pPr>
      <w:r>
        <w:rPr>
          <w:rFonts w:hint="eastAsia" w:ascii="仿宋" w:hAnsi="仿宋" w:eastAsia="仿宋"/>
          <w:sz w:val="24"/>
          <w:highlight w:val="none"/>
        </w:rPr>
        <w:t>……</w:t>
      </w:r>
    </w:p>
    <w:p w14:paraId="2918DD66">
      <w:pPr>
        <w:rPr>
          <w:rFonts w:ascii="仿宋" w:hAnsi="仿宋" w:eastAsia="仿宋"/>
          <w:sz w:val="24"/>
          <w:highlight w:val="none"/>
        </w:rPr>
      </w:pPr>
      <w:r>
        <w:rPr>
          <w:rFonts w:hint="eastAsia" w:ascii="仿宋" w:hAnsi="仿宋" w:eastAsia="仿宋"/>
          <w:sz w:val="24"/>
          <w:highlight w:val="none"/>
        </w:rPr>
        <w:t>五、与投诉事项相关的投诉请求</w:t>
      </w:r>
    </w:p>
    <w:p w14:paraId="3A7594E1">
      <w:pPr>
        <w:rPr>
          <w:rFonts w:ascii="仿宋" w:hAnsi="仿宋" w:eastAsia="仿宋"/>
          <w:sz w:val="24"/>
          <w:highlight w:val="none"/>
        </w:rPr>
      </w:pPr>
      <w:r>
        <w:rPr>
          <w:rFonts w:hint="eastAsia" w:ascii="仿宋" w:hAnsi="仿宋" w:eastAsia="仿宋"/>
          <w:sz w:val="24"/>
          <w:highlight w:val="none"/>
        </w:rPr>
        <w:t>请求：</w:t>
      </w:r>
      <w:r>
        <w:rPr>
          <w:rFonts w:ascii="仿宋" w:hAnsi="仿宋" w:eastAsia="仿宋"/>
          <w:sz w:val="24"/>
          <w:highlight w:val="none"/>
          <w:u w:val="dotted"/>
        </w:rPr>
        <w:t xml:space="preserve">                                              </w:t>
      </w:r>
      <w:r>
        <w:rPr>
          <w:rFonts w:ascii="仿宋" w:hAnsi="仿宋" w:eastAsia="仿宋"/>
          <w:sz w:val="24"/>
          <w:highlight w:val="none"/>
        </w:rPr>
        <w:t xml:space="preserve"> </w:t>
      </w:r>
    </w:p>
    <w:p w14:paraId="4C972F2F">
      <w:pPr>
        <w:rPr>
          <w:rFonts w:ascii="仿宋" w:hAnsi="仿宋" w:eastAsia="仿宋"/>
          <w:sz w:val="24"/>
          <w:highlight w:val="none"/>
          <w:u w:val="single"/>
        </w:rPr>
      </w:pPr>
      <w:r>
        <w:rPr>
          <w:rFonts w:ascii="仿宋" w:hAnsi="仿宋" w:eastAsia="仿宋"/>
          <w:sz w:val="24"/>
          <w:highlight w:val="none"/>
        </w:rPr>
        <w:t xml:space="preserve">                                                                                                    </w:t>
      </w:r>
    </w:p>
    <w:p w14:paraId="33AA4A21">
      <w:pPr>
        <w:rPr>
          <w:rFonts w:ascii="仿宋" w:hAnsi="仿宋" w:eastAsia="仿宋"/>
          <w:sz w:val="24"/>
          <w:highlight w:val="none"/>
        </w:rPr>
      </w:pPr>
      <w:r>
        <w:rPr>
          <w:rFonts w:hint="eastAsia" w:ascii="仿宋" w:hAnsi="仿宋" w:eastAsia="仿宋"/>
          <w:sz w:val="24"/>
          <w:highlight w:val="none"/>
        </w:rPr>
        <w:t>签字</w:t>
      </w:r>
      <w:r>
        <w:rPr>
          <w:rFonts w:ascii="仿宋" w:hAnsi="仿宋" w:eastAsia="仿宋"/>
          <w:sz w:val="24"/>
          <w:highlight w:val="none"/>
        </w:rPr>
        <w:t xml:space="preserve">(签章)：                   公章：                      </w:t>
      </w:r>
    </w:p>
    <w:p w14:paraId="0DDFA50C">
      <w:pPr>
        <w:rPr>
          <w:rFonts w:ascii="仿宋" w:hAnsi="仿宋" w:eastAsia="仿宋"/>
          <w:sz w:val="24"/>
          <w:highlight w:val="none"/>
        </w:rPr>
      </w:pPr>
      <w:r>
        <w:rPr>
          <w:rFonts w:hint="eastAsia" w:ascii="仿宋" w:hAnsi="仿宋" w:eastAsia="仿宋"/>
          <w:sz w:val="24"/>
          <w:highlight w:val="none"/>
        </w:rPr>
        <w:t>日期：</w:t>
      </w:r>
      <w:r>
        <w:rPr>
          <w:rFonts w:ascii="仿宋" w:hAnsi="仿宋" w:eastAsia="仿宋"/>
          <w:sz w:val="24"/>
          <w:highlight w:val="none"/>
        </w:rPr>
        <w:t xml:space="preserve">    </w:t>
      </w:r>
    </w:p>
    <w:p w14:paraId="4FE03957">
      <w:pPr>
        <w:rPr>
          <w:rFonts w:ascii="仿宋" w:hAnsi="仿宋" w:eastAsia="仿宋"/>
          <w:b/>
          <w:sz w:val="24"/>
          <w:highlight w:val="none"/>
        </w:rPr>
      </w:pPr>
    </w:p>
    <w:p w14:paraId="70BE9DD7">
      <w:pPr>
        <w:rPr>
          <w:rFonts w:ascii="仿宋" w:hAnsi="仿宋" w:eastAsia="仿宋"/>
          <w:b/>
          <w:sz w:val="24"/>
          <w:highlight w:val="none"/>
        </w:rPr>
      </w:pPr>
    </w:p>
    <w:p w14:paraId="3DF6A5F6">
      <w:pPr>
        <w:rPr>
          <w:rFonts w:ascii="仿宋" w:hAnsi="仿宋" w:eastAsia="仿宋"/>
          <w:b/>
          <w:sz w:val="24"/>
          <w:highlight w:val="none"/>
        </w:rPr>
      </w:pPr>
      <w:r>
        <w:rPr>
          <w:rFonts w:hint="eastAsia" w:ascii="仿宋" w:hAnsi="仿宋" w:eastAsia="仿宋"/>
          <w:b/>
          <w:sz w:val="24"/>
          <w:highlight w:val="none"/>
        </w:rPr>
        <w:br w:type="page"/>
      </w:r>
    </w:p>
    <w:p w14:paraId="6D1AEAE6">
      <w:pPr>
        <w:rPr>
          <w:rFonts w:ascii="仿宋" w:hAnsi="仿宋" w:eastAsia="仿宋"/>
          <w:b/>
          <w:sz w:val="24"/>
          <w:highlight w:val="none"/>
        </w:rPr>
      </w:pPr>
      <w:r>
        <w:rPr>
          <w:rFonts w:hint="eastAsia" w:ascii="仿宋" w:hAnsi="仿宋" w:eastAsia="仿宋"/>
          <w:b/>
          <w:sz w:val="24"/>
          <w:highlight w:val="none"/>
        </w:rPr>
        <w:t>投诉书制作说明：</w:t>
      </w:r>
    </w:p>
    <w:p w14:paraId="64016277">
      <w:pPr>
        <w:widowControl/>
        <w:ind w:firstLine="480" w:firstLineChars="200"/>
        <w:rPr>
          <w:rFonts w:ascii="仿宋" w:hAnsi="仿宋" w:eastAsia="仿宋" w:cs="宋体"/>
          <w:kern w:val="0"/>
          <w:sz w:val="24"/>
          <w:highlight w:val="none"/>
        </w:rPr>
      </w:pPr>
      <w:r>
        <w:rPr>
          <w:rFonts w:ascii="仿宋" w:hAnsi="仿宋" w:eastAsia="仿宋"/>
          <w:sz w:val="24"/>
          <w:highlight w:val="none"/>
        </w:rPr>
        <w:t>1.投诉人提起投诉时，应当提交投诉书和必要的证明材料，并按照被投诉人和与投诉事项有关的供应商数量提供投诉书副本。</w:t>
      </w:r>
    </w:p>
    <w:p w14:paraId="23BDF785">
      <w:pPr>
        <w:widowControl/>
        <w:ind w:firstLine="480" w:firstLineChars="200"/>
        <w:jc w:val="left"/>
        <w:rPr>
          <w:rFonts w:ascii="仿宋" w:hAnsi="仿宋" w:eastAsia="仿宋" w:cs="宋体"/>
          <w:kern w:val="0"/>
          <w:sz w:val="24"/>
          <w:highlight w:val="none"/>
        </w:rPr>
      </w:pPr>
      <w:r>
        <w:rPr>
          <w:rFonts w:ascii="仿宋" w:hAnsi="仿宋" w:eastAsia="仿宋"/>
          <w:sz w:val="24"/>
          <w:highlight w:val="none"/>
        </w:rPr>
        <w:t>2.投诉人若委托代理人进行投诉的，投诉书应按照要求列明“授权代表”的有关内容，并在附件中提交由</w:t>
      </w:r>
      <w:r>
        <w:rPr>
          <w:rFonts w:hint="eastAsia" w:ascii="仿宋" w:hAnsi="仿宋" w:eastAsia="仿宋" w:cs="宋体"/>
          <w:kern w:val="0"/>
          <w:sz w:val="24"/>
          <w:highlight w:val="none"/>
        </w:rPr>
        <w:t>投诉人签署的授权委托书。授权委托书应当载明代理人的姓名或者名称、代理事项、具体权限、期限和相关事项。</w:t>
      </w:r>
    </w:p>
    <w:p w14:paraId="4D798FBF">
      <w:pPr>
        <w:widowControl/>
        <w:ind w:firstLine="480" w:firstLineChars="200"/>
        <w:jc w:val="left"/>
        <w:rPr>
          <w:rFonts w:ascii="仿宋" w:hAnsi="仿宋" w:eastAsia="仿宋"/>
          <w:sz w:val="24"/>
          <w:highlight w:val="none"/>
        </w:rPr>
      </w:pPr>
      <w:r>
        <w:rPr>
          <w:rFonts w:ascii="仿宋" w:hAnsi="仿宋" w:eastAsia="仿宋"/>
          <w:sz w:val="24"/>
          <w:highlight w:val="none"/>
        </w:rPr>
        <w:t>3.投诉人若对项目的某一分包进行投诉，投诉书应列明具体分包号。</w:t>
      </w:r>
    </w:p>
    <w:p w14:paraId="2D3D3DB1">
      <w:pPr>
        <w:widowControl/>
        <w:ind w:firstLine="480" w:firstLineChars="200"/>
        <w:jc w:val="left"/>
        <w:rPr>
          <w:rFonts w:ascii="仿宋" w:hAnsi="仿宋" w:eastAsia="仿宋"/>
          <w:sz w:val="24"/>
          <w:highlight w:val="none"/>
        </w:rPr>
      </w:pPr>
      <w:r>
        <w:rPr>
          <w:rFonts w:ascii="仿宋" w:hAnsi="仿宋" w:eastAsia="仿宋"/>
          <w:sz w:val="24"/>
          <w:highlight w:val="none"/>
        </w:rPr>
        <w:t>4.投诉书应简要列明质疑事项，质疑函、质疑答复等作为附件材料提供。</w:t>
      </w:r>
    </w:p>
    <w:p w14:paraId="75C1C5FE">
      <w:pPr>
        <w:widowControl/>
        <w:ind w:firstLine="480" w:firstLineChars="200"/>
        <w:jc w:val="left"/>
        <w:rPr>
          <w:rFonts w:ascii="仿宋" w:hAnsi="仿宋" w:eastAsia="仿宋"/>
          <w:sz w:val="24"/>
          <w:highlight w:val="none"/>
        </w:rPr>
      </w:pPr>
      <w:r>
        <w:rPr>
          <w:rFonts w:ascii="仿宋" w:hAnsi="仿宋" w:eastAsia="仿宋"/>
          <w:sz w:val="24"/>
          <w:highlight w:val="none"/>
        </w:rPr>
        <w:t>5.投诉书的投诉事项应具体、明确，并有必要的事实依据和法律依据。</w:t>
      </w:r>
    </w:p>
    <w:p w14:paraId="1E1A7216">
      <w:pPr>
        <w:widowControl/>
        <w:ind w:firstLine="480" w:firstLineChars="200"/>
        <w:jc w:val="left"/>
        <w:rPr>
          <w:rFonts w:ascii="仿宋" w:hAnsi="仿宋" w:eastAsia="仿宋"/>
          <w:sz w:val="24"/>
          <w:highlight w:val="none"/>
        </w:rPr>
      </w:pPr>
      <w:r>
        <w:rPr>
          <w:rFonts w:ascii="仿宋" w:hAnsi="仿宋" w:eastAsia="仿宋"/>
          <w:sz w:val="24"/>
          <w:highlight w:val="none"/>
        </w:rPr>
        <w:t>6.投诉书的投诉请求应与投诉事项相关。</w:t>
      </w:r>
    </w:p>
    <w:p w14:paraId="36563D42">
      <w:pPr>
        <w:widowControl/>
        <w:ind w:firstLine="480" w:firstLineChars="200"/>
        <w:jc w:val="left"/>
        <w:rPr>
          <w:rFonts w:ascii="仿宋" w:hAnsi="仿宋" w:eastAsia="仿宋" w:cs="宋体"/>
          <w:kern w:val="0"/>
          <w:sz w:val="24"/>
          <w:highlight w:val="none"/>
        </w:rPr>
      </w:pPr>
      <w:r>
        <w:rPr>
          <w:rFonts w:ascii="仿宋" w:hAnsi="仿宋" w:eastAsia="仿宋"/>
          <w:sz w:val="24"/>
          <w:highlight w:val="none"/>
        </w:rPr>
        <w:t>7.投诉人为自然人的，投诉书应当由本人签字；投诉人为法人或者其他组织的，投诉书应当由法定代表人、主要负责人，或者其授权代表签字或者盖章，并加盖公章。</w:t>
      </w:r>
    </w:p>
    <w:p w14:paraId="6F399FED">
      <w:pPr>
        <w:spacing w:line="360" w:lineRule="auto"/>
        <w:rPr>
          <w:rFonts w:ascii="仿宋" w:hAnsi="仿宋" w:eastAsia="仿宋" w:cs="仿宋_GB2312"/>
          <w:b/>
          <w:sz w:val="24"/>
          <w:highlight w:val="none"/>
        </w:rPr>
      </w:pPr>
    </w:p>
    <w:p w14:paraId="7CBA41EC">
      <w:pPr>
        <w:autoSpaceDE w:val="0"/>
        <w:autoSpaceDN w:val="0"/>
        <w:jc w:val="center"/>
        <w:rPr>
          <w:rFonts w:ascii="仿宋" w:hAnsi="仿宋" w:eastAsia="仿宋"/>
          <w:b/>
          <w:spacing w:val="6"/>
          <w:sz w:val="32"/>
          <w:szCs w:val="32"/>
          <w:highlight w:val="none"/>
        </w:rPr>
      </w:pPr>
    </w:p>
    <w:p w14:paraId="7632CCE8">
      <w:pPr>
        <w:autoSpaceDE w:val="0"/>
        <w:autoSpaceDN w:val="0"/>
        <w:jc w:val="center"/>
        <w:rPr>
          <w:rFonts w:ascii="仿宋" w:hAnsi="仿宋" w:eastAsia="仿宋"/>
          <w:b/>
          <w:spacing w:val="6"/>
          <w:sz w:val="32"/>
          <w:szCs w:val="32"/>
          <w:highlight w:val="none"/>
        </w:rPr>
      </w:pPr>
    </w:p>
    <w:p w14:paraId="3451D79B">
      <w:pPr>
        <w:rPr>
          <w:rFonts w:ascii="仿宋" w:hAnsi="仿宋" w:eastAsia="仿宋"/>
          <w:b/>
          <w:spacing w:val="6"/>
          <w:sz w:val="32"/>
          <w:szCs w:val="32"/>
          <w:highlight w:val="none"/>
        </w:rPr>
      </w:pPr>
      <w:r>
        <w:rPr>
          <w:rFonts w:hint="eastAsia" w:ascii="仿宋" w:hAnsi="仿宋" w:eastAsia="仿宋"/>
          <w:b/>
          <w:spacing w:val="6"/>
          <w:sz w:val="32"/>
          <w:szCs w:val="32"/>
          <w:highlight w:val="none"/>
        </w:rPr>
        <w:br w:type="page"/>
      </w:r>
    </w:p>
    <w:p w14:paraId="4B613118">
      <w:pPr>
        <w:autoSpaceDE w:val="0"/>
        <w:autoSpaceDN w:val="0"/>
        <w:outlineLvl w:val="0"/>
        <w:rPr>
          <w:rFonts w:ascii="仿宋" w:hAnsi="仿宋" w:eastAsia="仿宋"/>
          <w:b/>
          <w:bCs/>
          <w:sz w:val="32"/>
          <w:szCs w:val="32"/>
          <w:highlight w:val="none"/>
        </w:rPr>
      </w:pPr>
      <w:bookmarkStart w:id="576" w:name="_Toc13051"/>
      <w:bookmarkStart w:id="577" w:name="_Toc1904"/>
      <w:bookmarkStart w:id="578" w:name="_Toc29318"/>
      <w:bookmarkStart w:id="579" w:name="_Toc1164"/>
      <w:bookmarkStart w:id="580" w:name="_Toc9871"/>
      <w:bookmarkStart w:id="581" w:name="_Toc23962"/>
      <w:bookmarkStart w:id="582" w:name="_Toc20400"/>
      <w:bookmarkStart w:id="583" w:name="_Toc31030"/>
      <w:r>
        <w:rPr>
          <w:rFonts w:hint="eastAsia" w:ascii="仿宋" w:hAnsi="仿宋" w:eastAsia="仿宋"/>
          <w:b/>
          <w:spacing w:val="6"/>
          <w:sz w:val="32"/>
          <w:szCs w:val="32"/>
          <w:highlight w:val="none"/>
        </w:rPr>
        <w:t>附件</w:t>
      </w:r>
      <w:r>
        <w:rPr>
          <w:rFonts w:hint="eastAsia" w:ascii="仿宋" w:hAnsi="仿宋" w:eastAsia="仿宋"/>
          <w:b/>
          <w:spacing w:val="6"/>
          <w:sz w:val="32"/>
          <w:szCs w:val="32"/>
          <w:highlight w:val="none"/>
          <w:lang w:val="en-US" w:eastAsia="zh-CN"/>
        </w:rPr>
        <w:t>4</w:t>
      </w:r>
      <w:r>
        <w:rPr>
          <w:rFonts w:hint="eastAsia" w:ascii="仿宋" w:hAnsi="仿宋" w:eastAsia="仿宋"/>
          <w:b/>
          <w:spacing w:val="6"/>
          <w:sz w:val="32"/>
          <w:szCs w:val="32"/>
          <w:highlight w:val="none"/>
        </w:rPr>
        <w:t>：</w:t>
      </w:r>
      <w:r>
        <w:rPr>
          <w:rFonts w:hint="eastAsia" w:ascii="仿宋" w:hAnsi="仿宋" w:eastAsia="仿宋"/>
          <w:b/>
          <w:sz w:val="32"/>
          <w:szCs w:val="32"/>
          <w:highlight w:val="none"/>
        </w:rPr>
        <w:t>中小企业声明函</w:t>
      </w:r>
      <w:bookmarkEnd w:id="576"/>
      <w:bookmarkEnd w:id="577"/>
      <w:bookmarkEnd w:id="578"/>
      <w:bookmarkEnd w:id="579"/>
      <w:bookmarkEnd w:id="580"/>
      <w:bookmarkEnd w:id="581"/>
      <w:bookmarkEnd w:id="582"/>
      <w:bookmarkEnd w:id="583"/>
    </w:p>
    <w:p w14:paraId="353831C4">
      <w:pPr>
        <w:spacing w:line="360" w:lineRule="auto"/>
        <w:jc w:val="center"/>
        <w:rPr>
          <w:rFonts w:ascii="仿宋" w:hAnsi="仿宋" w:eastAsia="仿宋" w:cs="仿宋_GB2312"/>
          <w:sz w:val="24"/>
          <w:highlight w:val="none"/>
          <w:u w:val="single"/>
        </w:rPr>
      </w:pPr>
    </w:p>
    <w:p w14:paraId="4DFD6AC9">
      <w:pPr>
        <w:wordWrap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Cs/>
          <w:color w:val="auto"/>
          <w:sz w:val="24"/>
          <w:highlight w:val="none"/>
        </w:rPr>
        <w:sym w:font="Wingdings" w:char="00FE"/>
      </w:r>
      <w:r>
        <w:rPr>
          <w:rFonts w:hint="eastAsia" w:ascii="仿宋" w:hAnsi="仿宋" w:eastAsia="仿宋" w:cs="仿宋"/>
          <w:b/>
          <w:color w:val="auto"/>
          <w:sz w:val="32"/>
          <w:szCs w:val="32"/>
          <w:highlight w:val="none"/>
        </w:rPr>
        <w:t>中小企业声明函（</w:t>
      </w:r>
      <w:r>
        <w:rPr>
          <w:rFonts w:hint="eastAsia" w:ascii="仿宋" w:hAnsi="仿宋" w:eastAsia="仿宋" w:cs="仿宋"/>
          <w:b/>
          <w:color w:val="auto"/>
          <w:sz w:val="32"/>
          <w:szCs w:val="32"/>
          <w:highlight w:val="none"/>
          <w:lang w:eastAsia="zh-CN"/>
        </w:rPr>
        <w:t>货物</w:t>
      </w:r>
      <w:r>
        <w:rPr>
          <w:rFonts w:hint="eastAsia" w:ascii="仿宋" w:hAnsi="仿宋" w:eastAsia="仿宋" w:cs="仿宋"/>
          <w:b/>
          <w:color w:val="auto"/>
          <w:sz w:val="32"/>
          <w:szCs w:val="32"/>
          <w:highlight w:val="none"/>
        </w:rPr>
        <w:t>）</w:t>
      </w:r>
    </w:p>
    <w:p w14:paraId="62DDD67F">
      <w:pPr>
        <w:wordWrap w:val="0"/>
        <w:spacing w:line="360" w:lineRule="auto"/>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w:t>
      </w:r>
      <w:r>
        <w:rPr>
          <w:rFonts w:hint="eastAsia" w:ascii="仿宋" w:hAnsi="仿宋" w:eastAsia="仿宋" w:cs="仿宋"/>
          <w:color w:val="auto"/>
          <w:sz w:val="24"/>
          <w:highlight w:val="none"/>
          <w:u w:val="single"/>
        </w:rPr>
        <w:t>（填写单位名称。联合体参加的，联合体所有成员名称）</w:t>
      </w:r>
      <w:r>
        <w:rPr>
          <w:rFonts w:hint="eastAsia" w:ascii="仿宋" w:hAnsi="仿宋" w:eastAsia="仿宋" w:cs="仿宋"/>
          <w:color w:val="auto"/>
          <w:sz w:val="24"/>
          <w:highlight w:val="none"/>
        </w:rPr>
        <w:t xml:space="preserve">参加 </w:t>
      </w:r>
      <w:r>
        <w:rPr>
          <w:rFonts w:hint="eastAsia" w:ascii="仿宋" w:hAnsi="仿宋" w:eastAsia="仿宋" w:cs="仿宋"/>
          <w:color w:val="auto"/>
          <w:sz w:val="24"/>
          <w:highlight w:val="none"/>
          <w:u w:val="single"/>
          <w:lang w:eastAsia="zh-CN"/>
        </w:rPr>
        <w:t>杭州市城西中学</w:t>
      </w:r>
      <w:r>
        <w:rPr>
          <w:rFonts w:hint="eastAsia" w:ascii="仿宋" w:hAnsi="仿宋" w:eastAsia="仿宋" w:cs="仿宋"/>
          <w:color w:val="auto"/>
          <w:sz w:val="24"/>
          <w:highlight w:val="none"/>
        </w:rPr>
        <w:t xml:space="preserve"> 的 </w:t>
      </w:r>
      <w:r>
        <w:rPr>
          <w:rFonts w:hint="eastAsia" w:ascii="仿宋" w:hAnsi="仿宋" w:eastAsia="仿宋" w:cs="仿宋"/>
          <w:color w:val="auto"/>
          <w:sz w:val="24"/>
          <w:highlight w:val="none"/>
          <w:u w:val="single"/>
          <w:lang w:eastAsia="zh-CN"/>
        </w:rPr>
        <w:t>杭州市城西中学体育馆LED显示屏更新升级项目</w:t>
      </w:r>
      <w:r>
        <w:rPr>
          <w:rFonts w:hint="eastAsia" w:ascii="仿宋" w:hAnsi="仿宋" w:eastAsia="仿宋" w:cs="仿宋"/>
          <w:color w:val="auto"/>
          <w:sz w:val="24"/>
          <w:highlight w:val="none"/>
        </w:rPr>
        <w:t>采购活动，提供的货物全部由符合政策要求的中小企业制造。相关企业（</w:t>
      </w:r>
      <w:r>
        <w:rPr>
          <w:rFonts w:hint="eastAsia" w:ascii="仿宋" w:hAnsi="仿宋" w:eastAsia="仿宋" w:cs="仿宋"/>
          <w:b/>
          <w:bCs/>
          <w:color w:val="auto"/>
          <w:sz w:val="24"/>
          <w:highlight w:val="none"/>
        </w:rPr>
        <w:t>含联合体中的中小企业、签订分包意向协议的中小企业</w:t>
      </w:r>
      <w:r>
        <w:rPr>
          <w:rFonts w:hint="eastAsia" w:ascii="仿宋" w:hAnsi="仿宋" w:eastAsia="仿宋" w:cs="仿宋"/>
          <w:color w:val="auto"/>
          <w:sz w:val="24"/>
          <w:highlight w:val="none"/>
        </w:rPr>
        <w:t>）的具体情况如下：</w:t>
      </w:r>
    </w:p>
    <w:p w14:paraId="57E22324">
      <w:pPr>
        <w:numPr>
          <w:ilvl w:val="0"/>
          <w:numId w:val="6"/>
        </w:num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（标的/货物名称）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制造商</w:t>
      </w:r>
      <w:r>
        <w:rPr>
          <w:rFonts w:hint="eastAsia" w:ascii="仿宋" w:hAnsi="仿宋" w:eastAsia="仿宋" w:cs="仿宋"/>
          <w:color w:val="auto"/>
          <w:sz w:val="24"/>
          <w:highlight w:val="none"/>
        </w:rPr>
        <w:t xml:space="preserve">为 </w:t>
      </w:r>
      <w:r>
        <w:rPr>
          <w:rFonts w:hint="eastAsia" w:ascii="仿宋" w:hAnsi="仿宋" w:eastAsia="仿宋" w:cs="仿宋"/>
          <w:color w:val="auto"/>
          <w:sz w:val="24"/>
          <w:highlight w:val="none"/>
          <w:u w:val="single"/>
        </w:rPr>
        <w:t>（填写</w:t>
      </w:r>
      <w:r>
        <w:rPr>
          <w:rFonts w:hint="eastAsia" w:ascii="仿宋" w:hAnsi="仿宋" w:eastAsia="仿宋" w:cs="仿宋"/>
          <w:color w:val="auto"/>
          <w:sz w:val="24"/>
          <w:highlight w:val="none"/>
          <w:u w:val="single"/>
          <w:lang w:eastAsia="zh-CN"/>
        </w:rPr>
        <w:t>制造商</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75F1FEB8">
      <w:pPr>
        <w:numPr>
          <w:ilvl w:val="0"/>
          <w:numId w:val="6"/>
        </w:num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（标的/货物名称）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制造商</w:t>
      </w:r>
      <w:r>
        <w:rPr>
          <w:rFonts w:hint="eastAsia" w:ascii="仿宋" w:hAnsi="仿宋" w:eastAsia="仿宋" w:cs="仿宋"/>
          <w:color w:val="auto"/>
          <w:sz w:val="24"/>
          <w:highlight w:val="none"/>
        </w:rPr>
        <w:t xml:space="preserve">为 </w:t>
      </w:r>
      <w:r>
        <w:rPr>
          <w:rFonts w:hint="eastAsia" w:ascii="仿宋" w:hAnsi="仿宋" w:eastAsia="仿宋" w:cs="仿宋"/>
          <w:color w:val="auto"/>
          <w:sz w:val="24"/>
          <w:highlight w:val="none"/>
          <w:u w:val="single"/>
        </w:rPr>
        <w:t>（填写</w:t>
      </w:r>
      <w:r>
        <w:rPr>
          <w:rFonts w:hint="eastAsia" w:ascii="仿宋" w:hAnsi="仿宋" w:eastAsia="仿宋" w:cs="仿宋"/>
          <w:color w:val="auto"/>
          <w:sz w:val="24"/>
          <w:highlight w:val="none"/>
          <w:u w:val="single"/>
          <w:lang w:eastAsia="zh-CN"/>
        </w:rPr>
        <w:t>制造商</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36039900">
      <w:pPr>
        <w:wordWrap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p>
    <w:p w14:paraId="1962D2EF">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1430AE0">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80F2B00">
      <w:pPr>
        <w:wordWrap w:val="0"/>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（电子签名）</w:t>
      </w:r>
      <w:r>
        <w:rPr>
          <w:rFonts w:hint="eastAsia" w:ascii="仿宋" w:hAnsi="仿宋" w:eastAsia="仿宋" w:cs="仿宋"/>
          <w:color w:val="auto"/>
          <w:sz w:val="24"/>
          <w:highlight w:val="none"/>
        </w:rPr>
        <w:t>：</w:t>
      </w:r>
    </w:p>
    <w:p w14:paraId="2532C67D">
      <w:pPr>
        <w:wordWrap w:val="0"/>
        <w:spacing w:line="360" w:lineRule="auto"/>
        <w:ind w:right="1120" w:firstLine="4920" w:firstLineChars="20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65C6E4FF">
      <w:pPr>
        <w:wordWrap w:val="0"/>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7FC09B6B">
      <w:pPr>
        <w:wordWrap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注：1.填写要求：①“标的名称”、“采购文件中明确的所属行业”依据</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第二部分</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r>
        <w:rPr>
          <w:rFonts w:hint="eastAsia" w:ascii="宋体" w:hAnsi="宋体" w:eastAsia="宋体" w:cs="宋体"/>
          <w:color w:val="auto"/>
          <w:sz w:val="24"/>
          <w:highlight w:val="none"/>
        </w:rPr>
        <w:t>⑤</w:t>
      </w:r>
      <w:r>
        <w:rPr>
          <w:rFonts w:hint="eastAsia" w:ascii="仿宋" w:hAnsi="仿宋" w:eastAsia="仿宋" w:cs="仿宋"/>
          <w:color w:val="auto"/>
          <w:sz w:val="24"/>
          <w:highlight w:val="none"/>
          <w:lang w:val="en-US" w:eastAsia="zh-CN"/>
        </w:rPr>
        <w:t>同个制造商生产的，可合并填写。</w:t>
      </w:r>
    </w:p>
    <w:p w14:paraId="02FE03AA">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仿宋" w:hAnsi="仿宋" w:eastAsia="仿宋" w:cs="仿宋"/>
          <w:color w:val="auto"/>
          <w:sz w:val="24"/>
          <w:highlight w:val="none"/>
          <w:lang w:eastAsia="zh-CN"/>
        </w:rPr>
        <w:t>〔2014〕68</w:t>
      </w:r>
      <w:r>
        <w:rPr>
          <w:rFonts w:hint="eastAsia" w:ascii="仿宋" w:hAnsi="仿宋" w:eastAsia="仿宋" w:cs="仿宋"/>
          <w:color w:val="auto"/>
          <w:sz w:val="24"/>
          <w:highlight w:val="none"/>
        </w:rPr>
        <w:t>号）的规定，</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提供由省级以上监狱管理局、戒毒管理局（含新疆生产建设兵团）出具的属于监狱企业证明文件的，视同为小型和微型企业。</w:t>
      </w:r>
    </w:p>
    <w:p w14:paraId="45F72760">
      <w:pPr>
        <w:wordWrap w:val="0"/>
        <w:spacing w:line="360" w:lineRule="auto"/>
        <w:ind w:firstLine="482" w:firstLineChars="200"/>
        <w:rPr>
          <w:rFonts w:hint="eastAsia"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u w:val="none"/>
          <w:lang w:val="en-US" w:eastAsia="zh-CN"/>
        </w:rPr>
        <w:t>3.</w:t>
      </w:r>
      <w:r>
        <w:rPr>
          <w:rFonts w:hint="eastAsia" w:ascii="仿宋" w:hAnsi="仿宋" w:eastAsia="仿宋" w:cs="仿宋"/>
          <w:color w:val="auto"/>
          <w:sz w:val="24"/>
          <w:highlight w:val="none"/>
        </w:rPr>
        <w:t>标的所属行业中小企业划分标准：</w:t>
      </w:r>
      <w:r>
        <w:rPr>
          <w:rFonts w:hint="eastAsia" w:ascii="仿宋" w:hAnsi="仿宋" w:eastAsia="仿宋" w:cs="仿宋"/>
          <w:b/>
          <w:bCs/>
          <w:color w:val="auto"/>
          <w:sz w:val="24"/>
          <w:highlight w:val="none"/>
        </w:rPr>
        <w:t>工业（制造业）</w:t>
      </w:r>
      <w:r>
        <w:rPr>
          <w:rFonts w:hint="eastAsia" w:ascii="仿宋" w:hAnsi="仿宋" w:eastAsia="仿宋" w:cs="仿宋"/>
          <w:color w:val="auto"/>
          <w:sz w:val="24"/>
          <w:highlight w:val="none"/>
        </w:rPr>
        <w:t>。从业人员1000人以下或营业收入40000万元以下的为中小微型企业。</w:t>
      </w:r>
      <w:r>
        <w:rPr>
          <w:rFonts w:hint="eastAsia" w:ascii="仿宋" w:hAnsi="仿宋" w:eastAsia="仿宋" w:cs="仿宋"/>
          <w:b/>
          <w:bCs/>
          <w:color w:val="auto"/>
          <w:sz w:val="24"/>
          <w:highlight w:val="none"/>
        </w:rPr>
        <w:t>其中，从业人员300人及以上，且营业收入2000万元及以上的为中型企业；从业人员20人及以上，且营业收入300万元及以上的为小型企业；从业人员20人以下或营业收入300万元以下的为微型企业。</w:t>
      </w:r>
    </w:p>
    <w:p w14:paraId="1E668D13">
      <w:pPr>
        <w:wordWrap w:val="0"/>
        <w:spacing w:line="360" w:lineRule="auto"/>
        <w:ind w:firstLine="482" w:firstLineChars="200"/>
        <w:rPr>
          <w:rFonts w:hint="eastAsia"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u w:val="none"/>
          <w:lang w:val="en-US" w:eastAsia="zh-CN"/>
        </w:rPr>
        <w:t>采购文件提供的货物清单中每样货物（配件、辅料等材料除外）的制造商均要求为中小企业，即每样货物（配件、辅料等材料除外）的制造商均应在声明中分别填写。</w:t>
      </w:r>
    </w:p>
    <w:p w14:paraId="41E9DC61">
      <w:pPr>
        <w:wordWrap w:val="0"/>
        <w:spacing w:line="360" w:lineRule="auto"/>
        <w:ind w:firstLine="482" w:firstLineChars="200"/>
        <w:rPr>
          <w:rFonts w:hint="eastAsia"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u w:val="none"/>
          <w:lang w:val="en-US" w:eastAsia="zh-CN"/>
        </w:rPr>
        <w:t>5.在货物采购项目中，货物由中小企业制造，即货物由中小企业生产且使用该中小企业商号或者注册商标；供应商提供的货物既有中小企业制造货物，也有大型企业制造货物的，不享受中小企业扶持政策。</w:t>
      </w:r>
    </w:p>
    <w:p w14:paraId="311A6D0D">
      <w:pPr>
        <w:wordWrap w:val="0"/>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u w:val="none"/>
          <w:lang w:val="en-US" w:eastAsia="zh-CN"/>
        </w:rPr>
        <w:t>6.</w:t>
      </w:r>
      <w:r>
        <w:rPr>
          <w:rFonts w:hint="eastAsia" w:ascii="仿宋" w:hAnsi="仿宋" w:eastAsia="仿宋" w:cs="仿宋"/>
          <w:b/>
          <w:bCs/>
          <w:color w:val="auto"/>
          <w:sz w:val="24"/>
          <w:highlight w:val="none"/>
        </w:rPr>
        <w:t>事业单位、社会组织等非企业单位提供的货物、工程、服务，暂不享受政府采购支持中小企业的相关政策。</w:t>
      </w:r>
    </w:p>
    <w:p w14:paraId="1F343C13">
      <w:pPr>
        <w:wordWrap w:val="0"/>
        <w:spacing w:line="360" w:lineRule="auto"/>
        <w:ind w:firstLine="643" w:firstLineChars="200"/>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br w:type="page"/>
      </w:r>
    </w:p>
    <w:p w14:paraId="1F9C8F6F">
      <w:pPr>
        <w:snapToGrid w:val="0"/>
        <w:spacing w:before="50" w:after="50" w:line="360" w:lineRule="auto"/>
        <w:outlineLvl w:val="0"/>
        <w:rPr>
          <w:rFonts w:ascii="仿宋" w:hAnsi="仿宋" w:eastAsia="仿宋" w:cs="仿宋_GB2312"/>
          <w:b/>
          <w:kern w:val="0"/>
          <w:sz w:val="32"/>
          <w:szCs w:val="32"/>
          <w:highlight w:val="none"/>
        </w:rPr>
      </w:pPr>
      <w:bookmarkStart w:id="584" w:name="_Toc16741"/>
      <w:bookmarkStart w:id="585" w:name="_Toc8013"/>
      <w:bookmarkStart w:id="586" w:name="_Toc15498"/>
      <w:bookmarkStart w:id="587" w:name="_Toc25620"/>
      <w:bookmarkStart w:id="588" w:name="_Toc21221"/>
      <w:bookmarkStart w:id="589" w:name="_Toc28396"/>
      <w:bookmarkStart w:id="590" w:name="_Toc15843"/>
      <w:bookmarkStart w:id="591" w:name="_Toc28127"/>
      <w:r>
        <w:rPr>
          <w:rFonts w:hint="eastAsia" w:ascii="仿宋" w:hAnsi="仿宋" w:eastAsia="仿宋" w:cs="仿宋_GB2312"/>
          <w:b/>
          <w:kern w:val="0"/>
          <w:sz w:val="32"/>
          <w:szCs w:val="32"/>
          <w:highlight w:val="none"/>
        </w:rPr>
        <w:t>附件</w:t>
      </w:r>
      <w:bookmarkEnd w:id="584"/>
      <w:bookmarkEnd w:id="585"/>
      <w:bookmarkEnd w:id="586"/>
      <w:r>
        <w:rPr>
          <w:rFonts w:hint="eastAsia" w:ascii="仿宋" w:hAnsi="仿宋" w:eastAsia="仿宋" w:cs="仿宋_GB2312"/>
          <w:b/>
          <w:kern w:val="0"/>
          <w:sz w:val="32"/>
          <w:szCs w:val="32"/>
          <w:highlight w:val="none"/>
          <w:lang w:val="en-US" w:eastAsia="zh-CN"/>
        </w:rPr>
        <w:t>5</w:t>
      </w:r>
      <w:r>
        <w:rPr>
          <w:rFonts w:hint="eastAsia" w:ascii="仿宋" w:hAnsi="仿宋" w:eastAsia="仿宋" w:cs="仿宋_GB2312"/>
          <w:b/>
          <w:kern w:val="0"/>
          <w:sz w:val="32"/>
          <w:szCs w:val="32"/>
          <w:highlight w:val="none"/>
        </w:rPr>
        <w:t xml:space="preserve"> 联合体协议</w:t>
      </w:r>
      <w:bookmarkEnd w:id="587"/>
      <w:bookmarkEnd w:id="588"/>
      <w:bookmarkEnd w:id="589"/>
      <w:bookmarkEnd w:id="590"/>
      <w:bookmarkEnd w:id="591"/>
    </w:p>
    <w:p w14:paraId="2DE0864A">
      <w:pPr>
        <w:snapToGrid w:val="0"/>
        <w:spacing w:before="50" w:after="50" w:line="360" w:lineRule="auto"/>
        <w:jc w:val="center"/>
        <w:rPr>
          <w:rFonts w:ascii="仿宋" w:hAnsi="仿宋" w:eastAsia="仿宋" w:cs="仿宋_GB2312"/>
          <w:b/>
          <w:kern w:val="0"/>
          <w:sz w:val="32"/>
          <w:szCs w:val="32"/>
          <w:highlight w:val="none"/>
          <w:lang w:val="zh-CN"/>
        </w:rPr>
      </w:pPr>
      <w:r>
        <w:rPr>
          <w:rFonts w:hint="eastAsia" w:ascii="仿宋" w:hAnsi="仿宋" w:eastAsia="仿宋" w:cs="仿宋_GB2312"/>
          <w:b/>
          <w:kern w:val="0"/>
          <w:sz w:val="32"/>
          <w:szCs w:val="32"/>
          <w:highlight w:val="none"/>
          <w:lang w:val="zh-CN"/>
        </w:rPr>
        <w:t>联合</w:t>
      </w:r>
      <w:r>
        <w:rPr>
          <w:rFonts w:hint="eastAsia" w:ascii="仿宋" w:hAnsi="仿宋" w:eastAsia="仿宋" w:cs="仿宋_GB2312"/>
          <w:b/>
          <w:kern w:val="0"/>
          <w:sz w:val="32"/>
          <w:szCs w:val="32"/>
          <w:highlight w:val="none"/>
        </w:rPr>
        <w:t>体</w:t>
      </w:r>
      <w:r>
        <w:rPr>
          <w:rFonts w:hint="eastAsia" w:ascii="仿宋" w:hAnsi="仿宋" w:eastAsia="仿宋" w:cs="仿宋_GB2312"/>
          <w:b/>
          <w:kern w:val="0"/>
          <w:sz w:val="32"/>
          <w:szCs w:val="32"/>
          <w:highlight w:val="none"/>
          <w:lang w:val="zh-CN"/>
        </w:rPr>
        <w:t>协议</w:t>
      </w:r>
    </w:p>
    <w:p w14:paraId="68B50B7D">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u w:val="single"/>
        </w:rPr>
        <w:t>（联合体所有成员名称）</w:t>
      </w:r>
      <w:r>
        <w:rPr>
          <w:rFonts w:hint="eastAsia" w:ascii="仿宋" w:hAnsi="仿宋" w:eastAsia="仿宋" w:cs="仿宋_GB2312"/>
          <w:kern w:val="0"/>
          <w:sz w:val="24"/>
          <w:highlight w:val="none"/>
        </w:rPr>
        <w:t>自愿</w:t>
      </w:r>
      <w:r>
        <w:rPr>
          <w:rFonts w:hint="eastAsia" w:ascii="仿宋" w:hAnsi="仿宋" w:eastAsia="仿宋" w:cs="仿宋_GB2312"/>
          <w:kern w:val="0"/>
          <w:sz w:val="24"/>
          <w:highlight w:val="none"/>
          <w:lang w:val="zh-CN"/>
        </w:rPr>
        <w:t>组成一个联合体，以一个供应商的身份</w:t>
      </w:r>
      <w:r>
        <w:rPr>
          <w:rFonts w:hint="eastAsia" w:ascii="仿宋" w:hAnsi="仿宋" w:eastAsia="仿宋" w:cs="仿宋_GB2312"/>
          <w:kern w:val="0"/>
          <w:sz w:val="24"/>
          <w:highlight w:val="none"/>
        </w:rPr>
        <w:t>参加</w:t>
      </w:r>
      <w:r>
        <w:rPr>
          <w:rFonts w:hint="eastAsia" w:ascii="仿宋" w:hAnsi="仿宋" w:eastAsia="仿宋" w:cs="仿宋_GB2312"/>
          <w:sz w:val="24"/>
          <w:highlight w:val="none"/>
        </w:rPr>
        <w:t>（项目名称）【项目编号：</w:t>
      </w:r>
      <w:r>
        <w:rPr>
          <w:rFonts w:hint="eastAsia" w:ascii="仿宋" w:hAnsi="仿宋" w:eastAsia="仿宋"/>
          <w:sz w:val="24"/>
          <w:highlight w:val="none"/>
        </w:rPr>
        <w:t xml:space="preserve">   </w:t>
      </w:r>
      <w:r>
        <w:rPr>
          <w:rFonts w:hint="eastAsia" w:ascii="仿宋" w:hAnsi="仿宋" w:eastAsia="仿宋" w:cs="仿宋_GB2312"/>
          <w:sz w:val="24"/>
          <w:highlight w:val="none"/>
        </w:rPr>
        <w:t>】</w:t>
      </w:r>
      <w:r>
        <w:rPr>
          <w:rFonts w:hint="eastAsia" w:ascii="仿宋" w:hAnsi="仿宋" w:eastAsia="仿宋" w:cs="仿宋_GB2312"/>
          <w:kern w:val="0"/>
          <w:sz w:val="24"/>
          <w:highlight w:val="none"/>
          <w:lang w:val="zh-CN"/>
        </w:rPr>
        <w:t>响应。</w:t>
      </w:r>
      <w:r>
        <w:rPr>
          <w:rFonts w:ascii="仿宋" w:hAnsi="仿宋" w:eastAsia="仿宋" w:cs="仿宋_GB2312"/>
          <w:kern w:val="0"/>
          <w:sz w:val="24"/>
          <w:highlight w:val="none"/>
          <w:lang w:val="zh-CN"/>
        </w:rPr>
        <w:t xml:space="preserve"> </w:t>
      </w:r>
    </w:p>
    <w:p w14:paraId="0D6BE13C">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一、各方一致决定，</w:t>
      </w:r>
      <w:r>
        <w:rPr>
          <w:rFonts w:hint="eastAsia" w:ascii="仿宋" w:hAnsi="仿宋" w:eastAsia="仿宋" w:cs="仿宋_GB2312"/>
          <w:kern w:val="0"/>
          <w:sz w:val="24"/>
          <w:highlight w:val="none"/>
          <w:u w:val="single"/>
        </w:rPr>
        <w:t>（某联合体成员名称）</w:t>
      </w:r>
      <w:r>
        <w:rPr>
          <w:rFonts w:hint="eastAsia" w:ascii="仿宋" w:hAnsi="仿宋" w:eastAsia="仿宋" w:cs="仿宋_GB2312"/>
          <w:kern w:val="0"/>
          <w:sz w:val="24"/>
          <w:highlight w:val="none"/>
        </w:rPr>
        <w:t>为联合体</w:t>
      </w:r>
      <w:r>
        <w:rPr>
          <w:rFonts w:hint="eastAsia" w:ascii="仿宋" w:hAnsi="仿宋" w:eastAsia="仿宋" w:cs="仿宋_GB2312"/>
          <w:kern w:val="0"/>
          <w:sz w:val="24"/>
          <w:highlight w:val="none"/>
          <w:lang w:val="zh-CN"/>
        </w:rPr>
        <w:t>牵头人</w:t>
      </w:r>
      <w:r>
        <w:rPr>
          <w:rFonts w:hint="eastAsia" w:ascii="仿宋" w:hAnsi="仿宋" w:eastAsia="仿宋" w:cs="Arial"/>
          <w:sz w:val="24"/>
          <w:highlight w:val="none"/>
        </w:rPr>
        <w:t>，代表所有联合体成员负责</w:t>
      </w:r>
      <w:r>
        <w:rPr>
          <w:rFonts w:hint="eastAsia" w:ascii="仿宋" w:hAnsi="仿宋" w:eastAsia="仿宋" w:cs="Arial"/>
          <w:sz w:val="24"/>
          <w:highlight w:val="none"/>
          <w:lang w:eastAsia="zh-CN"/>
        </w:rPr>
        <w:t>响应</w:t>
      </w:r>
      <w:r>
        <w:rPr>
          <w:rFonts w:hint="eastAsia" w:ascii="仿宋" w:hAnsi="仿宋" w:eastAsia="仿宋" w:cs="Arial"/>
          <w:sz w:val="24"/>
          <w:highlight w:val="none"/>
        </w:rPr>
        <w:t>和合同实施阶段的主办、协调工作</w:t>
      </w:r>
      <w:r>
        <w:rPr>
          <w:rFonts w:hint="eastAsia" w:ascii="仿宋" w:hAnsi="仿宋" w:eastAsia="仿宋" w:cs="仿宋_GB2312"/>
          <w:kern w:val="0"/>
          <w:sz w:val="24"/>
          <w:highlight w:val="none"/>
          <w:lang w:val="zh-CN"/>
        </w:rPr>
        <w:t>。</w:t>
      </w:r>
    </w:p>
    <w:p w14:paraId="0484F816">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二、</w:t>
      </w:r>
      <w:r>
        <w:rPr>
          <w:rFonts w:hint="eastAsia" w:ascii="仿宋" w:hAnsi="仿宋" w:eastAsia="仿宋" w:cs="Arial"/>
          <w:sz w:val="24"/>
          <w:highlight w:val="none"/>
        </w:rPr>
        <w:t>所有联合体成员各方签署授权书，授权书载明的</w:t>
      </w:r>
      <w:r>
        <w:rPr>
          <w:rFonts w:hint="eastAsia" w:ascii="仿宋" w:hAnsi="仿宋" w:eastAsia="仿宋" w:cs="仿宋_GB2312"/>
          <w:kern w:val="0"/>
          <w:sz w:val="24"/>
          <w:highlight w:val="none"/>
          <w:lang w:val="zh-CN"/>
        </w:rPr>
        <w:t>授权代表根据采购文件规定及响应内容而对采购人、采购代理机构所作的任何合法承诺，包括书面澄清及相应等均对联合响应各方产生约束力。</w:t>
      </w:r>
    </w:p>
    <w:p w14:paraId="57AAC8D7">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三、本次联合响应中，分工如下：</w:t>
      </w:r>
      <w:r>
        <w:rPr>
          <w:rFonts w:hint="eastAsia" w:ascii="仿宋" w:hAnsi="仿宋" w:eastAsia="仿宋" w:cs="仿宋_GB2312"/>
          <w:kern w:val="0"/>
          <w:sz w:val="24"/>
          <w:highlight w:val="none"/>
          <w:u w:val="single"/>
        </w:rPr>
        <w:t>（联合体其中一方成员名称）</w:t>
      </w:r>
      <w:r>
        <w:rPr>
          <w:rFonts w:hint="eastAsia" w:ascii="仿宋" w:hAnsi="仿宋" w:eastAsia="仿宋" w:cs="仿宋_GB2312"/>
          <w:kern w:val="0"/>
          <w:sz w:val="24"/>
          <w:highlight w:val="none"/>
          <w:lang w:val="zh-CN"/>
        </w:rPr>
        <w:t>承担的工作和义务为：</w:t>
      </w:r>
      <w:r>
        <w:rPr>
          <w:rFonts w:ascii="仿宋" w:hAnsi="仿宋" w:eastAsia="仿宋"/>
          <w:highlight w:val="none"/>
          <w:u w:val="single"/>
        </w:rPr>
        <w:t xml:space="preserve">             </w:t>
      </w:r>
      <w:r>
        <w:rPr>
          <w:rFonts w:hint="eastAsia" w:ascii="仿宋" w:hAnsi="仿宋" w:eastAsia="仿宋" w:cs="仿宋_GB2312"/>
          <w:kern w:val="0"/>
          <w:sz w:val="24"/>
          <w:highlight w:val="none"/>
          <w:lang w:val="zh-CN"/>
        </w:rPr>
        <w:t>；</w:t>
      </w:r>
      <w:r>
        <w:rPr>
          <w:rFonts w:hint="eastAsia" w:ascii="仿宋" w:hAnsi="仿宋" w:eastAsia="仿宋" w:cs="仿宋_GB2312"/>
          <w:kern w:val="0"/>
          <w:sz w:val="24"/>
          <w:highlight w:val="none"/>
          <w:u w:val="single"/>
        </w:rPr>
        <w:t>（联合体其中一方成员名称）</w:t>
      </w:r>
      <w:r>
        <w:rPr>
          <w:rFonts w:hint="eastAsia" w:ascii="仿宋" w:hAnsi="仿宋" w:eastAsia="仿宋" w:cs="仿宋_GB2312"/>
          <w:kern w:val="0"/>
          <w:sz w:val="24"/>
          <w:highlight w:val="none"/>
          <w:lang w:val="zh-CN"/>
        </w:rPr>
        <w:t>承担的工作和义务为：</w:t>
      </w:r>
      <w:r>
        <w:rPr>
          <w:rFonts w:ascii="仿宋" w:hAnsi="仿宋" w:eastAsia="仿宋"/>
          <w:highlight w:val="none"/>
          <w:u w:val="single"/>
        </w:rPr>
        <w:t xml:space="preserve">            </w:t>
      </w:r>
      <w:r>
        <w:rPr>
          <w:rFonts w:ascii="仿宋" w:hAnsi="仿宋" w:eastAsia="仿宋" w:cs="仿宋_GB2312"/>
          <w:kern w:val="0"/>
          <w:sz w:val="24"/>
          <w:highlight w:val="none"/>
          <w:lang w:val="zh-CN"/>
        </w:rPr>
        <w:t xml:space="preserve"> ；……。</w:t>
      </w:r>
    </w:p>
    <w:p w14:paraId="4B9870C9">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四、</w:t>
      </w:r>
      <w:r>
        <w:rPr>
          <w:rFonts w:hint="eastAsia" w:ascii="仿宋" w:hAnsi="仿宋" w:eastAsia="仿宋"/>
          <w:sz w:val="24"/>
          <w:highlight w:val="none"/>
        </w:rPr>
        <w:t>中小企业合同金额达到</w:t>
      </w:r>
      <w:r>
        <w:rPr>
          <w:rFonts w:ascii="仿宋" w:hAnsi="仿宋" w:eastAsia="仿宋"/>
          <w:sz w:val="24"/>
          <w:highlight w:val="none"/>
          <w:u w:val="single"/>
        </w:rPr>
        <w:t xml:space="preserve">  </w:t>
      </w:r>
      <w:r>
        <w:rPr>
          <w:rFonts w:ascii="仿宋" w:hAnsi="仿宋" w:eastAsia="仿宋"/>
          <w:sz w:val="24"/>
          <w:highlight w:val="none"/>
        </w:rPr>
        <w:t>%，小</w:t>
      </w:r>
      <w:r>
        <w:rPr>
          <w:rFonts w:hint="eastAsia" w:ascii="仿宋" w:hAnsi="仿宋" w:eastAsia="仿宋"/>
          <w:sz w:val="24"/>
          <w:highlight w:val="none"/>
        </w:rPr>
        <w:t>微企业合同金额达到</w:t>
      </w:r>
      <w:r>
        <w:rPr>
          <w:rFonts w:ascii="仿宋" w:hAnsi="仿宋" w:eastAsia="仿宋"/>
          <w:sz w:val="24"/>
          <w:highlight w:val="none"/>
          <w:u w:val="single"/>
        </w:rPr>
        <w:t xml:space="preserve"> </w:t>
      </w:r>
      <w:r>
        <w:rPr>
          <w:rFonts w:ascii="仿宋" w:hAnsi="仿宋" w:eastAsia="仿宋"/>
          <w:sz w:val="24"/>
          <w:highlight w:val="none"/>
        </w:rPr>
        <w:t>%</w:t>
      </w:r>
      <w:r>
        <w:rPr>
          <w:rFonts w:hint="eastAsia" w:ascii="仿宋" w:hAnsi="仿宋" w:eastAsia="仿宋" w:cs="仿宋_GB2312"/>
          <w:kern w:val="0"/>
          <w:sz w:val="24"/>
          <w:highlight w:val="none"/>
          <w:lang w:val="zh-CN"/>
        </w:rPr>
        <w:t>。</w:t>
      </w:r>
      <w:r>
        <w:rPr>
          <w:rFonts w:hint="eastAsia" w:ascii="仿宋" w:hAnsi="仿宋" w:eastAsia="仿宋" w:cs="仿宋_GB2312"/>
          <w:kern w:val="0"/>
          <w:sz w:val="24"/>
          <w:highlight w:val="none"/>
        </w:rPr>
        <w:t>牵头人</w:t>
      </w:r>
      <w:r>
        <w:rPr>
          <w:rFonts w:hint="eastAsia" w:ascii="仿宋" w:hAnsi="仿宋" w:eastAsia="仿宋"/>
          <w:sz w:val="24"/>
          <w:highlight w:val="none"/>
        </w:rPr>
        <w:t>合同金额达到</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ascii="仿宋" w:hAnsi="仿宋" w:eastAsia="仿宋"/>
          <w:sz w:val="24"/>
          <w:highlight w:val="none"/>
        </w:rPr>
        <w:t>%</w:t>
      </w:r>
      <w:r>
        <w:rPr>
          <w:rFonts w:hint="eastAsia" w:ascii="仿宋" w:hAnsi="仿宋" w:eastAsia="仿宋"/>
          <w:sz w:val="24"/>
          <w:highlight w:val="none"/>
        </w:rPr>
        <w:t>（应超过50%）。</w:t>
      </w:r>
    </w:p>
    <w:p w14:paraId="24D109AE">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五、如果成交，</w:t>
      </w:r>
      <w:r>
        <w:rPr>
          <w:rFonts w:hint="eastAsia" w:ascii="仿宋" w:hAnsi="仿宋" w:eastAsia="仿宋"/>
          <w:sz w:val="24"/>
          <w:highlight w:val="none"/>
        </w:rPr>
        <w:t>联合体各成员方共同与采购人签订合同，并就采购合同约定的事项对采购人承担连带责任。</w:t>
      </w:r>
    </w:p>
    <w:p w14:paraId="271E561B">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六、有关本次联合响应的其他事宜：</w:t>
      </w:r>
    </w:p>
    <w:p w14:paraId="68F8BEB1">
      <w:pPr>
        <w:snapToGrid w:val="0"/>
        <w:spacing w:line="360" w:lineRule="auto"/>
        <w:ind w:firstLine="576"/>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1、联合体各方不再单独参加或者与其</w:t>
      </w:r>
      <w:r>
        <w:rPr>
          <w:rFonts w:hint="eastAsia" w:ascii="仿宋" w:hAnsi="仿宋" w:eastAsia="仿宋" w:cs="仿宋_GB2312"/>
          <w:kern w:val="0"/>
          <w:sz w:val="24"/>
          <w:highlight w:val="none"/>
          <w:lang w:val="zh-CN"/>
        </w:rPr>
        <w:t>他供应商另外组成联合体参加同一合同项下的采购活动。</w:t>
      </w:r>
    </w:p>
    <w:p w14:paraId="4C5A5D9D">
      <w:pPr>
        <w:snapToGrid w:val="0"/>
        <w:spacing w:line="360" w:lineRule="auto"/>
        <w:ind w:firstLine="576"/>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2、联合体中有同类资质的各方按照联合体分工承担相同工作的，按照资质等级较低的供应商确定资质等级。</w:t>
      </w:r>
    </w:p>
    <w:p w14:paraId="1125B500">
      <w:pPr>
        <w:snapToGrid w:val="0"/>
        <w:spacing w:line="360" w:lineRule="auto"/>
        <w:ind w:firstLine="576"/>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3、本协议提交采购人、</w:t>
      </w:r>
      <w:r>
        <w:rPr>
          <w:rFonts w:hint="eastAsia" w:ascii="仿宋" w:hAnsi="仿宋" w:eastAsia="仿宋" w:cs="仿宋_GB2312"/>
          <w:kern w:val="0"/>
          <w:sz w:val="24"/>
          <w:highlight w:val="none"/>
          <w:lang w:val="zh-CN"/>
        </w:rPr>
        <w:t>采购代理机构</w:t>
      </w:r>
      <w:r>
        <w:rPr>
          <w:rFonts w:ascii="仿宋" w:hAnsi="仿宋" w:eastAsia="仿宋" w:cs="仿宋_GB2312"/>
          <w:kern w:val="0"/>
          <w:sz w:val="24"/>
          <w:highlight w:val="none"/>
          <w:lang w:val="zh-CN"/>
        </w:rPr>
        <w:t>后，联合体各方不得以任何形式对上述内容进行修改或撤销。</w:t>
      </w:r>
    </w:p>
    <w:p w14:paraId="1E42F3BF">
      <w:pPr>
        <w:snapToGrid w:val="0"/>
        <w:spacing w:line="360" w:lineRule="auto"/>
        <w:ind w:firstLine="5040" w:firstLineChars="21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联合体成员名称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r>
        <w:rPr>
          <w:rFonts w:ascii="仿宋" w:hAnsi="仿宋" w:eastAsia="仿宋" w:cs="仿宋_GB2312"/>
          <w:kern w:val="0"/>
          <w:sz w:val="24"/>
          <w:highlight w:val="none"/>
          <w:lang w:val="zh-CN"/>
        </w:rPr>
        <w:t>：</w:t>
      </w:r>
    </w:p>
    <w:p w14:paraId="56ABB85A">
      <w:pPr>
        <w:snapToGrid w:val="0"/>
        <w:spacing w:line="360" w:lineRule="auto"/>
        <w:ind w:firstLine="5040" w:firstLineChars="21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联合体成员名称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r>
        <w:rPr>
          <w:rFonts w:ascii="仿宋" w:hAnsi="仿宋" w:eastAsia="仿宋" w:cs="仿宋_GB2312"/>
          <w:kern w:val="0"/>
          <w:sz w:val="24"/>
          <w:highlight w:val="none"/>
          <w:lang w:val="zh-CN"/>
        </w:rPr>
        <w:t>：</w:t>
      </w:r>
    </w:p>
    <w:p w14:paraId="24B8F655">
      <w:pPr>
        <w:snapToGrid w:val="0"/>
        <w:spacing w:line="360" w:lineRule="auto"/>
        <w:ind w:firstLine="5760" w:firstLineChars="2400"/>
        <w:rPr>
          <w:rFonts w:ascii="仿宋" w:hAnsi="仿宋" w:eastAsia="仿宋"/>
          <w:highlight w:val="none"/>
        </w:rPr>
      </w:pPr>
      <w:r>
        <w:rPr>
          <w:rFonts w:hint="eastAsia" w:ascii="仿宋" w:hAnsi="仿宋" w:eastAsia="仿宋" w:cs="仿宋_GB2312"/>
          <w:kern w:val="0"/>
          <w:sz w:val="24"/>
          <w:highlight w:val="none"/>
          <w:lang w:val="zh-CN"/>
        </w:rPr>
        <w:t>……</w:t>
      </w:r>
    </w:p>
    <w:p w14:paraId="2F4245AD">
      <w:pPr>
        <w:snapToGrid w:val="0"/>
        <w:spacing w:line="360" w:lineRule="auto"/>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日期：  年  月   日</w:t>
      </w:r>
    </w:p>
    <w:p w14:paraId="4088DECA">
      <w:pPr>
        <w:spacing w:line="360" w:lineRule="auto"/>
        <w:ind w:firstLine="480" w:firstLineChars="200"/>
        <w:rPr>
          <w:rFonts w:ascii="仿宋" w:hAnsi="仿宋" w:eastAsia="仿宋" w:cs="仿宋_GB2312"/>
          <w:sz w:val="24"/>
          <w:highlight w:val="none"/>
        </w:rPr>
      </w:pPr>
    </w:p>
    <w:p w14:paraId="425700E3">
      <w:pPr>
        <w:rPr>
          <w:rFonts w:ascii="仿宋" w:hAnsi="仿宋" w:eastAsia="仿宋" w:cs="仿宋_GB2312"/>
          <w:b/>
          <w:sz w:val="24"/>
          <w:highlight w:val="none"/>
        </w:rPr>
      </w:pPr>
      <w:r>
        <w:rPr>
          <w:rFonts w:ascii="仿宋" w:hAnsi="仿宋" w:eastAsia="仿宋" w:cs="仿宋_GB2312"/>
          <w:b/>
          <w:sz w:val="24"/>
          <w:highlight w:val="none"/>
        </w:rPr>
        <w:br w:type="page"/>
      </w:r>
    </w:p>
    <w:p w14:paraId="65F3F46B">
      <w:pPr>
        <w:snapToGrid w:val="0"/>
        <w:spacing w:line="360" w:lineRule="auto"/>
        <w:outlineLvl w:val="0"/>
        <w:rPr>
          <w:rFonts w:ascii="仿宋" w:hAnsi="仿宋" w:eastAsia="仿宋" w:cs="仿宋_GB2312"/>
          <w:b/>
          <w:kern w:val="0"/>
          <w:sz w:val="32"/>
          <w:szCs w:val="32"/>
          <w:highlight w:val="none"/>
        </w:rPr>
      </w:pPr>
      <w:bookmarkStart w:id="592" w:name="_Toc3992"/>
      <w:bookmarkStart w:id="593" w:name="_Toc32513"/>
      <w:bookmarkStart w:id="594" w:name="_Toc30868"/>
      <w:bookmarkStart w:id="595" w:name="_Toc3962"/>
      <w:bookmarkStart w:id="596" w:name="_Toc29153"/>
      <w:bookmarkStart w:id="597" w:name="_Toc23611"/>
      <w:bookmarkStart w:id="598" w:name="_Toc9907"/>
      <w:bookmarkStart w:id="599" w:name="_Toc25417"/>
      <w:r>
        <w:rPr>
          <w:rFonts w:hint="eastAsia" w:ascii="仿宋" w:hAnsi="仿宋" w:eastAsia="仿宋" w:cs="仿宋_GB2312"/>
          <w:b/>
          <w:kern w:val="0"/>
          <w:sz w:val="32"/>
          <w:szCs w:val="32"/>
          <w:highlight w:val="none"/>
        </w:rPr>
        <w:t>附件</w:t>
      </w:r>
      <w:bookmarkEnd w:id="592"/>
      <w:bookmarkEnd w:id="593"/>
      <w:bookmarkEnd w:id="594"/>
      <w:r>
        <w:rPr>
          <w:rFonts w:hint="eastAsia" w:ascii="仿宋" w:hAnsi="仿宋" w:eastAsia="仿宋" w:cs="仿宋_GB2312"/>
          <w:b/>
          <w:kern w:val="0"/>
          <w:sz w:val="32"/>
          <w:szCs w:val="32"/>
          <w:highlight w:val="none"/>
          <w:lang w:val="en-US" w:eastAsia="zh-CN"/>
        </w:rPr>
        <w:t>6</w:t>
      </w:r>
      <w:r>
        <w:rPr>
          <w:rFonts w:hint="eastAsia" w:ascii="仿宋" w:hAnsi="仿宋" w:eastAsia="仿宋" w:cs="仿宋_GB2312"/>
          <w:b/>
          <w:kern w:val="0"/>
          <w:sz w:val="32"/>
          <w:szCs w:val="32"/>
          <w:highlight w:val="none"/>
        </w:rPr>
        <w:t xml:space="preserve"> 分包意向协议</w:t>
      </w:r>
      <w:bookmarkEnd w:id="595"/>
      <w:bookmarkEnd w:id="596"/>
      <w:bookmarkEnd w:id="597"/>
      <w:bookmarkEnd w:id="598"/>
      <w:bookmarkEnd w:id="599"/>
    </w:p>
    <w:p w14:paraId="2F099F26">
      <w:pPr>
        <w:snapToGrid w:val="0"/>
        <w:spacing w:line="360" w:lineRule="auto"/>
        <w:ind w:firstLine="3534" w:firstLineChars="1100"/>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分包意向协议</w:t>
      </w:r>
    </w:p>
    <w:p w14:paraId="31907AFD">
      <w:pPr>
        <w:widowControl/>
        <w:spacing w:line="360" w:lineRule="auto"/>
        <w:ind w:firstLine="120" w:firstLineChars="50"/>
        <w:jc w:val="left"/>
        <w:rPr>
          <w:rFonts w:ascii="仿宋" w:hAnsi="仿宋" w:eastAsia="仿宋" w:cs="仿宋_GB2312"/>
          <w:sz w:val="24"/>
          <w:highlight w:val="none"/>
        </w:rPr>
      </w:pPr>
      <w:r>
        <w:rPr>
          <w:rFonts w:hint="eastAsia" w:ascii="仿宋" w:hAnsi="仿宋" w:eastAsia="仿宋" w:cs="仿宋_GB2312"/>
          <w:sz w:val="24"/>
          <w:highlight w:val="none"/>
        </w:rPr>
        <w:t>（</w:t>
      </w:r>
      <w:r>
        <w:rPr>
          <w:rFonts w:hint="eastAsia" w:ascii="仿宋" w:hAnsi="仿宋" w:eastAsia="仿宋" w:cs="仿宋_GB2312"/>
          <w:b/>
          <w:sz w:val="24"/>
          <w:highlight w:val="none"/>
          <w:lang w:eastAsia="zh-CN"/>
        </w:rPr>
        <w:t>成交</w:t>
      </w:r>
      <w:r>
        <w:rPr>
          <w:rFonts w:hint="eastAsia" w:ascii="仿宋" w:hAnsi="仿宋" w:eastAsia="仿宋" w:cs="仿宋_GB2312"/>
          <w:b/>
          <w:sz w:val="24"/>
          <w:highlight w:val="none"/>
        </w:rPr>
        <w:t>后以分包方式履行合同的，提供分包意向协议；</w:t>
      </w:r>
      <w:r>
        <w:rPr>
          <w:rFonts w:hint="eastAsia" w:ascii="仿宋" w:hAnsi="仿宋" w:eastAsia="仿宋" w:cs="仿宋_GB2312"/>
          <w:b/>
          <w:sz w:val="24"/>
          <w:highlight w:val="none"/>
          <w:lang w:eastAsia="zh-CN"/>
        </w:rPr>
        <w:t>成交</w:t>
      </w:r>
      <w:r>
        <w:rPr>
          <w:rFonts w:hint="eastAsia" w:ascii="仿宋" w:hAnsi="仿宋" w:eastAsia="仿宋" w:cs="仿宋_GB2312"/>
          <w:b/>
          <w:sz w:val="24"/>
          <w:highlight w:val="none"/>
        </w:rPr>
        <w:t>后不以分包方式履行合同的，则不需要提供。</w:t>
      </w:r>
      <w:r>
        <w:rPr>
          <w:rFonts w:hint="eastAsia" w:ascii="仿宋" w:hAnsi="仿宋" w:eastAsia="仿宋" w:cs="仿宋_GB2312"/>
          <w:sz w:val="24"/>
          <w:highlight w:val="none"/>
        </w:rPr>
        <w:t>）</w:t>
      </w:r>
    </w:p>
    <w:p w14:paraId="19F2D091">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u w:val="single"/>
        </w:rPr>
        <w:t>（</w:t>
      </w:r>
      <w:r>
        <w:rPr>
          <w:rFonts w:hint="eastAsia" w:ascii="仿宋" w:hAnsi="仿宋" w:eastAsia="仿宋" w:cs="仿宋_GB2312"/>
          <w:kern w:val="0"/>
          <w:sz w:val="24"/>
          <w:highlight w:val="none"/>
          <w:u w:val="single"/>
          <w:lang w:eastAsia="zh-CN"/>
        </w:rPr>
        <w:t>供应商</w:t>
      </w:r>
      <w:r>
        <w:rPr>
          <w:rFonts w:hint="eastAsia" w:ascii="仿宋" w:hAnsi="仿宋" w:eastAsia="仿宋" w:cs="仿宋_GB2312"/>
          <w:kern w:val="0"/>
          <w:sz w:val="24"/>
          <w:highlight w:val="none"/>
          <w:u w:val="single"/>
        </w:rPr>
        <w:t>名称）</w:t>
      </w:r>
      <w:r>
        <w:rPr>
          <w:rFonts w:hint="eastAsia" w:ascii="仿宋" w:hAnsi="仿宋" w:eastAsia="仿宋" w:cs="仿宋_GB2312"/>
          <w:kern w:val="0"/>
          <w:sz w:val="24"/>
          <w:highlight w:val="none"/>
          <w:lang w:val="zh-CN"/>
        </w:rPr>
        <w:t>若成为</w:t>
      </w:r>
      <w:r>
        <w:rPr>
          <w:rFonts w:hint="eastAsia" w:ascii="仿宋" w:hAnsi="仿宋" w:eastAsia="仿宋" w:cs="仿宋_GB2312"/>
          <w:sz w:val="24"/>
          <w:highlight w:val="none"/>
        </w:rPr>
        <w:t>（项目名称）【项目编号：</w:t>
      </w:r>
      <w:r>
        <w:rPr>
          <w:rFonts w:hint="eastAsia" w:ascii="仿宋" w:hAnsi="仿宋" w:eastAsia="仿宋"/>
          <w:sz w:val="24"/>
          <w:highlight w:val="none"/>
        </w:rPr>
        <w:t xml:space="preserve"> </w:t>
      </w:r>
      <w:r>
        <w:rPr>
          <w:rFonts w:hint="eastAsia" w:ascii="仿宋" w:hAnsi="仿宋" w:eastAsia="仿宋" w:cs="仿宋_GB2312"/>
          <w:sz w:val="24"/>
          <w:highlight w:val="none"/>
        </w:rPr>
        <w:t>】</w:t>
      </w:r>
      <w:r>
        <w:rPr>
          <w:rFonts w:hint="eastAsia" w:ascii="仿宋" w:hAnsi="仿宋" w:eastAsia="仿宋" w:cs="仿宋_GB2312"/>
          <w:kern w:val="0"/>
          <w:sz w:val="24"/>
          <w:highlight w:val="none"/>
          <w:lang w:val="zh-CN"/>
        </w:rPr>
        <w:t>的成交供应商，将依法采取分包方式履行合同。</w:t>
      </w:r>
      <w:r>
        <w:rPr>
          <w:rFonts w:hint="eastAsia" w:ascii="仿宋" w:hAnsi="仿宋" w:eastAsia="仿宋" w:cs="仿宋_GB2312"/>
          <w:kern w:val="0"/>
          <w:sz w:val="24"/>
          <w:highlight w:val="none"/>
          <w:u w:val="single"/>
        </w:rPr>
        <w:t>（</w:t>
      </w:r>
      <w:r>
        <w:rPr>
          <w:rFonts w:hint="eastAsia" w:ascii="仿宋" w:hAnsi="仿宋" w:eastAsia="仿宋" w:cs="仿宋_GB2312"/>
          <w:kern w:val="0"/>
          <w:sz w:val="24"/>
          <w:highlight w:val="none"/>
          <w:u w:val="single"/>
          <w:lang w:eastAsia="zh-CN"/>
        </w:rPr>
        <w:t>供应商</w:t>
      </w:r>
      <w:r>
        <w:rPr>
          <w:rFonts w:hint="eastAsia" w:ascii="仿宋" w:hAnsi="仿宋" w:eastAsia="仿宋" w:cs="仿宋_GB2312"/>
          <w:kern w:val="0"/>
          <w:sz w:val="24"/>
          <w:highlight w:val="none"/>
          <w:u w:val="single"/>
        </w:rPr>
        <w:t>名称）</w:t>
      </w:r>
      <w:r>
        <w:rPr>
          <w:rFonts w:hint="eastAsia" w:ascii="仿宋" w:hAnsi="仿宋" w:eastAsia="仿宋" w:cs="仿宋_GB2312"/>
          <w:kern w:val="0"/>
          <w:sz w:val="24"/>
          <w:highlight w:val="none"/>
        </w:rPr>
        <w:t>与</w:t>
      </w:r>
      <w:r>
        <w:rPr>
          <w:rFonts w:hint="eastAsia" w:ascii="仿宋" w:hAnsi="仿宋" w:eastAsia="仿宋" w:cs="仿宋_GB2312"/>
          <w:kern w:val="0"/>
          <w:sz w:val="24"/>
          <w:highlight w:val="none"/>
          <w:u w:val="single"/>
        </w:rPr>
        <w:t>（所有分包供应商名称）</w:t>
      </w:r>
      <w:r>
        <w:rPr>
          <w:rFonts w:hint="eastAsia" w:ascii="仿宋" w:hAnsi="仿宋" w:eastAsia="仿宋" w:cs="仿宋_GB2312"/>
          <w:kern w:val="0"/>
          <w:sz w:val="24"/>
          <w:highlight w:val="none"/>
        </w:rPr>
        <w:t>达成分包意向协议</w:t>
      </w:r>
      <w:r>
        <w:rPr>
          <w:rFonts w:hint="eastAsia" w:ascii="仿宋" w:hAnsi="仿宋" w:eastAsia="仿宋" w:cs="仿宋_GB2312"/>
          <w:kern w:val="0"/>
          <w:sz w:val="24"/>
          <w:highlight w:val="none"/>
          <w:lang w:val="zh-CN"/>
        </w:rPr>
        <w:t>。</w:t>
      </w:r>
      <w:r>
        <w:rPr>
          <w:rFonts w:ascii="仿宋" w:hAnsi="仿宋" w:eastAsia="仿宋" w:cs="仿宋_GB2312"/>
          <w:kern w:val="0"/>
          <w:sz w:val="24"/>
          <w:highlight w:val="none"/>
          <w:lang w:val="zh-CN"/>
        </w:rPr>
        <w:t xml:space="preserve"> </w:t>
      </w:r>
    </w:p>
    <w:p w14:paraId="24443B75">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一、分包标的及数量</w:t>
      </w:r>
    </w:p>
    <w:p w14:paraId="35FE7729">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u w:val="single"/>
        </w:rPr>
        <w:t>（</w:t>
      </w:r>
      <w:r>
        <w:rPr>
          <w:rFonts w:hint="eastAsia" w:ascii="仿宋" w:hAnsi="仿宋" w:eastAsia="仿宋" w:cs="仿宋_GB2312"/>
          <w:kern w:val="0"/>
          <w:sz w:val="24"/>
          <w:highlight w:val="none"/>
          <w:u w:val="single"/>
          <w:lang w:eastAsia="zh-CN"/>
        </w:rPr>
        <w:t>供应商</w:t>
      </w:r>
      <w:r>
        <w:rPr>
          <w:rFonts w:hint="eastAsia" w:ascii="仿宋" w:hAnsi="仿宋" w:eastAsia="仿宋" w:cs="仿宋_GB2312"/>
          <w:kern w:val="0"/>
          <w:sz w:val="24"/>
          <w:highlight w:val="none"/>
          <w:u w:val="single"/>
        </w:rPr>
        <w:t>名称）</w:t>
      </w:r>
      <w:r>
        <w:rPr>
          <w:rFonts w:hint="eastAsia" w:ascii="仿宋" w:hAnsi="仿宋" w:eastAsia="仿宋" w:cs="仿宋_GB2312"/>
          <w:kern w:val="0"/>
          <w:sz w:val="24"/>
          <w:highlight w:val="none"/>
          <w:lang w:val="zh-CN"/>
        </w:rPr>
        <w:t>将</w:t>
      </w:r>
      <w:r>
        <w:rPr>
          <w:rFonts w:ascii="仿宋" w:hAnsi="仿宋" w:eastAsia="仿宋"/>
          <w:highlight w:val="none"/>
          <w:u w:val="single"/>
        </w:rPr>
        <w:t xml:space="preserve">   XX工作内容   </w:t>
      </w:r>
      <w:r>
        <w:rPr>
          <w:rFonts w:hint="eastAsia" w:ascii="仿宋" w:hAnsi="仿宋" w:eastAsia="仿宋" w:cs="Arial"/>
          <w:sz w:val="24"/>
          <w:highlight w:val="none"/>
        </w:rPr>
        <w:t>分包给</w:t>
      </w:r>
      <w:r>
        <w:rPr>
          <w:rFonts w:hint="eastAsia" w:ascii="仿宋" w:hAnsi="仿宋" w:eastAsia="仿宋" w:cs="仿宋_GB2312"/>
          <w:kern w:val="0"/>
          <w:sz w:val="24"/>
          <w:highlight w:val="none"/>
          <w:u w:val="single"/>
        </w:rPr>
        <w:t>（某分包供应商名称）</w:t>
      </w:r>
      <w:r>
        <w:rPr>
          <w:rFonts w:hint="eastAsia" w:ascii="仿宋" w:hAnsi="仿宋" w:eastAsia="仿宋" w:cs="仿宋_GB2312"/>
          <w:kern w:val="0"/>
          <w:sz w:val="24"/>
          <w:highlight w:val="none"/>
          <w:lang w:val="zh-CN"/>
        </w:rPr>
        <w:t>，</w:t>
      </w:r>
      <w:r>
        <w:rPr>
          <w:rFonts w:hint="eastAsia" w:ascii="仿宋" w:hAnsi="仿宋" w:eastAsia="仿宋" w:cs="仿宋_GB2312"/>
          <w:kern w:val="0"/>
          <w:sz w:val="24"/>
          <w:highlight w:val="none"/>
          <w:u w:val="single"/>
        </w:rPr>
        <w:t>（某分包供应商名称），</w:t>
      </w:r>
      <w:r>
        <w:rPr>
          <w:rFonts w:hint="eastAsia" w:ascii="仿宋" w:hAnsi="仿宋" w:eastAsia="仿宋" w:cs="仿宋_GB2312"/>
          <w:kern w:val="0"/>
          <w:sz w:val="24"/>
          <w:highlight w:val="none"/>
          <w:lang w:val="zh-CN"/>
        </w:rPr>
        <w:t>具备承</w:t>
      </w:r>
      <w:r>
        <w:rPr>
          <w:rFonts w:hint="eastAsia" w:ascii="仿宋" w:hAnsi="仿宋" w:eastAsia="仿宋" w:cs="仿宋_GB2312"/>
          <w:kern w:val="0"/>
          <w:sz w:val="24"/>
          <w:highlight w:val="none"/>
        </w:rPr>
        <w:t>担</w:t>
      </w:r>
      <w:r>
        <w:rPr>
          <w:rFonts w:ascii="仿宋" w:hAnsi="仿宋" w:eastAsia="仿宋" w:cs="仿宋_GB2312"/>
          <w:kern w:val="0"/>
          <w:sz w:val="24"/>
          <w:highlight w:val="none"/>
          <w:u w:val="single"/>
          <w:lang w:val="zh-CN"/>
        </w:rPr>
        <w:t>XX工作内容</w:t>
      </w:r>
      <w:r>
        <w:rPr>
          <w:rFonts w:hint="eastAsia" w:ascii="仿宋" w:hAnsi="仿宋" w:eastAsia="仿宋" w:cs="仿宋_GB2312"/>
          <w:kern w:val="0"/>
          <w:sz w:val="24"/>
          <w:highlight w:val="none"/>
          <w:lang w:val="zh-CN"/>
        </w:rPr>
        <w:t>相应资质条件且不得再次分包；</w:t>
      </w:r>
    </w:p>
    <w:p w14:paraId="1A44524C">
      <w:pPr>
        <w:tabs>
          <w:tab w:val="left" w:pos="432"/>
        </w:tabs>
        <w:ind w:left="664" w:leftChars="316" w:firstLine="228" w:firstLineChars="95"/>
        <w:rPr>
          <w:rFonts w:ascii="仿宋" w:hAnsi="仿宋" w:eastAsia="仿宋"/>
          <w:highlight w:val="none"/>
        </w:rPr>
      </w:pPr>
      <w:r>
        <w:rPr>
          <w:rFonts w:hint="eastAsia" w:ascii="仿宋" w:hAnsi="仿宋" w:eastAsia="仿宋" w:cs="仿宋_GB2312"/>
          <w:kern w:val="0"/>
          <w:sz w:val="24"/>
          <w:highlight w:val="none"/>
        </w:rPr>
        <w:t>……</w:t>
      </w:r>
    </w:p>
    <w:p w14:paraId="2573F1F2">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二、分包工作履行期限、地点、方式</w:t>
      </w:r>
    </w:p>
    <w:p w14:paraId="1CCF6D7B">
      <w:pPr>
        <w:snapToGrid w:val="0"/>
        <w:spacing w:line="360" w:lineRule="auto"/>
        <w:ind w:firstLine="576"/>
        <w:rPr>
          <w:rFonts w:ascii="仿宋" w:hAnsi="仿宋" w:eastAsia="仿宋"/>
          <w:highlight w:val="none"/>
          <w:u w:val="single"/>
        </w:rPr>
      </w:pPr>
      <w:r>
        <w:rPr>
          <w:rFonts w:ascii="仿宋" w:hAnsi="仿宋" w:eastAsia="仿宋"/>
          <w:highlight w:val="none"/>
          <w:u w:val="single"/>
        </w:rPr>
        <w:t xml:space="preserve">                                                                                  </w:t>
      </w:r>
    </w:p>
    <w:p w14:paraId="0B1A1DAC">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三、质量</w:t>
      </w:r>
    </w:p>
    <w:p w14:paraId="51BFD951">
      <w:pPr>
        <w:snapToGrid w:val="0"/>
        <w:spacing w:line="360" w:lineRule="auto"/>
        <w:ind w:firstLine="576"/>
        <w:rPr>
          <w:rFonts w:ascii="仿宋" w:hAnsi="仿宋" w:eastAsia="仿宋" w:cs="仿宋_GB2312"/>
          <w:kern w:val="0"/>
          <w:sz w:val="24"/>
          <w:highlight w:val="none"/>
          <w:lang w:val="zh-CN"/>
        </w:rPr>
      </w:pPr>
      <w:r>
        <w:rPr>
          <w:rFonts w:ascii="仿宋" w:hAnsi="仿宋" w:eastAsia="仿宋"/>
          <w:highlight w:val="none"/>
          <w:u w:val="single"/>
        </w:rPr>
        <w:t xml:space="preserve">                                                                                       </w:t>
      </w:r>
    </w:p>
    <w:p w14:paraId="36E3D8E0">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四、价款或者报酬</w:t>
      </w:r>
    </w:p>
    <w:p w14:paraId="7150C40B">
      <w:pPr>
        <w:snapToGrid w:val="0"/>
        <w:spacing w:line="360" w:lineRule="auto"/>
        <w:ind w:left="573" w:leftChars="273"/>
        <w:rPr>
          <w:rFonts w:ascii="仿宋" w:hAnsi="仿宋" w:eastAsia="仿宋" w:cs="仿宋_GB2312"/>
          <w:kern w:val="0"/>
          <w:sz w:val="24"/>
          <w:highlight w:val="none"/>
          <w:lang w:val="zh-CN"/>
        </w:rPr>
      </w:pPr>
      <w:r>
        <w:rPr>
          <w:rFonts w:ascii="仿宋" w:hAnsi="仿宋" w:eastAsia="仿宋"/>
          <w:highlight w:val="none"/>
          <w:u w:val="single"/>
        </w:rPr>
        <w:t xml:space="preserve">                                                                                     </w:t>
      </w:r>
    </w:p>
    <w:p w14:paraId="77A18494">
      <w:pPr>
        <w:snapToGrid w:val="0"/>
        <w:spacing w:line="360" w:lineRule="auto"/>
        <w:ind w:left="573" w:leftChars="273"/>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五、违约责任</w:t>
      </w:r>
    </w:p>
    <w:p w14:paraId="2D28F00E">
      <w:pPr>
        <w:snapToGrid w:val="0"/>
        <w:spacing w:line="360" w:lineRule="auto"/>
        <w:ind w:firstLine="576"/>
        <w:rPr>
          <w:rFonts w:ascii="仿宋" w:hAnsi="仿宋" w:eastAsia="仿宋" w:cs="仿宋_GB2312"/>
          <w:kern w:val="0"/>
          <w:sz w:val="24"/>
          <w:highlight w:val="none"/>
          <w:lang w:val="zh-CN"/>
        </w:rPr>
      </w:pPr>
      <w:r>
        <w:rPr>
          <w:rFonts w:ascii="仿宋" w:hAnsi="仿宋" w:eastAsia="仿宋"/>
          <w:highlight w:val="none"/>
          <w:u w:val="single"/>
        </w:rPr>
        <w:t xml:space="preserve">                                                                                     </w:t>
      </w:r>
    </w:p>
    <w:p w14:paraId="75D5FC5D">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六、争议解决的办法</w:t>
      </w:r>
    </w:p>
    <w:p w14:paraId="31D58174">
      <w:pPr>
        <w:snapToGrid w:val="0"/>
        <w:spacing w:line="360" w:lineRule="auto"/>
        <w:ind w:firstLine="576"/>
        <w:rPr>
          <w:rFonts w:ascii="仿宋" w:hAnsi="仿宋" w:eastAsia="仿宋" w:cs="仿宋_GB2312"/>
          <w:kern w:val="0"/>
          <w:sz w:val="24"/>
          <w:highlight w:val="none"/>
          <w:lang w:val="zh-CN"/>
        </w:rPr>
      </w:pPr>
      <w:r>
        <w:rPr>
          <w:rFonts w:ascii="仿宋" w:hAnsi="仿宋" w:eastAsia="仿宋"/>
          <w:highlight w:val="none"/>
          <w:u w:val="single"/>
        </w:rPr>
        <w:t xml:space="preserve">                                                                                  </w:t>
      </w:r>
    </w:p>
    <w:p w14:paraId="70E33350">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七、其他</w:t>
      </w:r>
    </w:p>
    <w:p w14:paraId="3D355559">
      <w:pPr>
        <w:snapToGrid w:val="0"/>
        <w:spacing w:line="360" w:lineRule="auto"/>
        <w:ind w:left="5758" w:leftChars="342" w:hanging="5040" w:hangingChars="2100"/>
        <w:jc w:val="left"/>
        <w:rPr>
          <w:rFonts w:ascii="仿宋" w:hAnsi="仿宋" w:eastAsia="仿宋" w:cs="仿宋_GB2312"/>
          <w:kern w:val="0"/>
          <w:sz w:val="24"/>
          <w:highlight w:val="none"/>
          <w:lang w:val="zh-CN"/>
        </w:rPr>
      </w:pPr>
      <w:r>
        <w:rPr>
          <w:rFonts w:hint="eastAsia" w:ascii="仿宋" w:hAnsi="仿宋" w:eastAsia="仿宋"/>
          <w:sz w:val="24"/>
          <w:highlight w:val="none"/>
        </w:rPr>
        <w:t>中小企业合同金额达到</w:t>
      </w:r>
      <w:r>
        <w:rPr>
          <w:rFonts w:ascii="仿宋" w:hAnsi="仿宋" w:eastAsia="仿宋"/>
          <w:sz w:val="24"/>
          <w:highlight w:val="none"/>
          <w:u w:val="single"/>
        </w:rPr>
        <w:t xml:space="preserve"> </w:t>
      </w:r>
      <w:r>
        <w:rPr>
          <w:rFonts w:hint="eastAsia" w:ascii="仿宋" w:hAnsi="仿宋" w:eastAsia="仿宋"/>
          <w:sz w:val="24"/>
          <w:highlight w:val="none"/>
          <w:u w:val="single"/>
        </w:rPr>
        <w:t>/</w:t>
      </w:r>
      <w:r>
        <w:rPr>
          <w:rFonts w:ascii="仿宋" w:hAnsi="仿宋" w:eastAsia="仿宋"/>
          <w:sz w:val="24"/>
          <w:highlight w:val="none"/>
          <w:u w:val="single"/>
        </w:rPr>
        <w:t xml:space="preserve"> </w:t>
      </w:r>
      <w:r>
        <w:rPr>
          <w:rFonts w:ascii="仿宋" w:hAnsi="仿宋" w:eastAsia="仿宋"/>
          <w:sz w:val="24"/>
          <w:highlight w:val="none"/>
        </w:rPr>
        <w:t>%，小</w:t>
      </w:r>
      <w:r>
        <w:rPr>
          <w:rFonts w:hint="eastAsia" w:ascii="仿宋" w:hAnsi="仿宋" w:eastAsia="仿宋"/>
          <w:sz w:val="24"/>
          <w:highlight w:val="none"/>
        </w:rPr>
        <w:t>微企业合同金额达到</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ascii="仿宋" w:hAnsi="仿宋" w:eastAsia="仿宋"/>
          <w:sz w:val="24"/>
          <w:highlight w:val="none"/>
        </w:rPr>
        <w:t>%</w:t>
      </w:r>
      <w:r>
        <w:rPr>
          <w:rFonts w:ascii="仿宋" w:hAnsi="仿宋" w:eastAsia="仿宋" w:cs="仿宋_GB2312"/>
          <w:kern w:val="0"/>
          <w:sz w:val="24"/>
          <w:highlight w:val="none"/>
          <w:lang w:val="zh-CN"/>
        </w:rPr>
        <w:t xml:space="preserve">  。                                      </w:t>
      </w:r>
    </w:p>
    <w:p w14:paraId="5AB3A2A2">
      <w:pPr>
        <w:snapToGrid w:val="0"/>
        <w:spacing w:line="360" w:lineRule="auto"/>
        <w:ind w:left="5749" w:leftChars="2052" w:hanging="1440" w:hangingChars="600"/>
        <w:jc w:val="left"/>
        <w:rPr>
          <w:rFonts w:ascii="仿宋" w:hAnsi="仿宋" w:eastAsia="仿宋" w:cs="仿宋_GB2312"/>
          <w:kern w:val="0"/>
          <w:sz w:val="24"/>
          <w:highlight w:val="none"/>
          <w:lang w:val="zh-CN"/>
        </w:rPr>
      </w:pPr>
    </w:p>
    <w:p w14:paraId="5213C6AE">
      <w:pPr>
        <w:snapToGrid w:val="0"/>
        <w:spacing w:line="360" w:lineRule="auto"/>
        <w:ind w:firstLine="5760" w:firstLineChars="24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供应商</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电子签名/物理公章</w:t>
      </w:r>
      <w:r>
        <w:rPr>
          <w:rFonts w:hint="eastAsia" w:ascii="仿宋" w:hAnsi="仿宋" w:eastAsia="仿宋" w:cs="仿宋_GB2312"/>
          <w:kern w:val="0"/>
          <w:sz w:val="24"/>
          <w:highlight w:val="none"/>
          <w:lang w:val="zh-CN"/>
        </w:rPr>
        <w:t>）</w:t>
      </w:r>
      <w:r>
        <w:rPr>
          <w:rFonts w:ascii="仿宋" w:hAnsi="仿宋" w:eastAsia="仿宋" w:cs="仿宋_GB2312"/>
          <w:kern w:val="0"/>
          <w:sz w:val="24"/>
          <w:highlight w:val="none"/>
          <w:lang w:val="zh-CN"/>
        </w:rPr>
        <w:t>：</w:t>
      </w:r>
    </w:p>
    <w:p w14:paraId="432267FE">
      <w:pPr>
        <w:snapToGrid w:val="0"/>
        <w:spacing w:line="360" w:lineRule="auto"/>
        <w:ind w:firstLine="0" w:firstLineChars="0"/>
        <w:jc w:val="righ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r>
        <w:rPr>
          <w:rFonts w:hint="eastAsia" w:ascii="仿宋" w:hAnsi="仿宋" w:eastAsia="仿宋" w:cs="仿宋_GB2312"/>
          <w:kern w:val="0"/>
          <w:sz w:val="24"/>
          <w:highlight w:val="none"/>
          <w:lang w:val="zh-CN"/>
        </w:rPr>
        <w:t>：</w:t>
      </w:r>
    </w:p>
    <w:p w14:paraId="093F943D">
      <w:pPr>
        <w:snapToGrid w:val="0"/>
        <w:spacing w:line="360" w:lineRule="auto"/>
        <w:ind w:firstLine="5760" w:firstLineChars="2400"/>
        <w:rPr>
          <w:rFonts w:ascii="仿宋" w:hAnsi="仿宋" w:eastAsia="仿宋"/>
          <w:highlight w:val="none"/>
        </w:rPr>
      </w:pPr>
      <w:r>
        <w:rPr>
          <w:rFonts w:hint="eastAsia" w:ascii="仿宋" w:hAnsi="仿宋" w:eastAsia="仿宋" w:cs="仿宋_GB2312"/>
          <w:kern w:val="0"/>
          <w:sz w:val="24"/>
          <w:highlight w:val="none"/>
          <w:lang w:val="zh-CN"/>
        </w:rPr>
        <w:t>……</w:t>
      </w:r>
    </w:p>
    <w:p w14:paraId="091F5C5C">
      <w:pPr>
        <w:rPr>
          <w:rFonts w:ascii="仿宋" w:hAnsi="仿宋" w:eastAsia="仿宋"/>
          <w:highlight w:val="none"/>
        </w:rPr>
      </w:pPr>
      <w:r>
        <w:rPr>
          <w:rFonts w:ascii="仿宋" w:hAnsi="仿宋" w:eastAsia="仿宋" w:cs="仿宋_GB2312"/>
          <w:kern w:val="0"/>
          <w:sz w:val="24"/>
          <w:highlight w:val="none"/>
          <w:lang w:val="zh-CN"/>
        </w:rPr>
        <w:t xml:space="preserve">                                        </w:t>
      </w:r>
      <w:r>
        <w:rPr>
          <w:rFonts w:hint="eastAsia" w:ascii="仿宋" w:hAnsi="仿宋" w:eastAsia="仿宋" w:cs="仿宋_GB2312"/>
          <w:kern w:val="0"/>
          <w:sz w:val="24"/>
          <w:highlight w:val="none"/>
        </w:rPr>
        <w:t xml:space="preserve">       </w:t>
      </w:r>
      <w:r>
        <w:rPr>
          <w:rFonts w:ascii="仿宋" w:hAnsi="仿宋" w:eastAsia="仿宋" w:cs="仿宋_GB2312"/>
          <w:kern w:val="0"/>
          <w:sz w:val="24"/>
          <w:highlight w:val="none"/>
          <w:lang w:val="zh-CN"/>
        </w:rPr>
        <w:t>日期：  年  月   日</w:t>
      </w:r>
    </w:p>
    <w:p w14:paraId="36E6FE4E">
      <w:pPr>
        <w:rPr>
          <w:rFonts w:ascii="仿宋" w:hAnsi="仿宋" w:eastAsia="仿宋"/>
          <w:highlight w:val="none"/>
        </w:rPr>
      </w:pPr>
    </w:p>
    <w:p w14:paraId="09C6A19F">
      <w:pPr>
        <w:rPr>
          <w:rFonts w:ascii="仿宋" w:hAnsi="仿宋" w:eastAsia="仿宋"/>
          <w:highlight w:val="none"/>
        </w:rPr>
      </w:pPr>
    </w:p>
    <w:p w14:paraId="62419E5E">
      <w:pPr>
        <w:rPr>
          <w:rFonts w:ascii="仿宋" w:hAnsi="仿宋" w:eastAsia="仿宋"/>
          <w:highlight w:val="none"/>
        </w:rPr>
      </w:pPr>
    </w:p>
    <w:sectPr>
      <w:footerReference r:id="rId25" w:type="first"/>
      <w:headerReference r:id="rId22" w:type="default"/>
      <w:footerReference r:id="rId23" w:type="default"/>
      <w:footerReference r:id="rId24" w:type="even"/>
      <w:pgSz w:w="11905" w:h="16838"/>
      <w:pgMar w:top="652" w:right="1417" w:bottom="680" w:left="1417" w:header="539" w:footer="48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504020202030204"/>
    <w:charset w:val="00"/>
    <w:family w:val="auto"/>
    <w:pitch w:val="default"/>
    <w:sig w:usb0="00000007" w:usb1="00000000" w:usb2="00000000" w:usb3="00000000" w:csb0="00000093"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0745D">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A84D5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7DA84D5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542C9">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85792D">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R48coBAACcAwAADgAAAGRycy9lMm9Eb2MueG1srVNNrtMwEN4jcQfL&#10;e+q0I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ryhx3OLAL9+/XX78uvz8SpbV&#10;8x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R48coBAACcAwAADgAAAAAAAAABACAAAAAeAQAAZHJzL2Uyb0Rv&#10;Yy54bWxQSwUGAAAAAAYABgBZAQAAWgUAAAAA&#10;">
              <v:fill on="f" focussize="0,0"/>
              <v:stroke on="f"/>
              <v:imagedata o:title=""/>
              <o:lock v:ext="edit" aspectratio="f"/>
              <v:textbox inset="0mm,0mm,0mm,0mm" style="mso-fit-shape-to-text:t;">
                <w:txbxContent>
                  <w:p w14:paraId="3D85792D">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A3B4F6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D5D22">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211A98">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B3LMoBAACd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rFTUBJHLc48cuP75efvy+/vpFl&#10;dXOTJeoD1Jh5HzA3DW/9gOmzH9CZmQ8q2vxFTgTjiHa+CiyHRER+tF6t1xWGBMbmC+Kzh+chQnon&#10;vSXZaGjECRZh+ekDpDF1TsnVnL/TxpQpGveXAzGzh+Xexx6zlYb9MBHa+/aMfHocfkMd7jol5r1D&#10;bbG/NBtxNvazcQxRH7qySLkehDfHhE2U3nKFEXYqjFMr7KYNy2vx+F6yHv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oB3LMoBAACdAwAADgAAAAAAAAABACAAAAAeAQAAZHJzL2Uyb0Rv&#10;Yy54bWxQSwUGAAAAAAYABgBZAQAAWgUAAAAA&#10;">
              <v:fill on="f" focussize="0,0"/>
              <v:stroke on="f"/>
              <v:imagedata o:title=""/>
              <o:lock v:ext="edit" aspectratio="f"/>
              <v:textbox inset="0mm,0mm,0mm,0mm" style="mso-fit-shape-to-text:t;">
                <w:txbxContent>
                  <w:p w14:paraId="75211A98">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7925E">
    <w:pPr>
      <w:pStyle w:val="40"/>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2B2733">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Jmh98sBAACd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iwpcdzixC8/vl9+/r78+kaW&#10;1eubLFEfoMbM+4C5aXjrB0yf/YDOzHxQ0eYvciIYR4HPV4HlkIjIj9ar9brCkMDYfEF89vA8REjv&#10;pLckGw2NOMEiLD99gDSmzim5mvN32pgyReP+ciBm9rDc+9hjttKwHyZCe9+ekU+Pw2+ow12nxLx3&#10;qG3ek9mIs7GfjWOI+tCVRcr1ILw5Jmyi9JYrjLBTYZxaYTdtWF6Lx/eS9fBXb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yZoffLAQAAnQMAAA4AAAAAAAAAAQAgAAAAHgEAAGRycy9lMm9E&#10;b2MueG1sUEsFBgAAAAAGAAYAWQEAAFsFAAAAAA==&#10;">
              <v:fill on="f" focussize="0,0"/>
              <v:stroke on="f"/>
              <v:imagedata o:title=""/>
              <o:lock v:ext="edit" aspectratio="f"/>
              <v:textbox inset="0mm,0mm,0mm,0mm" style="mso-fit-shape-to-text:t;">
                <w:txbxContent>
                  <w:p w14:paraId="012B2733">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3D286">
    <w:pPr>
      <w:pStyle w:val="40"/>
      <w:framePr w:wrap="around" w:vAnchor="text" w:hAnchor="margin" w:xAlign="right" w:y="1"/>
      <w:rPr>
        <w:rStyle w:val="72"/>
      </w:rPr>
    </w:pPr>
    <w:r>
      <w:fldChar w:fldCharType="begin"/>
    </w:r>
    <w:r>
      <w:rPr>
        <w:rStyle w:val="72"/>
      </w:rPr>
      <w:instrText xml:space="preserve">PAGE  </w:instrText>
    </w:r>
    <w:r>
      <w:fldChar w:fldCharType="end"/>
    </w:r>
  </w:p>
  <w:p w14:paraId="6B7DA783">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A2824">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6C7CAF">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600" w:name="_Toc131845147"/>
                          <w:bookmarkStart w:id="601" w:name="_Toc91899912"/>
                          <w:bookmarkStart w:id="602" w:name="_Toc164085800"/>
                          <w:bookmarkStart w:id="603" w:name="_Toc36110187"/>
                          <w:r>
                            <w:rPr>
                              <w:rFonts w:hint="eastAsia" w:ascii="仿宋_GB2312" w:eastAsia="仿宋_GB2312"/>
                              <w:kern w:val="0"/>
                              <w:szCs w:val="21"/>
                            </w:rPr>
                            <w:t xml:space="preserve"> 页</w:t>
                          </w:r>
                          <w:bookmarkEnd w:id="600"/>
                          <w:bookmarkEnd w:id="601"/>
                          <w:bookmarkEnd w:id="602"/>
                          <w:bookmarkEnd w:id="603"/>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4l998sBAACd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BUljluc+OX7t8uPX5efX8my&#10;evkq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OJfffLAQAAnQMAAA4AAAAAAAAAAQAgAAAAHgEAAGRycy9lMm9E&#10;b2MueG1sUEsFBgAAAAAGAAYAWQEAAFsFAAAAAA==&#10;">
              <v:fill on="f" focussize="0,0"/>
              <v:stroke on="f"/>
              <v:imagedata o:title=""/>
              <o:lock v:ext="edit" aspectratio="f"/>
              <v:textbox inset="0mm,0mm,0mm,0mm" style="mso-fit-shape-to-text:t;">
                <w:txbxContent>
                  <w:p w14:paraId="326C7CAF">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600" w:name="_Toc131845147"/>
                    <w:bookmarkStart w:id="601" w:name="_Toc91899912"/>
                    <w:bookmarkStart w:id="602" w:name="_Toc164085800"/>
                    <w:bookmarkStart w:id="603" w:name="_Toc36110187"/>
                    <w:r>
                      <w:rPr>
                        <w:rFonts w:hint="eastAsia" w:ascii="仿宋_GB2312" w:eastAsia="仿宋_GB2312"/>
                        <w:kern w:val="0"/>
                        <w:szCs w:val="21"/>
                      </w:rPr>
                      <w:t xml:space="preserve"> 页</w:t>
                    </w:r>
                    <w:bookmarkEnd w:id="600"/>
                    <w:bookmarkEnd w:id="601"/>
                    <w:bookmarkEnd w:id="602"/>
                    <w:bookmarkEnd w:id="603"/>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F657C">
    <w:pPr>
      <w:pStyle w:val="40"/>
      <w:framePr w:wrap="around" w:vAnchor="text" w:hAnchor="margin" w:xAlign="right" w:y="1"/>
      <w:rPr>
        <w:rStyle w:val="72"/>
      </w:rPr>
    </w:pPr>
    <w:r>
      <w:fldChar w:fldCharType="begin"/>
    </w:r>
    <w:r>
      <w:rPr>
        <w:rStyle w:val="72"/>
      </w:rPr>
      <w:instrText xml:space="preserve">PAGE  </w:instrText>
    </w:r>
    <w:r>
      <w:fldChar w:fldCharType="end"/>
    </w:r>
  </w:p>
  <w:p w14:paraId="5107CAD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D6D67">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32373E">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3532373E">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E6D4C">
    <w:pPr>
      <w:pStyle w:val="40"/>
      <w:jc w:val="center"/>
      <w:rPr>
        <w:rFonts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CBA541">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RahcsBAACcAwAADgAAAGRycy9lMm9Eb2MueG1srVNLjtswDN0X6B0E&#10;7SdyMkU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jEWoXLAQAAnAMAAA4AAAAAAAAAAQAgAAAAHgEAAGRycy9lMm9E&#10;b2MueG1sUEsFBgAAAAAGAAYAWQEAAFsFAAAAAA==&#10;">
              <v:fill on="f" focussize="0,0"/>
              <v:stroke on="f"/>
              <v:imagedata o:title=""/>
              <o:lock v:ext="edit" aspectratio="f"/>
              <v:textbox inset="0mm,0mm,0mm,0mm" style="mso-fit-shape-to-text:t;">
                <w:txbxContent>
                  <w:p w14:paraId="5CCBA541">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F058D">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77DD87">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14:paraId="0477DD87">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2FD89">
    <w:pPr>
      <w:pStyle w:val="40"/>
      <w:jc w:val="center"/>
      <w:rPr>
        <w:rFonts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031BE6">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4ySKMsBAACcAwAADgAAAGRycy9lMm9Eb2MueG1srVNLjtswDN0X6B0E&#10;7SdyMmg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OMkijLAQAAnAMAAA4AAAAAAAAAAQAgAAAAHgEAAGRycy9lMm9E&#10;b2MueG1sUEsFBgAAAAAGAAYAWQEAAFsFAAAAAA==&#10;">
              <v:fill on="f" focussize="0,0"/>
              <v:stroke on="f"/>
              <v:imagedata o:title=""/>
              <o:lock v:ext="edit" aspectratio="f"/>
              <v:textbox inset="0mm,0mm,0mm,0mm" style="mso-fit-shape-to-text:t;">
                <w:txbxContent>
                  <w:p w14:paraId="5D031BE6">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1F069">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6AC227">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1us8oBAACc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lW&#10;q9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V1us8oBAACcAwAADgAAAAAAAAABACAAAAAeAQAAZHJzL2Uyb0Rv&#10;Yy54bWxQSwUGAAAAAAYABgBZAQAAWgUAAAAA&#10;">
              <v:fill on="f" focussize="0,0"/>
              <v:stroke on="f"/>
              <v:imagedata o:title=""/>
              <o:lock v:ext="edit" aspectratio="f"/>
              <v:textbox inset="0mm,0mm,0mm,0mm" style="mso-fit-shape-to-text:t;">
                <w:txbxContent>
                  <w:p w14:paraId="656AC227">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A594">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013C1B">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HVns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pHVnsoBAACcAwAADgAAAAAAAAABACAAAAAeAQAAZHJzL2Uyb0Rv&#10;Yy54bWxQSwUGAAAAAAYABgBZAQAAWgUAAAAA&#10;">
              <v:fill on="f" focussize="0,0"/>
              <v:stroke on="f"/>
              <v:imagedata o:title=""/>
              <o:lock v:ext="edit" aspectratio="f"/>
              <v:textbox inset="0mm,0mm,0mm,0mm" style="mso-fit-shape-to-text:t;">
                <w:txbxContent>
                  <w:p w14:paraId="6E013C1B">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E10A8">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073D6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2uKso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5dZoT5AjYkPAVPTcOcH3JvZD+jMxAcVbf4iJYJx1Pd81VcOiYj8aL1arysMCYzNF8Rnj89DhPRW&#10;ekuy0dCIAyy68tN7SGPqnJKrOX+vjSlDNO4vB2JmD8u9jz1mKw37YSK09+0Z+fQ4+4Y6XHVKzDuH&#10;0uY1mY04G/vZOIaoD13Zo1wPwu0xYROlt1xhhJ0K49AKu2nB8lb8eS9Zj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f2uKsoBAACcAwAADgAAAAAAAAABACAAAAAeAQAAZHJzL2Uyb0Rv&#10;Yy54bWxQSwUGAAAAAAYABgBZAQAAWgUAAAAA&#10;">
              <v:fill on="f" focussize="0,0"/>
              <v:stroke on="f"/>
              <v:imagedata o:title=""/>
              <o:lock v:ext="edit" aspectratio="f"/>
              <v:textbox inset="0mm,0mm,0mm,0mm" style="mso-fit-shape-to-text:t;">
                <w:txbxContent>
                  <w:p w14:paraId="16073D6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8A542">
    <w:pPr>
      <w:pStyle w:val="41"/>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B72E4">
    <w:pPr>
      <w:pStyle w:val="41"/>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2164E">
    <w:pPr>
      <w:pStyle w:val="41"/>
      <w:pBdr>
        <w:bottom w:val="none" w:color="auto" w:sz="0" w:space="1"/>
      </w:pBdr>
      <w:ind w:firstLine="420"/>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7B697">
    <w:pPr>
      <w:pStyle w:val="41"/>
      <w:pBdr>
        <w:bottom w:val="none" w:color="auto" w:sz="0" w:space="1"/>
      </w:pBdr>
      <w:ind w:firstLine="420"/>
    </w:pP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E9FE0">
    <w:pPr>
      <w:rPr>
        <w:rFonts w:ascii="仿宋_GB2312" w:eastAsia="仿宋_GB2312"/>
        <w:b/>
        <w:i/>
        <w:sz w:val="18"/>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6D320">
    <w:pPr>
      <w:pStyle w:val="41"/>
      <w:pBdr>
        <w:bottom w:val="none" w:color="auto" w:sz="0" w:space="1"/>
      </w:pBd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5A069">
    <w:pPr>
      <w:pStyle w:val="41"/>
      <w:jc w:val="right"/>
      <w:rPr>
        <w:rFonts w:ascii="仿宋_GB2312" w:eastAsia="仿宋_GB2312"/>
        <w:b/>
        <w:i/>
        <w:u w:val="single"/>
      </w:rPr>
    </w:pPr>
    <w:r>
      <w:rPr>
        <w:rFonts w:hint="eastAsia"/>
      </w:rPr>
      <w:t xml:space="preserve">                                  </w:t>
    </w:r>
    <w:r>
      <w:rPr>
        <w:rFonts w:hint="eastAsia" w:ascii="仿宋" w:hAnsi="仿宋" w:eastAsia="仿宋" w:cs="仿宋"/>
        <w:lang w:eastAsia="zh-CN"/>
      </w:rPr>
      <w:t>杭州市城西中学体育馆LED显示屏更新升级项目竞争性磋商</w:t>
    </w:r>
    <w:r>
      <w:rPr>
        <w:rFonts w:hint="eastAsia" w:ascii="仿宋" w:hAnsi="仿宋" w:eastAsia="仿宋" w:cs="仿宋"/>
      </w:rPr>
      <w:t>文件</w:t>
    </w:r>
  </w:p>
  <w:p w14:paraId="63AC7EC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62D4D">
    <w:pPr>
      <w:pStyle w:val="41"/>
      <w:pBdr>
        <w:bottom w:val="none" w:color="auto" w:sz="0" w:space="1"/>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DFC91">
    <w:pPr>
      <w:pStyle w:val="41"/>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EE030"/>
    <w:multiLevelType w:val="singleLevel"/>
    <w:tmpl w:val="8FFEE030"/>
    <w:lvl w:ilvl="0" w:tentative="0">
      <w:start w:val="1"/>
      <w:numFmt w:val="decimal"/>
      <w:suff w:val="nothing"/>
      <w:lvlText w:val="%1．"/>
      <w:lvlJc w:val="left"/>
      <w:pPr>
        <w:ind w:left="0" w:firstLine="400"/>
      </w:pPr>
      <w:rPr>
        <w:rFonts w:hint="default"/>
      </w:rPr>
    </w:lvl>
  </w:abstractNum>
  <w:abstractNum w:abstractNumId="1">
    <w:nsid w:val="E6A46B64"/>
    <w:multiLevelType w:val="singleLevel"/>
    <w:tmpl w:val="E6A46B64"/>
    <w:lvl w:ilvl="0" w:tentative="0">
      <w:start w:val="3"/>
      <w:numFmt w:val="chineseCounting"/>
      <w:suff w:val="nothing"/>
      <w:lvlText w:val="%1、"/>
      <w:lvlJc w:val="left"/>
      <w:rPr>
        <w:rFonts w:hint="eastAsia"/>
      </w:rPr>
    </w:lvl>
  </w:abstractNum>
  <w:abstractNum w:abstractNumId="2">
    <w:nsid w:val="02082302"/>
    <w:multiLevelType w:val="singleLevel"/>
    <w:tmpl w:val="02082302"/>
    <w:lvl w:ilvl="0" w:tentative="0">
      <w:start w:val="1"/>
      <w:numFmt w:val="decimal"/>
      <w:suff w:val="space"/>
      <w:lvlText w:val="%1."/>
      <w:lvlJc w:val="left"/>
    </w:lvl>
  </w:abstractNum>
  <w:abstractNum w:abstractNumId="3">
    <w:nsid w:val="44C50F90"/>
    <w:multiLevelType w:val="multilevel"/>
    <w:tmpl w:val="44C50F90"/>
    <w:lvl w:ilvl="0" w:tentative="0">
      <w:start w:val="1"/>
      <w:numFmt w:val="decimal"/>
      <w:pStyle w:val="633"/>
      <w:lvlText w:val="（%1）"/>
      <w:lvlJc w:val="left"/>
      <w:pPr>
        <w:tabs>
          <w:tab w:val="left" w:pos="840"/>
        </w:tabs>
        <w:ind w:left="839" w:hanging="419"/>
      </w:pPr>
      <w:rPr>
        <w:rFonts w:ascii="宋体" w:hAnsi="宋体" w:eastAsia="宋体" w:cs="Times New Roman"/>
        <w:b w:val="0"/>
        <w:i w:val="0"/>
        <w:sz w:val="21"/>
        <w:szCs w:val="21"/>
        <w:lang w:val="en-US"/>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4">
    <w:nsid w:val="71176975"/>
    <w:multiLevelType w:val="singleLevel"/>
    <w:tmpl w:val="71176975"/>
    <w:lvl w:ilvl="0" w:tentative="0">
      <w:start w:val="1"/>
      <w:numFmt w:val="decimal"/>
      <w:suff w:val="nothing"/>
      <w:lvlText w:val="%1"/>
      <w:lvlJc w:val="center"/>
      <w:pPr>
        <w:tabs>
          <w:tab w:val="left" w:pos="0"/>
        </w:tabs>
      </w:pPr>
      <w:rPr>
        <w:rFonts w:hint="default" w:ascii="仿宋" w:hAnsi="仿宋" w:eastAsia="仿宋" w:cs="仿宋"/>
        <w:sz w:val="24"/>
        <w:szCs w:val="24"/>
      </w:rPr>
    </w:lvl>
  </w:abstractNum>
  <w:abstractNum w:abstractNumId="5">
    <w:nsid w:val="792045E3"/>
    <w:multiLevelType w:val="singleLevel"/>
    <w:tmpl w:val="792045E3"/>
    <w:lvl w:ilvl="0" w:tentative="0">
      <w:start w:val="6"/>
      <w:numFmt w:val="chineseCounting"/>
      <w:suff w:val="nothing"/>
      <w:lvlText w:val="%1、"/>
      <w:lvlJc w:val="left"/>
      <w:rPr>
        <w:rFonts w:hint="eastAsia"/>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YmIxMWNkMzNiMDQ2MjRkMTFkOTBmYzRkOGZkOWYifQ=="/>
    <w:docVar w:name="KSO_WPS_MARK_KEY" w:val="87feb7f8-2267-443e-bd27-2b2dcf116536"/>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08B"/>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4E"/>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FCA"/>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2A8"/>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6DA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8C"/>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06C"/>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BBA"/>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167"/>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A49"/>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DF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D5"/>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4CE"/>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4F67"/>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DE6"/>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E5BBA"/>
    <w:rsid w:val="01DF6BF8"/>
    <w:rsid w:val="01EB4811"/>
    <w:rsid w:val="01EC2C57"/>
    <w:rsid w:val="021C244B"/>
    <w:rsid w:val="02436F16"/>
    <w:rsid w:val="026B2E25"/>
    <w:rsid w:val="02824D4D"/>
    <w:rsid w:val="02A15E3C"/>
    <w:rsid w:val="02DA6776"/>
    <w:rsid w:val="02DC4B10"/>
    <w:rsid w:val="02DD76CE"/>
    <w:rsid w:val="02F36323"/>
    <w:rsid w:val="02F5619C"/>
    <w:rsid w:val="02FB496E"/>
    <w:rsid w:val="02FC3273"/>
    <w:rsid w:val="03082F4B"/>
    <w:rsid w:val="0326446A"/>
    <w:rsid w:val="032D5555"/>
    <w:rsid w:val="033301DC"/>
    <w:rsid w:val="0336740B"/>
    <w:rsid w:val="03494EC2"/>
    <w:rsid w:val="036634D2"/>
    <w:rsid w:val="036D7252"/>
    <w:rsid w:val="03885263"/>
    <w:rsid w:val="03C75283"/>
    <w:rsid w:val="03DD35E4"/>
    <w:rsid w:val="03FC5F2A"/>
    <w:rsid w:val="04065666"/>
    <w:rsid w:val="04076900"/>
    <w:rsid w:val="041A5A3B"/>
    <w:rsid w:val="042311BA"/>
    <w:rsid w:val="042B157A"/>
    <w:rsid w:val="048E723F"/>
    <w:rsid w:val="048F763B"/>
    <w:rsid w:val="049F330E"/>
    <w:rsid w:val="04AA775C"/>
    <w:rsid w:val="04AF1889"/>
    <w:rsid w:val="04F66F48"/>
    <w:rsid w:val="050B7AD4"/>
    <w:rsid w:val="05251E14"/>
    <w:rsid w:val="05A16594"/>
    <w:rsid w:val="05A7762D"/>
    <w:rsid w:val="05DF6CEC"/>
    <w:rsid w:val="05F721AA"/>
    <w:rsid w:val="060E5941"/>
    <w:rsid w:val="06110FAF"/>
    <w:rsid w:val="06364B54"/>
    <w:rsid w:val="06493CA7"/>
    <w:rsid w:val="065A6178"/>
    <w:rsid w:val="065C1283"/>
    <w:rsid w:val="066F1CF3"/>
    <w:rsid w:val="06930BB8"/>
    <w:rsid w:val="06C54B78"/>
    <w:rsid w:val="06D45E42"/>
    <w:rsid w:val="0718536E"/>
    <w:rsid w:val="07245D42"/>
    <w:rsid w:val="07264C62"/>
    <w:rsid w:val="07582FC0"/>
    <w:rsid w:val="0779354C"/>
    <w:rsid w:val="07FE23B9"/>
    <w:rsid w:val="08061376"/>
    <w:rsid w:val="08452D77"/>
    <w:rsid w:val="08554920"/>
    <w:rsid w:val="086401F8"/>
    <w:rsid w:val="08686258"/>
    <w:rsid w:val="08751CAA"/>
    <w:rsid w:val="087E4C40"/>
    <w:rsid w:val="08D66AD6"/>
    <w:rsid w:val="08DA33A3"/>
    <w:rsid w:val="08E80F13"/>
    <w:rsid w:val="090E537A"/>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0944"/>
    <w:rsid w:val="0A5B7E63"/>
    <w:rsid w:val="0A60366D"/>
    <w:rsid w:val="0A67494D"/>
    <w:rsid w:val="0AA374A5"/>
    <w:rsid w:val="0AAB7649"/>
    <w:rsid w:val="0ABC5606"/>
    <w:rsid w:val="0AD803A3"/>
    <w:rsid w:val="0B295A5C"/>
    <w:rsid w:val="0B2A7BA9"/>
    <w:rsid w:val="0B30404E"/>
    <w:rsid w:val="0B386C88"/>
    <w:rsid w:val="0B4C6C14"/>
    <w:rsid w:val="0B631A88"/>
    <w:rsid w:val="0B683D45"/>
    <w:rsid w:val="0B7F3F11"/>
    <w:rsid w:val="0B884417"/>
    <w:rsid w:val="0B992E37"/>
    <w:rsid w:val="0BB10082"/>
    <w:rsid w:val="0BF6188C"/>
    <w:rsid w:val="0BF73C91"/>
    <w:rsid w:val="0C170175"/>
    <w:rsid w:val="0C27746A"/>
    <w:rsid w:val="0C571A41"/>
    <w:rsid w:val="0C5C1171"/>
    <w:rsid w:val="0C5E1CBC"/>
    <w:rsid w:val="0C615B50"/>
    <w:rsid w:val="0C721436"/>
    <w:rsid w:val="0C812B51"/>
    <w:rsid w:val="0C8445DA"/>
    <w:rsid w:val="0C87121B"/>
    <w:rsid w:val="0CC007F7"/>
    <w:rsid w:val="0CFE707A"/>
    <w:rsid w:val="0D063BDA"/>
    <w:rsid w:val="0D08375F"/>
    <w:rsid w:val="0D0E2007"/>
    <w:rsid w:val="0D176D53"/>
    <w:rsid w:val="0D184CFB"/>
    <w:rsid w:val="0D4A7419"/>
    <w:rsid w:val="0D701D22"/>
    <w:rsid w:val="0D827401"/>
    <w:rsid w:val="0D84094E"/>
    <w:rsid w:val="0D8A00E9"/>
    <w:rsid w:val="0D8D589E"/>
    <w:rsid w:val="0D963E95"/>
    <w:rsid w:val="0DA01C73"/>
    <w:rsid w:val="0DD63300"/>
    <w:rsid w:val="0DF50604"/>
    <w:rsid w:val="0DF702FE"/>
    <w:rsid w:val="0E060E51"/>
    <w:rsid w:val="0E4E5304"/>
    <w:rsid w:val="0E5604B2"/>
    <w:rsid w:val="0E6D5D79"/>
    <w:rsid w:val="0E9D0089"/>
    <w:rsid w:val="0EB803EE"/>
    <w:rsid w:val="0EE3661B"/>
    <w:rsid w:val="0EF94D4B"/>
    <w:rsid w:val="0F2928DC"/>
    <w:rsid w:val="0F4958DC"/>
    <w:rsid w:val="0F4E001C"/>
    <w:rsid w:val="0F515DF7"/>
    <w:rsid w:val="0F596BA8"/>
    <w:rsid w:val="0F6248D2"/>
    <w:rsid w:val="0F693536"/>
    <w:rsid w:val="0F7B0511"/>
    <w:rsid w:val="0F7B76D9"/>
    <w:rsid w:val="0F816ACD"/>
    <w:rsid w:val="0F9832DB"/>
    <w:rsid w:val="0FB9709D"/>
    <w:rsid w:val="0FBC1346"/>
    <w:rsid w:val="0FBF3FD2"/>
    <w:rsid w:val="0FBF7FF3"/>
    <w:rsid w:val="0FC14067"/>
    <w:rsid w:val="10646583"/>
    <w:rsid w:val="107D4B15"/>
    <w:rsid w:val="108A3C80"/>
    <w:rsid w:val="10A17219"/>
    <w:rsid w:val="10C26171"/>
    <w:rsid w:val="10E71A33"/>
    <w:rsid w:val="10EB1A18"/>
    <w:rsid w:val="10F33360"/>
    <w:rsid w:val="10FC16EA"/>
    <w:rsid w:val="110F1D40"/>
    <w:rsid w:val="11266F33"/>
    <w:rsid w:val="112B0DC3"/>
    <w:rsid w:val="11696000"/>
    <w:rsid w:val="118963A1"/>
    <w:rsid w:val="11916802"/>
    <w:rsid w:val="11A227BD"/>
    <w:rsid w:val="11C6522A"/>
    <w:rsid w:val="11E104CC"/>
    <w:rsid w:val="11E20309"/>
    <w:rsid w:val="11EE20ED"/>
    <w:rsid w:val="12255233"/>
    <w:rsid w:val="12530213"/>
    <w:rsid w:val="12594386"/>
    <w:rsid w:val="127723A9"/>
    <w:rsid w:val="127C565C"/>
    <w:rsid w:val="12862074"/>
    <w:rsid w:val="12883966"/>
    <w:rsid w:val="129E45B4"/>
    <w:rsid w:val="12A56222"/>
    <w:rsid w:val="12D81596"/>
    <w:rsid w:val="12F37627"/>
    <w:rsid w:val="13072A44"/>
    <w:rsid w:val="133B576B"/>
    <w:rsid w:val="135F4BE2"/>
    <w:rsid w:val="139B1A0A"/>
    <w:rsid w:val="139D25C7"/>
    <w:rsid w:val="13A10D7B"/>
    <w:rsid w:val="13B30CB1"/>
    <w:rsid w:val="13B91676"/>
    <w:rsid w:val="13BF3CE4"/>
    <w:rsid w:val="141008D8"/>
    <w:rsid w:val="14125FE6"/>
    <w:rsid w:val="142F2DDA"/>
    <w:rsid w:val="14457E76"/>
    <w:rsid w:val="146D271E"/>
    <w:rsid w:val="14982588"/>
    <w:rsid w:val="149A5AD9"/>
    <w:rsid w:val="14A7619D"/>
    <w:rsid w:val="150536C3"/>
    <w:rsid w:val="150C1963"/>
    <w:rsid w:val="151447A0"/>
    <w:rsid w:val="154A6454"/>
    <w:rsid w:val="15611DD0"/>
    <w:rsid w:val="15762120"/>
    <w:rsid w:val="1592490D"/>
    <w:rsid w:val="15A25C0B"/>
    <w:rsid w:val="15BB0D33"/>
    <w:rsid w:val="16106893"/>
    <w:rsid w:val="16257C9E"/>
    <w:rsid w:val="16A8729C"/>
    <w:rsid w:val="16B33777"/>
    <w:rsid w:val="16BC70A7"/>
    <w:rsid w:val="16C6339E"/>
    <w:rsid w:val="171325EA"/>
    <w:rsid w:val="172C16AC"/>
    <w:rsid w:val="172F2D79"/>
    <w:rsid w:val="173464FD"/>
    <w:rsid w:val="17371C20"/>
    <w:rsid w:val="17557BEF"/>
    <w:rsid w:val="17685ECF"/>
    <w:rsid w:val="1769588F"/>
    <w:rsid w:val="17D349C1"/>
    <w:rsid w:val="17EA5838"/>
    <w:rsid w:val="17EB10EB"/>
    <w:rsid w:val="1830729E"/>
    <w:rsid w:val="184D5A3E"/>
    <w:rsid w:val="1870062C"/>
    <w:rsid w:val="18817102"/>
    <w:rsid w:val="18830A15"/>
    <w:rsid w:val="18852B28"/>
    <w:rsid w:val="18893179"/>
    <w:rsid w:val="188B5321"/>
    <w:rsid w:val="18C3452E"/>
    <w:rsid w:val="18F163C7"/>
    <w:rsid w:val="18F6712A"/>
    <w:rsid w:val="19932372"/>
    <w:rsid w:val="19A20DD5"/>
    <w:rsid w:val="19AE03F1"/>
    <w:rsid w:val="19B962C2"/>
    <w:rsid w:val="1A071A03"/>
    <w:rsid w:val="1A1B3C04"/>
    <w:rsid w:val="1A1F16AE"/>
    <w:rsid w:val="1A3B5C77"/>
    <w:rsid w:val="1A984BAD"/>
    <w:rsid w:val="1AB8220E"/>
    <w:rsid w:val="1AE4166C"/>
    <w:rsid w:val="1AE85900"/>
    <w:rsid w:val="1AF06CFB"/>
    <w:rsid w:val="1AF11B8D"/>
    <w:rsid w:val="1B11359C"/>
    <w:rsid w:val="1B2A271F"/>
    <w:rsid w:val="1B333B54"/>
    <w:rsid w:val="1B530544"/>
    <w:rsid w:val="1B713184"/>
    <w:rsid w:val="1BA209CF"/>
    <w:rsid w:val="1BB4777D"/>
    <w:rsid w:val="1BD75AB8"/>
    <w:rsid w:val="1C0459C2"/>
    <w:rsid w:val="1C10749D"/>
    <w:rsid w:val="1C1B3B4A"/>
    <w:rsid w:val="1C88086E"/>
    <w:rsid w:val="1C995A4E"/>
    <w:rsid w:val="1CD86393"/>
    <w:rsid w:val="1D266CE1"/>
    <w:rsid w:val="1D3963AF"/>
    <w:rsid w:val="1D632D08"/>
    <w:rsid w:val="1D63792D"/>
    <w:rsid w:val="1D6A673C"/>
    <w:rsid w:val="1D6C6957"/>
    <w:rsid w:val="1D9247AE"/>
    <w:rsid w:val="1DB567EC"/>
    <w:rsid w:val="1DF51A98"/>
    <w:rsid w:val="1E3D060F"/>
    <w:rsid w:val="1E3F7D2E"/>
    <w:rsid w:val="1E4134E4"/>
    <w:rsid w:val="1E5062B3"/>
    <w:rsid w:val="1E523514"/>
    <w:rsid w:val="1E714A66"/>
    <w:rsid w:val="1E802593"/>
    <w:rsid w:val="1E811EA6"/>
    <w:rsid w:val="1EA33C4F"/>
    <w:rsid w:val="1EA703CC"/>
    <w:rsid w:val="1EB7330C"/>
    <w:rsid w:val="1F0A0FF3"/>
    <w:rsid w:val="1F125B11"/>
    <w:rsid w:val="1F5771FF"/>
    <w:rsid w:val="1F74D9DB"/>
    <w:rsid w:val="1F7652AC"/>
    <w:rsid w:val="1FB160A1"/>
    <w:rsid w:val="1FDA174E"/>
    <w:rsid w:val="1FE34DB0"/>
    <w:rsid w:val="1FE868A9"/>
    <w:rsid w:val="1FFB5506"/>
    <w:rsid w:val="20034907"/>
    <w:rsid w:val="20173E4B"/>
    <w:rsid w:val="204E48BC"/>
    <w:rsid w:val="208921B3"/>
    <w:rsid w:val="208A3AF0"/>
    <w:rsid w:val="20973DEB"/>
    <w:rsid w:val="20B26522"/>
    <w:rsid w:val="20B44310"/>
    <w:rsid w:val="20DF06D7"/>
    <w:rsid w:val="21030097"/>
    <w:rsid w:val="211116EB"/>
    <w:rsid w:val="216133FC"/>
    <w:rsid w:val="21746EB6"/>
    <w:rsid w:val="21A5330F"/>
    <w:rsid w:val="21D56769"/>
    <w:rsid w:val="21E52EF3"/>
    <w:rsid w:val="21F7620D"/>
    <w:rsid w:val="21FB5D7B"/>
    <w:rsid w:val="220B1C3D"/>
    <w:rsid w:val="221D1D20"/>
    <w:rsid w:val="22334A87"/>
    <w:rsid w:val="2255791E"/>
    <w:rsid w:val="228301CE"/>
    <w:rsid w:val="22BE6801"/>
    <w:rsid w:val="233500BF"/>
    <w:rsid w:val="23377FF7"/>
    <w:rsid w:val="234B6811"/>
    <w:rsid w:val="236B425F"/>
    <w:rsid w:val="23836192"/>
    <w:rsid w:val="23901F29"/>
    <w:rsid w:val="239C0061"/>
    <w:rsid w:val="23B908A4"/>
    <w:rsid w:val="23BA47E3"/>
    <w:rsid w:val="23BD6FE3"/>
    <w:rsid w:val="23D909ED"/>
    <w:rsid w:val="23E95BEF"/>
    <w:rsid w:val="23FD0064"/>
    <w:rsid w:val="245375B0"/>
    <w:rsid w:val="2457025F"/>
    <w:rsid w:val="24642C0A"/>
    <w:rsid w:val="246B1389"/>
    <w:rsid w:val="24915D3F"/>
    <w:rsid w:val="24B22173"/>
    <w:rsid w:val="24B95AD9"/>
    <w:rsid w:val="24BE24DA"/>
    <w:rsid w:val="24CF5825"/>
    <w:rsid w:val="24D663E6"/>
    <w:rsid w:val="24D77F2B"/>
    <w:rsid w:val="25295C39"/>
    <w:rsid w:val="25415818"/>
    <w:rsid w:val="2547125A"/>
    <w:rsid w:val="25621AE5"/>
    <w:rsid w:val="258B00E2"/>
    <w:rsid w:val="25A917A6"/>
    <w:rsid w:val="25A920F9"/>
    <w:rsid w:val="25AC5561"/>
    <w:rsid w:val="25BD1152"/>
    <w:rsid w:val="25BE27CC"/>
    <w:rsid w:val="25F74A5C"/>
    <w:rsid w:val="261C7718"/>
    <w:rsid w:val="2628662C"/>
    <w:rsid w:val="262D45DE"/>
    <w:rsid w:val="266A0A2B"/>
    <w:rsid w:val="26975D00"/>
    <w:rsid w:val="26A53EF9"/>
    <w:rsid w:val="26A94201"/>
    <w:rsid w:val="26AC274F"/>
    <w:rsid w:val="27044A29"/>
    <w:rsid w:val="271A0BFD"/>
    <w:rsid w:val="271D34C8"/>
    <w:rsid w:val="27207AA3"/>
    <w:rsid w:val="273B35CF"/>
    <w:rsid w:val="273C6AF4"/>
    <w:rsid w:val="2759091B"/>
    <w:rsid w:val="275C75FF"/>
    <w:rsid w:val="276142BF"/>
    <w:rsid w:val="27783712"/>
    <w:rsid w:val="27907362"/>
    <w:rsid w:val="2791259C"/>
    <w:rsid w:val="27C44DE4"/>
    <w:rsid w:val="28333E1D"/>
    <w:rsid w:val="28454BD6"/>
    <w:rsid w:val="28455253"/>
    <w:rsid w:val="28551971"/>
    <w:rsid w:val="285B1C53"/>
    <w:rsid w:val="289F7086"/>
    <w:rsid w:val="28C32028"/>
    <w:rsid w:val="28C54339"/>
    <w:rsid w:val="28CC490F"/>
    <w:rsid w:val="28DE40AA"/>
    <w:rsid w:val="28F33BD2"/>
    <w:rsid w:val="29271C37"/>
    <w:rsid w:val="29345E77"/>
    <w:rsid w:val="294C65AD"/>
    <w:rsid w:val="297D1510"/>
    <w:rsid w:val="29806583"/>
    <w:rsid w:val="29883BEF"/>
    <w:rsid w:val="298B3C4C"/>
    <w:rsid w:val="29F26D24"/>
    <w:rsid w:val="2A15033F"/>
    <w:rsid w:val="2A1662C1"/>
    <w:rsid w:val="2A1853C2"/>
    <w:rsid w:val="2A1C7367"/>
    <w:rsid w:val="2A2815FA"/>
    <w:rsid w:val="2A6D6092"/>
    <w:rsid w:val="2A7D76B4"/>
    <w:rsid w:val="2A86720F"/>
    <w:rsid w:val="2A9D590B"/>
    <w:rsid w:val="2AD4132A"/>
    <w:rsid w:val="2AF4591C"/>
    <w:rsid w:val="2B261369"/>
    <w:rsid w:val="2B2B029E"/>
    <w:rsid w:val="2B437463"/>
    <w:rsid w:val="2B516F8D"/>
    <w:rsid w:val="2B7807EE"/>
    <w:rsid w:val="2BBF00EC"/>
    <w:rsid w:val="2BC37CFD"/>
    <w:rsid w:val="2BD34AB9"/>
    <w:rsid w:val="2BD5237F"/>
    <w:rsid w:val="2BE536CE"/>
    <w:rsid w:val="2BE758D9"/>
    <w:rsid w:val="2C09049E"/>
    <w:rsid w:val="2C0A653C"/>
    <w:rsid w:val="2C191F85"/>
    <w:rsid w:val="2C233A50"/>
    <w:rsid w:val="2C3435A1"/>
    <w:rsid w:val="2C814110"/>
    <w:rsid w:val="2CB0513C"/>
    <w:rsid w:val="2CB66EF8"/>
    <w:rsid w:val="2CE82D6F"/>
    <w:rsid w:val="2CEC6F70"/>
    <w:rsid w:val="2D037E5E"/>
    <w:rsid w:val="2D087A26"/>
    <w:rsid w:val="2D2D6CFC"/>
    <w:rsid w:val="2D343236"/>
    <w:rsid w:val="2D567D10"/>
    <w:rsid w:val="2D606C7D"/>
    <w:rsid w:val="2D8647CC"/>
    <w:rsid w:val="2DD15014"/>
    <w:rsid w:val="2DE85F18"/>
    <w:rsid w:val="2DF72DE4"/>
    <w:rsid w:val="2E0220AF"/>
    <w:rsid w:val="2E0A78F0"/>
    <w:rsid w:val="2E4525DD"/>
    <w:rsid w:val="2E4B082A"/>
    <w:rsid w:val="2E556759"/>
    <w:rsid w:val="2E56142E"/>
    <w:rsid w:val="2E5D4E86"/>
    <w:rsid w:val="2E5D790B"/>
    <w:rsid w:val="2E9A3C18"/>
    <w:rsid w:val="2EA97A96"/>
    <w:rsid w:val="2EB25A46"/>
    <w:rsid w:val="2EB814E1"/>
    <w:rsid w:val="2EBB0FEE"/>
    <w:rsid w:val="2EC63002"/>
    <w:rsid w:val="2EE03233"/>
    <w:rsid w:val="2EE974EE"/>
    <w:rsid w:val="2F0A6B38"/>
    <w:rsid w:val="2F2813A9"/>
    <w:rsid w:val="2F3029A9"/>
    <w:rsid w:val="2F946CCB"/>
    <w:rsid w:val="2FD25781"/>
    <w:rsid w:val="2FFD7934"/>
    <w:rsid w:val="300967B6"/>
    <w:rsid w:val="30724173"/>
    <w:rsid w:val="30733ACD"/>
    <w:rsid w:val="308C3862"/>
    <w:rsid w:val="309379D8"/>
    <w:rsid w:val="30A270F7"/>
    <w:rsid w:val="30DF1478"/>
    <w:rsid w:val="30E2778E"/>
    <w:rsid w:val="30EC586F"/>
    <w:rsid w:val="3146752E"/>
    <w:rsid w:val="31990AAA"/>
    <w:rsid w:val="319C6071"/>
    <w:rsid w:val="31AB5907"/>
    <w:rsid w:val="31AC537E"/>
    <w:rsid w:val="31C111F3"/>
    <w:rsid w:val="31E3679B"/>
    <w:rsid w:val="31E732FD"/>
    <w:rsid w:val="31FA3F13"/>
    <w:rsid w:val="32517576"/>
    <w:rsid w:val="325E3877"/>
    <w:rsid w:val="3298720E"/>
    <w:rsid w:val="32BE5C2C"/>
    <w:rsid w:val="32E7513D"/>
    <w:rsid w:val="32FB6478"/>
    <w:rsid w:val="33263B3F"/>
    <w:rsid w:val="335A2AA0"/>
    <w:rsid w:val="336963EB"/>
    <w:rsid w:val="33816EEB"/>
    <w:rsid w:val="33826F8A"/>
    <w:rsid w:val="339923AA"/>
    <w:rsid w:val="33AC51E6"/>
    <w:rsid w:val="33D77C4D"/>
    <w:rsid w:val="33EB55CD"/>
    <w:rsid w:val="33EC4C02"/>
    <w:rsid w:val="340D2360"/>
    <w:rsid w:val="3410665D"/>
    <w:rsid w:val="34211214"/>
    <w:rsid w:val="342E63AB"/>
    <w:rsid w:val="34813795"/>
    <w:rsid w:val="34950E68"/>
    <w:rsid w:val="34986E94"/>
    <w:rsid w:val="349C4D34"/>
    <w:rsid w:val="34AF62C9"/>
    <w:rsid w:val="34CB4388"/>
    <w:rsid w:val="34FA6E12"/>
    <w:rsid w:val="354E6723"/>
    <w:rsid w:val="358D5588"/>
    <w:rsid w:val="3604052F"/>
    <w:rsid w:val="36147A10"/>
    <w:rsid w:val="363A3B40"/>
    <w:rsid w:val="365302AE"/>
    <w:rsid w:val="36607A0A"/>
    <w:rsid w:val="366E227C"/>
    <w:rsid w:val="366F2E0D"/>
    <w:rsid w:val="367B6A5C"/>
    <w:rsid w:val="367E355E"/>
    <w:rsid w:val="367FD583"/>
    <w:rsid w:val="36827AAB"/>
    <w:rsid w:val="36A74ADA"/>
    <w:rsid w:val="36AD60D5"/>
    <w:rsid w:val="36B224F9"/>
    <w:rsid w:val="36EC0CC9"/>
    <w:rsid w:val="373101F4"/>
    <w:rsid w:val="373B27AA"/>
    <w:rsid w:val="373B4964"/>
    <w:rsid w:val="373F155A"/>
    <w:rsid w:val="373F410B"/>
    <w:rsid w:val="376A4044"/>
    <w:rsid w:val="37B07132"/>
    <w:rsid w:val="37B15B33"/>
    <w:rsid w:val="37CD7C2F"/>
    <w:rsid w:val="37D32FAA"/>
    <w:rsid w:val="37EBB9AF"/>
    <w:rsid w:val="37EE7094"/>
    <w:rsid w:val="380639C7"/>
    <w:rsid w:val="38296B3F"/>
    <w:rsid w:val="38296C89"/>
    <w:rsid w:val="383002EB"/>
    <w:rsid w:val="38586797"/>
    <w:rsid w:val="38737FE7"/>
    <w:rsid w:val="387951BA"/>
    <w:rsid w:val="388849B9"/>
    <w:rsid w:val="38A23BAA"/>
    <w:rsid w:val="38BC0149"/>
    <w:rsid w:val="38D87D1C"/>
    <w:rsid w:val="395C5CA8"/>
    <w:rsid w:val="39636459"/>
    <w:rsid w:val="396B7F6C"/>
    <w:rsid w:val="39AD2825"/>
    <w:rsid w:val="39B417A9"/>
    <w:rsid w:val="39FA48AC"/>
    <w:rsid w:val="39FC5695"/>
    <w:rsid w:val="3A006D8E"/>
    <w:rsid w:val="3A3651E5"/>
    <w:rsid w:val="3A56271C"/>
    <w:rsid w:val="3A744481"/>
    <w:rsid w:val="3A8C7BEF"/>
    <w:rsid w:val="3A906246"/>
    <w:rsid w:val="3AB33953"/>
    <w:rsid w:val="3B0675C2"/>
    <w:rsid w:val="3B2349B7"/>
    <w:rsid w:val="3B5A5197"/>
    <w:rsid w:val="3B616CFF"/>
    <w:rsid w:val="3B6259F6"/>
    <w:rsid w:val="3B976654"/>
    <w:rsid w:val="3BAF2C2E"/>
    <w:rsid w:val="3BC01EFC"/>
    <w:rsid w:val="3BC13E67"/>
    <w:rsid w:val="3BC74A4B"/>
    <w:rsid w:val="3BCA786A"/>
    <w:rsid w:val="3BD31E2F"/>
    <w:rsid w:val="3BF15831"/>
    <w:rsid w:val="3C105946"/>
    <w:rsid w:val="3C321F4D"/>
    <w:rsid w:val="3C34279E"/>
    <w:rsid w:val="3C471448"/>
    <w:rsid w:val="3C5F759A"/>
    <w:rsid w:val="3C6C525A"/>
    <w:rsid w:val="3CB678A5"/>
    <w:rsid w:val="3CCE23CB"/>
    <w:rsid w:val="3CD17D17"/>
    <w:rsid w:val="3D28413A"/>
    <w:rsid w:val="3D330CF2"/>
    <w:rsid w:val="3D3C7F39"/>
    <w:rsid w:val="3D440F09"/>
    <w:rsid w:val="3D4504A0"/>
    <w:rsid w:val="3D8734BB"/>
    <w:rsid w:val="3D9A11D4"/>
    <w:rsid w:val="3DA16D89"/>
    <w:rsid w:val="3DA364BE"/>
    <w:rsid w:val="3DA6292C"/>
    <w:rsid w:val="3DE041CB"/>
    <w:rsid w:val="3E0D48F6"/>
    <w:rsid w:val="3E1868B4"/>
    <w:rsid w:val="3E377251"/>
    <w:rsid w:val="3E42664B"/>
    <w:rsid w:val="3E5A7334"/>
    <w:rsid w:val="3E7B5D6B"/>
    <w:rsid w:val="3E81504E"/>
    <w:rsid w:val="3E843E66"/>
    <w:rsid w:val="3E8F51FE"/>
    <w:rsid w:val="3E926F87"/>
    <w:rsid w:val="3E9A59DE"/>
    <w:rsid w:val="3E9F492F"/>
    <w:rsid w:val="3EA62CD7"/>
    <w:rsid w:val="3EAF4836"/>
    <w:rsid w:val="3EC33DFA"/>
    <w:rsid w:val="3F060E16"/>
    <w:rsid w:val="3F1D1096"/>
    <w:rsid w:val="3F2F0234"/>
    <w:rsid w:val="3F6363FE"/>
    <w:rsid w:val="3F756B8F"/>
    <w:rsid w:val="3F7F2F99"/>
    <w:rsid w:val="3F95482B"/>
    <w:rsid w:val="3F9805D8"/>
    <w:rsid w:val="3FD55988"/>
    <w:rsid w:val="4019356B"/>
    <w:rsid w:val="40592157"/>
    <w:rsid w:val="406E1CAE"/>
    <w:rsid w:val="4074518C"/>
    <w:rsid w:val="407E597E"/>
    <w:rsid w:val="40A0133A"/>
    <w:rsid w:val="40A43F59"/>
    <w:rsid w:val="40C31A53"/>
    <w:rsid w:val="40CF7C8C"/>
    <w:rsid w:val="40E750BB"/>
    <w:rsid w:val="40EE3E95"/>
    <w:rsid w:val="40FF545D"/>
    <w:rsid w:val="410067C8"/>
    <w:rsid w:val="416972F3"/>
    <w:rsid w:val="418F0D2A"/>
    <w:rsid w:val="41D01505"/>
    <w:rsid w:val="42206731"/>
    <w:rsid w:val="423A5F76"/>
    <w:rsid w:val="42474939"/>
    <w:rsid w:val="424C3C57"/>
    <w:rsid w:val="42613FF3"/>
    <w:rsid w:val="42660D96"/>
    <w:rsid w:val="428667D2"/>
    <w:rsid w:val="42891389"/>
    <w:rsid w:val="42A12863"/>
    <w:rsid w:val="42CD1CE0"/>
    <w:rsid w:val="42E1381E"/>
    <w:rsid w:val="42EB26CF"/>
    <w:rsid w:val="42EB564C"/>
    <w:rsid w:val="42ED6459"/>
    <w:rsid w:val="42FE58DD"/>
    <w:rsid w:val="43174B3D"/>
    <w:rsid w:val="431940DF"/>
    <w:rsid w:val="434B790E"/>
    <w:rsid w:val="4360274F"/>
    <w:rsid w:val="43977AB6"/>
    <w:rsid w:val="43A3342B"/>
    <w:rsid w:val="43C77C27"/>
    <w:rsid w:val="43D13349"/>
    <w:rsid w:val="43D17451"/>
    <w:rsid w:val="43DE09EE"/>
    <w:rsid w:val="44002FAD"/>
    <w:rsid w:val="44170067"/>
    <w:rsid w:val="449101DD"/>
    <w:rsid w:val="44BA5961"/>
    <w:rsid w:val="44D37FBC"/>
    <w:rsid w:val="44DB5F60"/>
    <w:rsid w:val="44DE1391"/>
    <w:rsid w:val="451B225C"/>
    <w:rsid w:val="452410C9"/>
    <w:rsid w:val="45317DFB"/>
    <w:rsid w:val="456D3CE4"/>
    <w:rsid w:val="4579042C"/>
    <w:rsid w:val="457F0571"/>
    <w:rsid w:val="45801FEC"/>
    <w:rsid w:val="45851176"/>
    <w:rsid w:val="45C63B94"/>
    <w:rsid w:val="460E7DA5"/>
    <w:rsid w:val="464122E0"/>
    <w:rsid w:val="46422483"/>
    <w:rsid w:val="4659254A"/>
    <w:rsid w:val="465B0637"/>
    <w:rsid w:val="465E3F0D"/>
    <w:rsid w:val="466A16E6"/>
    <w:rsid w:val="46893F2B"/>
    <w:rsid w:val="46C4686E"/>
    <w:rsid w:val="477B778F"/>
    <w:rsid w:val="478203EC"/>
    <w:rsid w:val="47B025FA"/>
    <w:rsid w:val="47D13120"/>
    <w:rsid w:val="4809698F"/>
    <w:rsid w:val="4811697D"/>
    <w:rsid w:val="48722280"/>
    <w:rsid w:val="48733940"/>
    <w:rsid w:val="48780C21"/>
    <w:rsid w:val="487A3E25"/>
    <w:rsid w:val="48836DDA"/>
    <w:rsid w:val="488B5503"/>
    <w:rsid w:val="48937E21"/>
    <w:rsid w:val="489A0361"/>
    <w:rsid w:val="489D4818"/>
    <w:rsid w:val="48B14A50"/>
    <w:rsid w:val="48B94FF3"/>
    <w:rsid w:val="48CC3B1E"/>
    <w:rsid w:val="48E37AAB"/>
    <w:rsid w:val="48FD4B4C"/>
    <w:rsid w:val="490A68E0"/>
    <w:rsid w:val="491055FE"/>
    <w:rsid w:val="49184B37"/>
    <w:rsid w:val="4955171E"/>
    <w:rsid w:val="495F5B3E"/>
    <w:rsid w:val="49636A72"/>
    <w:rsid w:val="496F77D7"/>
    <w:rsid w:val="497654FD"/>
    <w:rsid w:val="49B64211"/>
    <w:rsid w:val="49DA17A7"/>
    <w:rsid w:val="49F6167F"/>
    <w:rsid w:val="4A064FA0"/>
    <w:rsid w:val="4A16615C"/>
    <w:rsid w:val="4A4424D7"/>
    <w:rsid w:val="4A571ACA"/>
    <w:rsid w:val="4A753FF9"/>
    <w:rsid w:val="4AAA236F"/>
    <w:rsid w:val="4AB82D0F"/>
    <w:rsid w:val="4AEB7664"/>
    <w:rsid w:val="4AFD7C19"/>
    <w:rsid w:val="4B0567D1"/>
    <w:rsid w:val="4B236AAE"/>
    <w:rsid w:val="4B707271"/>
    <w:rsid w:val="4B9739F7"/>
    <w:rsid w:val="4BC95F75"/>
    <w:rsid w:val="4BEE2503"/>
    <w:rsid w:val="4C245A30"/>
    <w:rsid w:val="4C4D56F5"/>
    <w:rsid w:val="4C7D34C4"/>
    <w:rsid w:val="4CB6685F"/>
    <w:rsid w:val="4CC367FE"/>
    <w:rsid w:val="4D077F3C"/>
    <w:rsid w:val="4D123355"/>
    <w:rsid w:val="4D2A3B31"/>
    <w:rsid w:val="4D312C52"/>
    <w:rsid w:val="4D3D495A"/>
    <w:rsid w:val="4D905305"/>
    <w:rsid w:val="4D964A72"/>
    <w:rsid w:val="4D9C1254"/>
    <w:rsid w:val="4DC07DBD"/>
    <w:rsid w:val="4DCB0F30"/>
    <w:rsid w:val="4DE54634"/>
    <w:rsid w:val="4DE76EF3"/>
    <w:rsid w:val="4E6C5709"/>
    <w:rsid w:val="4E793892"/>
    <w:rsid w:val="4E800872"/>
    <w:rsid w:val="4E94015D"/>
    <w:rsid w:val="4EAE66AF"/>
    <w:rsid w:val="4EC156F9"/>
    <w:rsid w:val="4EC569ED"/>
    <w:rsid w:val="4ECE591F"/>
    <w:rsid w:val="4ED50EA1"/>
    <w:rsid w:val="4EEC050C"/>
    <w:rsid w:val="4F104EC3"/>
    <w:rsid w:val="4F376B26"/>
    <w:rsid w:val="4F47354A"/>
    <w:rsid w:val="4F5C07DB"/>
    <w:rsid w:val="4F8941F9"/>
    <w:rsid w:val="4F911C54"/>
    <w:rsid w:val="4FC43323"/>
    <w:rsid w:val="4FC97CD2"/>
    <w:rsid w:val="4FD60C25"/>
    <w:rsid w:val="4FE625E0"/>
    <w:rsid w:val="50037267"/>
    <w:rsid w:val="501B67F5"/>
    <w:rsid w:val="5021480F"/>
    <w:rsid w:val="5028388D"/>
    <w:rsid w:val="503E6E0C"/>
    <w:rsid w:val="508476CA"/>
    <w:rsid w:val="50962ECB"/>
    <w:rsid w:val="50A42E38"/>
    <w:rsid w:val="50A4577F"/>
    <w:rsid w:val="50B73D1F"/>
    <w:rsid w:val="50BD5BC9"/>
    <w:rsid w:val="50C11EEE"/>
    <w:rsid w:val="50D65E05"/>
    <w:rsid w:val="50E2040B"/>
    <w:rsid w:val="50E97CFC"/>
    <w:rsid w:val="50FA4028"/>
    <w:rsid w:val="510D65B7"/>
    <w:rsid w:val="510F7653"/>
    <w:rsid w:val="511157AB"/>
    <w:rsid w:val="51333D03"/>
    <w:rsid w:val="51424D5F"/>
    <w:rsid w:val="5142540C"/>
    <w:rsid w:val="516B1531"/>
    <w:rsid w:val="518832C8"/>
    <w:rsid w:val="51A0432A"/>
    <w:rsid w:val="51A86090"/>
    <w:rsid w:val="51B7396D"/>
    <w:rsid w:val="51C742E6"/>
    <w:rsid w:val="52170CBE"/>
    <w:rsid w:val="522E4CC3"/>
    <w:rsid w:val="523E0640"/>
    <w:rsid w:val="5244713B"/>
    <w:rsid w:val="52615633"/>
    <w:rsid w:val="52906C00"/>
    <w:rsid w:val="52977FD4"/>
    <w:rsid w:val="52A25790"/>
    <w:rsid w:val="52A96B6F"/>
    <w:rsid w:val="52B45975"/>
    <w:rsid w:val="52D94AA4"/>
    <w:rsid w:val="52E508E2"/>
    <w:rsid w:val="52EA3A62"/>
    <w:rsid w:val="52F50BB8"/>
    <w:rsid w:val="53097272"/>
    <w:rsid w:val="53544462"/>
    <w:rsid w:val="5355434B"/>
    <w:rsid w:val="5397158E"/>
    <w:rsid w:val="54013861"/>
    <w:rsid w:val="540F6A37"/>
    <w:rsid w:val="54487265"/>
    <w:rsid w:val="544D6070"/>
    <w:rsid w:val="54605E1E"/>
    <w:rsid w:val="54897C8E"/>
    <w:rsid w:val="54B3506A"/>
    <w:rsid w:val="54B57BD3"/>
    <w:rsid w:val="54C77B24"/>
    <w:rsid w:val="54C85152"/>
    <w:rsid w:val="54CA0D16"/>
    <w:rsid w:val="54DD4057"/>
    <w:rsid w:val="54E7490F"/>
    <w:rsid w:val="550764A4"/>
    <w:rsid w:val="550B2BF6"/>
    <w:rsid w:val="550F3998"/>
    <w:rsid w:val="551F6C96"/>
    <w:rsid w:val="55214EB5"/>
    <w:rsid w:val="55364EFD"/>
    <w:rsid w:val="553E76D4"/>
    <w:rsid w:val="5559649A"/>
    <w:rsid w:val="555D4828"/>
    <w:rsid w:val="555F6D9E"/>
    <w:rsid w:val="557645ED"/>
    <w:rsid w:val="557A4C8B"/>
    <w:rsid w:val="558931E1"/>
    <w:rsid w:val="55923347"/>
    <w:rsid w:val="55925180"/>
    <w:rsid w:val="5594630A"/>
    <w:rsid w:val="55983B1B"/>
    <w:rsid w:val="55A014EF"/>
    <w:rsid w:val="55A8376B"/>
    <w:rsid w:val="55DC29B6"/>
    <w:rsid w:val="55DD4241"/>
    <w:rsid w:val="5618423F"/>
    <w:rsid w:val="563B5487"/>
    <w:rsid w:val="566B6D1E"/>
    <w:rsid w:val="56771C57"/>
    <w:rsid w:val="56A41C1F"/>
    <w:rsid w:val="57032A2C"/>
    <w:rsid w:val="570F5219"/>
    <w:rsid w:val="57150236"/>
    <w:rsid w:val="57194E75"/>
    <w:rsid w:val="575D12B5"/>
    <w:rsid w:val="57610A87"/>
    <w:rsid w:val="577B1140"/>
    <w:rsid w:val="577B7F21"/>
    <w:rsid w:val="577F181B"/>
    <w:rsid w:val="57921984"/>
    <w:rsid w:val="579737F0"/>
    <w:rsid w:val="57AB7B30"/>
    <w:rsid w:val="57AF5251"/>
    <w:rsid w:val="57B26373"/>
    <w:rsid w:val="57B63F04"/>
    <w:rsid w:val="57CD20C2"/>
    <w:rsid w:val="57D573DB"/>
    <w:rsid w:val="57D675AB"/>
    <w:rsid w:val="57D95FDD"/>
    <w:rsid w:val="57E5652D"/>
    <w:rsid w:val="57F85B5E"/>
    <w:rsid w:val="57FF1B3F"/>
    <w:rsid w:val="58917D2F"/>
    <w:rsid w:val="5894085C"/>
    <w:rsid w:val="58AE4F0C"/>
    <w:rsid w:val="58B85899"/>
    <w:rsid w:val="58E363A9"/>
    <w:rsid w:val="58FF47E7"/>
    <w:rsid w:val="59254A57"/>
    <w:rsid w:val="592B5B5A"/>
    <w:rsid w:val="592D325B"/>
    <w:rsid w:val="595E1678"/>
    <w:rsid w:val="596D5BD4"/>
    <w:rsid w:val="597D42DF"/>
    <w:rsid w:val="597E3DD8"/>
    <w:rsid w:val="59F80043"/>
    <w:rsid w:val="5A09252F"/>
    <w:rsid w:val="5A0B2778"/>
    <w:rsid w:val="5A27215B"/>
    <w:rsid w:val="5A2A7C7B"/>
    <w:rsid w:val="5A3E2560"/>
    <w:rsid w:val="5A5D3B6E"/>
    <w:rsid w:val="5A637A76"/>
    <w:rsid w:val="5A6D33BA"/>
    <w:rsid w:val="5A792B1F"/>
    <w:rsid w:val="5A874767"/>
    <w:rsid w:val="5AA636C1"/>
    <w:rsid w:val="5AAD6F28"/>
    <w:rsid w:val="5AD63A24"/>
    <w:rsid w:val="5AF4647A"/>
    <w:rsid w:val="5B14156B"/>
    <w:rsid w:val="5B1C516C"/>
    <w:rsid w:val="5B2E1A1D"/>
    <w:rsid w:val="5B843A1C"/>
    <w:rsid w:val="5B873E3F"/>
    <w:rsid w:val="5B8D015C"/>
    <w:rsid w:val="5B8E3A33"/>
    <w:rsid w:val="5B902E5E"/>
    <w:rsid w:val="5BD164BB"/>
    <w:rsid w:val="5BD445A4"/>
    <w:rsid w:val="5C02690E"/>
    <w:rsid w:val="5C121D1A"/>
    <w:rsid w:val="5C196DA7"/>
    <w:rsid w:val="5C1F1CD5"/>
    <w:rsid w:val="5C220A3A"/>
    <w:rsid w:val="5C2A048C"/>
    <w:rsid w:val="5C6E0D96"/>
    <w:rsid w:val="5C80234E"/>
    <w:rsid w:val="5C8A680C"/>
    <w:rsid w:val="5CF1BA0C"/>
    <w:rsid w:val="5D0241AE"/>
    <w:rsid w:val="5D0C4701"/>
    <w:rsid w:val="5D0F0395"/>
    <w:rsid w:val="5D1E76A9"/>
    <w:rsid w:val="5D221076"/>
    <w:rsid w:val="5D397964"/>
    <w:rsid w:val="5D491257"/>
    <w:rsid w:val="5D5A391C"/>
    <w:rsid w:val="5D5F10C0"/>
    <w:rsid w:val="5D891B7B"/>
    <w:rsid w:val="5D8B7162"/>
    <w:rsid w:val="5DAD38EE"/>
    <w:rsid w:val="5DE95DD6"/>
    <w:rsid w:val="5E006862"/>
    <w:rsid w:val="5E0207B9"/>
    <w:rsid w:val="5E125398"/>
    <w:rsid w:val="5E1834A1"/>
    <w:rsid w:val="5E1E4087"/>
    <w:rsid w:val="5E261785"/>
    <w:rsid w:val="5E305003"/>
    <w:rsid w:val="5E3F0CA3"/>
    <w:rsid w:val="5E4A7017"/>
    <w:rsid w:val="5E543EED"/>
    <w:rsid w:val="5E552BBA"/>
    <w:rsid w:val="5E611C10"/>
    <w:rsid w:val="5EB318ED"/>
    <w:rsid w:val="5EE9515F"/>
    <w:rsid w:val="5EFC7377"/>
    <w:rsid w:val="5F06174D"/>
    <w:rsid w:val="5F3A3602"/>
    <w:rsid w:val="5F5A62FF"/>
    <w:rsid w:val="5F6146EB"/>
    <w:rsid w:val="5F6277C6"/>
    <w:rsid w:val="5F6D0B1D"/>
    <w:rsid w:val="5F8D0B82"/>
    <w:rsid w:val="5FB97A69"/>
    <w:rsid w:val="5FC04095"/>
    <w:rsid w:val="5FC3334C"/>
    <w:rsid w:val="5FCC5339"/>
    <w:rsid w:val="5FE34A5B"/>
    <w:rsid w:val="5FFE1E36"/>
    <w:rsid w:val="60232584"/>
    <w:rsid w:val="607330CE"/>
    <w:rsid w:val="607A419E"/>
    <w:rsid w:val="60825176"/>
    <w:rsid w:val="609F2AC4"/>
    <w:rsid w:val="60B65B72"/>
    <w:rsid w:val="60BE0144"/>
    <w:rsid w:val="60FA2EE8"/>
    <w:rsid w:val="60FE42AA"/>
    <w:rsid w:val="61054A27"/>
    <w:rsid w:val="610A52BC"/>
    <w:rsid w:val="611D2366"/>
    <w:rsid w:val="612222EB"/>
    <w:rsid w:val="61241EF5"/>
    <w:rsid w:val="612D30BD"/>
    <w:rsid w:val="61421856"/>
    <w:rsid w:val="614E5DAA"/>
    <w:rsid w:val="615227C4"/>
    <w:rsid w:val="61654E3F"/>
    <w:rsid w:val="6182292A"/>
    <w:rsid w:val="618E0156"/>
    <w:rsid w:val="619F7F92"/>
    <w:rsid w:val="61D07882"/>
    <w:rsid w:val="61F94C26"/>
    <w:rsid w:val="62000E56"/>
    <w:rsid w:val="624F3E49"/>
    <w:rsid w:val="62580D23"/>
    <w:rsid w:val="62632286"/>
    <w:rsid w:val="62885958"/>
    <w:rsid w:val="62A86D6B"/>
    <w:rsid w:val="62E47AC9"/>
    <w:rsid w:val="62F40B65"/>
    <w:rsid w:val="62FC2CFE"/>
    <w:rsid w:val="63024505"/>
    <w:rsid w:val="630B70B4"/>
    <w:rsid w:val="631258C4"/>
    <w:rsid w:val="631C1FCC"/>
    <w:rsid w:val="635B1DB5"/>
    <w:rsid w:val="63711FED"/>
    <w:rsid w:val="63880DDC"/>
    <w:rsid w:val="638D750D"/>
    <w:rsid w:val="63AC6CC0"/>
    <w:rsid w:val="63C12641"/>
    <w:rsid w:val="63D4135C"/>
    <w:rsid w:val="64055776"/>
    <w:rsid w:val="64240056"/>
    <w:rsid w:val="643E143A"/>
    <w:rsid w:val="64525048"/>
    <w:rsid w:val="645A7CF9"/>
    <w:rsid w:val="648B6EEF"/>
    <w:rsid w:val="64C158BF"/>
    <w:rsid w:val="64CE2EAA"/>
    <w:rsid w:val="64E61C88"/>
    <w:rsid w:val="6524387C"/>
    <w:rsid w:val="653C3090"/>
    <w:rsid w:val="65854376"/>
    <w:rsid w:val="658767BE"/>
    <w:rsid w:val="65892531"/>
    <w:rsid w:val="65E240AB"/>
    <w:rsid w:val="65FFA546"/>
    <w:rsid w:val="66195831"/>
    <w:rsid w:val="662C21C7"/>
    <w:rsid w:val="662C6F47"/>
    <w:rsid w:val="662E75B1"/>
    <w:rsid w:val="66342C2E"/>
    <w:rsid w:val="663E784C"/>
    <w:rsid w:val="6673405B"/>
    <w:rsid w:val="667A7D14"/>
    <w:rsid w:val="668B6A45"/>
    <w:rsid w:val="668F0D15"/>
    <w:rsid w:val="66925A1D"/>
    <w:rsid w:val="66B01071"/>
    <w:rsid w:val="66E9069E"/>
    <w:rsid w:val="67205C40"/>
    <w:rsid w:val="672F3F24"/>
    <w:rsid w:val="67310E46"/>
    <w:rsid w:val="673514F0"/>
    <w:rsid w:val="673E055F"/>
    <w:rsid w:val="67551CE3"/>
    <w:rsid w:val="6772060E"/>
    <w:rsid w:val="67A22552"/>
    <w:rsid w:val="67B22DCC"/>
    <w:rsid w:val="67BE71AA"/>
    <w:rsid w:val="67D90273"/>
    <w:rsid w:val="67DE5875"/>
    <w:rsid w:val="67E55852"/>
    <w:rsid w:val="67EB1AB4"/>
    <w:rsid w:val="67FA1285"/>
    <w:rsid w:val="68172955"/>
    <w:rsid w:val="68343B6D"/>
    <w:rsid w:val="68464DC5"/>
    <w:rsid w:val="68504650"/>
    <w:rsid w:val="68551F4F"/>
    <w:rsid w:val="687C10C9"/>
    <w:rsid w:val="68840C16"/>
    <w:rsid w:val="68876EFB"/>
    <w:rsid w:val="68884654"/>
    <w:rsid w:val="689F444F"/>
    <w:rsid w:val="68B96DBB"/>
    <w:rsid w:val="68BC5807"/>
    <w:rsid w:val="68C60091"/>
    <w:rsid w:val="68CA2805"/>
    <w:rsid w:val="68E937A3"/>
    <w:rsid w:val="693E15D3"/>
    <w:rsid w:val="69627681"/>
    <w:rsid w:val="6977531D"/>
    <w:rsid w:val="69786BB7"/>
    <w:rsid w:val="699939AC"/>
    <w:rsid w:val="69CC2BFF"/>
    <w:rsid w:val="69EB79D2"/>
    <w:rsid w:val="69FD55B8"/>
    <w:rsid w:val="6A0B1C62"/>
    <w:rsid w:val="6A2406C8"/>
    <w:rsid w:val="6A4A0458"/>
    <w:rsid w:val="6A8F299E"/>
    <w:rsid w:val="6AB311E1"/>
    <w:rsid w:val="6ADA17F5"/>
    <w:rsid w:val="6ADE0BD1"/>
    <w:rsid w:val="6AE96859"/>
    <w:rsid w:val="6B147746"/>
    <w:rsid w:val="6B24787C"/>
    <w:rsid w:val="6B4C2497"/>
    <w:rsid w:val="6B573233"/>
    <w:rsid w:val="6B5B6274"/>
    <w:rsid w:val="6B935D53"/>
    <w:rsid w:val="6BBF5E5E"/>
    <w:rsid w:val="6BCD0FE9"/>
    <w:rsid w:val="6BD02241"/>
    <w:rsid w:val="6BD86FC5"/>
    <w:rsid w:val="6BDD3F84"/>
    <w:rsid w:val="6C196F71"/>
    <w:rsid w:val="6C226FCB"/>
    <w:rsid w:val="6C31226F"/>
    <w:rsid w:val="6C31266A"/>
    <w:rsid w:val="6C552F0B"/>
    <w:rsid w:val="6C696293"/>
    <w:rsid w:val="6C749AF2"/>
    <w:rsid w:val="6C8B53A2"/>
    <w:rsid w:val="6C8C67B7"/>
    <w:rsid w:val="6C9D744C"/>
    <w:rsid w:val="6CA659B4"/>
    <w:rsid w:val="6CE4549A"/>
    <w:rsid w:val="6D01588A"/>
    <w:rsid w:val="6D167928"/>
    <w:rsid w:val="6D1B0AEE"/>
    <w:rsid w:val="6D26299B"/>
    <w:rsid w:val="6D2D0C71"/>
    <w:rsid w:val="6D2F659C"/>
    <w:rsid w:val="6D4772EC"/>
    <w:rsid w:val="6D6F3B5F"/>
    <w:rsid w:val="6D7275FA"/>
    <w:rsid w:val="6D8141C3"/>
    <w:rsid w:val="6D8C2C36"/>
    <w:rsid w:val="6D9078AF"/>
    <w:rsid w:val="6D9D37EA"/>
    <w:rsid w:val="6D9E2FAE"/>
    <w:rsid w:val="6DAA3FEF"/>
    <w:rsid w:val="6DC0172B"/>
    <w:rsid w:val="6DCB690C"/>
    <w:rsid w:val="6DD41A5B"/>
    <w:rsid w:val="6DE46C9E"/>
    <w:rsid w:val="6DF43C2E"/>
    <w:rsid w:val="6DF51CA3"/>
    <w:rsid w:val="6E7C9311"/>
    <w:rsid w:val="6E8335BD"/>
    <w:rsid w:val="6E8E12EF"/>
    <w:rsid w:val="6E9358F0"/>
    <w:rsid w:val="6E972936"/>
    <w:rsid w:val="6EBA3438"/>
    <w:rsid w:val="6ED177DA"/>
    <w:rsid w:val="6ED446C5"/>
    <w:rsid w:val="6F2A7D94"/>
    <w:rsid w:val="6F4B2014"/>
    <w:rsid w:val="6F594DA9"/>
    <w:rsid w:val="6F714FCE"/>
    <w:rsid w:val="6F7A11EB"/>
    <w:rsid w:val="6F8331F1"/>
    <w:rsid w:val="6F861AAA"/>
    <w:rsid w:val="6FAE1A09"/>
    <w:rsid w:val="6FCF38F2"/>
    <w:rsid w:val="6FD75BF8"/>
    <w:rsid w:val="704D384F"/>
    <w:rsid w:val="70725CEF"/>
    <w:rsid w:val="707723D0"/>
    <w:rsid w:val="707D659C"/>
    <w:rsid w:val="70823F00"/>
    <w:rsid w:val="70DE6819"/>
    <w:rsid w:val="70F5661B"/>
    <w:rsid w:val="71360107"/>
    <w:rsid w:val="713B688E"/>
    <w:rsid w:val="71805602"/>
    <w:rsid w:val="71CF6169"/>
    <w:rsid w:val="71D43752"/>
    <w:rsid w:val="71EE501B"/>
    <w:rsid w:val="71F1796A"/>
    <w:rsid w:val="71F21981"/>
    <w:rsid w:val="721313FD"/>
    <w:rsid w:val="72154626"/>
    <w:rsid w:val="72262B5D"/>
    <w:rsid w:val="72283FF7"/>
    <w:rsid w:val="722E7212"/>
    <w:rsid w:val="723A0474"/>
    <w:rsid w:val="725923E4"/>
    <w:rsid w:val="72864BF7"/>
    <w:rsid w:val="729023FC"/>
    <w:rsid w:val="729B5F95"/>
    <w:rsid w:val="72AD22E1"/>
    <w:rsid w:val="72C11907"/>
    <w:rsid w:val="72DB610A"/>
    <w:rsid w:val="72FA5D68"/>
    <w:rsid w:val="731742D0"/>
    <w:rsid w:val="732566A4"/>
    <w:rsid w:val="737E0D94"/>
    <w:rsid w:val="73C0646E"/>
    <w:rsid w:val="73CD76EF"/>
    <w:rsid w:val="73CF5C6F"/>
    <w:rsid w:val="742222F5"/>
    <w:rsid w:val="74476126"/>
    <w:rsid w:val="74706664"/>
    <w:rsid w:val="747F3682"/>
    <w:rsid w:val="749C4185"/>
    <w:rsid w:val="75067759"/>
    <w:rsid w:val="7517696E"/>
    <w:rsid w:val="752E6DCD"/>
    <w:rsid w:val="75435A9C"/>
    <w:rsid w:val="754917D3"/>
    <w:rsid w:val="7551380D"/>
    <w:rsid w:val="75600BE5"/>
    <w:rsid w:val="7564475C"/>
    <w:rsid w:val="756615CF"/>
    <w:rsid w:val="7583797F"/>
    <w:rsid w:val="758C7A53"/>
    <w:rsid w:val="759E1500"/>
    <w:rsid w:val="75D20F1D"/>
    <w:rsid w:val="75DA2C18"/>
    <w:rsid w:val="75EE6CB2"/>
    <w:rsid w:val="75F54412"/>
    <w:rsid w:val="761745EE"/>
    <w:rsid w:val="761D08E0"/>
    <w:rsid w:val="762F0C47"/>
    <w:rsid w:val="765D347C"/>
    <w:rsid w:val="76826699"/>
    <w:rsid w:val="7688664E"/>
    <w:rsid w:val="76A828B9"/>
    <w:rsid w:val="76C87133"/>
    <w:rsid w:val="76CD08D5"/>
    <w:rsid w:val="76DB4B92"/>
    <w:rsid w:val="77052AA4"/>
    <w:rsid w:val="77136511"/>
    <w:rsid w:val="77192D5E"/>
    <w:rsid w:val="77340A39"/>
    <w:rsid w:val="77351FD0"/>
    <w:rsid w:val="77472422"/>
    <w:rsid w:val="775766A7"/>
    <w:rsid w:val="777F31F2"/>
    <w:rsid w:val="77B07AA4"/>
    <w:rsid w:val="77BF57C7"/>
    <w:rsid w:val="77D1700D"/>
    <w:rsid w:val="77EC04CC"/>
    <w:rsid w:val="77F83E94"/>
    <w:rsid w:val="78212218"/>
    <w:rsid w:val="78775729"/>
    <w:rsid w:val="78A42DB0"/>
    <w:rsid w:val="78A656AB"/>
    <w:rsid w:val="78B2245C"/>
    <w:rsid w:val="78E172CC"/>
    <w:rsid w:val="78EA1D1F"/>
    <w:rsid w:val="7904172F"/>
    <w:rsid w:val="790F7E27"/>
    <w:rsid w:val="791B013F"/>
    <w:rsid w:val="792A231A"/>
    <w:rsid w:val="79316829"/>
    <w:rsid w:val="7971082D"/>
    <w:rsid w:val="797E66A9"/>
    <w:rsid w:val="79A97383"/>
    <w:rsid w:val="79E27E8B"/>
    <w:rsid w:val="79E53BAB"/>
    <w:rsid w:val="79F850CE"/>
    <w:rsid w:val="79F86777"/>
    <w:rsid w:val="79FD443C"/>
    <w:rsid w:val="7A1D1975"/>
    <w:rsid w:val="7A3E5150"/>
    <w:rsid w:val="7A4670D6"/>
    <w:rsid w:val="7A534B63"/>
    <w:rsid w:val="7A615382"/>
    <w:rsid w:val="7A64722E"/>
    <w:rsid w:val="7A67303B"/>
    <w:rsid w:val="7A71355E"/>
    <w:rsid w:val="7AAB1D04"/>
    <w:rsid w:val="7ABA4368"/>
    <w:rsid w:val="7AD05746"/>
    <w:rsid w:val="7AEF335C"/>
    <w:rsid w:val="7AEF412E"/>
    <w:rsid w:val="7AFA5486"/>
    <w:rsid w:val="7AFF22BF"/>
    <w:rsid w:val="7B1050B7"/>
    <w:rsid w:val="7B257FFD"/>
    <w:rsid w:val="7B343476"/>
    <w:rsid w:val="7B5A2978"/>
    <w:rsid w:val="7B5A7E4C"/>
    <w:rsid w:val="7B602578"/>
    <w:rsid w:val="7B667AF9"/>
    <w:rsid w:val="7B7468F8"/>
    <w:rsid w:val="7BB6739F"/>
    <w:rsid w:val="7BC10D61"/>
    <w:rsid w:val="7BDA711B"/>
    <w:rsid w:val="7BEE0103"/>
    <w:rsid w:val="7C0A0FE4"/>
    <w:rsid w:val="7C254906"/>
    <w:rsid w:val="7C590818"/>
    <w:rsid w:val="7C7C10F6"/>
    <w:rsid w:val="7C853BEA"/>
    <w:rsid w:val="7C881368"/>
    <w:rsid w:val="7CE27788"/>
    <w:rsid w:val="7D0C32F1"/>
    <w:rsid w:val="7D0F408D"/>
    <w:rsid w:val="7D491C6C"/>
    <w:rsid w:val="7D5429C0"/>
    <w:rsid w:val="7D6E6D43"/>
    <w:rsid w:val="7D7BCF6C"/>
    <w:rsid w:val="7D7E4262"/>
    <w:rsid w:val="7DB57A34"/>
    <w:rsid w:val="7DE60973"/>
    <w:rsid w:val="7DEC0A68"/>
    <w:rsid w:val="7DEF0916"/>
    <w:rsid w:val="7E0368A3"/>
    <w:rsid w:val="7E175D3D"/>
    <w:rsid w:val="7E1E5218"/>
    <w:rsid w:val="7E404BAE"/>
    <w:rsid w:val="7E6B60AA"/>
    <w:rsid w:val="7E9A4E1F"/>
    <w:rsid w:val="7EA7723A"/>
    <w:rsid w:val="7ED10C1A"/>
    <w:rsid w:val="7EF56FBB"/>
    <w:rsid w:val="7F0768EB"/>
    <w:rsid w:val="7F143BEC"/>
    <w:rsid w:val="7F416D0C"/>
    <w:rsid w:val="7F487721"/>
    <w:rsid w:val="7F715AF2"/>
    <w:rsid w:val="7F886E69"/>
    <w:rsid w:val="7FB639A8"/>
    <w:rsid w:val="7FF87E3A"/>
    <w:rsid w:val="9FCC6107"/>
    <w:rsid w:val="AE4BDFF5"/>
    <w:rsid w:val="BB7FA927"/>
    <w:rsid w:val="C7BF88AB"/>
    <w:rsid w:val="DEC54CFE"/>
    <w:rsid w:val="ECFAC7E9"/>
    <w:rsid w:val="EFD6BAEE"/>
    <w:rsid w:val="F5FFD31F"/>
    <w:rsid w:val="F7FB91E9"/>
    <w:rsid w:val="FBDB6BCB"/>
    <w:rsid w:val="FF252015"/>
    <w:rsid w:val="FFFB50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3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4"/>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40"/>
    <w:autoRedefine/>
    <w:qFormat/>
    <w:uiPriority w:val="0"/>
    <w:pPr>
      <w:shd w:val="clear" w:color="auto" w:fill="000080"/>
    </w:pPr>
  </w:style>
  <w:style w:type="paragraph" w:styleId="19">
    <w:name w:val="annotation text"/>
    <w:basedOn w:val="1"/>
    <w:link w:val="866"/>
    <w:autoRedefine/>
    <w:qFormat/>
    <w:uiPriority w:val="99"/>
    <w:pPr>
      <w:jc w:val="left"/>
    </w:pPr>
  </w:style>
  <w:style w:type="paragraph" w:styleId="20">
    <w:name w:val="Salutation"/>
    <w:basedOn w:val="1"/>
    <w:next w:val="1"/>
    <w:link w:val="826"/>
    <w:autoRedefine/>
    <w:qFormat/>
    <w:uiPriority w:val="0"/>
    <w:rPr>
      <w:rFonts w:ascii="仿宋_GB2312" w:eastAsia="仿宋_GB2312"/>
      <w:sz w:val="28"/>
      <w:szCs w:val="20"/>
    </w:rPr>
  </w:style>
  <w:style w:type="paragraph" w:styleId="21">
    <w:name w:val="Body Text 3"/>
    <w:basedOn w:val="1"/>
    <w:link w:val="854"/>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3"/>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45"/>
    <w:autoRedefine/>
    <w:qFormat/>
    <w:uiPriority w:val="0"/>
    <w:pPr>
      <w:ind w:firstLine="420"/>
    </w:pPr>
    <w:rPr>
      <w:rFonts w:hAnsi="Calibri" w:cs="Times New Roman"/>
      <w:szCs w:val="20"/>
    </w:rPr>
  </w:style>
  <w:style w:type="paragraph" w:styleId="25">
    <w:name w:val="Body Text Indent"/>
    <w:basedOn w:val="1"/>
    <w:link w:val="79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72"/>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22"/>
    <w:autoRedefine/>
    <w:qFormat/>
    <w:uiPriority w:val="0"/>
    <w:pPr>
      <w:ind w:left="100" w:leftChars="2500"/>
    </w:pPr>
    <w:rPr>
      <w:rFonts w:ascii="宋体"/>
      <w:sz w:val="24"/>
      <w:szCs w:val="21"/>
      <w:lang w:val="zh-CN"/>
    </w:rPr>
  </w:style>
  <w:style w:type="paragraph" w:styleId="37">
    <w:name w:val="Body Text Indent 2"/>
    <w:basedOn w:val="1"/>
    <w:link w:val="834"/>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51"/>
    <w:autoRedefine/>
    <w:qFormat/>
    <w:uiPriority w:val="0"/>
    <w:rPr>
      <w:lang w:val="zh-CN"/>
    </w:rPr>
  </w:style>
  <w:style w:type="paragraph" w:styleId="39">
    <w:name w:val="Balloon Text"/>
    <w:basedOn w:val="1"/>
    <w:link w:val="729"/>
    <w:autoRedefine/>
    <w:qFormat/>
    <w:uiPriority w:val="0"/>
    <w:rPr>
      <w:sz w:val="18"/>
      <w:szCs w:val="18"/>
    </w:rPr>
  </w:style>
  <w:style w:type="paragraph" w:styleId="40">
    <w:name w:val="footer"/>
    <w:basedOn w:val="1"/>
    <w:link w:val="902"/>
    <w:qFormat/>
    <w:uiPriority w:val="99"/>
    <w:pPr>
      <w:tabs>
        <w:tab w:val="center" w:pos="4153"/>
        <w:tab w:val="right" w:pos="8306"/>
      </w:tabs>
      <w:snapToGrid w:val="0"/>
      <w:jc w:val="left"/>
    </w:pPr>
    <w:rPr>
      <w:sz w:val="18"/>
      <w:szCs w:val="18"/>
    </w:rPr>
  </w:style>
  <w:style w:type="paragraph" w:styleId="41">
    <w:name w:val="header"/>
    <w:basedOn w:val="1"/>
    <w:link w:val="91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7"/>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7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836"/>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30"/>
    <w:autoRedefine/>
    <w:qFormat/>
    <w:uiPriority w:val="0"/>
    <w:pPr>
      <w:spacing w:after="120" w:line="480" w:lineRule="auto"/>
    </w:pPr>
  </w:style>
  <w:style w:type="paragraph" w:styleId="57">
    <w:name w:val="HTML Preformatted"/>
    <w:basedOn w:val="1"/>
    <w:link w:val="82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14"/>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46"/>
    <w:autoRedefine/>
    <w:qFormat/>
    <w:uiPriority w:val="0"/>
    <w:rPr>
      <w:b/>
      <w:bCs/>
    </w:rPr>
  </w:style>
  <w:style w:type="paragraph" w:styleId="61">
    <w:name w:val="Body Text First Indent 2"/>
    <w:basedOn w:val="25"/>
    <w:link w:val="66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autoRedefine/>
    <w:qFormat/>
    <w:uiPriority w:val="0"/>
    <w:rPr>
      <w:rFonts w:ascii="宋体" w:hAnsi="宋体" w:eastAsia="宋体" w:cs="Times New Roman"/>
      <w:sz w:val="24"/>
      <w:szCs w:val="22"/>
      <w:lang w:val="zh-CN" w:eastAsia="zh-CN" w:bidi="ar-SA"/>
    </w:rPr>
  </w:style>
  <w:style w:type="paragraph" w:customStyle="1" w:styleId="80">
    <w:name w:val="Char"/>
    <w:basedOn w:val="1"/>
    <w:autoRedefine/>
    <w:qFormat/>
    <w:uiPriority w:val="0"/>
    <w:rPr>
      <w:rFonts w:ascii="仿宋_GB2312" w:eastAsia="仿宋_GB2312"/>
      <w:b/>
      <w:sz w:val="32"/>
      <w:szCs w:val="32"/>
    </w:rPr>
  </w:style>
  <w:style w:type="character" w:customStyle="1" w:styleId="81">
    <w:name w:val="标题 2 Char"/>
    <w:autoRedefine/>
    <w:qFormat/>
    <w:uiPriority w:val="0"/>
    <w:rPr>
      <w:rFonts w:ascii="Arial" w:hAnsi="Arial" w:eastAsia="黑体"/>
      <w:b/>
      <w:kern w:val="2"/>
      <w:sz w:val="32"/>
      <w:lang w:val="en-US" w:eastAsia="zh-CN"/>
    </w:rPr>
  </w:style>
  <w:style w:type="character" w:customStyle="1" w:styleId="82">
    <w:name w:val="标题 4 Char"/>
    <w:autoRedefine/>
    <w:qFormat/>
    <w:uiPriority w:val="0"/>
    <w:rPr>
      <w:rFonts w:ascii="Arial" w:hAnsi="Arial" w:eastAsia="黑体"/>
      <w:b/>
      <w:kern w:val="2"/>
      <w:sz w:val="28"/>
    </w:rPr>
  </w:style>
  <w:style w:type="paragraph" w:customStyle="1" w:styleId="83">
    <w:name w:val="_Style 2"/>
    <w:basedOn w:val="1"/>
    <w:autoRedefine/>
    <w:qFormat/>
    <w:uiPriority w:val="99"/>
    <w:pPr>
      <w:ind w:firstLine="200" w:firstLineChars="200"/>
    </w:pPr>
    <w:rPr>
      <w:rFonts w:ascii="Calibri" w:hAnsi="Calibri"/>
      <w:sz w:val="28"/>
    </w:rPr>
  </w:style>
  <w:style w:type="paragraph" w:customStyle="1" w:styleId="8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85">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目录 81"/>
    <w:basedOn w:val="85"/>
    <w:next w:val="85"/>
    <w:autoRedefine/>
    <w:qFormat/>
    <w:uiPriority w:val="0"/>
    <w:pPr>
      <w:spacing w:before="100" w:beforeAutospacing="1" w:after="100" w:afterAutospacing="1"/>
      <w:ind w:left="2940" w:leftChars="1400"/>
    </w:pPr>
    <w:rPr>
      <w:rFonts w:ascii="Times New Roman" w:hAnsi="Times New Roman"/>
      <w:szCs w:val="21"/>
    </w:rPr>
  </w:style>
  <w:style w:type="paragraph" w:customStyle="1" w:styleId="8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8">
    <w:name w:val="表格非标题文字"/>
    <w:link w:val="635"/>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36"/>
    <w:autoRedefine/>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44"/>
    <w:autoRedefine/>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51"/>
    <w:autoRedefine/>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6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77"/>
    <w:autoRedefine/>
    <w:qFormat/>
    <w:uiPriority w:val="0"/>
    <w:pPr>
      <w:spacing w:before="156" w:line="360" w:lineRule="auto"/>
      <w:ind w:firstLine="510" w:firstLineChars="200"/>
    </w:pPr>
    <w:rPr>
      <w:sz w:val="24"/>
      <w:szCs w:val="20"/>
    </w:rPr>
  </w:style>
  <w:style w:type="paragraph" w:customStyle="1" w:styleId="94">
    <w:name w:val="无间隔1"/>
    <w:link w:val="685"/>
    <w:autoRedefine/>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93"/>
    <w:autoRedefine/>
    <w:qFormat/>
    <w:uiPriority w:val="0"/>
    <w:rPr>
      <w:rFonts w:ascii="宋体" w:hAnsi="Courier New"/>
      <w:szCs w:val="21"/>
    </w:rPr>
  </w:style>
  <w:style w:type="paragraph" w:customStyle="1" w:styleId="9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703"/>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3"/>
    <w:link w:val="71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9">
    <w:name w:val="my正文"/>
    <w:basedOn w:val="1"/>
    <w:link w:val="732"/>
    <w:autoRedefine/>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8"/>
    <w:autoRedefine/>
    <w:qFormat/>
    <w:uiPriority w:val="0"/>
    <w:pPr>
      <w:ind w:left="0" w:right="466" w:firstLine="288"/>
    </w:pPr>
    <w:rPr>
      <w:rFonts w:hAnsi="宋体"/>
    </w:rPr>
  </w:style>
  <w:style w:type="paragraph" w:customStyle="1" w:styleId="101">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5"/>
    <w:link w:val="75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61"/>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6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79"/>
    <w:autoRedefine/>
    <w:qFormat/>
    <w:uiPriority w:val="0"/>
    <w:pPr>
      <w:adjustRightInd/>
      <w:spacing w:line="360" w:lineRule="auto"/>
      <w:ind w:firstLine="480" w:firstLineChars="200"/>
    </w:pPr>
    <w:rPr>
      <w:kern w:val="0"/>
      <w:sz w:val="24"/>
    </w:rPr>
  </w:style>
  <w:style w:type="paragraph" w:customStyle="1" w:styleId="106">
    <w:name w:val="gf正文1"/>
    <w:basedOn w:val="1"/>
    <w:link w:val="785"/>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8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9">
    <w:name w:val="此正文"/>
    <w:basedOn w:val="1"/>
    <w:link w:val="810"/>
    <w:autoRedefine/>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31"/>
    <w:autoRedefine/>
    <w:qFormat/>
    <w:uiPriority w:val="0"/>
    <w:pPr>
      <w:tabs>
        <w:tab w:val="left" w:pos="2356"/>
      </w:tabs>
    </w:pPr>
  </w:style>
  <w:style w:type="paragraph" w:customStyle="1" w:styleId="111">
    <w:name w:val="样式 标题 4h4H4Fab-4T5Ref Heading 1rh1Heading sqlsect 1.2.3...."/>
    <w:basedOn w:val="5"/>
    <w:link w:val="92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4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44"/>
    <w:autoRedefine/>
    <w:qFormat/>
    <w:uiPriority w:val="0"/>
    <w:pPr>
      <w:adjustRightInd/>
    </w:pPr>
    <w:rPr>
      <w:rFonts w:ascii="宋体" w:hAnsi="Courier New"/>
      <w:kern w:val="0"/>
      <w:sz w:val="20"/>
      <w:szCs w:val="20"/>
    </w:rPr>
  </w:style>
  <w:style w:type="paragraph" w:customStyle="1" w:styleId="114">
    <w:name w:val="正文说明"/>
    <w:basedOn w:val="1"/>
    <w:link w:val="856"/>
    <w:autoRedefine/>
    <w:qFormat/>
    <w:uiPriority w:val="0"/>
    <w:pPr>
      <w:adjustRightInd/>
      <w:spacing w:line="360" w:lineRule="auto"/>
    </w:pPr>
    <w:rPr>
      <w:kern w:val="0"/>
      <w:sz w:val="24"/>
    </w:rPr>
  </w:style>
  <w:style w:type="paragraph" w:customStyle="1" w:styleId="115">
    <w:name w:val="Table Text"/>
    <w:basedOn w:val="1"/>
    <w:link w:val="862"/>
    <w:autoRedefine/>
    <w:qFormat/>
    <w:uiPriority w:val="0"/>
    <w:pPr>
      <w:widowControl/>
      <w:spacing w:before="60" w:after="60"/>
      <w:jc w:val="left"/>
    </w:pPr>
    <w:rPr>
      <w:kern w:val="0"/>
      <w:sz w:val="24"/>
    </w:rPr>
  </w:style>
  <w:style w:type="paragraph" w:customStyle="1" w:styleId="116">
    <w:name w:val="公文正文"/>
    <w:basedOn w:val="1"/>
    <w:link w:val="874"/>
    <w:autoRedefine/>
    <w:qFormat/>
    <w:uiPriority w:val="0"/>
    <w:pPr>
      <w:adjustRightInd/>
      <w:spacing w:before="156" w:line="360" w:lineRule="auto"/>
      <w:ind w:firstLine="360" w:firstLineChars="200"/>
    </w:pPr>
    <w:rPr>
      <w:rFonts w:ascii="仿宋_GB2312" w:eastAsia="仿宋_GB2312"/>
      <w:sz w:val="24"/>
    </w:rPr>
  </w:style>
  <w:style w:type="paragraph" w:customStyle="1" w:styleId="117">
    <w:name w:val="正文（缩进2汉字）"/>
    <w:basedOn w:val="1"/>
    <w:link w:val="87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8">
    <w:name w:val="b11_01b"/>
    <w:basedOn w:val="1"/>
    <w:next w:val="1"/>
    <w:link w:val="89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9">
    <w:name w:val="段落"/>
    <w:basedOn w:val="1"/>
    <w:link w:val="907"/>
    <w:autoRedefine/>
    <w:qFormat/>
    <w:uiPriority w:val="0"/>
    <w:pPr>
      <w:adjustRightInd/>
      <w:spacing w:line="360" w:lineRule="auto"/>
      <w:ind w:firstLine="480" w:firstLineChars="200"/>
    </w:pPr>
    <w:rPr>
      <w:rFonts w:ascii="宋体" w:hAnsi="宋体"/>
      <w:kern w:val="0"/>
      <w:sz w:val="24"/>
      <w:szCs w:val="20"/>
    </w:rPr>
  </w:style>
  <w:style w:type="paragraph" w:customStyle="1" w:styleId="120">
    <w:name w:val="正文段"/>
    <w:basedOn w:val="1"/>
    <w:link w:val="914"/>
    <w:autoRedefine/>
    <w:qFormat/>
    <w:uiPriority w:val="0"/>
    <w:pPr>
      <w:widowControl/>
      <w:snapToGrid w:val="0"/>
      <w:spacing w:after="156" w:afterLines="50"/>
      <w:ind w:firstLine="200" w:firstLineChars="200"/>
    </w:pPr>
    <w:rPr>
      <w:kern w:val="0"/>
      <w:sz w:val="24"/>
      <w:szCs w:val="20"/>
    </w:rPr>
  </w:style>
  <w:style w:type="paragraph" w:customStyle="1" w:styleId="121">
    <w:name w:val="冯广丽"/>
    <w:basedOn w:val="1"/>
    <w:link w:val="917"/>
    <w:autoRedefine/>
    <w:qFormat/>
    <w:uiPriority w:val="0"/>
    <w:pPr>
      <w:adjustRightInd/>
      <w:spacing w:line="360" w:lineRule="auto"/>
      <w:ind w:firstLine="480" w:firstLineChars="200"/>
    </w:pPr>
    <w:rPr>
      <w:rFonts w:ascii="宋体" w:hAnsi="宋体"/>
      <w:sz w:val="24"/>
      <w:szCs w:val="22"/>
    </w:rPr>
  </w:style>
  <w:style w:type="paragraph" w:customStyle="1" w:styleId="122">
    <w:name w:val="编号，小四"/>
    <w:basedOn w:val="1"/>
    <w:link w:val="923"/>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3">
    <w:name w:val="仿宋正文"/>
    <w:basedOn w:val="1"/>
    <w:link w:val="930"/>
    <w:autoRedefine/>
    <w:qFormat/>
    <w:uiPriority w:val="0"/>
    <w:pPr>
      <w:adjustRightInd/>
      <w:spacing w:line="360" w:lineRule="auto"/>
      <w:ind w:firstLine="480" w:firstLineChars="200"/>
    </w:pPr>
    <w:rPr>
      <w:rFonts w:ascii="仿宋_GB2312" w:eastAsia="仿宋_GB2312"/>
      <w:sz w:val="24"/>
      <w:szCs w:val="20"/>
    </w:rPr>
  </w:style>
  <w:style w:type="paragraph" w:customStyle="1" w:styleId="124">
    <w:name w:val="样式 正文缩进 + 首行缩进:  2 字符"/>
    <w:basedOn w:val="15"/>
    <w:link w:val="942"/>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5">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7">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9">
    <w:name w:val="目录标题"/>
    <w:basedOn w:val="130"/>
    <w:next w:val="130"/>
    <w:autoRedefine/>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130">
    <w:name w:val="第一部分"/>
    <w:basedOn w:val="1"/>
    <w:autoRedefine/>
    <w:qFormat/>
    <w:uiPriority w:val="0"/>
    <w:pPr>
      <w:jc w:val="center"/>
    </w:pPr>
    <w:rPr>
      <w:b/>
      <w:sz w:val="36"/>
    </w:rPr>
  </w:style>
  <w:style w:type="paragraph" w:customStyle="1" w:styleId="13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autoRedefine/>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autoRedefine/>
    <w:qFormat/>
    <w:uiPriority w:val="0"/>
    <w:pPr>
      <w:spacing w:before="120" w:line="360" w:lineRule="auto"/>
      <w:ind w:firstLine="567"/>
    </w:pPr>
    <w:rPr>
      <w:rFonts w:ascii="Arial" w:hAnsi="Arial"/>
      <w:sz w:val="20"/>
      <w:szCs w:val="20"/>
    </w:rPr>
  </w:style>
  <w:style w:type="paragraph" w:customStyle="1" w:styleId="13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autoRedefine/>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autoRedefine/>
    <w:qFormat/>
    <w:uiPriority w:val="0"/>
    <w:pPr>
      <w:adjustRightInd/>
      <w:ind w:firstLine="200" w:firstLineChars="200"/>
    </w:pPr>
    <w:rPr>
      <w:rFonts w:ascii="Tahoma" w:hAnsi="Tahoma"/>
      <w:sz w:val="24"/>
      <w:szCs w:val="20"/>
    </w:rPr>
  </w:style>
  <w:style w:type="paragraph" w:customStyle="1" w:styleId="14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autoRedefine/>
    <w:qFormat/>
    <w:uiPriority w:val="0"/>
    <w:pPr>
      <w:tabs>
        <w:tab w:val="left" w:pos="360"/>
      </w:tabs>
    </w:pPr>
    <w:rPr>
      <w:sz w:val="24"/>
      <w:szCs w:val="20"/>
    </w:rPr>
  </w:style>
  <w:style w:type="paragraph" w:customStyle="1" w:styleId="148">
    <w:name w:val="Char Char11 Char Char Char"/>
    <w:basedOn w:val="1"/>
    <w:autoRedefine/>
    <w:qFormat/>
    <w:uiPriority w:val="0"/>
    <w:pPr>
      <w:spacing w:line="360" w:lineRule="auto"/>
    </w:pPr>
    <w:rPr>
      <w:szCs w:val="20"/>
    </w:rPr>
  </w:style>
  <w:style w:type="paragraph" w:customStyle="1" w:styleId="14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autoRedefine/>
    <w:qFormat/>
    <w:uiPriority w:val="0"/>
    <w:pPr>
      <w:tabs>
        <w:tab w:val="left" w:pos="2790"/>
        <w:tab w:val="left" w:pos="4230"/>
      </w:tabs>
      <w:spacing w:before="312" w:beforeLines="100"/>
      <w:jc w:val="left"/>
    </w:pPr>
  </w:style>
  <w:style w:type="paragraph" w:customStyle="1" w:styleId="15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autoRedefine/>
    <w:qFormat/>
    <w:uiPriority w:val="0"/>
    <w:pPr>
      <w:tabs>
        <w:tab w:val="left" w:pos="840"/>
      </w:tabs>
      <w:ind w:left="840" w:hanging="420"/>
    </w:pPr>
    <w:rPr>
      <w:rFonts w:ascii="Tahoma" w:hAnsi="Tahoma"/>
      <w:sz w:val="24"/>
    </w:rPr>
  </w:style>
  <w:style w:type="paragraph" w:customStyle="1" w:styleId="15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3"/>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autoRedefine/>
    <w:qFormat/>
    <w:uiPriority w:val="0"/>
    <w:pPr>
      <w:adjustRightInd/>
      <w:spacing w:before="156" w:line="360" w:lineRule="auto"/>
      <w:ind w:firstLine="510" w:firstLineChars="200"/>
    </w:pPr>
    <w:rPr>
      <w:sz w:val="24"/>
      <w:szCs w:val="20"/>
    </w:rPr>
  </w:style>
  <w:style w:type="paragraph" w:customStyle="1" w:styleId="15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autoRedefine/>
    <w:qFormat/>
    <w:uiPriority w:val="0"/>
    <w:rPr>
      <w:rFonts w:ascii="仿宋_GB2312" w:eastAsia="仿宋_GB2312"/>
      <w:b/>
      <w:sz w:val="32"/>
      <w:szCs w:val="32"/>
    </w:rPr>
  </w:style>
  <w:style w:type="paragraph" w:customStyle="1" w:styleId="16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autoRedefine/>
    <w:qFormat/>
    <w:uiPriority w:val="0"/>
    <w:pPr>
      <w:keepNext/>
      <w:tabs>
        <w:tab w:val="left" w:pos="360"/>
      </w:tabs>
      <w:spacing w:before="0" w:after="0"/>
      <w:outlineLvl w:val="5"/>
    </w:pPr>
  </w:style>
  <w:style w:type="paragraph" w:customStyle="1" w:styleId="166">
    <w:name w:val="5级标题"/>
    <w:basedOn w:val="167"/>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9">
    <w:name w:val="Char2 Char Char"/>
    <w:basedOn w:val="1"/>
    <w:autoRedefine/>
    <w:qFormat/>
    <w:uiPriority w:val="0"/>
    <w:pPr>
      <w:adjustRightInd/>
    </w:pPr>
    <w:rPr>
      <w:rFonts w:ascii="Tahoma" w:hAnsi="Tahoma"/>
      <w:sz w:val="24"/>
      <w:szCs w:val="20"/>
    </w:rPr>
  </w:style>
  <w:style w:type="paragraph" w:customStyle="1" w:styleId="170">
    <w:name w:val="_Style 11"/>
    <w:basedOn w:val="1"/>
    <w:autoRedefine/>
    <w:qFormat/>
    <w:uiPriority w:val="34"/>
    <w:pPr>
      <w:adjustRightInd/>
      <w:ind w:firstLine="420" w:firstLineChars="200"/>
    </w:pPr>
    <w:rPr>
      <w:rFonts w:eastAsia="仿宋_GB2312"/>
      <w:sz w:val="28"/>
    </w:rPr>
  </w:style>
  <w:style w:type="paragraph" w:customStyle="1" w:styleId="17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autoRedefine/>
    <w:qFormat/>
    <w:uiPriority w:val="0"/>
    <w:rPr>
      <w:rFonts w:ascii="Tahoma" w:hAnsi="Tahoma"/>
      <w:sz w:val="24"/>
      <w:szCs w:val="20"/>
    </w:rPr>
  </w:style>
  <w:style w:type="paragraph" w:customStyle="1" w:styleId="173">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No Spacing"/>
    <w:basedOn w:val="1"/>
    <w:link w:val="952"/>
    <w:autoRedefine/>
    <w:qFormat/>
    <w:uiPriority w:val="99"/>
    <w:rPr>
      <w:szCs w:val="22"/>
    </w:rPr>
  </w:style>
  <w:style w:type="paragraph" w:customStyle="1" w:styleId="17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autoRedefine/>
    <w:qFormat/>
    <w:uiPriority w:val="6"/>
    <w:rPr>
      <w:rFonts w:ascii="Tahoma" w:hAnsi="Tahoma" w:cs="仿宋_GB2312"/>
      <w:sz w:val="24"/>
      <w:szCs w:val="2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182">
    <w:name w:val="五级无标题条"/>
    <w:basedOn w:val="1"/>
    <w:autoRedefine/>
    <w:qFormat/>
    <w:uiPriority w:val="0"/>
    <w:pPr>
      <w:adjustRightInd/>
    </w:pPr>
  </w:style>
  <w:style w:type="paragraph" w:customStyle="1" w:styleId="183">
    <w:name w:val="Char5"/>
    <w:basedOn w:val="1"/>
    <w:autoRedefine/>
    <w:qFormat/>
    <w:uiPriority w:val="0"/>
    <w:rPr>
      <w:rFonts w:ascii="仿宋_GB2312" w:eastAsia="仿宋_GB2312"/>
      <w:b/>
      <w:sz w:val="32"/>
      <w:szCs w:val="32"/>
    </w:rPr>
  </w:style>
  <w:style w:type="paragraph" w:customStyle="1" w:styleId="18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5">
    <w:name w:val="彩色列表 - 强调文字颜色 12"/>
    <w:basedOn w:val="1"/>
    <w:autoRedefine/>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数字标题3"/>
    <w:basedOn w:val="4"/>
    <w:next w:val="1"/>
    <w:autoRedefine/>
    <w:qFormat/>
    <w:uiPriority w:val="0"/>
    <w:pPr>
      <w:spacing w:line="240" w:lineRule="auto"/>
    </w:pPr>
    <w:rPr>
      <w:sz w:val="28"/>
      <w:szCs w:val="28"/>
    </w:rPr>
  </w:style>
  <w:style w:type="paragraph" w:customStyle="1" w:styleId="189">
    <w:name w:val="FA正文"/>
    <w:basedOn w:val="1"/>
    <w:autoRedefine/>
    <w:qFormat/>
    <w:uiPriority w:val="0"/>
    <w:pPr>
      <w:spacing w:line="360" w:lineRule="auto"/>
      <w:ind w:firstLine="480" w:firstLineChars="200"/>
    </w:pPr>
    <w:rPr>
      <w:rFonts w:hAnsi="宋体"/>
      <w:sz w:val="24"/>
      <w:szCs w:val="20"/>
    </w:rPr>
  </w:style>
  <w:style w:type="paragraph" w:customStyle="1" w:styleId="190">
    <w:name w:val="MM Topic 5"/>
    <w:basedOn w:val="6"/>
    <w:autoRedefine/>
    <w:qFormat/>
    <w:uiPriority w:val="0"/>
    <w:pPr>
      <w:tabs>
        <w:tab w:val="left" w:pos="2520"/>
        <w:tab w:val="clear" w:pos="1008"/>
      </w:tabs>
      <w:adjustRightInd/>
      <w:ind w:left="2520" w:hanging="420"/>
    </w:pPr>
  </w:style>
  <w:style w:type="paragraph" w:customStyle="1" w:styleId="191">
    <w:name w:val="Char Char Char Char Char Char Char Char Char Char1"/>
    <w:basedOn w:val="1"/>
    <w:autoRedefine/>
    <w:qFormat/>
    <w:uiPriority w:val="0"/>
    <w:rPr>
      <w:rFonts w:ascii="仿宋_GB2312" w:eastAsia="仿宋_GB2312"/>
      <w:b/>
      <w:sz w:val="32"/>
      <w:szCs w:val="32"/>
    </w:rPr>
  </w:style>
  <w:style w:type="paragraph" w:customStyle="1" w:styleId="19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autoRedefine/>
    <w:qFormat/>
    <w:uiPriority w:val="0"/>
    <w:rPr>
      <w:rFonts w:ascii="仿宋_GB2312" w:eastAsia="仿宋_GB2312"/>
      <w:b/>
      <w:sz w:val="32"/>
      <w:szCs w:val="32"/>
    </w:rPr>
  </w:style>
  <w:style w:type="paragraph" w:customStyle="1" w:styleId="195">
    <w:name w:val="Char2 Char Char Char1"/>
    <w:basedOn w:val="1"/>
    <w:autoRedefine/>
    <w:qFormat/>
    <w:uiPriority w:val="6"/>
    <w:rPr>
      <w:rFonts w:ascii="仿宋_GB2312" w:eastAsia="仿宋_GB2312"/>
      <w:b/>
      <w:sz w:val="32"/>
      <w:szCs w:val="32"/>
    </w:rPr>
  </w:style>
  <w:style w:type="paragraph" w:customStyle="1" w:styleId="196">
    <w:name w:val="默认段落样式"/>
    <w:basedOn w:val="93"/>
    <w:autoRedefine/>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4"/>
    <w:autoRedefine/>
    <w:qFormat/>
    <w:uiPriority w:val="0"/>
    <w:pPr>
      <w:tabs>
        <w:tab w:val="left" w:pos="1680"/>
        <w:tab w:val="clear" w:pos="900"/>
      </w:tabs>
      <w:adjustRightInd/>
      <w:ind w:left="1680" w:hanging="420"/>
    </w:pPr>
  </w:style>
  <w:style w:type="paragraph" w:customStyle="1" w:styleId="200">
    <w:name w:val="标准小四"/>
    <w:basedOn w:val="1"/>
    <w:autoRedefine/>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202">
    <w:name w:val="表格（小）"/>
    <w:basedOn w:val="1"/>
    <w:autoRedefine/>
    <w:qFormat/>
    <w:uiPriority w:val="0"/>
    <w:pPr>
      <w:adjustRightInd/>
      <w:snapToGrid w:val="0"/>
      <w:spacing w:line="300" w:lineRule="auto"/>
    </w:pPr>
    <w:rPr>
      <w:rFonts w:eastAsia="仿宋"/>
      <w:szCs w:val="21"/>
    </w:rPr>
  </w:style>
  <w:style w:type="paragraph" w:customStyle="1" w:styleId="20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autoRedefine/>
    <w:qFormat/>
    <w:uiPriority w:val="6"/>
    <w:pPr>
      <w:adjustRightInd/>
    </w:pPr>
    <w:rPr>
      <w:rFonts w:ascii="Tahoma" w:hAnsi="Tahoma"/>
      <w:sz w:val="24"/>
      <w:szCs w:val="20"/>
    </w:rPr>
  </w:style>
  <w:style w:type="paragraph" w:customStyle="1" w:styleId="20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208"/>
    <w:next w:val="23"/>
    <w:autoRedefine/>
    <w:qFormat/>
    <w:uiPriority w:val="0"/>
    <w:pPr>
      <w:tabs>
        <w:tab w:val="right" w:leader="dot" w:pos="8268"/>
      </w:tabs>
      <w:ind w:firstLine="200"/>
    </w:pPr>
    <w:rPr>
      <w:rFonts w:ascii="Arial" w:hAnsi="Arial"/>
      <w:spacing w:val="-5"/>
      <w:kern w:val="0"/>
      <w:szCs w:val="20"/>
    </w:rPr>
  </w:style>
  <w:style w:type="paragraph" w:customStyle="1" w:styleId="208">
    <w:name w:val="正文1"/>
    <w:basedOn w:val="209"/>
    <w:next w:val="207"/>
    <w:autoRedefine/>
    <w:qFormat/>
    <w:uiPriority w:val="0"/>
    <w:pPr>
      <w:tabs>
        <w:tab w:val="right" w:leader="dot" w:pos="8268"/>
      </w:tabs>
      <w:ind w:firstLine="480" w:firstLineChars="200"/>
    </w:pPr>
    <w:rPr>
      <w:rFonts w:ascii="仿宋_GB2312" w:hAnsi="Courier New" w:eastAsia="仿宋_GB2312"/>
      <w:kern w:val="28"/>
      <w:sz w:val="24"/>
    </w:rPr>
  </w:style>
  <w:style w:type="paragraph" w:customStyle="1" w:styleId="209">
    <w:name w:val="Normal_0"/>
    <w:basedOn w:val="85"/>
    <w:autoRedefine/>
    <w:qFormat/>
    <w:uiPriority w:val="99"/>
    <w:rPr>
      <w:rFonts w:ascii="Times New Roman" w:hAnsi="Times New Roman" w:cs="Calibri"/>
      <w:szCs w:val="21"/>
    </w:rPr>
  </w:style>
  <w:style w:type="paragraph" w:customStyle="1" w:styleId="21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1">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5">
    <w:name w:val="_Style 3"/>
    <w:basedOn w:val="1"/>
    <w:autoRedefine/>
    <w:qFormat/>
    <w:uiPriority w:val="0"/>
    <w:pPr>
      <w:adjustRightInd/>
      <w:ind w:firstLine="420" w:firstLineChars="200"/>
    </w:pPr>
    <w:rPr>
      <w:rFonts w:eastAsia="仿宋_GB2312"/>
      <w:sz w:val="28"/>
    </w:rPr>
  </w:style>
  <w:style w:type="paragraph" w:customStyle="1" w:styleId="21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7">
    <w:name w:val="Bulleting First Indent 1"/>
    <w:basedOn w:val="24"/>
    <w:autoRedefine/>
    <w:qFormat/>
    <w:uiPriority w:val="0"/>
    <w:pPr>
      <w:tabs>
        <w:tab w:val="left" w:pos="840"/>
      </w:tabs>
      <w:spacing w:before="20" w:after="20" w:line="300" w:lineRule="auto"/>
      <w:ind w:left="840" w:hanging="420"/>
    </w:pPr>
    <w:rPr>
      <w:rFonts w:ascii="Tahoma" w:hAnsi="Tahoma"/>
      <w:kern w:val="0"/>
      <w:sz w:val="21"/>
      <w:szCs w:val="21"/>
      <w:lang w:val="en-US"/>
    </w:rPr>
  </w:style>
  <w:style w:type="paragraph" w:customStyle="1" w:styleId="218">
    <w:name w:val="左对齐表格文字"/>
    <w:basedOn w:val="1"/>
    <w:autoRedefine/>
    <w:qFormat/>
    <w:uiPriority w:val="0"/>
    <w:pPr>
      <w:adjustRightInd/>
      <w:ind w:firstLine="200" w:firstLineChars="200"/>
      <w:jc w:val="right"/>
    </w:pPr>
  </w:style>
  <w:style w:type="paragraph" w:customStyle="1" w:styleId="219">
    <w:name w:val="Char Char11 Char Char Char Char Char Char Char Char Char"/>
    <w:basedOn w:val="1"/>
    <w:autoRedefine/>
    <w:qFormat/>
    <w:uiPriority w:val="0"/>
    <w:pPr>
      <w:spacing w:line="360" w:lineRule="auto"/>
    </w:pPr>
    <w:rPr>
      <w:szCs w:val="20"/>
    </w:rPr>
  </w:style>
  <w:style w:type="paragraph" w:customStyle="1" w:styleId="220">
    <w:name w:val="正文1.25"/>
    <w:basedOn w:val="1"/>
    <w:autoRedefine/>
    <w:qFormat/>
    <w:uiPriority w:val="0"/>
    <w:pPr>
      <w:adjustRightInd/>
      <w:spacing w:line="300" w:lineRule="auto"/>
      <w:ind w:firstLine="480" w:firstLineChars="200"/>
    </w:pPr>
    <w:rPr>
      <w:sz w:val="24"/>
      <w:szCs w:val="20"/>
    </w:rPr>
  </w:style>
  <w:style w:type="paragraph" w:customStyle="1" w:styleId="22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2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4">
    <w:name w:val="Char Char1 Char Char Char1"/>
    <w:basedOn w:val="1"/>
    <w:autoRedefine/>
    <w:qFormat/>
    <w:uiPriority w:val="6"/>
    <w:rPr>
      <w:rFonts w:ascii="仿宋_GB2312" w:eastAsia="仿宋_GB2312"/>
      <w:b/>
      <w:sz w:val="32"/>
      <w:szCs w:val="20"/>
    </w:rPr>
  </w:style>
  <w:style w:type="paragraph" w:customStyle="1" w:styleId="225">
    <w:name w:val="列出段落2"/>
    <w:basedOn w:val="1"/>
    <w:autoRedefine/>
    <w:qFormat/>
    <w:uiPriority w:val="0"/>
    <w:pPr>
      <w:adjustRightInd/>
      <w:ind w:firstLine="420" w:firstLineChars="200"/>
    </w:pPr>
    <w:rPr>
      <w:rFonts w:ascii="宋体" w:hAnsi="宋体"/>
      <w:sz w:val="24"/>
    </w:rPr>
  </w:style>
  <w:style w:type="paragraph" w:customStyle="1" w:styleId="226">
    <w:name w:val="默认段落字体 Para Char Char Char Char Char Char Char"/>
    <w:basedOn w:val="1"/>
    <w:autoRedefine/>
    <w:qFormat/>
    <w:uiPriority w:val="0"/>
    <w:rPr>
      <w:rFonts w:eastAsia="仿宋_GB2312"/>
      <w:sz w:val="28"/>
      <w:szCs w:val="20"/>
    </w:rPr>
  </w:style>
  <w:style w:type="paragraph" w:customStyle="1" w:styleId="22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8">
    <w:name w:val="样式 标题 4PIM 4H4h4bulletblbbH41H42H43H44H45H46H47H48...1"/>
    <w:basedOn w:val="5"/>
    <w:autoRedefine/>
    <w:qFormat/>
    <w:uiPriority w:val="0"/>
    <w:pPr>
      <w:widowControl/>
      <w:jc w:val="left"/>
    </w:pPr>
    <w:rPr>
      <w:rFonts w:cs="宋体"/>
      <w:sz w:val="24"/>
      <w:szCs w:val="20"/>
    </w:rPr>
  </w:style>
  <w:style w:type="paragraph" w:customStyle="1" w:styleId="229">
    <w:name w:val="彩色列表 - 强调文字颜色 11"/>
    <w:basedOn w:val="1"/>
    <w:autoRedefine/>
    <w:qFormat/>
    <w:uiPriority w:val="0"/>
    <w:pPr>
      <w:adjustRightInd/>
      <w:ind w:firstLine="420" w:firstLineChars="200"/>
    </w:pPr>
    <w:rPr>
      <w:rFonts w:ascii="Calibri" w:hAnsi="Calibri"/>
      <w:szCs w:val="22"/>
    </w:rPr>
  </w:style>
  <w:style w:type="paragraph" w:customStyle="1" w:styleId="23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3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33">
    <w:name w:val="Char Char Char1 Char1"/>
    <w:basedOn w:val="1"/>
    <w:autoRedefine/>
    <w:qFormat/>
    <w:uiPriority w:val="6"/>
    <w:rPr>
      <w:szCs w:val="20"/>
    </w:rPr>
  </w:style>
  <w:style w:type="paragraph" w:customStyle="1" w:styleId="23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5">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9">
    <w:name w:val="CM14"/>
    <w:basedOn w:val="104"/>
    <w:next w:val="104"/>
    <w:autoRedefine/>
    <w:qFormat/>
    <w:uiPriority w:val="0"/>
    <w:pPr>
      <w:spacing w:after="68"/>
    </w:pPr>
    <w:rPr>
      <w:rFonts w:ascii="FHLHE E+ Futura Bk" w:eastAsia="FHLHE E+ Futura Bk" w:cs="Times New Roman"/>
      <w:color w:val="auto"/>
    </w:rPr>
  </w:style>
  <w:style w:type="paragraph" w:customStyle="1" w:styleId="24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43">
    <w:name w:val="正文文字 2"/>
    <w:basedOn w:val="104"/>
    <w:next w:val="104"/>
    <w:autoRedefine/>
    <w:qFormat/>
    <w:uiPriority w:val="0"/>
    <w:rPr>
      <w:rFonts w:ascii="宋体" w:eastAsia="宋体" w:cs="Times New Roman"/>
      <w:color w:val="auto"/>
    </w:rPr>
  </w:style>
  <w:style w:type="paragraph" w:customStyle="1" w:styleId="24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5">
    <w:name w:val="Char Char1 Char"/>
    <w:basedOn w:val="1"/>
    <w:autoRedefine/>
    <w:qFormat/>
    <w:uiPriority w:val="0"/>
    <w:rPr>
      <w:rFonts w:ascii="仿宋_GB2312" w:eastAsia="仿宋_GB2312"/>
      <w:b/>
      <w:sz w:val="32"/>
      <w:szCs w:val="32"/>
    </w:rPr>
  </w:style>
  <w:style w:type="paragraph" w:customStyle="1" w:styleId="24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8">
    <w:name w:val="Char Char111"/>
    <w:basedOn w:val="1"/>
    <w:autoRedefine/>
    <w:qFormat/>
    <w:uiPriority w:val="0"/>
    <w:pPr>
      <w:spacing w:line="360" w:lineRule="auto"/>
    </w:pPr>
    <w:rPr>
      <w:szCs w:val="20"/>
    </w:rPr>
  </w:style>
  <w:style w:type="paragraph" w:customStyle="1" w:styleId="24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1">
    <w:name w:val="Char Char Char1 Char"/>
    <w:basedOn w:val="1"/>
    <w:autoRedefine/>
    <w:qFormat/>
    <w:uiPriority w:val="0"/>
    <w:rPr>
      <w:szCs w:val="20"/>
    </w:rPr>
  </w:style>
  <w:style w:type="paragraph" w:customStyle="1" w:styleId="25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5">
    <w:name w:val="Char Char Char Char Char Char Char Char Char Char"/>
    <w:basedOn w:val="1"/>
    <w:autoRedefine/>
    <w:qFormat/>
    <w:uiPriority w:val="0"/>
    <w:rPr>
      <w:rFonts w:ascii="仿宋_GB2312" w:eastAsia="仿宋_GB2312"/>
      <w:b/>
      <w:sz w:val="32"/>
      <w:szCs w:val="32"/>
    </w:rPr>
  </w:style>
  <w:style w:type="paragraph" w:customStyle="1" w:styleId="26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0">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7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4">
    <w:name w:val="Char Char Char1 Char2"/>
    <w:basedOn w:val="1"/>
    <w:autoRedefine/>
    <w:qFormat/>
    <w:uiPriority w:val="0"/>
    <w:rPr>
      <w:szCs w:val="20"/>
    </w:rPr>
  </w:style>
  <w:style w:type="paragraph" w:customStyle="1" w:styleId="27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6">
    <w:name w:val="默认段落字体 Para Char"/>
    <w:basedOn w:val="1"/>
    <w:autoRedefine/>
    <w:qFormat/>
    <w:uiPriority w:val="0"/>
    <w:rPr>
      <w:rFonts w:ascii="Tahoma" w:hAnsi="Tahoma"/>
      <w:sz w:val="24"/>
      <w:szCs w:val="20"/>
    </w:rPr>
  </w:style>
  <w:style w:type="paragraph" w:customStyle="1" w:styleId="277">
    <w:name w:val="标题五"/>
    <w:basedOn w:val="1"/>
    <w:autoRedefine/>
    <w:qFormat/>
    <w:uiPriority w:val="0"/>
    <w:pPr>
      <w:adjustRightInd/>
      <w:spacing w:before="156" w:beforeLines="50" w:line="360" w:lineRule="auto"/>
    </w:pPr>
    <w:rPr>
      <w:b/>
      <w:sz w:val="24"/>
    </w:rPr>
  </w:style>
  <w:style w:type="paragraph" w:customStyle="1" w:styleId="278">
    <w:name w:val="Char Char1101"/>
    <w:basedOn w:val="1"/>
    <w:autoRedefine/>
    <w:qFormat/>
    <w:uiPriority w:val="0"/>
    <w:pPr>
      <w:spacing w:line="360" w:lineRule="auto"/>
    </w:pPr>
    <w:rPr>
      <w:rFonts w:ascii="Tahoma" w:hAnsi="Tahoma"/>
      <w:sz w:val="24"/>
      <w:szCs w:val="20"/>
    </w:rPr>
  </w:style>
  <w:style w:type="paragraph" w:customStyle="1" w:styleId="279">
    <w:name w:val="Char Char Char Char Char Char Char Char1"/>
    <w:basedOn w:val="1"/>
    <w:autoRedefine/>
    <w:qFormat/>
    <w:uiPriority w:val="0"/>
    <w:pPr>
      <w:tabs>
        <w:tab w:val="left" w:pos="360"/>
      </w:tabs>
    </w:pPr>
    <w:rPr>
      <w:sz w:val="24"/>
      <w:szCs w:val="20"/>
    </w:rPr>
  </w:style>
  <w:style w:type="paragraph" w:customStyle="1" w:styleId="280">
    <w:name w:val="Char Char Char 字元 字元"/>
    <w:basedOn w:val="1"/>
    <w:autoRedefine/>
    <w:qFormat/>
    <w:uiPriority w:val="0"/>
    <w:pPr>
      <w:adjustRightInd/>
      <w:spacing w:line="360" w:lineRule="auto"/>
      <w:ind w:firstLine="200" w:firstLineChars="200"/>
    </w:pPr>
    <w:rPr>
      <w:szCs w:val="20"/>
    </w:rPr>
  </w:style>
  <w:style w:type="paragraph" w:customStyle="1" w:styleId="28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2">
    <w:name w:val="Char Char Char Char Char Char Char"/>
    <w:basedOn w:val="1"/>
    <w:autoRedefine/>
    <w:qFormat/>
    <w:uiPriority w:val="0"/>
    <w:rPr>
      <w:rFonts w:ascii="仿宋_GB2312" w:eastAsia="仿宋_GB2312"/>
      <w:b/>
      <w:sz w:val="32"/>
      <w:szCs w:val="32"/>
    </w:rPr>
  </w:style>
  <w:style w:type="paragraph" w:customStyle="1" w:styleId="28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5">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6">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87">
    <w:name w:val="批注框文本 Char Char"/>
    <w:basedOn w:val="1"/>
    <w:autoRedefine/>
    <w:qFormat/>
    <w:uiPriority w:val="0"/>
    <w:pPr>
      <w:adjustRightInd/>
    </w:pPr>
    <w:rPr>
      <w:sz w:val="18"/>
      <w:szCs w:val="20"/>
    </w:rPr>
  </w:style>
  <w:style w:type="paragraph" w:customStyle="1" w:styleId="28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5">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6">
    <w:name w:val="文档正文"/>
    <w:basedOn w:val="1"/>
    <w:autoRedefine/>
    <w:qFormat/>
    <w:uiPriority w:val="0"/>
    <w:pPr>
      <w:spacing w:line="480" w:lineRule="atLeast"/>
      <w:ind w:firstLine="567"/>
      <w:textAlignment w:val="baseline"/>
    </w:pPr>
    <w:rPr>
      <w:kern w:val="0"/>
      <w:sz w:val="24"/>
      <w:szCs w:val="20"/>
    </w:rPr>
  </w:style>
  <w:style w:type="paragraph" w:customStyle="1" w:styleId="297">
    <w:name w:val="正文文字表格居中"/>
    <w:basedOn w:val="1"/>
    <w:next w:val="56"/>
    <w:autoRedefine/>
    <w:qFormat/>
    <w:uiPriority w:val="0"/>
    <w:pPr>
      <w:snapToGrid w:val="0"/>
      <w:spacing w:line="360" w:lineRule="auto"/>
    </w:pPr>
    <w:rPr>
      <w:rFonts w:ascii="宋体"/>
      <w:b/>
      <w:sz w:val="24"/>
      <w:szCs w:val="20"/>
    </w:rPr>
  </w:style>
  <w:style w:type="paragraph" w:customStyle="1" w:styleId="29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0">
    <w:name w:val="Plain Text1"/>
    <w:basedOn w:val="1"/>
    <w:autoRedefine/>
    <w:qFormat/>
    <w:uiPriority w:val="7"/>
    <w:pPr>
      <w:adjustRightInd/>
    </w:pPr>
    <w:rPr>
      <w:rFonts w:ascii="宋体" w:hAnsi="Courier New"/>
    </w:rPr>
  </w:style>
  <w:style w:type="paragraph" w:customStyle="1" w:styleId="301">
    <w:name w:val="Char3"/>
    <w:basedOn w:val="1"/>
    <w:autoRedefine/>
    <w:qFormat/>
    <w:uiPriority w:val="0"/>
    <w:pPr>
      <w:adjustRightInd/>
    </w:pPr>
    <w:rPr>
      <w:rFonts w:ascii="仿宋_GB2312" w:eastAsia="仿宋_GB2312"/>
      <w:b/>
      <w:sz w:val="32"/>
      <w:szCs w:val="32"/>
    </w:rPr>
  </w:style>
  <w:style w:type="paragraph" w:customStyle="1" w:styleId="30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4">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9">
    <w:name w:val="Char3 Char Char Char"/>
    <w:basedOn w:val="1"/>
    <w:autoRedefine/>
    <w:qFormat/>
    <w:uiPriority w:val="0"/>
    <w:pPr>
      <w:widowControl/>
      <w:adjustRightInd/>
      <w:spacing w:after="160" w:line="240" w:lineRule="exact"/>
      <w:jc w:val="left"/>
    </w:pPr>
    <w:rPr>
      <w:szCs w:val="20"/>
    </w:rPr>
  </w:style>
  <w:style w:type="paragraph" w:customStyle="1" w:styleId="310">
    <w:name w:val="表格标题2"/>
    <w:basedOn w:val="311"/>
    <w:autoRedefine/>
    <w:qFormat/>
    <w:uiPriority w:val="0"/>
    <w:rPr>
      <w:b/>
    </w:rPr>
  </w:style>
  <w:style w:type="paragraph" w:customStyle="1" w:styleId="311">
    <w:name w:val="表格内文"/>
    <w:basedOn w:val="1"/>
    <w:autoRedefine/>
    <w:qFormat/>
    <w:uiPriority w:val="0"/>
    <w:pPr>
      <w:adjustRightInd/>
      <w:spacing w:line="360" w:lineRule="auto"/>
    </w:pPr>
    <w:rPr>
      <w:rFonts w:ascii="宋体" w:hAnsi="宋体" w:cs="宋体"/>
      <w:color w:val="000000"/>
      <w:szCs w:val="20"/>
    </w:rPr>
  </w:style>
  <w:style w:type="paragraph" w:customStyle="1" w:styleId="312">
    <w:name w:val="Char Char Char Char Char Char Char Char Char Char2"/>
    <w:basedOn w:val="1"/>
    <w:autoRedefine/>
    <w:qFormat/>
    <w:uiPriority w:val="0"/>
    <w:rPr>
      <w:rFonts w:ascii="仿宋_GB2312" w:eastAsia="仿宋_GB2312"/>
      <w:b/>
      <w:sz w:val="32"/>
      <w:szCs w:val="32"/>
    </w:rPr>
  </w:style>
  <w:style w:type="paragraph" w:customStyle="1" w:styleId="31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5">
    <w:name w:val="Char Char11 Char Char Char Char Char Char Char Char Char11"/>
    <w:basedOn w:val="1"/>
    <w:autoRedefine/>
    <w:qFormat/>
    <w:uiPriority w:val="0"/>
    <w:pPr>
      <w:spacing w:line="360" w:lineRule="auto"/>
    </w:pPr>
    <w:rPr>
      <w:szCs w:val="20"/>
    </w:rPr>
  </w:style>
  <w:style w:type="paragraph" w:customStyle="1" w:styleId="31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8">
    <w:name w:val="MM Topic 1"/>
    <w:basedOn w:val="2"/>
    <w:autoRedefine/>
    <w:qFormat/>
    <w:uiPriority w:val="0"/>
    <w:pPr>
      <w:tabs>
        <w:tab w:val="left" w:pos="840"/>
        <w:tab w:val="clear" w:pos="432"/>
      </w:tabs>
      <w:adjustRightInd/>
      <w:ind w:left="840" w:hanging="420"/>
    </w:pPr>
  </w:style>
  <w:style w:type="paragraph" w:customStyle="1" w:styleId="31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20">
    <w:name w:val="文本正文 Char"/>
    <w:basedOn w:val="1"/>
    <w:autoRedefine/>
    <w:qFormat/>
    <w:uiPriority w:val="0"/>
    <w:pPr>
      <w:spacing w:line="360" w:lineRule="auto"/>
      <w:ind w:firstLine="200" w:firstLineChars="200"/>
    </w:pPr>
    <w:rPr>
      <w:kern w:val="0"/>
      <w:sz w:val="24"/>
      <w:szCs w:val="20"/>
    </w:rPr>
  </w:style>
  <w:style w:type="paragraph" w:customStyle="1" w:styleId="321">
    <w:name w:val="表格"/>
    <w:basedOn w:val="1"/>
    <w:autoRedefine/>
    <w:qFormat/>
    <w:uiPriority w:val="0"/>
    <w:pPr>
      <w:snapToGrid w:val="0"/>
      <w:ind w:firstLine="42" w:firstLineChars="21"/>
    </w:pPr>
    <w:rPr>
      <w:rFonts w:ascii="宋体" w:hAnsi="宋体"/>
      <w:kern w:val="0"/>
      <w:sz w:val="20"/>
      <w:szCs w:val="20"/>
    </w:rPr>
  </w:style>
  <w:style w:type="paragraph" w:customStyle="1" w:styleId="322">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5">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6">
    <w:name w:val="EB_表格"/>
    <w:basedOn w:val="1"/>
    <w:autoRedefine/>
    <w:qFormat/>
    <w:uiPriority w:val="0"/>
    <w:pPr>
      <w:adjustRightInd/>
      <w:spacing w:line="300" w:lineRule="auto"/>
      <w:jc w:val="center"/>
    </w:pPr>
  </w:style>
  <w:style w:type="paragraph" w:customStyle="1" w:styleId="327">
    <w:name w:val="_Style 6"/>
    <w:basedOn w:val="1"/>
    <w:autoRedefine/>
    <w:qFormat/>
    <w:uiPriority w:val="34"/>
    <w:pPr>
      <w:adjustRightInd/>
      <w:ind w:firstLine="420" w:firstLineChars="200"/>
    </w:pPr>
    <w:rPr>
      <w:rFonts w:eastAsia="仿宋_GB2312"/>
      <w:sz w:val="28"/>
    </w:rPr>
  </w:style>
  <w:style w:type="paragraph" w:customStyle="1" w:styleId="32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331">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32">
    <w:name w:val="正文表标题"/>
    <w:next w:val="33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5">
    <w:name w:val="trademark"/>
    <w:autoRedefine/>
    <w:qFormat/>
    <w:uiPriority w:val="0"/>
    <w:pPr>
      <w:spacing w:after="60"/>
    </w:pPr>
    <w:rPr>
      <w:rFonts w:ascii="Futura Bk" w:hAnsi="Futura Bk" w:eastAsia="宋体" w:cs="Times New Roman"/>
      <w:sz w:val="15"/>
      <w:lang w:val="en-US" w:eastAsia="en-US" w:bidi="ar-SA"/>
    </w:rPr>
  </w:style>
  <w:style w:type="paragraph" w:customStyle="1" w:styleId="33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7">
    <w:name w:val="Char Char1 Char Char Char Char Char Char1"/>
    <w:basedOn w:val="1"/>
    <w:autoRedefine/>
    <w:qFormat/>
    <w:uiPriority w:val="0"/>
    <w:rPr>
      <w:rFonts w:ascii="仿宋_GB2312" w:eastAsia="仿宋_GB2312"/>
      <w:b/>
      <w:sz w:val="32"/>
      <w:szCs w:val="20"/>
    </w:rPr>
  </w:style>
  <w:style w:type="paragraph" w:customStyle="1" w:styleId="33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9">
    <w:name w:val="Char1 Char Char Char1"/>
    <w:basedOn w:val="1"/>
    <w:autoRedefine/>
    <w:qFormat/>
    <w:uiPriority w:val="0"/>
    <w:pPr>
      <w:adjustRightInd/>
      <w:ind w:firstLine="200" w:firstLineChars="200"/>
    </w:pPr>
    <w:rPr>
      <w:rFonts w:ascii="Tahoma" w:hAnsi="Tahoma"/>
      <w:sz w:val="24"/>
      <w:szCs w:val="20"/>
    </w:rPr>
  </w:style>
  <w:style w:type="paragraph" w:customStyle="1" w:styleId="340">
    <w:name w:val="a1"/>
    <w:basedOn w:val="1"/>
    <w:autoRedefine/>
    <w:qFormat/>
    <w:uiPriority w:val="0"/>
    <w:pPr>
      <w:widowControl/>
      <w:spacing w:line="300" w:lineRule="atLeast"/>
      <w:jc w:val="left"/>
    </w:pPr>
    <w:rPr>
      <w:rFonts w:ascii="宋体" w:hAnsi="宋体"/>
      <w:kern w:val="0"/>
      <w:sz w:val="18"/>
      <w:szCs w:val="20"/>
    </w:rPr>
  </w:style>
  <w:style w:type="paragraph" w:customStyle="1" w:styleId="341">
    <w:name w:val="样式7"/>
    <w:basedOn w:val="342"/>
    <w:next w:val="1"/>
    <w:autoRedefine/>
    <w:qFormat/>
    <w:uiPriority w:val="0"/>
    <w:pPr>
      <w:spacing w:after="156" w:afterLines="50"/>
      <w:jc w:val="left"/>
      <w:outlineLvl w:val="3"/>
    </w:pPr>
    <w:rPr>
      <w:sz w:val="24"/>
      <w:szCs w:val="24"/>
    </w:rPr>
  </w:style>
  <w:style w:type="paragraph" w:customStyle="1" w:styleId="34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5">
    <w:name w:val="样式 样式2 + 左侧:  1 字符 右侧:  1 字符"/>
    <w:basedOn w:val="152"/>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6">
    <w:name w:val="Char2 Char Char2"/>
    <w:basedOn w:val="1"/>
    <w:autoRedefine/>
    <w:qFormat/>
    <w:uiPriority w:val="0"/>
    <w:pPr>
      <w:adjustRightInd/>
    </w:pPr>
    <w:rPr>
      <w:rFonts w:ascii="Tahoma" w:hAnsi="Tahoma"/>
      <w:sz w:val="24"/>
      <w:szCs w:val="20"/>
    </w:rPr>
  </w:style>
  <w:style w:type="paragraph" w:customStyle="1" w:styleId="34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8">
    <w:name w:val="三级条标题"/>
    <w:basedOn w:val="349"/>
    <w:next w:val="333"/>
    <w:autoRedefine/>
    <w:qFormat/>
    <w:uiPriority w:val="0"/>
    <w:pPr>
      <w:tabs>
        <w:tab w:val="left" w:pos="1260"/>
        <w:tab w:val="left" w:pos="1680"/>
        <w:tab w:val="left" w:pos="2100"/>
        <w:tab w:val="left" w:pos="2520"/>
      </w:tabs>
      <w:ind w:left="2520"/>
      <w:outlineLvl w:val="4"/>
    </w:pPr>
  </w:style>
  <w:style w:type="paragraph" w:customStyle="1" w:styleId="349">
    <w:name w:val="二级条标题"/>
    <w:basedOn w:val="350"/>
    <w:next w:val="333"/>
    <w:autoRedefine/>
    <w:qFormat/>
    <w:uiPriority w:val="0"/>
    <w:pPr>
      <w:tabs>
        <w:tab w:val="left" w:pos="1260"/>
        <w:tab w:val="left" w:pos="1680"/>
        <w:tab w:val="left" w:pos="2100"/>
      </w:tabs>
      <w:ind w:left="0"/>
      <w:outlineLvl w:val="3"/>
    </w:pPr>
  </w:style>
  <w:style w:type="paragraph" w:customStyle="1" w:styleId="350">
    <w:name w:val="一级条标题"/>
    <w:basedOn w:val="351"/>
    <w:next w:val="333"/>
    <w:autoRedefine/>
    <w:qFormat/>
    <w:uiPriority w:val="0"/>
    <w:pPr>
      <w:tabs>
        <w:tab w:val="left" w:pos="1260"/>
        <w:tab w:val="left" w:pos="1680"/>
      </w:tabs>
      <w:spacing w:before="0" w:beforeLines="0" w:after="0" w:afterLines="0"/>
      <w:ind w:left="1680"/>
      <w:outlineLvl w:val="2"/>
    </w:pPr>
  </w:style>
  <w:style w:type="paragraph" w:customStyle="1" w:styleId="351">
    <w:name w:val="章标题"/>
    <w:next w:val="33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2">
    <w:name w:val="数字标题2"/>
    <w:basedOn w:val="3"/>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5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4">
    <w:name w:val="样式 标题 1Level 1 HeadPIM 1Section Headh1l11Heading 0Datash..."/>
    <w:basedOn w:val="2"/>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6">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8">
    <w:name w:val="正文 项目2"/>
    <w:basedOn w:val="359"/>
    <w:autoRedefine/>
    <w:qFormat/>
    <w:uiPriority w:val="0"/>
    <w:pPr>
      <w:tabs>
        <w:tab w:val="left" w:pos="840"/>
      </w:tabs>
      <w:spacing w:after="0"/>
      <w:ind w:left="900"/>
    </w:pPr>
  </w:style>
  <w:style w:type="paragraph" w:customStyle="1" w:styleId="35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0">
    <w:name w:val="Body Text 2*"/>
    <w:basedOn w:val="1"/>
    <w:autoRedefine/>
    <w:qFormat/>
    <w:uiPriority w:val="6"/>
    <w:pPr>
      <w:widowControl/>
      <w:adjustRightInd/>
      <w:ind w:left="720" w:hanging="720"/>
    </w:pPr>
    <w:rPr>
      <w:color w:val="000000"/>
      <w:kern w:val="0"/>
      <w:sz w:val="24"/>
      <w:szCs w:val="20"/>
    </w:rPr>
  </w:style>
  <w:style w:type="paragraph" w:customStyle="1" w:styleId="361">
    <w:name w:val="表1"/>
    <w:basedOn w:val="1"/>
    <w:autoRedefine/>
    <w:qFormat/>
    <w:uiPriority w:val="0"/>
    <w:pPr>
      <w:tabs>
        <w:tab w:val="left" w:pos="703"/>
      </w:tabs>
      <w:adjustRightInd/>
      <w:spacing w:line="360" w:lineRule="auto"/>
      <w:ind w:left="703"/>
      <w:jc w:val="center"/>
    </w:pPr>
  </w:style>
  <w:style w:type="paragraph" w:customStyle="1" w:styleId="36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4">
    <w:name w:val="2级标题"/>
    <w:basedOn w:val="365"/>
    <w:autoRedefine/>
    <w:qFormat/>
    <w:uiPriority w:val="0"/>
    <w:pPr>
      <w:jc w:val="left"/>
      <w:outlineLvl w:val="1"/>
    </w:pPr>
    <w:rPr>
      <w:rFonts w:ascii="Times New Roman" w:hAnsi="Times New Roman" w:eastAsia="仿宋"/>
      <w:sz w:val="30"/>
    </w:rPr>
  </w:style>
  <w:style w:type="paragraph" w:customStyle="1" w:styleId="36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0">
    <w:name w:val="bullet"/>
    <w:basedOn w:val="1"/>
    <w:autoRedefine/>
    <w:qFormat/>
    <w:uiPriority w:val="0"/>
    <w:pPr>
      <w:tabs>
        <w:tab w:val="left" w:pos="840"/>
      </w:tabs>
      <w:adjustRightInd/>
      <w:ind w:left="840" w:hanging="420"/>
    </w:pPr>
  </w:style>
  <w:style w:type="paragraph" w:customStyle="1" w:styleId="37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8">
    <w:name w:val="MM Topic 4"/>
    <w:basedOn w:val="5"/>
    <w:autoRedefine/>
    <w:qFormat/>
    <w:uiPriority w:val="0"/>
    <w:pPr>
      <w:tabs>
        <w:tab w:val="left" w:pos="2100"/>
        <w:tab w:val="clear" w:pos="864"/>
      </w:tabs>
      <w:adjustRightInd/>
      <w:ind w:left="2100" w:hanging="420"/>
    </w:pPr>
    <w:rPr>
      <w:lang w:val="en-US"/>
    </w:rPr>
  </w:style>
  <w:style w:type="paragraph" w:customStyle="1" w:styleId="37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8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1">
    <w:name w:val="Char Char11 Char Char Char Char Char Char Char Char Char1"/>
    <w:basedOn w:val="1"/>
    <w:autoRedefine/>
    <w:qFormat/>
    <w:uiPriority w:val="6"/>
    <w:pPr>
      <w:spacing w:line="360" w:lineRule="auto"/>
    </w:pPr>
    <w:rPr>
      <w:szCs w:val="20"/>
    </w:rPr>
  </w:style>
  <w:style w:type="paragraph" w:customStyle="1" w:styleId="38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4">
    <w:name w:val="body text bold"/>
    <w:basedOn w:val="23"/>
    <w:autoRedefine/>
    <w:qFormat/>
    <w:uiPriority w:val="0"/>
    <w:pPr>
      <w:widowControl/>
      <w:spacing w:line="240" w:lineRule="auto"/>
      <w:ind w:firstLine="200" w:firstLineChars="200"/>
      <w:jc w:val="left"/>
    </w:pPr>
    <w:rPr>
      <w:rFonts w:ascii="Futura Hv" w:hAnsi="Futura Hv"/>
      <w:kern w:val="0"/>
      <w:sz w:val="18"/>
      <w:szCs w:val="20"/>
      <w:lang w:val="en-US" w:eastAsia="en-US"/>
    </w:rPr>
  </w:style>
  <w:style w:type="paragraph" w:customStyle="1" w:styleId="38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1">
    <w:name w:val="单元格居中"/>
    <w:basedOn w:val="1"/>
    <w:autoRedefine/>
    <w:qFormat/>
    <w:uiPriority w:val="0"/>
    <w:pPr>
      <w:adjustRightInd/>
      <w:spacing w:line="360" w:lineRule="auto"/>
      <w:jc w:val="center"/>
    </w:pPr>
    <w:rPr>
      <w:sz w:val="24"/>
    </w:rPr>
  </w:style>
  <w:style w:type="paragraph" w:customStyle="1" w:styleId="39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3">
    <w:name w:val="Char Char Char Char Char Char Char1"/>
    <w:basedOn w:val="1"/>
    <w:autoRedefine/>
    <w:qFormat/>
    <w:uiPriority w:val="6"/>
    <w:rPr>
      <w:rFonts w:ascii="仿宋_GB2312" w:eastAsia="仿宋_GB2312"/>
      <w:b/>
      <w:sz w:val="32"/>
      <w:szCs w:val="32"/>
    </w:rPr>
  </w:style>
  <w:style w:type="paragraph" w:customStyle="1" w:styleId="394">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6">
    <w:name w:val="Char3 Char Char Char11"/>
    <w:basedOn w:val="1"/>
    <w:autoRedefine/>
    <w:qFormat/>
    <w:uiPriority w:val="0"/>
    <w:pPr>
      <w:widowControl/>
      <w:adjustRightInd/>
      <w:spacing w:after="160" w:line="240" w:lineRule="exact"/>
      <w:jc w:val="left"/>
    </w:pPr>
    <w:rPr>
      <w:szCs w:val="20"/>
    </w:rPr>
  </w:style>
  <w:style w:type="paragraph" w:customStyle="1" w:styleId="397">
    <w:name w:val="Char Char1121"/>
    <w:basedOn w:val="1"/>
    <w:autoRedefine/>
    <w:qFormat/>
    <w:uiPriority w:val="0"/>
    <w:pPr>
      <w:spacing w:line="360" w:lineRule="auto"/>
    </w:pPr>
    <w:rPr>
      <w:szCs w:val="20"/>
    </w:rPr>
  </w:style>
  <w:style w:type="paragraph" w:customStyle="1" w:styleId="39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0">
    <w:name w:val="Normal0"/>
    <w:autoRedefine/>
    <w:qFormat/>
    <w:uiPriority w:val="0"/>
    <w:rPr>
      <w:rFonts w:ascii="Times New Roman" w:hAnsi="Times New Roman" w:eastAsia="宋体" w:cs="Times New Roman"/>
      <w:lang w:val="en-US" w:eastAsia="en-US" w:bidi="ar-SA"/>
    </w:rPr>
  </w:style>
  <w:style w:type="paragraph" w:customStyle="1" w:styleId="401">
    <w:name w:val="带编号样式"/>
    <w:basedOn w:val="320"/>
    <w:autoRedefine/>
    <w:qFormat/>
    <w:uiPriority w:val="0"/>
    <w:pPr>
      <w:tabs>
        <w:tab w:val="left" w:pos="840"/>
      </w:tabs>
      <w:snapToGrid w:val="0"/>
      <w:ind w:left="840" w:hanging="420" w:firstLineChars="0"/>
    </w:pPr>
    <w:rPr>
      <w:rFonts w:ascii="仿宋_GB2312" w:eastAsia="仿宋_GB2312"/>
      <w:color w:val="000000"/>
    </w:rPr>
  </w:style>
  <w:style w:type="paragraph" w:customStyle="1" w:styleId="40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7">
    <w:name w:val="默认段落字体 Para Char Char Char1 Char"/>
    <w:basedOn w:val="1"/>
    <w:autoRedefine/>
    <w:qFormat/>
    <w:uiPriority w:val="0"/>
    <w:pPr>
      <w:spacing w:line="240" w:lineRule="atLeast"/>
      <w:ind w:left="420" w:firstLine="420"/>
    </w:pPr>
    <w:rPr>
      <w:sz w:val="24"/>
    </w:rPr>
  </w:style>
  <w:style w:type="paragraph" w:customStyle="1" w:styleId="408">
    <w:name w:val="WW-正文文字缩进 2"/>
    <w:basedOn w:val="1"/>
    <w:autoRedefine/>
    <w:qFormat/>
    <w:uiPriority w:val="0"/>
    <w:pPr>
      <w:suppressAutoHyphens/>
      <w:adjustRightInd/>
      <w:ind w:firstLine="420"/>
    </w:pPr>
    <w:rPr>
      <w:kern w:val="1"/>
      <w:szCs w:val="20"/>
    </w:rPr>
  </w:style>
  <w:style w:type="paragraph" w:customStyle="1" w:styleId="40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411">
    <w:name w:val="有符号正文"/>
    <w:basedOn w:val="1"/>
    <w:autoRedefine/>
    <w:qFormat/>
    <w:uiPriority w:val="0"/>
    <w:pPr>
      <w:adjustRightInd/>
      <w:spacing w:line="400" w:lineRule="exact"/>
      <w:ind w:firstLine="200" w:firstLineChars="200"/>
    </w:pPr>
    <w:rPr>
      <w:rFonts w:ascii="Arial" w:hAnsi="Arial"/>
    </w:rPr>
  </w:style>
  <w:style w:type="paragraph" w:customStyle="1" w:styleId="41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4">
    <w:name w:val="4"/>
    <w:basedOn w:val="1"/>
    <w:next w:val="37"/>
    <w:autoRedefine/>
    <w:qFormat/>
    <w:uiPriority w:val="0"/>
    <w:pPr>
      <w:spacing w:after="120" w:line="480" w:lineRule="auto"/>
      <w:ind w:left="420" w:leftChars="200"/>
    </w:pPr>
    <w:rPr>
      <w:sz w:val="24"/>
      <w:szCs w:val="20"/>
    </w:rPr>
  </w:style>
  <w:style w:type="paragraph" w:customStyle="1" w:styleId="41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7">
    <w:name w:val="样式 标题 3H3 + 两端对齐"/>
    <w:basedOn w:val="4"/>
    <w:autoRedefine/>
    <w:qFormat/>
    <w:uiPriority w:val="0"/>
    <w:pPr>
      <w:spacing w:before="0" w:after="0" w:line="240" w:lineRule="auto"/>
      <w:jc w:val="left"/>
    </w:pPr>
    <w:rPr>
      <w:rFonts w:cs="宋体"/>
      <w:sz w:val="21"/>
      <w:szCs w:val="20"/>
    </w:rPr>
  </w:style>
  <w:style w:type="paragraph" w:customStyle="1" w:styleId="41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2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3">
    <w:name w:val="Char Char1 Char Char Char"/>
    <w:basedOn w:val="1"/>
    <w:autoRedefine/>
    <w:qFormat/>
    <w:uiPriority w:val="0"/>
    <w:rPr>
      <w:rFonts w:ascii="仿宋_GB2312" w:eastAsia="仿宋_GB2312"/>
      <w:b/>
      <w:sz w:val="32"/>
      <w:szCs w:val="20"/>
    </w:rPr>
  </w:style>
  <w:style w:type="paragraph" w:customStyle="1" w:styleId="42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7">
    <w:name w:val="Char Char1 Char Char Char2"/>
    <w:basedOn w:val="1"/>
    <w:autoRedefine/>
    <w:qFormat/>
    <w:uiPriority w:val="0"/>
    <w:rPr>
      <w:rFonts w:ascii="仿宋_GB2312" w:eastAsia="仿宋_GB2312"/>
      <w:b/>
      <w:sz w:val="32"/>
      <w:szCs w:val="32"/>
    </w:rPr>
  </w:style>
  <w:style w:type="paragraph" w:customStyle="1" w:styleId="428">
    <w:name w:val="Char3 Char Char Char1"/>
    <w:basedOn w:val="1"/>
    <w:autoRedefine/>
    <w:qFormat/>
    <w:uiPriority w:val="6"/>
    <w:pPr>
      <w:widowControl/>
      <w:adjustRightInd/>
      <w:spacing w:after="160" w:line="240" w:lineRule="exact"/>
      <w:jc w:val="left"/>
    </w:pPr>
    <w:rPr>
      <w:szCs w:val="20"/>
    </w:rPr>
  </w:style>
  <w:style w:type="paragraph" w:customStyle="1" w:styleId="429">
    <w:name w:val="Char1 Char Char Char21"/>
    <w:basedOn w:val="1"/>
    <w:autoRedefine/>
    <w:qFormat/>
    <w:uiPriority w:val="0"/>
    <w:rPr>
      <w:rFonts w:ascii="Tahoma" w:hAnsi="Tahoma"/>
      <w:sz w:val="24"/>
      <w:szCs w:val="20"/>
    </w:rPr>
  </w:style>
  <w:style w:type="paragraph" w:customStyle="1" w:styleId="43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31">
    <w:name w:val="正文（标题三）"/>
    <w:basedOn w:val="1"/>
    <w:autoRedefine/>
    <w:qFormat/>
    <w:uiPriority w:val="0"/>
    <w:pPr>
      <w:spacing w:line="360" w:lineRule="auto"/>
      <w:ind w:firstLine="200" w:firstLineChars="200"/>
    </w:pPr>
    <w:rPr>
      <w:sz w:val="24"/>
    </w:rPr>
  </w:style>
  <w:style w:type="paragraph" w:customStyle="1" w:styleId="43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7">
    <w:name w:val="Char1 Char Char Char4"/>
    <w:basedOn w:val="1"/>
    <w:autoRedefine/>
    <w:qFormat/>
    <w:uiPriority w:val="0"/>
    <w:pPr>
      <w:adjustRightInd/>
      <w:ind w:firstLine="200" w:firstLineChars="200"/>
    </w:pPr>
    <w:rPr>
      <w:rFonts w:ascii="Tahoma" w:hAnsi="Tahoma"/>
      <w:sz w:val="24"/>
      <w:szCs w:val="20"/>
    </w:rPr>
  </w:style>
  <w:style w:type="paragraph" w:customStyle="1" w:styleId="438">
    <w:name w:val="_标题2"/>
    <w:basedOn w:val="405"/>
    <w:next w:val="40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9">
    <w:name w:val="样式1 + (中宋体"/>
    <w:basedOn w:val="41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3">
    <w:name w:val="四号　首行缩进"/>
    <w:basedOn w:val="1"/>
    <w:autoRedefine/>
    <w:qFormat/>
    <w:uiPriority w:val="0"/>
    <w:pPr>
      <w:adjustRightInd/>
      <w:spacing w:line="360" w:lineRule="auto"/>
    </w:pPr>
    <w:rPr>
      <w:rFonts w:ascii="宋体" w:hAnsi="宋体"/>
      <w:szCs w:val="20"/>
    </w:rPr>
  </w:style>
  <w:style w:type="paragraph" w:customStyle="1" w:styleId="44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5">
    <w:name w:val="Char Char Char Char Char Char Char Char Char Char Char1 Char"/>
    <w:basedOn w:val="1"/>
    <w:autoRedefine/>
    <w:qFormat/>
    <w:uiPriority w:val="0"/>
    <w:pPr>
      <w:adjustRightInd/>
    </w:pPr>
    <w:rPr>
      <w:rFonts w:ascii="Tahoma" w:hAnsi="Tahoma"/>
      <w:sz w:val="24"/>
    </w:rPr>
  </w:style>
  <w:style w:type="paragraph" w:customStyle="1" w:styleId="446">
    <w:name w:val="Char Char Char Char11"/>
    <w:basedOn w:val="1"/>
    <w:autoRedefine/>
    <w:qFormat/>
    <w:uiPriority w:val="0"/>
    <w:rPr>
      <w:rFonts w:ascii="Tahoma" w:hAnsi="Tahoma"/>
      <w:sz w:val="24"/>
      <w:szCs w:val="20"/>
    </w:rPr>
  </w:style>
  <w:style w:type="paragraph" w:customStyle="1" w:styleId="44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8">
    <w:name w:val="Char Char Char Char"/>
    <w:basedOn w:val="1"/>
    <w:autoRedefine/>
    <w:qFormat/>
    <w:uiPriority w:val="0"/>
    <w:rPr>
      <w:rFonts w:ascii="Tahoma" w:hAnsi="Tahoma"/>
      <w:sz w:val="24"/>
      <w:szCs w:val="20"/>
    </w:rPr>
  </w:style>
  <w:style w:type="paragraph" w:customStyle="1" w:styleId="44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0">
    <w:name w:val="Char19"/>
    <w:basedOn w:val="1"/>
    <w:autoRedefine/>
    <w:qFormat/>
    <w:uiPriority w:val="0"/>
    <w:pPr>
      <w:adjustRightInd/>
    </w:pPr>
    <w:rPr>
      <w:szCs w:val="20"/>
    </w:rPr>
  </w:style>
  <w:style w:type="paragraph" w:customStyle="1" w:styleId="45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3">
    <w:name w:val="_Style 5"/>
    <w:basedOn w:val="1"/>
    <w:autoRedefine/>
    <w:qFormat/>
    <w:uiPriority w:val="34"/>
    <w:pPr>
      <w:adjustRightInd/>
      <w:ind w:firstLine="420" w:firstLineChars="200"/>
    </w:pPr>
    <w:rPr>
      <w:rFonts w:eastAsia="仿宋_GB2312"/>
      <w:sz w:val="28"/>
    </w:rPr>
  </w:style>
  <w:style w:type="paragraph" w:customStyle="1" w:styleId="45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7">
    <w:name w:val="标书表格字体格式"/>
    <w:next w:val="451"/>
    <w:autoRedefine/>
    <w:qFormat/>
    <w:uiPriority w:val="0"/>
    <w:rPr>
      <w:rFonts w:ascii="Times New Roman" w:hAnsi="Times New Roman" w:eastAsia="宋体" w:cs="Times New Roman"/>
      <w:kern w:val="2"/>
      <w:sz w:val="21"/>
      <w:szCs w:val="24"/>
      <w:lang w:val="en-US" w:eastAsia="zh-CN" w:bidi="ar-SA"/>
    </w:rPr>
  </w:style>
  <w:style w:type="paragraph" w:customStyle="1" w:styleId="45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0">
    <w:name w:val="修订3"/>
    <w:autoRedefine/>
    <w:qFormat/>
    <w:uiPriority w:val="0"/>
    <w:rPr>
      <w:rFonts w:ascii="Times New Roman" w:hAnsi="Times New Roman" w:eastAsia="宋体" w:cs="Times New Roman"/>
      <w:kern w:val="2"/>
      <w:sz w:val="21"/>
      <w:lang w:val="en-US" w:eastAsia="zh-CN" w:bidi="ar-SA"/>
    </w:rPr>
  </w:style>
  <w:style w:type="paragraph" w:customStyle="1" w:styleId="461">
    <w:name w:val="CSS1级正文 Char"/>
    <w:basedOn w:val="23"/>
    <w:autoRedefine/>
    <w:qFormat/>
    <w:uiPriority w:val="0"/>
    <w:pPr>
      <w:snapToGrid w:val="0"/>
      <w:ind w:firstLine="480" w:firstLineChars="200"/>
    </w:pPr>
    <w:rPr>
      <w:rFonts w:ascii="Times New Roman"/>
      <w:szCs w:val="24"/>
      <w:lang w:val="en-US"/>
    </w:rPr>
  </w:style>
  <w:style w:type="paragraph" w:customStyle="1" w:styleId="46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3">
    <w:name w:val="表文字"/>
    <w:autoRedefine/>
    <w:qFormat/>
    <w:uiPriority w:val="0"/>
    <w:rPr>
      <w:rFonts w:ascii="宋体" w:hAnsi="Times New Roman" w:eastAsia="宋体" w:cs="Times New Roman"/>
      <w:kern w:val="2"/>
      <w:lang w:val="en-US" w:eastAsia="zh-CN" w:bidi="ar-SA"/>
    </w:rPr>
  </w:style>
  <w:style w:type="paragraph" w:customStyle="1" w:styleId="464">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7">
    <w:name w:val="Char Char Char Char Char Char Char Char2"/>
    <w:basedOn w:val="1"/>
    <w:autoRedefine/>
    <w:qFormat/>
    <w:uiPriority w:val="0"/>
    <w:pPr>
      <w:tabs>
        <w:tab w:val="left" w:pos="360"/>
      </w:tabs>
    </w:pPr>
    <w:rPr>
      <w:sz w:val="24"/>
      <w:szCs w:val="20"/>
    </w:rPr>
  </w:style>
  <w:style w:type="paragraph" w:customStyle="1" w:styleId="46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9">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7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3">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6">
    <w:name w:val="p0"/>
    <w:basedOn w:val="1"/>
    <w:autoRedefine/>
    <w:qFormat/>
    <w:uiPriority w:val="0"/>
    <w:pPr>
      <w:widowControl/>
      <w:adjustRightInd/>
    </w:pPr>
    <w:rPr>
      <w:kern w:val="0"/>
      <w:szCs w:val="21"/>
    </w:rPr>
  </w:style>
  <w:style w:type="paragraph" w:customStyle="1" w:styleId="477">
    <w:name w:val="Char6"/>
    <w:basedOn w:val="1"/>
    <w:autoRedefine/>
    <w:qFormat/>
    <w:uiPriority w:val="0"/>
    <w:rPr>
      <w:rFonts w:ascii="仿宋_GB2312" w:eastAsia="仿宋_GB2312"/>
      <w:b/>
      <w:sz w:val="32"/>
      <w:szCs w:val="32"/>
    </w:rPr>
  </w:style>
  <w:style w:type="paragraph" w:customStyle="1" w:styleId="478">
    <w:name w:val="Char111"/>
    <w:basedOn w:val="1"/>
    <w:autoRedefine/>
    <w:qFormat/>
    <w:uiPriority w:val="0"/>
    <w:rPr>
      <w:rFonts w:ascii="仿宋_GB2312" w:eastAsia="仿宋_GB2312"/>
      <w:b/>
      <w:sz w:val="32"/>
      <w:szCs w:val="32"/>
    </w:rPr>
  </w:style>
  <w:style w:type="paragraph" w:customStyle="1" w:styleId="479">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48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82">
    <w:name w:val="Char1 Char Char Char2"/>
    <w:basedOn w:val="1"/>
    <w:autoRedefine/>
    <w:qFormat/>
    <w:uiPriority w:val="0"/>
    <w:pPr>
      <w:adjustRightInd/>
      <w:ind w:firstLine="200" w:firstLineChars="200"/>
    </w:pPr>
    <w:rPr>
      <w:rFonts w:ascii="Tahoma" w:hAnsi="Tahoma"/>
      <w:sz w:val="24"/>
      <w:szCs w:val="20"/>
    </w:rPr>
  </w:style>
  <w:style w:type="paragraph" w:customStyle="1" w:styleId="483">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4">
    <w:name w:val="Char Char Char Char Char Char Char2"/>
    <w:basedOn w:val="1"/>
    <w:autoRedefine/>
    <w:qFormat/>
    <w:uiPriority w:val="0"/>
    <w:rPr>
      <w:rFonts w:ascii="仿宋_GB2312" w:eastAsia="仿宋_GB2312"/>
      <w:b/>
      <w:sz w:val="32"/>
      <w:szCs w:val="32"/>
    </w:rPr>
  </w:style>
  <w:style w:type="paragraph" w:customStyle="1" w:styleId="485">
    <w:name w:val="五级条标题"/>
    <w:basedOn w:val="486"/>
    <w:next w:val="333"/>
    <w:autoRedefine/>
    <w:qFormat/>
    <w:uiPriority w:val="0"/>
    <w:pPr>
      <w:tabs>
        <w:tab w:val="left" w:pos="1260"/>
        <w:tab w:val="left" w:pos="1680"/>
        <w:tab w:val="left" w:pos="2100"/>
        <w:tab w:val="left" w:pos="2940"/>
        <w:tab w:val="left" w:pos="3360"/>
      </w:tabs>
      <w:ind w:left="3360"/>
      <w:outlineLvl w:val="6"/>
    </w:pPr>
  </w:style>
  <w:style w:type="paragraph" w:customStyle="1" w:styleId="486">
    <w:name w:val="四级条标题"/>
    <w:basedOn w:val="348"/>
    <w:next w:val="333"/>
    <w:autoRedefine/>
    <w:qFormat/>
    <w:uiPriority w:val="0"/>
    <w:pPr>
      <w:tabs>
        <w:tab w:val="left" w:pos="2940"/>
        <w:tab w:val="clear" w:pos="1260"/>
        <w:tab w:val="clear" w:pos="1680"/>
        <w:tab w:val="clear" w:pos="2100"/>
        <w:tab w:val="clear" w:pos="2520"/>
      </w:tabs>
      <w:ind w:left="2940"/>
      <w:outlineLvl w:val="5"/>
    </w:pPr>
  </w:style>
  <w:style w:type="paragraph" w:customStyle="1" w:styleId="48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8">
    <w:name w:val="Char23"/>
    <w:basedOn w:val="1"/>
    <w:autoRedefine/>
    <w:qFormat/>
    <w:uiPriority w:val="0"/>
    <w:rPr>
      <w:rFonts w:ascii="仿宋_GB2312" w:eastAsia="仿宋_GB2312"/>
      <w:b/>
      <w:sz w:val="32"/>
      <w:szCs w:val="32"/>
    </w:rPr>
  </w:style>
  <w:style w:type="paragraph" w:customStyle="1" w:styleId="48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91">
    <w:name w:val="首行缩进"/>
    <w:basedOn w:val="1"/>
    <w:autoRedefine/>
    <w:qFormat/>
    <w:uiPriority w:val="0"/>
    <w:pPr>
      <w:spacing w:line="360" w:lineRule="auto"/>
      <w:ind w:firstLine="480" w:firstLineChars="200"/>
    </w:pPr>
    <w:rPr>
      <w:rFonts w:ascii="宋体"/>
      <w:sz w:val="24"/>
      <w:szCs w:val="20"/>
    </w:rPr>
  </w:style>
  <w:style w:type="paragraph" w:customStyle="1" w:styleId="49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3">
    <w:name w:val="单元格左对齐"/>
    <w:basedOn w:val="1"/>
    <w:autoRedefine/>
    <w:qFormat/>
    <w:uiPriority w:val="0"/>
    <w:pPr>
      <w:adjustRightInd/>
      <w:spacing w:line="360" w:lineRule="auto"/>
    </w:pPr>
    <w:rPr>
      <w:sz w:val="24"/>
    </w:rPr>
  </w:style>
  <w:style w:type="paragraph" w:customStyle="1" w:styleId="494">
    <w:name w:val="正文主体"/>
    <w:basedOn w:val="317"/>
    <w:autoRedefine/>
    <w:qFormat/>
    <w:uiPriority w:val="0"/>
  </w:style>
  <w:style w:type="paragraph" w:customStyle="1" w:styleId="49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首行缩进2字符）"/>
    <w:basedOn w:val="1"/>
    <w:autoRedefine/>
    <w:qFormat/>
    <w:uiPriority w:val="0"/>
    <w:pPr>
      <w:adjustRightInd/>
      <w:spacing w:line="360" w:lineRule="auto"/>
      <w:ind w:firstLine="480" w:firstLineChars="200"/>
    </w:pPr>
    <w:rPr>
      <w:sz w:val="24"/>
      <w:szCs w:val="20"/>
    </w:rPr>
  </w:style>
  <w:style w:type="paragraph" w:customStyle="1" w:styleId="499">
    <w:name w:val="P1"/>
    <w:basedOn w:val="1"/>
    <w:autoRedefine/>
    <w:qFormat/>
    <w:uiPriority w:val="0"/>
    <w:pPr>
      <w:adjustRightInd/>
      <w:spacing w:line="288" w:lineRule="auto"/>
      <w:ind w:firstLine="425" w:firstLineChars="200"/>
    </w:pPr>
  </w:style>
  <w:style w:type="paragraph" w:customStyle="1" w:styleId="500">
    <w:name w:val="列表内容"/>
    <w:basedOn w:val="1"/>
    <w:next w:val="1"/>
    <w:autoRedefine/>
    <w:qFormat/>
    <w:uiPriority w:val="0"/>
    <w:pPr>
      <w:widowControl/>
      <w:tabs>
        <w:tab w:val="left" w:pos="840"/>
      </w:tabs>
      <w:ind w:left="840" w:hanging="420"/>
      <w:jc w:val="left"/>
    </w:pPr>
    <w:rPr>
      <w:kern w:val="0"/>
      <w:sz w:val="18"/>
    </w:rPr>
  </w:style>
  <w:style w:type="paragraph" w:customStyle="1" w:styleId="501">
    <w:name w:val="Char Char11 Char Char Char1"/>
    <w:basedOn w:val="1"/>
    <w:autoRedefine/>
    <w:qFormat/>
    <w:uiPriority w:val="6"/>
    <w:pPr>
      <w:spacing w:line="360" w:lineRule="auto"/>
    </w:pPr>
    <w:rPr>
      <w:szCs w:val="20"/>
    </w:rPr>
  </w:style>
  <w:style w:type="paragraph" w:customStyle="1" w:styleId="50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6">
    <w:name w:val="正文文字缩进2字"/>
    <w:basedOn w:val="23"/>
    <w:autoRedefine/>
    <w:qFormat/>
    <w:uiPriority w:val="0"/>
    <w:pPr>
      <w:spacing w:before="60" w:after="60"/>
      <w:ind w:firstLine="200" w:firstLineChars="200"/>
    </w:pPr>
    <w:rPr>
      <w:rFonts w:ascii="Times New Roman"/>
      <w:szCs w:val="20"/>
      <w:lang w:val="en-US"/>
    </w:rPr>
  </w:style>
  <w:style w:type="paragraph" w:customStyle="1" w:styleId="507">
    <w:name w:val="默认段落字体 Para Char Char Char Char"/>
    <w:basedOn w:val="1"/>
    <w:autoRedefine/>
    <w:qFormat/>
    <w:uiPriority w:val="0"/>
    <w:pPr>
      <w:spacing w:line="360" w:lineRule="auto"/>
    </w:pPr>
    <w:rPr>
      <w:szCs w:val="20"/>
    </w:rPr>
  </w:style>
  <w:style w:type="paragraph" w:customStyle="1" w:styleId="50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0">
    <w:name w:val="Char2 Char Char Char2"/>
    <w:basedOn w:val="1"/>
    <w:autoRedefine/>
    <w:qFormat/>
    <w:uiPriority w:val="0"/>
    <w:rPr>
      <w:rFonts w:ascii="仿宋_GB2312" w:eastAsia="仿宋_GB2312"/>
      <w:b/>
      <w:sz w:val="32"/>
      <w:szCs w:val="32"/>
    </w:rPr>
  </w:style>
  <w:style w:type="paragraph" w:customStyle="1" w:styleId="51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4">
    <w:name w:val="Char Char4 Char Char"/>
    <w:basedOn w:val="1"/>
    <w:autoRedefine/>
    <w:qFormat/>
    <w:uiPriority w:val="0"/>
    <w:pPr>
      <w:widowControl/>
      <w:adjustRightInd/>
      <w:spacing w:after="160" w:line="240" w:lineRule="exact"/>
      <w:jc w:val="left"/>
    </w:pPr>
  </w:style>
  <w:style w:type="paragraph" w:customStyle="1" w:styleId="51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6">
    <w:name w:val="Char Char11 Char Char Char2"/>
    <w:basedOn w:val="1"/>
    <w:autoRedefine/>
    <w:qFormat/>
    <w:uiPriority w:val="0"/>
    <w:pPr>
      <w:spacing w:line="360" w:lineRule="auto"/>
    </w:pPr>
    <w:rPr>
      <w:szCs w:val="20"/>
    </w:rPr>
  </w:style>
  <w:style w:type="paragraph" w:customStyle="1" w:styleId="51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2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autoRedefine/>
    <w:qFormat/>
    <w:uiPriority w:val="0"/>
    <w:pPr>
      <w:adjustRightInd/>
      <w:ind w:firstLine="200" w:firstLineChars="200"/>
    </w:pPr>
    <w:rPr>
      <w:rFonts w:ascii="Tahoma" w:hAnsi="Tahoma"/>
      <w:sz w:val="24"/>
      <w:szCs w:val="20"/>
    </w:rPr>
  </w:style>
  <w:style w:type="paragraph" w:customStyle="1" w:styleId="524">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正文 内标"/>
    <w:basedOn w:val="442"/>
    <w:autoRedefine/>
    <w:qFormat/>
    <w:uiPriority w:val="0"/>
    <w:pPr>
      <w:tabs>
        <w:tab w:val="left" w:pos="0"/>
      </w:tabs>
      <w:ind w:left="900" w:firstLine="0" w:firstLineChars="0"/>
    </w:pPr>
  </w:style>
  <w:style w:type="paragraph" w:customStyle="1" w:styleId="527">
    <w:name w:val="Bulleted List"/>
    <w:basedOn w:val="1"/>
    <w:autoRedefine/>
    <w:qFormat/>
    <w:uiPriority w:val="0"/>
    <w:pPr>
      <w:tabs>
        <w:tab w:val="left" w:pos="1260"/>
      </w:tabs>
      <w:adjustRightInd/>
      <w:ind w:left="1260" w:hanging="420"/>
    </w:pPr>
  </w:style>
  <w:style w:type="paragraph" w:customStyle="1" w:styleId="52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9">
    <w:name w:val="样式 左侧:  0.85 厘米"/>
    <w:basedOn w:val="1"/>
    <w:autoRedefine/>
    <w:qFormat/>
    <w:uiPriority w:val="2"/>
    <w:pPr>
      <w:adjustRightInd/>
      <w:spacing w:line="360" w:lineRule="auto"/>
    </w:pPr>
    <w:rPr>
      <w:rFonts w:cs="宋体"/>
      <w:sz w:val="24"/>
      <w:szCs w:val="20"/>
    </w:rPr>
  </w:style>
  <w:style w:type="paragraph" w:customStyle="1" w:styleId="530">
    <w:name w:val="Char Char Char Char Char Char Char Char Char Char Char Char1 Char"/>
    <w:basedOn w:val="1"/>
    <w:autoRedefine/>
    <w:qFormat/>
    <w:uiPriority w:val="0"/>
    <w:rPr>
      <w:rFonts w:ascii="Tahoma" w:hAnsi="Tahoma" w:cs="仿宋_GB2312"/>
      <w:sz w:val="24"/>
      <w:szCs w:val="20"/>
    </w:rPr>
  </w:style>
  <w:style w:type="paragraph" w:customStyle="1" w:styleId="53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4">
    <w:name w:val="Char Char1 Char Char Char Char Char Char"/>
    <w:basedOn w:val="1"/>
    <w:autoRedefine/>
    <w:qFormat/>
    <w:uiPriority w:val="0"/>
    <w:rPr>
      <w:rFonts w:ascii="仿宋_GB2312" w:eastAsia="仿宋_GB2312"/>
      <w:b/>
      <w:sz w:val="32"/>
      <w:szCs w:val="20"/>
    </w:rPr>
  </w:style>
  <w:style w:type="paragraph" w:customStyle="1" w:styleId="53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autoRedefine/>
    <w:qFormat/>
    <w:uiPriority w:val="0"/>
    <w:rPr>
      <w:rFonts w:ascii="仿宋_GB2312" w:eastAsia="仿宋_GB2312"/>
      <w:b/>
      <w:sz w:val="32"/>
      <w:szCs w:val="20"/>
    </w:rPr>
  </w:style>
  <w:style w:type="paragraph" w:customStyle="1" w:styleId="53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6">
    <w:name w:val="Char31"/>
    <w:basedOn w:val="1"/>
    <w:autoRedefine/>
    <w:qFormat/>
    <w:uiPriority w:val="0"/>
    <w:pPr>
      <w:adjustRightInd/>
    </w:pPr>
    <w:rPr>
      <w:rFonts w:ascii="仿宋_GB2312" w:eastAsia="仿宋_GB2312"/>
      <w:b/>
      <w:sz w:val="32"/>
      <w:szCs w:val="32"/>
    </w:rPr>
  </w:style>
  <w:style w:type="paragraph" w:customStyle="1" w:styleId="54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0">
    <w:name w:val="Char Char1"/>
    <w:basedOn w:val="1"/>
    <w:autoRedefine/>
    <w:qFormat/>
    <w:uiPriority w:val="0"/>
    <w:pPr>
      <w:widowControl/>
      <w:spacing w:after="160" w:line="240" w:lineRule="exact"/>
      <w:jc w:val="left"/>
    </w:pPr>
    <w:rPr>
      <w:rFonts w:eastAsia="仿宋_GB2312"/>
      <w:sz w:val="28"/>
    </w:rPr>
  </w:style>
  <w:style w:type="paragraph" w:customStyle="1" w:styleId="551">
    <w:name w:val="Char21"/>
    <w:basedOn w:val="1"/>
    <w:autoRedefine/>
    <w:qFormat/>
    <w:uiPriority w:val="0"/>
    <w:pPr>
      <w:adjustRightInd/>
      <w:ind w:firstLine="200" w:firstLineChars="200"/>
    </w:pPr>
    <w:rPr>
      <w:rFonts w:ascii="仿宋_GB2312" w:eastAsia="仿宋_GB2312"/>
      <w:b/>
      <w:sz w:val="32"/>
      <w:szCs w:val="32"/>
    </w:rPr>
  </w:style>
  <w:style w:type="paragraph" w:customStyle="1" w:styleId="552">
    <w:name w:val="列表段落1"/>
    <w:basedOn w:val="1"/>
    <w:autoRedefine/>
    <w:qFormat/>
    <w:uiPriority w:val="34"/>
    <w:pPr>
      <w:adjustRightInd/>
      <w:ind w:right="238" w:firstLine="420"/>
    </w:pPr>
    <w:rPr>
      <w:rFonts w:ascii="Calibri" w:hAnsi="Calibri"/>
      <w:sz w:val="24"/>
    </w:rPr>
  </w:style>
  <w:style w:type="paragraph" w:customStyle="1" w:styleId="553">
    <w:name w:val="Char Char110"/>
    <w:basedOn w:val="1"/>
    <w:autoRedefine/>
    <w:qFormat/>
    <w:uiPriority w:val="6"/>
    <w:pPr>
      <w:spacing w:line="360" w:lineRule="auto"/>
    </w:pPr>
    <w:rPr>
      <w:rFonts w:ascii="Tahoma" w:hAnsi="Tahoma"/>
      <w:sz w:val="24"/>
      <w:szCs w:val="20"/>
    </w:rPr>
  </w:style>
  <w:style w:type="paragraph" w:customStyle="1" w:styleId="55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8">
    <w:name w:val="Char Char Char Char Char Char Char Char Char Char Char Char1 Char2"/>
    <w:basedOn w:val="1"/>
    <w:autoRedefine/>
    <w:qFormat/>
    <w:uiPriority w:val="0"/>
    <w:rPr>
      <w:rFonts w:ascii="Tahoma" w:hAnsi="Tahoma" w:cs="仿宋_GB2312"/>
      <w:sz w:val="24"/>
      <w:szCs w:val="20"/>
    </w:rPr>
  </w:style>
  <w:style w:type="paragraph" w:customStyle="1" w:styleId="55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61">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56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3">
    <w:name w:val="_Style 12"/>
    <w:basedOn w:val="18"/>
    <w:autoRedefine/>
    <w:qFormat/>
    <w:uiPriority w:val="0"/>
    <w:pPr>
      <w:snapToGrid w:val="0"/>
      <w:spacing w:line="360" w:lineRule="auto"/>
    </w:pPr>
  </w:style>
  <w:style w:type="paragraph" w:customStyle="1" w:styleId="56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6">
    <w:name w:val="_Style 94"/>
    <w:basedOn w:val="1"/>
    <w:next w:val="108"/>
    <w:autoRedefine/>
    <w:qFormat/>
    <w:uiPriority w:val="34"/>
    <w:pPr>
      <w:adjustRightInd/>
      <w:spacing w:line="360" w:lineRule="auto"/>
      <w:ind w:firstLine="200" w:firstLineChars="200"/>
    </w:pPr>
    <w:rPr>
      <w:rFonts w:ascii="Calibri" w:hAnsi="Calibri"/>
      <w:sz w:val="28"/>
      <w:szCs w:val="20"/>
    </w:rPr>
  </w:style>
  <w:style w:type="paragraph" w:customStyle="1" w:styleId="56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8">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0">
    <w:name w:val="3级标题"/>
    <w:basedOn w:val="364"/>
    <w:autoRedefine/>
    <w:qFormat/>
    <w:uiPriority w:val="0"/>
    <w:pPr>
      <w:outlineLvl w:val="2"/>
    </w:pPr>
  </w:style>
  <w:style w:type="paragraph" w:customStyle="1" w:styleId="57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2">
    <w:name w:val="Char1 Char Char Char3"/>
    <w:basedOn w:val="1"/>
    <w:autoRedefine/>
    <w:qFormat/>
    <w:uiPriority w:val="0"/>
    <w:pPr>
      <w:adjustRightInd/>
      <w:ind w:firstLine="200" w:firstLineChars="200"/>
    </w:pPr>
    <w:rPr>
      <w:rFonts w:ascii="Tahoma" w:hAnsi="Tahoma"/>
      <w:sz w:val="24"/>
      <w:szCs w:val="20"/>
    </w:rPr>
  </w:style>
  <w:style w:type="paragraph" w:customStyle="1" w:styleId="57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4">
    <w:name w:val="MM Empty"/>
    <w:basedOn w:val="1"/>
    <w:autoRedefine/>
    <w:qFormat/>
    <w:uiPriority w:val="0"/>
    <w:pPr>
      <w:adjustRightInd/>
    </w:pPr>
  </w:style>
  <w:style w:type="paragraph" w:customStyle="1" w:styleId="575">
    <w:name w:val="Char24"/>
    <w:basedOn w:val="1"/>
    <w:autoRedefine/>
    <w:qFormat/>
    <w:uiPriority w:val="0"/>
    <w:rPr>
      <w:rFonts w:ascii="仿宋_GB2312" w:eastAsia="仿宋_GB2312"/>
      <w:b/>
      <w:sz w:val="32"/>
      <w:szCs w:val="32"/>
    </w:rPr>
  </w:style>
  <w:style w:type="paragraph" w:customStyle="1" w:styleId="576">
    <w:name w:val="正文箭头"/>
    <w:basedOn w:val="232"/>
    <w:autoRedefine/>
    <w:qFormat/>
    <w:uiPriority w:val="0"/>
  </w:style>
  <w:style w:type="paragraph" w:customStyle="1" w:styleId="577">
    <w:name w:val="U_编号2"/>
    <w:basedOn w:val="1"/>
    <w:autoRedefine/>
    <w:qFormat/>
    <w:uiPriority w:val="0"/>
    <w:pPr>
      <w:tabs>
        <w:tab w:val="left" w:pos="785"/>
      </w:tabs>
      <w:adjustRightInd/>
      <w:spacing w:beforeLines="10" w:afterLines="10" w:line="300" w:lineRule="auto"/>
    </w:pPr>
    <w:rPr>
      <w:sz w:val="24"/>
    </w:rPr>
  </w:style>
  <w:style w:type="paragraph" w:customStyle="1" w:styleId="57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0">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2">
    <w:name w:val="_Style 1"/>
    <w:basedOn w:val="1"/>
    <w:autoRedefine/>
    <w:qFormat/>
    <w:uiPriority w:val="34"/>
    <w:pPr>
      <w:adjustRightInd/>
      <w:ind w:firstLine="420" w:firstLineChars="200"/>
    </w:pPr>
    <w:rPr>
      <w:rFonts w:eastAsia="仿宋_GB2312"/>
      <w:sz w:val="28"/>
    </w:rPr>
  </w:style>
  <w:style w:type="paragraph" w:customStyle="1" w:styleId="583">
    <w:name w:val="表格 内容"/>
    <w:basedOn w:val="421"/>
    <w:autoRedefine/>
    <w:qFormat/>
    <w:uiPriority w:val="0"/>
    <w:rPr>
      <w:b w:val="0"/>
      <w:sz w:val="20"/>
    </w:rPr>
  </w:style>
  <w:style w:type="paragraph" w:customStyle="1" w:styleId="584">
    <w:name w:val="正文首行缩进1"/>
    <w:basedOn w:val="23"/>
    <w:autoRedefine/>
    <w:qFormat/>
    <w:uiPriority w:val="0"/>
    <w:pPr>
      <w:suppressAutoHyphens/>
      <w:spacing w:after="120" w:line="240" w:lineRule="auto"/>
      <w:ind w:firstLine="420"/>
      <w:jc w:val="left"/>
    </w:pPr>
    <w:rPr>
      <w:rFonts w:ascii="Times New Roman"/>
      <w:kern w:val="1"/>
      <w:sz w:val="28"/>
      <w:szCs w:val="24"/>
      <w:lang w:val="en-US" w:eastAsia="ar-SA"/>
    </w:rPr>
  </w:style>
  <w:style w:type="paragraph" w:customStyle="1" w:styleId="58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6">
    <w:name w:val="数字标题5"/>
    <w:basedOn w:val="6"/>
    <w:next w:val="1"/>
    <w:autoRedefine/>
    <w:qFormat/>
    <w:uiPriority w:val="0"/>
    <w:pPr>
      <w:tabs>
        <w:tab w:val="left" w:pos="1080"/>
        <w:tab w:val="clear" w:pos="1008"/>
      </w:tabs>
      <w:ind w:left="1080" w:hanging="1080"/>
    </w:pPr>
  </w:style>
  <w:style w:type="paragraph" w:customStyle="1" w:styleId="587">
    <w:name w:val="数字标题1"/>
    <w:basedOn w:val="2"/>
    <w:next w:val="1"/>
    <w:autoRedefine/>
    <w:qFormat/>
    <w:uiPriority w:val="0"/>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4">
    <w:name w:val="0"/>
    <w:basedOn w:val="1"/>
    <w:autoRedefine/>
    <w:qFormat/>
    <w:uiPriority w:val="0"/>
    <w:pPr>
      <w:widowControl/>
    </w:pPr>
    <w:rPr>
      <w:kern w:val="0"/>
      <w:sz w:val="24"/>
      <w:szCs w:val="20"/>
    </w:rPr>
  </w:style>
  <w:style w:type="paragraph" w:customStyle="1" w:styleId="595">
    <w:name w:val="Char Char113"/>
    <w:basedOn w:val="1"/>
    <w:autoRedefine/>
    <w:qFormat/>
    <w:uiPriority w:val="0"/>
    <w:pPr>
      <w:widowControl/>
      <w:spacing w:after="160" w:line="240" w:lineRule="exact"/>
      <w:jc w:val="left"/>
    </w:pPr>
    <w:rPr>
      <w:rFonts w:eastAsia="仿宋_GB2312"/>
      <w:sz w:val="28"/>
    </w:rPr>
  </w:style>
  <w:style w:type="paragraph" w:customStyle="1" w:styleId="59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7">
    <w:name w:val="_Style 8"/>
    <w:basedOn w:val="1"/>
    <w:autoRedefine/>
    <w:qFormat/>
    <w:uiPriority w:val="34"/>
    <w:pPr>
      <w:adjustRightInd/>
      <w:ind w:firstLine="420" w:firstLineChars="200"/>
    </w:pPr>
    <w:rPr>
      <w:rFonts w:eastAsia="仿宋_GB2312"/>
      <w:sz w:val="28"/>
    </w:rPr>
  </w:style>
  <w:style w:type="paragraph" w:customStyle="1" w:styleId="59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60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3">
    <w:name w:val="Char Char112"/>
    <w:basedOn w:val="1"/>
    <w:autoRedefine/>
    <w:qFormat/>
    <w:uiPriority w:val="6"/>
    <w:pPr>
      <w:widowControl/>
      <w:spacing w:after="160" w:line="240" w:lineRule="exact"/>
      <w:jc w:val="left"/>
    </w:pPr>
    <w:rPr>
      <w:rFonts w:eastAsia="仿宋_GB2312"/>
      <w:sz w:val="28"/>
    </w:rPr>
  </w:style>
  <w:style w:type="paragraph" w:customStyle="1" w:styleId="604">
    <w:name w:val="正文 图"/>
    <w:basedOn w:val="135"/>
    <w:autoRedefine/>
    <w:qFormat/>
    <w:uiPriority w:val="0"/>
    <w:pPr>
      <w:adjustRightInd/>
      <w:spacing w:before="0"/>
      <w:ind w:firstLine="0"/>
      <w:jc w:val="center"/>
    </w:pPr>
    <w:rPr>
      <w:rFonts w:ascii="微软雅黑" w:hAnsi="微软雅黑"/>
    </w:rPr>
  </w:style>
  <w:style w:type="paragraph" w:customStyle="1" w:styleId="60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7">
    <w:name w:val="Thf"/>
    <w:basedOn w:val="255"/>
    <w:autoRedefine/>
    <w:qFormat/>
    <w:uiPriority w:val="0"/>
    <w:pPr>
      <w:ind w:left="0"/>
    </w:pPr>
  </w:style>
  <w:style w:type="paragraph" w:customStyle="1" w:styleId="60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10">
    <w:name w:val="注释"/>
    <w:basedOn w:val="1"/>
    <w:autoRedefine/>
    <w:qFormat/>
    <w:uiPriority w:val="0"/>
    <w:pPr>
      <w:adjustRightInd/>
      <w:spacing w:line="360" w:lineRule="auto"/>
      <w:ind w:firstLine="480"/>
    </w:pPr>
    <w:rPr>
      <w:sz w:val="24"/>
    </w:rPr>
  </w:style>
  <w:style w:type="paragraph" w:customStyle="1" w:styleId="611">
    <w:name w:val="列出段落111"/>
    <w:basedOn w:val="1"/>
    <w:autoRedefine/>
    <w:qFormat/>
    <w:uiPriority w:val="34"/>
    <w:pPr>
      <w:ind w:firstLine="420" w:firstLineChars="200"/>
    </w:pPr>
  </w:style>
  <w:style w:type="paragraph" w:customStyle="1" w:styleId="612">
    <w:name w:val="标准文本"/>
    <w:basedOn w:val="1"/>
    <w:link w:val="953"/>
    <w:autoRedefine/>
    <w:qFormat/>
    <w:uiPriority w:val="0"/>
    <w:pPr>
      <w:adjustRightInd/>
      <w:spacing w:line="360" w:lineRule="auto"/>
      <w:ind w:firstLine="480" w:firstLineChars="200"/>
    </w:pPr>
    <w:rPr>
      <w:rFonts w:cs="宋体"/>
      <w:sz w:val="24"/>
      <w:szCs w:val="20"/>
    </w:rPr>
  </w:style>
  <w:style w:type="paragraph" w:customStyle="1" w:styleId="613">
    <w:name w:val="_Style 947"/>
    <w:basedOn w:val="1"/>
    <w:next w:val="108"/>
    <w:autoRedefine/>
    <w:qFormat/>
    <w:uiPriority w:val="34"/>
    <w:pPr>
      <w:adjustRightInd/>
      <w:ind w:firstLine="420" w:firstLineChars="200"/>
    </w:pPr>
  </w:style>
  <w:style w:type="paragraph" w:customStyle="1" w:styleId="61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8">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2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21">
    <w:name w:val="Table Paragraph"/>
    <w:basedOn w:val="1"/>
    <w:autoRedefine/>
    <w:qFormat/>
    <w:uiPriority w:val="0"/>
    <w:pPr>
      <w:adjustRightInd/>
      <w:jc w:val="left"/>
    </w:pPr>
    <w:rPr>
      <w:rFonts w:ascii="Calibri" w:hAnsi="Calibri"/>
      <w:kern w:val="0"/>
      <w:sz w:val="22"/>
      <w:szCs w:val="22"/>
      <w:lang w:eastAsia="en-US"/>
    </w:rPr>
  </w:style>
  <w:style w:type="paragraph" w:customStyle="1" w:styleId="62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5">
    <w:name w:val="大标题"/>
    <w:basedOn w:val="129"/>
    <w:autoRedefine/>
    <w:qFormat/>
    <w:uiPriority w:val="0"/>
    <w:rPr>
      <w:szCs w:val="36"/>
    </w:rPr>
  </w:style>
  <w:style w:type="paragraph" w:customStyle="1" w:styleId="626">
    <w:name w:val="WPSOffice手动目录 1"/>
    <w:autoRedefine/>
    <w:qFormat/>
    <w:uiPriority w:val="0"/>
    <w:rPr>
      <w:rFonts w:ascii="Times New Roman" w:hAnsi="Times New Roman" w:eastAsia="宋体" w:cs="Times New Roman"/>
      <w:lang w:val="en-US" w:eastAsia="zh-CN" w:bidi="ar-SA"/>
    </w:rPr>
  </w:style>
  <w:style w:type="paragraph" w:customStyle="1" w:styleId="627">
    <w:name w:val="Style1"/>
    <w:autoRedefine/>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628">
    <w:name w:val="Body text|1"/>
    <w:basedOn w:val="1"/>
    <w:autoRedefine/>
    <w:qFormat/>
    <w:uiPriority w:val="0"/>
    <w:pPr>
      <w:spacing w:line="480" w:lineRule="auto"/>
      <w:ind w:firstLine="140"/>
    </w:pPr>
    <w:rPr>
      <w:rFonts w:ascii="宋体" w:hAnsi="宋体" w:cs="宋体"/>
      <w:sz w:val="22"/>
      <w:szCs w:val="22"/>
      <w:lang w:val="zh-TW" w:eastAsia="zh-TW" w:bidi="zh-TW"/>
    </w:rPr>
  </w:style>
  <w:style w:type="paragraph" w:customStyle="1" w:styleId="629">
    <w:name w:val="正文，首行缩进:"/>
    <w:basedOn w:val="630"/>
    <w:autoRedefine/>
    <w:qFormat/>
    <w:uiPriority w:val="99"/>
    <w:pPr>
      <w:spacing w:line="460" w:lineRule="exact"/>
      <w:ind w:firstLine="480" w:firstLineChars="200"/>
      <w:jc w:val="left"/>
    </w:pPr>
    <w:rPr>
      <w:rFonts w:ascii="宋体" w:hAnsi="宋体" w:cs="宋体"/>
      <w:sz w:val="24"/>
      <w:szCs w:val="24"/>
    </w:rPr>
  </w:style>
  <w:style w:type="paragraph" w:customStyle="1" w:styleId="630">
    <w:name w:val="正文7"/>
    <w:basedOn w:val="85"/>
    <w:next w:val="207"/>
    <w:autoRedefine/>
    <w:qFormat/>
    <w:uiPriority w:val="0"/>
    <w:rPr>
      <w:rFonts w:ascii="Times New Roman" w:hAnsi="Times New Roman"/>
      <w:szCs w:val="21"/>
    </w:rPr>
  </w:style>
  <w:style w:type="paragraph" w:customStyle="1" w:styleId="631">
    <w:name w:val="正文3.8"/>
    <w:basedOn w:val="1"/>
    <w:autoRedefine/>
    <w:qFormat/>
    <w:uiPriority w:val="99"/>
    <w:pPr>
      <w:spacing w:line="360" w:lineRule="auto"/>
      <w:ind w:firstLine="200" w:firstLineChars="200"/>
      <w:jc w:val="left"/>
    </w:pPr>
    <w:rPr>
      <w:rFonts w:ascii="仿宋" w:hAnsi="仿宋" w:eastAsia="仿宋" w:cs="仿宋"/>
      <w:kern w:val="0"/>
      <w:sz w:val="24"/>
    </w:rPr>
  </w:style>
  <w:style w:type="paragraph" w:customStyle="1" w:styleId="632">
    <w:name w:val="dyibufen"/>
    <w:basedOn w:val="1"/>
    <w:autoRedefine/>
    <w:qFormat/>
    <w:uiPriority w:val="0"/>
    <w:pPr>
      <w:spacing w:line="360" w:lineRule="auto"/>
      <w:jc w:val="center"/>
      <w:outlineLvl w:val="0"/>
    </w:pPr>
    <w:rPr>
      <w:rFonts w:ascii="宋体" w:hAnsi="宋体"/>
      <w:b/>
      <w:color w:val="000000"/>
      <w:sz w:val="32"/>
      <w:szCs w:val="32"/>
    </w:rPr>
  </w:style>
  <w:style w:type="paragraph" w:customStyle="1" w:styleId="633">
    <w:name w:val="字母编号列项（一级）"/>
    <w:autoRedefine/>
    <w:qFormat/>
    <w:uiPriority w:val="0"/>
    <w:pPr>
      <w:numPr>
        <w:ilvl w:val="0"/>
        <w:numId w:val="1"/>
      </w:numPr>
      <w:jc w:val="both"/>
    </w:pPr>
    <w:rPr>
      <w:rFonts w:ascii="Times New Roman" w:hAnsi="Times New Roman" w:eastAsia="仿宋_GB2312" w:cs="Times New Roman"/>
      <w:sz w:val="32"/>
      <w:lang w:val="en-US" w:eastAsia="zh-CN" w:bidi="ar-SA"/>
    </w:rPr>
  </w:style>
  <w:style w:type="character" w:customStyle="1" w:styleId="634">
    <w:name w:val="标题 1 字符1"/>
    <w:link w:val="2"/>
    <w:autoRedefine/>
    <w:qFormat/>
    <w:uiPriority w:val="9"/>
    <w:rPr>
      <w:b/>
      <w:bCs/>
      <w:kern w:val="44"/>
      <w:sz w:val="44"/>
      <w:szCs w:val="44"/>
    </w:rPr>
  </w:style>
  <w:style w:type="character" w:customStyle="1" w:styleId="635">
    <w:name w:val="表格非标题文字 Char"/>
    <w:link w:val="88"/>
    <w:autoRedefine/>
    <w:qFormat/>
    <w:uiPriority w:val="0"/>
    <w:rPr>
      <w:rFonts w:ascii="Futura Bk" w:hAnsi="Futura Bk"/>
      <w:kern w:val="2"/>
      <w:sz w:val="18"/>
      <w:szCs w:val="21"/>
      <w:lang w:val="en-US" w:eastAsia="zh-CN" w:bidi="ar-SA"/>
    </w:rPr>
  </w:style>
  <w:style w:type="character" w:customStyle="1" w:styleId="636">
    <w:name w:val="*正文 Char"/>
    <w:link w:val="89"/>
    <w:autoRedefine/>
    <w:qFormat/>
    <w:locked/>
    <w:uiPriority w:val="0"/>
    <w:rPr>
      <w:rFonts w:ascii="宋体" w:hAnsi="宋体"/>
      <w:sz w:val="24"/>
    </w:rPr>
  </w:style>
  <w:style w:type="character" w:customStyle="1" w:styleId="637">
    <w:name w:val="Char Char71"/>
    <w:autoRedefine/>
    <w:semiHidden/>
    <w:qFormat/>
    <w:uiPriority w:val="0"/>
    <w:rPr>
      <w:rFonts w:eastAsia="宋体"/>
      <w:kern w:val="2"/>
      <w:sz w:val="21"/>
      <w:szCs w:val="24"/>
      <w:lang w:val="en-US" w:eastAsia="zh-CN" w:bidi="ar-SA"/>
    </w:rPr>
  </w:style>
  <w:style w:type="character" w:customStyle="1" w:styleId="638">
    <w:name w:val="Char Char6"/>
    <w:autoRedefine/>
    <w:qFormat/>
    <w:uiPriority w:val="0"/>
    <w:rPr>
      <w:rFonts w:eastAsia="宋体"/>
      <w:kern w:val="2"/>
      <w:sz w:val="21"/>
      <w:szCs w:val="24"/>
      <w:lang w:val="en-US" w:eastAsia="zh-CN" w:bidi="ar-SA"/>
    </w:rPr>
  </w:style>
  <w:style w:type="character" w:customStyle="1" w:styleId="639">
    <w:name w:val="正文缩进 Char"/>
    <w:autoRedefine/>
    <w:qFormat/>
    <w:uiPriority w:val="0"/>
    <w:rPr>
      <w:rFonts w:eastAsia="宋体"/>
      <w:kern w:val="2"/>
      <w:sz w:val="21"/>
      <w:lang w:val="en-US" w:eastAsia="zh-CN"/>
    </w:rPr>
  </w:style>
  <w:style w:type="character" w:customStyle="1" w:styleId="64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41">
    <w:name w:val="Char Char28"/>
    <w:autoRedefine/>
    <w:qFormat/>
    <w:uiPriority w:val="6"/>
    <w:rPr>
      <w:rFonts w:ascii="仿宋_GB2312" w:hAnsi="仿宋_GB2312" w:eastAsia="仿宋_GB2312"/>
      <w:kern w:val="1"/>
      <w:sz w:val="28"/>
    </w:rPr>
  </w:style>
  <w:style w:type="character" w:customStyle="1" w:styleId="64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43">
    <w:name w:val="Heading 1 Char"/>
    <w:autoRedefine/>
    <w:qFormat/>
    <w:uiPriority w:val="6"/>
    <w:rPr>
      <w:rFonts w:ascii="Times New Roman" w:hAnsi="Times New Roman" w:eastAsia="黑体" w:cs="Times New Roman"/>
      <w:b/>
      <w:kern w:val="0"/>
      <w:sz w:val="24"/>
      <w:szCs w:val="24"/>
    </w:rPr>
  </w:style>
  <w:style w:type="character" w:customStyle="1" w:styleId="644">
    <w:name w:val="U_正文 Char"/>
    <w:link w:val="90"/>
    <w:autoRedefine/>
    <w:qFormat/>
    <w:uiPriority w:val="0"/>
    <w:rPr>
      <w:sz w:val="24"/>
      <w:szCs w:val="24"/>
    </w:rPr>
  </w:style>
  <w:style w:type="character" w:customStyle="1" w:styleId="645">
    <w:name w:val="HTML 地址 Char1"/>
    <w:autoRedefine/>
    <w:qFormat/>
    <w:uiPriority w:val="0"/>
    <w:rPr>
      <w:rFonts w:ascii="Times New Roman" w:hAnsi="Times New Roman" w:eastAsia="宋体" w:cs="Times New Roman"/>
      <w:i/>
      <w:iCs/>
      <w:szCs w:val="24"/>
    </w:rPr>
  </w:style>
  <w:style w:type="character" w:customStyle="1" w:styleId="646">
    <w:name w:val="批注主题 字符"/>
    <w:link w:val="60"/>
    <w:autoRedefine/>
    <w:qFormat/>
    <w:uiPriority w:val="0"/>
    <w:rPr>
      <w:b/>
      <w:bCs/>
      <w:kern w:val="2"/>
      <w:sz w:val="21"/>
      <w:szCs w:val="24"/>
    </w:rPr>
  </w:style>
  <w:style w:type="character" w:customStyle="1" w:styleId="647">
    <w:name w:val="Char Char51"/>
    <w:autoRedefine/>
    <w:qFormat/>
    <w:uiPriority w:val="0"/>
    <w:rPr>
      <w:rFonts w:ascii="宋体" w:hAnsi="Courier New" w:eastAsia="宋体"/>
      <w:kern w:val="2"/>
      <w:sz w:val="21"/>
      <w:lang w:val="en-US" w:eastAsia="zh-CN"/>
    </w:rPr>
  </w:style>
  <w:style w:type="character" w:customStyle="1" w:styleId="648">
    <w:name w:val="表正文 Char"/>
    <w:autoRedefine/>
    <w:qFormat/>
    <w:uiPriority w:val="0"/>
    <w:rPr>
      <w:rFonts w:ascii="宋体" w:eastAsia="宋体"/>
      <w:snapToGrid w:val="0"/>
      <w:color w:val="000000"/>
      <w:kern w:val="28"/>
      <w:sz w:val="28"/>
      <w:lang w:val="en-US" w:eastAsia="zh-CN" w:bidi="ar-SA"/>
    </w:rPr>
  </w:style>
  <w:style w:type="character" w:customStyle="1" w:styleId="649">
    <w:name w:val="Char Char34"/>
    <w:autoRedefine/>
    <w:qFormat/>
    <w:uiPriority w:val="6"/>
    <w:rPr>
      <w:b/>
      <w:kern w:val="1"/>
      <w:sz w:val="28"/>
      <w:szCs w:val="28"/>
    </w:rPr>
  </w:style>
  <w:style w:type="character" w:customStyle="1" w:styleId="65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51">
    <w:name w:val="哈哈正文 Char"/>
    <w:link w:val="91"/>
    <w:autoRedefine/>
    <w:qFormat/>
    <w:uiPriority w:val="0"/>
    <w:rPr>
      <w:rFonts w:ascii="宋体" w:hAnsi="宋体" w:eastAsia="宋体"/>
      <w:kern w:val="2"/>
      <w:sz w:val="24"/>
      <w:lang w:bidi="ar-SA"/>
    </w:rPr>
  </w:style>
  <w:style w:type="character" w:customStyle="1" w:styleId="652">
    <w:name w:val="未处理的提及1"/>
    <w:autoRedefine/>
    <w:qFormat/>
    <w:uiPriority w:val="0"/>
    <w:rPr>
      <w:color w:val="808080"/>
      <w:shd w:val="clear" w:color="auto" w:fill="E6E6E6"/>
    </w:rPr>
  </w:style>
  <w:style w:type="character" w:customStyle="1" w:styleId="653">
    <w:name w:val="txt"/>
    <w:autoRedefine/>
    <w:qFormat/>
    <w:uiPriority w:val="0"/>
    <w:rPr>
      <w:rFonts w:ascii="仿宋_GB2312" w:eastAsia="微软雅黑"/>
      <w:b/>
      <w:kern w:val="2"/>
      <w:sz w:val="32"/>
      <w:szCs w:val="32"/>
      <w:lang w:val="en-US" w:eastAsia="zh-CN" w:bidi="ar-SA"/>
    </w:rPr>
  </w:style>
  <w:style w:type="character" w:customStyle="1" w:styleId="65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55">
    <w:name w:val="Char Char32"/>
    <w:autoRedefine/>
    <w:qFormat/>
    <w:uiPriority w:val="6"/>
    <w:rPr>
      <w:b/>
      <w:kern w:val="1"/>
      <w:sz w:val="24"/>
      <w:szCs w:val="24"/>
    </w:rPr>
  </w:style>
  <w:style w:type="character" w:customStyle="1" w:styleId="656">
    <w:name w:val="PI Char1"/>
    <w:autoRedefine/>
    <w:qFormat/>
    <w:uiPriority w:val="0"/>
    <w:rPr>
      <w:rFonts w:ascii="宋体" w:hAnsi="宋体"/>
      <w:kern w:val="2"/>
      <w:sz w:val="24"/>
      <w:szCs w:val="24"/>
    </w:rPr>
  </w:style>
  <w:style w:type="character" w:customStyle="1" w:styleId="657">
    <w:name w:val="tw4winTerm"/>
    <w:autoRedefine/>
    <w:qFormat/>
    <w:uiPriority w:val="0"/>
    <w:rPr>
      <w:color w:val="0000FF"/>
    </w:rPr>
  </w:style>
  <w:style w:type="character" w:customStyle="1" w:styleId="658">
    <w:name w:val="Footer Char"/>
    <w:autoRedefine/>
    <w:qFormat/>
    <w:locked/>
    <w:uiPriority w:val="0"/>
    <w:rPr>
      <w:rFonts w:eastAsia="宋体"/>
      <w:kern w:val="2"/>
      <w:sz w:val="18"/>
      <w:lang w:val="en-US" w:eastAsia="zh-CN" w:bidi="ar-SA"/>
    </w:rPr>
  </w:style>
  <w:style w:type="character" w:customStyle="1" w:styleId="659">
    <w:name w:val="普通文字 Char Char1"/>
    <w:autoRedefine/>
    <w:qFormat/>
    <w:uiPriority w:val="0"/>
    <w:rPr>
      <w:rFonts w:ascii="宋体" w:hAnsi="Courier New"/>
      <w:kern w:val="2"/>
      <w:sz w:val="21"/>
    </w:rPr>
  </w:style>
  <w:style w:type="character" w:customStyle="1" w:styleId="660">
    <w:name w:val="Char Char101"/>
    <w:autoRedefine/>
    <w:qFormat/>
    <w:uiPriority w:val="6"/>
    <w:rPr>
      <w:rFonts w:ascii="宋体" w:hAnsi="宋体"/>
      <w:kern w:val="2"/>
      <w:sz w:val="21"/>
      <w:szCs w:val="24"/>
      <w:lang w:val="en-US" w:eastAsia="zh-CN"/>
    </w:rPr>
  </w:style>
  <w:style w:type="character" w:customStyle="1" w:styleId="661">
    <w:name w:val="链接"/>
    <w:autoRedefine/>
    <w:qFormat/>
    <w:uiPriority w:val="0"/>
    <w:rPr>
      <w:color w:val="0000FF"/>
      <w:sz w:val="21"/>
      <w:szCs w:val="21"/>
      <w:u w:val="single"/>
    </w:rPr>
  </w:style>
  <w:style w:type="character" w:customStyle="1" w:styleId="662">
    <w:name w:val="h4 Char"/>
    <w:autoRedefine/>
    <w:qFormat/>
    <w:uiPriority w:val="0"/>
    <w:rPr>
      <w:rFonts w:ascii="Arial" w:hAnsi="Arial" w:eastAsia="黑体"/>
      <w:b/>
      <w:bCs/>
      <w:kern w:val="2"/>
      <w:sz w:val="28"/>
      <w:szCs w:val="28"/>
      <w:lang w:val="zh-CN" w:eastAsia="zh-CN" w:bidi="ar-SA"/>
    </w:rPr>
  </w:style>
  <w:style w:type="character" w:customStyle="1" w:styleId="663">
    <w:name w:val="5正文 Char"/>
    <w:link w:val="92"/>
    <w:autoRedefine/>
    <w:qFormat/>
    <w:uiPriority w:val="0"/>
    <w:rPr>
      <w:rFonts w:ascii="仿宋_GB2312" w:hAnsi="微软雅黑" w:eastAsia="仿宋_GB2312"/>
      <w:sz w:val="28"/>
      <w:szCs w:val="21"/>
    </w:rPr>
  </w:style>
  <w:style w:type="character" w:customStyle="1" w:styleId="664">
    <w:name w:val="标题 3 字符"/>
    <w:autoRedefine/>
    <w:qFormat/>
    <w:uiPriority w:val="9"/>
    <w:rPr>
      <w:b/>
      <w:bCs/>
      <w:kern w:val="2"/>
      <w:sz w:val="32"/>
      <w:szCs w:val="32"/>
    </w:rPr>
  </w:style>
  <w:style w:type="character" w:customStyle="1" w:styleId="665">
    <w:name w:val="样式6 Char"/>
    <w:autoRedefine/>
    <w:qFormat/>
    <w:uiPriority w:val="0"/>
    <w:rPr>
      <w:rFonts w:ascii="仿宋_GB2312" w:hAnsi="宋体" w:eastAsia="仿宋_GB2312"/>
      <w:b/>
      <w:bCs/>
      <w:kern w:val="2"/>
      <w:sz w:val="24"/>
      <w:szCs w:val="24"/>
      <w:lang w:val="en-US" w:eastAsia="zh-CN" w:bidi="ar-SA"/>
    </w:rPr>
  </w:style>
  <w:style w:type="character" w:customStyle="1" w:styleId="666">
    <w:name w:val="Char Char14"/>
    <w:autoRedefine/>
    <w:qFormat/>
    <w:uiPriority w:val="6"/>
    <w:rPr>
      <w:rFonts w:ascii="黑体" w:hAnsi="黑体" w:eastAsia="黑体"/>
    </w:rPr>
  </w:style>
  <w:style w:type="character" w:customStyle="1" w:styleId="667">
    <w:name w:val="Heading 2 Hidden Char"/>
    <w:autoRedefine/>
    <w:qFormat/>
    <w:uiPriority w:val="0"/>
    <w:rPr>
      <w:rFonts w:ascii="仿宋_GB2312" w:eastAsia="仿宋_GB2312"/>
      <w:b/>
      <w:bCs/>
      <w:kern w:val="2"/>
      <w:sz w:val="24"/>
      <w:szCs w:val="24"/>
      <w:lang w:val="zh-CN" w:eastAsia="zh-CN" w:bidi="ar-SA"/>
    </w:rPr>
  </w:style>
  <w:style w:type="character" w:customStyle="1" w:styleId="668">
    <w:name w:val="正文文本首行缩进 2 字符"/>
    <w:link w:val="61"/>
    <w:autoRedefine/>
    <w:qFormat/>
    <w:uiPriority w:val="0"/>
    <w:rPr>
      <w:rFonts w:ascii="宋体" w:hAnsi="宋体"/>
      <w:kern w:val="2"/>
      <w:sz w:val="21"/>
      <w:szCs w:val="24"/>
    </w:rPr>
  </w:style>
  <w:style w:type="character" w:customStyle="1" w:styleId="669">
    <w:name w:val="font11"/>
    <w:autoRedefine/>
    <w:qFormat/>
    <w:uiPriority w:val="0"/>
    <w:rPr>
      <w:rFonts w:hint="default" w:ascii="Times New Roman" w:hAnsi="Times New Roman" w:cs="Times New Roman"/>
      <w:color w:val="000000"/>
      <w:sz w:val="22"/>
      <w:szCs w:val="22"/>
      <w:u w:val="none"/>
    </w:rPr>
  </w:style>
  <w:style w:type="character" w:customStyle="1" w:styleId="670">
    <w:name w:val="表正文 Char1"/>
    <w:autoRedefine/>
    <w:qFormat/>
    <w:uiPriority w:val="0"/>
    <w:rPr>
      <w:rFonts w:ascii="宋体" w:eastAsia="宋体"/>
      <w:snapToGrid w:val="0"/>
      <w:color w:val="000000"/>
      <w:kern w:val="28"/>
      <w:sz w:val="28"/>
    </w:rPr>
  </w:style>
  <w:style w:type="character" w:customStyle="1" w:styleId="671">
    <w:name w:val="blue1"/>
    <w:basedOn w:val="69"/>
    <w:autoRedefine/>
    <w:qFormat/>
    <w:uiPriority w:val="0"/>
    <w:rPr>
      <w:rFonts w:ascii="Arial" w:hAnsi="Arial" w:eastAsia="黑体" w:cs="Arial"/>
      <w:snapToGrid w:val="0"/>
      <w:kern w:val="0"/>
      <w:szCs w:val="21"/>
    </w:rPr>
  </w:style>
  <w:style w:type="character" w:customStyle="1" w:styleId="672">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673">
    <w:name w:val="标书1 Char"/>
    <w:autoRedefine/>
    <w:qFormat/>
    <w:uiPriority w:val="0"/>
    <w:rPr>
      <w:rFonts w:eastAsia="宋体"/>
      <w:b/>
      <w:bCs/>
      <w:kern w:val="44"/>
      <w:sz w:val="44"/>
      <w:szCs w:val="44"/>
      <w:lang w:val="en-US" w:eastAsia="zh-CN" w:bidi="ar-SA"/>
    </w:rPr>
  </w:style>
  <w:style w:type="character" w:customStyle="1" w:styleId="674">
    <w:name w:val="样式5 Char"/>
    <w:autoRedefine/>
    <w:qFormat/>
    <w:uiPriority w:val="0"/>
    <w:rPr>
      <w:rFonts w:ascii="仿宋_GB2312" w:hAnsi="仿宋" w:eastAsia="仿宋_GB2312"/>
      <w:kern w:val="2"/>
      <w:sz w:val="24"/>
      <w:szCs w:val="24"/>
    </w:rPr>
  </w:style>
  <w:style w:type="character" w:customStyle="1" w:styleId="675">
    <w:name w:val="样式4 Char"/>
    <w:autoRedefine/>
    <w:qFormat/>
    <w:uiPriority w:val="0"/>
    <w:rPr>
      <w:rFonts w:ascii="仿宋_GB2312" w:hAnsi="仿宋" w:eastAsia="仿宋_GB2312"/>
      <w:b/>
      <w:kern w:val="2"/>
      <w:sz w:val="32"/>
      <w:szCs w:val="32"/>
      <w:lang w:bidi="ar-SA"/>
    </w:rPr>
  </w:style>
  <w:style w:type="character" w:customStyle="1" w:styleId="676">
    <w:name w:val="插图说明 Char"/>
    <w:autoRedefine/>
    <w:qFormat/>
    <w:uiPriority w:val="0"/>
    <w:rPr>
      <w:rFonts w:eastAsia="黑体"/>
      <w:sz w:val="24"/>
      <w:lang w:val="en-US" w:eastAsia="zh-CN"/>
    </w:rPr>
  </w:style>
  <w:style w:type="character" w:customStyle="1" w:styleId="677">
    <w:name w:val="正文2 Char Char"/>
    <w:link w:val="93"/>
    <w:autoRedefine/>
    <w:qFormat/>
    <w:uiPriority w:val="0"/>
    <w:rPr>
      <w:rFonts w:eastAsia="宋体"/>
      <w:kern w:val="2"/>
      <w:sz w:val="24"/>
      <w:lang w:val="en-US" w:eastAsia="zh-CN" w:bidi="ar-SA"/>
    </w:rPr>
  </w:style>
  <w:style w:type="character" w:customStyle="1" w:styleId="678">
    <w:name w:val="Char Char24"/>
    <w:autoRedefine/>
    <w:qFormat/>
    <w:uiPriority w:val="6"/>
    <w:rPr>
      <w:kern w:val="1"/>
      <w:sz w:val="21"/>
    </w:rPr>
  </w:style>
  <w:style w:type="character" w:customStyle="1" w:styleId="679">
    <w:name w:val="副标题 字符"/>
    <w:link w:val="47"/>
    <w:autoRedefine/>
    <w:qFormat/>
    <w:uiPriority w:val="0"/>
    <w:rPr>
      <w:rFonts w:ascii="Arial" w:hAnsi="Arial" w:eastAsia="隶书"/>
      <w:b/>
      <w:bCs/>
      <w:kern w:val="28"/>
      <w:sz w:val="44"/>
      <w:szCs w:val="32"/>
      <w:lang w:val="en-US" w:eastAsia="zh-CN" w:bidi="ar-SA"/>
    </w:rPr>
  </w:style>
  <w:style w:type="character" w:customStyle="1" w:styleId="680">
    <w:name w:val="普通文字 Char1 Char"/>
    <w:autoRedefine/>
    <w:qFormat/>
    <w:uiPriority w:val="0"/>
    <w:rPr>
      <w:rFonts w:ascii="宋体" w:hAnsi="Courier New" w:eastAsia="宋体"/>
      <w:kern w:val="2"/>
      <w:sz w:val="21"/>
      <w:szCs w:val="24"/>
      <w:lang w:val="en-US" w:eastAsia="zh-CN" w:bidi="ar-SA"/>
    </w:rPr>
  </w:style>
  <w:style w:type="character" w:customStyle="1" w:styleId="681">
    <w:name w:val="h3 Char1"/>
    <w:autoRedefine/>
    <w:qFormat/>
    <w:uiPriority w:val="0"/>
    <w:rPr>
      <w:rFonts w:eastAsia="宋体"/>
      <w:b/>
      <w:bCs/>
      <w:kern w:val="2"/>
      <w:sz w:val="32"/>
      <w:szCs w:val="32"/>
      <w:lang w:bidi="ar-SA"/>
    </w:rPr>
  </w:style>
  <w:style w:type="character" w:customStyle="1" w:styleId="682">
    <w:name w:val="标题 Char1"/>
    <w:autoRedefine/>
    <w:qFormat/>
    <w:uiPriority w:val="0"/>
    <w:rPr>
      <w:rFonts w:ascii="Cambria" w:hAnsi="Cambria" w:eastAsia="宋体" w:cs="Times New Roman"/>
      <w:b/>
      <w:bCs/>
      <w:sz w:val="32"/>
      <w:szCs w:val="32"/>
      <w:lang w:bidi="ar-SA"/>
    </w:rPr>
  </w:style>
  <w:style w:type="character" w:customStyle="1" w:styleId="683">
    <w:name w:val="gf正文1 Char"/>
    <w:autoRedefine/>
    <w:qFormat/>
    <w:uiPriority w:val="0"/>
    <w:rPr>
      <w:rFonts w:ascii="宋体" w:hAnsi="宋体" w:eastAsia="宋体" w:cs="宋体"/>
      <w:kern w:val="2"/>
      <w:sz w:val="24"/>
      <w:szCs w:val="24"/>
      <w:lang w:val="en-US" w:eastAsia="zh-CN" w:bidi="ar-SA"/>
    </w:rPr>
  </w:style>
  <w:style w:type="character" w:customStyle="1" w:styleId="684">
    <w:name w:val="正文文本缩进 Char1"/>
    <w:autoRedefine/>
    <w:qFormat/>
    <w:uiPriority w:val="0"/>
    <w:rPr>
      <w:rFonts w:ascii="Calibri" w:hAnsi="Calibri"/>
      <w:sz w:val="28"/>
    </w:rPr>
  </w:style>
  <w:style w:type="character" w:customStyle="1" w:styleId="685">
    <w:name w:val="No Spacing Char"/>
    <w:link w:val="94"/>
    <w:autoRedefine/>
    <w:qFormat/>
    <w:uiPriority w:val="1"/>
    <w:rPr>
      <w:sz w:val="22"/>
      <w:szCs w:val="22"/>
      <w:lang w:val="en-US" w:eastAsia="zh-CN" w:bidi="ar-SA"/>
    </w:rPr>
  </w:style>
  <w:style w:type="character" w:customStyle="1" w:styleId="686">
    <w:name w:val="样式7 Char"/>
    <w:autoRedefine/>
    <w:qFormat/>
    <w:uiPriority w:val="0"/>
    <w:rPr>
      <w:rFonts w:ascii="仿宋_GB2312" w:hAnsi="仿宋" w:eastAsia="仿宋_GB2312"/>
      <w:b/>
      <w:kern w:val="2"/>
      <w:sz w:val="24"/>
      <w:szCs w:val="24"/>
    </w:rPr>
  </w:style>
  <w:style w:type="character" w:customStyle="1" w:styleId="687">
    <w:name w:val="font12gray1"/>
    <w:autoRedefine/>
    <w:qFormat/>
    <w:uiPriority w:val="0"/>
    <w:rPr>
      <w:rFonts w:ascii="仿宋_GB2312" w:eastAsia="微软雅黑"/>
      <w:b/>
      <w:spacing w:val="300"/>
      <w:kern w:val="2"/>
      <w:sz w:val="18"/>
      <w:szCs w:val="18"/>
      <w:lang w:val="en-US" w:eastAsia="zh-CN" w:bidi="ar-SA"/>
    </w:rPr>
  </w:style>
  <w:style w:type="character" w:customStyle="1" w:styleId="688">
    <w:name w:val="Char Char7"/>
    <w:autoRedefine/>
    <w:semiHidden/>
    <w:qFormat/>
    <w:uiPriority w:val="0"/>
    <w:rPr>
      <w:rFonts w:eastAsia="宋体"/>
      <w:kern w:val="2"/>
      <w:sz w:val="21"/>
      <w:szCs w:val="24"/>
      <w:lang w:val="en-US" w:eastAsia="zh-CN" w:bidi="ar-SA"/>
    </w:rPr>
  </w:style>
  <w:style w:type="character" w:customStyle="1" w:styleId="689">
    <w:name w:val="表名 Char"/>
    <w:autoRedefine/>
    <w:qFormat/>
    <w:uiPriority w:val="0"/>
    <w:rPr>
      <w:rFonts w:eastAsia="宋体"/>
      <w:b/>
      <w:bCs/>
      <w:kern w:val="2"/>
      <w:sz w:val="24"/>
      <w:szCs w:val="24"/>
      <w:lang w:val="en-US" w:eastAsia="zh-CN" w:bidi="ar-SA"/>
    </w:rPr>
  </w:style>
  <w:style w:type="character" w:customStyle="1" w:styleId="690">
    <w:name w:val="Document Map Char"/>
    <w:autoRedefine/>
    <w:qFormat/>
    <w:locked/>
    <w:uiPriority w:val="0"/>
    <w:rPr>
      <w:rFonts w:eastAsia="宋体"/>
      <w:kern w:val="2"/>
      <w:sz w:val="21"/>
      <w:szCs w:val="24"/>
      <w:lang w:val="en-US" w:eastAsia="zh-CN" w:bidi="ar-SA"/>
    </w:rPr>
  </w:style>
  <w:style w:type="character" w:customStyle="1" w:styleId="691">
    <w:name w:val="font41"/>
    <w:autoRedefine/>
    <w:qFormat/>
    <w:uiPriority w:val="0"/>
    <w:rPr>
      <w:rFonts w:hint="eastAsia" w:ascii="仿宋_GB2312" w:eastAsia="仿宋_GB2312" w:cs="仿宋_GB2312"/>
      <w:color w:val="000000"/>
      <w:sz w:val="22"/>
      <w:szCs w:val="22"/>
      <w:u w:val="none"/>
    </w:rPr>
  </w:style>
  <w:style w:type="character" w:customStyle="1" w:styleId="692">
    <w:name w:val="标题 6 字符"/>
    <w:link w:val="7"/>
    <w:autoRedefine/>
    <w:qFormat/>
    <w:uiPriority w:val="0"/>
    <w:rPr>
      <w:rFonts w:ascii="Arial" w:hAnsi="Arial" w:eastAsia="黑体"/>
      <w:b/>
      <w:bCs/>
      <w:kern w:val="2"/>
      <w:sz w:val="24"/>
      <w:szCs w:val="24"/>
    </w:rPr>
  </w:style>
  <w:style w:type="character" w:customStyle="1" w:styleId="693">
    <w:name w:val="纯文本 Char_0"/>
    <w:link w:val="95"/>
    <w:autoRedefine/>
    <w:qFormat/>
    <w:uiPriority w:val="0"/>
    <w:rPr>
      <w:rFonts w:ascii="宋体" w:hAnsi="Courier New"/>
      <w:kern w:val="2"/>
      <w:sz w:val="21"/>
      <w:szCs w:val="21"/>
      <w:lang w:val="en-US" w:eastAsia="zh-CN"/>
    </w:rPr>
  </w:style>
  <w:style w:type="character" w:customStyle="1" w:styleId="694">
    <w:name w:val="Balloon Text Char"/>
    <w:autoRedefine/>
    <w:qFormat/>
    <w:locked/>
    <w:uiPriority w:val="0"/>
    <w:rPr>
      <w:rFonts w:eastAsia="宋体"/>
      <w:kern w:val="2"/>
      <w:sz w:val="18"/>
      <w:szCs w:val="18"/>
      <w:lang w:val="en-US" w:eastAsia="zh-CN" w:bidi="ar-SA"/>
    </w:rPr>
  </w:style>
  <w:style w:type="character" w:customStyle="1" w:styleId="695">
    <w:name w:val="正文 项目2 Char"/>
    <w:basedOn w:val="696"/>
    <w:autoRedefine/>
    <w:qFormat/>
    <w:uiPriority w:val="0"/>
    <w:rPr>
      <w:rFonts w:ascii="仿宋_GB2312" w:hAnsi="仿宋_GB2312" w:eastAsia="仿宋_GB2312"/>
      <w:kern w:val="2"/>
      <w:sz w:val="24"/>
      <w:lang w:bidi="ar-SA"/>
    </w:rPr>
  </w:style>
  <w:style w:type="character" w:customStyle="1" w:styleId="696">
    <w:name w:val="正文 项目 Char"/>
    <w:autoRedefine/>
    <w:qFormat/>
    <w:uiPriority w:val="0"/>
    <w:rPr>
      <w:rFonts w:ascii="仿宋_GB2312" w:hAnsi="仿宋_GB2312" w:eastAsia="仿宋_GB2312"/>
      <w:kern w:val="2"/>
      <w:sz w:val="24"/>
      <w:lang w:bidi="ar-SA"/>
    </w:rPr>
  </w:style>
  <w:style w:type="character" w:customStyle="1" w:styleId="697">
    <w:name w:val="h Char Char1"/>
    <w:autoRedefine/>
    <w:qFormat/>
    <w:uiPriority w:val="0"/>
    <w:rPr>
      <w:rFonts w:eastAsia="宋体"/>
      <w:kern w:val="2"/>
      <w:sz w:val="18"/>
      <w:szCs w:val="18"/>
      <w:lang w:val="en-US" w:eastAsia="zh-CN" w:bidi="ar-SA"/>
    </w:rPr>
  </w:style>
  <w:style w:type="character" w:customStyle="1" w:styleId="698">
    <w:name w:val="Char Char27"/>
    <w:autoRedefine/>
    <w:qFormat/>
    <w:uiPriority w:val="6"/>
    <w:rPr>
      <w:rFonts w:ascii="宋体" w:hAnsi="宋体" w:eastAsia="宋体"/>
      <w:color w:val="000000"/>
      <w:kern w:val="1"/>
      <w:sz w:val="28"/>
      <w:lang w:val="en-US" w:eastAsia="zh-CN" w:bidi="ar-SA"/>
    </w:rPr>
  </w:style>
  <w:style w:type="character" w:customStyle="1" w:styleId="699">
    <w:name w:val="px14"/>
    <w:autoRedefine/>
    <w:qFormat/>
    <w:uiPriority w:val="0"/>
    <w:rPr>
      <w:rFonts w:ascii="仿宋_GB2312" w:eastAsia="微软雅黑" w:cs="Times New Roman"/>
      <w:b/>
      <w:kern w:val="2"/>
      <w:sz w:val="32"/>
      <w:szCs w:val="32"/>
      <w:lang w:val="en-US" w:eastAsia="zh-CN" w:bidi="ar-SA"/>
    </w:rPr>
  </w:style>
  <w:style w:type="character" w:customStyle="1" w:styleId="700">
    <w:name w:val="HTML 预设格式 Char1"/>
    <w:autoRedefine/>
    <w:qFormat/>
    <w:uiPriority w:val="0"/>
    <w:rPr>
      <w:rFonts w:ascii="Courier New" w:hAnsi="Courier New" w:eastAsia="宋体" w:cs="Courier New"/>
      <w:sz w:val="20"/>
      <w:szCs w:val="20"/>
    </w:rPr>
  </w:style>
  <w:style w:type="character" w:customStyle="1" w:styleId="701">
    <w:name w:val="普通文字 Char1"/>
    <w:autoRedefine/>
    <w:qFormat/>
    <w:uiPriority w:val="0"/>
    <w:rPr>
      <w:rFonts w:ascii="宋体" w:hAnsi="Courier New" w:eastAsia="宋体"/>
      <w:kern w:val="2"/>
      <w:sz w:val="21"/>
      <w:lang w:val="en-US" w:eastAsia="zh-CN"/>
    </w:rPr>
  </w:style>
  <w:style w:type="character" w:customStyle="1" w:styleId="702">
    <w:name w:val="hei16b1"/>
    <w:autoRedefine/>
    <w:qFormat/>
    <w:uiPriority w:val="0"/>
    <w:rPr>
      <w:rFonts w:hint="default" w:ascii="Arial" w:hAnsi="Arial" w:cs="Arial"/>
      <w:b/>
      <w:bCs/>
      <w:color w:val="000000"/>
      <w:sz w:val="24"/>
      <w:szCs w:val="24"/>
    </w:rPr>
  </w:style>
  <w:style w:type="character" w:customStyle="1" w:styleId="703">
    <w:name w:val="正文（绿盟科技） Char"/>
    <w:link w:val="97"/>
    <w:autoRedefine/>
    <w:qFormat/>
    <w:uiPriority w:val="0"/>
    <w:rPr>
      <w:rFonts w:ascii="Arial" w:hAnsi="Arial"/>
      <w:sz w:val="21"/>
      <w:szCs w:val="21"/>
    </w:rPr>
  </w:style>
  <w:style w:type="character" w:customStyle="1" w:styleId="704">
    <w:name w:val="Char Char19"/>
    <w:autoRedefine/>
    <w:qFormat/>
    <w:uiPriority w:val="6"/>
    <w:rPr>
      <w:rFonts w:ascii="宋体" w:hAnsi="宋体"/>
      <w:i/>
      <w:sz w:val="24"/>
      <w:szCs w:val="24"/>
    </w:rPr>
  </w:style>
  <w:style w:type="character" w:customStyle="1" w:styleId="705">
    <w:name w:val="页脚 Char"/>
    <w:autoRedefine/>
    <w:qFormat/>
    <w:uiPriority w:val="0"/>
    <w:rPr>
      <w:rFonts w:eastAsia="仿宋_GB2312"/>
      <w:kern w:val="2"/>
      <w:sz w:val="18"/>
      <w:lang w:val="en-US" w:eastAsia="zh-CN"/>
    </w:rPr>
  </w:style>
  <w:style w:type="character" w:customStyle="1" w:styleId="706">
    <w:name w:val="批注主题 Char"/>
    <w:autoRedefine/>
    <w:qFormat/>
    <w:uiPriority w:val="0"/>
    <w:rPr>
      <w:rFonts w:eastAsia="宋体"/>
      <w:b/>
      <w:bCs/>
      <w:kern w:val="2"/>
      <w:sz w:val="21"/>
      <w:szCs w:val="24"/>
      <w:lang w:val="en-US" w:eastAsia="zh-CN" w:bidi="ar-SA"/>
    </w:rPr>
  </w:style>
  <w:style w:type="character" w:customStyle="1" w:styleId="707">
    <w:name w:val="Comment Text Char"/>
    <w:autoRedefine/>
    <w:qFormat/>
    <w:locked/>
    <w:uiPriority w:val="0"/>
    <w:rPr>
      <w:rFonts w:ascii="宋体" w:hAnsi="宋体" w:eastAsia="宋体"/>
      <w:kern w:val="2"/>
      <w:sz w:val="24"/>
      <w:lang w:val="en-US" w:eastAsia="zh-CN" w:bidi="ar-SA"/>
    </w:rPr>
  </w:style>
  <w:style w:type="character" w:customStyle="1" w:styleId="708">
    <w:name w:val="标题 2 字符"/>
    <w:autoRedefine/>
    <w:qFormat/>
    <w:uiPriority w:val="1"/>
    <w:rPr>
      <w:rFonts w:ascii="仿宋_GB2312" w:hAnsi="Times New Roman" w:eastAsia="仿宋_GB2312" w:cs="Times New Roman"/>
      <w:b/>
      <w:kern w:val="2"/>
      <w:sz w:val="24"/>
      <w:lang w:val="zh-CN"/>
    </w:rPr>
  </w:style>
  <w:style w:type="character" w:customStyle="1" w:styleId="709">
    <w:name w:val="Char Char72"/>
    <w:autoRedefine/>
    <w:qFormat/>
    <w:uiPriority w:val="0"/>
    <w:rPr>
      <w:rFonts w:eastAsia="宋体"/>
      <w:kern w:val="2"/>
      <w:sz w:val="21"/>
      <w:szCs w:val="24"/>
      <w:lang w:val="en-US" w:eastAsia="zh-CN" w:bidi="ar-SA"/>
    </w:rPr>
  </w:style>
  <w:style w:type="character" w:customStyle="1" w:styleId="710">
    <w:name w:val="正文文本缩进 Char2"/>
    <w:autoRedefine/>
    <w:qFormat/>
    <w:uiPriority w:val="0"/>
    <w:rPr>
      <w:rFonts w:ascii="Times New Roman" w:hAnsi="Times New Roman" w:eastAsia="宋体" w:cs="Times New Roman"/>
      <w:snapToGrid w:val="0"/>
      <w:kern w:val="0"/>
      <w:szCs w:val="24"/>
    </w:rPr>
  </w:style>
  <w:style w:type="character" w:customStyle="1" w:styleId="711">
    <w:name w:val="样式2 Char"/>
    <w:autoRedefine/>
    <w:qFormat/>
    <w:uiPriority w:val="0"/>
    <w:rPr>
      <w:rFonts w:ascii="仿宋_GB2312" w:hAnsi="仿宋" w:eastAsia="仿宋_GB2312" w:cs="仿宋_GB2312"/>
      <w:b/>
      <w:bCs/>
      <w:sz w:val="32"/>
      <w:szCs w:val="30"/>
      <w:lang w:val="zh-CN"/>
    </w:rPr>
  </w:style>
  <w:style w:type="character" w:customStyle="1" w:styleId="712">
    <w:name w:val="表格名称[858D7CFB-ED40-4347-BF05-701D383B685F]"/>
    <w:link w:val="98"/>
    <w:autoRedefine/>
    <w:qFormat/>
    <w:uiPriority w:val="0"/>
    <w:rPr>
      <w:sz w:val="32"/>
    </w:rPr>
  </w:style>
  <w:style w:type="character" w:customStyle="1" w:styleId="713">
    <w:name w:val="Char Char4"/>
    <w:autoRedefine/>
    <w:qFormat/>
    <w:uiPriority w:val="0"/>
    <w:rPr>
      <w:rFonts w:eastAsia="宋体"/>
      <w:b/>
      <w:sz w:val="24"/>
      <w:lang w:eastAsia="zh-CN" w:bidi="ar-SA"/>
    </w:rPr>
  </w:style>
  <w:style w:type="character" w:customStyle="1" w:styleId="714">
    <w:name w:val="c7 style3"/>
    <w:autoRedefine/>
    <w:qFormat/>
    <w:uiPriority w:val="0"/>
  </w:style>
  <w:style w:type="character" w:customStyle="1" w:styleId="715">
    <w:name w:val="正文文本 3 Char1"/>
    <w:autoRedefine/>
    <w:semiHidden/>
    <w:qFormat/>
    <w:uiPriority w:val="99"/>
    <w:rPr>
      <w:rFonts w:ascii="Times New Roman" w:hAnsi="Times New Roman" w:eastAsia="宋体" w:cs="Times New Roman"/>
      <w:sz w:val="16"/>
      <w:szCs w:val="16"/>
    </w:rPr>
  </w:style>
  <w:style w:type="character" w:customStyle="1" w:styleId="716">
    <w:name w:val="tw4winInternal"/>
    <w:autoRedefine/>
    <w:qFormat/>
    <w:uiPriority w:val="0"/>
    <w:rPr>
      <w:rFonts w:ascii="Courier New" w:hAnsi="Courier New" w:cs="Courier New"/>
      <w:color w:val="FF0000"/>
      <w:lang w:val="en-US" w:eastAsia="zh-CN"/>
    </w:rPr>
  </w:style>
  <w:style w:type="character" w:customStyle="1" w:styleId="717">
    <w:name w:val="Char Char10"/>
    <w:autoRedefine/>
    <w:semiHidden/>
    <w:qFormat/>
    <w:uiPriority w:val="0"/>
    <w:rPr>
      <w:rFonts w:ascii="宋体" w:hAnsi="宋体"/>
      <w:kern w:val="2"/>
      <w:sz w:val="21"/>
      <w:szCs w:val="24"/>
      <w:lang w:val="en-US" w:eastAsia="zh-CN"/>
    </w:rPr>
  </w:style>
  <w:style w:type="character" w:customStyle="1" w:styleId="718">
    <w:name w:val="shadow11"/>
    <w:autoRedefine/>
    <w:qFormat/>
    <w:uiPriority w:val="0"/>
    <w:rPr>
      <w:color w:val="000000"/>
      <w:sz w:val="21"/>
    </w:rPr>
  </w:style>
  <w:style w:type="character" w:customStyle="1" w:styleId="719">
    <w:name w:val="正文非缩进 Char3"/>
    <w:autoRedefine/>
    <w:qFormat/>
    <w:uiPriority w:val="0"/>
    <w:rPr>
      <w:rFonts w:ascii="宋体" w:eastAsia="宋体"/>
      <w:snapToGrid w:val="0"/>
      <w:color w:val="000000"/>
      <w:kern w:val="28"/>
      <w:sz w:val="28"/>
      <w:lang w:val="en-US" w:eastAsia="zh-CN" w:bidi="ar-SA"/>
    </w:rPr>
  </w:style>
  <w:style w:type="character" w:customStyle="1" w:styleId="720">
    <w:name w:val="Char Char"/>
    <w:autoRedefine/>
    <w:qFormat/>
    <w:uiPriority w:val="0"/>
    <w:rPr>
      <w:rFonts w:ascii="宋体" w:hAnsi="Courier New" w:eastAsia="宋体"/>
      <w:kern w:val="2"/>
      <w:sz w:val="21"/>
      <w:lang w:val="en-US" w:eastAsia="zh-CN" w:bidi="ar-SA"/>
    </w:rPr>
  </w:style>
  <w:style w:type="character" w:customStyle="1" w:styleId="721">
    <w:name w:val="签名 Char1"/>
    <w:autoRedefine/>
    <w:qFormat/>
    <w:uiPriority w:val="0"/>
    <w:rPr>
      <w:rFonts w:ascii="Times New Roman" w:hAnsi="Times New Roman" w:eastAsia="宋体" w:cs="Times New Roman"/>
      <w:szCs w:val="24"/>
    </w:rPr>
  </w:style>
  <w:style w:type="character" w:customStyle="1" w:styleId="722">
    <w:name w:val="日期 字符"/>
    <w:link w:val="36"/>
    <w:autoRedefine/>
    <w:qFormat/>
    <w:uiPriority w:val="0"/>
    <w:rPr>
      <w:rFonts w:ascii="宋体"/>
      <w:kern w:val="2"/>
      <w:sz w:val="24"/>
      <w:szCs w:val="21"/>
      <w:lang w:val="zh-CN"/>
    </w:rPr>
  </w:style>
  <w:style w:type="character" w:customStyle="1" w:styleId="723">
    <w:name w:val="标题 9 字符"/>
    <w:link w:val="10"/>
    <w:autoRedefine/>
    <w:qFormat/>
    <w:uiPriority w:val="0"/>
    <w:rPr>
      <w:rFonts w:ascii="Arial" w:hAnsi="Arial" w:eastAsia="黑体"/>
      <w:kern w:val="2"/>
      <w:sz w:val="21"/>
      <w:szCs w:val="21"/>
    </w:rPr>
  </w:style>
  <w:style w:type="character" w:customStyle="1" w:styleId="724">
    <w:name w:val="Char Char18"/>
    <w:autoRedefine/>
    <w:qFormat/>
    <w:uiPriority w:val="6"/>
    <w:rPr>
      <w:rFonts w:ascii="宋体" w:hAnsi="宋体"/>
      <w:sz w:val="28"/>
    </w:rPr>
  </w:style>
  <w:style w:type="character" w:customStyle="1" w:styleId="725">
    <w:name w:val="批注文字 Char"/>
    <w:autoRedefine/>
    <w:qFormat/>
    <w:uiPriority w:val="99"/>
    <w:rPr>
      <w:kern w:val="2"/>
      <w:sz w:val="21"/>
      <w:szCs w:val="24"/>
    </w:rPr>
  </w:style>
  <w:style w:type="character" w:customStyle="1" w:styleId="726">
    <w:name w:val="Char Char22"/>
    <w:autoRedefine/>
    <w:qFormat/>
    <w:uiPriority w:val="6"/>
    <w:rPr>
      <w:rFonts w:ascii="宋体" w:hAnsi="宋体"/>
      <w:kern w:val="1"/>
      <w:sz w:val="24"/>
      <w:szCs w:val="24"/>
    </w:rPr>
  </w:style>
  <w:style w:type="character" w:customStyle="1" w:styleId="727">
    <w:name w:val="pt141"/>
    <w:autoRedefine/>
    <w:qFormat/>
    <w:uiPriority w:val="0"/>
    <w:rPr>
      <w:color w:val="330066"/>
      <w:sz w:val="22"/>
      <w:szCs w:val="22"/>
    </w:rPr>
  </w:style>
  <w:style w:type="character" w:customStyle="1" w:styleId="728">
    <w:name w:val="正文文本缩进 2 Char1"/>
    <w:autoRedefine/>
    <w:semiHidden/>
    <w:qFormat/>
    <w:uiPriority w:val="99"/>
    <w:rPr>
      <w:rFonts w:ascii="Times New Roman" w:hAnsi="Times New Roman" w:eastAsia="宋体" w:cs="Times New Roman"/>
      <w:szCs w:val="24"/>
    </w:rPr>
  </w:style>
  <w:style w:type="character" w:customStyle="1" w:styleId="729">
    <w:name w:val="批注框文本 字符1"/>
    <w:link w:val="39"/>
    <w:autoRedefine/>
    <w:qFormat/>
    <w:uiPriority w:val="0"/>
    <w:rPr>
      <w:kern w:val="2"/>
      <w:sz w:val="18"/>
      <w:szCs w:val="18"/>
    </w:rPr>
  </w:style>
  <w:style w:type="character" w:customStyle="1" w:styleId="730">
    <w:name w:val="Char Char611"/>
    <w:autoRedefine/>
    <w:qFormat/>
    <w:uiPriority w:val="0"/>
    <w:rPr>
      <w:rFonts w:eastAsia="宋体"/>
      <w:kern w:val="2"/>
      <w:sz w:val="21"/>
      <w:szCs w:val="24"/>
      <w:lang w:val="en-US" w:eastAsia="zh-CN" w:bidi="ar-SA"/>
    </w:rPr>
  </w:style>
  <w:style w:type="character" w:customStyle="1" w:styleId="731">
    <w:name w:val="highlight1"/>
    <w:autoRedefine/>
    <w:qFormat/>
    <w:uiPriority w:val="0"/>
    <w:rPr>
      <w:rFonts w:ascii="仿宋_GB2312" w:eastAsia="微软雅黑"/>
      <w:b/>
      <w:kern w:val="2"/>
      <w:sz w:val="23"/>
      <w:szCs w:val="23"/>
      <w:lang w:val="en-US" w:eastAsia="zh-CN" w:bidi="ar-SA"/>
    </w:rPr>
  </w:style>
  <w:style w:type="character" w:customStyle="1" w:styleId="732">
    <w:name w:val="my正文 Char"/>
    <w:link w:val="99"/>
    <w:autoRedefine/>
    <w:qFormat/>
    <w:locked/>
    <w:uiPriority w:val="0"/>
    <w:rPr>
      <w:rFonts w:ascii="Tahoma" w:hAnsi="Tahoma"/>
      <w:sz w:val="24"/>
      <w:szCs w:val="24"/>
    </w:rPr>
  </w:style>
  <w:style w:type="character" w:customStyle="1" w:styleId="733">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734">
    <w:name w:val="Used by Word for text of Help footnotes Char Char1"/>
    <w:autoRedefine/>
    <w:qFormat/>
    <w:uiPriority w:val="0"/>
    <w:rPr>
      <w:color w:val="0000FF"/>
      <w:sz w:val="21"/>
    </w:rPr>
  </w:style>
  <w:style w:type="character" w:customStyle="1" w:styleId="735">
    <w:name w:val="页眉 Char"/>
    <w:autoRedefine/>
    <w:qFormat/>
    <w:uiPriority w:val="0"/>
    <w:rPr>
      <w:rFonts w:eastAsia="仿宋_GB2312"/>
      <w:kern w:val="2"/>
      <w:sz w:val="18"/>
      <w:lang w:val="en-US" w:eastAsia="zh-CN"/>
    </w:rPr>
  </w:style>
  <w:style w:type="character" w:customStyle="1" w:styleId="736">
    <w:name w:val="FA正文 Char Char"/>
    <w:autoRedefine/>
    <w:qFormat/>
    <w:uiPriority w:val="0"/>
    <w:rPr>
      <w:rFonts w:hAnsi="宋体"/>
      <w:kern w:val="2"/>
      <w:sz w:val="24"/>
      <w:lang w:bidi="ar-SA"/>
    </w:rPr>
  </w:style>
  <w:style w:type="character" w:customStyle="1" w:styleId="73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8">
    <w:name w:val="3级 Char"/>
    <w:link w:val="100"/>
    <w:autoRedefine/>
    <w:qFormat/>
    <w:uiPriority w:val="0"/>
    <w:rPr>
      <w:rFonts w:ascii="宋体" w:hAnsi="宋体"/>
      <w:b/>
      <w:bCs/>
      <w:sz w:val="28"/>
    </w:rPr>
  </w:style>
  <w:style w:type="character" w:customStyle="1" w:styleId="739">
    <w:name w:val="myp11"/>
    <w:autoRedefine/>
    <w:qFormat/>
    <w:uiPriority w:val="0"/>
    <w:rPr>
      <w:rFonts w:ascii="仿宋_GB2312" w:eastAsia="微软雅黑"/>
      <w:b/>
      <w:kern w:val="2"/>
      <w:sz w:val="32"/>
      <w:szCs w:val="32"/>
      <w:lang w:val="en-US" w:eastAsia="zh-CN" w:bidi="ar-SA"/>
    </w:rPr>
  </w:style>
  <w:style w:type="character" w:customStyle="1" w:styleId="740">
    <w:name w:val="文档结构图 字符"/>
    <w:link w:val="18"/>
    <w:autoRedefine/>
    <w:qFormat/>
    <w:uiPriority w:val="0"/>
    <w:rPr>
      <w:kern w:val="2"/>
      <w:sz w:val="21"/>
      <w:szCs w:val="24"/>
      <w:shd w:val="clear" w:color="auto" w:fill="000080"/>
    </w:rPr>
  </w:style>
  <w:style w:type="character" w:customStyle="1" w:styleId="741">
    <w:name w:val="H6 Char"/>
    <w:autoRedefine/>
    <w:qFormat/>
    <w:uiPriority w:val="0"/>
    <w:rPr>
      <w:rFonts w:ascii="Arial" w:hAnsi="Arial" w:eastAsia="黑体"/>
      <w:b/>
      <w:bCs/>
      <w:kern w:val="2"/>
      <w:sz w:val="24"/>
      <w:szCs w:val="24"/>
    </w:rPr>
  </w:style>
  <w:style w:type="character" w:customStyle="1" w:styleId="742">
    <w:name w:val="Char Char91"/>
    <w:autoRedefine/>
    <w:qFormat/>
    <w:uiPriority w:val="0"/>
    <w:rPr>
      <w:rFonts w:eastAsia="宋体"/>
      <w:kern w:val="2"/>
      <w:sz w:val="18"/>
      <w:szCs w:val="18"/>
      <w:lang w:val="en-US" w:eastAsia="zh-CN" w:bidi="ar-SA"/>
    </w:rPr>
  </w:style>
  <w:style w:type="character" w:customStyle="1" w:styleId="743">
    <w:name w:val="副标题 Char1"/>
    <w:autoRedefine/>
    <w:qFormat/>
    <w:uiPriority w:val="0"/>
    <w:rPr>
      <w:rFonts w:ascii="Cambria" w:hAnsi="Cambria" w:eastAsia="宋体" w:cs="Times New Roman"/>
      <w:b/>
      <w:bCs/>
      <w:snapToGrid w:val="0"/>
      <w:kern w:val="28"/>
      <w:sz w:val="32"/>
      <w:szCs w:val="32"/>
    </w:rPr>
  </w:style>
  <w:style w:type="character" w:customStyle="1" w:styleId="744">
    <w:name w:val="font61"/>
    <w:autoRedefine/>
    <w:qFormat/>
    <w:uiPriority w:val="0"/>
    <w:rPr>
      <w:rFonts w:hint="eastAsia" w:ascii="仿宋" w:hAnsi="仿宋" w:eastAsia="仿宋" w:cs="仿宋"/>
      <w:color w:val="000000"/>
      <w:sz w:val="20"/>
      <w:szCs w:val="20"/>
      <w:u w:val="none"/>
    </w:rPr>
  </w:style>
  <w:style w:type="character" w:customStyle="1" w:styleId="74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46">
    <w:name w:val="Char Char211"/>
    <w:autoRedefine/>
    <w:qFormat/>
    <w:uiPriority w:val="0"/>
    <w:rPr>
      <w:rFonts w:eastAsia="宋体"/>
      <w:b/>
      <w:bCs/>
      <w:kern w:val="2"/>
      <w:sz w:val="21"/>
      <w:szCs w:val="24"/>
      <w:lang w:val="en-US" w:eastAsia="zh-CN" w:bidi="ar-SA"/>
    </w:rPr>
  </w:style>
  <w:style w:type="character" w:customStyle="1" w:styleId="747">
    <w:name w:val="maywed421"/>
    <w:autoRedefine/>
    <w:qFormat/>
    <w:uiPriority w:val="0"/>
    <w:rPr>
      <w:color w:val="366FB6"/>
      <w:u w:val="none"/>
    </w:rPr>
  </w:style>
  <w:style w:type="character" w:customStyle="1" w:styleId="748">
    <w:name w:val="正文文本缩进 Char"/>
    <w:autoRedefine/>
    <w:qFormat/>
    <w:uiPriority w:val="0"/>
    <w:rPr>
      <w:rFonts w:ascii="宋体" w:hAnsi="宋体"/>
      <w:kern w:val="2"/>
      <w:sz w:val="24"/>
      <w:szCs w:val="24"/>
    </w:rPr>
  </w:style>
  <w:style w:type="character" w:customStyle="1" w:styleId="749">
    <w:name w:val="Char Char102"/>
    <w:autoRedefine/>
    <w:semiHidden/>
    <w:qFormat/>
    <w:uiPriority w:val="0"/>
    <w:rPr>
      <w:rFonts w:ascii="宋体" w:hAnsi="宋体"/>
      <w:kern w:val="2"/>
      <w:sz w:val="21"/>
      <w:szCs w:val="24"/>
      <w:lang w:val="en-US" w:eastAsia="zh-CN"/>
    </w:rPr>
  </w:style>
  <w:style w:type="character" w:customStyle="1" w:styleId="750">
    <w:name w:val="页眉 Char1"/>
    <w:autoRedefine/>
    <w:qFormat/>
    <w:uiPriority w:val="0"/>
    <w:rPr>
      <w:rFonts w:eastAsia="宋体"/>
      <w:kern w:val="2"/>
      <w:sz w:val="18"/>
      <w:szCs w:val="18"/>
      <w:lang w:val="en-US" w:eastAsia="zh-CN" w:bidi="ar-SA"/>
    </w:rPr>
  </w:style>
  <w:style w:type="character" w:customStyle="1" w:styleId="751">
    <w:name w:val="md"/>
    <w:basedOn w:val="69"/>
    <w:autoRedefine/>
    <w:qFormat/>
    <w:uiPriority w:val="0"/>
    <w:rPr>
      <w:rFonts w:ascii="Arial" w:hAnsi="Arial" w:eastAsia="黑体" w:cs="Arial"/>
      <w:snapToGrid w:val="0"/>
      <w:kern w:val="0"/>
      <w:szCs w:val="21"/>
    </w:rPr>
  </w:style>
  <w:style w:type="character" w:customStyle="1" w:styleId="752">
    <w:name w:val="big1"/>
    <w:autoRedefine/>
    <w:qFormat/>
    <w:uiPriority w:val="0"/>
    <w:rPr>
      <w:rFonts w:hint="eastAsia" w:ascii="宋体" w:hAnsi="宋体" w:eastAsia="宋体"/>
      <w:color w:val="333333"/>
      <w:sz w:val="22"/>
      <w:szCs w:val="22"/>
    </w:rPr>
  </w:style>
  <w:style w:type="character" w:customStyle="1" w:styleId="753">
    <w:name w:val="Char Char311"/>
    <w:autoRedefine/>
    <w:qFormat/>
    <w:uiPriority w:val="0"/>
    <w:rPr>
      <w:rFonts w:eastAsia="宋体"/>
      <w:kern w:val="2"/>
      <w:sz w:val="21"/>
      <w:szCs w:val="24"/>
      <w:lang w:val="en-US" w:eastAsia="zh-CN" w:bidi="ar-SA"/>
    </w:rPr>
  </w:style>
  <w:style w:type="character" w:customStyle="1" w:styleId="754">
    <w:name w:val="Char Char81"/>
    <w:autoRedefine/>
    <w:qFormat/>
    <w:uiPriority w:val="6"/>
    <w:rPr>
      <w:rFonts w:eastAsia="宋体"/>
      <w:b/>
      <w:sz w:val="24"/>
      <w:lang w:eastAsia="zh-CN"/>
    </w:rPr>
  </w:style>
  <w:style w:type="character" w:customStyle="1" w:styleId="755">
    <w:name w:val="样式3 Char"/>
    <w:basedOn w:val="711"/>
    <w:autoRedefine/>
    <w:qFormat/>
    <w:uiPriority w:val="0"/>
    <w:rPr>
      <w:rFonts w:ascii="仿宋_GB2312" w:hAnsi="仿宋" w:eastAsia="仿宋_GB2312" w:cs="仿宋_GB2312"/>
      <w:sz w:val="32"/>
      <w:szCs w:val="30"/>
      <w:lang w:val="zh-CN"/>
    </w:rPr>
  </w:style>
  <w:style w:type="character" w:customStyle="1" w:styleId="756">
    <w:name w:val="HTML 地址 字符"/>
    <w:link w:val="30"/>
    <w:autoRedefine/>
    <w:qFormat/>
    <w:uiPriority w:val="0"/>
    <w:rPr>
      <w:rFonts w:ascii="宋体" w:hAnsi="宋体"/>
      <w:i/>
      <w:iCs/>
      <w:sz w:val="24"/>
      <w:szCs w:val="24"/>
    </w:rPr>
  </w:style>
  <w:style w:type="character" w:customStyle="1" w:styleId="757">
    <w:name w:val="正文首行缩进 2 Char1"/>
    <w:autoRedefine/>
    <w:qFormat/>
    <w:uiPriority w:val="0"/>
    <w:rPr>
      <w:rFonts w:ascii="Times New Roman" w:hAnsi="Times New Roman" w:eastAsia="宋体" w:cs="Times New Roman"/>
      <w:kern w:val="2"/>
      <w:sz w:val="24"/>
      <w:szCs w:val="24"/>
    </w:rPr>
  </w:style>
  <w:style w:type="character" w:customStyle="1" w:styleId="758">
    <w:name w:val="副标题 Char2"/>
    <w:autoRedefine/>
    <w:qFormat/>
    <w:uiPriority w:val="0"/>
    <w:rPr>
      <w:rFonts w:ascii="Cambria" w:hAnsi="Cambria" w:eastAsia="宋体" w:cs="Times New Roman"/>
      <w:b/>
      <w:bCs/>
      <w:snapToGrid w:val="0"/>
      <w:kern w:val="28"/>
      <w:sz w:val="32"/>
      <w:szCs w:val="32"/>
    </w:rPr>
  </w:style>
  <w:style w:type="character" w:customStyle="1" w:styleId="759">
    <w:name w:val="标题4-dyf Char"/>
    <w:link w:val="102"/>
    <w:autoRedefine/>
    <w:qFormat/>
    <w:uiPriority w:val="0"/>
    <w:rPr>
      <w:rFonts w:ascii="Cambria" w:hAnsi="Cambria"/>
      <w:b/>
      <w:bCs/>
      <w:color w:val="000000"/>
      <w:kern w:val="2"/>
      <w:sz w:val="21"/>
      <w:szCs w:val="21"/>
    </w:rPr>
  </w:style>
  <w:style w:type="character" w:customStyle="1" w:styleId="760">
    <w:name w:val="dectext1"/>
    <w:autoRedefine/>
    <w:qFormat/>
    <w:uiPriority w:val="0"/>
    <w:rPr>
      <w:rFonts w:ascii="宋体" w:hAnsi="宋体" w:eastAsia="宋体"/>
      <w:color w:val="333333"/>
      <w:sz w:val="21"/>
      <w:szCs w:val="21"/>
      <w:u w:val="none"/>
    </w:rPr>
  </w:style>
  <w:style w:type="character" w:customStyle="1" w:styleId="761">
    <w:name w:val="冯 Char"/>
    <w:link w:val="103"/>
    <w:autoRedefine/>
    <w:qFormat/>
    <w:uiPriority w:val="0"/>
    <w:rPr>
      <w:rFonts w:ascii="宋体" w:hAnsi="宋体"/>
      <w:color w:val="000000"/>
      <w:sz w:val="24"/>
      <w:szCs w:val="24"/>
    </w:rPr>
  </w:style>
  <w:style w:type="character" w:customStyle="1" w:styleId="762">
    <w:name w:val="Header Char"/>
    <w:autoRedefine/>
    <w:qFormat/>
    <w:locked/>
    <w:uiPriority w:val="0"/>
    <w:rPr>
      <w:rFonts w:eastAsia="宋体"/>
      <w:kern w:val="2"/>
      <w:sz w:val="18"/>
      <w:szCs w:val="18"/>
      <w:lang w:val="en-US" w:eastAsia="zh-CN" w:bidi="ar-SA"/>
    </w:rPr>
  </w:style>
  <w:style w:type="character" w:customStyle="1" w:styleId="763">
    <w:name w:val="Char Char12"/>
    <w:autoRedefine/>
    <w:qFormat/>
    <w:uiPriority w:val="0"/>
    <w:rPr>
      <w:rFonts w:ascii="仿宋_GB2312" w:eastAsia="仿宋_GB2312"/>
      <w:b/>
      <w:bCs/>
      <w:kern w:val="2"/>
      <w:sz w:val="24"/>
      <w:szCs w:val="24"/>
      <w:lang w:val="zh-CN" w:eastAsia="zh-CN" w:bidi="ar-SA"/>
    </w:rPr>
  </w:style>
  <w:style w:type="character" w:customStyle="1" w:styleId="764">
    <w:name w:val="题注 字符"/>
    <w:link w:val="16"/>
    <w:autoRedefine/>
    <w:qFormat/>
    <w:uiPriority w:val="0"/>
    <w:rPr>
      <w:b/>
      <w:kern w:val="2"/>
      <w:sz w:val="28"/>
    </w:rPr>
  </w:style>
  <w:style w:type="character" w:customStyle="1" w:styleId="765">
    <w:name w:val="普通文字 Char3"/>
    <w:autoRedefine/>
    <w:qFormat/>
    <w:uiPriority w:val="0"/>
    <w:rPr>
      <w:rFonts w:ascii="宋体" w:hAnsi="Courier New" w:eastAsia="宋体"/>
      <w:kern w:val="2"/>
      <w:sz w:val="21"/>
      <w:lang w:val="en-US" w:eastAsia="zh-CN" w:bidi="ar-SA"/>
    </w:rPr>
  </w:style>
  <w:style w:type="character" w:customStyle="1" w:styleId="766">
    <w:name w:val="公文正文 Char"/>
    <w:autoRedefine/>
    <w:qFormat/>
    <w:uiPriority w:val="0"/>
    <w:rPr>
      <w:rFonts w:ascii="仿宋_GB2312" w:eastAsia="仿宋_GB2312"/>
      <w:kern w:val="2"/>
      <w:sz w:val="24"/>
      <w:szCs w:val="24"/>
      <w:lang w:val="en-US" w:eastAsia="zh-CN" w:bidi="ar-SA"/>
    </w:rPr>
  </w:style>
  <w:style w:type="character" w:customStyle="1" w:styleId="767">
    <w:name w:val="正文首行缩进 Char Char Char Char Char"/>
    <w:autoRedefine/>
    <w:qFormat/>
    <w:uiPriority w:val="0"/>
    <w:rPr>
      <w:rFonts w:ascii="宋体"/>
      <w:kern w:val="2"/>
      <w:sz w:val="24"/>
      <w:lang w:val="zh-CN"/>
    </w:rPr>
  </w:style>
  <w:style w:type="character" w:customStyle="1" w:styleId="768">
    <w:name w:val="PI Char"/>
    <w:autoRedefine/>
    <w:qFormat/>
    <w:uiPriority w:val="0"/>
    <w:rPr>
      <w:rFonts w:ascii="宋体" w:hAnsi="宋体" w:eastAsia="宋体"/>
      <w:kern w:val="2"/>
      <w:sz w:val="24"/>
      <w:szCs w:val="24"/>
      <w:lang w:val="en-US" w:eastAsia="zh-CN" w:bidi="ar-SA"/>
    </w:rPr>
  </w:style>
  <w:style w:type="character" w:customStyle="1" w:styleId="769">
    <w:name w:val="Default Char"/>
    <w:link w:val="104"/>
    <w:autoRedefine/>
    <w:qFormat/>
    <w:uiPriority w:val="0"/>
    <w:rPr>
      <w:rFonts w:ascii="仿宋_GB2312" w:eastAsia="仿宋_GB2312" w:cs="仿宋_GB2312"/>
      <w:color w:val="000000"/>
      <w:sz w:val="24"/>
      <w:szCs w:val="24"/>
      <w:lang w:val="en-US" w:eastAsia="zh-CN" w:bidi="ar-SA"/>
    </w:rPr>
  </w:style>
  <w:style w:type="character" w:customStyle="1" w:styleId="770">
    <w:name w:val="style91"/>
    <w:autoRedefine/>
    <w:qFormat/>
    <w:uiPriority w:val="0"/>
    <w:rPr>
      <w:color w:val="333333"/>
    </w:rPr>
  </w:style>
  <w:style w:type="character" w:customStyle="1" w:styleId="771">
    <w:name w:val="列出段落 Char2"/>
    <w:autoRedefine/>
    <w:qFormat/>
    <w:uiPriority w:val="34"/>
    <w:rPr>
      <w:rFonts w:ascii="Calibri" w:hAnsi="Calibri"/>
      <w:kern w:val="2"/>
      <w:sz w:val="28"/>
    </w:rPr>
  </w:style>
  <w:style w:type="character" w:customStyle="1" w:styleId="772">
    <w:name w:val="mdeck"/>
    <w:autoRedefine/>
    <w:qFormat/>
    <w:uiPriority w:val="0"/>
    <w:rPr>
      <w:rFonts w:ascii="仿宋_GB2312" w:eastAsia="微软雅黑"/>
      <w:b/>
      <w:kern w:val="2"/>
      <w:sz w:val="32"/>
      <w:szCs w:val="32"/>
      <w:lang w:val="en-US" w:eastAsia="zh-CN" w:bidi="ar-SA"/>
    </w:rPr>
  </w:style>
  <w:style w:type="character" w:customStyle="1" w:styleId="773">
    <w:name w:val="unnamed11"/>
    <w:autoRedefine/>
    <w:qFormat/>
    <w:uiPriority w:val="0"/>
    <w:rPr>
      <w:sz w:val="20"/>
      <w:szCs w:val="20"/>
    </w:rPr>
  </w:style>
  <w:style w:type="character" w:customStyle="1" w:styleId="774">
    <w:name w:val="正文文本 Char2"/>
    <w:autoRedefine/>
    <w:semiHidden/>
    <w:qFormat/>
    <w:uiPriority w:val="99"/>
    <w:rPr>
      <w:rFonts w:ascii="Times New Roman" w:hAnsi="Times New Roman" w:eastAsia="宋体" w:cs="Times New Roman"/>
      <w:snapToGrid w:val="0"/>
      <w:kern w:val="0"/>
      <w:szCs w:val="24"/>
    </w:rPr>
  </w:style>
  <w:style w:type="character" w:customStyle="1" w:styleId="775">
    <w:name w:val="标书正文格式 Char"/>
    <w:autoRedefine/>
    <w:qFormat/>
    <w:uiPriority w:val="0"/>
    <w:rPr>
      <w:rFonts w:eastAsia="楷体_GB2312"/>
      <w:kern w:val="2"/>
      <w:sz w:val="24"/>
      <w:szCs w:val="24"/>
      <w:lang w:bidi="ar-SA"/>
    </w:rPr>
  </w:style>
  <w:style w:type="character" w:customStyle="1" w:styleId="776">
    <w:name w:val="Char Char11"/>
    <w:autoRedefine/>
    <w:qFormat/>
    <w:locked/>
    <w:uiPriority w:val="0"/>
    <w:rPr>
      <w:rFonts w:ascii="宋体" w:hAnsi="宋体" w:eastAsia="宋体"/>
      <w:b/>
      <w:kern w:val="2"/>
      <w:sz w:val="24"/>
      <w:szCs w:val="24"/>
      <w:lang w:val="en-US" w:eastAsia="zh-CN" w:bidi="ar-SA"/>
    </w:rPr>
  </w:style>
  <w:style w:type="character" w:customStyle="1" w:styleId="777">
    <w:name w:val="ca-131"/>
    <w:autoRedefine/>
    <w:qFormat/>
    <w:uiPriority w:val="0"/>
    <w:rPr>
      <w:rFonts w:hint="eastAsia" w:ascii="仿宋_GB2312" w:eastAsia="仿宋_GB2312"/>
      <w:b/>
      <w:bCs/>
      <w:color w:val="000000"/>
      <w:spacing w:val="-20"/>
      <w:sz w:val="24"/>
      <w:szCs w:val="24"/>
    </w:rPr>
  </w:style>
  <w:style w:type="character" w:customStyle="1" w:styleId="778">
    <w:name w:val="tw4winMark"/>
    <w:autoRedefine/>
    <w:qFormat/>
    <w:uiPriority w:val="0"/>
    <w:rPr>
      <w:rFonts w:ascii="Courier New" w:hAnsi="Courier New" w:cs="Courier New"/>
      <w:vanish/>
      <w:color w:val="800080"/>
      <w:sz w:val="24"/>
      <w:szCs w:val="24"/>
      <w:vertAlign w:val="subscript"/>
    </w:rPr>
  </w:style>
  <w:style w:type="character" w:customStyle="1" w:styleId="779">
    <w:name w:val="正文样式 Char"/>
    <w:link w:val="105"/>
    <w:autoRedefine/>
    <w:qFormat/>
    <w:uiPriority w:val="0"/>
    <w:rPr>
      <w:rFonts w:ascii="Calibri" w:hAnsi="Calibri"/>
      <w:sz w:val="24"/>
      <w:szCs w:val="24"/>
    </w:rPr>
  </w:style>
  <w:style w:type="character" w:customStyle="1" w:styleId="780">
    <w:name w:val="表正文 Char3"/>
    <w:autoRedefine/>
    <w:qFormat/>
    <w:uiPriority w:val="0"/>
    <w:rPr>
      <w:rFonts w:eastAsia="宋体"/>
    </w:rPr>
  </w:style>
  <w:style w:type="character" w:customStyle="1" w:styleId="781">
    <w:name w:val="H5 Char"/>
    <w:autoRedefine/>
    <w:qFormat/>
    <w:uiPriority w:val="0"/>
    <w:rPr>
      <w:b/>
      <w:bCs/>
      <w:kern w:val="2"/>
      <w:sz w:val="28"/>
      <w:szCs w:val="28"/>
    </w:rPr>
  </w:style>
  <w:style w:type="character" w:customStyle="1" w:styleId="782">
    <w:name w:val="Char Char3"/>
    <w:autoRedefine/>
    <w:qFormat/>
    <w:uiPriority w:val="0"/>
    <w:rPr>
      <w:rFonts w:eastAsia="宋体"/>
      <w:kern w:val="2"/>
      <w:sz w:val="21"/>
      <w:szCs w:val="24"/>
      <w:lang w:val="en-US" w:eastAsia="zh-CN" w:bidi="ar-SA"/>
    </w:rPr>
  </w:style>
  <w:style w:type="character" w:customStyle="1" w:styleId="783">
    <w:name w:val="正文 编号 Char"/>
    <w:autoRedefine/>
    <w:qFormat/>
    <w:uiPriority w:val="0"/>
    <w:rPr>
      <w:rFonts w:ascii="仿宋_GB2312" w:hAnsi="仿宋_GB2312" w:eastAsia="仿宋_GB2312"/>
      <w:kern w:val="2"/>
      <w:sz w:val="24"/>
      <w:lang w:bidi="ar-SA"/>
    </w:rPr>
  </w:style>
  <w:style w:type="character" w:customStyle="1" w:styleId="784">
    <w:name w:val="question-title2"/>
    <w:autoRedefine/>
    <w:qFormat/>
    <w:uiPriority w:val="6"/>
    <w:rPr>
      <w:rFonts w:ascii="Arial" w:hAnsi="Arial" w:eastAsia="黑体" w:cs="Arial"/>
      <w:snapToGrid w:val="0"/>
      <w:kern w:val="0"/>
      <w:szCs w:val="21"/>
    </w:rPr>
  </w:style>
  <w:style w:type="character" w:customStyle="1" w:styleId="785">
    <w:name w:val="gf正文1 Char Char"/>
    <w:link w:val="106"/>
    <w:autoRedefine/>
    <w:qFormat/>
    <w:uiPriority w:val="0"/>
    <w:rPr>
      <w:rFonts w:ascii="宋体" w:hAnsi="宋体" w:cs="宋体"/>
      <w:kern w:val="2"/>
      <w:sz w:val="24"/>
      <w:szCs w:val="24"/>
    </w:rPr>
  </w:style>
  <w:style w:type="character" w:customStyle="1" w:styleId="786">
    <w:name w:val="Char Char15"/>
    <w:autoRedefine/>
    <w:qFormat/>
    <w:uiPriority w:val="6"/>
    <w:rPr>
      <w:rFonts w:ascii="宋体" w:hAnsi="宋体"/>
      <w:kern w:val="1"/>
      <w:sz w:val="21"/>
    </w:rPr>
  </w:style>
  <w:style w:type="character" w:customStyle="1" w:styleId="787">
    <w:name w:val="正文缩进 Char3"/>
    <w:autoRedefine/>
    <w:qFormat/>
    <w:uiPriority w:val="0"/>
    <w:rPr>
      <w:rFonts w:ascii="宋体" w:eastAsia="宋体"/>
      <w:snapToGrid w:val="0"/>
      <w:color w:val="000000"/>
      <w:kern w:val="28"/>
      <w:sz w:val="28"/>
      <w:lang w:val="en-US" w:eastAsia="zh-CN" w:bidi="ar-SA"/>
    </w:rPr>
  </w:style>
  <w:style w:type="character" w:customStyle="1" w:styleId="788">
    <w:name w:val="列出段落 Char1"/>
    <w:link w:val="107"/>
    <w:autoRedefine/>
    <w:qFormat/>
    <w:uiPriority w:val="0"/>
    <w:rPr>
      <w:rFonts w:ascii="Calibri" w:hAnsi="Calibri"/>
      <w:sz w:val="24"/>
      <w:lang w:eastAsia="en-US"/>
    </w:rPr>
  </w:style>
  <w:style w:type="character" w:customStyle="1" w:styleId="789">
    <w:name w:val="Char Char8"/>
    <w:autoRedefine/>
    <w:qFormat/>
    <w:uiPriority w:val="0"/>
    <w:rPr>
      <w:rFonts w:eastAsia="宋体"/>
      <w:b/>
      <w:sz w:val="24"/>
      <w:lang w:eastAsia="zh-CN"/>
    </w:rPr>
  </w:style>
  <w:style w:type="character" w:customStyle="1" w:styleId="790">
    <w:name w:val="Normal Indent Char Char"/>
    <w:autoRedefine/>
    <w:qFormat/>
    <w:uiPriority w:val="0"/>
    <w:rPr>
      <w:rFonts w:eastAsia="宋体"/>
      <w:kern w:val="2"/>
      <w:sz w:val="21"/>
      <w:lang w:val="en-US" w:eastAsia="zh-CN" w:bidi="ar-SA"/>
    </w:rPr>
  </w:style>
  <w:style w:type="character" w:customStyle="1" w:styleId="791">
    <w:name w:val="列表段落 字符"/>
    <w:autoRedefine/>
    <w:qFormat/>
    <w:uiPriority w:val="99"/>
  </w:style>
  <w:style w:type="character" w:customStyle="1" w:styleId="792">
    <w:name w:val="Ò³Ã¼ Char Char1"/>
    <w:autoRedefine/>
    <w:qFormat/>
    <w:uiPriority w:val="0"/>
    <w:rPr>
      <w:rFonts w:eastAsia="宋体"/>
      <w:kern w:val="2"/>
      <w:sz w:val="18"/>
      <w:szCs w:val="18"/>
      <w:lang w:val="en-US" w:eastAsia="zh-CN" w:bidi="ar-SA"/>
    </w:rPr>
  </w:style>
  <w:style w:type="character" w:customStyle="1" w:styleId="793">
    <w:name w:val="方案正文 Char"/>
    <w:autoRedefine/>
    <w:qFormat/>
    <w:uiPriority w:val="0"/>
    <w:rPr>
      <w:rFonts w:ascii="仿宋_GB2312" w:eastAsia="仿宋_GB2312"/>
      <w:b/>
      <w:color w:val="000000"/>
      <w:kern w:val="2"/>
      <w:sz w:val="24"/>
      <w:lang w:val="en-US" w:eastAsia="zh-CN" w:bidi="ar-SA"/>
    </w:rPr>
  </w:style>
  <w:style w:type="character" w:customStyle="1" w:styleId="794">
    <w:name w:val="Char Char30"/>
    <w:autoRedefine/>
    <w:qFormat/>
    <w:uiPriority w:val="6"/>
    <w:rPr>
      <w:rFonts w:ascii="Arial" w:hAnsi="Arial" w:eastAsia="黑体"/>
      <w:kern w:val="1"/>
      <w:sz w:val="21"/>
      <w:szCs w:val="21"/>
    </w:rPr>
  </w:style>
  <w:style w:type="character" w:customStyle="1" w:styleId="795">
    <w:name w:val="正文文本缩进 字符1"/>
    <w:link w:val="25"/>
    <w:autoRedefine/>
    <w:qFormat/>
    <w:uiPriority w:val="0"/>
    <w:rPr>
      <w:rFonts w:ascii="宋体" w:hAnsi="宋体"/>
      <w:kern w:val="2"/>
      <w:sz w:val="24"/>
      <w:szCs w:val="24"/>
    </w:rPr>
  </w:style>
  <w:style w:type="character" w:customStyle="1" w:styleId="796">
    <w:name w:val="font01"/>
    <w:autoRedefine/>
    <w:qFormat/>
    <w:uiPriority w:val="0"/>
    <w:rPr>
      <w:rFonts w:hint="eastAsia" w:ascii="微软雅黑" w:hAnsi="微软雅黑" w:eastAsia="微软雅黑" w:cs="微软雅黑"/>
      <w:color w:val="000000"/>
      <w:sz w:val="20"/>
      <w:szCs w:val="20"/>
      <w:u w:val="none"/>
    </w:rPr>
  </w:style>
  <w:style w:type="character" w:customStyle="1" w:styleId="797">
    <w:name w:val="Char Char20"/>
    <w:autoRedefine/>
    <w:qFormat/>
    <w:uiPriority w:val="6"/>
    <w:rPr>
      <w:kern w:val="1"/>
      <w:sz w:val="24"/>
    </w:rPr>
  </w:style>
  <w:style w:type="character" w:customStyle="1" w:styleId="798">
    <w:name w:val="tw4winExternal"/>
    <w:autoRedefine/>
    <w:qFormat/>
    <w:uiPriority w:val="0"/>
    <w:rPr>
      <w:rFonts w:ascii="Courier New" w:hAnsi="Courier New" w:cs="Courier New"/>
      <w:color w:val="808080"/>
      <w:lang w:val="en-US" w:eastAsia="zh-CN"/>
    </w:rPr>
  </w:style>
  <w:style w:type="character" w:customStyle="1" w:styleId="799">
    <w:name w:val="标题 4 Char1"/>
    <w:autoRedefine/>
    <w:qFormat/>
    <w:uiPriority w:val="9"/>
    <w:rPr>
      <w:rFonts w:ascii="Cambria" w:hAnsi="Cambria" w:eastAsia="宋体" w:cs="Times New Roman"/>
      <w:b/>
      <w:bCs/>
      <w:kern w:val="2"/>
      <w:sz w:val="28"/>
      <w:szCs w:val="28"/>
    </w:rPr>
  </w:style>
  <w:style w:type="character" w:customStyle="1" w:styleId="800">
    <w:name w:val="批注文字 Char2"/>
    <w:autoRedefine/>
    <w:qFormat/>
    <w:uiPriority w:val="99"/>
    <w:rPr>
      <w:rFonts w:ascii="Times New Roman" w:hAnsi="Times New Roman" w:eastAsia="宋体" w:cs="Times New Roman"/>
      <w:snapToGrid w:val="0"/>
      <w:kern w:val="0"/>
      <w:szCs w:val="24"/>
    </w:rPr>
  </w:style>
  <w:style w:type="character" w:customStyle="1" w:styleId="801">
    <w:name w:val="正文文本 2 Char"/>
    <w:autoRedefine/>
    <w:qFormat/>
    <w:uiPriority w:val="0"/>
    <w:rPr>
      <w:rFonts w:eastAsia="宋体"/>
      <w:kern w:val="2"/>
      <w:sz w:val="21"/>
      <w:szCs w:val="24"/>
      <w:lang w:val="en-US" w:eastAsia="zh-CN" w:bidi="ar-SA"/>
    </w:rPr>
  </w:style>
  <w:style w:type="character" w:customStyle="1" w:styleId="802">
    <w:name w:val="Ò³Ã¼ Char Char"/>
    <w:autoRedefine/>
    <w:qFormat/>
    <w:uiPriority w:val="0"/>
    <w:rPr>
      <w:rFonts w:eastAsia="宋体"/>
      <w:kern w:val="2"/>
      <w:sz w:val="18"/>
      <w:lang w:val="en-US" w:eastAsia="zh-CN" w:bidi="ar-SA"/>
    </w:rPr>
  </w:style>
  <w:style w:type="character" w:customStyle="1" w:styleId="803">
    <w:name w:val="message1"/>
    <w:autoRedefine/>
    <w:qFormat/>
    <w:uiPriority w:val="0"/>
    <w:rPr>
      <w:rFonts w:hint="default" w:ascii="Tahoma" w:hAnsi="Tahoma" w:cs="Tahoma"/>
      <w:sz w:val="18"/>
      <w:szCs w:val="18"/>
    </w:rPr>
  </w:style>
  <w:style w:type="character" w:customStyle="1" w:styleId="804">
    <w:name w:val="Char Char23"/>
    <w:autoRedefine/>
    <w:qFormat/>
    <w:uiPriority w:val="6"/>
    <w:rPr>
      <w:color w:val="0000FF"/>
      <w:sz w:val="21"/>
    </w:rPr>
  </w:style>
  <w:style w:type="character" w:customStyle="1" w:styleId="805">
    <w:name w:val="批注框文本 字符"/>
    <w:autoRedefine/>
    <w:qFormat/>
    <w:uiPriority w:val="0"/>
    <w:rPr>
      <w:rFonts w:ascii="Arial" w:hAnsi="Arial" w:eastAsia="黑体" w:cs="Arial"/>
      <w:snapToGrid w:val="0"/>
      <w:kern w:val="0"/>
      <w:sz w:val="18"/>
      <w:szCs w:val="18"/>
    </w:rPr>
  </w:style>
  <w:style w:type="character" w:customStyle="1" w:styleId="806">
    <w:name w:val="纯文本 Char2"/>
    <w:autoRedefine/>
    <w:semiHidden/>
    <w:qFormat/>
    <w:uiPriority w:val="99"/>
    <w:rPr>
      <w:rFonts w:ascii="宋体" w:hAnsi="Courier New" w:eastAsia="宋体" w:cs="Courier New"/>
    </w:rPr>
  </w:style>
  <w:style w:type="character" w:customStyle="1" w:styleId="807">
    <w:name w:val="Char Char25"/>
    <w:autoRedefine/>
    <w:qFormat/>
    <w:uiPriority w:val="6"/>
    <w:rPr>
      <w:rFonts w:ascii="宋体" w:hAnsi="宋体"/>
      <w:kern w:val="1"/>
      <w:sz w:val="24"/>
      <w:lang w:val="zh-CN"/>
    </w:rPr>
  </w:style>
  <w:style w:type="character" w:customStyle="1" w:styleId="808">
    <w:name w:val="Char Char411"/>
    <w:autoRedefine/>
    <w:qFormat/>
    <w:uiPriority w:val="0"/>
    <w:rPr>
      <w:rFonts w:eastAsia="宋体"/>
      <w:b/>
      <w:sz w:val="24"/>
      <w:lang w:eastAsia="zh-CN" w:bidi="ar-SA"/>
    </w:rPr>
  </w:style>
  <w:style w:type="character" w:customStyle="1" w:styleId="809">
    <w:name w:val="Heading 7 Char"/>
    <w:autoRedefine/>
    <w:qFormat/>
    <w:locked/>
    <w:uiPriority w:val="0"/>
    <w:rPr>
      <w:rFonts w:ascii="宋体" w:hAnsi="宋体" w:eastAsia="宋体"/>
      <w:b/>
      <w:bCs/>
      <w:kern w:val="2"/>
      <w:sz w:val="24"/>
      <w:szCs w:val="24"/>
      <w:lang w:val="en-US" w:eastAsia="zh-CN" w:bidi="ar-SA"/>
    </w:rPr>
  </w:style>
  <w:style w:type="character" w:customStyle="1" w:styleId="810">
    <w:name w:val="此正文 Char"/>
    <w:link w:val="109"/>
    <w:autoRedefine/>
    <w:qFormat/>
    <w:uiPriority w:val="0"/>
    <w:rPr>
      <w:kern w:val="2"/>
      <w:sz w:val="24"/>
      <w:szCs w:val="24"/>
    </w:rPr>
  </w:style>
  <w:style w:type="character" w:customStyle="1" w:styleId="811">
    <w:name w:val="Char Char2"/>
    <w:autoRedefine/>
    <w:qFormat/>
    <w:uiPriority w:val="0"/>
    <w:rPr>
      <w:rFonts w:eastAsia="宋体"/>
      <w:b/>
      <w:bCs/>
      <w:kern w:val="2"/>
      <w:sz w:val="21"/>
      <w:szCs w:val="24"/>
      <w:lang w:val="en-US" w:eastAsia="zh-CN" w:bidi="ar-SA"/>
    </w:rPr>
  </w:style>
  <w:style w:type="character" w:customStyle="1" w:styleId="812">
    <w:name w:val="Footer-Even Char1"/>
    <w:autoRedefine/>
    <w:qFormat/>
    <w:uiPriority w:val="0"/>
    <w:rPr>
      <w:rFonts w:eastAsia="宋体"/>
      <w:kern w:val="2"/>
      <w:sz w:val="18"/>
      <w:szCs w:val="18"/>
      <w:lang w:val="en-US" w:eastAsia="zh-CN" w:bidi="ar-SA"/>
    </w:rPr>
  </w:style>
  <w:style w:type="character" w:customStyle="1" w:styleId="813">
    <w:name w:val="Char Char29"/>
    <w:autoRedefine/>
    <w:qFormat/>
    <w:uiPriority w:val="6"/>
    <w:rPr>
      <w:rFonts w:ascii="Arial" w:hAnsi="Arial" w:eastAsia="微软雅黑"/>
      <w:b/>
      <w:kern w:val="1"/>
      <w:sz w:val="44"/>
      <w:szCs w:val="32"/>
      <w:lang w:val="en-US" w:eastAsia="zh-CN" w:bidi="ar-SA"/>
    </w:rPr>
  </w:style>
  <w:style w:type="character" w:customStyle="1" w:styleId="814">
    <w:name w:val="标题 字符"/>
    <w:link w:val="59"/>
    <w:autoRedefine/>
    <w:qFormat/>
    <w:uiPriority w:val="10"/>
    <w:rPr>
      <w:b/>
      <w:sz w:val="24"/>
    </w:rPr>
  </w:style>
  <w:style w:type="character" w:customStyle="1" w:styleId="815">
    <w:name w:val="font81"/>
    <w:autoRedefine/>
    <w:qFormat/>
    <w:uiPriority w:val="0"/>
    <w:rPr>
      <w:rFonts w:ascii="微软雅黑" w:hAnsi="微软雅黑" w:eastAsia="微软雅黑" w:cs="微软雅黑"/>
      <w:color w:val="000000"/>
      <w:sz w:val="20"/>
      <w:szCs w:val="20"/>
      <w:u w:val="none"/>
    </w:rPr>
  </w:style>
  <w:style w:type="character" w:customStyle="1" w:styleId="81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7">
    <w:name w:val="t21"/>
    <w:autoRedefine/>
    <w:qFormat/>
    <w:uiPriority w:val="0"/>
    <w:rPr>
      <w:rFonts w:ascii="仿宋_GB2312" w:eastAsia="微软雅黑"/>
      <w:b/>
      <w:kern w:val="2"/>
      <w:sz w:val="23"/>
      <w:szCs w:val="23"/>
      <w:lang w:val="en-US" w:eastAsia="zh-CN" w:bidi="ar-SA"/>
    </w:rPr>
  </w:style>
  <w:style w:type="character" w:customStyle="1" w:styleId="818">
    <w:name w:val="样式8 Char"/>
    <w:autoRedefine/>
    <w:qFormat/>
    <w:uiPriority w:val="0"/>
    <w:rPr>
      <w:rFonts w:ascii="仿宋_GB2312" w:hAnsi="宋体" w:eastAsia="仿宋_GB2312"/>
      <w:b/>
      <w:bCs/>
      <w:kern w:val="2"/>
      <w:sz w:val="24"/>
      <w:szCs w:val="24"/>
    </w:rPr>
  </w:style>
  <w:style w:type="character" w:customStyle="1" w:styleId="819">
    <w:name w:val="表格 Char Char"/>
    <w:autoRedefine/>
    <w:qFormat/>
    <w:uiPriority w:val="0"/>
    <w:rPr>
      <w:rFonts w:ascii="宋体" w:hAnsi="宋体" w:eastAsia="宋体"/>
      <w:lang w:bidi="ar-SA"/>
    </w:rPr>
  </w:style>
  <w:style w:type="character" w:customStyle="1" w:styleId="820">
    <w:name w:val="正文文本 字符1"/>
    <w:autoRedefine/>
    <w:qFormat/>
    <w:uiPriority w:val="0"/>
    <w:rPr>
      <w:rFonts w:ascii="Calibri" w:hAnsi="Calibri" w:eastAsia="黑体" w:cs="Arial"/>
      <w:snapToGrid w:val="0"/>
      <w:kern w:val="2"/>
      <w:sz w:val="28"/>
      <w:szCs w:val="21"/>
    </w:rPr>
  </w:style>
  <w:style w:type="character" w:customStyle="1" w:styleId="821">
    <w:name w:val="标题 5 字符"/>
    <w:link w:val="6"/>
    <w:autoRedefine/>
    <w:qFormat/>
    <w:uiPriority w:val="9"/>
    <w:rPr>
      <w:b/>
      <w:bCs/>
      <w:kern w:val="2"/>
      <w:sz w:val="28"/>
      <w:szCs w:val="28"/>
    </w:rPr>
  </w:style>
  <w:style w:type="character" w:customStyle="1" w:styleId="822">
    <w:name w:val="标题 6 Char1"/>
    <w:autoRedefine/>
    <w:qFormat/>
    <w:uiPriority w:val="0"/>
    <w:rPr>
      <w:rFonts w:ascii="Arial" w:hAnsi="Arial" w:eastAsia="黑体" w:cs="Times New Roman"/>
      <w:b/>
      <w:sz w:val="24"/>
      <w:szCs w:val="20"/>
      <w:lang w:bidi="ar-SA"/>
    </w:rPr>
  </w:style>
  <w:style w:type="character" w:customStyle="1" w:styleId="823">
    <w:name w:val="带编号样式 Char"/>
    <w:autoRedefine/>
    <w:qFormat/>
    <w:uiPriority w:val="0"/>
    <w:rPr>
      <w:rFonts w:ascii="仿宋_GB2312" w:eastAsia="仿宋_GB2312"/>
      <w:color w:val="000000"/>
      <w:sz w:val="24"/>
      <w:lang w:bidi="ar-SA"/>
    </w:rPr>
  </w:style>
  <w:style w:type="character" w:customStyle="1" w:styleId="824">
    <w:name w:val="unnamed31"/>
    <w:autoRedefine/>
    <w:qFormat/>
    <w:uiPriority w:val="0"/>
    <w:rPr>
      <w:rFonts w:ascii="Tahoma" w:hAnsi="Tahoma" w:eastAsia="宋体"/>
      <w:b/>
      <w:kern w:val="2"/>
      <w:sz w:val="24"/>
      <w:szCs w:val="32"/>
      <w:u w:val="none"/>
      <w:lang w:val="en-US" w:eastAsia="zh-CN" w:bidi="ar-SA"/>
    </w:rPr>
  </w:style>
  <w:style w:type="character" w:customStyle="1" w:styleId="825">
    <w:name w:val="正文首行缩进 Char Char Char Char Char Char1"/>
    <w:autoRedefine/>
    <w:qFormat/>
    <w:uiPriority w:val="0"/>
    <w:rPr>
      <w:rFonts w:ascii="宋体" w:eastAsia="宋体"/>
      <w:kern w:val="2"/>
      <w:sz w:val="24"/>
      <w:szCs w:val="24"/>
      <w:lang w:val="zh-CN" w:bidi="ar-SA"/>
    </w:rPr>
  </w:style>
  <w:style w:type="character" w:customStyle="1" w:styleId="826">
    <w:name w:val="称呼 字符"/>
    <w:link w:val="20"/>
    <w:autoRedefine/>
    <w:qFormat/>
    <w:uiPriority w:val="0"/>
    <w:rPr>
      <w:rFonts w:ascii="仿宋_GB2312" w:eastAsia="仿宋_GB2312"/>
      <w:kern w:val="2"/>
      <w:sz w:val="28"/>
    </w:rPr>
  </w:style>
  <w:style w:type="character" w:customStyle="1" w:styleId="827">
    <w:name w:val="文本正文 Char Char"/>
    <w:autoRedefine/>
    <w:qFormat/>
    <w:locked/>
    <w:uiPriority w:val="0"/>
    <w:rPr>
      <w:sz w:val="24"/>
      <w:lang w:bidi="ar-SA"/>
    </w:rPr>
  </w:style>
  <w:style w:type="character" w:customStyle="1" w:styleId="828">
    <w:name w:val="正文缩进 字符"/>
    <w:autoRedefine/>
    <w:qFormat/>
    <w:uiPriority w:val="0"/>
    <w:rPr>
      <w:rFonts w:ascii="宋体" w:eastAsia="宋体"/>
      <w:snapToGrid w:val="0"/>
      <w:color w:val="000000"/>
      <w:kern w:val="28"/>
      <w:sz w:val="28"/>
      <w:lang w:val="en-US" w:eastAsia="zh-CN" w:bidi="ar-SA"/>
    </w:rPr>
  </w:style>
  <w:style w:type="character" w:customStyle="1" w:styleId="829">
    <w:name w:val="HTML 预设格式 字符"/>
    <w:link w:val="57"/>
    <w:qFormat/>
    <w:uiPriority w:val="0"/>
    <w:rPr>
      <w:rFonts w:ascii="黑体" w:hAnsi="Courier New" w:eastAsia="黑体"/>
    </w:rPr>
  </w:style>
  <w:style w:type="character" w:customStyle="1" w:styleId="830">
    <w:name w:val="正文文本 2 字符1"/>
    <w:link w:val="56"/>
    <w:qFormat/>
    <w:uiPriority w:val="0"/>
    <w:rPr>
      <w:kern w:val="2"/>
      <w:sz w:val="21"/>
      <w:szCs w:val="24"/>
    </w:rPr>
  </w:style>
  <w:style w:type="character" w:customStyle="1" w:styleId="831">
    <w:name w:val="样式 样式 标题 4h4H4Fab-4T5Ref Heading 1rh1Heading sqlsect 1.2.3.... +... Char"/>
    <w:link w:val="110"/>
    <w:autoRedefine/>
    <w:qFormat/>
    <w:uiPriority w:val="0"/>
    <w:rPr>
      <w:rFonts w:ascii="微软雅黑" w:hAnsi="微软雅黑" w:eastAsia="微软雅黑"/>
      <w:b/>
      <w:bCs/>
      <w:kern w:val="2"/>
      <w:sz w:val="24"/>
      <w:szCs w:val="28"/>
    </w:rPr>
  </w:style>
  <w:style w:type="character" w:customStyle="1" w:styleId="832">
    <w:name w:val="正文非缩进 Char"/>
    <w:qFormat/>
    <w:uiPriority w:val="0"/>
    <w:rPr>
      <w:rFonts w:ascii="宋体" w:eastAsia="宋体"/>
      <w:snapToGrid w:val="0"/>
      <w:color w:val="000000"/>
      <w:kern w:val="28"/>
      <w:sz w:val="28"/>
      <w:lang w:val="en-US" w:eastAsia="zh-CN" w:bidi="ar-SA"/>
    </w:rPr>
  </w:style>
  <w:style w:type="character" w:customStyle="1" w:styleId="833">
    <w:name w:val="标题 7 字符"/>
    <w:link w:val="8"/>
    <w:autoRedefine/>
    <w:qFormat/>
    <w:uiPriority w:val="0"/>
    <w:rPr>
      <w:b/>
      <w:bCs/>
      <w:kern w:val="2"/>
      <w:sz w:val="24"/>
      <w:szCs w:val="24"/>
    </w:rPr>
  </w:style>
  <w:style w:type="character" w:customStyle="1" w:styleId="834">
    <w:name w:val="正文文本缩进 2 字符"/>
    <w:link w:val="37"/>
    <w:qFormat/>
    <w:uiPriority w:val="0"/>
    <w:rPr>
      <w:rFonts w:ascii="宋体"/>
      <w:sz w:val="28"/>
    </w:rPr>
  </w:style>
  <w:style w:type="character" w:customStyle="1" w:styleId="835">
    <w:name w:val="Char Char5"/>
    <w:autoRedefine/>
    <w:qFormat/>
    <w:uiPriority w:val="0"/>
    <w:rPr>
      <w:rFonts w:ascii="宋体" w:hAnsi="Courier New" w:eastAsia="宋体"/>
      <w:kern w:val="2"/>
      <w:sz w:val="21"/>
      <w:lang w:val="en-US" w:eastAsia="zh-CN"/>
    </w:rPr>
  </w:style>
  <w:style w:type="character" w:customStyle="1" w:styleId="836">
    <w:name w:val="脚注文本 字符"/>
    <w:link w:val="50"/>
    <w:autoRedefine/>
    <w:qFormat/>
    <w:uiPriority w:val="0"/>
    <w:rPr>
      <w:color w:val="0000FF"/>
      <w:sz w:val="21"/>
    </w:rPr>
  </w:style>
  <w:style w:type="character" w:customStyle="1" w:styleId="837">
    <w:name w:val="称呼 Char1"/>
    <w:autoRedefine/>
    <w:qFormat/>
    <w:uiPriority w:val="0"/>
    <w:rPr>
      <w:rFonts w:ascii="Times New Roman" w:hAnsi="Times New Roman" w:eastAsia="宋体" w:cs="Times New Roman"/>
      <w:szCs w:val="24"/>
    </w:rPr>
  </w:style>
  <w:style w:type="character" w:customStyle="1" w:styleId="838">
    <w:name w:val="正文1 Char"/>
    <w:qFormat/>
    <w:uiPriority w:val="0"/>
    <w:rPr>
      <w:rFonts w:ascii="宋体" w:eastAsia="宋体"/>
      <w:snapToGrid w:val="0"/>
      <w:color w:val="000000"/>
      <w:kern w:val="28"/>
      <w:sz w:val="28"/>
      <w:lang w:val="en-US" w:eastAsia="zh-CN" w:bidi="ar-SA"/>
    </w:rPr>
  </w:style>
  <w:style w:type="character" w:customStyle="1" w:styleId="839">
    <w:name w:val="正文缩进 Char1"/>
    <w:autoRedefine/>
    <w:qFormat/>
    <w:uiPriority w:val="0"/>
    <w:rPr>
      <w:rFonts w:ascii="宋体" w:eastAsia="宋体"/>
      <w:snapToGrid w:val="0"/>
      <w:color w:val="000000"/>
      <w:kern w:val="28"/>
      <w:sz w:val="28"/>
      <w:lang w:val="en-US" w:eastAsia="zh-CN" w:bidi="ar-SA"/>
    </w:rPr>
  </w:style>
  <w:style w:type="character" w:customStyle="1" w:styleId="840">
    <w:name w:val="font21"/>
    <w:basedOn w:val="69"/>
    <w:autoRedefine/>
    <w:qFormat/>
    <w:uiPriority w:val="0"/>
    <w:rPr>
      <w:rFonts w:hint="eastAsia" w:ascii="宋体" w:hAnsi="宋体" w:eastAsia="宋体"/>
      <w:kern w:val="2"/>
      <w:sz w:val="28"/>
      <w:szCs w:val="28"/>
      <w:lang w:val="en-US" w:eastAsia="zh-CN" w:bidi="ar-SA"/>
    </w:rPr>
  </w:style>
  <w:style w:type="character" w:customStyle="1" w:styleId="841">
    <w:name w:val="Char Char26"/>
    <w:autoRedefine/>
    <w:qFormat/>
    <w:uiPriority w:val="6"/>
    <w:rPr>
      <w:kern w:val="1"/>
      <w:sz w:val="21"/>
      <w:szCs w:val="24"/>
    </w:rPr>
  </w:style>
  <w:style w:type="character" w:customStyle="1" w:styleId="842">
    <w:name w:val="Item List Char"/>
    <w:link w:val="112"/>
    <w:autoRedefine/>
    <w:qFormat/>
    <w:uiPriority w:val="0"/>
    <w:rPr>
      <w:rFonts w:ascii="Arial"/>
      <w:bCs/>
      <w:sz w:val="21"/>
      <w:szCs w:val="21"/>
      <w:lang w:val="en-US" w:eastAsia="zh-CN" w:bidi="ar-SA"/>
    </w:rPr>
  </w:style>
  <w:style w:type="character" w:customStyle="1" w:styleId="843">
    <w:name w:val="批注框文本 Char1"/>
    <w:autoRedefine/>
    <w:qFormat/>
    <w:uiPriority w:val="0"/>
    <w:rPr>
      <w:rFonts w:ascii="Times New Roman" w:hAnsi="Times New Roman" w:eastAsia="宋体" w:cs="Times New Roman"/>
      <w:sz w:val="18"/>
      <w:szCs w:val="18"/>
    </w:rPr>
  </w:style>
  <w:style w:type="character" w:customStyle="1" w:styleId="844">
    <w:name w:val="纯文本 Char1"/>
    <w:link w:val="113"/>
    <w:autoRedefine/>
    <w:qFormat/>
    <w:uiPriority w:val="0"/>
    <w:rPr>
      <w:rFonts w:ascii="宋体" w:hAnsi="Courier New"/>
    </w:rPr>
  </w:style>
  <w:style w:type="character" w:customStyle="1" w:styleId="845">
    <w:name w:val="正文文本首行缩进 字符"/>
    <w:link w:val="24"/>
    <w:autoRedefine/>
    <w:qFormat/>
    <w:uiPriority w:val="0"/>
    <w:rPr>
      <w:rFonts w:ascii="宋体"/>
      <w:kern w:val="2"/>
      <w:sz w:val="24"/>
      <w:lang w:val="zh-CN"/>
    </w:rPr>
  </w:style>
  <w:style w:type="character" w:customStyle="1" w:styleId="846">
    <w:name w:val="h3 Char"/>
    <w:qFormat/>
    <w:uiPriority w:val="0"/>
    <w:rPr>
      <w:rFonts w:eastAsia="宋体"/>
      <w:b/>
      <w:kern w:val="2"/>
      <w:sz w:val="32"/>
      <w:lang w:val="en-US" w:eastAsia="zh-CN" w:bidi="ar-SA"/>
    </w:rPr>
  </w:style>
  <w:style w:type="character" w:customStyle="1" w:styleId="847">
    <w:name w:val="dandyren_title1"/>
    <w:autoRedefine/>
    <w:qFormat/>
    <w:uiPriority w:val="0"/>
    <w:rPr>
      <w:b/>
      <w:bCs/>
      <w:color w:val="FF6633"/>
      <w:sz w:val="18"/>
      <w:szCs w:val="18"/>
    </w:rPr>
  </w:style>
  <w:style w:type="character" w:customStyle="1" w:styleId="848">
    <w:name w:val="Char Char31"/>
    <w:autoRedefine/>
    <w:qFormat/>
    <w:uiPriority w:val="6"/>
    <w:rPr>
      <w:rFonts w:ascii="Arial" w:hAnsi="Arial" w:eastAsia="黑体"/>
      <w:kern w:val="1"/>
      <w:sz w:val="24"/>
      <w:szCs w:val="24"/>
    </w:rPr>
  </w:style>
  <w:style w:type="character" w:customStyle="1" w:styleId="849">
    <w:name w:val="h Char1"/>
    <w:autoRedefine/>
    <w:qFormat/>
    <w:uiPriority w:val="0"/>
    <w:rPr>
      <w:sz w:val="18"/>
      <w:szCs w:val="18"/>
    </w:rPr>
  </w:style>
  <w:style w:type="character" w:customStyle="1" w:styleId="850">
    <w:name w:val="solutionfonts"/>
    <w:autoRedefine/>
    <w:qFormat/>
    <w:uiPriority w:val="0"/>
  </w:style>
  <w:style w:type="character" w:customStyle="1" w:styleId="851">
    <w:name w:val="标题 4 字符1"/>
    <w:link w:val="5"/>
    <w:qFormat/>
    <w:uiPriority w:val="9"/>
    <w:rPr>
      <w:rFonts w:ascii="Arial" w:hAnsi="Arial" w:eastAsia="黑体"/>
      <w:b/>
      <w:bCs/>
      <w:kern w:val="2"/>
      <w:sz w:val="28"/>
      <w:szCs w:val="28"/>
      <w:lang w:val="zh-CN"/>
    </w:rPr>
  </w:style>
  <w:style w:type="character" w:customStyle="1" w:styleId="852">
    <w:name w:val="首行缩进 Char"/>
    <w:autoRedefine/>
    <w:qFormat/>
    <w:uiPriority w:val="0"/>
    <w:rPr>
      <w:rFonts w:ascii="宋体" w:eastAsia="宋体"/>
      <w:kern w:val="2"/>
      <w:sz w:val="24"/>
      <w:lang w:val="en-US" w:eastAsia="zh-CN" w:bidi="ar-SA"/>
    </w:rPr>
  </w:style>
  <w:style w:type="character" w:customStyle="1" w:styleId="853">
    <w:name w:val="Char Char52"/>
    <w:qFormat/>
    <w:uiPriority w:val="0"/>
    <w:rPr>
      <w:rFonts w:ascii="宋体" w:hAnsi="Courier New" w:eastAsia="宋体"/>
      <w:kern w:val="2"/>
      <w:sz w:val="21"/>
      <w:lang w:val="en-US" w:eastAsia="zh-CN"/>
    </w:rPr>
  </w:style>
  <w:style w:type="character" w:customStyle="1" w:styleId="854">
    <w:name w:val="正文文本 3 字符"/>
    <w:link w:val="21"/>
    <w:autoRedefine/>
    <w:qFormat/>
    <w:uiPriority w:val="0"/>
    <w:rPr>
      <w:kern w:val="2"/>
      <w:sz w:val="21"/>
    </w:rPr>
  </w:style>
  <w:style w:type="character" w:customStyle="1" w:styleId="855">
    <w:name w:val="font31"/>
    <w:qFormat/>
    <w:uiPriority w:val="0"/>
    <w:rPr>
      <w:rFonts w:hint="eastAsia" w:ascii="仿宋" w:hAnsi="仿宋" w:eastAsia="仿宋" w:cs="仿宋"/>
      <w:color w:val="000000"/>
      <w:sz w:val="20"/>
      <w:szCs w:val="20"/>
      <w:u w:val="none"/>
    </w:rPr>
  </w:style>
  <w:style w:type="character" w:customStyle="1" w:styleId="856">
    <w:name w:val="正文说明 Char"/>
    <w:link w:val="114"/>
    <w:autoRedefine/>
    <w:qFormat/>
    <w:uiPriority w:val="0"/>
    <w:rPr>
      <w:sz w:val="24"/>
      <w:szCs w:val="24"/>
    </w:rPr>
  </w:style>
  <w:style w:type="character" w:customStyle="1" w:styleId="857">
    <w:name w:val="脚注文本 Char1"/>
    <w:autoRedefine/>
    <w:qFormat/>
    <w:uiPriority w:val="0"/>
    <w:rPr>
      <w:rFonts w:ascii="Times New Roman" w:hAnsi="Times New Roman" w:eastAsia="宋体" w:cs="Times New Roman"/>
      <w:sz w:val="18"/>
      <w:szCs w:val="18"/>
    </w:rPr>
  </w:style>
  <w:style w:type="character" w:customStyle="1" w:styleId="858">
    <w:name w:val="Char Char1211"/>
    <w:autoRedefine/>
    <w:qFormat/>
    <w:uiPriority w:val="0"/>
    <w:rPr>
      <w:rFonts w:ascii="仿宋_GB2312" w:eastAsia="仿宋_GB2312"/>
      <w:b/>
      <w:bCs/>
      <w:kern w:val="2"/>
      <w:sz w:val="24"/>
      <w:szCs w:val="24"/>
      <w:lang w:val="zh-CN" w:eastAsia="zh-CN" w:bidi="ar-SA"/>
    </w:rPr>
  </w:style>
  <w:style w:type="character" w:customStyle="1" w:styleId="859">
    <w:name w:val="标题 Char"/>
    <w:autoRedefine/>
    <w:qFormat/>
    <w:uiPriority w:val="0"/>
    <w:rPr>
      <w:rFonts w:eastAsia="宋体"/>
      <w:b/>
      <w:sz w:val="24"/>
      <w:lang w:eastAsia="zh-CN" w:bidi="ar-SA"/>
    </w:rPr>
  </w:style>
  <w:style w:type="character" w:customStyle="1" w:styleId="860">
    <w:name w:val="Char Char35"/>
    <w:autoRedefine/>
    <w:qFormat/>
    <w:uiPriority w:val="6"/>
    <w:rPr>
      <w:rFonts w:ascii="Arial" w:hAnsi="Arial" w:eastAsia="黑体"/>
      <w:b/>
      <w:kern w:val="1"/>
      <w:sz w:val="28"/>
      <w:szCs w:val="28"/>
      <w:lang w:val="zh-CN"/>
    </w:rPr>
  </w:style>
  <w:style w:type="character" w:customStyle="1" w:styleId="861">
    <w:name w:val="纯文本 Char Char Char"/>
    <w:autoRedefine/>
    <w:qFormat/>
    <w:uiPriority w:val="0"/>
    <w:rPr>
      <w:rFonts w:ascii="宋体" w:hAnsi="Courier New" w:eastAsia="宋体"/>
      <w:kern w:val="2"/>
      <w:sz w:val="21"/>
      <w:lang w:val="en-US" w:eastAsia="zh-CN" w:bidi="ar-SA"/>
    </w:rPr>
  </w:style>
  <w:style w:type="character" w:customStyle="1" w:styleId="862">
    <w:name w:val="Table Text Char"/>
    <w:link w:val="115"/>
    <w:autoRedefine/>
    <w:qFormat/>
    <w:uiPriority w:val="0"/>
    <w:rPr>
      <w:sz w:val="24"/>
      <w:szCs w:val="24"/>
    </w:rPr>
  </w:style>
  <w:style w:type="character" w:customStyle="1" w:styleId="863">
    <w:name w:val="正文1 Char1"/>
    <w:autoRedefine/>
    <w:qFormat/>
    <w:uiPriority w:val="0"/>
    <w:rPr>
      <w:rFonts w:ascii="仿宋_GB2312" w:hAnsi="Courier New" w:eastAsia="仿宋_GB2312"/>
      <w:kern w:val="28"/>
      <w:sz w:val="24"/>
      <w:szCs w:val="24"/>
      <w:lang w:val="en-US" w:eastAsia="zh-CN"/>
    </w:rPr>
  </w:style>
  <w:style w:type="character" w:customStyle="1" w:styleId="864">
    <w:name w:val="页脚 Char1"/>
    <w:qFormat/>
    <w:uiPriority w:val="0"/>
    <w:rPr>
      <w:rFonts w:eastAsia="宋体"/>
      <w:kern w:val="2"/>
      <w:sz w:val="18"/>
      <w:szCs w:val="18"/>
      <w:lang w:val="en-US" w:eastAsia="zh-CN" w:bidi="ar-SA"/>
    </w:rPr>
  </w:style>
  <w:style w:type="character" w:customStyle="1" w:styleId="865">
    <w:name w:val="Bold"/>
    <w:autoRedefine/>
    <w:qFormat/>
    <w:uiPriority w:val="0"/>
    <w:rPr>
      <w:rFonts w:ascii="Arial" w:hAnsi="Arial" w:eastAsia="黑体" w:cs="Times New Roman"/>
      <w:b/>
      <w:kern w:val="2"/>
      <w:sz w:val="32"/>
      <w:szCs w:val="32"/>
      <w:lang w:val="en-US" w:eastAsia="zh-CN" w:bidi="ar-SA"/>
    </w:rPr>
  </w:style>
  <w:style w:type="character" w:customStyle="1" w:styleId="866">
    <w:name w:val="批注文字 字符1"/>
    <w:link w:val="19"/>
    <w:autoRedefine/>
    <w:qFormat/>
    <w:uiPriority w:val="0"/>
    <w:rPr>
      <w:kern w:val="2"/>
      <w:sz w:val="21"/>
      <w:szCs w:val="24"/>
    </w:rPr>
  </w:style>
  <w:style w:type="character" w:customStyle="1" w:styleId="867">
    <w:name w:val="签名 字符"/>
    <w:link w:val="42"/>
    <w:autoRedefine/>
    <w:qFormat/>
    <w:uiPriority w:val="0"/>
    <w:rPr>
      <w:rFonts w:eastAsia="仿宋_GB2312"/>
      <w:sz w:val="24"/>
    </w:rPr>
  </w:style>
  <w:style w:type="character" w:customStyle="1" w:styleId="868">
    <w:name w:val="hui3"/>
    <w:autoRedefine/>
    <w:qFormat/>
    <w:uiPriority w:val="0"/>
    <w:rPr>
      <w:color w:val="333333"/>
    </w:rPr>
  </w:style>
  <w:style w:type="character" w:customStyle="1" w:styleId="869">
    <w:name w:val="Char Char17"/>
    <w:autoRedefine/>
    <w:qFormat/>
    <w:uiPriority w:val="6"/>
    <w:rPr>
      <w:rFonts w:eastAsia="仿宋_GB2312"/>
      <w:sz w:val="24"/>
    </w:rPr>
  </w:style>
  <w:style w:type="character" w:customStyle="1" w:styleId="870">
    <w:name w:val="标题 4 字符"/>
    <w:autoRedefine/>
    <w:qFormat/>
    <w:uiPriority w:val="9"/>
    <w:rPr>
      <w:rFonts w:ascii="等线 Light" w:hAnsi="等线 Light" w:eastAsia="等线 Light" w:cs="Times New Roman"/>
      <w:b/>
      <w:bCs/>
      <w:snapToGrid w:val="0"/>
      <w:kern w:val="0"/>
      <w:sz w:val="28"/>
      <w:szCs w:val="28"/>
    </w:rPr>
  </w:style>
  <w:style w:type="character" w:customStyle="1" w:styleId="871">
    <w:name w:val="Char Char37"/>
    <w:autoRedefine/>
    <w:qFormat/>
    <w:uiPriority w:val="6"/>
    <w:rPr>
      <w:b/>
      <w:kern w:val="1"/>
      <w:sz w:val="44"/>
      <w:szCs w:val="44"/>
    </w:rPr>
  </w:style>
  <w:style w:type="character" w:customStyle="1" w:styleId="872">
    <w:name w:val="列出段落 Char"/>
    <w:autoRedefine/>
    <w:qFormat/>
    <w:uiPriority w:val="0"/>
    <w:rPr>
      <w:rFonts w:eastAsia="楷体_GB2312" w:cs="Lucida Sans"/>
      <w:kern w:val="2"/>
      <w:sz w:val="24"/>
      <w:szCs w:val="24"/>
      <w:lang w:val="en-US" w:eastAsia="zh-CN" w:bidi="ar-SA"/>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公文正文 Char Char"/>
    <w:link w:val="116"/>
    <w:qFormat/>
    <w:uiPriority w:val="0"/>
    <w:rPr>
      <w:rFonts w:ascii="仿宋_GB2312" w:eastAsia="仿宋_GB2312"/>
      <w:kern w:val="2"/>
      <w:sz w:val="24"/>
      <w:szCs w:val="24"/>
    </w:rPr>
  </w:style>
  <w:style w:type="character" w:customStyle="1" w:styleId="875">
    <w:name w:val="Table Text Char1"/>
    <w:autoRedefine/>
    <w:qFormat/>
    <w:uiPriority w:val="0"/>
    <w:rPr>
      <w:rFonts w:eastAsia="宋体"/>
      <w:sz w:val="24"/>
      <w:szCs w:val="24"/>
      <w:lang w:val="en-US" w:eastAsia="zh-CN" w:bidi="ar-SA"/>
    </w:rPr>
  </w:style>
  <w:style w:type="character" w:customStyle="1" w:styleId="876">
    <w:name w:val="标题 1 Char Char"/>
    <w:autoRedefine/>
    <w:qFormat/>
    <w:uiPriority w:val="0"/>
    <w:rPr>
      <w:rFonts w:hint="eastAsia" w:ascii="宋体" w:hAnsi="宋体" w:eastAsia="宋体"/>
      <w:b/>
      <w:spacing w:val="-2"/>
      <w:sz w:val="24"/>
      <w:lang w:val="en-US" w:eastAsia="zh-CN" w:bidi="ar-SA"/>
    </w:rPr>
  </w:style>
  <w:style w:type="character" w:customStyle="1" w:styleId="877">
    <w:name w:val="正文（缩进2汉字） Char"/>
    <w:link w:val="117"/>
    <w:autoRedefine/>
    <w:qFormat/>
    <w:uiPriority w:val="0"/>
    <w:rPr>
      <w:rFonts w:ascii="宋体"/>
    </w:rPr>
  </w:style>
  <w:style w:type="character" w:customStyle="1" w:styleId="878">
    <w:name w:val="标题 8 字符"/>
    <w:link w:val="9"/>
    <w:autoRedefine/>
    <w:qFormat/>
    <w:uiPriority w:val="0"/>
    <w:rPr>
      <w:rFonts w:ascii="Arial" w:hAnsi="Arial" w:eastAsia="黑体"/>
      <w:kern w:val="2"/>
      <w:sz w:val="24"/>
      <w:szCs w:val="24"/>
    </w:rPr>
  </w:style>
  <w:style w:type="character" w:customStyle="1" w:styleId="879">
    <w:name w:val="标书表格字体格式 Char"/>
    <w:autoRedefine/>
    <w:qFormat/>
    <w:uiPriority w:val="0"/>
    <w:rPr>
      <w:kern w:val="2"/>
      <w:sz w:val="21"/>
      <w:szCs w:val="24"/>
      <w:lang w:bidi="ar-SA"/>
    </w:rPr>
  </w:style>
  <w:style w:type="character" w:customStyle="1" w:styleId="880">
    <w:name w:val="tw4winError"/>
    <w:autoRedefine/>
    <w:qFormat/>
    <w:uiPriority w:val="0"/>
    <w:rPr>
      <w:rFonts w:ascii="Courier New" w:hAnsi="Courier New" w:cs="Courier New"/>
      <w:color w:val="00FF00"/>
      <w:sz w:val="40"/>
      <w:szCs w:val="40"/>
    </w:rPr>
  </w:style>
  <w:style w:type="character" w:customStyle="1" w:styleId="881">
    <w:name w:val="Body Text(ch) Char Char"/>
    <w:qFormat/>
    <w:uiPriority w:val="0"/>
    <w:rPr>
      <w:rFonts w:ascii="宋体"/>
      <w:kern w:val="2"/>
      <w:sz w:val="24"/>
      <w:szCs w:val="21"/>
      <w:lang w:val="zh-CN"/>
    </w:rPr>
  </w:style>
  <w:style w:type="character" w:customStyle="1" w:styleId="882">
    <w:name w:val="正文首行缩进两字 Char"/>
    <w:autoRedefine/>
    <w:qFormat/>
    <w:uiPriority w:val="0"/>
    <w:rPr>
      <w:sz w:val="24"/>
      <w:szCs w:val="24"/>
      <w:lang w:val="en-US" w:eastAsia="zh-CN" w:bidi="ar-SA"/>
    </w:rPr>
  </w:style>
  <w:style w:type="character" w:customStyle="1" w:styleId="883">
    <w:name w:val="正文文本 Char"/>
    <w:autoRedefine/>
    <w:qFormat/>
    <w:uiPriority w:val="0"/>
    <w:rPr>
      <w:rFonts w:eastAsia="宋体"/>
      <w:kern w:val="2"/>
      <w:sz w:val="24"/>
      <w:szCs w:val="24"/>
      <w:lang w:val="en-US" w:eastAsia="zh-CN" w:bidi="ar-SA"/>
    </w:rPr>
  </w:style>
  <w:style w:type="character" w:customStyle="1" w:styleId="884">
    <w:name w:val="文档结构图 字符1"/>
    <w:autoRedefine/>
    <w:qFormat/>
    <w:uiPriority w:val="0"/>
    <w:rPr>
      <w:rFonts w:ascii="宋体" w:hAnsi="Calibri" w:eastAsia="黑体" w:cs="Arial"/>
      <w:snapToGrid w:val="0"/>
      <w:kern w:val="2"/>
      <w:sz w:val="18"/>
      <w:szCs w:val="18"/>
    </w:rPr>
  </w:style>
  <w:style w:type="character" w:customStyle="1" w:styleId="885">
    <w:name w:val="content"/>
    <w:autoRedefine/>
    <w:qFormat/>
    <w:uiPriority w:val="0"/>
  </w:style>
  <w:style w:type="character" w:customStyle="1" w:styleId="886">
    <w:name w:val="tw4winPopup"/>
    <w:autoRedefine/>
    <w:qFormat/>
    <w:uiPriority w:val="0"/>
    <w:rPr>
      <w:rFonts w:ascii="Courier New" w:hAnsi="Courier New" w:cs="Courier New"/>
      <w:color w:val="008000"/>
      <w:lang w:val="en-US" w:eastAsia="zh-CN"/>
    </w:rPr>
  </w:style>
  <w:style w:type="character" w:customStyle="1" w:styleId="887">
    <w:name w:val="param-name"/>
    <w:qFormat/>
    <w:uiPriority w:val="99"/>
    <w:rPr>
      <w:rFonts w:ascii="Arial" w:hAnsi="Arial" w:eastAsia="黑体" w:cs="Arial"/>
      <w:snapToGrid w:val="0"/>
      <w:kern w:val="0"/>
      <w:szCs w:val="21"/>
    </w:rPr>
  </w:style>
  <w:style w:type="character" w:customStyle="1" w:styleId="888">
    <w:name w:val="标准正文格式 Char"/>
    <w:autoRedefine/>
    <w:qFormat/>
    <w:uiPriority w:val="0"/>
    <w:rPr>
      <w:rFonts w:ascii="宋体" w:eastAsia="仿宋_GB2312" w:cs="宋体"/>
      <w:color w:val="000000"/>
      <w:sz w:val="24"/>
      <w:lang w:val="en-US" w:eastAsia="zh-CN" w:bidi="ar-SA"/>
    </w:rPr>
  </w:style>
  <w:style w:type="character" w:customStyle="1" w:styleId="889">
    <w:name w:val="Char Char212"/>
    <w:autoRedefine/>
    <w:qFormat/>
    <w:uiPriority w:val="0"/>
    <w:rPr>
      <w:rFonts w:eastAsia="宋体"/>
      <w:b/>
      <w:bCs/>
      <w:kern w:val="2"/>
      <w:sz w:val="21"/>
      <w:szCs w:val="24"/>
      <w:lang w:val="en-US" w:eastAsia="zh-CN" w:bidi="ar-SA"/>
    </w:rPr>
  </w:style>
  <w:style w:type="character" w:customStyle="1" w:styleId="890">
    <w:name w:val="文档结构图 Char"/>
    <w:autoRedefine/>
    <w:qFormat/>
    <w:uiPriority w:val="0"/>
    <w:rPr>
      <w:rFonts w:eastAsia="宋体"/>
      <w:kern w:val="2"/>
      <w:sz w:val="21"/>
      <w:szCs w:val="24"/>
      <w:lang w:val="en-US" w:eastAsia="zh-CN" w:bidi="ar-SA"/>
    </w:rPr>
  </w:style>
  <w:style w:type="character" w:customStyle="1" w:styleId="891">
    <w:name w:val="zbggmain style9"/>
    <w:autoRedefine/>
    <w:qFormat/>
    <w:uiPriority w:val="0"/>
  </w:style>
  <w:style w:type="character" w:customStyle="1" w:styleId="892">
    <w:name w:val="Char Char16"/>
    <w:autoRedefine/>
    <w:qFormat/>
    <w:uiPriority w:val="6"/>
    <w:rPr>
      <w:kern w:val="1"/>
      <w:sz w:val="18"/>
      <w:szCs w:val="18"/>
    </w:rPr>
  </w:style>
  <w:style w:type="character" w:customStyle="1" w:styleId="893">
    <w:name w:val="font51"/>
    <w:autoRedefine/>
    <w:qFormat/>
    <w:uiPriority w:val="0"/>
    <w:rPr>
      <w:rFonts w:hint="eastAsia" w:ascii="仿宋" w:hAnsi="仿宋" w:eastAsia="仿宋" w:cs="仿宋"/>
      <w:color w:val="000000"/>
      <w:sz w:val="20"/>
      <w:szCs w:val="20"/>
      <w:u w:val="none"/>
    </w:rPr>
  </w:style>
  <w:style w:type="character" w:customStyle="1" w:styleId="894">
    <w:name w:val="Char Char82"/>
    <w:autoRedefine/>
    <w:qFormat/>
    <w:uiPriority w:val="0"/>
    <w:rPr>
      <w:rFonts w:eastAsia="宋体"/>
      <w:b/>
      <w:sz w:val="24"/>
      <w:lang w:eastAsia="zh-CN"/>
    </w:rPr>
  </w:style>
  <w:style w:type="character" w:customStyle="1" w:styleId="895">
    <w:name w:val="正文文本缩进 3 字符"/>
    <w:link w:val="53"/>
    <w:autoRedefine/>
    <w:qFormat/>
    <w:uiPriority w:val="0"/>
    <w:rPr>
      <w:kern w:val="2"/>
      <w:sz w:val="24"/>
    </w:rPr>
  </w:style>
  <w:style w:type="character" w:customStyle="1" w:styleId="896">
    <w:name w:val="日期 Char1"/>
    <w:autoRedefine/>
    <w:semiHidden/>
    <w:qFormat/>
    <w:uiPriority w:val="99"/>
    <w:rPr>
      <w:rFonts w:ascii="Times New Roman" w:hAnsi="Times New Roman" w:eastAsia="宋体" w:cs="Times New Roman"/>
      <w:szCs w:val="24"/>
    </w:rPr>
  </w:style>
  <w:style w:type="character" w:customStyle="1" w:styleId="897">
    <w:name w:val="页眉 字符"/>
    <w:qFormat/>
    <w:uiPriority w:val="99"/>
    <w:rPr>
      <w:kern w:val="2"/>
      <w:sz w:val="18"/>
      <w:szCs w:val="18"/>
    </w:rPr>
  </w:style>
  <w:style w:type="character" w:customStyle="1" w:styleId="898">
    <w:name w:val="Char Char33"/>
    <w:autoRedefine/>
    <w:qFormat/>
    <w:uiPriority w:val="6"/>
    <w:rPr>
      <w:rFonts w:ascii="Arial" w:hAnsi="Arial" w:eastAsia="黑体"/>
      <w:b/>
      <w:kern w:val="1"/>
      <w:sz w:val="24"/>
      <w:szCs w:val="24"/>
    </w:rPr>
  </w:style>
  <w:style w:type="character" w:customStyle="1" w:styleId="899">
    <w:name w:val="b11_01b Char"/>
    <w:link w:val="118"/>
    <w:autoRedefine/>
    <w:qFormat/>
    <w:uiPriority w:val="0"/>
    <w:rPr>
      <w:rFonts w:ascii="Verdana" w:hAnsi="Verdana"/>
      <w:b/>
      <w:bCs/>
      <w:color w:val="4A82CA"/>
      <w:sz w:val="17"/>
      <w:szCs w:val="17"/>
    </w:rPr>
  </w:style>
  <w:style w:type="character" w:customStyle="1" w:styleId="900">
    <w:name w:val="Char Char121"/>
    <w:qFormat/>
    <w:uiPriority w:val="6"/>
    <w:rPr>
      <w:rFonts w:ascii="仿宋_GB2312" w:eastAsia="仿宋_GB2312"/>
      <w:b/>
      <w:bCs/>
      <w:kern w:val="2"/>
      <w:sz w:val="24"/>
      <w:szCs w:val="24"/>
      <w:lang w:val="zh-CN" w:eastAsia="zh-CN" w:bidi="ar-SA"/>
    </w:rPr>
  </w:style>
  <w:style w:type="character" w:customStyle="1" w:styleId="901">
    <w:name w:val="Footer-Even Char"/>
    <w:autoRedefine/>
    <w:qFormat/>
    <w:uiPriority w:val="0"/>
    <w:rPr>
      <w:rFonts w:eastAsia="宋体"/>
      <w:kern w:val="2"/>
      <w:sz w:val="18"/>
      <w:lang w:val="en-US" w:eastAsia="zh-CN" w:bidi="ar-SA"/>
    </w:rPr>
  </w:style>
  <w:style w:type="character" w:customStyle="1" w:styleId="902">
    <w:name w:val="页脚 字符2"/>
    <w:link w:val="40"/>
    <w:qFormat/>
    <w:locked/>
    <w:uiPriority w:val="99"/>
    <w:rPr>
      <w:kern w:val="2"/>
      <w:sz w:val="18"/>
      <w:szCs w:val="18"/>
    </w:rPr>
  </w:style>
  <w:style w:type="character" w:customStyle="1" w:styleId="90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904">
    <w:name w:val="Char Char61"/>
    <w:autoRedefine/>
    <w:qFormat/>
    <w:uiPriority w:val="6"/>
    <w:rPr>
      <w:rFonts w:eastAsia="宋体"/>
      <w:kern w:val="2"/>
      <w:sz w:val="21"/>
      <w:szCs w:val="24"/>
      <w:lang w:val="en-US" w:eastAsia="zh-CN" w:bidi="ar-SA"/>
    </w:rPr>
  </w:style>
  <w:style w:type="character" w:customStyle="1" w:styleId="905">
    <w:name w:val="正文文字缩进 2 Char Char"/>
    <w:qFormat/>
    <w:uiPriority w:val="0"/>
    <w:rPr>
      <w:rFonts w:ascii="宋体"/>
      <w:sz w:val="28"/>
    </w:rPr>
  </w:style>
  <w:style w:type="character" w:customStyle="1" w:styleId="906">
    <w:name w:val="f141"/>
    <w:autoRedefine/>
    <w:qFormat/>
    <w:uiPriority w:val="0"/>
    <w:rPr>
      <w:rFonts w:ascii="Tahoma" w:hAnsi="Tahoma" w:eastAsia="宋体"/>
      <w:b/>
      <w:kern w:val="2"/>
      <w:sz w:val="21"/>
      <w:szCs w:val="21"/>
      <w:lang w:val="en-US" w:eastAsia="zh-CN" w:bidi="ar-SA"/>
    </w:rPr>
  </w:style>
  <w:style w:type="character" w:customStyle="1" w:styleId="907">
    <w:name w:val="段落 Char Char"/>
    <w:link w:val="119"/>
    <w:autoRedefine/>
    <w:qFormat/>
    <w:uiPriority w:val="0"/>
    <w:rPr>
      <w:rFonts w:ascii="宋体" w:hAnsi="宋体"/>
      <w:sz w:val="24"/>
    </w:rPr>
  </w:style>
  <w:style w:type="character" w:customStyle="1" w:styleId="908">
    <w:name w:val="标题 3 Char2"/>
    <w:autoRedefine/>
    <w:qFormat/>
    <w:uiPriority w:val="0"/>
    <w:rPr>
      <w:rFonts w:eastAsia="宋体"/>
      <w:b/>
      <w:bCs/>
      <w:kern w:val="2"/>
      <w:sz w:val="32"/>
      <w:szCs w:val="32"/>
      <w:lang w:val="en-US" w:eastAsia="zh-CN" w:bidi="ar-SA"/>
    </w:rPr>
  </w:style>
  <w:style w:type="character" w:customStyle="1" w:styleId="909">
    <w:name w:val="apple-converted-space"/>
    <w:autoRedefine/>
    <w:qFormat/>
    <w:uiPriority w:val="0"/>
  </w:style>
  <w:style w:type="character" w:customStyle="1" w:styleId="910">
    <w:name w:val="页眉 字符2"/>
    <w:link w:val="41"/>
    <w:autoRedefine/>
    <w:qFormat/>
    <w:uiPriority w:val="99"/>
    <w:rPr>
      <w:kern w:val="2"/>
      <w:sz w:val="18"/>
      <w:szCs w:val="18"/>
    </w:rPr>
  </w:style>
  <w:style w:type="character" w:customStyle="1" w:styleId="911">
    <w:name w:val="Char Char9"/>
    <w:qFormat/>
    <w:uiPriority w:val="0"/>
    <w:rPr>
      <w:rFonts w:eastAsia="宋体"/>
      <w:kern w:val="2"/>
      <w:sz w:val="18"/>
      <w:szCs w:val="18"/>
      <w:lang w:val="en-US" w:eastAsia="zh-CN" w:bidi="ar-SA"/>
    </w:rPr>
  </w:style>
  <w:style w:type="character" w:customStyle="1" w:styleId="912">
    <w:name w:val="Char Char41"/>
    <w:autoRedefine/>
    <w:qFormat/>
    <w:uiPriority w:val="0"/>
    <w:rPr>
      <w:rFonts w:eastAsia="宋体"/>
      <w:b/>
      <w:sz w:val="24"/>
      <w:lang w:eastAsia="zh-CN" w:bidi="ar-SA"/>
    </w:rPr>
  </w:style>
  <w:style w:type="character" w:customStyle="1" w:styleId="913">
    <w:name w:val="large1"/>
    <w:autoRedefine/>
    <w:qFormat/>
    <w:uiPriority w:val="0"/>
    <w:rPr>
      <w:rFonts w:hint="eastAsia" w:ascii="宋体" w:hAnsi="宋体" w:eastAsia="宋体"/>
      <w:sz w:val="21"/>
      <w:szCs w:val="21"/>
    </w:rPr>
  </w:style>
  <w:style w:type="character" w:customStyle="1" w:styleId="914">
    <w:name w:val="正文段 Char"/>
    <w:link w:val="120"/>
    <w:qFormat/>
    <w:uiPriority w:val="0"/>
    <w:rPr>
      <w:sz w:val="24"/>
    </w:rPr>
  </w:style>
  <w:style w:type="character" w:customStyle="1" w:styleId="915">
    <w:name w:val="Char Char13"/>
    <w:autoRedefine/>
    <w:qFormat/>
    <w:uiPriority w:val="6"/>
    <w:rPr>
      <w:rFonts w:ascii="宋体" w:hAnsi="宋体"/>
      <w:kern w:val="1"/>
      <w:sz w:val="21"/>
      <w:szCs w:val="24"/>
    </w:rPr>
  </w:style>
  <w:style w:type="character" w:customStyle="1" w:styleId="91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7">
    <w:name w:val="冯广丽 Char"/>
    <w:link w:val="121"/>
    <w:qFormat/>
    <w:uiPriority w:val="0"/>
    <w:rPr>
      <w:rFonts w:ascii="宋体" w:hAnsi="宋体"/>
      <w:kern w:val="2"/>
      <w:sz w:val="24"/>
      <w:szCs w:val="22"/>
    </w:rPr>
  </w:style>
  <w:style w:type="character" w:customStyle="1" w:styleId="918">
    <w:name w:val="批注文字 字符"/>
    <w:autoRedefine/>
    <w:qFormat/>
    <w:uiPriority w:val="0"/>
    <w:rPr>
      <w:rFonts w:ascii="Arial" w:hAnsi="Arial" w:eastAsia="黑体" w:cs="Arial"/>
      <w:snapToGrid w:val="0"/>
      <w:kern w:val="0"/>
      <w:szCs w:val="21"/>
    </w:rPr>
  </w:style>
  <w:style w:type="character" w:customStyle="1" w:styleId="919">
    <w:name w:val="Char Char161"/>
    <w:qFormat/>
    <w:uiPriority w:val="0"/>
    <w:rPr>
      <w:rFonts w:eastAsia="宋体"/>
      <w:b/>
      <w:kern w:val="2"/>
      <w:sz w:val="32"/>
      <w:lang w:val="en-US" w:eastAsia="zh-CN"/>
    </w:rPr>
  </w:style>
  <w:style w:type="character" w:customStyle="1" w:styleId="920">
    <w:name w:val="javascript"/>
    <w:autoRedefine/>
    <w:qFormat/>
    <w:uiPriority w:val="0"/>
  </w:style>
  <w:style w:type="character" w:customStyle="1" w:styleId="921">
    <w:name w:val="图名 Char"/>
    <w:autoRedefine/>
    <w:qFormat/>
    <w:uiPriority w:val="0"/>
    <w:rPr>
      <w:rFonts w:ascii="Arial" w:hAnsi="Arial" w:eastAsia="黑体"/>
      <w:kern w:val="2"/>
      <w:sz w:val="24"/>
      <w:szCs w:val="24"/>
      <w:lang w:val="en-US" w:eastAsia="zh-CN" w:bidi="ar-SA"/>
    </w:rPr>
  </w:style>
  <w:style w:type="character" w:customStyle="1" w:styleId="922">
    <w:name w:val="Used by Word for text of Help footnotes Char Char"/>
    <w:qFormat/>
    <w:uiPriority w:val="0"/>
    <w:rPr>
      <w:rFonts w:ascii="Times New Roman" w:hAnsi="Times New Roman" w:eastAsia="宋体" w:cs="Times New Roman"/>
      <w:sz w:val="20"/>
      <w:szCs w:val="20"/>
    </w:rPr>
  </w:style>
  <w:style w:type="character" w:customStyle="1" w:styleId="923">
    <w:name w:val="编号，小四 Char"/>
    <w:link w:val="122"/>
    <w:qFormat/>
    <w:uiPriority w:val="0"/>
    <w:rPr>
      <w:rFonts w:ascii="Arial" w:hAnsi="Arial"/>
      <w:sz w:val="24"/>
    </w:rPr>
  </w:style>
  <w:style w:type="character" w:customStyle="1" w:styleId="924">
    <w:name w:val="Font Style82"/>
    <w:autoRedefine/>
    <w:qFormat/>
    <w:uiPriority w:val="99"/>
    <w:rPr>
      <w:rFonts w:ascii="宋体" w:eastAsia="宋体" w:cs="宋体"/>
      <w:color w:val="000000"/>
      <w:sz w:val="14"/>
      <w:szCs w:val="14"/>
    </w:rPr>
  </w:style>
  <w:style w:type="character" w:customStyle="1" w:styleId="925">
    <w:name w:val="标题 2 Char Char"/>
    <w:qFormat/>
    <w:uiPriority w:val="0"/>
    <w:rPr>
      <w:rFonts w:ascii="楷体_GB2312" w:hAnsi="Arial" w:eastAsia="楷体_GB2312"/>
      <w:b/>
      <w:bCs/>
      <w:kern w:val="2"/>
      <w:sz w:val="24"/>
      <w:szCs w:val="32"/>
      <w:lang w:val="en-US" w:eastAsia="zh-CN" w:bidi="ar-SA"/>
    </w:rPr>
  </w:style>
  <w:style w:type="character" w:customStyle="1" w:styleId="926">
    <w:name w:val="未用 Char"/>
    <w:autoRedefine/>
    <w:qFormat/>
    <w:uiPriority w:val="0"/>
    <w:rPr>
      <w:rFonts w:ascii="Arial" w:hAnsi="Arial" w:eastAsia="黑体"/>
      <w:kern w:val="2"/>
      <w:sz w:val="21"/>
      <w:szCs w:val="21"/>
      <w:lang w:val="en-US" w:eastAsia="zh-CN" w:bidi="ar-SA"/>
    </w:rPr>
  </w:style>
  <w:style w:type="character" w:customStyle="1" w:styleId="927">
    <w:name w:val="myp1111"/>
    <w:qFormat/>
    <w:uiPriority w:val="0"/>
    <w:rPr>
      <w:rFonts w:hint="default" w:ascii="ˎ̥" w:hAnsi="ˎ̥"/>
      <w:color w:val="000000"/>
      <w:sz w:val="20"/>
      <w:szCs w:val="20"/>
      <w:u w:val="none"/>
    </w:rPr>
  </w:style>
  <w:style w:type="character" w:customStyle="1" w:styleId="928">
    <w:name w:val="样式 标题 4h4H4Fab-4T5Ref Heading 1rh1Heading sqlsect 1.2.3.... Char"/>
    <w:link w:val="111"/>
    <w:autoRedefine/>
    <w:qFormat/>
    <w:uiPriority w:val="0"/>
    <w:rPr>
      <w:rFonts w:ascii="微软雅黑" w:hAnsi="微软雅黑" w:eastAsia="微软雅黑"/>
      <w:b/>
      <w:bCs/>
      <w:kern w:val="2"/>
      <w:sz w:val="24"/>
      <w:szCs w:val="28"/>
    </w:rPr>
  </w:style>
  <w:style w:type="character" w:customStyle="1" w:styleId="929">
    <w:name w:val="h Char Char"/>
    <w:autoRedefine/>
    <w:qFormat/>
    <w:uiPriority w:val="0"/>
    <w:rPr>
      <w:rFonts w:eastAsia="宋体"/>
      <w:kern w:val="2"/>
      <w:sz w:val="18"/>
      <w:lang w:val="en-US" w:eastAsia="zh-CN" w:bidi="ar-SA"/>
    </w:rPr>
  </w:style>
  <w:style w:type="character" w:customStyle="1" w:styleId="930">
    <w:name w:val="仿宋正文 Char"/>
    <w:link w:val="123"/>
    <w:qFormat/>
    <w:uiPriority w:val="0"/>
    <w:rPr>
      <w:rFonts w:ascii="仿宋_GB2312" w:eastAsia="仿宋_GB2312"/>
      <w:kern w:val="2"/>
      <w:sz w:val="24"/>
      <w:lang w:val="en-US" w:eastAsia="zh-CN" w:bidi="ar-SA"/>
    </w:rPr>
  </w:style>
  <w:style w:type="character" w:customStyle="1" w:styleId="931">
    <w:name w:val="正文首行缩进 Char Char Char Char Char Char"/>
    <w:autoRedefine/>
    <w:qFormat/>
    <w:uiPriority w:val="0"/>
    <w:rPr>
      <w:rFonts w:ascii="宋体" w:eastAsia="宋体"/>
      <w:kern w:val="2"/>
      <w:sz w:val="24"/>
      <w:lang w:val="zh-CN" w:bidi="ar-SA"/>
    </w:rPr>
  </w:style>
  <w:style w:type="character" w:customStyle="1" w:styleId="932">
    <w:name w:val="样式 宋体"/>
    <w:autoRedefine/>
    <w:qFormat/>
    <w:uiPriority w:val="0"/>
    <w:rPr>
      <w:rFonts w:ascii="宋体" w:hAnsi="宋体"/>
      <w:sz w:val="24"/>
    </w:rPr>
  </w:style>
  <w:style w:type="character" w:customStyle="1" w:styleId="933">
    <w:name w:val="tw4winJump"/>
    <w:qFormat/>
    <w:uiPriority w:val="0"/>
    <w:rPr>
      <w:rFonts w:ascii="Courier New" w:hAnsi="Courier New" w:cs="Courier New"/>
      <w:color w:val="008080"/>
      <w:lang w:val="en-US" w:eastAsia="zh-CN"/>
    </w:rPr>
  </w:style>
  <w:style w:type="character" w:customStyle="1" w:styleId="934">
    <w:name w:val="标题 1 字符"/>
    <w:autoRedefine/>
    <w:qFormat/>
    <w:uiPriority w:val="9"/>
    <w:rPr>
      <w:rFonts w:ascii="Arial" w:hAnsi="Arial" w:eastAsia="黑体" w:cs="Arial"/>
      <w:b/>
      <w:bCs/>
      <w:snapToGrid w:val="0"/>
      <w:kern w:val="44"/>
      <w:sz w:val="44"/>
      <w:szCs w:val="44"/>
    </w:rPr>
  </w:style>
  <w:style w:type="character" w:customStyle="1" w:styleId="935">
    <w:name w:val="style36"/>
    <w:basedOn w:val="69"/>
    <w:autoRedefine/>
    <w:qFormat/>
    <w:uiPriority w:val="0"/>
    <w:rPr>
      <w:rFonts w:ascii="Arial" w:hAnsi="Arial" w:eastAsia="黑体" w:cs="Arial"/>
      <w:snapToGrid w:val="0"/>
      <w:kern w:val="0"/>
      <w:szCs w:val="21"/>
    </w:rPr>
  </w:style>
  <w:style w:type="character" w:customStyle="1" w:styleId="936">
    <w:name w:val="pt9"/>
    <w:autoRedefine/>
    <w:qFormat/>
    <w:uiPriority w:val="0"/>
    <w:rPr>
      <w:rFonts w:ascii="仿宋_GB2312" w:eastAsia="微软雅黑"/>
      <w:b/>
      <w:kern w:val="2"/>
      <w:sz w:val="32"/>
      <w:szCs w:val="32"/>
      <w:lang w:val="en-US" w:eastAsia="zh-CN" w:bidi="ar-SA"/>
    </w:rPr>
  </w:style>
  <w:style w:type="character" w:customStyle="1" w:styleId="937">
    <w:name w:val="DO_NOT_TRANSLATE"/>
    <w:autoRedefine/>
    <w:qFormat/>
    <w:uiPriority w:val="0"/>
    <w:rPr>
      <w:rFonts w:ascii="Courier New" w:hAnsi="Courier New" w:cs="Courier New"/>
      <w:color w:val="800000"/>
      <w:lang w:val="en-US" w:eastAsia="zh-CN"/>
    </w:rPr>
  </w:style>
  <w:style w:type="character" w:customStyle="1" w:styleId="938">
    <w:name w:val="标书1 Char1"/>
    <w:autoRedefine/>
    <w:qFormat/>
    <w:uiPriority w:val="0"/>
    <w:rPr>
      <w:rFonts w:eastAsia="宋体"/>
      <w:b/>
      <w:bCs/>
      <w:kern w:val="44"/>
      <w:sz w:val="44"/>
      <w:szCs w:val="44"/>
      <w:lang w:val="en-US" w:eastAsia="zh-CN" w:bidi="ar-SA"/>
    </w:rPr>
  </w:style>
  <w:style w:type="character" w:customStyle="1" w:styleId="939">
    <w:name w:val="页脚 字符"/>
    <w:autoRedefine/>
    <w:qFormat/>
    <w:uiPriority w:val="99"/>
    <w:rPr>
      <w:kern w:val="2"/>
      <w:sz w:val="18"/>
      <w:szCs w:val="18"/>
    </w:rPr>
  </w:style>
  <w:style w:type="character" w:customStyle="1" w:styleId="940">
    <w:name w:val="正文2 Char"/>
    <w:autoRedefine/>
    <w:qFormat/>
    <w:uiPriority w:val="0"/>
    <w:rPr>
      <w:rFonts w:eastAsia="宋体"/>
      <w:kern w:val="2"/>
      <w:sz w:val="24"/>
      <w:lang w:val="en-US" w:eastAsia="zh-CN" w:bidi="ar-SA"/>
    </w:rPr>
  </w:style>
  <w:style w:type="character" w:customStyle="1" w:styleId="941">
    <w:name w:val="Char Char21"/>
    <w:autoRedefine/>
    <w:qFormat/>
    <w:uiPriority w:val="6"/>
    <w:rPr>
      <w:rFonts w:ascii="宋体" w:hAnsi="宋体"/>
      <w:kern w:val="1"/>
      <w:sz w:val="24"/>
      <w:szCs w:val="21"/>
      <w:lang w:val="zh-CN"/>
    </w:rPr>
  </w:style>
  <w:style w:type="character" w:customStyle="1" w:styleId="942">
    <w:name w:val="样式 正文缩进 + 首行缩进:  2 字符 Char Char"/>
    <w:link w:val="124"/>
    <w:autoRedefine/>
    <w:qFormat/>
    <w:uiPriority w:val="0"/>
    <w:rPr>
      <w:rFonts w:cs="宋体"/>
      <w:kern w:val="2"/>
      <w:sz w:val="24"/>
    </w:rPr>
  </w:style>
  <w:style w:type="character" w:customStyle="1" w:styleId="943">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944">
    <w:name w:val="gray6"/>
    <w:basedOn w:val="69"/>
    <w:autoRedefine/>
    <w:qFormat/>
    <w:uiPriority w:val="0"/>
    <w:rPr>
      <w:rFonts w:ascii="Arial" w:hAnsi="Arial" w:eastAsia="黑体" w:cs="Arial"/>
      <w:snapToGrid w:val="0"/>
      <w:kern w:val="0"/>
      <w:szCs w:val="21"/>
    </w:rPr>
  </w:style>
  <w:style w:type="character" w:customStyle="1" w:styleId="945">
    <w:name w:val="hui"/>
    <w:basedOn w:val="69"/>
    <w:autoRedefine/>
    <w:qFormat/>
    <w:uiPriority w:val="0"/>
    <w:rPr>
      <w:rFonts w:ascii="Arial" w:hAnsi="Arial" w:eastAsia="黑体" w:cs="Arial"/>
      <w:snapToGrid w:val="0"/>
      <w:kern w:val="0"/>
      <w:szCs w:val="21"/>
    </w:rPr>
  </w:style>
  <w:style w:type="character" w:customStyle="1" w:styleId="946">
    <w:name w:val="哈哈正文 Char Char"/>
    <w:qFormat/>
    <w:uiPriority w:val="0"/>
    <w:rPr>
      <w:rFonts w:ascii="宋体" w:hAnsi="宋体" w:eastAsia="宋体" w:cs="宋体"/>
      <w:kern w:val="2"/>
      <w:sz w:val="24"/>
      <w:lang w:val="en-US" w:eastAsia="zh-CN" w:bidi="ar-SA"/>
    </w:rPr>
  </w:style>
  <w:style w:type="character" w:customStyle="1" w:styleId="94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8">
    <w:name w:val="正文缩进 字符1"/>
    <w:qFormat/>
    <w:uiPriority w:val="0"/>
    <w:rPr>
      <w:rFonts w:ascii="宋体" w:eastAsia="宋体"/>
      <w:snapToGrid w:val="0"/>
      <w:color w:val="000000"/>
      <w:kern w:val="28"/>
      <w:sz w:val="28"/>
      <w:lang w:val="en-US" w:eastAsia="zh-CN" w:bidi="ar-SA"/>
    </w:rPr>
  </w:style>
  <w:style w:type="character" w:customStyle="1" w:styleId="949">
    <w:name w:val="页脚 字符1"/>
    <w:autoRedefine/>
    <w:qFormat/>
    <w:locked/>
    <w:uiPriority w:val="99"/>
    <w:rPr>
      <w:kern w:val="2"/>
      <w:sz w:val="18"/>
      <w:szCs w:val="18"/>
    </w:rPr>
  </w:style>
  <w:style w:type="character" w:customStyle="1" w:styleId="950">
    <w:name w:val="页眉 字符1"/>
    <w:autoRedefine/>
    <w:qFormat/>
    <w:uiPriority w:val="99"/>
    <w:rPr>
      <w:kern w:val="2"/>
      <w:sz w:val="18"/>
      <w:szCs w:val="18"/>
    </w:rPr>
  </w:style>
  <w:style w:type="character" w:customStyle="1" w:styleId="951">
    <w:name w:val="尾注文本 字符"/>
    <w:link w:val="38"/>
    <w:qFormat/>
    <w:uiPriority w:val="0"/>
    <w:rPr>
      <w:kern w:val="2"/>
      <w:sz w:val="21"/>
      <w:szCs w:val="24"/>
      <w:lang w:val="zh-CN"/>
    </w:rPr>
  </w:style>
  <w:style w:type="character" w:customStyle="1" w:styleId="952">
    <w:name w:val="无间隔 字符"/>
    <w:link w:val="175"/>
    <w:qFormat/>
    <w:uiPriority w:val="99"/>
    <w:rPr>
      <w:kern w:val="2"/>
      <w:sz w:val="21"/>
      <w:szCs w:val="22"/>
    </w:rPr>
  </w:style>
  <w:style w:type="character" w:customStyle="1" w:styleId="953">
    <w:name w:val="标准文本 Char Char"/>
    <w:link w:val="612"/>
    <w:qFormat/>
    <w:uiPriority w:val="0"/>
    <w:rPr>
      <w:rFonts w:cs="宋体"/>
      <w:kern w:val="2"/>
      <w:sz w:val="24"/>
    </w:rPr>
  </w:style>
  <w:style w:type="character" w:customStyle="1" w:styleId="954">
    <w:name w:val="Char Char213"/>
    <w:autoRedefine/>
    <w:qFormat/>
    <w:uiPriority w:val="0"/>
    <w:rPr>
      <w:rFonts w:eastAsia="Century Gothic"/>
      <w:b/>
      <w:bCs/>
      <w:kern w:val="44"/>
      <w:sz w:val="32"/>
      <w:szCs w:val="44"/>
      <w:lang w:val="en-US" w:eastAsia="zh-CN" w:bidi="ar-SA"/>
    </w:rPr>
  </w:style>
  <w:style w:type="character" w:customStyle="1" w:styleId="955">
    <w:name w:val="apple-style-span"/>
    <w:autoRedefine/>
    <w:qFormat/>
    <w:uiPriority w:val="0"/>
    <w:rPr>
      <w:rFonts w:ascii="Arial" w:hAnsi="Arial" w:eastAsia="黑体" w:cs="Arial"/>
      <w:snapToGrid w:val="0"/>
      <w:kern w:val="0"/>
      <w:szCs w:val="21"/>
    </w:rPr>
  </w:style>
  <w:style w:type="character" w:customStyle="1" w:styleId="956">
    <w:name w:val="15"/>
    <w:autoRedefine/>
    <w:qFormat/>
    <w:uiPriority w:val="0"/>
    <w:rPr>
      <w:rFonts w:hint="default" w:ascii="Calibri" w:hAnsi="Calibri"/>
      <w:color w:val="0000FF"/>
      <w:u w:val="single"/>
    </w:rPr>
  </w:style>
  <w:style w:type="character" w:customStyle="1" w:styleId="957">
    <w:name w:val="16"/>
    <w:autoRedefine/>
    <w:qFormat/>
    <w:uiPriority w:val="0"/>
    <w:rPr>
      <w:rFonts w:hint="eastAsia" w:ascii="宋体" w:hAnsi="宋体" w:eastAsia="宋体"/>
      <w:color w:val="000000"/>
      <w:sz w:val="20"/>
      <w:szCs w:val="20"/>
    </w:rPr>
  </w:style>
  <w:style w:type="character" w:customStyle="1" w:styleId="958">
    <w:name w:val="edui-unclickable"/>
    <w:autoRedefine/>
    <w:qFormat/>
    <w:uiPriority w:val="0"/>
    <w:rPr>
      <w:color w:val="808080"/>
    </w:rPr>
  </w:style>
  <w:style w:type="character" w:customStyle="1" w:styleId="959">
    <w:name w:val="tpc_content1"/>
    <w:autoRedefine/>
    <w:qFormat/>
    <w:uiPriority w:val="0"/>
    <w:rPr>
      <w:sz w:val="20"/>
      <w:szCs w:val="20"/>
    </w:rPr>
  </w:style>
  <w:style w:type="character" w:customStyle="1" w:styleId="960">
    <w:name w:val="正文文本缩进 字符"/>
    <w:autoRedefine/>
    <w:qFormat/>
    <w:uiPriority w:val="0"/>
    <w:rPr>
      <w:rFonts w:ascii="Century Gothic" w:hAnsi="Century Gothic" w:eastAsia="Century Gothic"/>
      <w:kern w:val="2"/>
      <w:sz w:val="24"/>
      <w:lang w:val="en-US" w:eastAsia="zh-CN" w:bidi="ar-SA"/>
    </w:rPr>
  </w:style>
  <w:style w:type="character" w:customStyle="1" w:styleId="961">
    <w:name w:val="正文文本 2 字符"/>
    <w:autoRedefine/>
    <w:qFormat/>
    <w:uiPriority w:val="0"/>
    <w:rPr>
      <w:rFonts w:ascii="Arial" w:hAnsi="Arial" w:eastAsia="宋体"/>
      <w:kern w:val="2"/>
      <w:sz w:val="24"/>
      <w:szCs w:val="24"/>
      <w:lang w:val="en-US" w:eastAsia="zh-CN" w:bidi="ar-SA"/>
    </w:rPr>
  </w:style>
  <w:style w:type="character" w:customStyle="1" w:styleId="962">
    <w:name w:val="edui-clickable2"/>
    <w:autoRedefine/>
    <w:qFormat/>
    <w:uiPriority w:val="0"/>
    <w:rPr>
      <w:color w:val="0000FF"/>
      <w:u w:val="single"/>
    </w:rPr>
  </w:style>
  <w:style w:type="character" w:customStyle="1" w:styleId="963">
    <w:name w:val="style1"/>
    <w:autoRedefine/>
    <w:qFormat/>
    <w:uiPriority w:val="0"/>
    <w:rPr>
      <w:rFonts w:ascii="Arial" w:hAnsi="Arial" w:eastAsia="黑体" w:cs="Arial"/>
      <w:snapToGrid w:val="0"/>
      <w:kern w:val="0"/>
      <w:szCs w:val="21"/>
    </w:rPr>
  </w:style>
  <w:style w:type="character" w:customStyle="1" w:styleId="964">
    <w:name w:val="zbggtop11 style5"/>
    <w:autoRedefine/>
    <w:qFormat/>
    <w:uiPriority w:val="0"/>
    <w:rPr>
      <w:rFonts w:ascii="Arial" w:hAnsi="Arial" w:eastAsia="黑体" w:cs="Arial"/>
      <w:snapToGrid w:val="0"/>
      <w:kern w:val="0"/>
      <w:szCs w:val="21"/>
    </w:rPr>
  </w:style>
  <w:style w:type="character" w:customStyle="1" w:styleId="96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6">
    <w:name w:val="bulletintext1"/>
    <w:autoRedefine/>
    <w:qFormat/>
    <w:uiPriority w:val="0"/>
    <w:rPr>
      <w:color w:val="000000"/>
      <w:sz w:val="18"/>
    </w:rPr>
  </w:style>
  <w:style w:type="character" w:customStyle="1" w:styleId="967">
    <w:name w:val="ksfind_class_select1"/>
    <w:basedOn w:val="69"/>
    <w:autoRedefine/>
    <w:qFormat/>
    <w:uiPriority w:val="0"/>
    <w:rPr>
      <w:color w:val="000000"/>
      <w:shd w:val="clear" w:color="auto" w:fill="EFD200"/>
    </w:rPr>
  </w:style>
  <w:style w:type="character" w:customStyle="1" w:styleId="968">
    <w:name w:val="font71"/>
    <w:autoRedefine/>
    <w:qFormat/>
    <w:uiPriority w:val="0"/>
    <w:rPr>
      <w:rFonts w:hint="eastAsia" w:ascii="宋体" w:hAnsi="宋体" w:eastAsia="宋体" w:cs="宋体"/>
      <w:color w:val="000000"/>
      <w:sz w:val="22"/>
      <w:szCs w:val="22"/>
      <w:u w:val="none"/>
    </w:rPr>
  </w:style>
  <w:style w:type="character" w:customStyle="1" w:styleId="969">
    <w:name w:val="font91"/>
    <w:autoRedefine/>
    <w:qFormat/>
    <w:uiPriority w:val="0"/>
    <w:rPr>
      <w:rFonts w:hint="eastAsia" w:ascii="仿宋" w:hAnsi="仿宋" w:eastAsia="仿宋" w:cs="仿宋"/>
      <w:color w:val="000000"/>
      <w:sz w:val="22"/>
      <w:szCs w:val="22"/>
      <w:u w:val="none"/>
    </w:rPr>
  </w:style>
  <w:style w:type="table" w:customStyle="1" w:styleId="97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6">
    <w:name w:val="样式 标题 1 + 四号 加粗"/>
    <w:basedOn w:val="2"/>
    <w:autoRedefine/>
    <w:qFormat/>
    <w:uiPriority w:val="0"/>
  </w:style>
  <w:style w:type="paragraph" w:customStyle="1" w:styleId="977">
    <w:name w:val="正文空2字"/>
    <w:basedOn w:val="978"/>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8">
    <w:name w:val="左对齐正文"/>
    <w:autoRedefine/>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82</Pages>
  <Words>19138</Words>
  <Characters>20966</Characters>
  <Lines>1</Lines>
  <Paragraphs>1</Paragraphs>
  <TotalTime>14</TotalTime>
  <ScaleCrop>false</ScaleCrop>
  <LinksUpToDate>false</LinksUpToDate>
  <CharactersWithSpaces>22717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2022-06-02T07:17:00Z</dcterms:created>
  <dc:creator>玥</dc:creator>
  <cp:lastModifiedBy>YUP</cp:lastModifiedBy>
  <cp:lastPrinted>2022-02-03T11:00:00Z</cp:lastPrinted>
  <dcterms:modified xsi:type="dcterms:W3CDTF">2025-07-04T03:27:42Z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D769F346F6724B3EA789BEC6AA0B0F02_13</vt:lpwstr>
  </property>
  <property fmtid="{D5CDD505-2E9C-101B-9397-08002B2CF9AE}" pid="5" name="KSOTemplateDocerSaveRecord">
    <vt:lpwstr>eyJoZGlkIjoiNzIxMGUzYTBmMGRjMGU3YjFmZTI5YjA2NTVhMWZiZmQiLCJ1c2VySWQiOiI0MzYzOTc2MDAifQ==</vt:lpwstr>
  </property>
</Properties>
</file>