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80" w:lineRule="auto"/>
        <w:ind w:firstLine="1687" w:firstLineChars="200"/>
        <w:textAlignment w:val="bottom"/>
        <w:outlineLvl w:val="9"/>
        <w:rPr>
          <w:rFonts w:hint="eastAsia" w:ascii="宋体" w:hAnsi="宋体" w:cs="宋体"/>
          <w:b/>
          <w:color w:val="auto"/>
          <w:szCs w:val="4"/>
          <w:highlight w:val="none"/>
        </w:rPr>
      </w:pPr>
      <w:r>
        <w:rPr>
          <w:rFonts w:hint="eastAsia" w:ascii="宋体" w:hAnsi="宋体" w:cs="宋体"/>
          <w:b/>
          <w:color w:val="auto"/>
          <w:sz w:val="84"/>
          <w:highlight w:val="none"/>
        </w:rPr>
        <w:t xml:space="preserve"> </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outlineLvl w:val="0"/>
        <w:rPr>
          <w:rFonts w:hint="eastAsia" w:ascii="宋体" w:hAnsi="宋体" w:eastAsia="宋体" w:cs="宋体"/>
          <w:b/>
          <w:color w:val="auto"/>
          <w:sz w:val="96"/>
          <w:szCs w:val="52"/>
          <w:highlight w:val="none"/>
          <w:lang w:eastAsia="zh-CN"/>
        </w:rPr>
      </w:pPr>
      <w:bookmarkStart w:id="0" w:name="_Toc7652"/>
      <w:bookmarkStart w:id="1" w:name="_Toc14731"/>
      <w:r>
        <w:rPr>
          <w:rFonts w:hint="eastAsia" w:ascii="宋体" w:hAnsi="宋体" w:eastAsia="宋体" w:cs="宋体"/>
          <w:b/>
          <w:color w:val="auto"/>
          <w:sz w:val="96"/>
          <w:szCs w:val="52"/>
          <w:highlight w:val="none"/>
          <w:lang w:eastAsia="zh-CN"/>
        </w:rPr>
        <w:t>竞争性磋商文件</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361" w:firstLineChars="100"/>
        <w:textAlignment w:val="auto"/>
        <w:rPr>
          <w:rFonts w:hint="eastAsia" w:ascii="宋体" w:hAnsi="宋体" w:eastAsia="宋体" w:cs="宋体"/>
          <w:b/>
          <w:color w:val="auto"/>
          <w:sz w:val="36"/>
          <w:highlight w:val="none"/>
          <w:lang w:eastAsia="zh-CN"/>
        </w:rPr>
      </w:pPr>
    </w:p>
    <w:p>
      <w:pPr>
        <w:keepNext w:val="0"/>
        <w:keepLines w:val="0"/>
        <w:pageBreakBefore w:val="0"/>
        <w:widowControl w:val="0"/>
        <w:kinsoku/>
        <w:wordWrap/>
        <w:overflowPunct/>
        <w:topLinePunct w:val="0"/>
        <w:autoSpaceDE/>
        <w:autoSpaceDN/>
        <w:bidi w:val="0"/>
        <w:adjustRightInd/>
        <w:snapToGrid/>
        <w:spacing w:line="1700" w:lineRule="exact"/>
        <w:ind w:firstLine="361" w:firstLineChars="100"/>
        <w:textAlignment w:val="auto"/>
        <w:outlineLvl w:val="0"/>
        <w:rPr>
          <w:rFonts w:hint="eastAsia" w:ascii="宋体" w:hAnsi="宋体" w:eastAsia="宋体" w:cs="宋体"/>
          <w:b/>
          <w:color w:val="auto"/>
          <w:sz w:val="36"/>
          <w:highlight w:val="none"/>
          <w:lang w:eastAsia="zh-CN"/>
        </w:rPr>
      </w:pPr>
      <w:bookmarkStart w:id="2" w:name="_Toc30100"/>
      <w:bookmarkStart w:id="3" w:name="_Toc23049"/>
      <w:r>
        <w:rPr>
          <w:rFonts w:hint="eastAsia" w:ascii="宋体" w:hAnsi="宋体" w:eastAsia="宋体" w:cs="宋体"/>
          <w:b/>
          <w:color w:val="auto"/>
          <w:sz w:val="36"/>
          <w:highlight w:val="none"/>
          <w:lang w:eastAsia="zh-CN"/>
        </w:rPr>
        <w:t xml:space="preserve">项目编号: </w:t>
      </w:r>
      <w:bookmarkEnd w:id="2"/>
      <w:r>
        <w:rPr>
          <w:rFonts w:hint="eastAsia" w:ascii="宋体" w:hAnsi="宋体" w:cs="宋体"/>
          <w:b/>
          <w:color w:val="auto"/>
          <w:sz w:val="36"/>
          <w:highlight w:val="none"/>
          <w:lang w:eastAsia="zh-CN"/>
        </w:rPr>
        <w:t>浙大采招E2025120号</w:t>
      </w:r>
      <w:bookmarkEnd w:id="3"/>
    </w:p>
    <w:p>
      <w:pPr>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1700" w:lineRule="exact"/>
        <w:ind w:left="359" w:leftChars="171" w:firstLine="0" w:firstLineChars="0"/>
        <w:textAlignment w:val="auto"/>
        <w:rPr>
          <w:rFonts w:hint="eastAsia" w:ascii="宋体" w:hAnsi="宋体" w:cs="宋体"/>
          <w:b/>
          <w:color w:val="auto"/>
          <w:sz w:val="36"/>
          <w:highlight w:val="none"/>
          <w:lang w:val="en-US" w:eastAsia="zh-CN"/>
        </w:rPr>
      </w:pPr>
      <w:r>
        <w:rPr>
          <w:rFonts w:hint="eastAsia" w:ascii="宋体" w:hAnsi="宋体" w:eastAsia="宋体" w:cs="宋体"/>
          <w:b/>
          <w:color w:val="auto"/>
          <w:sz w:val="36"/>
          <w:highlight w:val="none"/>
          <w:lang w:val="en-US" w:eastAsia="zh-CN"/>
        </w:rPr>
        <w:t>项目名称：</w:t>
      </w:r>
      <w:r>
        <w:rPr>
          <w:rFonts w:hint="eastAsia" w:ascii="宋体" w:hAnsi="宋体" w:cs="宋体"/>
          <w:b/>
          <w:color w:val="auto"/>
          <w:sz w:val="36"/>
          <w:highlight w:val="none"/>
          <w:lang w:val="en-US" w:eastAsia="zh-CN"/>
        </w:rPr>
        <w:t>2025年文明城市创建公益广告制作采购项目</w:t>
      </w:r>
    </w:p>
    <w:p>
      <w:pPr>
        <w:keepNext w:val="0"/>
        <w:keepLines w:val="0"/>
        <w:pageBreakBefore w:val="0"/>
        <w:widowControl w:val="0"/>
        <w:kinsoku/>
        <w:wordWrap/>
        <w:overflowPunct/>
        <w:topLinePunct w:val="0"/>
        <w:autoSpaceDE/>
        <w:autoSpaceDN/>
        <w:bidi w:val="0"/>
        <w:adjustRightInd/>
        <w:snapToGrid/>
        <w:spacing w:line="1700" w:lineRule="exact"/>
        <w:ind w:left="359" w:leftChars="171" w:firstLine="0" w:firstLineChars="0"/>
        <w:textAlignment w:val="auto"/>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lang w:val="en-US" w:eastAsia="zh-CN"/>
        </w:rPr>
        <w:t>方</w:t>
      </w:r>
      <w:r>
        <w:rPr>
          <w:rFonts w:hint="eastAsia" w:ascii="宋体" w:hAnsi="宋体" w:cs="宋体"/>
          <w:b/>
          <w:color w:val="auto"/>
          <w:sz w:val="36"/>
          <w:highlight w:val="none"/>
          <w:lang w:val="en-US" w:eastAsia="zh-CN"/>
        </w:rPr>
        <w:t xml:space="preserve">    </w:t>
      </w:r>
      <w:r>
        <w:rPr>
          <w:rFonts w:hint="eastAsia" w:ascii="宋体" w:hAnsi="宋体" w:eastAsia="宋体" w:cs="宋体"/>
          <w:b/>
          <w:color w:val="auto"/>
          <w:sz w:val="36"/>
          <w:highlight w:val="none"/>
          <w:lang w:val="en-US" w:eastAsia="zh-CN"/>
        </w:rPr>
        <w:t>式：</w:t>
      </w:r>
      <w:r>
        <w:rPr>
          <w:rFonts w:hint="eastAsia" w:ascii="宋体" w:hAnsi="宋体" w:cs="宋体"/>
          <w:b/>
          <w:color w:val="auto"/>
          <w:sz w:val="36"/>
          <w:highlight w:val="none"/>
          <w:lang w:val="en-US" w:eastAsia="zh-CN"/>
        </w:rPr>
        <w:t>竞争性磋商</w:t>
      </w:r>
    </w:p>
    <w:p>
      <w:pPr>
        <w:keepNext w:val="0"/>
        <w:keepLines w:val="0"/>
        <w:pageBreakBefore w:val="0"/>
        <w:widowControl w:val="0"/>
        <w:kinsoku/>
        <w:wordWrap/>
        <w:overflowPunct/>
        <w:topLinePunct w:val="0"/>
        <w:autoSpaceDE/>
        <w:autoSpaceDN/>
        <w:bidi w:val="0"/>
        <w:adjustRightInd/>
        <w:snapToGrid/>
        <w:spacing w:line="1700" w:lineRule="exact"/>
        <w:ind w:firstLine="361" w:firstLineChars="100"/>
        <w:textAlignment w:val="auto"/>
        <w:outlineLvl w:val="0"/>
        <w:rPr>
          <w:rFonts w:hint="eastAsia" w:ascii="宋体" w:hAnsi="宋体" w:eastAsia="宋体" w:cs="宋体"/>
          <w:b/>
          <w:color w:val="auto"/>
          <w:sz w:val="36"/>
          <w:highlight w:val="none"/>
          <w:lang w:eastAsia="zh-CN"/>
        </w:rPr>
      </w:pPr>
      <w:bookmarkStart w:id="4" w:name="_Toc8533"/>
      <w:bookmarkStart w:id="5" w:name="_Toc15361"/>
      <w:r>
        <w:rPr>
          <w:rFonts w:hint="eastAsia" w:ascii="宋体" w:hAnsi="宋体" w:eastAsia="宋体" w:cs="宋体"/>
          <w:b/>
          <w:color w:val="auto"/>
          <w:sz w:val="36"/>
          <w:highlight w:val="none"/>
          <w:lang w:eastAsia="zh-CN"/>
        </w:rPr>
        <w:t>采 购 人：</w:t>
      </w:r>
      <w:bookmarkEnd w:id="4"/>
      <w:r>
        <w:rPr>
          <w:rFonts w:hint="eastAsia" w:ascii="宋体" w:hAnsi="宋体" w:cs="宋体"/>
          <w:b/>
          <w:color w:val="auto"/>
          <w:sz w:val="36"/>
          <w:highlight w:val="none"/>
          <w:lang w:eastAsia="zh-CN"/>
        </w:rPr>
        <w:t>丽水经济技术开发区社会治理部</w:t>
      </w:r>
      <w:bookmarkEnd w:id="5"/>
      <w:r>
        <w:rPr>
          <w:rFonts w:hint="eastAsia" w:ascii="宋体" w:hAnsi="宋体" w:eastAsia="宋体" w:cs="宋体"/>
          <w:b/>
          <w:color w:val="auto"/>
          <w:sz w:val="36"/>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1700" w:lineRule="exact"/>
        <w:ind w:firstLine="361" w:firstLineChars="100"/>
        <w:textAlignment w:val="auto"/>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lang w:eastAsia="zh-CN"/>
        </w:rPr>
        <w:t>采购代理机构：浙江大兴建设项目管理咨询有限公司</w:t>
      </w: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ind w:firstLine="2891" w:firstLineChars="800"/>
        <w:jc w:val="both"/>
        <w:rPr>
          <w:rFonts w:hint="eastAsia" w:ascii="宋体" w:hAnsi="宋体" w:cs="宋体"/>
          <w:color w:val="auto"/>
          <w:highlight w:val="none"/>
        </w:rPr>
      </w:pPr>
      <w:r>
        <w:rPr>
          <w:rFonts w:hint="eastAsia" w:ascii="宋体" w:hAnsi="宋体" w:cs="宋体"/>
          <w:b/>
          <w:color w:val="auto"/>
          <w:sz w:val="36"/>
          <w:highlight w:val="none"/>
        </w:rPr>
        <w:t xml:space="preserve"> 日 期：二〇二</w:t>
      </w:r>
      <w:r>
        <w:rPr>
          <w:rFonts w:hint="eastAsia" w:ascii="宋体" w:hAnsi="宋体" w:cs="宋体"/>
          <w:b/>
          <w:color w:val="auto"/>
          <w:sz w:val="36"/>
          <w:highlight w:val="none"/>
          <w:lang w:val="en-US" w:eastAsia="zh-CN"/>
        </w:rPr>
        <w:t>五</w:t>
      </w:r>
      <w:r>
        <w:rPr>
          <w:rFonts w:hint="eastAsia" w:ascii="宋体" w:hAnsi="宋体" w:cs="宋体"/>
          <w:b/>
          <w:color w:val="auto"/>
          <w:sz w:val="36"/>
          <w:highlight w:val="none"/>
        </w:rPr>
        <w:t>年</w:t>
      </w:r>
      <w:r>
        <w:rPr>
          <w:rFonts w:hint="eastAsia" w:ascii="宋体" w:hAnsi="宋体" w:cs="宋体"/>
          <w:b/>
          <w:color w:val="auto"/>
          <w:sz w:val="36"/>
          <w:highlight w:val="none"/>
          <w:lang w:val="en-US" w:eastAsia="zh-CN"/>
        </w:rPr>
        <w:t>七</w:t>
      </w:r>
      <w:r>
        <w:rPr>
          <w:rFonts w:hint="eastAsia" w:ascii="宋体" w:hAnsi="宋体" w:cs="宋体"/>
          <w:b/>
          <w:color w:val="auto"/>
          <w:sz w:val="36"/>
          <w:highlight w:val="none"/>
        </w:rPr>
        <w:t>月</w:t>
      </w:r>
    </w:p>
    <w:p>
      <w:pPr>
        <w:pStyle w:val="16"/>
        <w:tabs>
          <w:tab w:val="left" w:pos="2934"/>
          <w:tab w:val="center" w:pos="4535"/>
        </w:tabs>
        <w:spacing w:line="276" w:lineRule="auto"/>
        <w:jc w:val="center"/>
        <w:rPr>
          <w:rFonts w:ascii="宋体" w:hAnsi="宋体" w:eastAsia="宋体"/>
          <w:b/>
          <w:color w:val="auto"/>
          <w:sz w:val="36"/>
          <w:szCs w:val="28"/>
          <w:highlight w:val="none"/>
        </w:rPr>
      </w:pPr>
    </w:p>
    <w:p>
      <w:pPr>
        <w:rPr>
          <w:rFonts w:hint="eastAsia"/>
          <w:color w:val="auto"/>
          <w:highlight w:val="none"/>
          <w:lang w:val="en-US" w:eastAsia="zh-CN"/>
        </w:rPr>
      </w:pPr>
    </w:p>
    <w:p>
      <w:pPr>
        <w:pStyle w:val="16"/>
        <w:widowControl/>
        <w:tabs>
          <w:tab w:val="left" w:pos="2934"/>
          <w:tab w:val="center" w:pos="4535"/>
        </w:tabs>
        <w:snapToGrid w:val="0"/>
        <w:spacing w:before="0" w:beforeAutospacing="0" w:after="0" w:afterAutospacing="0" w:line="276" w:lineRule="auto"/>
        <w:jc w:val="center"/>
        <w:textAlignment w:val="baseline"/>
        <w:rPr>
          <w:rStyle w:val="103"/>
          <w:rFonts w:hint="eastAsia" w:ascii="宋体" w:hAnsi="宋体" w:eastAsia="宋体" w:cs="宋体"/>
          <w:b/>
          <w:i w:val="0"/>
          <w:caps w:val="0"/>
          <w:color w:val="auto"/>
          <w:spacing w:val="0"/>
          <w:w w:val="100"/>
          <w:kern w:val="0"/>
          <w:sz w:val="36"/>
          <w:szCs w:val="28"/>
          <w:highlight w:val="none"/>
          <w:lang w:val="en-US" w:eastAsia="zh-CN" w:bidi="ar-SA"/>
        </w:rPr>
      </w:pPr>
    </w:p>
    <w:p>
      <w:pPr>
        <w:rPr>
          <w:rFonts w:hint="eastAsia"/>
          <w:color w:val="auto"/>
          <w:highlight w:val="none"/>
          <w:lang w:val="en-US" w:eastAsia="zh-CN"/>
        </w:rPr>
      </w:pPr>
    </w:p>
    <w:p>
      <w:pPr>
        <w:pStyle w:val="16"/>
        <w:widowControl/>
        <w:tabs>
          <w:tab w:val="left" w:pos="2934"/>
          <w:tab w:val="center" w:pos="4535"/>
        </w:tabs>
        <w:snapToGrid w:val="0"/>
        <w:spacing w:before="0" w:beforeAutospacing="0" w:after="0" w:afterAutospacing="0" w:line="276" w:lineRule="auto"/>
        <w:jc w:val="center"/>
        <w:textAlignment w:val="baseline"/>
        <w:rPr>
          <w:rStyle w:val="103"/>
          <w:rFonts w:hint="eastAsia" w:ascii="宋体" w:hAnsi="宋体" w:eastAsia="宋体" w:cs="宋体"/>
          <w:b/>
          <w:i w:val="0"/>
          <w:caps w:val="0"/>
          <w:color w:val="auto"/>
          <w:spacing w:val="0"/>
          <w:w w:val="100"/>
          <w:kern w:val="0"/>
          <w:sz w:val="36"/>
          <w:szCs w:val="28"/>
          <w:highlight w:val="none"/>
          <w:lang w:val="en-US" w:eastAsia="zh-CN" w:bidi="ar-SA"/>
        </w:rPr>
      </w:pPr>
      <w:r>
        <w:rPr>
          <w:rStyle w:val="103"/>
          <w:rFonts w:hint="eastAsia" w:ascii="宋体" w:hAnsi="宋体" w:eastAsia="宋体" w:cs="宋体"/>
          <w:b/>
          <w:i w:val="0"/>
          <w:caps w:val="0"/>
          <w:color w:val="auto"/>
          <w:spacing w:val="0"/>
          <w:w w:val="100"/>
          <w:kern w:val="0"/>
          <w:sz w:val="36"/>
          <w:szCs w:val="28"/>
          <w:highlight w:val="none"/>
          <w:lang w:val="en-US" w:eastAsia="zh-CN" w:bidi="ar-SA"/>
        </w:rPr>
        <w:t>目  录</w:t>
      </w:r>
    </w:p>
    <w:sdt>
      <w:sdtPr>
        <w:rPr>
          <w:rFonts w:ascii="宋体" w:hAnsi="宋体" w:eastAsia="宋体" w:cs="Times New Roman"/>
          <w:kern w:val="2"/>
          <w:sz w:val="21"/>
          <w:szCs w:val="24"/>
          <w:lang w:val="en-US" w:eastAsia="zh-CN" w:bidi="ar-SA"/>
        </w:rPr>
        <w:id w:val="147462080"/>
        <w15:color w:val="DBDBDB"/>
        <w:docPartObj>
          <w:docPartGallery w:val="Table of Contents"/>
          <w:docPartUnique/>
        </w:docPartObj>
      </w:sdtPr>
      <w:sdtEndPr>
        <w:rPr>
          <w:rFonts w:hint="eastAsia" w:ascii="华文楷体" w:hAnsi="华文楷体" w:eastAsia="华文楷体" w:cs="华文楷体"/>
          <w:sz w:val="22"/>
          <w:szCs w:val="21"/>
          <w:lang w:val="en-US" w:eastAsia="zh-CN" w:bidi="ar-SA"/>
        </w:rPr>
      </w:sdtEndPr>
      <w:sdtContent>
        <w:p>
          <w:pPr>
            <w:spacing w:before="0" w:beforeLines="0" w:after="0" w:afterLines="0" w:line="240" w:lineRule="auto"/>
            <w:ind w:left="0" w:leftChars="0" w:right="0" w:rightChars="0" w:firstLine="0" w:firstLineChars="0"/>
            <w:jc w:val="center"/>
          </w:pPr>
          <w:r>
            <w:rPr>
              <w:rFonts w:hint="eastAsia"/>
            </w:rPr>
            <w:fldChar w:fldCharType="begin"/>
          </w:r>
          <w:r>
            <w:rPr>
              <w:rFonts w:hint="eastAsia"/>
            </w:rPr>
            <w:instrText xml:space="preserve">TOC \o "1-1" \h \u </w:instrText>
          </w:r>
          <w:r>
            <w:rPr>
              <w:rFonts w:hint="eastAsia"/>
            </w:rPr>
            <w:fldChar w:fldCharType="separate"/>
          </w:r>
        </w:p>
        <w:p>
          <w:pPr>
            <w:pStyle w:val="110"/>
            <w:keepNext w:val="0"/>
            <w:keepLines w:val="0"/>
            <w:pageBreakBefore w:val="0"/>
            <w:widowControl/>
            <w:tabs>
              <w:tab w:val="right" w:leader="dot" w:pos="9752"/>
            </w:tabs>
            <w:kinsoku/>
            <w:wordWrap/>
            <w:overflowPunct/>
            <w:topLinePunct w:val="0"/>
            <w:autoSpaceDE/>
            <w:autoSpaceDN/>
            <w:bidi w:val="0"/>
            <w:adjustRightInd/>
            <w:snapToGrid/>
            <w:spacing w:line="800" w:lineRule="exact"/>
            <w:textAlignment w:val="auto"/>
            <w:rPr>
              <w:b/>
              <w:bCs/>
              <w:sz w:val="28"/>
              <w:szCs w:val="28"/>
            </w:rPr>
          </w:pPr>
          <w:r>
            <w:rPr>
              <w:rFonts w:hint="eastAsia"/>
              <w:b/>
              <w:bCs/>
              <w:sz w:val="28"/>
              <w:szCs w:val="28"/>
            </w:rPr>
            <w:fldChar w:fldCharType="begin"/>
          </w:r>
          <w:r>
            <w:rPr>
              <w:rFonts w:hint="eastAsia"/>
              <w:b/>
              <w:bCs/>
              <w:sz w:val="28"/>
              <w:szCs w:val="28"/>
            </w:rPr>
            <w:instrText xml:space="preserve"> HYPERLINK \l _Toc31154 </w:instrText>
          </w:r>
          <w:r>
            <w:rPr>
              <w:rFonts w:hint="eastAsia"/>
              <w:b/>
              <w:bCs/>
              <w:sz w:val="28"/>
              <w:szCs w:val="28"/>
            </w:rPr>
            <w:fldChar w:fldCharType="separate"/>
          </w:r>
          <w:r>
            <w:rPr>
              <w:rFonts w:hint="eastAsia" w:ascii="宋体" w:hAnsi="宋体" w:eastAsia="宋体" w:cs="宋体"/>
              <w:b/>
              <w:bCs/>
              <w:sz w:val="28"/>
              <w:szCs w:val="28"/>
              <w:highlight w:val="none"/>
              <w:lang w:val="en-US" w:eastAsia="zh-CN"/>
            </w:rPr>
            <w:t>第一章  综合说明</w:t>
          </w:r>
          <w:r>
            <w:rPr>
              <w:b/>
              <w:bCs/>
              <w:sz w:val="28"/>
              <w:szCs w:val="28"/>
            </w:rPr>
            <w:tab/>
          </w:r>
          <w:r>
            <w:rPr>
              <w:b/>
              <w:bCs/>
              <w:sz w:val="28"/>
              <w:szCs w:val="28"/>
            </w:rPr>
            <w:fldChar w:fldCharType="begin"/>
          </w:r>
          <w:r>
            <w:rPr>
              <w:b/>
              <w:bCs/>
              <w:sz w:val="28"/>
              <w:szCs w:val="28"/>
            </w:rPr>
            <w:instrText xml:space="preserve"> PAGEREF _Toc31154 \h </w:instrText>
          </w:r>
          <w:r>
            <w:rPr>
              <w:b/>
              <w:bCs/>
              <w:sz w:val="28"/>
              <w:szCs w:val="28"/>
            </w:rPr>
            <w:fldChar w:fldCharType="separate"/>
          </w:r>
          <w:r>
            <w:rPr>
              <w:b/>
              <w:bCs/>
              <w:sz w:val="28"/>
              <w:szCs w:val="28"/>
            </w:rPr>
            <w:t>2</w:t>
          </w:r>
          <w:r>
            <w:rPr>
              <w:b/>
              <w:bCs/>
              <w:sz w:val="28"/>
              <w:szCs w:val="28"/>
            </w:rPr>
            <w:fldChar w:fldCharType="end"/>
          </w:r>
          <w:r>
            <w:rPr>
              <w:rFonts w:hint="eastAsia"/>
              <w:b/>
              <w:bCs/>
              <w:sz w:val="28"/>
              <w:szCs w:val="28"/>
            </w:rPr>
            <w:fldChar w:fldCharType="end"/>
          </w:r>
        </w:p>
        <w:p>
          <w:pPr>
            <w:pStyle w:val="110"/>
            <w:keepNext w:val="0"/>
            <w:keepLines w:val="0"/>
            <w:pageBreakBefore w:val="0"/>
            <w:widowControl/>
            <w:tabs>
              <w:tab w:val="right" w:leader="dot" w:pos="9752"/>
            </w:tabs>
            <w:kinsoku/>
            <w:wordWrap/>
            <w:overflowPunct/>
            <w:topLinePunct w:val="0"/>
            <w:autoSpaceDE/>
            <w:autoSpaceDN/>
            <w:bidi w:val="0"/>
            <w:adjustRightInd/>
            <w:snapToGrid/>
            <w:spacing w:line="800" w:lineRule="exact"/>
            <w:textAlignment w:val="auto"/>
            <w:rPr>
              <w:b/>
              <w:bCs/>
              <w:sz w:val="28"/>
              <w:szCs w:val="28"/>
            </w:rPr>
          </w:pPr>
          <w:r>
            <w:rPr>
              <w:rFonts w:hint="eastAsia"/>
              <w:b/>
              <w:bCs/>
              <w:sz w:val="28"/>
              <w:szCs w:val="28"/>
            </w:rPr>
            <w:fldChar w:fldCharType="begin"/>
          </w:r>
          <w:r>
            <w:rPr>
              <w:rFonts w:hint="eastAsia"/>
              <w:b/>
              <w:bCs/>
              <w:sz w:val="28"/>
              <w:szCs w:val="28"/>
            </w:rPr>
            <w:instrText xml:space="preserve"> HYPERLINK \l _Toc19463 </w:instrText>
          </w:r>
          <w:r>
            <w:rPr>
              <w:rFonts w:hint="eastAsia"/>
              <w:b/>
              <w:bCs/>
              <w:sz w:val="28"/>
              <w:szCs w:val="28"/>
            </w:rPr>
            <w:fldChar w:fldCharType="separate"/>
          </w:r>
          <w:r>
            <w:rPr>
              <w:rFonts w:hint="eastAsia" w:ascii="宋体" w:hAnsi="宋体" w:eastAsia="宋体" w:cs="宋体"/>
              <w:b/>
              <w:bCs/>
              <w:i w:val="0"/>
              <w:caps w:val="0"/>
              <w:spacing w:val="0"/>
              <w:w w:val="100"/>
              <w:kern w:val="2"/>
              <w:sz w:val="28"/>
              <w:szCs w:val="28"/>
              <w:highlight w:val="none"/>
              <w:lang w:val="en-US" w:eastAsia="zh-CN" w:bidi="ar-SA"/>
            </w:rPr>
            <w:t>第二章  供应商须知</w:t>
          </w:r>
          <w:r>
            <w:rPr>
              <w:b/>
              <w:bCs/>
              <w:sz w:val="28"/>
              <w:szCs w:val="28"/>
            </w:rPr>
            <w:tab/>
          </w:r>
          <w:r>
            <w:rPr>
              <w:b/>
              <w:bCs/>
              <w:sz w:val="28"/>
              <w:szCs w:val="28"/>
            </w:rPr>
            <w:fldChar w:fldCharType="begin"/>
          </w:r>
          <w:r>
            <w:rPr>
              <w:b/>
              <w:bCs/>
              <w:sz w:val="28"/>
              <w:szCs w:val="28"/>
            </w:rPr>
            <w:instrText xml:space="preserve"> PAGEREF _Toc19463 \h </w:instrText>
          </w:r>
          <w:r>
            <w:rPr>
              <w:b/>
              <w:bCs/>
              <w:sz w:val="28"/>
              <w:szCs w:val="28"/>
            </w:rPr>
            <w:fldChar w:fldCharType="separate"/>
          </w:r>
          <w:r>
            <w:rPr>
              <w:b/>
              <w:bCs/>
              <w:sz w:val="28"/>
              <w:szCs w:val="28"/>
            </w:rPr>
            <w:t>5</w:t>
          </w:r>
          <w:r>
            <w:rPr>
              <w:b/>
              <w:bCs/>
              <w:sz w:val="28"/>
              <w:szCs w:val="28"/>
            </w:rPr>
            <w:fldChar w:fldCharType="end"/>
          </w:r>
          <w:r>
            <w:rPr>
              <w:rFonts w:hint="eastAsia"/>
              <w:b/>
              <w:bCs/>
              <w:sz w:val="28"/>
              <w:szCs w:val="28"/>
            </w:rPr>
            <w:fldChar w:fldCharType="end"/>
          </w:r>
        </w:p>
        <w:p>
          <w:pPr>
            <w:pStyle w:val="110"/>
            <w:keepNext w:val="0"/>
            <w:keepLines w:val="0"/>
            <w:pageBreakBefore w:val="0"/>
            <w:widowControl/>
            <w:tabs>
              <w:tab w:val="right" w:leader="dot" w:pos="9752"/>
            </w:tabs>
            <w:kinsoku/>
            <w:wordWrap/>
            <w:overflowPunct/>
            <w:topLinePunct w:val="0"/>
            <w:autoSpaceDE/>
            <w:autoSpaceDN/>
            <w:bidi w:val="0"/>
            <w:adjustRightInd/>
            <w:snapToGrid/>
            <w:spacing w:line="800" w:lineRule="exact"/>
            <w:textAlignment w:val="auto"/>
            <w:rPr>
              <w:b/>
              <w:bCs/>
              <w:sz w:val="28"/>
              <w:szCs w:val="28"/>
            </w:rPr>
          </w:pPr>
          <w:r>
            <w:rPr>
              <w:rFonts w:hint="eastAsia"/>
              <w:b/>
              <w:bCs/>
              <w:sz w:val="28"/>
              <w:szCs w:val="28"/>
            </w:rPr>
            <w:fldChar w:fldCharType="begin"/>
          </w:r>
          <w:r>
            <w:rPr>
              <w:rFonts w:hint="eastAsia"/>
              <w:b/>
              <w:bCs/>
              <w:sz w:val="28"/>
              <w:szCs w:val="28"/>
            </w:rPr>
            <w:instrText xml:space="preserve"> HYPERLINK \l _Toc20542 </w:instrText>
          </w:r>
          <w:r>
            <w:rPr>
              <w:rFonts w:hint="eastAsia"/>
              <w:b/>
              <w:bCs/>
              <w:sz w:val="28"/>
              <w:szCs w:val="28"/>
            </w:rPr>
            <w:fldChar w:fldCharType="separate"/>
          </w:r>
          <w:r>
            <w:rPr>
              <w:rFonts w:hint="eastAsia" w:ascii="宋体" w:hAnsi="宋体" w:eastAsia="宋体" w:cs="宋体"/>
              <w:b/>
              <w:bCs/>
              <w:i w:val="0"/>
              <w:caps w:val="0"/>
              <w:spacing w:val="0"/>
              <w:w w:val="100"/>
              <w:kern w:val="0"/>
              <w:sz w:val="28"/>
              <w:szCs w:val="28"/>
              <w:highlight w:val="none"/>
              <w:lang w:val="en-US" w:eastAsia="zh-CN" w:bidi="ar-SA"/>
            </w:rPr>
            <w:t>第三章  采购需求</w:t>
          </w:r>
          <w:r>
            <w:rPr>
              <w:b/>
              <w:bCs/>
              <w:sz w:val="28"/>
              <w:szCs w:val="28"/>
            </w:rPr>
            <w:tab/>
          </w:r>
          <w:r>
            <w:rPr>
              <w:b/>
              <w:bCs/>
              <w:sz w:val="28"/>
              <w:szCs w:val="28"/>
            </w:rPr>
            <w:fldChar w:fldCharType="begin"/>
          </w:r>
          <w:r>
            <w:rPr>
              <w:b/>
              <w:bCs/>
              <w:sz w:val="28"/>
              <w:szCs w:val="28"/>
            </w:rPr>
            <w:instrText xml:space="preserve"> PAGEREF _Toc20542 \h </w:instrText>
          </w:r>
          <w:r>
            <w:rPr>
              <w:b/>
              <w:bCs/>
              <w:sz w:val="28"/>
              <w:szCs w:val="28"/>
            </w:rPr>
            <w:fldChar w:fldCharType="separate"/>
          </w:r>
          <w:r>
            <w:rPr>
              <w:b/>
              <w:bCs/>
              <w:sz w:val="28"/>
              <w:szCs w:val="28"/>
            </w:rPr>
            <w:t>20</w:t>
          </w:r>
          <w:r>
            <w:rPr>
              <w:b/>
              <w:bCs/>
              <w:sz w:val="28"/>
              <w:szCs w:val="28"/>
            </w:rPr>
            <w:fldChar w:fldCharType="end"/>
          </w:r>
          <w:r>
            <w:rPr>
              <w:rFonts w:hint="eastAsia"/>
              <w:b/>
              <w:bCs/>
              <w:sz w:val="28"/>
              <w:szCs w:val="28"/>
            </w:rPr>
            <w:fldChar w:fldCharType="end"/>
          </w:r>
        </w:p>
        <w:p>
          <w:pPr>
            <w:pStyle w:val="110"/>
            <w:keepNext w:val="0"/>
            <w:keepLines w:val="0"/>
            <w:pageBreakBefore w:val="0"/>
            <w:widowControl/>
            <w:tabs>
              <w:tab w:val="right" w:leader="dot" w:pos="9752"/>
            </w:tabs>
            <w:kinsoku/>
            <w:wordWrap/>
            <w:overflowPunct/>
            <w:topLinePunct w:val="0"/>
            <w:autoSpaceDE/>
            <w:autoSpaceDN/>
            <w:bidi w:val="0"/>
            <w:adjustRightInd/>
            <w:snapToGrid/>
            <w:spacing w:line="800" w:lineRule="exact"/>
            <w:textAlignment w:val="auto"/>
            <w:rPr>
              <w:b/>
              <w:bCs/>
              <w:sz w:val="28"/>
              <w:szCs w:val="28"/>
            </w:rPr>
          </w:pPr>
          <w:r>
            <w:rPr>
              <w:rFonts w:hint="eastAsia"/>
              <w:b/>
              <w:bCs/>
              <w:sz w:val="28"/>
              <w:szCs w:val="28"/>
            </w:rPr>
            <w:fldChar w:fldCharType="begin"/>
          </w:r>
          <w:r>
            <w:rPr>
              <w:rFonts w:hint="eastAsia"/>
              <w:b/>
              <w:bCs/>
              <w:sz w:val="28"/>
              <w:szCs w:val="28"/>
            </w:rPr>
            <w:instrText xml:space="preserve"> HYPERLINK \l _Toc14759 </w:instrText>
          </w:r>
          <w:r>
            <w:rPr>
              <w:rFonts w:hint="eastAsia"/>
              <w:b/>
              <w:bCs/>
              <w:sz w:val="28"/>
              <w:szCs w:val="28"/>
            </w:rPr>
            <w:fldChar w:fldCharType="separate"/>
          </w:r>
          <w:r>
            <w:rPr>
              <w:rFonts w:hint="eastAsia" w:ascii="宋体" w:hAnsi="宋体" w:eastAsia="宋体" w:cs="宋体"/>
              <w:b/>
              <w:bCs/>
              <w:i w:val="0"/>
              <w:caps w:val="0"/>
              <w:spacing w:val="0"/>
              <w:w w:val="100"/>
              <w:kern w:val="0"/>
              <w:sz w:val="28"/>
              <w:szCs w:val="28"/>
              <w:highlight w:val="none"/>
              <w:lang w:val="en-US" w:eastAsia="zh-CN" w:bidi="ar-SA"/>
            </w:rPr>
            <w:t xml:space="preserve">第四章  </w:t>
          </w:r>
          <w:r>
            <w:rPr>
              <w:rFonts w:hint="eastAsia" w:ascii="宋体" w:hAnsi="宋体" w:eastAsia="宋体" w:cs="宋体"/>
              <w:b/>
              <w:bCs/>
              <w:sz w:val="28"/>
              <w:szCs w:val="28"/>
              <w:highlight w:val="none"/>
              <w:lang w:eastAsia="zh-CN"/>
            </w:rPr>
            <w:t>合同草案条款</w:t>
          </w:r>
          <w:r>
            <w:rPr>
              <w:b/>
              <w:bCs/>
              <w:sz w:val="28"/>
              <w:szCs w:val="28"/>
            </w:rPr>
            <w:tab/>
          </w:r>
          <w:r>
            <w:rPr>
              <w:b/>
              <w:bCs/>
              <w:sz w:val="28"/>
              <w:szCs w:val="28"/>
            </w:rPr>
            <w:fldChar w:fldCharType="begin"/>
          </w:r>
          <w:r>
            <w:rPr>
              <w:b/>
              <w:bCs/>
              <w:sz w:val="28"/>
              <w:szCs w:val="28"/>
            </w:rPr>
            <w:instrText xml:space="preserve"> PAGEREF _Toc14759 \h </w:instrText>
          </w:r>
          <w:r>
            <w:rPr>
              <w:b/>
              <w:bCs/>
              <w:sz w:val="28"/>
              <w:szCs w:val="28"/>
            </w:rPr>
            <w:fldChar w:fldCharType="separate"/>
          </w:r>
          <w:r>
            <w:rPr>
              <w:b/>
              <w:bCs/>
              <w:sz w:val="28"/>
              <w:szCs w:val="28"/>
            </w:rPr>
            <w:t>28</w:t>
          </w:r>
          <w:r>
            <w:rPr>
              <w:b/>
              <w:bCs/>
              <w:sz w:val="28"/>
              <w:szCs w:val="28"/>
            </w:rPr>
            <w:fldChar w:fldCharType="end"/>
          </w:r>
          <w:r>
            <w:rPr>
              <w:rFonts w:hint="eastAsia"/>
              <w:b/>
              <w:bCs/>
              <w:sz w:val="28"/>
              <w:szCs w:val="28"/>
            </w:rPr>
            <w:fldChar w:fldCharType="end"/>
          </w:r>
        </w:p>
        <w:p>
          <w:pPr>
            <w:pStyle w:val="110"/>
            <w:keepNext w:val="0"/>
            <w:keepLines w:val="0"/>
            <w:pageBreakBefore w:val="0"/>
            <w:widowControl/>
            <w:tabs>
              <w:tab w:val="right" w:leader="dot" w:pos="9752"/>
            </w:tabs>
            <w:kinsoku/>
            <w:wordWrap/>
            <w:overflowPunct/>
            <w:topLinePunct w:val="0"/>
            <w:autoSpaceDE/>
            <w:autoSpaceDN/>
            <w:bidi w:val="0"/>
            <w:adjustRightInd/>
            <w:snapToGrid/>
            <w:spacing w:line="800" w:lineRule="exact"/>
            <w:textAlignment w:val="auto"/>
            <w:rPr>
              <w:b/>
              <w:bCs/>
              <w:sz w:val="28"/>
              <w:szCs w:val="28"/>
            </w:rPr>
          </w:pPr>
          <w:r>
            <w:rPr>
              <w:rFonts w:hint="eastAsia"/>
              <w:b/>
              <w:bCs/>
              <w:sz w:val="28"/>
              <w:szCs w:val="28"/>
            </w:rPr>
            <w:fldChar w:fldCharType="begin"/>
          </w:r>
          <w:r>
            <w:rPr>
              <w:rFonts w:hint="eastAsia"/>
              <w:b/>
              <w:bCs/>
              <w:sz w:val="28"/>
              <w:szCs w:val="28"/>
            </w:rPr>
            <w:instrText xml:space="preserve"> HYPERLINK \l _Toc9267 </w:instrText>
          </w:r>
          <w:r>
            <w:rPr>
              <w:rFonts w:hint="eastAsia"/>
              <w:b/>
              <w:bCs/>
              <w:sz w:val="28"/>
              <w:szCs w:val="28"/>
            </w:rPr>
            <w:fldChar w:fldCharType="separate"/>
          </w:r>
          <w:r>
            <w:rPr>
              <w:rFonts w:hint="eastAsia"/>
              <w:b/>
              <w:bCs/>
              <w:sz w:val="28"/>
              <w:szCs w:val="28"/>
              <w:highlight w:val="none"/>
              <w:lang w:val="en-US" w:eastAsia="zh-CN"/>
            </w:rPr>
            <w:t>第五章　磋商相关文件格式</w:t>
          </w:r>
          <w:r>
            <w:rPr>
              <w:b/>
              <w:bCs/>
              <w:sz w:val="28"/>
              <w:szCs w:val="28"/>
            </w:rPr>
            <w:tab/>
          </w:r>
          <w:r>
            <w:rPr>
              <w:b/>
              <w:bCs/>
              <w:sz w:val="28"/>
              <w:szCs w:val="28"/>
            </w:rPr>
            <w:fldChar w:fldCharType="begin"/>
          </w:r>
          <w:r>
            <w:rPr>
              <w:b/>
              <w:bCs/>
              <w:sz w:val="28"/>
              <w:szCs w:val="28"/>
            </w:rPr>
            <w:instrText xml:space="preserve"> PAGEREF _Toc9267 \h </w:instrText>
          </w:r>
          <w:r>
            <w:rPr>
              <w:b/>
              <w:bCs/>
              <w:sz w:val="28"/>
              <w:szCs w:val="28"/>
            </w:rPr>
            <w:fldChar w:fldCharType="separate"/>
          </w:r>
          <w:r>
            <w:rPr>
              <w:b/>
              <w:bCs/>
              <w:sz w:val="28"/>
              <w:szCs w:val="28"/>
            </w:rPr>
            <w:t>35</w:t>
          </w:r>
          <w:r>
            <w:rPr>
              <w:b/>
              <w:bCs/>
              <w:sz w:val="28"/>
              <w:szCs w:val="28"/>
            </w:rPr>
            <w:fldChar w:fldCharType="end"/>
          </w:r>
          <w:r>
            <w:rPr>
              <w:rFonts w:hint="eastAsia"/>
              <w:b/>
              <w:bCs/>
              <w:sz w:val="28"/>
              <w:szCs w:val="28"/>
            </w:rPr>
            <w:fldChar w:fldCharType="end"/>
          </w:r>
        </w:p>
        <w:p>
          <w:pPr>
            <w:pStyle w:val="110"/>
            <w:keepNext w:val="0"/>
            <w:keepLines w:val="0"/>
            <w:pageBreakBefore w:val="0"/>
            <w:widowControl/>
            <w:tabs>
              <w:tab w:val="right" w:leader="dot" w:pos="9752"/>
            </w:tabs>
            <w:kinsoku/>
            <w:wordWrap/>
            <w:overflowPunct/>
            <w:topLinePunct w:val="0"/>
            <w:autoSpaceDE/>
            <w:autoSpaceDN/>
            <w:bidi w:val="0"/>
            <w:adjustRightInd/>
            <w:snapToGrid/>
            <w:spacing w:line="800" w:lineRule="exact"/>
            <w:textAlignment w:val="auto"/>
          </w:pPr>
          <w:r>
            <w:rPr>
              <w:rFonts w:hint="eastAsia"/>
              <w:b/>
              <w:bCs/>
              <w:sz w:val="28"/>
              <w:szCs w:val="28"/>
            </w:rPr>
            <w:fldChar w:fldCharType="begin"/>
          </w:r>
          <w:r>
            <w:rPr>
              <w:rFonts w:hint="eastAsia"/>
              <w:b/>
              <w:bCs/>
              <w:sz w:val="28"/>
              <w:szCs w:val="28"/>
            </w:rPr>
            <w:instrText xml:space="preserve"> HYPERLINK \l _Toc32686 </w:instrText>
          </w:r>
          <w:r>
            <w:rPr>
              <w:rFonts w:hint="eastAsia"/>
              <w:b/>
              <w:bCs/>
              <w:sz w:val="28"/>
              <w:szCs w:val="28"/>
            </w:rPr>
            <w:fldChar w:fldCharType="separate"/>
          </w:r>
          <w:r>
            <w:rPr>
              <w:rFonts w:hint="eastAsia" w:ascii="宋体" w:hAnsi="宋体" w:eastAsia="宋体" w:cs="宋体"/>
              <w:b/>
              <w:bCs/>
              <w:i w:val="0"/>
              <w:caps w:val="0"/>
              <w:spacing w:val="0"/>
              <w:w w:val="100"/>
              <w:kern w:val="0"/>
              <w:sz w:val="28"/>
              <w:szCs w:val="28"/>
              <w:highlight w:val="none"/>
              <w:lang w:val="en-US" w:eastAsia="zh-CN" w:bidi="ar-SA"/>
            </w:rPr>
            <w:t>第六章  磋商办法和细则</w:t>
          </w:r>
          <w:r>
            <w:rPr>
              <w:b/>
              <w:bCs/>
              <w:sz w:val="28"/>
              <w:szCs w:val="28"/>
            </w:rPr>
            <w:tab/>
          </w:r>
          <w:r>
            <w:rPr>
              <w:b/>
              <w:bCs/>
              <w:sz w:val="28"/>
              <w:szCs w:val="28"/>
            </w:rPr>
            <w:fldChar w:fldCharType="begin"/>
          </w:r>
          <w:r>
            <w:rPr>
              <w:b/>
              <w:bCs/>
              <w:sz w:val="28"/>
              <w:szCs w:val="28"/>
            </w:rPr>
            <w:instrText xml:space="preserve"> PAGEREF _Toc32686 \h </w:instrText>
          </w:r>
          <w:r>
            <w:rPr>
              <w:b/>
              <w:bCs/>
              <w:sz w:val="28"/>
              <w:szCs w:val="28"/>
            </w:rPr>
            <w:fldChar w:fldCharType="separate"/>
          </w:r>
          <w:r>
            <w:rPr>
              <w:b/>
              <w:bCs/>
              <w:sz w:val="28"/>
              <w:szCs w:val="28"/>
            </w:rPr>
            <w:t>62</w:t>
          </w:r>
          <w:r>
            <w:rPr>
              <w:b/>
              <w:bCs/>
              <w:sz w:val="28"/>
              <w:szCs w:val="28"/>
            </w:rPr>
            <w:fldChar w:fldCharType="end"/>
          </w:r>
          <w:r>
            <w:rPr>
              <w:rFonts w:hint="eastAsia"/>
              <w:b/>
              <w:bCs/>
              <w:sz w:val="28"/>
              <w:szCs w:val="28"/>
            </w:rPr>
            <w:fldChar w:fldCharType="end"/>
          </w:r>
        </w:p>
        <w:p>
          <w:pPr>
            <w:pStyle w:val="2"/>
            <w:rPr>
              <w:rFonts w:hint="eastAsia"/>
            </w:rPr>
          </w:pPr>
          <w:r>
            <w:rPr>
              <w:rFonts w:hint="eastAsia"/>
            </w:rPr>
            <w:fldChar w:fldCharType="end"/>
          </w:r>
        </w:p>
      </w:sdtContent>
    </w:sdt>
    <w:p>
      <w:pPr>
        <w:pStyle w:val="118"/>
        <w:widowControl/>
        <w:snapToGrid w:val="0"/>
        <w:spacing w:before="0" w:beforeAutospacing="0" w:after="0" w:afterAutospacing="0" w:line="240" w:lineRule="auto"/>
        <w:jc w:val="center"/>
        <w:textAlignment w:val="baseline"/>
        <w:outlineLvl w:val="0"/>
        <w:rPr>
          <w:rFonts w:hint="eastAsia" w:ascii="宋体" w:hAnsi="宋体" w:eastAsia="宋体" w:cs="宋体"/>
          <w:color w:val="auto"/>
          <w:highlight w:val="none"/>
          <w:lang w:val="en-US" w:eastAsia="zh-CN"/>
        </w:rPr>
      </w:pPr>
      <w:r>
        <w:rPr>
          <w:rStyle w:val="103"/>
          <w:rFonts w:hint="eastAsia" w:ascii="宋体" w:hAnsi="宋体" w:eastAsia="宋体" w:cs="宋体"/>
          <w:b/>
          <w:i w:val="0"/>
          <w:caps w:val="0"/>
          <w:color w:val="auto"/>
          <w:spacing w:val="0"/>
          <w:w w:val="100"/>
          <w:kern w:val="0"/>
          <w:sz w:val="28"/>
          <w:szCs w:val="20"/>
          <w:highlight w:val="none"/>
          <w:lang w:val="en-US" w:eastAsia="zh-CN" w:bidi="ar-SA"/>
        </w:rPr>
        <w:br w:type="page"/>
      </w:r>
      <w:bookmarkStart w:id="6" w:name="_Toc28160"/>
      <w:bookmarkStart w:id="7" w:name="_Toc29243"/>
      <w:bookmarkStart w:id="8" w:name="_Toc31154"/>
      <w:r>
        <w:rPr>
          <w:rFonts w:hint="eastAsia" w:ascii="宋体" w:hAnsi="宋体" w:eastAsia="宋体" w:cs="宋体"/>
          <w:color w:val="auto"/>
          <w:highlight w:val="none"/>
          <w:lang w:val="en-US" w:eastAsia="zh-CN"/>
        </w:rPr>
        <w:t>第一章  综合说明</w:t>
      </w:r>
      <w:bookmarkEnd w:id="6"/>
      <w:bookmarkEnd w:id="7"/>
      <w:bookmarkEnd w:id="8"/>
    </w:p>
    <w:p>
      <w:pPr>
        <w:pStyle w:val="163"/>
        <w:keepLines/>
        <w:widowControl/>
        <w:tabs>
          <w:tab w:val="left" w:pos="1080"/>
        </w:tabs>
        <w:snapToGrid w:val="0"/>
        <w:spacing w:before="260" w:beforeAutospacing="0" w:after="260" w:afterAutospacing="0" w:line="240" w:lineRule="auto"/>
        <w:ind w:firstLine="602" w:firstLineChars="0"/>
        <w:jc w:val="center"/>
        <w:textAlignment w:val="baseline"/>
        <w:rPr>
          <w:rStyle w:val="103"/>
          <w:rFonts w:hint="eastAsia" w:ascii="宋体" w:hAnsi="宋体" w:eastAsia="宋体" w:cs="宋体"/>
          <w:b/>
          <w:bCs/>
          <w:i w:val="0"/>
          <w:caps w:val="0"/>
          <w:color w:val="auto"/>
          <w:spacing w:val="0"/>
          <w:w w:val="100"/>
          <w:kern w:val="2"/>
          <w:sz w:val="30"/>
          <w:szCs w:val="20"/>
          <w:highlight w:val="none"/>
          <w:lang w:val="en-US" w:eastAsia="zh-CN" w:bidi="ar-SA"/>
        </w:rPr>
      </w:pPr>
      <w:r>
        <w:rPr>
          <w:rStyle w:val="103"/>
          <w:rFonts w:hint="eastAsia" w:ascii="宋体" w:hAnsi="宋体" w:eastAsia="宋体" w:cs="宋体"/>
          <w:b/>
          <w:bCs/>
          <w:i w:val="0"/>
          <w:caps w:val="0"/>
          <w:color w:val="auto"/>
          <w:spacing w:val="0"/>
          <w:w w:val="100"/>
          <w:kern w:val="2"/>
          <w:sz w:val="30"/>
          <w:szCs w:val="20"/>
          <w:highlight w:val="none"/>
          <w:lang w:val="en-US" w:eastAsia="zh-CN" w:bidi="ar-SA"/>
        </w:rPr>
        <w:t>一  竞争性磋商公告（非政府采购）</w:t>
      </w:r>
    </w:p>
    <w:p>
      <w:pPr>
        <w:snapToGrid w:val="0"/>
        <w:spacing w:before="0" w:beforeAutospacing="0" w:after="0" w:afterAutospacing="0" w:line="46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浙江大兴建设项目管理咨询有限公司受</w:t>
      </w:r>
      <w:r>
        <w:rPr>
          <w:rStyle w:val="103"/>
          <w:rFonts w:hint="eastAsia" w:ascii="宋体" w:hAnsi="宋体" w:cs="宋体"/>
          <w:b/>
          <w:i w:val="0"/>
          <w:caps w:val="0"/>
          <w:color w:val="auto"/>
          <w:spacing w:val="0"/>
          <w:w w:val="100"/>
          <w:kern w:val="2"/>
          <w:sz w:val="21"/>
          <w:szCs w:val="21"/>
          <w:highlight w:val="none"/>
          <w:u w:val="single" w:color="000000"/>
          <w:lang w:val="en-US" w:eastAsia="zh-CN" w:bidi="ar-SA"/>
        </w:rPr>
        <w:t>丽水经济技术开发区社会治理部</w:t>
      </w:r>
      <w:r>
        <w:rPr>
          <w:rStyle w:val="103"/>
          <w:rFonts w:hint="eastAsia" w:ascii="宋体" w:hAnsi="宋体" w:eastAsia="宋体" w:cs="宋体"/>
          <w:b w:val="0"/>
          <w:i w:val="0"/>
          <w:caps w:val="0"/>
          <w:color w:val="auto"/>
          <w:spacing w:val="0"/>
          <w:w w:val="100"/>
          <w:kern w:val="2"/>
          <w:sz w:val="21"/>
          <w:szCs w:val="21"/>
          <w:highlight w:val="none"/>
          <w:lang w:val="en-US" w:eastAsia="zh-CN" w:bidi="ar-SA"/>
        </w:rPr>
        <w:t>的委托，对</w:t>
      </w:r>
      <w:r>
        <w:rPr>
          <w:rStyle w:val="103"/>
          <w:rFonts w:hint="eastAsia" w:ascii="宋体" w:hAnsi="宋体" w:cs="宋体"/>
          <w:b/>
          <w:i w:val="0"/>
          <w:caps w:val="0"/>
          <w:color w:val="auto"/>
          <w:spacing w:val="0"/>
          <w:w w:val="100"/>
          <w:kern w:val="2"/>
          <w:sz w:val="21"/>
          <w:szCs w:val="21"/>
          <w:highlight w:val="none"/>
          <w:u w:val="single" w:color="000000"/>
          <w:lang w:val="en-US" w:eastAsia="zh-CN" w:bidi="ar-SA"/>
        </w:rPr>
        <w:t>2025年文明城市创建公益广告制作采购项目</w:t>
      </w:r>
      <w:r>
        <w:rPr>
          <w:rStyle w:val="103"/>
          <w:rFonts w:hint="eastAsia" w:ascii="宋体" w:hAnsi="宋体" w:eastAsia="宋体" w:cs="宋体"/>
          <w:b w:val="0"/>
          <w:i w:val="0"/>
          <w:caps w:val="0"/>
          <w:color w:val="auto"/>
          <w:spacing w:val="0"/>
          <w:w w:val="100"/>
          <w:kern w:val="2"/>
          <w:sz w:val="21"/>
          <w:szCs w:val="21"/>
          <w:highlight w:val="none"/>
          <w:lang w:val="en-US" w:eastAsia="zh-CN" w:bidi="ar-SA"/>
        </w:rPr>
        <w:t>采用竞争性磋商方式进行采购。</w:t>
      </w:r>
    </w:p>
    <w:p>
      <w:pPr>
        <w:pStyle w:val="4"/>
        <w:spacing w:line="440" w:lineRule="exact"/>
        <w:ind w:right="42" w:rightChars="20"/>
        <w:jc w:val="left"/>
        <w:rPr>
          <w:rFonts w:hint="eastAsia" w:ascii="宋体" w:hAnsi="宋体" w:eastAsia="宋体" w:cs="宋体"/>
          <w:color w:val="auto"/>
          <w:sz w:val="21"/>
          <w:szCs w:val="21"/>
          <w:highlight w:val="none"/>
        </w:rPr>
      </w:pPr>
      <w:bookmarkStart w:id="9" w:name="_Toc51317767"/>
      <w:bookmarkStart w:id="10" w:name="_Toc45640129"/>
      <w:bookmarkStart w:id="11" w:name="_Toc28359012"/>
      <w:bookmarkStart w:id="12" w:name="_Toc45525492"/>
      <w:bookmarkStart w:id="13" w:name="_Toc19771"/>
      <w:bookmarkStart w:id="14" w:name="_Toc45525443"/>
      <w:bookmarkStart w:id="15" w:name="_Toc6807"/>
      <w:bookmarkStart w:id="16" w:name="_Toc35393798"/>
      <w:bookmarkStart w:id="17" w:name="_Toc7968"/>
      <w:bookmarkStart w:id="18" w:name="_Toc28359089"/>
      <w:bookmarkStart w:id="19" w:name="_Toc5755"/>
      <w:bookmarkStart w:id="20" w:name="_Toc5324"/>
      <w:bookmarkStart w:id="21" w:name="_Toc32020"/>
      <w:bookmarkStart w:id="22" w:name="_Toc35393629"/>
      <w:r>
        <w:rPr>
          <w:rFonts w:hint="eastAsia" w:ascii="宋体" w:hAnsi="宋体" w:eastAsia="宋体" w:cs="宋体"/>
          <w:color w:val="auto"/>
          <w:sz w:val="21"/>
          <w:szCs w:val="21"/>
          <w:highlight w:val="none"/>
        </w:rPr>
        <w:t>一、项目基本情况</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440" w:lineRule="exact"/>
        <w:ind w:right="42" w:rightChars="2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浙大采招E2025120号</w:t>
      </w:r>
    </w:p>
    <w:p>
      <w:pPr>
        <w:spacing w:line="440" w:lineRule="exact"/>
        <w:ind w:right="42" w:rightChars="2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2.项目名称：</w:t>
      </w:r>
      <w:bookmarkStart w:id="23" w:name="OLE_LINK1"/>
      <w:r>
        <w:rPr>
          <w:rFonts w:hint="eastAsia" w:ascii="宋体" w:hAnsi="宋体" w:cs="宋体"/>
          <w:color w:val="auto"/>
          <w:szCs w:val="21"/>
          <w:highlight w:val="none"/>
          <w:lang w:eastAsia="zh-CN"/>
        </w:rPr>
        <w:t>2025年文明城市创建公益广告制作采购项目</w:t>
      </w:r>
    </w:p>
    <w:bookmarkEnd w:id="23"/>
    <w:p>
      <w:pPr>
        <w:spacing w:line="44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pPr>
        <w:spacing w:line="440" w:lineRule="exact"/>
        <w:ind w:right="42" w:rightChars="2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4.预算金额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200000.00</w:t>
      </w:r>
    </w:p>
    <w:p>
      <w:pPr>
        <w:spacing w:line="440" w:lineRule="exact"/>
        <w:ind w:right="42" w:rightChars="2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5.最高限价（元）：200000.00</w:t>
      </w:r>
    </w:p>
    <w:p>
      <w:pPr>
        <w:snapToGrid w:val="0"/>
        <w:spacing w:line="440" w:lineRule="exact"/>
        <w:ind w:right="42" w:rightChars="2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.采购需求：</w:t>
      </w:r>
    </w:p>
    <w:tbl>
      <w:tblPr>
        <w:tblStyle w:val="29"/>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168"/>
        <w:gridCol w:w="870"/>
        <w:gridCol w:w="920"/>
        <w:gridCol w:w="2917"/>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b/>
                <w:bCs/>
                <w:color w:val="auto"/>
                <w:highlight w:val="none"/>
              </w:rPr>
            </w:pPr>
            <w:r>
              <w:rPr>
                <w:rFonts w:hint="eastAsia"/>
                <w:b/>
                <w:bCs/>
                <w:color w:val="auto"/>
                <w:highlight w:val="none"/>
              </w:rPr>
              <w:t>序号</w:t>
            </w:r>
          </w:p>
        </w:tc>
        <w:tc>
          <w:tcPr>
            <w:tcW w:w="3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b/>
                <w:bCs/>
                <w:color w:val="auto"/>
                <w:highlight w:val="none"/>
              </w:rPr>
            </w:pPr>
            <w:r>
              <w:rPr>
                <w:rFonts w:hint="eastAsia"/>
                <w:b/>
                <w:bCs/>
                <w:color w:val="auto"/>
                <w:highlight w:val="none"/>
              </w:rPr>
              <w:t>项目名称</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b/>
                <w:bCs/>
                <w:color w:val="auto"/>
                <w:highlight w:val="none"/>
              </w:rPr>
            </w:pPr>
            <w:r>
              <w:rPr>
                <w:rFonts w:hint="eastAsia"/>
                <w:b/>
                <w:bCs/>
                <w:color w:val="auto"/>
                <w:highlight w:val="none"/>
              </w:rPr>
              <w:t>数量</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b/>
                <w:bCs/>
                <w:color w:val="auto"/>
                <w:highlight w:val="none"/>
              </w:rPr>
            </w:pPr>
            <w:r>
              <w:rPr>
                <w:rFonts w:hint="eastAsia"/>
                <w:b/>
                <w:bCs/>
                <w:color w:val="auto"/>
                <w:highlight w:val="none"/>
              </w:rPr>
              <w:t>单位</w:t>
            </w:r>
          </w:p>
        </w:tc>
        <w:tc>
          <w:tcPr>
            <w:tcW w:w="2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b/>
                <w:bCs/>
                <w:color w:val="auto"/>
                <w:highlight w:val="none"/>
              </w:rPr>
            </w:pPr>
            <w:r>
              <w:rPr>
                <w:rFonts w:hint="eastAsia"/>
                <w:b/>
                <w:bCs/>
                <w:color w:val="auto"/>
                <w:highlight w:val="none"/>
              </w:rPr>
              <w:t>简要规格描述</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color w:val="auto"/>
                <w:highlight w:val="none"/>
              </w:rPr>
            </w:pPr>
            <w:r>
              <w:rPr>
                <w:rFonts w:hint="eastAsia"/>
                <w:color w:val="auto"/>
                <w:highlight w:val="none"/>
              </w:rPr>
              <w:t>1</w:t>
            </w:r>
          </w:p>
        </w:tc>
        <w:tc>
          <w:tcPr>
            <w:tcW w:w="3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2025年文明城市创建</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color w:val="auto"/>
                <w:highlight w:val="none"/>
                <w:lang w:val="en-US" w:eastAsia="zh-CN"/>
              </w:rPr>
            </w:pPr>
            <w:r>
              <w:rPr>
                <w:rFonts w:hint="eastAsia" w:ascii="宋体" w:hAnsi="宋体" w:cs="宋体"/>
                <w:color w:val="auto"/>
                <w:szCs w:val="21"/>
                <w:highlight w:val="none"/>
                <w:lang w:eastAsia="zh-CN"/>
              </w:rPr>
              <w:t>公益广告制作采购项目</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default"/>
                <w:color w:val="auto"/>
                <w:highlight w:val="none"/>
                <w:lang w:val="en-US" w:eastAsia="zh-CN"/>
              </w:rPr>
            </w:pPr>
            <w:r>
              <w:rPr>
                <w:rFonts w:hint="eastAsia"/>
                <w:color w:val="auto"/>
                <w:highlight w:val="none"/>
                <w:lang w:val="en-US" w:eastAsia="zh-CN"/>
              </w:rPr>
              <w:t>1</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default"/>
                <w:color w:val="auto"/>
                <w:highlight w:val="none"/>
                <w:lang w:val="en-US" w:eastAsia="zh-CN"/>
              </w:rPr>
            </w:pPr>
            <w:r>
              <w:rPr>
                <w:rFonts w:hint="eastAsia"/>
                <w:color w:val="auto"/>
                <w:highlight w:val="none"/>
                <w:lang w:val="en-US" w:eastAsia="zh-CN"/>
              </w:rPr>
              <w:t>项</w:t>
            </w:r>
          </w:p>
        </w:tc>
        <w:tc>
          <w:tcPr>
            <w:tcW w:w="2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default"/>
                <w:color w:val="auto"/>
                <w:highlight w:val="none"/>
                <w:lang w:val="en-US" w:eastAsia="zh-CN"/>
              </w:rPr>
            </w:pPr>
            <w:r>
              <w:rPr>
                <w:rFonts w:hint="eastAsia"/>
                <w:color w:val="auto"/>
                <w:highlight w:val="none"/>
                <w:lang w:val="en-US" w:eastAsia="zh-CN"/>
              </w:rPr>
              <w:t>具体详见磋商文件第三章</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default"/>
                <w:color w:val="auto"/>
                <w:highlight w:val="none"/>
                <w:lang w:val="en-US" w:eastAsia="zh-CN"/>
              </w:rPr>
            </w:pPr>
            <w:r>
              <w:rPr>
                <w:rFonts w:hint="eastAsia"/>
                <w:color w:val="auto"/>
                <w:highlight w:val="none"/>
                <w:lang w:val="en-US" w:eastAsia="zh-CN"/>
              </w:rPr>
              <w:t>类型：服务</w:t>
            </w:r>
          </w:p>
        </w:tc>
      </w:tr>
    </w:tbl>
    <w:p>
      <w:pPr>
        <w:tabs>
          <w:tab w:val="left" w:pos="0"/>
        </w:tabs>
        <w:spacing w:line="440" w:lineRule="exact"/>
        <w:ind w:right="42" w:rightChars="20"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合同履行期限：</w:t>
      </w:r>
      <w:r>
        <w:rPr>
          <w:rFonts w:hint="eastAsia" w:ascii="宋体" w:hAnsi="宋体" w:eastAsia="宋体" w:cs="宋体"/>
          <w:color w:val="auto"/>
          <w:sz w:val="21"/>
          <w:szCs w:val="21"/>
          <w:highlight w:val="none"/>
        </w:rPr>
        <w:t>自合同签署生效之日起至</w:t>
      </w:r>
      <w:r>
        <w:rPr>
          <w:rFonts w:hint="eastAsia" w:ascii="宋体" w:hAnsi="宋体" w:cs="宋体"/>
          <w:color w:val="auto"/>
          <w:sz w:val="21"/>
          <w:szCs w:val="21"/>
          <w:highlight w:val="none"/>
          <w:lang w:val="en-US" w:eastAsia="zh-CN"/>
        </w:rPr>
        <w:t>本</w:t>
      </w:r>
      <w:r>
        <w:rPr>
          <w:rFonts w:hint="eastAsia" w:ascii="宋体" w:hAnsi="宋体" w:eastAsia="宋体" w:cs="宋体"/>
          <w:color w:val="auto"/>
          <w:sz w:val="21"/>
          <w:szCs w:val="21"/>
          <w:highlight w:val="none"/>
          <w:lang w:val="en-US" w:eastAsia="zh-Hans"/>
        </w:rPr>
        <w:t>项目验收</w:t>
      </w:r>
      <w:r>
        <w:rPr>
          <w:rFonts w:hint="eastAsia" w:ascii="宋体" w:hAnsi="宋体" w:eastAsia="宋体" w:cs="宋体"/>
          <w:color w:val="auto"/>
          <w:sz w:val="21"/>
          <w:szCs w:val="21"/>
          <w:highlight w:val="none"/>
          <w:lang w:val="en-US" w:eastAsia="zh-CN"/>
        </w:rPr>
        <w:t>通过</w:t>
      </w:r>
      <w:r>
        <w:rPr>
          <w:rFonts w:hint="eastAsia" w:ascii="宋体" w:hAnsi="宋体" w:eastAsia="宋体" w:cs="宋体"/>
          <w:color w:val="auto"/>
          <w:sz w:val="21"/>
          <w:szCs w:val="21"/>
          <w:highlight w:val="none"/>
          <w:lang w:val="en-US" w:eastAsia="zh-Hans"/>
        </w:rPr>
        <w:t>为</w:t>
      </w:r>
      <w:r>
        <w:rPr>
          <w:rFonts w:hint="eastAsia" w:ascii="宋体" w:hAnsi="宋体" w:eastAsia="宋体" w:cs="宋体"/>
          <w:color w:val="auto"/>
          <w:sz w:val="21"/>
          <w:szCs w:val="21"/>
          <w:highlight w:val="none"/>
        </w:rPr>
        <w:t>止</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lang w:val="en-US" w:eastAsia="zh-CN"/>
        </w:rPr>
        <w:t>具体详见磋商文件第三章</w:t>
      </w:r>
      <w:r>
        <w:rPr>
          <w:rFonts w:hint="eastAsia" w:ascii="宋体" w:hAnsi="宋体" w:eastAsia="宋体" w:cs="宋体"/>
          <w:color w:val="auto"/>
          <w:szCs w:val="21"/>
          <w:highlight w:val="none"/>
        </w:rPr>
        <w:t>。</w:t>
      </w:r>
    </w:p>
    <w:p>
      <w:pPr>
        <w:tabs>
          <w:tab w:val="left" w:pos="0"/>
        </w:tabs>
        <w:spacing w:line="440" w:lineRule="exact"/>
        <w:ind w:right="42" w:rightChars="2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val="en-US" w:eastAsia="zh-CN"/>
        </w:rPr>
        <w:t>否</w:t>
      </w:r>
      <w:r>
        <w:rPr>
          <w:rFonts w:hint="eastAsia" w:ascii="宋体" w:hAnsi="宋体" w:eastAsia="宋体" w:cs="宋体"/>
          <w:color w:val="auto"/>
          <w:szCs w:val="21"/>
          <w:highlight w:val="none"/>
        </w:rPr>
        <w:t>）接受联合体投标。</w:t>
      </w:r>
    </w:p>
    <w:p>
      <w:pPr>
        <w:pStyle w:val="4"/>
        <w:spacing w:line="440" w:lineRule="exact"/>
        <w:ind w:right="42" w:rightChars="20"/>
        <w:jc w:val="left"/>
        <w:rPr>
          <w:rFonts w:hint="eastAsia" w:ascii="宋体" w:hAnsi="宋体" w:eastAsia="宋体" w:cs="宋体"/>
          <w:color w:val="auto"/>
          <w:sz w:val="21"/>
          <w:szCs w:val="21"/>
          <w:highlight w:val="none"/>
        </w:rPr>
      </w:pPr>
      <w:bookmarkStart w:id="24" w:name="_Toc767"/>
      <w:bookmarkStart w:id="25" w:name="_Toc6695"/>
      <w:bookmarkStart w:id="26" w:name="_Toc25032"/>
      <w:bookmarkStart w:id="27" w:name="_Toc31069"/>
      <w:bookmarkStart w:id="28" w:name="_Toc5002"/>
      <w:bookmarkStart w:id="29" w:name="_Toc7897"/>
      <w:r>
        <w:rPr>
          <w:rFonts w:hint="eastAsia" w:ascii="宋体" w:hAnsi="宋体" w:eastAsia="宋体" w:cs="宋体"/>
          <w:color w:val="auto"/>
          <w:sz w:val="21"/>
          <w:szCs w:val="21"/>
          <w:highlight w:val="none"/>
        </w:rPr>
        <w:t>二、申请人的资格要求（合格磋商供应商资格要求）</w:t>
      </w:r>
      <w:bookmarkEnd w:id="24"/>
      <w:bookmarkEnd w:id="25"/>
      <w:bookmarkEnd w:id="26"/>
      <w:bookmarkEnd w:id="27"/>
      <w:bookmarkEnd w:id="28"/>
      <w:bookmarkEnd w:id="29"/>
    </w:p>
    <w:p>
      <w:pPr>
        <w:spacing w:line="440" w:lineRule="exact"/>
        <w:ind w:left="420" w:leftChars="200" w:right="42" w:rightChars="20"/>
        <w:jc w:val="left"/>
        <w:rPr>
          <w:rFonts w:hint="eastAsia" w:ascii="宋体" w:hAnsi="宋体" w:eastAsia="宋体" w:cs="宋体"/>
          <w:color w:val="auto"/>
          <w:kern w:val="0"/>
          <w:szCs w:val="21"/>
          <w:highlight w:val="none"/>
        </w:rPr>
      </w:pPr>
      <w:bookmarkStart w:id="30" w:name="_Toc35393631"/>
      <w:bookmarkStart w:id="31" w:name="_Toc35393800"/>
      <w:bookmarkStart w:id="32" w:name="_Toc5423"/>
      <w:bookmarkStart w:id="33" w:name="_Toc45640131"/>
      <w:bookmarkStart w:id="34" w:name="_Toc45525494"/>
      <w:bookmarkStart w:id="35" w:name="_Toc51317769"/>
      <w:bookmarkStart w:id="36" w:name="_Toc45525445"/>
      <w:bookmarkStart w:id="37" w:name="_Toc7132"/>
      <w:bookmarkStart w:id="38" w:name="_Toc32510"/>
      <w:bookmarkStart w:id="39" w:name="_Toc1273"/>
      <w:bookmarkStart w:id="40" w:name="_Toc22723"/>
      <w:bookmarkStart w:id="41" w:name="_Toc30663"/>
      <w:r>
        <w:rPr>
          <w:rFonts w:hint="eastAsia" w:ascii="宋体" w:hAnsi="宋体" w:eastAsia="宋体" w:cs="宋体"/>
          <w:color w:val="auto"/>
          <w:kern w:val="0"/>
          <w:szCs w:val="21"/>
          <w:highlight w:val="none"/>
        </w:rPr>
        <w:t xml:space="preserve">1.基本资格要求                                                                      </w:t>
      </w:r>
    </w:p>
    <w:p>
      <w:pPr>
        <w:spacing w:line="44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（1）符合《中华人民共和国政府采购法》第二十二条的规定和《中华人民共和国政府采购法实施条例》第十七条规定；</w:t>
      </w:r>
    </w:p>
    <w:p>
      <w:pPr>
        <w:spacing w:line="44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（2）未被“信用中国”（www.creditchina.gov.cn）、</w:t>
      </w:r>
      <w:r>
        <w:rPr>
          <w:rFonts w:hint="eastAsia" w:ascii="宋体" w:hAnsi="宋体" w:cs="宋体"/>
          <w:color w:val="auto"/>
          <w:szCs w:val="21"/>
          <w:highlight w:val="none"/>
          <w:lang w:eastAsia="zh-CN"/>
        </w:rPr>
        <w:t>中国政府采购网（www.ccgp.gov.cn）</w:t>
      </w:r>
      <w:r>
        <w:rPr>
          <w:rFonts w:hint="eastAsia" w:ascii="宋体" w:hAnsi="宋体" w:eastAsia="宋体" w:cs="宋体"/>
          <w:color w:val="auto"/>
          <w:szCs w:val="21"/>
          <w:highlight w:val="none"/>
        </w:rPr>
        <w:t>列入失信被执行人、重大税收违法案件当事人名单、政府采购严重违法失信行为记录名单。</w:t>
      </w:r>
    </w:p>
    <w:p>
      <w:pPr>
        <w:spacing w:line="480" w:lineRule="exact"/>
        <w:ind w:right="42" w:rightChars="2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2.落实政府采购政策需满足的资格要求：本项目属于专门面向中小企业采购的项目,供应商应为中、小、微型企业或者监狱企业或者残疾人福利性单位；</w:t>
      </w:r>
    </w:p>
    <w:p>
      <w:pPr>
        <w:spacing w:line="440" w:lineRule="exact"/>
        <w:ind w:left="420" w:leftChars="200" w:right="42" w:rightChars="20"/>
        <w:jc w:val="lef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3.特定资格条件</w:t>
      </w:r>
    </w:p>
    <w:p>
      <w:pPr>
        <w:tabs>
          <w:tab w:val="left" w:pos="0"/>
        </w:tabs>
        <w:spacing w:line="440" w:lineRule="exact"/>
        <w:ind w:left="199" w:leftChars="95" w:right="42" w:rightChars="20" w:firstLine="233" w:firstLineChars="111"/>
        <w:jc w:val="left"/>
        <w:rPr>
          <w:rFonts w:hint="eastAsia" w:ascii="宋体" w:hAnsi="宋体" w:eastAsia="宋体" w:cs="宋体"/>
          <w:color w:val="auto"/>
          <w:szCs w:val="21"/>
          <w:highlight w:val="none"/>
        </w:rPr>
      </w:pPr>
      <w:bookmarkStart w:id="42" w:name="OLE_LINK9"/>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）单位负责人为同一人或者存在直接控股、管理关系的不同供应商，不得参加本项目同一合同项下的政府采购活动；</w:t>
      </w:r>
    </w:p>
    <w:p>
      <w:pPr>
        <w:tabs>
          <w:tab w:val="left" w:pos="0"/>
        </w:tabs>
        <w:spacing w:line="440" w:lineRule="exact"/>
        <w:ind w:left="199" w:leftChars="95" w:right="42" w:rightChars="20" w:firstLine="233" w:firstLineChars="1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）为本项目提供整体设计、规范编制或者项目管理、监理、检测等服务的供应商不得参加本次采购活动；</w:t>
      </w:r>
    </w:p>
    <w:p>
      <w:pPr>
        <w:tabs>
          <w:tab w:val="left" w:pos="0"/>
        </w:tabs>
        <w:spacing w:line="440" w:lineRule="exact"/>
        <w:ind w:left="199" w:leftChars="95" w:right="42" w:rightChars="20" w:firstLine="233" w:firstLineChars="111"/>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）公益一类事业单位、使用事业编制且由财政拨款保障的群团组织，不得参加本项目的政府采购活动</w:t>
      </w:r>
      <w:r>
        <w:rPr>
          <w:rFonts w:hint="eastAsia" w:ascii="宋体" w:hAnsi="宋体" w:eastAsia="宋体" w:cs="宋体"/>
          <w:color w:val="auto"/>
          <w:szCs w:val="21"/>
          <w:highlight w:val="none"/>
          <w:lang w:eastAsia="zh-CN"/>
        </w:rPr>
        <w:t>。</w:t>
      </w:r>
    </w:p>
    <w:bookmarkEnd w:id="42"/>
    <w:p>
      <w:pPr>
        <w:pStyle w:val="4"/>
        <w:spacing w:line="420" w:lineRule="exact"/>
        <w:ind w:right="42" w:rightChars="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三、获取采购文件</w:t>
      </w:r>
      <w:bookmarkEnd w:id="30"/>
      <w:bookmarkEnd w:id="31"/>
      <w:r>
        <w:rPr>
          <w:rFonts w:hint="eastAsia" w:ascii="宋体" w:hAnsi="宋体" w:eastAsia="宋体" w:cs="宋体"/>
          <w:color w:val="auto"/>
          <w:sz w:val="21"/>
          <w:szCs w:val="21"/>
          <w:highlight w:val="none"/>
        </w:rPr>
        <w:t>（磋商文件）</w:t>
      </w:r>
      <w:bookmarkEnd w:id="32"/>
      <w:bookmarkEnd w:id="33"/>
      <w:bookmarkEnd w:id="34"/>
      <w:bookmarkEnd w:id="35"/>
      <w:bookmarkEnd w:id="36"/>
      <w:bookmarkEnd w:id="37"/>
      <w:bookmarkEnd w:id="38"/>
      <w:bookmarkEnd w:id="39"/>
      <w:bookmarkEnd w:id="40"/>
      <w:bookmarkEnd w:id="41"/>
    </w:p>
    <w:p>
      <w:pPr>
        <w:keepLines w:val="0"/>
        <w:pageBreakBefore w:val="0"/>
        <w:tabs>
          <w:tab w:val="left" w:pos="0"/>
        </w:tabs>
        <w:kinsoku/>
        <w:wordWrap/>
        <w:overflowPunct/>
        <w:topLinePunct w:val="0"/>
        <w:bidi w:val="0"/>
        <w:spacing w:line="420" w:lineRule="exact"/>
        <w:ind w:right="42" w:rightChars="20" w:firstLine="420" w:firstLineChars="200"/>
        <w:jc w:val="left"/>
        <w:rPr>
          <w:rFonts w:hint="eastAsia" w:ascii="宋体" w:hAnsi="宋体" w:eastAsia="宋体" w:cs="宋体"/>
          <w:color w:val="auto"/>
          <w:szCs w:val="21"/>
          <w:highlight w:val="none"/>
          <w:lang w:val="en-US" w:eastAsia="zh-CN"/>
        </w:rPr>
      </w:pPr>
      <w:bookmarkStart w:id="43" w:name="_Toc45640132"/>
      <w:bookmarkStart w:id="44" w:name="_Toc10867"/>
      <w:bookmarkStart w:id="45" w:name="_Toc397"/>
      <w:bookmarkStart w:id="46" w:name="_Toc45525495"/>
      <w:bookmarkStart w:id="47" w:name="_Toc2472"/>
      <w:bookmarkStart w:id="48" w:name="_Toc23106"/>
      <w:bookmarkStart w:id="49" w:name="_Toc45525446"/>
      <w:bookmarkStart w:id="50" w:name="_Toc51317770"/>
      <w:bookmarkStart w:id="51" w:name="_Toc15633"/>
      <w:bookmarkStart w:id="52" w:name="_Toc10588"/>
      <w:r>
        <w:rPr>
          <w:rFonts w:hint="eastAsia" w:ascii="宋体" w:hAnsi="宋体" w:eastAsia="宋体" w:cs="宋体"/>
          <w:color w:val="auto"/>
          <w:szCs w:val="21"/>
          <w:highlight w:val="none"/>
          <w:lang w:eastAsia="zh-CN"/>
        </w:rPr>
        <w:t>1.时间：202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eastAsia="zh-CN"/>
        </w:rPr>
        <w:t>日-202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lang w:eastAsia="zh-CN"/>
        </w:rPr>
        <w:t>日[每天8：30-12：00，</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eastAsia="zh-CN"/>
        </w:rPr>
        <w:t>：00-</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lang w:eastAsia="zh-CN"/>
        </w:rPr>
        <w:t>：00（北京时间）]，节假日除外。</w:t>
      </w:r>
    </w:p>
    <w:p>
      <w:pPr>
        <w:keepLines w:val="0"/>
        <w:pageBreakBefore w:val="0"/>
        <w:tabs>
          <w:tab w:val="left" w:pos="0"/>
        </w:tabs>
        <w:kinsoku/>
        <w:wordWrap/>
        <w:overflowPunct/>
        <w:topLinePunct w:val="0"/>
        <w:bidi w:val="0"/>
        <w:spacing w:line="420" w:lineRule="exact"/>
        <w:ind w:right="42" w:rightChars="20" w:firstLine="422" w:firstLineChars="200"/>
        <w:jc w:val="left"/>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2.方式：</w:t>
      </w:r>
      <w:bookmarkStart w:id="53" w:name="OLE_LINK2"/>
      <w:r>
        <w:rPr>
          <w:rFonts w:hint="eastAsia" w:ascii="宋体" w:hAnsi="宋体" w:cs="宋体"/>
          <w:b/>
          <w:bCs/>
          <w:color w:val="auto"/>
          <w:szCs w:val="21"/>
          <w:highlight w:val="none"/>
          <w:lang w:val="en-US" w:eastAsia="zh-CN"/>
        </w:rPr>
        <w:t>直接附件下载</w:t>
      </w:r>
      <w:r>
        <w:rPr>
          <w:rFonts w:hint="eastAsia" w:ascii="宋体" w:hAnsi="宋体" w:eastAsia="宋体" w:cs="宋体"/>
          <w:b/>
          <w:bCs/>
          <w:color w:val="auto"/>
          <w:szCs w:val="21"/>
          <w:highlight w:val="none"/>
          <w:lang w:val="en-US" w:eastAsia="zh-CN"/>
        </w:rPr>
        <w:t>；</w:t>
      </w:r>
    </w:p>
    <w:bookmarkEnd w:id="53"/>
    <w:p>
      <w:pPr>
        <w:spacing w:line="480" w:lineRule="exact"/>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.获取</w:t>
      </w:r>
      <w:r>
        <w:rPr>
          <w:rFonts w:hint="eastAsia" w:ascii="宋体" w:hAnsi="宋体" w:eastAsia="宋体" w:cs="宋体"/>
          <w:b/>
          <w:bCs/>
          <w:color w:val="auto"/>
          <w:kern w:val="0"/>
          <w:szCs w:val="21"/>
          <w:highlight w:val="none"/>
          <w:lang w:eastAsia="zh-CN"/>
        </w:rPr>
        <w:t>磋商文件</w:t>
      </w:r>
      <w:r>
        <w:rPr>
          <w:rFonts w:hint="eastAsia" w:ascii="宋体" w:hAnsi="宋体" w:eastAsia="宋体" w:cs="宋体"/>
          <w:b/>
          <w:bCs/>
          <w:color w:val="auto"/>
          <w:kern w:val="0"/>
          <w:szCs w:val="21"/>
          <w:highlight w:val="none"/>
        </w:rPr>
        <w:t>时须向招标代理机构提供以下资料：</w:t>
      </w:r>
    </w:p>
    <w:p>
      <w:pPr>
        <w:keepLines w:val="0"/>
        <w:pageBreakBefore w:val="0"/>
        <w:tabs>
          <w:tab w:val="left" w:pos="0"/>
        </w:tabs>
        <w:kinsoku/>
        <w:wordWrap/>
        <w:overflowPunct/>
        <w:topLinePunct w:val="0"/>
        <w:bidi w:val="0"/>
        <w:spacing w:line="420" w:lineRule="exact"/>
        <w:ind w:right="42" w:rightChars="2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（1）供应商获取文件登记表（格式见附件）。</w:t>
      </w:r>
    </w:p>
    <w:p>
      <w:pPr>
        <w:keepLines w:val="0"/>
        <w:pageBreakBefore w:val="0"/>
        <w:tabs>
          <w:tab w:val="left" w:pos="0"/>
        </w:tabs>
        <w:kinsoku/>
        <w:wordWrap/>
        <w:overflowPunct/>
        <w:topLinePunct w:val="0"/>
        <w:bidi w:val="0"/>
        <w:spacing w:line="420" w:lineRule="exact"/>
        <w:ind w:right="42" w:rightChars="20" w:firstLine="420"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提示：以上资料扫描后发送至邮箱（857344410@qq.com）（邮件标题为项目名称+公司名称）至招标代理机构联系人，联系人：陈龙娇，电话：15869248566。为确保资料已准确无误递交，请各供应商在递交资料后及时与采购文件中指定的联系人取得联系。</w:t>
      </w:r>
      <w:r>
        <w:rPr>
          <w:rFonts w:hint="eastAsia" w:ascii="宋体" w:hAnsi="宋体" w:eastAsia="宋体" w:cs="宋体"/>
          <w:b/>
          <w:bCs/>
          <w:color w:val="auto"/>
          <w:szCs w:val="21"/>
          <w:highlight w:val="none"/>
          <w:lang w:val="en-US" w:eastAsia="zh-CN"/>
        </w:rPr>
        <w:t>招标代理机构将拒绝接受未在磋商文件获取阶段提交以上资料的供应商的响应文件。</w:t>
      </w:r>
    </w:p>
    <w:p>
      <w:pPr>
        <w:pStyle w:val="4"/>
        <w:spacing w:line="420" w:lineRule="exact"/>
        <w:ind w:right="42" w:rightChars="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四、磋商响应文件提交</w:t>
      </w:r>
      <w:bookmarkEnd w:id="43"/>
      <w:bookmarkEnd w:id="44"/>
      <w:bookmarkEnd w:id="45"/>
      <w:bookmarkEnd w:id="46"/>
      <w:bookmarkEnd w:id="47"/>
      <w:bookmarkEnd w:id="48"/>
      <w:bookmarkEnd w:id="49"/>
      <w:bookmarkEnd w:id="50"/>
      <w:bookmarkEnd w:id="51"/>
      <w:bookmarkEnd w:id="52"/>
    </w:p>
    <w:p>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highlight w:val="none"/>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1.响应文件递交地点：</w:t>
      </w:r>
      <w:r>
        <w:rPr>
          <w:rStyle w:val="103"/>
          <w:rFonts w:hint="eastAsia" w:ascii="宋体" w:hAnsi="宋体" w:cs="宋体"/>
          <w:b w:val="0"/>
          <w:i w:val="0"/>
          <w:caps w:val="0"/>
          <w:color w:val="auto"/>
          <w:spacing w:val="0"/>
          <w:w w:val="100"/>
          <w:kern w:val="2"/>
          <w:sz w:val="21"/>
          <w:szCs w:val="21"/>
          <w:highlight w:val="none"/>
          <w:lang w:val="en-US" w:eastAsia="zh-CN" w:bidi="ar-SA"/>
        </w:rPr>
        <w:t>浙江大兴建设项目管理咨询有限公司北区一楼112开标室（丽水市丽青路141号）；</w:t>
      </w: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w:t>
      </w:r>
    </w:p>
    <w:p>
      <w:pPr>
        <w:snapToGrid w:val="0"/>
        <w:spacing w:before="0" w:beforeAutospacing="0" w:after="0" w:afterAutospacing="0" w:line="46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2.响应文件递交截止时间：</w:t>
      </w:r>
      <w:r>
        <w:rPr>
          <w:rStyle w:val="103"/>
          <w:rFonts w:hint="eastAsia" w:ascii="宋体" w:hAnsi="宋体" w:cs="宋体"/>
          <w:b w:val="0"/>
          <w:i w:val="0"/>
          <w:caps w:val="0"/>
          <w:color w:val="auto"/>
          <w:spacing w:val="0"/>
          <w:w w:val="100"/>
          <w:kern w:val="2"/>
          <w:sz w:val="21"/>
          <w:szCs w:val="21"/>
          <w:highlight w:val="none"/>
          <w:lang w:val="en-US" w:eastAsia="zh-CN" w:bidi="ar-SA"/>
        </w:rPr>
        <w:t>2025年07月21日09：00</w:t>
      </w:r>
      <w:r>
        <w:rPr>
          <w:rStyle w:val="103"/>
          <w:rFonts w:hint="eastAsia" w:ascii="宋体" w:hAnsi="宋体" w:eastAsia="宋体" w:cs="宋体"/>
          <w:b w:val="0"/>
          <w:i w:val="0"/>
          <w:caps w:val="0"/>
          <w:color w:val="auto"/>
          <w:spacing w:val="0"/>
          <w:w w:val="100"/>
          <w:kern w:val="2"/>
          <w:sz w:val="21"/>
          <w:szCs w:val="21"/>
          <w:highlight w:val="none"/>
          <w:lang w:val="en-US" w:eastAsia="zh-CN" w:bidi="ar-SA"/>
        </w:rPr>
        <w:t>（北京时间）</w:t>
      </w:r>
      <w:r>
        <w:rPr>
          <w:rStyle w:val="103"/>
          <w:rFonts w:hint="eastAsia" w:ascii="宋体" w:hAnsi="宋体" w:cs="宋体"/>
          <w:b w:val="0"/>
          <w:i w:val="0"/>
          <w:caps w:val="0"/>
          <w:color w:val="auto"/>
          <w:spacing w:val="0"/>
          <w:w w:val="100"/>
          <w:kern w:val="2"/>
          <w:sz w:val="21"/>
          <w:szCs w:val="21"/>
          <w:highlight w:val="none"/>
          <w:lang w:val="en-US" w:eastAsia="zh-CN" w:bidi="ar-SA"/>
        </w:rPr>
        <w:t>；</w:t>
      </w:r>
    </w:p>
    <w:p>
      <w:pPr>
        <w:snapToGrid w:val="0"/>
        <w:spacing w:before="0" w:beforeAutospacing="0" w:after="0" w:afterAutospacing="0" w:line="46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3.竞争性磋商时间：</w:t>
      </w:r>
      <w:r>
        <w:rPr>
          <w:rStyle w:val="103"/>
          <w:rFonts w:hint="eastAsia" w:ascii="宋体" w:hAnsi="宋体" w:cs="宋体"/>
          <w:b w:val="0"/>
          <w:i w:val="0"/>
          <w:caps w:val="0"/>
          <w:color w:val="auto"/>
          <w:spacing w:val="0"/>
          <w:w w:val="100"/>
          <w:kern w:val="2"/>
          <w:sz w:val="21"/>
          <w:szCs w:val="21"/>
          <w:highlight w:val="none"/>
          <w:lang w:val="en-US" w:eastAsia="zh-CN" w:bidi="ar-SA"/>
        </w:rPr>
        <w:t>2025年07月21日09：00</w:t>
      </w:r>
      <w:r>
        <w:rPr>
          <w:rStyle w:val="103"/>
          <w:rFonts w:hint="eastAsia" w:ascii="宋体" w:hAnsi="宋体" w:eastAsia="宋体" w:cs="宋体"/>
          <w:b w:val="0"/>
          <w:i w:val="0"/>
          <w:caps w:val="0"/>
          <w:color w:val="auto"/>
          <w:spacing w:val="0"/>
          <w:w w:val="100"/>
          <w:kern w:val="2"/>
          <w:sz w:val="21"/>
          <w:szCs w:val="21"/>
          <w:highlight w:val="none"/>
          <w:lang w:val="en-US" w:eastAsia="zh-CN" w:bidi="ar-SA"/>
        </w:rPr>
        <w:t>（北京时间）</w:t>
      </w:r>
      <w:r>
        <w:rPr>
          <w:rStyle w:val="103"/>
          <w:rFonts w:hint="eastAsia" w:ascii="宋体" w:hAnsi="宋体" w:cs="宋体"/>
          <w:b w:val="0"/>
          <w:i w:val="0"/>
          <w:caps w:val="0"/>
          <w:color w:val="auto"/>
          <w:spacing w:val="0"/>
          <w:w w:val="100"/>
          <w:kern w:val="2"/>
          <w:sz w:val="21"/>
          <w:szCs w:val="21"/>
          <w:highlight w:val="none"/>
          <w:lang w:val="en-US" w:eastAsia="zh-CN" w:bidi="ar-SA"/>
        </w:rPr>
        <w:t>；</w:t>
      </w:r>
    </w:p>
    <w:p>
      <w:pPr>
        <w:snapToGrid w:val="0"/>
        <w:spacing w:before="0" w:beforeAutospacing="0" w:after="0" w:afterAutospacing="0" w:line="46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4.竞争性磋商地点：</w:t>
      </w:r>
      <w:r>
        <w:rPr>
          <w:rStyle w:val="103"/>
          <w:rFonts w:hint="eastAsia" w:ascii="宋体" w:hAnsi="宋体" w:cs="宋体"/>
          <w:b w:val="0"/>
          <w:i w:val="0"/>
          <w:caps w:val="0"/>
          <w:color w:val="auto"/>
          <w:spacing w:val="0"/>
          <w:w w:val="100"/>
          <w:kern w:val="2"/>
          <w:sz w:val="21"/>
          <w:szCs w:val="21"/>
          <w:highlight w:val="none"/>
          <w:lang w:val="en-US" w:eastAsia="zh-CN" w:bidi="ar-SA"/>
        </w:rPr>
        <w:t>浙江大兴建设项目管理咨询有限公司北区一楼112开标室（丽水市丽青路141号）</w:t>
      </w:r>
      <w:r>
        <w:rPr>
          <w:rStyle w:val="103"/>
          <w:rFonts w:hint="eastAsia" w:ascii="宋体" w:hAnsi="宋体" w:eastAsia="宋体" w:cs="宋体"/>
          <w:b w:val="0"/>
          <w:i w:val="0"/>
          <w:caps w:val="0"/>
          <w:color w:val="auto"/>
          <w:spacing w:val="0"/>
          <w:w w:val="100"/>
          <w:kern w:val="2"/>
          <w:sz w:val="21"/>
          <w:szCs w:val="21"/>
          <w:highlight w:val="none"/>
          <w:lang w:val="en-US" w:eastAsia="zh-CN" w:bidi="ar-SA"/>
        </w:rPr>
        <w:t>。</w:t>
      </w:r>
    </w:p>
    <w:p>
      <w:pPr>
        <w:pStyle w:val="4"/>
        <w:spacing w:line="420" w:lineRule="exact"/>
        <w:ind w:right="42" w:rightChars="20"/>
        <w:jc w:val="left"/>
        <w:rPr>
          <w:rFonts w:hint="eastAsia" w:ascii="宋体" w:hAnsi="宋体" w:eastAsia="宋体" w:cs="宋体"/>
          <w:color w:val="auto"/>
          <w:sz w:val="21"/>
          <w:szCs w:val="21"/>
          <w:highlight w:val="none"/>
        </w:rPr>
      </w:pPr>
      <w:bookmarkStart w:id="54" w:name="_Toc20932"/>
      <w:bookmarkStart w:id="55" w:name="_Toc31861"/>
      <w:bookmarkStart w:id="56" w:name="_Toc2298"/>
      <w:bookmarkStart w:id="57" w:name="_Toc8553"/>
      <w:bookmarkStart w:id="58" w:name="_Toc28826"/>
      <w:bookmarkStart w:id="59" w:name="_Toc4032"/>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、公告期限</w:t>
      </w:r>
      <w:bookmarkEnd w:id="54"/>
      <w:bookmarkEnd w:id="55"/>
      <w:bookmarkEnd w:id="56"/>
      <w:bookmarkEnd w:id="57"/>
      <w:bookmarkEnd w:id="58"/>
      <w:bookmarkEnd w:id="59"/>
    </w:p>
    <w:p>
      <w:pPr>
        <w:spacing w:line="420" w:lineRule="exact"/>
        <w:ind w:right="42" w:rightChars="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pStyle w:val="4"/>
        <w:numPr>
          <w:ilvl w:val="0"/>
          <w:numId w:val="0"/>
        </w:numPr>
        <w:spacing w:line="420" w:lineRule="exact"/>
        <w:ind w:leftChars="0" w:right="42" w:rightChars="20"/>
        <w:jc w:val="left"/>
        <w:textAlignment w:val="auto"/>
        <w:rPr>
          <w:rStyle w:val="35"/>
          <w:rFonts w:hint="eastAsia" w:ascii="宋体" w:hAnsi="宋体" w:eastAsia="宋体" w:cs="宋体"/>
          <w:b w:val="0"/>
          <w:i w:val="0"/>
          <w:caps w:val="0"/>
          <w:color w:val="auto"/>
          <w:spacing w:val="0"/>
          <w:w w:val="100"/>
          <w:kern w:val="2"/>
          <w:sz w:val="21"/>
          <w:szCs w:val="21"/>
          <w:highlight w:val="none"/>
          <w:lang w:val="en-US" w:eastAsia="zh-CN" w:bidi="ar-SA"/>
        </w:rPr>
      </w:pPr>
      <w:bookmarkStart w:id="60" w:name="_Toc20557"/>
      <w:bookmarkStart w:id="61" w:name="_Toc22993"/>
      <w:bookmarkStart w:id="62" w:name="_Toc17741"/>
      <w:bookmarkStart w:id="63" w:name="_Toc18211"/>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其他补充</w:t>
      </w:r>
      <w:r>
        <w:rPr>
          <w:rFonts w:hint="eastAsia" w:ascii="宋体" w:hAnsi="宋体" w:eastAsia="宋体" w:cs="宋体"/>
          <w:color w:val="auto"/>
          <w:sz w:val="21"/>
          <w:szCs w:val="21"/>
          <w:highlight w:val="none"/>
          <w:lang w:val="en-US" w:eastAsia="zh-CN"/>
        </w:rPr>
        <w:t>事宜</w:t>
      </w:r>
      <w:bookmarkEnd w:id="60"/>
      <w:bookmarkEnd w:id="61"/>
      <w:bookmarkEnd w:id="62"/>
      <w:bookmarkEnd w:id="63"/>
    </w:p>
    <w:p>
      <w:pPr>
        <w:keepNext w:val="0"/>
        <w:keepLines w:val="0"/>
        <w:pageBreakBefore w:val="0"/>
        <w:widowControl w:val="0"/>
        <w:kinsoku/>
        <w:wordWrap/>
        <w:overflowPunct/>
        <w:topLinePunct w:val="0"/>
        <w:autoSpaceDE w:val="0"/>
        <w:autoSpaceDN w:val="0"/>
        <w:bidi w:val="0"/>
        <w:adjustRightInd w:val="0"/>
        <w:snapToGrid/>
        <w:spacing w:before="120" w:after="120" w:line="380" w:lineRule="exact"/>
        <w:ind w:firstLine="420" w:firstLineChars="200"/>
        <w:contextualSpacing/>
        <w:jc w:val="left"/>
        <w:textAlignment w:val="auto"/>
        <w:rPr>
          <w:rStyle w:val="35"/>
          <w:rFonts w:hint="eastAsia" w:ascii="宋体" w:hAnsi="宋体" w:eastAsia="宋体" w:cs="宋体"/>
          <w:b w:val="0"/>
          <w:i w:val="0"/>
          <w:caps w:val="0"/>
          <w:color w:val="auto"/>
          <w:spacing w:val="0"/>
          <w:w w:val="100"/>
          <w:kern w:val="2"/>
          <w:sz w:val="21"/>
          <w:szCs w:val="21"/>
          <w:highlight w:val="none"/>
          <w:u w:val="none"/>
          <w:lang w:val="en-US" w:eastAsia="zh-CN" w:bidi="ar-SA"/>
        </w:rPr>
      </w:pPr>
      <w:r>
        <w:rPr>
          <w:rStyle w:val="35"/>
          <w:rFonts w:hint="eastAsia" w:ascii="宋体" w:hAnsi="宋体" w:eastAsia="宋体" w:cs="宋体"/>
          <w:b w:val="0"/>
          <w:i w:val="0"/>
          <w:caps w:val="0"/>
          <w:color w:val="auto"/>
          <w:spacing w:val="0"/>
          <w:w w:val="100"/>
          <w:kern w:val="2"/>
          <w:sz w:val="21"/>
          <w:szCs w:val="21"/>
          <w:highlight w:val="none"/>
          <w:u w:val="none"/>
          <w:lang w:val="en-US" w:eastAsia="zh-CN" w:bidi="ar-SA"/>
        </w:rPr>
        <w:t>1.发布媒介：浙江政府采购网（https://zfcg.czt.zj.gov.cn/）；</w:t>
      </w:r>
    </w:p>
    <w:p>
      <w:pPr>
        <w:snapToGrid w:val="0"/>
        <w:spacing w:before="0" w:beforeAutospacing="0" w:after="0" w:afterAutospacing="0" w:line="46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u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2.</w:t>
      </w:r>
      <w:r>
        <w:rPr>
          <w:rStyle w:val="103"/>
          <w:rFonts w:hint="eastAsia" w:ascii="宋体" w:hAnsi="宋体" w:eastAsia="宋体" w:cs="宋体"/>
          <w:b w:val="0"/>
          <w:i w:val="0"/>
          <w:caps w:val="0"/>
          <w:color w:val="auto"/>
          <w:spacing w:val="0"/>
          <w:w w:val="100"/>
          <w:kern w:val="2"/>
          <w:sz w:val="21"/>
          <w:szCs w:val="21"/>
          <w:highlight w:val="none"/>
          <w:lang w:val="en-US" w:eastAsia="zh-CN" w:bidi="ar-SA"/>
        </w:rPr>
        <w:t>联系邮箱：</w:t>
      </w:r>
      <w:r>
        <w:rPr>
          <w:rFonts w:hint="eastAsia" w:ascii="宋体" w:hAnsi="宋体" w:eastAsia="宋体" w:cs="宋体"/>
          <w:b w:val="0"/>
          <w:i w:val="0"/>
          <w:caps w:val="0"/>
          <w:color w:val="auto"/>
          <w:spacing w:val="0"/>
          <w:w w:val="100"/>
          <w:kern w:val="2"/>
          <w:sz w:val="21"/>
          <w:szCs w:val="21"/>
          <w:highlight w:val="none"/>
          <w:u w:val="none"/>
          <w:lang w:val="en-US" w:eastAsia="zh-CN" w:bidi="ar-SA"/>
        </w:rPr>
        <w:fldChar w:fldCharType="begin"/>
      </w:r>
      <w:r>
        <w:rPr>
          <w:rStyle w:val="103"/>
          <w:rFonts w:hint="eastAsia" w:ascii="宋体" w:hAnsi="宋体" w:eastAsia="宋体" w:cs="宋体"/>
          <w:b w:val="0"/>
          <w:i w:val="0"/>
          <w:caps w:val="0"/>
          <w:color w:val="auto"/>
          <w:spacing w:val="0"/>
          <w:w w:val="100"/>
          <w:kern w:val="2"/>
          <w:sz w:val="21"/>
          <w:szCs w:val="21"/>
          <w:highlight w:val="none"/>
          <w:u w:val="none"/>
          <w:lang w:val="en-US" w:eastAsia="zh-CN" w:bidi="ar-SA"/>
        </w:rPr>
        <w:instrText xml:space="preserve"> HYPERLINK "mailto:857344410@qq.com" </w:instrText>
      </w:r>
      <w:r>
        <w:rPr>
          <w:rFonts w:hint="eastAsia" w:ascii="宋体" w:hAnsi="宋体" w:eastAsia="宋体" w:cs="宋体"/>
          <w:b w:val="0"/>
          <w:i w:val="0"/>
          <w:caps w:val="0"/>
          <w:color w:val="auto"/>
          <w:spacing w:val="0"/>
          <w:w w:val="100"/>
          <w:kern w:val="2"/>
          <w:sz w:val="21"/>
          <w:szCs w:val="21"/>
          <w:highlight w:val="none"/>
          <w:u w:val="none"/>
          <w:lang w:val="en-US" w:eastAsia="zh-CN" w:bidi="ar-SA"/>
        </w:rPr>
        <w:fldChar w:fldCharType="separate"/>
      </w:r>
      <w:r>
        <w:rPr>
          <w:rStyle w:val="35"/>
          <w:rFonts w:hint="eastAsia" w:ascii="宋体" w:hAnsi="宋体" w:cs="宋体"/>
          <w:b w:val="0"/>
          <w:i w:val="0"/>
          <w:caps w:val="0"/>
          <w:color w:val="auto"/>
          <w:spacing w:val="0"/>
          <w:w w:val="100"/>
          <w:kern w:val="2"/>
          <w:sz w:val="21"/>
          <w:szCs w:val="21"/>
          <w:highlight w:val="none"/>
          <w:u w:val="none"/>
          <w:lang w:val="en-US" w:eastAsia="zh-CN" w:bidi="ar-SA"/>
        </w:rPr>
        <w:t>857344410@qq.com</w:t>
      </w:r>
      <w:r>
        <w:rPr>
          <w:rFonts w:hint="eastAsia" w:ascii="宋体" w:hAnsi="宋体" w:eastAsia="宋体" w:cs="宋体"/>
          <w:b w:val="0"/>
          <w:i w:val="0"/>
          <w:caps w:val="0"/>
          <w:color w:val="auto"/>
          <w:spacing w:val="0"/>
          <w:w w:val="100"/>
          <w:kern w:val="2"/>
          <w:sz w:val="21"/>
          <w:szCs w:val="21"/>
          <w:highlight w:val="none"/>
          <w:u w:val="none"/>
          <w:lang w:val="en-US" w:eastAsia="zh-CN" w:bidi="ar-SA"/>
        </w:rPr>
        <w:fldChar w:fldCharType="end"/>
      </w:r>
      <w:r>
        <w:rPr>
          <w:rFonts w:hint="eastAsia"/>
          <w:color w:val="auto"/>
          <w:highlight w:val="none"/>
          <w:lang w:eastAsia="zh-CN"/>
        </w:rPr>
        <w:t>。</w:t>
      </w:r>
    </w:p>
    <w:p>
      <w:pPr>
        <w:pStyle w:val="27"/>
        <w:spacing w:line="360" w:lineRule="auto"/>
        <w:ind w:right="42" w:rightChars="20"/>
        <w:rPr>
          <w:rFonts w:hint="eastAsia" w:eastAsia="宋体" w:cs="宋体"/>
          <w:b/>
          <w:color w:val="auto"/>
          <w:sz w:val="21"/>
          <w:szCs w:val="21"/>
          <w:highlight w:val="none"/>
          <w:lang w:eastAsia="zh-CN"/>
        </w:rPr>
      </w:pPr>
      <w:r>
        <w:rPr>
          <w:rFonts w:hint="eastAsia" w:cs="宋体"/>
          <w:b/>
          <w:color w:val="auto"/>
          <w:sz w:val="21"/>
          <w:szCs w:val="21"/>
          <w:highlight w:val="none"/>
          <w:lang w:val="en-US" w:eastAsia="zh-CN"/>
        </w:rPr>
        <w:t>七</w:t>
      </w:r>
      <w:r>
        <w:rPr>
          <w:rFonts w:hint="eastAsia" w:cs="宋体"/>
          <w:b/>
          <w:color w:val="auto"/>
          <w:sz w:val="21"/>
          <w:szCs w:val="21"/>
          <w:highlight w:val="none"/>
        </w:rPr>
        <w:t>、</w:t>
      </w:r>
      <w:r>
        <w:rPr>
          <w:rFonts w:hint="eastAsia" w:cs="宋体"/>
          <w:b/>
          <w:color w:val="auto"/>
          <w:sz w:val="21"/>
          <w:szCs w:val="21"/>
          <w:highlight w:val="none"/>
          <w:lang w:val="en-US" w:eastAsia="zh-CN"/>
        </w:rPr>
        <w:t>联系方式</w:t>
      </w:r>
    </w:p>
    <w:p>
      <w:pPr>
        <w:widowControl/>
        <w:spacing w:line="480" w:lineRule="exact"/>
        <w:ind w:right="42" w:rightChars="20" w:firstLine="422" w:firstLineChars="200"/>
        <w:jc w:val="left"/>
        <w:outlineLvl w:val="2"/>
        <w:rPr>
          <w:rFonts w:hint="eastAsia" w:ascii="宋体" w:hAnsi="宋体" w:eastAsia="宋体" w:cs="宋体"/>
          <w:b/>
          <w:bCs/>
          <w:color w:val="auto"/>
          <w:kern w:val="0"/>
          <w:sz w:val="21"/>
          <w:szCs w:val="21"/>
          <w:highlight w:val="none"/>
          <w:lang w:val="en-US" w:eastAsia="zh-CN" w:bidi="ar-SA"/>
        </w:rPr>
      </w:pPr>
      <w:bookmarkStart w:id="64" w:name="_Toc19785"/>
      <w:r>
        <w:rPr>
          <w:rFonts w:hint="eastAsia" w:ascii="宋体" w:hAnsi="宋体" w:eastAsia="宋体" w:cs="宋体"/>
          <w:b/>
          <w:bCs/>
          <w:color w:val="auto"/>
          <w:kern w:val="0"/>
          <w:sz w:val="21"/>
          <w:szCs w:val="21"/>
          <w:highlight w:val="none"/>
          <w:lang w:val="en-US" w:eastAsia="zh-CN" w:bidi="ar-SA"/>
        </w:rPr>
        <w:t>1.采购人信息</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名    称：丽水经济技术开发区社会治理部   </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地    址：丽水市绿谷大道238号开发区管委会大楼开发区管委会大楼 </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项目联系人（询问）：邵海杰</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项目联系方式（询问）：0578-2600110</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质疑联系人：</w:t>
      </w:r>
      <w:r>
        <w:rPr>
          <w:rFonts w:hint="eastAsia" w:ascii="宋体" w:hAnsi="宋体" w:cs="宋体"/>
          <w:color w:val="auto"/>
          <w:kern w:val="0"/>
          <w:sz w:val="21"/>
          <w:szCs w:val="21"/>
          <w:highlight w:val="none"/>
          <w:lang w:val="en-US" w:eastAsia="zh-CN" w:bidi="ar-SA"/>
        </w:rPr>
        <w:t>徐迎春</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质疑联系方式：0578-2600110</w:t>
      </w:r>
    </w:p>
    <w:p>
      <w:pPr>
        <w:widowControl/>
        <w:spacing w:line="480" w:lineRule="exact"/>
        <w:ind w:right="42" w:rightChars="20" w:firstLine="422" w:firstLineChars="200"/>
        <w:jc w:val="left"/>
        <w:outlineLvl w:val="2"/>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2.采购代理机构信息</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名    称：浙江大兴建设项目管理咨询有限公司</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地    址：浙江省丽水市丽青路141号</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传    真：0578-2151491</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项目联系人（询问）：林波军、陈龙娇</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项目联系方式（询问）：0578-2151491/15869248566</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质疑联系人：杜益龙</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质疑联系方式：0578-2172379</w:t>
      </w:r>
    </w:p>
    <w:p>
      <w:pPr>
        <w:widowControl/>
        <w:spacing w:line="480" w:lineRule="exact"/>
        <w:ind w:right="42" w:rightChars="20" w:firstLine="422" w:firstLineChars="200"/>
        <w:jc w:val="left"/>
        <w:outlineLvl w:val="2"/>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3.同级监督管理部门</w:t>
      </w:r>
    </w:p>
    <w:p>
      <w:pPr>
        <w:widowControl w:val="0"/>
        <w:wordWrap w:val="0"/>
        <w:snapToGrid w:val="0"/>
        <w:spacing w:line="44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名    称：丽水经济技术开发区社会治理部 </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地    址：丽水市绿谷大道238号开发区管委会大楼</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  系  人 ：陈红梅</w:t>
      </w:r>
    </w:p>
    <w:p>
      <w:pPr>
        <w:widowControl/>
        <w:spacing w:line="480" w:lineRule="exact"/>
        <w:ind w:right="42" w:rightChars="2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 系 电 话：0578-2990138</w:t>
      </w:r>
    </w:p>
    <w:p>
      <w:pPr>
        <w:widowControl/>
        <w:spacing w:before="100" w:beforeAutospacing="1" w:after="100" w:afterAutospacing="1" w:line="240" w:lineRule="auto"/>
        <w:ind w:right="42" w:rightChars="20"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 xml:space="preserve">                          </w:t>
      </w:r>
      <w:r>
        <w:rPr>
          <w:rFonts w:hint="eastAsia" w:ascii="宋体" w:hAnsi="宋体" w:eastAsia="宋体" w:cs="宋体"/>
          <w:b/>
          <w:bCs/>
          <w:color w:val="auto"/>
          <w:kern w:val="0"/>
          <w:sz w:val="21"/>
          <w:szCs w:val="21"/>
          <w:highlight w:val="none"/>
          <w:lang w:val="en-US" w:eastAsia="zh-CN" w:bidi="ar-SA"/>
        </w:rPr>
        <w:t xml:space="preserve">                     </w:t>
      </w:r>
    </w:p>
    <w:p>
      <w:pPr>
        <w:widowControl/>
        <w:spacing w:before="100" w:beforeAutospacing="1" w:after="100" w:afterAutospacing="1" w:line="240" w:lineRule="auto"/>
        <w:ind w:right="42" w:rightChars="20" w:firstLine="5692" w:firstLineChars="27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公告发布时间：202</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年</w:t>
      </w:r>
      <w:r>
        <w:rPr>
          <w:rFonts w:hint="eastAsia" w:ascii="宋体" w:hAnsi="宋体" w:cs="宋体"/>
          <w:color w:val="auto"/>
          <w:kern w:val="0"/>
          <w:sz w:val="21"/>
          <w:szCs w:val="21"/>
          <w:highlight w:val="none"/>
          <w:lang w:val="en-US" w:eastAsia="zh-CN" w:bidi="ar-SA"/>
        </w:rPr>
        <w:t>07</w:t>
      </w:r>
      <w:r>
        <w:rPr>
          <w:rFonts w:hint="eastAsia" w:ascii="宋体" w:hAnsi="宋体" w:eastAsia="宋体" w:cs="宋体"/>
          <w:color w:val="auto"/>
          <w:kern w:val="0"/>
          <w:sz w:val="21"/>
          <w:szCs w:val="21"/>
          <w:highlight w:val="none"/>
          <w:lang w:val="en-US" w:eastAsia="zh-CN" w:bidi="ar-SA"/>
        </w:rPr>
        <w:t>月</w:t>
      </w:r>
      <w:r>
        <w:rPr>
          <w:rFonts w:hint="eastAsia" w:ascii="宋体" w:hAnsi="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lang w:val="en-US" w:eastAsia="zh-CN" w:bidi="ar-SA"/>
        </w:rPr>
        <w:t>日</w:t>
      </w:r>
    </w:p>
    <w:p>
      <w:pPr>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pStyle w:val="10"/>
        <w:rPr>
          <w:rFonts w:hint="eastAsia"/>
          <w:color w:val="auto"/>
          <w:highlight w:val="none"/>
          <w:lang w:val="en-US" w:eastAsia="zh-CN"/>
        </w:rPr>
      </w:pPr>
    </w:p>
    <w:p>
      <w:pPr>
        <w:pStyle w:val="9"/>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pStyle w:val="9"/>
        <w:rPr>
          <w:rFonts w:hint="eastAsia"/>
          <w:color w:val="auto"/>
          <w:highlight w:val="none"/>
          <w:lang w:val="en-US" w:eastAsia="zh-CN"/>
        </w:rPr>
      </w:pPr>
    </w:p>
    <w:p>
      <w:pPr>
        <w:rPr>
          <w:rFonts w:hint="eastAsia"/>
          <w:color w:val="auto"/>
          <w:highlight w:val="none"/>
          <w:lang w:val="en-US" w:eastAsia="zh-CN"/>
        </w:rPr>
      </w:pPr>
    </w:p>
    <w:p>
      <w:pPr>
        <w:pStyle w:val="12"/>
        <w:rPr>
          <w:rFonts w:hint="eastAsia"/>
          <w:color w:val="auto"/>
          <w:highlight w:val="none"/>
          <w:lang w:val="en-US" w:eastAsia="zh-CN"/>
        </w:rPr>
      </w:pPr>
    </w:p>
    <w:p>
      <w:pPr>
        <w:pStyle w:val="10"/>
        <w:rPr>
          <w:rFonts w:hint="eastAsia"/>
          <w:color w:val="auto"/>
          <w:highlight w:val="none"/>
          <w:lang w:val="en-US" w:eastAsia="zh-CN"/>
        </w:rPr>
      </w:pPr>
    </w:p>
    <w:p>
      <w:pPr>
        <w:pStyle w:val="12"/>
        <w:rPr>
          <w:rFonts w:hint="eastAsia"/>
          <w:color w:val="auto"/>
          <w:highlight w:val="none"/>
          <w:lang w:val="en-US" w:eastAsia="zh-CN"/>
        </w:rPr>
      </w:pPr>
    </w:p>
    <w:p>
      <w:pPr>
        <w:rPr>
          <w:rFonts w:hint="eastAsia"/>
          <w:color w:val="auto"/>
          <w:highlight w:val="none"/>
          <w:lang w:val="en-US" w:eastAsia="zh-CN"/>
        </w:rPr>
      </w:pPr>
    </w:p>
    <w:p>
      <w:pPr>
        <w:pStyle w:val="12"/>
        <w:rPr>
          <w:rFonts w:hint="eastAsia"/>
          <w:color w:val="auto"/>
          <w:highlight w:val="none"/>
          <w:lang w:val="en-US" w:eastAsia="zh-CN"/>
        </w:rPr>
      </w:pPr>
    </w:p>
    <w:p>
      <w:pPr>
        <w:pStyle w:val="163"/>
        <w:keepLines/>
        <w:widowControl/>
        <w:tabs>
          <w:tab w:val="left" w:pos="1080"/>
        </w:tabs>
        <w:snapToGrid w:val="0"/>
        <w:spacing w:before="260" w:beforeAutospacing="0" w:after="260" w:afterAutospacing="0" w:line="240" w:lineRule="auto"/>
        <w:ind w:firstLine="602" w:firstLineChars="0"/>
        <w:jc w:val="center"/>
        <w:textAlignment w:val="baseline"/>
        <w:outlineLvl w:val="0"/>
        <w:rPr>
          <w:rStyle w:val="103"/>
          <w:rFonts w:hint="eastAsia" w:ascii="宋体" w:hAnsi="宋体" w:eastAsia="宋体" w:cs="宋体"/>
          <w:b/>
          <w:bCs/>
          <w:i w:val="0"/>
          <w:caps w:val="0"/>
          <w:color w:val="auto"/>
          <w:spacing w:val="0"/>
          <w:w w:val="100"/>
          <w:kern w:val="2"/>
          <w:sz w:val="30"/>
          <w:szCs w:val="20"/>
          <w:highlight w:val="none"/>
          <w:lang w:val="en-US" w:eastAsia="zh-CN" w:bidi="ar-SA"/>
        </w:rPr>
      </w:pPr>
      <w:bookmarkStart w:id="65" w:name="_Toc29808"/>
      <w:bookmarkStart w:id="66" w:name="_Toc19463"/>
      <w:r>
        <w:rPr>
          <w:rStyle w:val="103"/>
          <w:rFonts w:hint="eastAsia" w:ascii="宋体" w:hAnsi="宋体" w:eastAsia="宋体" w:cs="宋体"/>
          <w:b/>
          <w:bCs/>
          <w:i w:val="0"/>
          <w:caps w:val="0"/>
          <w:color w:val="auto"/>
          <w:spacing w:val="0"/>
          <w:w w:val="100"/>
          <w:kern w:val="2"/>
          <w:sz w:val="30"/>
          <w:szCs w:val="20"/>
          <w:highlight w:val="none"/>
          <w:lang w:val="en-US" w:eastAsia="zh-CN" w:bidi="ar-SA"/>
        </w:rPr>
        <w:t>第二章  供应商须知</w:t>
      </w:r>
      <w:bookmarkEnd w:id="64"/>
      <w:bookmarkEnd w:id="65"/>
      <w:bookmarkEnd w:id="66"/>
    </w:p>
    <w:p>
      <w:pPr>
        <w:pStyle w:val="163"/>
        <w:keepLines/>
        <w:widowControl/>
        <w:tabs>
          <w:tab w:val="left" w:pos="1080"/>
        </w:tabs>
        <w:snapToGrid w:val="0"/>
        <w:spacing w:before="260" w:beforeAutospacing="0" w:after="260" w:afterAutospacing="0" w:line="240" w:lineRule="auto"/>
        <w:ind w:firstLine="602" w:firstLineChars="0"/>
        <w:jc w:val="center"/>
        <w:textAlignment w:val="baseline"/>
        <w:rPr>
          <w:rStyle w:val="103"/>
          <w:rFonts w:hint="eastAsia" w:ascii="宋体" w:hAnsi="宋体" w:eastAsia="宋体" w:cs="宋体"/>
          <w:b/>
          <w:bCs/>
          <w:i w:val="0"/>
          <w:caps w:val="0"/>
          <w:color w:val="auto"/>
          <w:spacing w:val="0"/>
          <w:w w:val="100"/>
          <w:kern w:val="2"/>
          <w:sz w:val="30"/>
          <w:szCs w:val="20"/>
          <w:highlight w:val="none"/>
          <w:lang w:val="en-US" w:eastAsia="zh-CN" w:bidi="ar-SA"/>
        </w:rPr>
      </w:pPr>
      <w:r>
        <w:rPr>
          <w:rStyle w:val="103"/>
          <w:rFonts w:hint="eastAsia" w:ascii="宋体" w:hAnsi="宋体" w:eastAsia="宋体" w:cs="宋体"/>
          <w:b/>
          <w:bCs/>
          <w:i w:val="0"/>
          <w:caps w:val="0"/>
          <w:color w:val="auto"/>
          <w:spacing w:val="0"/>
          <w:w w:val="100"/>
          <w:kern w:val="2"/>
          <w:sz w:val="30"/>
          <w:szCs w:val="20"/>
          <w:highlight w:val="none"/>
          <w:lang w:val="en-US" w:eastAsia="zh-CN" w:bidi="ar-SA"/>
        </w:rPr>
        <w:t>前附表</w:t>
      </w:r>
    </w:p>
    <w:tbl>
      <w:tblPr>
        <w:tblStyle w:val="29"/>
        <w:tblW w:w="0" w:type="auto"/>
        <w:jc w:val="center"/>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684"/>
        <w:gridCol w:w="1545"/>
        <w:gridCol w:w="2580"/>
        <w:gridCol w:w="1280"/>
        <w:gridCol w:w="3524"/>
      </w:tblGrid>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483"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序号</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须知项目</w:t>
            </w:r>
          </w:p>
        </w:tc>
        <w:tc>
          <w:tcPr>
            <w:tcW w:w="7384" w:type="dxa"/>
            <w:gridSpan w:val="3"/>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cs="宋体"/>
                <w:b/>
                <w:bCs/>
                <w:i w:val="0"/>
                <w:caps w:val="0"/>
                <w:color w:val="auto"/>
                <w:spacing w:val="0"/>
                <w:w w:val="100"/>
                <w:kern w:val="2"/>
                <w:sz w:val="21"/>
                <w:szCs w:val="21"/>
                <w:highlight w:val="none"/>
                <w:lang w:val="en-US" w:eastAsia="zh-CN" w:bidi="ar-SA"/>
              </w:rPr>
              <w:t>内容</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PrEx>
        <w:trPr>
          <w:cantSplit/>
          <w:trHeight w:val="576"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1</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项目名称</w:t>
            </w:r>
          </w:p>
        </w:tc>
        <w:tc>
          <w:tcPr>
            <w:tcW w:w="7384" w:type="dxa"/>
            <w:gridSpan w:val="3"/>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2025年文明城市创建公益广告制作采购项目</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436"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2</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采购人</w:t>
            </w:r>
          </w:p>
        </w:tc>
        <w:tc>
          <w:tcPr>
            <w:tcW w:w="7384" w:type="dxa"/>
            <w:gridSpan w:val="3"/>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丽水经济技术开发区社会治理部</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475"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3</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采购代理机构</w:t>
            </w:r>
          </w:p>
        </w:tc>
        <w:tc>
          <w:tcPr>
            <w:tcW w:w="7384" w:type="dxa"/>
            <w:gridSpan w:val="3"/>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浙江大兴建设项目管理咨询有限公司</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417"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4</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采购方式</w:t>
            </w:r>
          </w:p>
        </w:tc>
        <w:tc>
          <w:tcPr>
            <w:tcW w:w="258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竞争性磋商</w:t>
            </w:r>
          </w:p>
        </w:tc>
        <w:tc>
          <w:tcPr>
            <w:tcW w:w="128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1" w:firstLineChars="1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组织方式</w:t>
            </w:r>
          </w:p>
        </w:tc>
        <w:tc>
          <w:tcPr>
            <w:tcW w:w="352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委托中介</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756"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5</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资格审查方式</w:t>
            </w:r>
          </w:p>
        </w:tc>
        <w:tc>
          <w:tcPr>
            <w:tcW w:w="7384" w:type="dxa"/>
            <w:gridSpan w:val="3"/>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eastAsia="宋体" w:cs="宋体"/>
                <w:bCs/>
                <w:snapToGrid w:val="0"/>
                <w:color w:val="auto"/>
                <w:sz w:val="21"/>
                <w:szCs w:val="21"/>
                <w:highlight w:val="none"/>
              </w:rPr>
              <w:t>采用资格后审，供应商获取竞争性磋商文件或提交响应文件不表明已获取磋商资格，磋商会上通过资格审查的供应商才具有磋商资格。</w:t>
            </w:r>
            <w:r>
              <w:rPr>
                <w:rFonts w:hint="eastAsia" w:ascii="宋体" w:hAnsi="宋体" w:eastAsia="宋体" w:cs="宋体"/>
                <w:bCs/>
                <w:snapToGrid w:val="0"/>
                <w:color w:val="auto"/>
                <w:sz w:val="21"/>
                <w:szCs w:val="21"/>
                <w:highlight w:val="none"/>
                <w:lang w:val="en-US" w:eastAsia="zh-CN"/>
              </w:rPr>
              <w:t xml:space="preserve">      </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523"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6</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磋商有效期</w:t>
            </w:r>
          </w:p>
        </w:tc>
        <w:tc>
          <w:tcPr>
            <w:tcW w:w="7384" w:type="dxa"/>
            <w:gridSpan w:val="3"/>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响应文件递交截止</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之日起90天内有效</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895" w:hRule="exact"/>
          <w:jc w:val="center"/>
        </w:trPr>
        <w:tc>
          <w:tcPr>
            <w:tcW w:w="684" w:type="dxa"/>
            <w:vMerge w:val="restart"/>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7</w:t>
            </w:r>
          </w:p>
        </w:tc>
        <w:tc>
          <w:tcPr>
            <w:tcW w:w="1545" w:type="dxa"/>
            <w:tcBorders>
              <w:tl2br w:val="nil"/>
              <w:tr2bl w:val="nil"/>
            </w:tcBorders>
            <w:shd w:val="clear" w:color="auto" w:fill="FFFFFF"/>
            <w:noWrap w:val="0"/>
            <w:vAlign w:val="center"/>
          </w:tcPr>
          <w:p>
            <w:pPr>
              <w:snapToGrid w:val="0"/>
              <w:spacing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cs="宋体"/>
                <w:b/>
                <w:color w:val="auto"/>
                <w:szCs w:val="21"/>
                <w:highlight w:val="none"/>
                <w:lang w:val="en-US" w:eastAsia="zh-CN"/>
              </w:rPr>
              <w:t>响应</w:t>
            </w:r>
            <w:r>
              <w:rPr>
                <w:rStyle w:val="103"/>
                <w:rFonts w:hint="eastAsia" w:ascii="宋体" w:hAnsi="宋体" w:cs="宋体"/>
                <w:b/>
                <w:color w:val="auto"/>
                <w:szCs w:val="21"/>
                <w:highlight w:val="none"/>
              </w:rPr>
              <w:t>文件份数</w:t>
            </w:r>
          </w:p>
        </w:tc>
        <w:tc>
          <w:tcPr>
            <w:tcW w:w="7384" w:type="dxa"/>
            <w:gridSpan w:val="3"/>
            <w:tcBorders>
              <w:tl2br w:val="nil"/>
              <w:tr2bl w:val="nil"/>
            </w:tcBorders>
            <w:shd w:val="clear" w:color="auto" w:fill="FFFFFF"/>
            <w:noWrap w:val="0"/>
            <w:vAlign w:val="center"/>
          </w:tcPr>
          <w:p>
            <w:pPr>
              <w:snapToGrid w:val="0"/>
              <w:spacing w:line="360" w:lineRule="exact"/>
              <w:textAlignment w:val="baseline"/>
              <w:rPr>
                <w:rFonts w:hint="eastAsia"/>
                <w:color w:val="auto"/>
                <w:highlight w:val="none"/>
                <w:lang w:val="en-US" w:eastAsia="zh-CN"/>
              </w:rPr>
            </w:pPr>
            <w:r>
              <w:rPr>
                <w:rFonts w:hint="eastAsia"/>
                <w:b/>
                <w:bCs/>
                <w:color w:val="auto"/>
                <w:highlight w:val="none"/>
              </w:rPr>
              <w:t>资格文件、商务技术文件、报价文件各正本一份、副本</w:t>
            </w:r>
            <w:r>
              <w:rPr>
                <w:rFonts w:hint="eastAsia"/>
                <w:b/>
                <w:bCs/>
                <w:color w:val="auto"/>
                <w:highlight w:val="none"/>
                <w:lang w:val="en-US" w:eastAsia="zh-CN"/>
              </w:rPr>
              <w:t>三</w:t>
            </w:r>
            <w:r>
              <w:rPr>
                <w:rFonts w:hint="eastAsia"/>
                <w:b/>
                <w:bCs/>
                <w:color w:val="auto"/>
                <w:highlight w:val="none"/>
              </w:rPr>
              <w:t>份，三部分文件应独立密封包装（注：各部分正本与副本包装在同一个密封袋内）。</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PrEx>
        <w:trPr>
          <w:cantSplit/>
          <w:trHeight w:val="969" w:hRule="exact"/>
          <w:jc w:val="center"/>
        </w:trPr>
        <w:tc>
          <w:tcPr>
            <w:tcW w:w="684"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p>
        </w:tc>
        <w:tc>
          <w:tcPr>
            <w:tcW w:w="1545" w:type="dxa"/>
            <w:tcBorders>
              <w:tl2br w:val="nil"/>
              <w:tr2bl w:val="nil"/>
            </w:tcBorders>
            <w:shd w:val="clear" w:color="auto" w:fill="FFFFFF"/>
            <w:noWrap w:val="0"/>
            <w:vAlign w:val="center"/>
          </w:tcPr>
          <w:p>
            <w:pPr>
              <w:jc w:val="center"/>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cs="宋体"/>
                <w:b/>
                <w:color w:val="auto"/>
                <w:szCs w:val="21"/>
                <w:highlight w:val="none"/>
              </w:rPr>
              <w:t>电子投标文件</w:t>
            </w:r>
          </w:p>
        </w:tc>
        <w:tc>
          <w:tcPr>
            <w:tcW w:w="7384" w:type="dxa"/>
            <w:gridSpan w:val="3"/>
            <w:tcBorders>
              <w:tl2br w:val="nil"/>
              <w:tr2bl w:val="nil"/>
            </w:tcBorders>
            <w:shd w:val="clear" w:color="auto" w:fill="FFFFFF"/>
            <w:noWrap w:val="0"/>
            <w:vAlign w:val="center"/>
          </w:tcPr>
          <w:p>
            <w:pPr>
              <w:spacing w:line="276" w:lineRule="auto"/>
              <w:rPr>
                <w:rFonts w:hint="eastAsia"/>
                <w:color w:val="auto"/>
                <w:highlight w:val="none"/>
                <w:lang w:val="en-US" w:eastAsia="zh-CN"/>
              </w:rPr>
            </w:pPr>
            <w:r>
              <w:rPr>
                <w:rFonts w:hint="eastAsia"/>
                <w:b/>
                <w:bCs/>
                <w:color w:val="auto"/>
                <w:highlight w:val="none"/>
              </w:rPr>
              <w:t>资格文件、商务技术文件、报价文件的电子扫描件（加盖印章的PDF格式）一份（可用U盘或光盘形式，装在不透明的袋子中，袋外做好标记），与报价文件一并密封递交。</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1931"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8</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磋商文件质疑</w:t>
            </w:r>
          </w:p>
        </w:tc>
        <w:tc>
          <w:tcPr>
            <w:tcW w:w="7384" w:type="dxa"/>
            <w:gridSpan w:val="3"/>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10" w:firstLineChars="100"/>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只有</w:t>
            </w:r>
            <w:r>
              <w:rPr>
                <w:rFonts w:hint="eastAsia" w:ascii="宋体" w:hAnsi="宋体" w:eastAsia="宋体" w:cs="宋体"/>
                <w:color w:val="auto"/>
                <w:sz w:val="21"/>
                <w:szCs w:val="21"/>
                <w:highlight w:val="none"/>
                <w:lang w:eastAsia="zh-CN"/>
              </w:rPr>
              <w:t>正确提交了</w:t>
            </w:r>
            <w:r>
              <w:rPr>
                <w:rStyle w:val="103"/>
                <w:rFonts w:hint="eastAsia" w:ascii="宋体" w:hAnsi="宋体" w:eastAsia="宋体" w:cs="宋体"/>
                <w:b w:val="0"/>
                <w:i w:val="0"/>
                <w:caps w:val="0"/>
                <w:color w:val="auto"/>
                <w:spacing w:val="0"/>
                <w:w w:val="100"/>
                <w:kern w:val="2"/>
                <w:sz w:val="21"/>
                <w:szCs w:val="21"/>
                <w:highlight w:val="none"/>
                <w:lang w:val="en-US" w:eastAsia="zh-CN" w:bidi="ar-SA"/>
              </w:rPr>
              <w:t>报名资料的潜在供应商</w:t>
            </w:r>
            <w:r>
              <w:rPr>
                <w:rFonts w:hint="eastAsia" w:ascii="宋体" w:hAnsi="宋体" w:eastAsia="宋体" w:cs="宋体"/>
                <w:color w:val="auto"/>
                <w:sz w:val="21"/>
                <w:szCs w:val="21"/>
                <w:highlight w:val="none"/>
              </w:rPr>
              <w:t>才能对竞争性磋商文件提出质疑，否则不予受</w:t>
            </w:r>
            <w:r>
              <w:rPr>
                <w:rFonts w:hint="eastAsia" w:ascii="宋体" w:hAnsi="宋体" w:eastAsia="宋体" w:cs="宋体"/>
                <w:bCs/>
                <w:snapToGrid w:val="0"/>
                <w:color w:val="auto"/>
                <w:sz w:val="21"/>
                <w:szCs w:val="21"/>
                <w:highlight w:val="none"/>
              </w:rPr>
              <w:t>理。</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质疑期限为自磋商公告期限届满之日（磋商公告届满日为公告发布后的第4个工作日）起7个工作日内且应当在磋商响应截止时间之前提出，否则被质疑人可以不予接受。以书面形式向采购人和采购代理机构一次性提出质疑。</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737"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9</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磋商文件澄清</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或修改时间</w:t>
            </w:r>
          </w:p>
        </w:tc>
        <w:tc>
          <w:tcPr>
            <w:tcW w:w="7384" w:type="dxa"/>
            <w:gridSpan w:val="3"/>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提交响应文件截止时间5日前</w:t>
            </w:r>
            <w:r>
              <w:rPr>
                <w:rFonts w:hint="eastAsia" w:ascii="宋体" w:hAnsi="宋体" w:eastAsia="宋体" w:cs="宋体"/>
                <w:color w:val="auto"/>
                <w:sz w:val="21"/>
                <w:szCs w:val="21"/>
                <w:highlight w:val="none"/>
              </w:rPr>
              <w:t>发布。</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1565" w:hRule="atLeas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10</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响应文件</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递交方式</w:t>
            </w:r>
          </w:p>
        </w:tc>
        <w:tc>
          <w:tcPr>
            <w:tcW w:w="7384" w:type="dxa"/>
            <w:gridSpan w:val="3"/>
            <w:tcBorders>
              <w:tl2br w:val="nil"/>
              <w:tr2bl w:val="nil"/>
            </w:tcBorders>
            <w:shd w:val="clear" w:color="auto" w:fill="FFFFFF"/>
            <w:noWrap w:val="0"/>
            <w:vAlign w:val="center"/>
          </w:tcPr>
          <w:p>
            <w:pPr>
              <w:pStyle w:val="8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w:t>
            </w: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接收人：浙江大兴建设项目管理咨询有限公司 </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2.</w:t>
            </w:r>
            <w:r>
              <w:rPr>
                <w:rStyle w:val="103"/>
                <w:rFonts w:hint="eastAsia" w:ascii="宋体" w:hAnsi="宋体" w:eastAsia="宋体" w:cs="宋体"/>
                <w:b w:val="0"/>
                <w:i w:val="0"/>
                <w:caps w:val="0"/>
                <w:color w:val="auto"/>
                <w:spacing w:val="0"/>
                <w:w w:val="100"/>
                <w:kern w:val="2"/>
                <w:sz w:val="21"/>
                <w:szCs w:val="21"/>
                <w:highlight w:val="none"/>
                <w:lang w:val="en-US" w:eastAsia="zh-CN" w:bidi="ar-SA"/>
              </w:rPr>
              <w:t>响应文件提交截止时间（即磋商截止时间）：</w:t>
            </w:r>
            <w:r>
              <w:rPr>
                <w:rStyle w:val="103"/>
                <w:rFonts w:hint="eastAsia" w:ascii="宋体" w:hAnsi="宋体" w:cs="宋体"/>
                <w:b/>
                <w:i w:val="0"/>
                <w:caps w:val="0"/>
                <w:color w:val="auto"/>
                <w:spacing w:val="0"/>
                <w:w w:val="100"/>
                <w:kern w:val="2"/>
                <w:sz w:val="21"/>
                <w:szCs w:val="21"/>
                <w:highlight w:val="none"/>
                <w:u w:val="single" w:color="000000"/>
                <w:lang w:val="en-US" w:eastAsia="zh-CN" w:bidi="ar-SA"/>
              </w:rPr>
              <w:t>2025年07</w:t>
            </w:r>
            <w:r>
              <w:rPr>
                <w:rStyle w:val="103"/>
                <w:rFonts w:hint="eastAsia" w:ascii="宋体" w:hAnsi="宋体" w:eastAsia="宋体" w:cs="宋体"/>
                <w:b/>
                <w:i w:val="0"/>
                <w:caps w:val="0"/>
                <w:color w:val="auto"/>
                <w:spacing w:val="0"/>
                <w:w w:val="100"/>
                <w:kern w:val="2"/>
                <w:sz w:val="21"/>
                <w:szCs w:val="21"/>
                <w:highlight w:val="none"/>
                <w:u w:val="single" w:color="000000"/>
                <w:lang w:val="en-US" w:eastAsia="zh-CN" w:bidi="ar-SA"/>
              </w:rPr>
              <w:t>月</w:t>
            </w:r>
            <w:r>
              <w:rPr>
                <w:rStyle w:val="103"/>
                <w:rFonts w:hint="eastAsia" w:ascii="宋体" w:hAnsi="宋体" w:cs="宋体"/>
                <w:b/>
                <w:i w:val="0"/>
                <w:caps w:val="0"/>
                <w:color w:val="auto"/>
                <w:spacing w:val="0"/>
                <w:w w:val="100"/>
                <w:kern w:val="2"/>
                <w:sz w:val="21"/>
                <w:szCs w:val="21"/>
                <w:highlight w:val="none"/>
                <w:u w:val="single" w:color="000000"/>
                <w:lang w:val="en-US" w:eastAsia="zh-CN" w:bidi="ar-SA"/>
              </w:rPr>
              <w:t>21</w:t>
            </w:r>
            <w:r>
              <w:rPr>
                <w:rStyle w:val="103"/>
                <w:rFonts w:hint="eastAsia" w:ascii="宋体" w:hAnsi="宋体" w:eastAsia="宋体" w:cs="宋体"/>
                <w:b/>
                <w:i w:val="0"/>
                <w:caps w:val="0"/>
                <w:color w:val="auto"/>
                <w:spacing w:val="0"/>
                <w:w w:val="100"/>
                <w:kern w:val="2"/>
                <w:sz w:val="21"/>
                <w:szCs w:val="21"/>
                <w:highlight w:val="none"/>
                <w:u w:val="single" w:color="000000"/>
                <w:lang w:val="en-US" w:eastAsia="zh-CN" w:bidi="ar-SA"/>
              </w:rPr>
              <w:t>日</w:t>
            </w:r>
            <w:r>
              <w:rPr>
                <w:rStyle w:val="103"/>
                <w:rFonts w:hint="eastAsia" w:ascii="宋体" w:hAnsi="宋体" w:cs="宋体"/>
                <w:b/>
                <w:i w:val="0"/>
                <w:caps w:val="0"/>
                <w:color w:val="auto"/>
                <w:spacing w:val="0"/>
                <w:w w:val="100"/>
                <w:kern w:val="2"/>
                <w:sz w:val="21"/>
                <w:szCs w:val="21"/>
                <w:highlight w:val="none"/>
                <w:u w:val="single" w:color="000000"/>
                <w:lang w:val="en-US" w:eastAsia="zh-CN" w:bidi="ar-SA"/>
              </w:rPr>
              <w:t>09</w:t>
            </w:r>
            <w:r>
              <w:rPr>
                <w:rStyle w:val="103"/>
                <w:rFonts w:hint="eastAsia" w:ascii="宋体" w:hAnsi="宋体" w:eastAsia="宋体" w:cs="宋体"/>
                <w:b/>
                <w:i w:val="0"/>
                <w:caps w:val="0"/>
                <w:color w:val="auto"/>
                <w:spacing w:val="0"/>
                <w:w w:val="100"/>
                <w:kern w:val="2"/>
                <w:sz w:val="21"/>
                <w:szCs w:val="21"/>
                <w:highlight w:val="none"/>
                <w:u w:val="single" w:color="000000"/>
                <w:lang w:val="en-US" w:eastAsia="zh-CN" w:bidi="ar-SA"/>
              </w:rPr>
              <w:t>时</w:t>
            </w:r>
            <w:r>
              <w:rPr>
                <w:rStyle w:val="103"/>
                <w:rFonts w:hint="eastAsia" w:ascii="宋体" w:hAnsi="宋体" w:cs="宋体"/>
                <w:b/>
                <w:i w:val="0"/>
                <w:caps w:val="0"/>
                <w:color w:val="auto"/>
                <w:spacing w:val="0"/>
                <w:w w:val="100"/>
                <w:kern w:val="2"/>
                <w:sz w:val="21"/>
                <w:szCs w:val="21"/>
                <w:highlight w:val="none"/>
                <w:u w:val="single" w:color="000000"/>
                <w:lang w:val="en-US" w:eastAsia="zh-CN" w:bidi="ar-SA"/>
              </w:rPr>
              <w:t>00</w:t>
            </w:r>
            <w:r>
              <w:rPr>
                <w:rStyle w:val="103"/>
                <w:rFonts w:hint="eastAsia" w:ascii="宋体" w:hAnsi="宋体" w:eastAsia="宋体" w:cs="宋体"/>
                <w:b/>
                <w:i w:val="0"/>
                <w:caps w:val="0"/>
                <w:color w:val="auto"/>
                <w:spacing w:val="0"/>
                <w:w w:val="100"/>
                <w:kern w:val="2"/>
                <w:sz w:val="21"/>
                <w:szCs w:val="21"/>
                <w:highlight w:val="none"/>
                <w:u w:val="single" w:color="000000"/>
                <w:lang w:val="en-US" w:eastAsia="zh-CN" w:bidi="ar-SA"/>
              </w:rPr>
              <w:t>分</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w:t>
            </w:r>
            <w:r>
              <w:rPr>
                <w:rStyle w:val="103"/>
                <w:rFonts w:hint="eastAsia" w:ascii="宋体" w:hAnsi="宋体" w:eastAsia="宋体" w:cs="宋体"/>
                <w:b w:val="0"/>
                <w:i w:val="0"/>
                <w:caps w:val="0"/>
                <w:color w:val="auto"/>
                <w:spacing w:val="0"/>
                <w:w w:val="100"/>
                <w:kern w:val="2"/>
                <w:sz w:val="21"/>
                <w:szCs w:val="21"/>
                <w:highlight w:val="none"/>
                <w:lang w:val="en-US" w:eastAsia="zh-CN" w:bidi="ar-SA"/>
              </w:rPr>
              <w:t>提交响应文件地点：</w:t>
            </w:r>
            <w:r>
              <w:rPr>
                <w:rStyle w:val="103"/>
                <w:rFonts w:hint="eastAsia" w:ascii="宋体" w:hAnsi="宋体" w:cs="宋体"/>
                <w:b w:val="0"/>
                <w:i w:val="0"/>
                <w:caps w:val="0"/>
                <w:color w:val="auto"/>
                <w:spacing w:val="0"/>
                <w:w w:val="100"/>
                <w:kern w:val="2"/>
                <w:sz w:val="21"/>
                <w:szCs w:val="21"/>
                <w:highlight w:val="none"/>
                <w:lang w:val="en-US" w:eastAsia="zh-CN" w:bidi="ar-SA"/>
              </w:rPr>
              <w:t>浙江大兴建设项目管理咨询有限公司北区一楼112开标室（丽水市丽青路141号）</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1098"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11</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磋商时间</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及地点</w:t>
            </w:r>
          </w:p>
        </w:tc>
        <w:tc>
          <w:tcPr>
            <w:tcW w:w="7384" w:type="dxa"/>
            <w:gridSpan w:val="3"/>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1" w:firstLineChars="100"/>
              <w:jc w:val="both"/>
              <w:textAlignment w:val="baseline"/>
              <w:rPr>
                <w:rStyle w:val="103"/>
                <w:rFonts w:hint="eastAsia" w:ascii="宋体" w:hAnsi="宋体" w:eastAsia="宋体" w:cs="宋体"/>
                <w:b/>
                <w:i w:val="0"/>
                <w:caps w:val="0"/>
                <w:color w:val="auto"/>
                <w:spacing w:val="0"/>
                <w:w w:val="100"/>
                <w:kern w:val="2"/>
                <w:sz w:val="21"/>
                <w:szCs w:val="21"/>
                <w:highlight w:val="none"/>
                <w:u w:val="single"/>
                <w:lang w:val="en-US" w:eastAsia="zh-CN" w:bidi="ar-SA"/>
              </w:rPr>
            </w:pPr>
            <w:r>
              <w:rPr>
                <w:rStyle w:val="103"/>
                <w:rFonts w:hint="eastAsia" w:ascii="宋体" w:hAnsi="宋体" w:cs="宋体"/>
                <w:b/>
                <w:i w:val="0"/>
                <w:caps w:val="0"/>
                <w:color w:val="auto"/>
                <w:spacing w:val="0"/>
                <w:w w:val="100"/>
                <w:kern w:val="2"/>
                <w:sz w:val="21"/>
                <w:szCs w:val="21"/>
                <w:highlight w:val="none"/>
                <w:u w:val="none" w:color="auto"/>
                <w:lang w:val="en-US" w:eastAsia="zh-CN" w:bidi="ar-SA"/>
              </w:rPr>
              <w:t>1.</w:t>
            </w:r>
            <w:r>
              <w:rPr>
                <w:rStyle w:val="103"/>
                <w:rFonts w:hint="eastAsia" w:ascii="宋体" w:hAnsi="宋体" w:eastAsia="宋体" w:cs="宋体"/>
                <w:b/>
                <w:i w:val="0"/>
                <w:caps w:val="0"/>
                <w:color w:val="auto"/>
                <w:spacing w:val="0"/>
                <w:w w:val="100"/>
                <w:kern w:val="2"/>
                <w:sz w:val="21"/>
                <w:szCs w:val="21"/>
                <w:highlight w:val="none"/>
                <w:u w:val="none" w:color="auto"/>
                <w:lang w:val="en-US" w:eastAsia="zh-CN" w:bidi="ar-SA"/>
              </w:rPr>
              <w:t>时间：</w:t>
            </w:r>
            <w:r>
              <w:rPr>
                <w:rStyle w:val="103"/>
                <w:rFonts w:hint="eastAsia" w:ascii="宋体" w:hAnsi="宋体" w:cs="宋体"/>
                <w:b/>
                <w:i w:val="0"/>
                <w:caps w:val="0"/>
                <w:color w:val="auto"/>
                <w:spacing w:val="0"/>
                <w:w w:val="100"/>
                <w:kern w:val="2"/>
                <w:sz w:val="21"/>
                <w:szCs w:val="21"/>
                <w:highlight w:val="none"/>
                <w:u w:val="single" w:color="000000"/>
                <w:lang w:val="en-US" w:eastAsia="zh-CN" w:bidi="ar-SA"/>
              </w:rPr>
              <w:t>2025年07</w:t>
            </w:r>
            <w:r>
              <w:rPr>
                <w:rStyle w:val="103"/>
                <w:rFonts w:hint="eastAsia" w:ascii="宋体" w:hAnsi="宋体" w:eastAsia="宋体" w:cs="宋体"/>
                <w:b/>
                <w:i w:val="0"/>
                <w:caps w:val="0"/>
                <w:color w:val="auto"/>
                <w:spacing w:val="0"/>
                <w:w w:val="100"/>
                <w:kern w:val="2"/>
                <w:sz w:val="21"/>
                <w:szCs w:val="21"/>
                <w:highlight w:val="none"/>
                <w:u w:val="single" w:color="000000"/>
                <w:lang w:val="en-US" w:eastAsia="zh-CN" w:bidi="ar-SA"/>
              </w:rPr>
              <w:t>月</w:t>
            </w:r>
            <w:r>
              <w:rPr>
                <w:rStyle w:val="103"/>
                <w:rFonts w:hint="eastAsia" w:ascii="宋体" w:hAnsi="宋体" w:cs="宋体"/>
                <w:b/>
                <w:i w:val="0"/>
                <w:caps w:val="0"/>
                <w:color w:val="auto"/>
                <w:spacing w:val="0"/>
                <w:w w:val="100"/>
                <w:kern w:val="2"/>
                <w:sz w:val="21"/>
                <w:szCs w:val="21"/>
                <w:highlight w:val="none"/>
                <w:u w:val="single" w:color="000000"/>
                <w:lang w:val="en-US" w:eastAsia="zh-CN" w:bidi="ar-SA"/>
              </w:rPr>
              <w:t>21</w:t>
            </w:r>
            <w:r>
              <w:rPr>
                <w:rStyle w:val="103"/>
                <w:rFonts w:hint="eastAsia" w:ascii="宋体" w:hAnsi="宋体" w:eastAsia="宋体" w:cs="宋体"/>
                <w:b/>
                <w:i w:val="0"/>
                <w:caps w:val="0"/>
                <w:color w:val="auto"/>
                <w:spacing w:val="0"/>
                <w:w w:val="100"/>
                <w:kern w:val="2"/>
                <w:sz w:val="21"/>
                <w:szCs w:val="21"/>
                <w:highlight w:val="none"/>
                <w:u w:val="single" w:color="000000"/>
                <w:lang w:val="en-US" w:eastAsia="zh-CN" w:bidi="ar-SA"/>
              </w:rPr>
              <w:t>日</w:t>
            </w:r>
            <w:r>
              <w:rPr>
                <w:rStyle w:val="103"/>
                <w:rFonts w:hint="eastAsia" w:ascii="宋体" w:hAnsi="宋体" w:cs="宋体"/>
                <w:b/>
                <w:i w:val="0"/>
                <w:caps w:val="0"/>
                <w:color w:val="auto"/>
                <w:spacing w:val="0"/>
                <w:w w:val="100"/>
                <w:kern w:val="2"/>
                <w:sz w:val="21"/>
                <w:szCs w:val="21"/>
                <w:highlight w:val="none"/>
                <w:u w:val="single" w:color="000000"/>
                <w:lang w:val="en-US" w:eastAsia="zh-CN" w:bidi="ar-SA"/>
              </w:rPr>
              <w:t>09</w:t>
            </w:r>
            <w:r>
              <w:rPr>
                <w:rStyle w:val="103"/>
                <w:rFonts w:hint="eastAsia" w:ascii="宋体" w:hAnsi="宋体" w:eastAsia="宋体" w:cs="宋体"/>
                <w:b/>
                <w:i w:val="0"/>
                <w:caps w:val="0"/>
                <w:color w:val="auto"/>
                <w:spacing w:val="0"/>
                <w:w w:val="100"/>
                <w:kern w:val="2"/>
                <w:sz w:val="21"/>
                <w:szCs w:val="21"/>
                <w:highlight w:val="none"/>
                <w:u w:val="single" w:color="000000"/>
                <w:lang w:val="en-US" w:eastAsia="zh-CN" w:bidi="ar-SA"/>
              </w:rPr>
              <w:t>时</w:t>
            </w:r>
            <w:r>
              <w:rPr>
                <w:rStyle w:val="103"/>
                <w:rFonts w:hint="eastAsia" w:ascii="宋体" w:hAnsi="宋体" w:cs="宋体"/>
                <w:b/>
                <w:i w:val="0"/>
                <w:caps w:val="0"/>
                <w:color w:val="auto"/>
                <w:spacing w:val="0"/>
                <w:w w:val="100"/>
                <w:kern w:val="2"/>
                <w:sz w:val="21"/>
                <w:szCs w:val="21"/>
                <w:highlight w:val="none"/>
                <w:u w:val="single" w:color="000000"/>
                <w:lang w:val="en-US" w:eastAsia="zh-CN" w:bidi="ar-SA"/>
              </w:rPr>
              <w:t>00</w:t>
            </w:r>
            <w:r>
              <w:rPr>
                <w:rStyle w:val="103"/>
                <w:rFonts w:hint="eastAsia" w:ascii="宋体" w:hAnsi="宋体" w:eastAsia="宋体" w:cs="宋体"/>
                <w:b/>
                <w:i w:val="0"/>
                <w:caps w:val="0"/>
                <w:color w:val="auto"/>
                <w:spacing w:val="0"/>
                <w:w w:val="100"/>
                <w:kern w:val="2"/>
                <w:sz w:val="21"/>
                <w:szCs w:val="21"/>
                <w:highlight w:val="none"/>
                <w:u w:val="single" w:color="000000"/>
                <w:lang w:val="en-US" w:eastAsia="zh-CN" w:bidi="ar-SA"/>
              </w:rPr>
              <w:t>分开始</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cs="宋体"/>
                <w:b w:val="0"/>
                <w:bCs/>
                <w:i w:val="0"/>
                <w:caps w:val="0"/>
                <w:color w:val="auto"/>
                <w:spacing w:val="0"/>
                <w:w w:val="100"/>
                <w:kern w:val="2"/>
                <w:sz w:val="21"/>
                <w:szCs w:val="21"/>
                <w:highlight w:val="none"/>
                <w:lang w:val="en-US" w:eastAsia="zh-CN" w:bidi="ar-SA"/>
              </w:rPr>
              <w:t>2.</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地点：</w:t>
            </w:r>
            <w:r>
              <w:rPr>
                <w:rStyle w:val="103"/>
                <w:rFonts w:hint="eastAsia" w:ascii="宋体" w:hAnsi="宋体" w:cs="宋体"/>
                <w:b w:val="0"/>
                <w:i w:val="0"/>
                <w:caps w:val="0"/>
                <w:color w:val="auto"/>
                <w:spacing w:val="0"/>
                <w:w w:val="100"/>
                <w:kern w:val="2"/>
                <w:sz w:val="21"/>
                <w:szCs w:val="21"/>
                <w:highlight w:val="none"/>
                <w:lang w:val="en-US" w:eastAsia="zh-CN" w:bidi="ar-SA"/>
              </w:rPr>
              <w:t>浙江大兴建设项目管理咨询有限公司北区一楼112开标室（丽水市丽青路141号）</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1175"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12</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成交结果公告</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及成交通知书</w:t>
            </w:r>
          </w:p>
        </w:tc>
        <w:tc>
          <w:tcPr>
            <w:tcW w:w="7384" w:type="dxa"/>
            <w:gridSpan w:val="3"/>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eastAsia="宋体" w:cs="宋体"/>
                <w:bCs/>
                <w:color w:val="auto"/>
                <w:kern w:val="0"/>
                <w:sz w:val="21"/>
                <w:szCs w:val="21"/>
                <w:highlight w:val="none"/>
              </w:rPr>
              <w:t>评审报告经采购人确认后2个工作日内，成交公告在</w:t>
            </w:r>
            <w:r>
              <w:rPr>
                <w:rFonts w:hint="eastAsia" w:ascii="宋体" w:hAnsi="宋体" w:cs="宋体"/>
                <w:bCs/>
                <w:color w:val="auto"/>
                <w:kern w:val="0"/>
                <w:sz w:val="21"/>
                <w:szCs w:val="21"/>
                <w:highlight w:val="none"/>
                <w:lang w:eastAsia="zh-CN"/>
              </w:rPr>
              <w:t>浙江政府采购网（https://zfcg.czt.zj.gov.cn/）</w:t>
            </w:r>
            <w:r>
              <w:rPr>
                <w:rFonts w:hint="eastAsia" w:ascii="宋体" w:hAnsi="宋体" w:eastAsia="宋体" w:cs="宋体"/>
                <w:bCs/>
                <w:color w:val="auto"/>
                <w:kern w:val="0"/>
                <w:sz w:val="21"/>
                <w:szCs w:val="21"/>
                <w:highlight w:val="none"/>
              </w:rPr>
              <w:t>上发布，并同时发出成交通知书。</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613"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eastAsia="宋体" w:cs="宋体"/>
                <w:b w:val="0"/>
                <w:bCs/>
                <w:i w:val="0"/>
                <w:caps w:val="0"/>
                <w:color w:val="auto"/>
                <w:spacing w:val="0"/>
                <w:w w:val="100"/>
                <w:kern w:val="2"/>
                <w:sz w:val="21"/>
                <w:szCs w:val="21"/>
                <w:highlight w:val="none"/>
                <w:lang w:val="en-US" w:eastAsia="zh-CN" w:bidi="ar-SA"/>
              </w:rPr>
              <w:t>13</w:t>
            </w:r>
          </w:p>
        </w:tc>
        <w:tc>
          <w:tcPr>
            <w:tcW w:w="154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 w:val="21"/>
                <w:szCs w:val="21"/>
                <w:highlight w:val="none"/>
              </w:rPr>
              <w:t>偏  离</w:t>
            </w:r>
          </w:p>
        </w:tc>
        <w:tc>
          <w:tcPr>
            <w:tcW w:w="7384" w:type="dxa"/>
            <w:gridSpan w:val="3"/>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10" w:firstLineChars="100"/>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 w:val="21"/>
                <w:szCs w:val="21"/>
                <w:highlight w:val="none"/>
              </w:rPr>
              <w:t>不允许</w:t>
            </w:r>
            <w:r>
              <w:rPr>
                <w:rFonts w:hint="eastAsia" w:ascii="宋体" w:hAnsi="宋体" w:cs="宋体"/>
                <w:bCs/>
                <w:snapToGrid w:val="0"/>
                <w:color w:val="auto"/>
                <w:sz w:val="21"/>
                <w:szCs w:val="21"/>
                <w:highlight w:val="none"/>
                <w:lang w:val="en-US" w:eastAsia="zh-CN"/>
              </w:rPr>
              <w:t>供应商</w:t>
            </w:r>
            <w:r>
              <w:rPr>
                <w:rFonts w:hint="eastAsia" w:ascii="宋体" w:hAnsi="宋体" w:eastAsia="宋体" w:cs="宋体"/>
                <w:bCs/>
                <w:snapToGrid w:val="0"/>
                <w:color w:val="auto"/>
                <w:sz w:val="21"/>
                <w:szCs w:val="21"/>
                <w:highlight w:val="none"/>
              </w:rPr>
              <w:t>实质性偏离和重大偏离</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586"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序号</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须知项目</w:t>
            </w:r>
          </w:p>
        </w:tc>
        <w:tc>
          <w:tcPr>
            <w:tcW w:w="7384" w:type="dxa"/>
            <w:gridSpan w:val="3"/>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内容</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901"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eastAsia="宋体" w:cs="宋体"/>
                <w:b w:val="0"/>
                <w:bCs/>
                <w:i w:val="0"/>
                <w:caps w:val="0"/>
                <w:color w:val="auto"/>
                <w:spacing w:val="0"/>
                <w:w w:val="100"/>
                <w:kern w:val="2"/>
                <w:sz w:val="21"/>
                <w:szCs w:val="21"/>
                <w:highlight w:val="none"/>
                <w:lang w:val="en-US" w:eastAsia="zh-CN" w:bidi="ar-SA"/>
              </w:rPr>
              <w:t>14</w:t>
            </w:r>
          </w:p>
        </w:tc>
        <w:tc>
          <w:tcPr>
            <w:tcW w:w="154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踏勘现场</w:t>
            </w:r>
          </w:p>
        </w:tc>
        <w:tc>
          <w:tcPr>
            <w:tcW w:w="7384" w:type="dxa"/>
            <w:gridSpan w:val="3"/>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10" w:firstLineChars="1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不组织，供应商如有需要，可自行前往，踏勘期间发生的费用或意外导致伤亡等一切责任和损失均由供应商自负。</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560"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eastAsia="宋体" w:cs="宋体"/>
                <w:b w:val="0"/>
                <w:bCs/>
                <w:i w:val="0"/>
                <w:caps w:val="0"/>
                <w:color w:val="auto"/>
                <w:spacing w:val="0"/>
                <w:w w:val="100"/>
                <w:kern w:val="2"/>
                <w:sz w:val="21"/>
                <w:szCs w:val="21"/>
                <w:highlight w:val="none"/>
                <w:lang w:val="en-US" w:eastAsia="zh-CN" w:bidi="ar-SA"/>
              </w:rPr>
              <w:t>15</w:t>
            </w:r>
          </w:p>
        </w:tc>
        <w:tc>
          <w:tcPr>
            <w:tcW w:w="154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答疑会</w:t>
            </w:r>
          </w:p>
        </w:tc>
        <w:tc>
          <w:tcPr>
            <w:tcW w:w="7384" w:type="dxa"/>
            <w:gridSpan w:val="3"/>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10" w:firstLineChars="1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不召开</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638"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16</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评审办法和细则</w:t>
            </w:r>
          </w:p>
        </w:tc>
        <w:tc>
          <w:tcPr>
            <w:tcW w:w="7384" w:type="dxa"/>
            <w:gridSpan w:val="3"/>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详见本磋商文件第六章</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665" w:hRule="exact"/>
          <w:jc w:val="center"/>
        </w:trPr>
        <w:tc>
          <w:tcPr>
            <w:tcW w:w="6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17</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签订合同</w:t>
            </w:r>
          </w:p>
        </w:tc>
        <w:tc>
          <w:tcPr>
            <w:tcW w:w="7384" w:type="dxa"/>
            <w:gridSpan w:val="3"/>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成交通知书发出之日起</w:t>
            </w:r>
            <w:r>
              <w:rPr>
                <w:rStyle w:val="103"/>
                <w:rFonts w:hint="eastAsia" w:ascii="宋体" w:hAnsi="宋体" w:cs="宋体"/>
                <w:b w:val="0"/>
                <w:bCs/>
                <w:i w:val="0"/>
                <w:caps w:val="0"/>
                <w:color w:val="auto"/>
                <w:spacing w:val="0"/>
                <w:w w:val="100"/>
                <w:kern w:val="2"/>
                <w:sz w:val="21"/>
                <w:szCs w:val="21"/>
                <w:highlight w:val="none"/>
                <w:lang w:val="en-US" w:eastAsia="zh-CN" w:bidi="ar-SA"/>
              </w:rPr>
              <w:t>30</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日内，按照磋商文件确定的事项签订采购合同</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3482" w:hRule="exact"/>
          <w:jc w:val="center"/>
        </w:trPr>
        <w:tc>
          <w:tcPr>
            <w:tcW w:w="6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bCs/>
                <w:snapToGrid w:val="0"/>
                <w:color w:val="auto"/>
                <w:kern w:val="2"/>
                <w:sz w:val="21"/>
                <w:szCs w:val="21"/>
                <w:highlight w:val="none"/>
                <w:lang w:val="en-US" w:eastAsia="zh-CN" w:bidi="ar-SA"/>
              </w:rPr>
            </w:pPr>
            <w:r>
              <w:rPr>
                <w:rFonts w:hint="eastAsia" w:ascii="宋体" w:hAnsi="宋体" w:cs="宋体"/>
                <w:bCs/>
                <w:snapToGrid w:val="0"/>
                <w:color w:val="auto"/>
                <w:kern w:val="2"/>
                <w:sz w:val="21"/>
                <w:szCs w:val="21"/>
                <w:highlight w:val="none"/>
                <w:lang w:val="en-US" w:eastAsia="zh-CN" w:bidi="ar-SA"/>
              </w:rPr>
              <w:t>18</w:t>
            </w:r>
          </w:p>
        </w:tc>
        <w:tc>
          <w:tcPr>
            <w:tcW w:w="154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供应商信用信息 查询、存档与使用</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7384" w:type="dxa"/>
            <w:gridSpan w:val="3"/>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（1）采购人或采购代理机构将对本项目供应商的信用信息进行查询。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（2）查询渠道为信用中国网站（www.creditchina.gov.cn）、</w:t>
            </w:r>
            <w:r>
              <w:rPr>
                <w:rFonts w:hint="eastAsia" w:ascii="宋体" w:hAnsi="宋体" w:cs="宋体"/>
                <w:bCs/>
                <w:color w:val="auto"/>
                <w:sz w:val="21"/>
                <w:szCs w:val="21"/>
                <w:highlight w:val="none"/>
                <w:lang w:val="en-US" w:eastAsia="zh-CN"/>
              </w:rPr>
              <w:t>中国政府采购网（www.ccgp.gov.cn）</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（3）列入失信被执行人名单、重大税收违法案件当事人名单、政府采购严重违法失信行为记录名单等供应商信用信息均将用于本项目。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代理机构经办人和监督人员将查询网页打印与其他</w:t>
            </w:r>
            <w:r>
              <w:rPr>
                <w:rFonts w:hint="eastAsia" w:ascii="宋体" w:hAnsi="宋体" w:cs="宋体"/>
                <w:bCs/>
                <w:color w:val="auto"/>
                <w:sz w:val="21"/>
                <w:szCs w:val="21"/>
                <w:highlight w:val="none"/>
                <w:lang w:val="en-US" w:eastAsia="zh-CN"/>
              </w:rPr>
              <w:t>磋商</w:t>
            </w:r>
            <w:r>
              <w:rPr>
                <w:rFonts w:hint="eastAsia" w:ascii="宋体" w:hAnsi="宋体" w:eastAsia="宋体" w:cs="宋体"/>
                <w:bCs/>
                <w:color w:val="auto"/>
                <w:sz w:val="21"/>
                <w:szCs w:val="21"/>
                <w:highlight w:val="none"/>
                <w:lang w:eastAsia="zh-CN"/>
              </w:rPr>
              <w:t>文件</w:t>
            </w:r>
            <w:r>
              <w:rPr>
                <w:rFonts w:hint="eastAsia" w:ascii="宋体" w:hAnsi="宋体" w:eastAsia="宋体" w:cs="宋体"/>
                <w:bCs/>
                <w:color w:val="auto"/>
                <w:sz w:val="21"/>
                <w:szCs w:val="21"/>
                <w:highlight w:val="none"/>
              </w:rPr>
              <w:t>一并保存</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sz w:val="21"/>
                <w:szCs w:val="21"/>
                <w:highlight w:val="none"/>
                <w:lang w:val="en-US" w:eastAsia="zh-CN"/>
              </w:rPr>
              <w:t>（5）响应文件提交截止日当日网站显示的信用信息将作为评审和确定成交供应商的依据。</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602"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default"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cs="宋体"/>
                <w:b w:val="0"/>
                <w:bCs/>
                <w:i w:val="0"/>
                <w:caps w:val="0"/>
                <w:color w:val="auto"/>
                <w:spacing w:val="0"/>
                <w:w w:val="100"/>
                <w:kern w:val="2"/>
                <w:sz w:val="21"/>
                <w:szCs w:val="21"/>
                <w:highlight w:val="none"/>
                <w:lang w:val="en-US" w:eastAsia="zh-CN" w:bidi="ar-SA"/>
              </w:rPr>
              <w:t>19</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left"/>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采购文件解释</w:t>
            </w:r>
          </w:p>
        </w:tc>
        <w:tc>
          <w:tcPr>
            <w:tcW w:w="7384" w:type="dxa"/>
            <w:gridSpan w:val="3"/>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本项目采购文件的解释权属于浙江大兴建设项目管理咨询有限公司</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643" w:hRule="exact"/>
          <w:jc w:val="center"/>
        </w:trPr>
        <w:tc>
          <w:tcPr>
            <w:tcW w:w="68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jc w:val="center"/>
              <w:textAlignment w:val="baseline"/>
              <w:rPr>
                <w:rStyle w:val="103"/>
                <w:rFonts w:hint="default"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cs="宋体"/>
                <w:b w:val="0"/>
                <w:bCs/>
                <w:i w:val="0"/>
                <w:caps w:val="0"/>
                <w:color w:val="auto"/>
                <w:spacing w:val="0"/>
                <w:w w:val="100"/>
                <w:kern w:val="2"/>
                <w:sz w:val="21"/>
                <w:szCs w:val="21"/>
                <w:highlight w:val="none"/>
                <w:lang w:val="en-US" w:eastAsia="zh-CN" w:bidi="ar-SA"/>
              </w:rPr>
              <w:t>20</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210" w:firstLineChars="100"/>
              <w:jc w:val="left"/>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eastAsia="宋体" w:cs="宋体"/>
                <w:bCs/>
                <w:color w:val="auto"/>
                <w:sz w:val="21"/>
                <w:szCs w:val="21"/>
                <w:highlight w:val="none"/>
              </w:rPr>
              <w:t>发布媒体</w:t>
            </w:r>
          </w:p>
        </w:tc>
        <w:tc>
          <w:tcPr>
            <w:tcW w:w="7384" w:type="dxa"/>
            <w:gridSpan w:val="3"/>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firstLine="210" w:firstLineChars="100"/>
              <w:jc w:val="left"/>
              <w:textAlignment w:val="auto"/>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eastAsia="宋体" w:cs="宋体"/>
                <w:bCs/>
                <w:color w:val="auto"/>
                <w:sz w:val="21"/>
                <w:szCs w:val="21"/>
                <w:highlight w:val="none"/>
              </w:rPr>
              <w:t>浙江政府采购网（</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"http://zfcg.czt.zj.gov.cn/" </w:instrText>
            </w:r>
            <w:r>
              <w:rPr>
                <w:rFonts w:hint="eastAsia" w:ascii="宋体" w:hAnsi="宋体" w:eastAsia="宋体" w:cs="宋体"/>
                <w:bCs/>
                <w:color w:val="auto"/>
                <w:sz w:val="21"/>
                <w:szCs w:val="21"/>
                <w:highlight w:val="none"/>
              </w:rPr>
              <w:fldChar w:fldCharType="separate"/>
            </w:r>
            <w:r>
              <w:rPr>
                <w:rFonts w:hint="eastAsia" w:ascii="宋体" w:hAnsi="宋体" w:cs="宋体"/>
                <w:bCs/>
                <w:color w:val="auto"/>
                <w:sz w:val="21"/>
                <w:szCs w:val="21"/>
                <w:highlight w:val="none"/>
                <w:lang w:eastAsia="zh-CN"/>
              </w:rPr>
              <w:t>https://zfcg.czt.zj.gov.cn/</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4" w:space="0"/>
            <w:insideV w:val="single" w:color="000000" w:sz="4" w:space="0"/>
          </w:tblBorders>
          <w:shd w:val="clear" w:color="auto" w:fill="FFFFFF"/>
          <w:tblCellMar>
            <w:top w:w="0" w:type="dxa"/>
            <w:left w:w="0" w:type="dxa"/>
            <w:bottom w:w="0" w:type="dxa"/>
            <w:right w:w="0" w:type="dxa"/>
          </w:tblCellMar>
        </w:tblPrEx>
        <w:trPr>
          <w:cantSplit/>
          <w:trHeight w:val="4973" w:hRule="exact"/>
          <w:jc w:val="center"/>
        </w:trPr>
        <w:tc>
          <w:tcPr>
            <w:tcW w:w="6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napToGrid w:val="0"/>
                <w:color w:val="auto"/>
                <w:kern w:val="2"/>
                <w:sz w:val="21"/>
                <w:szCs w:val="21"/>
                <w:highlight w:val="none"/>
                <w:lang w:val="en-US" w:eastAsia="zh-CN" w:bidi="ar-SA"/>
              </w:rPr>
            </w:pPr>
            <w:r>
              <w:rPr>
                <w:rFonts w:hint="eastAsia" w:ascii="宋体" w:hAnsi="宋体" w:cs="宋体"/>
                <w:b w:val="0"/>
                <w:bCs w:val="0"/>
                <w:snapToGrid w:val="0"/>
                <w:color w:val="auto"/>
                <w:kern w:val="2"/>
                <w:sz w:val="21"/>
                <w:szCs w:val="21"/>
                <w:highlight w:val="none"/>
                <w:lang w:val="en-US" w:eastAsia="zh-CN" w:bidi="ar-SA"/>
              </w:rPr>
              <w:t>21</w:t>
            </w:r>
          </w:p>
        </w:tc>
        <w:tc>
          <w:tcPr>
            <w:tcW w:w="154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采购代理</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服务费</w:t>
            </w:r>
          </w:p>
        </w:tc>
        <w:tc>
          <w:tcPr>
            <w:tcW w:w="7384" w:type="dxa"/>
            <w:gridSpan w:val="3"/>
            <w:tcBorders>
              <w:tl2br w:val="nil"/>
              <w:tr2bl w:val="nil"/>
            </w:tcBorders>
            <w:shd w:val="clear" w:color="auto" w:fill="FFFFFF"/>
            <w:noWrap w:val="0"/>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采购代理服务费金额：由</w:t>
            </w:r>
            <w:r>
              <w:rPr>
                <w:rFonts w:hint="eastAsia" w:ascii="宋体" w:hAnsi="宋体" w:eastAsia="宋体" w:cs="宋体"/>
                <w:b/>
                <w:bCs/>
                <w:color w:val="auto"/>
                <w:szCs w:val="21"/>
                <w:highlight w:val="none"/>
                <w:lang w:eastAsia="zh-CN"/>
              </w:rPr>
              <w:t>成交供应商</w:t>
            </w:r>
            <w:r>
              <w:rPr>
                <w:rFonts w:hint="eastAsia" w:ascii="宋体" w:hAnsi="宋体" w:eastAsia="宋体" w:cs="宋体"/>
                <w:b/>
                <w:bCs/>
                <w:color w:val="auto"/>
                <w:szCs w:val="21"/>
                <w:highlight w:val="none"/>
              </w:rPr>
              <w:t>支付代理服务费，费用以标项中标金额为计算基数，按下表服务招标收费标准的</w:t>
            </w:r>
            <w:r>
              <w:rPr>
                <w:rFonts w:hint="eastAsia" w:ascii="宋体" w:hAnsi="宋体" w:cs="宋体"/>
                <w:b/>
                <w:bCs/>
                <w:color w:val="auto"/>
                <w:szCs w:val="21"/>
                <w:highlight w:val="none"/>
                <w:lang w:val="en-US" w:eastAsia="zh-CN"/>
              </w:rPr>
              <w:t>80</w:t>
            </w:r>
            <w:r>
              <w:rPr>
                <w:rFonts w:hint="eastAsia" w:ascii="宋体" w:hAnsi="宋体" w:eastAsia="宋体" w:cs="宋体"/>
                <w:b/>
                <w:bCs/>
                <w:color w:val="auto"/>
                <w:szCs w:val="21"/>
                <w:highlight w:val="none"/>
              </w:rPr>
              <w:t>%计取（不足</w:t>
            </w:r>
            <w:r>
              <w:rPr>
                <w:rFonts w:hint="eastAsia" w:ascii="宋体" w:hAnsi="宋体" w:cs="宋体"/>
                <w:b/>
                <w:bCs/>
                <w:color w:val="auto"/>
                <w:szCs w:val="21"/>
                <w:highlight w:val="none"/>
                <w:lang w:val="en-US" w:eastAsia="zh-CN"/>
              </w:rPr>
              <w:t>5000</w:t>
            </w:r>
            <w:r>
              <w:rPr>
                <w:rFonts w:hint="eastAsia" w:ascii="宋体" w:hAnsi="宋体" w:eastAsia="宋体" w:cs="宋体"/>
                <w:b/>
                <w:bCs/>
                <w:color w:val="auto"/>
                <w:szCs w:val="21"/>
                <w:highlight w:val="none"/>
              </w:rPr>
              <w:t>元的按</w:t>
            </w:r>
            <w:r>
              <w:rPr>
                <w:rFonts w:hint="eastAsia" w:ascii="宋体" w:hAnsi="宋体" w:cs="宋体"/>
                <w:b/>
                <w:bCs/>
                <w:color w:val="auto"/>
                <w:szCs w:val="21"/>
                <w:highlight w:val="none"/>
                <w:lang w:val="en-US" w:eastAsia="zh-CN"/>
              </w:rPr>
              <w:t>5000</w:t>
            </w:r>
            <w:r>
              <w:rPr>
                <w:rFonts w:hint="eastAsia" w:ascii="宋体" w:hAnsi="宋体" w:eastAsia="宋体" w:cs="宋体"/>
                <w:b/>
                <w:bCs/>
                <w:color w:val="auto"/>
                <w:szCs w:val="21"/>
                <w:highlight w:val="none"/>
              </w:rPr>
              <w:t>元计取），采用差额累计法计算，</w:t>
            </w:r>
            <w:r>
              <w:rPr>
                <w:rFonts w:hint="eastAsia" w:ascii="宋体" w:hAnsi="宋体" w:eastAsia="宋体" w:cs="宋体"/>
                <w:b/>
                <w:bCs/>
                <w:color w:val="auto"/>
                <w:szCs w:val="21"/>
                <w:highlight w:val="none"/>
                <w:lang w:eastAsia="zh-CN"/>
              </w:rPr>
              <w:t>成交供应商</w:t>
            </w:r>
            <w:r>
              <w:rPr>
                <w:rFonts w:hint="eastAsia" w:ascii="宋体" w:hAnsi="宋体" w:eastAsia="宋体" w:cs="宋体"/>
                <w:b/>
                <w:bCs/>
                <w:color w:val="auto"/>
                <w:szCs w:val="21"/>
                <w:highlight w:val="none"/>
              </w:rPr>
              <w:t>在领取成交通知书的同时向采购代理机构一次性付清。</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4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685" w:type="dxa"/>
                  <w:noWrap w:val="0"/>
                  <w:vAlign w:val="center"/>
                </w:tcPr>
                <w:p>
                  <w:pPr>
                    <w:spacing w:line="400" w:lineRule="exact"/>
                    <w:ind w:firstLine="211"/>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成交金额（万元）</w:t>
                  </w:r>
                </w:p>
              </w:tc>
              <w:tc>
                <w:tcPr>
                  <w:tcW w:w="4330" w:type="dxa"/>
                  <w:noWrap w:val="0"/>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85"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4330"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bl>
          <w:p>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采购代理服务费交纳形式：汇票/支票/电汇/现金</w:t>
            </w:r>
          </w:p>
          <w:p>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采购代理服务费由成交人在收到</w:t>
            </w:r>
            <w:r>
              <w:rPr>
                <w:rFonts w:hint="eastAsia" w:ascii="宋体" w:hAnsi="宋体" w:eastAsia="宋体" w:cs="宋体"/>
                <w:bCs/>
                <w:color w:val="auto"/>
                <w:szCs w:val="21"/>
                <w:highlight w:val="none"/>
                <w:lang w:val="en-US" w:eastAsia="zh-CN"/>
              </w:rPr>
              <w:t>中标（成交）通知书</w:t>
            </w:r>
            <w:r>
              <w:rPr>
                <w:rFonts w:hint="eastAsia" w:ascii="宋体" w:hAnsi="宋体" w:eastAsia="宋体" w:cs="宋体"/>
                <w:bCs/>
                <w:color w:val="auto"/>
                <w:szCs w:val="21"/>
                <w:highlight w:val="none"/>
              </w:rPr>
              <w:t>时以人民币方式向采购代理机构支付。汇入以下账户 ：</w:t>
            </w:r>
          </w:p>
          <w:p>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户名：浙江大兴建设项目管理咨询有限公司</w:t>
            </w:r>
          </w:p>
          <w:p>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账号：33001694400050000430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 xml:space="preserve">开户行：丽水市建行瓯江支行 </w:t>
            </w:r>
          </w:p>
        </w:tc>
      </w:tr>
    </w:tbl>
    <w:p>
      <w:pPr>
        <w:rPr>
          <w:rFonts w:hint="eastAsia"/>
          <w:color w:val="auto"/>
          <w:highlight w:val="none"/>
          <w:lang w:val="en-US" w:eastAsia="zh-CN"/>
        </w:rPr>
      </w:pPr>
    </w:p>
    <w:p>
      <w:pPr>
        <w:pStyle w:val="107"/>
        <w:rPr>
          <w:rFonts w:hint="eastAsia"/>
          <w:color w:val="auto"/>
          <w:highlight w:val="none"/>
          <w:lang w:val="en-US" w:eastAsia="zh-CN"/>
        </w:rPr>
      </w:pPr>
    </w:p>
    <w:p>
      <w:pPr>
        <w:pStyle w:val="5"/>
        <w:widowControl w:val="0"/>
        <w:spacing w:line="560" w:lineRule="exact"/>
        <w:ind w:firstLine="0" w:firstLine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   总则</w:t>
      </w:r>
    </w:p>
    <w:p>
      <w:pPr>
        <w:pageBreakBefore w:val="0"/>
        <w:kinsoku/>
        <w:wordWrap/>
        <w:overflowPunct/>
        <w:topLinePunct w:val="0"/>
        <w:autoSpaceDE/>
        <w:autoSpaceDN/>
        <w:bidi w:val="0"/>
        <w:adjustRightInd/>
        <w:spacing w:line="44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1.1 磋商文件适用于本次所述项目的采购行为（法律、法规另有规定的，从其规定）。</w:t>
      </w:r>
    </w:p>
    <w:p>
      <w:pPr>
        <w:pageBreakBefore w:val="0"/>
        <w:kinsoku/>
        <w:wordWrap/>
        <w:overflowPunct/>
        <w:topLinePunct w:val="0"/>
        <w:autoSpaceDE/>
        <w:autoSpaceDN/>
        <w:bidi w:val="0"/>
        <w:adjustRightInd/>
        <w:spacing w:line="440" w:lineRule="exact"/>
        <w:ind w:firstLine="422" w:firstLineChars="200"/>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 定义</w:t>
      </w:r>
    </w:p>
    <w:p>
      <w:pPr>
        <w:spacing w:line="480" w:lineRule="exact"/>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2.1“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p>
      <w:pPr>
        <w:spacing w:line="480" w:lineRule="exact"/>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2.2 “采购人”是指依法进行采购的国家机关、事业单位、团体组织，见“磋商须知前附表”，本文件中采购人与采购人意思相同。</w:t>
      </w:r>
    </w:p>
    <w:p>
      <w:pPr>
        <w:spacing w:line="480" w:lineRule="exact"/>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Cs w:val="21"/>
          <w:highlight w:val="none"/>
          <w:lang w:val="en-US" w:eastAsia="zh-CN"/>
        </w:rPr>
        <w:t>2.3“采购代理机构”是指受</w:t>
      </w:r>
      <w:r>
        <w:rPr>
          <w:rFonts w:hint="eastAsia" w:ascii="宋体" w:hAnsi="宋体" w:eastAsia="宋体" w:cs="宋体"/>
          <w:b w:val="0"/>
          <w:bCs/>
          <w:color w:val="auto"/>
          <w:kern w:val="2"/>
          <w:sz w:val="21"/>
          <w:szCs w:val="21"/>
          <w:highlight w:val="none"/>
          <w:lang w:val="en-US" w:eastAsia="zh-CN" w:bidi="ar-SA"/>
        </w:rPr>
        <w:t>采购人委托，在委托的范围内办理采购事宜的机构，见“磋商须知前附表”。</w:t>
      </w:r>
    </w:p>
    <w:p>
      <w:pPr>
        <w:spacing w:line="480" w:lineRule="exact"/>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2.4“供应商/</w:t>
      </w:r>
      <w:r>
        <w:rPr>
          <w:rFonts w:hint="eastAsia" w:ascii="宋体" w:hAnsi="宋体" w:cs="宋体"/>
          <w:b w:val="0"/>
          <w:bCs/>
          <w:color w:val="auto"/>
          <w:szCs w:val="21"/>
          <w:highlight w:val="none"/>
          <w:lang w:val="en-US" w:eastAsia="zh-CN"/>
        </w:rPr>
        <w:t>供应商</w:t>
      </w:r>
      <w:r>
        <w:rPr>
          <w:rFonts w:hint="eastAsia" w:ascii="宋体" w:hAnsi="宋体" w:eastAsia="宋体" w:cs="宋体"/>
          <w:b w:val="0"/>
          <w:bCs/>
          <w:color w:val="auto"/>
          <w:szCs w:val="21"/>
          <w:highlight w:val="none"/>
          <w:lang w:val="en-US" w:eastAsia="zh-CN"/>
        </w:rPr>
        <w:t>”是指参加本采购项目磋商、签订合同、实施的单位，按阶段不同，分别理解为潜在供应商、磋商供应商、成交候选供应商、成交供应商、乙方。</w:t>
      </w:r>
    </w:p>
    <w:p>
      <w:pPr>
        <w:spacing w:line="480" w:lineRule="exact"/>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2.5“竞争性磋商采购文件”是指向供应商发出的采购需求文件，本文件中采购文件与竞争性磋商采购文件意思相同；</w:t>
      </w:r>
    </w:p>
    <w:p>
      <w:pPr>
        <w:spacing w:line="480" w:lineRule="exact"/>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2.6“磋商响应文件”指供应商针对采购文件作出响应的文件。本文件中响应文件与磋商响应文件意思相同；</w:t>
      </w:r>
    </w:p>
    <w:p>
      <w:pPr>
        <w:spacing w:line="480" w:lineRule="exact"/>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2.7“磋商代表”是指参加本项目采购活动的供应商法定代表人或法定代表人授权代表；</w:t>
      </w:r>
    </w:p>
    <w:p>
      <w:pPr>
        <w:spacing w:line="480" w:lineRule="exact"/>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2.8 “负责人”系指法人企业的法定代表人，或其他组织为法律、行政法规规定代表单位行使职权的主要负责人。</w:t>
      </w:r>
    </w:p>
    <w:p>
      <w:pPr>
        <w:spacing w:line="480" w:lineRule="exact"/>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2.9“联合体”系指两个以上供应商组成联合体，以一个供应商的身份参加磋商。</w:t>
      </w:r>
    </w:p>
    <w:p>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“分包</w:t>
      </w:r>
      <w:r>
        <w:rPr>
          <w:rFonts w:hint="eastAsia" w:ascii="宋体" w:hAnsi="宋体" w:eastAsia="宋体" w:cs="宋体"/>
          <w:color w:val="auto"/>
          <w:szCs w:val="21"/>
          <w:highlight w:val="none"/>
          <w:lang w:val="en-US" w:eastAsia="zh-CN"/>
        </w:rPr>
        <w:t>单位</w:t>
      </w:r>
      <w:r>
        <w:rPr>
          <w:rFonts w:hint="eastAsia" w:ascii="宋体" w:hAnsi="宋体" w:eastAsia="宋体" w:cs="宋体"/>
          <w:color w:val="auto"/>
          <w:szCs w:val="21"/>
          <w:highlight w:val="none"/>
        </w:rPr>
        <w:t>”系指与</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签订分包意向协议的，将承担部分合同内容的其他</w:t>
      </w:r>
      <w:r>
        <w:rPr>
          <w:rFonts w:hint="eastAsia" w:ascii="宋体" w:hAnsi="宋体" w:eastAsia="宋体" w:cs="宋体"/>
          <w:color w:val="auto"/>
          <w:szCs w:val="21"/>
          <w:highlight w:val="none"/>
          <w:lang w:val="en-US" w:eastAsia="zh-CN"/>
        </w:rPr>
        <w:t>单位</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“合同”系指采购人与成交人双方签署的规定双方权利与义务的协议，以及所有附件、附录、磋商文件和响应文件所提到的构成合同的所有文件。</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“产品”系指供应商按磋商文件规定，须向采购人提供的一切产品（包括：虚拟产品），以及产品相关的保险、税金、备品备件、附件、耗材、工具、手册及其它有关技术资料和材料等。</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“服务”系指供应商按磋商文件规定应承担的送货上门、安装、调试、技术协助、校准、培训、技术指导以及其他类似的附随义务。</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 系指实质性要求条款。供应商投标时应对所有“实质性条款（或要求）”作出实质性响应，且不得出现负偏离，否则投标无效。</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“重大偏离”或“保留”：是指将会影响到</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文件规定的服务范围、质量标准，或会给合同中规定的采购人的权利和投标供应商的责任造成实质性限制，而纠正这些偏离或保留将对其他提交了实质性响应文件的投标供应商产生不公平影响的。</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“细微偏离”：是指</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文件对</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文件的非实质性内容存在不完全响应或不响应。</w:t>
      </w:r>
    </w:p>
    <w:p>
      <w:pPr>
        <w:spacing w:line="5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“公章”：本采购文件所称公章是指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单位法定名称章</w:t>
      </w:r>
      <w:r>
        <w:rPr>
          <w:rFonts w:hint="eastAsia" w:ascii="宋体" w:hAnsi="宋体" w:eastAsia="宋体" w:cs="宋体"/>
          <w:color w:val="auto"/>
          <w:szCs w:val="21"/>
          <w:highlight w:val="none"/>
          <w:lang w:eastAsia="zh-CN"/>
        </w:rPr>
        <w:t>。</w:t>
      </w:r>
    </w:p>
    <w:p>
      <w:pPr>
        <w:pageBreakBefore w:val="0"/>
        <w:kinsoku/>
        <w:wordWrap/>
        <w:overflowPunct/>
        <w:topLinePunct w:val="0"/>
        <w:autoSpaceDE/>
        <w:autoSpaceDN/>
        <w:bidi w:val="0"/>
        <w:adjustRightInd/>
        <w:spacing w:line="440" w:lineRule="exact"/>
        <w:ind w:firstLine="422" w:firstLineChars="200"/>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3.供应商基本要求</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3.1 符合本文件第一章 采购公告第“</w:t>
      </w:r>
      <w:r>
        <w:rPr>
          <w:rStyle w:val="103"/>
          <w:rFonts w:hint="eastAsia" w:ascii="宋体" w:hAnsi="宋体" w:cs="宋体"/>
          <w:b w:val="0"/>
          <w:i w:val="0"/>
          <w:caps w:val="0"/>
          <w:color w:val="auto"/>
          <w:spacing w:val="0"/>
          <w:w w:val="100"/>
          <w:kern w:val="2"/>
          <w:sz w:val="21"/>
          <w:szCs w:val="21"/>
          <w:highlight w:val="none"/>
          <w:lang w:val="en-US" w:eastAsia="zh-CN" w:bidi="ar-SA"/>
        </w:rPr>
        <w:t>二</w:t>
      </w:r>
      <w:r>
        <w:rPr>
          <w:rStyle w:val="103"/>
          <w:rFonts w:hint="eastAsia" w:ascii="宋体" w:hAnsi="宋体" w:eastAsia="宋体" w:cs="宋体"/>
          <w:b w:val="0"/>
          <w:i w:val="0"/>
          <w:caps w:val="0"/>
          <w:color w:val="auto"/>
          <w:spacing w:val="0"/>
          <w:w w:val="100"/>
          <w:kern w:val="2"/>
          <w:sz w:val="21"/>
          <w:szCs w:val="21"/>
          <w:highlight w:val="none"/>
          <w:lang w:val="en-US" w:eastAsia="zh-CN" w:bidi="ar-SA"/>
        </w:rPr>
        <w:t>”条的规定；</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3.2 供应商应遵守有关的法律、法规和规章。</w:t>
      </w:r>
    </w:p>
    <w:p>
      <w:pPr>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4.联合体说明</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4.1▲本项目不接受联合体参加磋商。</w:t>
      </w:r>
    </w:p>
    <w:p>
      <w:pPr>
        <w:pageBreakBefore w:val="0"/>
        <w:kinsoku/>
        <w:wordWrap/>
        <w:overflowPunct/>
        <w:topLinePunct w:val="0"/>
        <w:autoSpaceDE/>
        <w:autoSpaceDN/>
        <w:bidi w:val="0"/>
        <w:adjustRightInd/>
        <w:spacing w:line="440" w:lineRule="exact"/>
        <w:ind w:firstLine="422" w:firstLineChars="200"/>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5.特别说明</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5.1根据相关法律、法规、规章、文件规定并满足采购文件规定资格条件的区域性分支机构、个体工商户、个人独资企业、合伙企业参加本项目投标并由单位负责人签署的相关投标资料与本采购文件规定由法定代表人签署的文件材料具有同等效力。</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5.2采购文件中如有描述歧义或前后不一致的地方，磋商小组有权按公平、合理的原则进行评判，但对同一条款的评判适用于每个供应商。</w:t>
      </w:r>
    </w:p>
    <w:p>
      <w:pPr>
        <w:snapToGrid w:val="0"/>
        <w:spacing w:before="0" w:beforeAutospacing="0" w:after="0" w:afterAutospacing="0" w:line="48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5.3▲供应商对所参加磋商的标项内的采购内容必须全部进行响应。</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5.4磋商响应文件的响应内容必须真实、明确、准确。否则，磋商小组将对其作出不利的评审。</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5.5成交供应商为履行合同引起的相关人员的差旅费、食宿费以及其它不可预知的费用由成交供应商自理，合同实施过程中，须与采购人积极配合。</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5.6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before="0" w:beforeAutospacing="0" w:after="0" w:afterAutospacing="0" w:line="48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5.7供应商母公司（总机构）或者同一母公司下属的其他子公司（同一总机构下属的其他分支机构）的人员、业绩、荣誉、知识产权、项目案例等不允许作为供应商的资信证明文件。 </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5.8 供应商自行承担所有与磋商有关的全部费用。</w:t>
      </w:r>
    </w:p>
    <w:p>
      <w:pPr>
        <w:snapToGrid w:val="0"/>
        <w:spacing w:before="0" w:beforeAutospacing="0" w:after="0" w:afterAutospacing="0" w:line="48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5.9对采购文件提出质疑的，质疑期限自供应商获得采购文件之日起计算（采购文件公告期限届满后获取采购文件的，以采购文件公告期限届满之日为准），且应当在磋商响应截止时间之前提出，否则，被质疑人可不予接受。</w:t>
      </w:r>
    </w:p>
    <w:p>
      <w:pPr>
        <w:pStyle w:val="5"/>
        <w:widowControl w:val="0"/>
        <w:spacing w:line="560" w:lineRule="exact"/>
        <w:ind w:firstLine="0" w:firstLine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   磋商响应文件说明</w:t>
      </w:r>
    </w:p>
    <w:p>
      <w:pPr>
        <w:pageBreakBefore w:val="0"/>
        <w:kinsoku/>
        <w:wordWrap/>
        <w:overflowPunct/>
        <w:topLinePunct w:val="0"/>
        <w:autoSpaceDE/>
        <w:autoSpaceDN/>
        <w:bidi w:val="0"/>
        <w:adjustRightInd/>
        <w:spacing w:line="44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响应文件的构成</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6.1磋商文件用以阐明所需货物及服务、磋商、磋商程序和合同条款等。本磋商文件由下述部分组成：</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（1）竞争性磋商公告</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（2）</w:t>
      </w:r>
      <w:r>
        <w:rPr>
          <w:rStyle w:val="103"/>
          <w:rFonts w:hint="eastAsia" w:ascii="宋体" w:hAnsi="宋体" w:eastAsia="宋体" w:cs="宋体"/>
          <w:b w:val="0"/>
          <w:i w:val="0"/>
          <w:caps w:val="0"/>
          <w:color w:val="auto"/>
          <w:spacing w:val="0"/>
          <w:w w:val="100"/>
          <w:kern w:val="2"/>
          <w:sz w:val="21"/>
          <w:szCs w:val="21"/>
          <w:highlight w:val="none"/>
          <w:lang w:val="en-US" w:eastAsia="zh-CN" w:bidi="ar-SA"/>
        </w:rPr>
        <w:t>竞争性磋商供应商须知</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w:t>
      </w:r>
      <w:r>
        <w:rPr>
          <w:rStyle w:val="103"/>
          <w:rFonts w:hint="eastAsia" w:ascii="宋体" w:hAnsi="宋体" w:eastAsia="宋体" w:cs="宋体"/>
          <w:b w:val="0"/>
          <w:i w:val="0"/>
          <w:caps w:val="0"/>
          <w:color w:val="auto"/>
          <w:spacing w:val="0"/>
          <w:w w:val="100"/>
          <w:kern w:val="2"/>
          <w:sz w:val="21"/>
          <w:szCs w:val="21"/>
          <w:highlight w:val="none"/>
          <w:lang w:val="en-US" w:eastAsia="zh-CN" w:bidi="ar-SA"/>
        </w:rPr>
        <w:t>采购需求</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w:t>
      </w:r>
      <w:r>
        <w:rPr>
          <w:rStyle w:val="103"/>
          <w:rFonts w:hint="eastAsia" w:ascii="宋体" w:hAnsi="宋体" w:eastAsia="宋体" w:cs="宋体"/>
          <w:b w:val="0"/>
          <w:i w:val="0"/>
          <w:caps w:val="0"/>
          <w:color w:val="auto"/>
          <w:spacing w:val="0"/>
          <w:w w:val="100"/>
          <w:kern w:val="2"/>
          <w:sz w:val="21"/>
          <w:szCs w:val="21"/>
          <w:highlight w:val="none"/>
          <w:lang w:val="en-US" w:eastAsia="zh-CN" w:bidi="ar-SA"/>
        </w:rPr>
        <w:t>合同草案条款</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（5）</w:t>
      </w: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磋商响应文件格式</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（6）</w:t>
      </w: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磋商办法和细则</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（7）</w:t>
      </w:r>
      <w:r>
        <w:rPr>
          <w:rStyle w:val="103"/>
          <w:rFonts w:hint="eastAsia" w:ascii="宋体" w:hAnsi="宋体" w:eastAsia="宋体" w:cs="宋体"/>
          <w:b w:val="0"/>
          <w:i w:val="0"/>
          <w:caps w:val="0"/>
          <w:color w:val="auto"/>
          <w:spacing w:val="0"/>
          <w:w w:val="100"/>
          <w:kern w:val="2"/>
          <w:sz w:val="21"/>
          <w:szCs w:val="21"/>
          <w:highlight w:val="none"/>
          <w:lang w:val="en-US" w:eastAsia="zh-CN" w:bidi="ar-SA"/>
        </w:rPr>
        <w:t>与本项目有关的磋商文件澄清、答复、更正、补充的内容</w:t>
      </w:r>
    </w:p>
    <w:p>
      <w:pPr>
        <w:pageBreakBefore w:val="0"/>
        <w:kinsoku/>
        <w:wordWrap/>
        <w:overflowPunct/>
        <w:topLinePunct w:val="0"/>
        <w:autoSpaceDE/>
        <w:autoSpaceDN/>
        <w:bidi w:val="0"/>
        <w:adjustRightInd/>
        <w:spacing w:line="44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7.竞争性磋商供应商的风险</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 供应商应认真阅读磋商文件中的所有条款。供应商没有按照磋商文件的要求提供全部资料，或者供应商没有对磋商文件在各方面作出实质性响应是供应商的风险，并可能导致其磋商被拒绝。</w:t>
      </w:r>
    </w:p>
    <w:p>
      <w:pPr>
        <w:pageBreakBefore w:val="0"/>
        <w:kinsoku/>
        <w:wordWrap/>
        <w:overflowPunct/>
        <w:topLinePunct w:val="0"/>
        <w:autoSpaceDE/>
        <w:autoSpaceDN/>
        <w:bidi w:val="0"/>
        <w:adjustRightInd/>
        <w:spacing w:line="44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磋商文件的澄清和修改</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8.1磋商文件澄清、答复、修改、补充的内容为磋商文件的组成部分。</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8.2报名供应商认真阅读磋商文件，如有疑问应于</w:t>
      </w:r>
      <w:r>
        <w:rPr>
          <w:rStyle w:val="103"/>
          <w:rFonts w:hint="eastAsia" w:ascii="宋体" w:hAnsi="宋体" w:eastAsia="宋体" w:cs="宋体"/>
          <w:b/>
          <w:bCs/>
          <w:i w:val="0"/>
          <w:caps w:val="0"/>
          <w:color w:val="auto"/>
          <w:spacing w:val="0"/>
          <w:w w:val="100"/>
          <w:kern w:val="2"/>
          <w:sz w:val="21"/>
          <w:szCs w:val="21"/>
          <w:highlight w:val="none"/>
          <w:u w:val="single"/>
          <w:lang w:val="en-US" w:eastAsia="zh-CN" w:bidi="ar-SA"/>
        </w:rPr>
        <w:t>提交响应文件的截止时间5日前</w:t>
      </w:r>
      <w:r>
        <w:rPr>
          <w:rStyle w:val="103"/>
          <w:rFonts w:hint="eastAsia" w:ascii="宋体" w:hAnsi="宋体" w:eastAsia="宋体" w:cs="宋体"/>
          <w:b w:val="0"/>
          <w:i w:val="0"/>
          <w:caps w:val="0"/>
          <w:color w:val="auto"/>
          <w:spacing w:val="0"/>
          <w:w w:val="100"/>
          <w:kern w:val="2"/>
          <w:sz w:val="21"/>
          <w:szCs w:val="21"/>
          <w:highlight w:val="none"/>
          <w:lang w:val="en-US" w:eastAsia="zh-CN" w:bidi="ar-SA"/>
        </w:rPr>
        <w:t>向采购代理机构（传真）提出澄清申请。采购代理机构对已发出的磋商文件进行必要澄清或修改的，在提交响应文件的截止时间5日前, 以</w:t>
      </w:r>
      <w:r>
        <w:rPr>
          <w:rStyle w:val="103"/>
          <w:rFonts w:hint="eastAsia" w:ascii="宋体" w:hAnsi="宋体" w:cs="宋体"/>
          <w:b w:val="0"/>
          <w:i w:val="0"/>
          <w:caps w:val="0"/>
          <w:color w:val="auto"/>
          <w:spacing w:val="0"/>
          <w:w w:val="100"/>
          <w:kern w:val="2"/>
          <w:sz w:val="21"/>
          <w:szCs w:val="21"/>
          <w:highlight w:val="none"/>
          <w:lang w:val="en-US" w:eastAsia="zh-CN" w:bidi="ar-SA"/>
        </w:rPr>
        <w:t>书面</w:t>
      </w:r>
      <w:r>
        <w:rPr>
          <w:rStyle w:val="103"/>
          <w:rFonts w:hint="eastAsia" w:ascii="宋体" w:hAnsi="宋体" w:eastAsia="宋体" w:cs="宋体"/>
          <w:b w:val="0"/>
          <w:i w:val="0"/>
          <w:caps w:val="0"/>
          <w:color w:val="auto"/>
          <w:spacing w:val="0"/>
          <w:w w:val="100"/>
          <w:kern w:val="2"/>
          <w:sz w:val="21"/>
          <w:szCs w:val="21"/>
          <w:highlight w:val="none"/>
          <w:lang w:val="en-US" w:eastAsia="zh-CN" w:bidi="ar-SA"/>
        </w:rPr>
        <w:t>的形式通知所有获取竞争性磋商文件的供应商,并对其具有约束力。</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8.3采购代理机构可以视采购具体情况，在提交响应文件截止时间前通知竞争性磋商供应商,适当延长磋商截止时间。</w:t>
      </w:r>
      <w:bookmarkStart w:id="103" w:name="_GoBack"/>
      <w:bookmarkEnd w:id="103"/>
    </w:p>
    <w:p>
      <w:pPr>
        <w:pStyle w:val="5"/>
        <w:widowControl w:val="0"/>
        <w:spacing w:line="560" w:lineRule="exact"/>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   响应文件的编制</w:t>
      </w:r>
    </w:p>
    <w:p>
      <w:pPr>
        <w:snapToGrid w:val="0"/>
        <w:spacing w:before="0" w:beforeAutospacing="0" w:after="0" w:afterAutospacing="0" w:line="480" w:lineRule="exact"/>
        <w:ind w:firstLine="422" w:firstLineChars="200"/>
        <w:jc w:val="both"/>
        <w:textAlignment w:val="baseline"/>
        <w:outlineLvl w:val="1"/>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9.要求</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9.1 供应商应仔细阅读磋商文件的所有内容，按照磋商文件的要求提交响应文件，并对所提供的全部资料的真实性承担法律责任。</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9.2响应文件、竞争性磋商供应商与采购有关的往来通知、函件和文件均应使用中文。如涉及非中文内容的，竞争性磋商供应商有义务将其内容翻译成中文，一切对非中文内容的误解，都将由竞争性磋商供应商承担。</w:t>
      </w:r>
    </w:p>
    <w:p>
      <w:pPr>
        <w:snapToGrid w:val="0"/>
        <w:spacing w:before="0" w:beforeAutospacing="0" w:after="0" w:afterAutospacing="0" w:line="480" w:lineRule="exact"/>
        <w:ind w:firstLine="422" w:firstLineChars="200"/>
        <w:jc w:val="both"/>
        <w:textAlignment w:val="baseline"/>
        <w:outlineLvl w:val="1"/>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10.响应文件的组成</w:t>
      </w:r>
    </w:p>
    <w:p>
      <w:pPr>
        <w:snapToGrid w:val="0"/>
        <w:spacing w:before="0" w:beforeAutospacing="0" w:after="0" w:afterAutospacing="0" w:line="480" w:lineRule="exact"/>
        <w:ind w:firstLine="422" w:firstLineChars="200"/>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▲10.1提交的响应文件应分为</w:t>
      </w:r>
      <w:r>
        <w:rPr>
          <w:rStyle w:val="103"/>
          <w:rFonts w:hint="eastAsia" w:ascii="宋体" w:hAnsi="宋体" w:cs="宋体"/>
          <w:b/>
          <w:i w:val="0"/>
          <w:caps w:val="0"/>
          <w:color w:val="auto"/>
          <w:spacing w:val="0"/>
          <w:w w:val="100"/>
          <w:kern w:val="0"/>
          <w:sz w:val="21"/>
          <w:szCs w:val="21"/>
          <w:highlight w:val="none"/>
          <w:lang w:val="en-US" w:eastAsia="zh-CN" w:bidi="ar-SA"/>
        </w:rPr>
        <w:t>资格文件</w:t>
      </w:r>
      <w:r>
        <w:rPr>
          <w:rStyle w:val="103"/>
          <w:rFonts w:hint="eastAsia" w:ascii="宋体" w:hAnsi="宋体" w:eastAsia="宋体" w:cs="宋体"/>
          <w:b/>
          <w:i w:val="0"/>
          <w:caps w:val="0"/>
          <w:color w:val="auto"/>
          <w:spacing w:val="0"/>
          <w:w w:val="100"/>
          <w:kern w:val="0"/>
          <w:sz w:val="21"/>
          <w:szCs w:val="21"/>
          <w:highlight w:val="none"/>
          <w:lang w:val="en-US" w:eastAsia="zh-CN" w:bidi="ar-SA"/>
        </w:rPr>
        <w:t>、</w:t>
      </w:r>
      <w:r>
        <w:rPr>
          <w:rStyle w:val="103"/>
          <w:rFonts w:hint="eastAsia" w:ascii="宋体" w:hAnsi="宋体" w:eastAsia="宋体" w:cs="宋体"/>
          <w:b/>
          <w:i w:val="0"/>
          <w:caps w:val="0"/>
          <w:color w:val="auto"/>
          <w:spacing w:val="0"/>
          <w:w w:val="100"/>
          <w:kern w:val="2"/>
          <w:sz w:val="21"/>
          <w:szCs w:val="21"/>
          <w:highlight w:val="none"/>
          <w:lang w:val="en-US" w:eastAsia="zh-CN" w:bidi="ar-SA"/>
        </w:rPr>
        <w:t>商务技术文件、报价文件</w:t>
      </w:r>
      <w:r>
        <w:rPr>
          <w:rStyle w:val="103"/>
          <w:rFonts w:hint="eastAsia" w:ascii="宋体" w:hAnsi="宋体" w:eastAsia="宋体" w:cs="宋体"/>
          <w:b/>
          <w:i w:val="0"/>
          <w:caps w:val="0"/>
          <w:color w:val="auto"/>
          <w:spacing w:val="0"/>
          <w:w w:val="100"/>
          <w:kern w:val="0"/>
          <w:sz w:val="21"/>
          <w:szCs w:val="21"/>
          <w:highlight w:val="none"/>
          <w:lang w:val="en-US" w:eastAsia="zh-CN" w:bidi="ar-SA"/>
        </w:rPr>
        <w:t>三</w:t>
      </w:r>
      <w:r>
        <w:rPr>
          <w:rStyle w:val="103"/>
          <w:rFonts w:hint="eastAsia" w:ascii="宋体" w:hAnsi="宋体" w:eastAsia="宋体" w:cs="宋体"/>
          <w:b/>
          <w:i w:val="0"/>
          <w:caps w:val="0"/>
          <w:color w:val="auto"/>
          <w:spacing w:val="0"/>
          <w:w w:val="100"/>
          <w:kern w:val="2"/>
          <w:sz w:val="21"/>
          <w:szCs w:val="21"/>
          <w:highlight w:val="none"/>
          <w:lang w:val="en-US" w:eastAsia="zh-CN" w:bidi="ar-SA"/>
        </w:rPr>
        <w:t>部分，各部分响应文件应全部单独密封。</w:t>
      </w:r>
    </w:p>
    <w:p>
      <w:pPr>
        <w:snapToGrid w:val="0"/>
        <w:spacing w:before="0" w:beforeAutospacing="0" w:after="0" w:afterAutospacing="0" w:line="480" w:lineRule="exact"/>
        <w:ind w:firstLine="422" w:firstLineChars="200"/>
        <w:jc w:val="both"/>
        <w:textAlignment w:val="baseline"/>
        <w:outlineLvl w:val="1"/>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11.响应文件（</w:t>
      </w:r>
      <w:r>
        <w:rPr>
          <w:rStyle w:val="103"/>
          <w:rFonts w:hint="eastAsia" w:ascii="宋体" w:hAnsi="宋体" w:cs="宋体"/>
          <w:b/>
          <w:i w:val="0"/>
          <w:caps w:val="0"/>
          <w:color w:val="auto"/>
          <w:spacing w:val="0"/>
          <w:w w:val="100"/>
          <w:kern w:val="0"/>
          <w:sz w:val="21"/>
          <w:szCs w:val="21"/>
          <w:highlight w:val="none"/>
          <w:lang w:val="en-US" w:eastAsia="zh-CN" w:bidi="ar-SA"/>
        </w:rPr>
        <w:t>资格文件</w:t>
      </w:r>
      <w:r>
        <w:rPr>
          <w:rStyle w:val="103"/>
          <w:rFonts w:hint="eastAsia" w:ascii="宋体" w:hAnsi="宋体" w:eastAsia="宋体" w:cs="宋体"/>
          <w:b/>
          <w:i w:val="0"/>
          <w:caps w:val="0"/>
          <w:color w:val="auto"/>
          <w:spacing w:val="0"/>
          <w:w w:val="100"/>
          <w:kern w:val="0"/>
          <w:sz w:val="21"/>
          <w:szCs w:val="21"/>
          <w:highlight w:val="none"/>
          <w:lang w:val="en-US" w:eastAsia="zh-CN" w:bidi="ar-SA"/>
        </w:rPr>
        <w:t>、</w:t>
      </w:r>
      <w:r>
        <w:rPr>
          <w:rStyle w:val="103"/>
          <w:rFonts w:hint="eastAsia" w:ascii="宋体" w:hAnsi="宋体" w:eastAsia="宋体" w:cs="宋体"/>
          <w:b/>
          <w:i w:val="0"/>
          <w:caps w:val="0"/>
          <w:color w:val="auto"/>
          <w:spacing w:val="0"/>
          <w:w w:val="100"/>
          <w:kern w:val="2"/>
          <w:sz w:val="21"/>
          <w:szCs w:val="21"/>
          <w:highlight w:val="none"/>
          <w:lang w:val="en-US" w:eastAsia="zh-CN" w:bidi="ar-SA"/>
        </w:rPr>
        <w:t>商务技术文件、报价文件）编制的内容和要求</w:t>
      </w:r>
    </w:p>
    <w:p>
      <w:pPr>
        <w:snapToGrid w:val="0"/>
        <w:spacing w:before="0" w:beforeAutospacing="0" w:after="0" w:afterAutospacing="0" w:line="480" w:lineRule="exact"/>
        <w:ind w:firstLine="422" w:firstLineChars="200"/>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11.1</w:t>
      </w:r>
      <w:r>
        <w:rPr>
          <w:rStyle w:val="103"/>
          <w:rFonts w:hint="eastAsia" w:ascii="宋体" w:hAnsi="宋体" w:cs="宋体"/>
          <w:b/>
          <w:i w:val="0"/>
          <w:caps w:val="0"/>
          <w:color w:val="auto"/>
          <w:spacing w:val="0"/>
          <w:w w:val="100"/>
          <w:kern w:val="2"/>
          <w:sz w:val="21"/>
          <w:szCs w:val="21"/>
          <w:highlight w:val="none"/>
          <w:lang w:val="en-US" w:eastAsia="zh-CN" w:bidi="ar-SA"/>
        </w:rPr>
        <w:t>资格文件</w:t>
      </w:r>
      <w:r>
        <w:rPr>
          <w:rStyle w:val="103"/>
          <w:rFonts w:hint="eastAsia" w:ascii="宋体" w:hAnsi="宋体" w:eastAsia="宋体" w:cs="宋体"/>
          <w:b/>
          <w:i w:val="0"/>
          <w:caps w:val="0"/>
          <w:color w:val="auto"/>
          <w:spacing w:val="0"/>
          <w:w w:val="100"/>
          <w:kern w:val="2"/>
          <w:sz w:val="21"/>
          <w:szCs w:val="21"/>
          <w:highlight w:val="none"/>
          <w:lang w:val="en-US" w:eastAsia="zh-CN" w:bidi="ar-SA"/>
        </w:rPr>
        <w:t>编制的内容和要求：详见第五章格式</w:t>
      </w:r>
    </w:p>
    <w:p>
      <w:pPr>
        <w:snapToGrid w:val="0"/>
        <w:spacing w:before="0" w:beforeAutospacing="0" w:after="0" w:afterAutospacing="0" w:line="480" w:lineRule="exact"/>
        <w:ind w:firstLine="422" w:firstLineChars="200"/>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11.2商务技术文件编制内容和要求：详见第五章格式</w:t>
      </w:r>
    </w:p>
    <w:p>
      <w:pPr>
        <w:snapToGrid w:val="0"/>
        <w:spacing w:before="0" w:beforeAutospacing="0" w:after="0" w:afterAutospacing="0" w:line="480" w:lineRule="exact"/>
        <w:ind w:firstLine="422" w:firstLineChars="200"/>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11.3技术文件的编制内容和要求</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11.3.1按磋商文件“第五章 磋商相关文件格式”所列的内容和格式。</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11.3.2供应商应对照磋商文件 “第三章 采购需求”所列的内容提供完整产品、服务、技术指标等。</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11.3.3 项目承诺：磋商文件规定的要求仅为基本要求，供应商可以作出优于或高于磋商文件中所要求的承诺。</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11.3.4 供应商认为有必要提交的其他技术证明资料。</w:t>
      </w:r>
    </w:p>
    <w:p>
      <w:pPr>
        <w:snapToGrid w:val="0"/>
        <w:spacing w:before="0" w:beforeAutospacing="0" w:after="0" w:afterAutospacing="0" w:line="480" w:lineRule="exact"/>
        <w:ind w:firstLine="422" w:firstLineChars="200"/>
        <w:jc w:val="both"/>
        <w:textAlignment w:val="baseline"/>
        <w:outlineLvl w:val="3"/>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11.4报价文件的编制内容和要求</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11.4.1 磋商文件“第五章 磋商相关文件格式”所列的内容和格式的要求，以及供应商认为有必要提供的其它文件。</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11.4.2 磋商文件“第三章 采购需求”所列的相关内容编制。</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11.4.3 磋商报价</w:t>
      </w:r>
    </w:p>
    <w:p>
      <w:pPr>
        <w:snapToGrid w:val="0"/>
        <w:spacing w:before="0" w:beforeAutospacing="0" w:after="0" w:afterAutospacing="0" w:line="480" w:lineRule="exact"/>
        <w:ind w:firstLine="207" w:firstLineChars="98"/>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w:t>
      </w:r>
      <w:r>
        <w:rPr>
          <w:rStyle w:val="103"/>
          <w:rFonts w:hint="eastAsia" w:ascii="宋体" w:hAnsi="宋体" w:eastAsia="宋体" w:cs="宋体"/>
          <w:b w:val="0"/>
          <w:i w:val="0"/>
          <w:caps w:val="0"/>
          <w:color w:val="auto"/>
          <w:spacing w:val="0"/>
          <w:w w:val="100"/>
          <w:kern w:val="2"/>
          <w:sz w:val="21"/>
          <w:szCs w:val="21"/>
          <w:highlight w:val="none"/>
          <w:lang w:val="en-US" w:eastAsia="zh-CN" w:bidi="ar-SA"/>
        </w:rPr>
        <w:t>11.4.3</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.1</w:t>
      </w:r>
      <w:r>
        <w:rPr>
          <w:rStyle w:val="103"/>
          <w:rFonts w:hint="eastAsia" w:ascii="宋体" w:hAnsi="宋体" w:eastAsia="宋体" w:cs="宋体"/>
          <w:b/>
          <w:bCs/>
          <w:i w:val="0"/>
          <w:caps w:val="0"/>
          <w:color w:val="auto"/>
          <w:spacing w:val="0"/>
          <w:w w:val="100"/>
          <w:kern w:val="2"/>
          <w:sz w:val="21"/>
          <w:szCs w:val="21"/>
          <w:highlight w:val="none"/>
          <w:lang w:val="en-US" w:eastAsia="zh-CN" w:bidi="ar-SA"/>
        </w:rPr>
        <w:t>供应商应在磋商文件所附的报价书上写明磋商报价，只允许有一个报价，采购人不接受任何选择性的报价。最终报价高于最高限价的作无效标处理。</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 xml:space="preserve"> </w:t>
      </w:r>
    </w:p>
    <w:p>
      <w:pPr>
        <w:snapToGrid w:val="0"/>
        <w:spacing w:before="0" w:beforeAutospacing="0" w:after="0" w:afterAutospacing="0" w:line="480" w:lineRule="exact"/>
        <w:ind w:firstLine="48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11.4.3.</w:t>
      </w:r>
      <w:r>
        <w:rPr>
          <w:rStyle w:val="103"/>
          <w:rFonts w:hint="eastAsia" w:ascii="宋体" w:hAnsi="宋体" w:cs="宋体"/>
          <w:b w:val="0"/>
          <w:i w:val="0"/>
          <w:caps w:val="0"/>
          <w:color w:val="auto"/>
          <w:spacing w:val="0"/>
          <w:w w:val="100"/>
          <w:kern w:val="2"/>
          <w:sz w:val="21"/>
          <w:szCs w:val="21"/>
          <w:highlight w:val="none"/>
          <w:lang w:val="en-US" w:eastAsia="zh-CN" w:bidi="ar-SA"/>
        </w:rPr>
        <w:t>2</w:t>
      </w:r>
      <w:r>
        <w:rPr>
          <w:rStyle w:val="103"/>
          <w:rFonts w:hint="eastAsia" w:ascii="宋体" w:hAnsi="宋体" w:eastAsia="宋体" w:cs="宋体"/>
          <w:b w:val="0"/>
          <w:i w:val="0"/>
          <w:caps w:val="0"/>
          <w:color w:val="auto"/>
          <w:spacing w:val="0"/>
          <w:w w:val="100"/>
          <w:kern w:val="2"/>
          <w:sz w:val="21"/>
          <w:szCs w:val="21"/>
          <w:highlight w:val="none"/>
          <w:lang w:val="en-US" w:eastAsia="zh-CN" w:bidi="ar-SA"/>
        </w:rPr>
        <w:t>根据磋商文件要求，供应商报价只有总报价而无分项报价，或供应商报价只有分项报价而无总报价的，其报价无效。</w:t>
      </w:r>
    </w:p>
    <w:p>
      <w:pPr>
        <w:snapToGrid w:val="0"/>
        <w:spacing w:before="0" w:beforeAutospacing="0" w:after="0" w:afterAutospacing="0" w:line="480" w:lineRule="exact"/>
        <w:ind w:firstLine="48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11.4.3.</w:t>
      </w:r>
      <w:r>
        <w:rPr>
          <w:rStyle w:val="103"/>
          <w:rFonts w:hint="eastAsia" w:ascii="宋体" w:hAnsi="宋体" w:cs="宋体"/>
          <w:b w:val="0"/>
          <w:i w:val="0"/>
          <w:caps w:val="0"/>
          <w:color w:val="auto"/>
          <w:spacing w:val="0"/>
          <w:w w:val="100"/>
          <w:kern w:val="2"/>
          <w:sz w:val="21"/>
          <w:szCs w:val="21"/>
          <w:highlight w:val="none"/>
          <w:lang w:val="en-US" w:eastAsia="zh-CN" w:bidi="ar-SA"/>
        </w:rPr>
        <w:t>3</w:t>
      </w: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最终报价是履行合同的最终价格，除磋商文件特殊说明外，除磋商文件特殊说明外，应包括政策性文件规定及合同包含的所有风险、责任、安全伤亡事故等一切费用。</w:t>
      </w:r>
    </w:p>
    <w:p>
      <w:pPr>
        <w:snapToGrid w:val="0"/>
        <w:spacing w:before="0" w:beforeAutospacing="0" w:after="0" w:afterAutospacing="0" w:line="480" w:lineRule="exact"/>
        <w:ind w:firstLine="422"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11.5 排版</w:t>
      </w:r>
      <w:r>
        <w:rPr>
          <w:rStyle w:val="103"/>
          <w:rFonts w:hint="eastAsia" w:ascii="宋体" w:hAnsi="宋体" w:eastAsia="宋体" w:cs="宋体"/>
          <w:b w:val="0"/>
          <w:i w:val="0"/>
          <w:caps w:val="0"/>
          <w:color w:val="auto"/>
          <w:spacing w:val="0"/>
          <w:w w:val="100"/>
          <w:kern w:val="2"/>
          <w:sz w:val="21"/>
          <w:szCs w:val="21"/>
          <w:highlight w:val="none"/>
          <w:lang w:val="en-US" w:eastAsia="zh-CN" w:bidi="ar-SA"/>
        </w:rPr>
        <w:t>：</w:t>
      </w:r>
      <w:r>
        <w:rPr>
          <w:rStyle w:val="103"/>
          <w:rFonts w:hint="eastAsia" w:ascii="宋体" w:hAnsi="宋体" w:eastAsia="宋体" w:cs="宋体"/>
          <w:b w:val="0"/>
          <w:i w:val="0"/>
          <w:caps w:val="0"/>
          <w:color w:val="auto"/>
          <w:spacing w:val="0"/>
          <w:w w:val="100"/>
          <w:kern w:val="0"/>
          <w:sz w:val="21"/>
          <w:szCs w:val="21"/>
          <w:highlight w:val="none"/>
          <w:lang w:val="en-US" w:eastAsia="zh-CN" w:bidi="ar-SA"/>
        </w:rPr>
        <w:t>所有文字及表格建议采用黑色，正文字体采用宋体小四号字体，标题字体采用宋体小二号字体。页码应逐页连续编注，建议纸质文件纸张采用白色标准A4纸。</w:t>
      </w:r>
    </w:p>
    <w:p>
      <w:pPr>
        <w:snapToGrid w:val="0"/>
        <w:spacing w:before="0" w:beforeAutospacing="0" w:after="0" w:afterAutospacing="0" w:line="480" w:lineRule="exact"/>
        <w:ind w:firstLine="48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11.6 封面</w:t>
      </w:r>
      <w:r>
        <w:rPr>
          <w:rStyle w:val="103"/>
          <w:rFonts w:hint="eastAsia" w:ascii="宋体" w:hAnsi="宋体" w:eastAsia="宋体" w:cs="宋体"/>
          <w:b w:val="0"/>
          <w:i w:val="0"/>
          <w:caps w:val="0"/>
          <w:color w:val="auto"/>
          <w:spacing w:val="0"/>
          <w:w w:val="100"/>
          <w:kern w:val="2"/>
          <w:sz w:val="21"/>
          <w:szCs w:val="21"/>
          <w:highlight w:val="none"/>
          <w:lang w:val="en-US" w:eastAsia="zh-CN" w:bidi="ar-SA"/>
        </w:rPr>
        <w:t>：按照磋商文件规定的要求制作封面，并按第五章格式要求加盖供应商公章和其负责人（或委托代理人）签字或盖章。</w:t>
      </w:r>
    </w:p>
    <w:p>
      <w:pPr>
        <w:snapToGrid w:val="0"/>
        <w:spacing w:before="0" w:beforeAutospacing="0" w:after="0" w:afterAutospacing="0" w:line="480" w:lineRule="exact"/>
        <w:ind w:firstLine="422" w:firstLineChars="200"/>
        <w:jc w:val="both"/>
        <w:textAlignment w:val="baseline"/>
        <w:outlineLvl w:val="1"/>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12.响应文件格式</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12.1竞争性磋商供应商应按竞争性磋商文件规定的文件格式、内容和要求制作响应文件。</w:t>
      </w:r>
    </w:p>
    <w:p>
      <w:pPr>
        <w:snapToGrid w:val="0"/>
        <w:spacing w:before="0" w:beforeAutospacing="0" w:after="0" w:afterAutospacing="0" w:line="480" w:lineRule="exact"/>
        <w:jc w:val="both"/>
        <w:textAlignment w:val="baseline"/>
        <w:outlineLvl w:val="1"/>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w:t>
      </w:r>
      <w:r>
        <w:rPr>
          <w:rStyle w:val="103"/>
          <w:rFonts w:hint="eastAsia" w:ascii="宋体" w:hAnsi="宋体" w:eastAsia="宋体" w:cs="宋体"/>
          <w:b/>
          <w:i w:val="0"/>
          <w:caps w:val="0"/>
          <w:color w:val="auto"/>
          <w:spacing w:val="0"/>
          <w:w w:val="100"/>
          <w:kern w:val="2"/>
          <w:sz w:val="21"/>
          <w:szCs w:val="21"/>
          <w:highlight w:val="none"/>
          <w:lang w:val="en-US" w:eastAsia="zh-CN" w:bidi="ar-SA"/>
        </w:rPr>
        <w:t xml:space="preserve"> 13.符合磋商文件规定的技术响应文件</w:t>
      </w:r>
    </w:p>
    <w:p>
      <w:pPr>
        <w:snapToGrid w:val="0"/>
        <w:spacing w:before="0" w:beforeAutospacing="0" w:after="0" w:afterAutospacing="0" w:line="480" w:lineRule="exact"/>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13.1竞争性磋商供应商须提交证明其拟供货物及服务符合竞争性磋商文件规定的技术响应文件。</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13.2上述文件可以是文字资料、图纸和数据。</w:t>
      </w:r>
    </w:p>
    <w:p>
      <w:pPr>
        <w:snapToGrid w:val="0"/>
        <w:spacing w:before="0" w:beforeAutospacing="0" w:after="0" w:afterAutospacing="0" w:line="480" w:lineRule="exact"/>
        <w:ind w:firstLine="422" w:firstLineChars="200"/>
        <w:jc w:val="both"/>
        <w:textAlignment w:val="baseline"/>
        <w:outlineLvl w:val="1"/>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14.竞争性磋商有效期</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▲14.1响应文件递交截止</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之日起90天内有效</w:t>
      </w:r>
      <w:r>
        <w:rPr>
          <w:rStyle w:val="103"/>
          <w:rFonts w:hint="eastAsia" w:ascii="宋体" w:hAnsi="宋体" w:eastAsia="宋体" w:cs="宋体"/>
          <w:b w:val="0"/>
          <w:i w:val="0"/>
          <w:caps w:val="0"/>
          <w:color w:val="auto"/>
          <w:spacing w:val="0"/>
          <w:w w:val="100"/>
          <w:kern w:val="2"/>
          <w:sz w:val="21"/>
          <w:szCs w:val="21"/>
          <w:highlight w:val="none"/>
          <w:lang w:val="en-US" w:eastAsia="zh-CN" w:bidi="ar-SA"/>
        </w:rPr>
        <w:t>。</w:t>
      </w:r>
    </w:p>
    <w:p>
      <w:pPr>
        <w:snapToGrid w:val="0"/>
        <w:spacing w:before="0" w:beforeAutospacing="0" w:after="0" w:afterAutospacing="0" w:line="480" w:lineRule="exact"/>
        <w:ind w:firstLine="422" w:firstLineChars="200"/>
        <w:jc w:val="both"/>
        <w:textAlignment w:val="baseline"/>
        <w:outlineLvl w:val="1"/>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15.响应文件的签署及规定</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15.1 供应商应按磋商文件规定的内容和要求编制响应文件，每套响应文件须清楚的标明“</w:t>
      </w:r>
      <w:r>
        <w:rPr>
          <w:rStyle w:val="103"/>
          <w:rFonts w:hint="eastAsia" w:ascii="宋体" w:hAnsi="宋体" w:cs="宋体"/>
          <w:b w:val="0"/>
          <w:i w:val="0"/>
          <w:caps w:val="0"/>
          <w:color w:val="auto"/>
          <w:spacing w:val="0"/>
          <w:w w:val="100"/>
          <w:kern w:val="2"/>
          <w:sz w:val="21"/>
          <w:szCs w:val="21"/>
          <w:highlight w:val="none"/>
          <w:lang w:val="en-US" w:eastAsia="zh-CN" w:bidi="ar-SA"/>
        </w:rPr>
        <w:t>资格文件</w:t>
      </w:r>
      <w:r>
        <w:rPr>
          <w:rStyle w:val="103"/>
          <w:rFonts w:hint="eastAsia" w:ascii="宋体" w:hAnsi="宋体" w:eastAsia="宋体" w:cs="宋体"/>
          <w:b w:val="0"/>
          <w:i w:val="0"/>
          <w:caps w:val="0"/>
          <w:color w:val="auto"/>
          <w:spacing w:val="0"/>
          <w:w w:val="100"/>
          <w:kern w:val="2"/>
          <w:sz w:val="21"/>
          <w:szCs w:val="21"/>
          <w:highlight w:val="none"/>
          <w:lang w:val="en-US" w:eastAsia="zh-CN" w:bidi="ar-SA"/>
        </w:rPr>
        <w:t>”、“商务技术文件”、“报价文件”、“正本”、“副本”的字样。若正本和副本有差异，以正本为准。</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15.2 响应文件的正本需打印或印刷，并由负责人（或委托代理人）在响应文件相关位置签字或盖章。响应文件的副本可采用正本的复印件。</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2"/>
          <w:sz w:val="21"/>
          <w:szCs w:val="24"/>
          <w:highlight w:val="none"/>
          <w:lang w:val="en-US" w:eastAsia="zh-CN" w:bidi="ar-SA"/>
        </w:rPr>
      </w:pPr>
      <w:r>
        <w:rPr>
          <w:rStyle w:val="103"/>
          <w:rFonts w:hint="eastAsia" w:ascii="宋体" w:hAnsi="宋体" w:eastAsia="宋体" w:cs="宋体"/>
          <w:b w:val="0"/>
          <w:i w:val="0"/>
          <w:caps w:val="0"/>
          <w:color w:val="auto"/>
          <w:spacing w:val="0"/>
          <w:w w:val="100"/>
          <w:kern w:val="2"/>
          <w:sz w:val="21"/>
          <w:szCs w:val="24"/>
          <w:highlight w:val="none"/>
          <w:lang w:val="en-US" w:eastAsia="zh-CN" w:bidi="ar-SA"/>
        </w:rPr>
        <w:t>15.3 电报、电话、传真形式的磋商概不接受。</w:t>
      </w:r>
      <w:r>
        <w:rPr>
          <w:rStyle w:val="103"/>
          <w:rFonts w:hint="eastAsia" w:ascii="宋体" w:hAnsi="宋体" w:eastAsia="宋体" w:cs="宋体"/>
          <w:b w:val="0"/>
          <w:i w:val="0"/>
          <w:caps w:val="0"/>
          <w:color w:val="auto"/>
          <w:spacing w:val="0"/>
          <w:w w:val="100"/>
          <w:kern w:val="2"/>
          <w:sz w:val="21"/>
          <w:szCs w:val="24"/>
          <w:highlight w:val="none"/>
          <w:lang w:val="en-US" w:eastAsia="zh-CN" w:bidi="ar-SA"/>
        </w:rPr>
        <w:tab/>
      </w:r>
    </w:p>
    <w:p>
      <w:pPr>
        <w:pStyle w:val="5"/>
        <w:widowControl w:val="0"/>
        <w:spacing w:line="560" w:lineRule="exact"/>
        <w:ind w:firstLine="0" w:firstLine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  响应文件的包装、提交、修改和撤回</w:t>
      </w:r>
    </w:p>
    <w:p>
      <w:pPr>
        <w:snapToGrid w:val="0"/>
        <w:spacing w:before="0" w:beforeAutospacing="0" w:after="0" w:afterAutospacing="0" w:line="480" w:lineRule="exact"/>
        <w:ind w:firstLine="422" w:firstLineChars="200"/>
        <w:jc w:val="both"/>
        <w:textAlignment w:val="baseline"/>
        <w:outlineLvl w:val="1"/>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16.响应文件的包装、密封、标记和装订</w:t>
      </w:r>
    </w:p>
    <w:p>
      <w:pPr>
        <w:snapToGrid w:val="0"/>
        <w:spacing w:before="0" w:beforeAutospacing="0" w:after="0" w:afterAutospacing="0" w:line="480" w:lineRule="exact"/>
        <w:ind w:firstLine="422"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16.1响应文件按</w:t>
      </w:r>
      <w:r>
        <w:rPr>
          <w:rStyle w:val="103"/>
          <w:rFonts w:hint="eastAsia" w:ascii="宋体" w:hAnsi="宋体" w:cs="宋体"/>
          <w:b/>
          <w:i w:val="0"/>
          <w:caps w:val="0"/>
          <w:color w:val="auto"/>
          <w:spacing w:val="0"/>
          <w:w w:val="100"/>
          <w:kern w:val="0"/>
          <w:sz w:val="21"/>
          <w:szCs w:val="21"/>
          <w:highlight w:val="none"/>
          <w:lang w:val="en-US" w:eastAsia="zh-CN" w:bidi="ar-SA"/>
        </w:rPr>
        <w:t>资格文件</w:t>
      </w:r>
      <w:r>
        <w:rPr>
          <w:rStyle w:val="103"/>
          <w:rFonts w:hint="eastAsia" w:ascii="宋体" w:hAnsi="宋体" w:eastAsia="宋体" w:cs="宋体"/>
          <w:b/>
          <w:i w:val="0"/>
          <w:caps w:val="0"/>
          <w:color w:val="auto"/>
          <w:spacing w:val="0"/>
          <w:w w:val="100"/>
          <w:kern w:val="0"/>
          <w:sz w:val="21"/>
          <w:szCs w:val="21"/>
          <w:highlight w:val="none"/>
          <w:lang w:val="en-US" w:eastAsia="zh-CN" w:bidi="ar-SA"/>
        </w:rPr>
        <w:t>、</w:t>
      </w:r>
      <w:r>
        <w:rPr>
          <w:rStyle w:val="103"/>
          <w:rFonts w:hint="eastAsia" w:ascii="宋体" w:hAnsi="宋体" w:eastAsia="宋体" w:cs="宋体"/>
          <w:b/>
          <w:i w:val="0"/>
          <w:caps w:val="0"/>
          <w:color w:val="auto"/>
          <w:spacing w:val="0"/>
          <w:w w:val="100"/>
          <w:kern w:val="2"/>
          <w:sz w:val="21"/>
          <w:szCs w:val="21"/>
          <w:highlight w:val="none"/>
          <w:lang w:val="en-US" w:eastAsia="zh-CN" w:bidi="ar-SA"/>
        </w:rPr>
        <w:t>商务技术文件、报价文件三部分单独密封封装成响应文件（注：各部分的正本与副本包装在同一个密封袋内）。</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16.2响应文件封面及响应文件外层包装制作要求:详见第五章提供的格式。</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16.3 响应文件统一左侧装订，采用不可拆卸方式装订。</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16.4 超过截止时间送达或未按规定签字、盖章、密封的响应文件将被拒绝。由供应商标记错误造成响应文件被误投或提前拆封的风险由供应商承担。</w:t>
      </w:r>
    </w:p>
    <w:p>
      <w:pPr>
        <w:snapToGrid w:val="0"/>
        <w:spacing w:before="0" w:beforeAutospacing="0" w:after="0" w:afterAutospacing="0" w:line="480" w:lineRule="exact"/>
        <w:ind w:firstLine="420" w:firstLineChars="200"/>
        <w:jc w:val="both"/>
        <w:textAlignment w:val="baseline"/>
        <w:rPr>
          <w:rStyle w:val="103"/>
          <w:rFonts w:hint="eastAsia" w:ascii="宋体" w:hAnsi="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16.5 对以下不符合密封、装订、包装要求的响应文件由现场工作人员退还供应商代表人</w:t>
      </w:r>
      <w:r>
        <w:rPr>
          <w:rStyle w:val="103"/>
          <w:rFonts w:hint="eastAsia" w:ascii="宋体" w:hAnsi="宋体" w:cs="宋体"/>
          <w:b w:val="0"/>
          <w:i w:val="0"/>
          <w:caps w:val="0"/>
          <w:color w:val="auto"/>
          <w:spacing w:val="0"/>
          <w:w w:val="100"/>
          <w:kern w:val="2"/>
          <w:sz w:val="21"/>
          <w:szCs w:val="21"/>
          <w:highlight w:val="none"/>
          <w:lang w:val="en-US" w:eastAsia="zh-CN" w:bidi="ar-SA"/>
        </w:rPr>
        <w:t>：</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w:t>
      </w:r>
      <w:r>
        <w:rPr>
          <w:rStyle w:val="103"/>
          <w:rFonts w:hint="eastAsia" w:ascii="宋体" w:hAnsi="宋体" w:eastAsia="宋体" w:cs="宋体"/>
          <w:b w:val="0"/>
          <w:i w:val="0"/>
          <w:caps w:val="0"/>
          <w:color w:val="auto"/>
          <w:spacing w:val="0"/>
          <w:w w:val="100"/>
          <w:kern w:val="2"/>
          <w:sz w:val="21"/>
          <w:szCs w:val="21"/>
          <w:highlight w:val="none"/>
          <w:lang w:val="en-US" w:eastAsia="zh-CN" w:bidi="ar-SA"/>
        </w:rPr>
        <w:t>未按磋商文件规定要求密封的；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（2）</w:t>
      </w:r>
      <w:r>
        <w:rPr>
          <w:rStyle w:val="103"/>
          <w:rFonts w:hint="eastAsia" w:ascii="宋体" w:hAnsi="宋体" w:eastAsia="宋体" w:cs="宋体"/>
          <w:b w:val="0"/>
          <w:i w:val="0"/>
          <w:caps w:val="0"/>
          <w:color w:val="auto"/>
          <w:spacing w:val="0"/>
          <w:w w:val="100"/>
          <w:kern w:val="2"/>
          <w:sz w:val="21"/>
          <w:szCs w:val="21"/>
          <w:highlight w:val="none"/>
          <w:lang w:val="en-US" w:eastAsia="zh-CN" w:bidi="ar-SA"/>
        </w:rPr>
        <w:t>未按磋商文件要求的份数提交的采购响应文件；</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w:t>
      </w:r>
      <w:r>
        <w:rPr>
          <w:rStyle w:val="103"/>
          <w:rFonts w:hint="eastAsia" w:ascii="宋体" w:hAnsi="宋体" w:eastAsia="宋体" w:cs="宋体"/>
          <w:b w:val="0"/>
          <w:i w:val="0"/>
          <w:caps w:val="0"/>
          <w:color w:val="auto"/>
          <w:spacing w:val="0"/>
          <w:w w:val="100"/>
          <w:kern w:val="2"/>
          <w:sz w:val="21"/>
          <w:szCs w:val="21"/>
          <w:highlight w:val="none"/>
          <w:lang w:val="en-US" w:eastAsia="zh-CN" w:bidi="ar-SA"/>
        </w:rPr>
        <w:t>响应文件中的</w:t>
      </w:r>
      <w:r>
        <w:rPr>
          <w:rStyle w:val="103"/>
          <w:rFonts w:hint="eastAsia" w:ascii="宋体" w:hAnsi="宋体" w:cs="宋体"/>
          <w:b w:val="0"/>
          <w:i w:val="0"/>
          <w:caps w:val="0"/>
          <w:color w:val="auto"/>
          <w:spacing w:val="0"/>
          <w:w w:val="100"/>
          <w:kern w:val="2"/>
          <w:sz w:val="21"/>
          <w:szCs w:val="21"/>
          <w:highlight w:val="none"/>
          <w:lang w:val="en-US" w:eastAsia="zh-CN" w:bidi="ar-SA"/>
        </w:rPr>
        <w:t>资格文件</w:t>
      </w:r>
      <w:r>
        <w:rPr>
          <w:rStyle w:val="103"/>
          <w:rFonts w:hint="eastAsia" w:ascii="宋体" w:hAnsi="宋体" w:eastAsia="宋体" w:cs="宋体"/>
          <w:b w:val="0"/>
          <w:i w:val="0"/>
          <w:caps w:val="0"/>
          <w:color w:val="auto"/>
          <w:spacing w:val="0"/>
          <w:w w:val="100"/>
          <w:kern w:val="2"/>
          <w:sz w:val="21"/>
          <w:szCs w:val="21"/>
          <w:highlight w:val="none"/>
          <w:lang w:val="en-US" w:eastAsia="zh-CN" w:bidi="ar-SA"/>
        </w:rPr>
        <w:t>、商务技术文件、报价文件出现包装混装。</w:t>
      </w:r>
    </w:p>
    <w:p>
      <w:pPr>
        <w:snapToGrid w:val="0"/>
        <w:spacing w:before="0" w:beforeAutospacing="0" w:after="0" w:afterAutospacing="0" w:line="480" w:lineRule="exact"/>
        <w:ind w:firstLine="422" w:firstLineChars="200"/>
        <w:jc w:val="both"/>
        <w:textAlignment w:val="baseline"/>
        <w:outlineLvl w:val="1"/>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17.响应文件的提交</w:t>
      </w:r>
    </w:p>
    <w:p>
      <w:pPr>
        <w:snapToGrid w:val="0"/>
        <w:spacing w:before="0" w:beforeAutospacing="0" w:after="0" w:afterAutospacing="0" w:line="480" w:lineRule="exact"/>
        <w:ind w:firstLine="422"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w:t>
      </w:r>
      <w:r>
        <w:rPr>
          <w:rStyle w:val="103"/>
          <w:rFonts w:hint="eastAsia" w:ascii="宋体" w:hAnsi="宋体" w:eastAsia="宋体" w:cs="宋体"/>
          <w:b w:val="0"/>
          <w:i w:val="0"/>
          <w:caps w:val="0"/>
          <w:color w:val="auto"/>
          <w:spacing w:val="0"/>
          <w:w w:val="100"/>
          <w:kern w:val="2"/>
          <w:sz w:val="21"/>
          <w:szCs w:val="21"/>
          <w:highlight w:val="none"/>
          <w:lang w:val="en-US" w:eastAsia="zh-CN" w:bidi="ar-SA"/>
        </w:rPr>
        <w:t>17.1在提交响应文件截止时间前，竞争性磋商供应商应按磋商文件规定的时间和地点提交响应文件；在提交响应文件截止时间后，采购代理机构将拒收竞争性磋商供应商的响应文件。</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17.2采购代理机构工作人员将做好响应文件签收手续，明确响应文件的提交时间、响应文件的份数、提交人等信息。</w:t>
      </w:r>
    </w:p>
    <w:p>
      <w:pPr>
        <w:snapToGrid w:val="0"/>
        <w:spacing w:before="0" w:beforeAutospacing="0" w:after="0" w:afterAutospacing="0" w:line="480" w:lineRule="exact"/>
        <w:ind w:firstLine="422" w:firstLineChars="200"/>
        <w:jc w:val="both"/>
        <w:textAlignment w:val="baseline"/>
        <w:outlineLvl w:val="1"/>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18.响应文件的修改和撤回</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18.1在提交响应文件截止时间前，竞争性磋商供应商可对已提交的响应文件进行修改或撤回，修改或撤回的意思应以书面形式通知采购代理机构。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18.2修改后重新提交的响应文件应按磋商文件的规定编制、密封、标记和提交。</w:t>
      </w:r>
    </w:p>
    <w:p>
      <w:pPr>
        <w:snapToGrid w:val="0"/>
        <w:spacing w:before="0" w:beforeAutospacing="0" w:after="0" w:afterAutospacing="0" w:line="480" w:lineRule="exact"/>
        <w:ind w:firstLine="207" w:firstLineChars="98"/>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w:t>
      </w:r>
      <w:r>
        <w:rPr>
          <w:rStyle w:val="103"/>
          <w:rFonts w:hint="eastAsia" w:ascii="宋体" w:hAnsi="宋体" w:eastAsia="宋体" w:cs="宋体"/>
          <w:b w:val="0"/>
          <w:i w:val="0"/>
          <w:caps w:val="0"/>
          <w:color w:val="auto"/>
          <w:spacing w:val="0"/>
          <w:w w:val="100"/>
          <w:kern w:val="2"/>
          <w:sz w:val="21"/>
          <w:szCs w:val="21"/>
          <w:highlight w:val="none"/>
          <w:lang w:val="en-US" w:eastAsia="zh-CN" w:bidi="ar-SA"/>
        </w:rPr>
        <w:t>18.3在提交响应文件截止时间后，供应商不得修改、撤回已提交的响应文件。</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r>
        <w:rPr>
          <w:rStyle w:val="103"/>
          <w:rFonts w:hint="eastAsia" w:ascii="宋体" w:hAnsi="宋体" w:eastAsia="宋体" w:cs="宋体"/>
          <w:b w:val="0"/>
          <w:i w:val="0"/>
          <w:caps w:val="0"/>
          <w:color w:val="auto"/>
          <w:spacing w:val="0"/>
          <w:w w:val="100"/>
          <w:kern w:val="2"/>
          <w:sz w:val="21"/>
          <w:szCs w:val="24"/>
          <w:highlight w:val="none"/>
          <w:lang w:val="en-US" w:eastAsia="zh-CN" w:bidi="ar-SA"/>
        </w:rPr>
        <w:t>18.4响应文件不得涂改，若有修改错漏处，须加盖供应商公章或者负责人或委托代理人签字或盖章。响应文件因字迹潦草或表达不清所引起的后果由供应商负责。</w:t>
      </w:r>
    </w:p>
    <w:p>
      <w:pPr>
        <w:pStyle w:val="5"/>
        <w:widowControl w:val="0"/>
        <w:spacing w:line="560" w:lineRule="exact"/>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  磋商会议和磋商</w:t>
      </w:r>
    </w:p>
    <w:p>
      <w:pPr>
        <w:snapToGrid w:val="0"/>
        <w:spacing w:before="0" w:beforeAutospacing="0" w:after="0" w:afterAutospacing="0" w:line="480" w:lineRule="exact"/>
        <w:ind w:firstLine="422" w:firstLineChars="200"/>
        <w:jc w:val="both"/>
        <w:textAlignment w:val="baseline"/>
        <w:outlineLvl w:val="1"/>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19．磋商会议</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19.1采购代理机构在磋商文件规定的时间和地点组织磋商会。磋商时所有供应商应到场，竞争性磋商供应商如不派代表参加的，事后不得对采购相关人员、磋商过程和磋商结果提出异议。</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19.2 磋商会由采购代理机构主持，主持人介绍项目前期基本情况、供应商名单，宣读日程安排，宣布评审期间的有关事项。公布磋商会主持人、记录人、监督人等人员名单，应要求供应商代表书面提出其中是否有应当回避的人员。</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供应商认为采购人员及相关人员与其他供应商有利害关系的，可以向采购代理机构书面提出回避申请，并说明理由。</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19.3纸质响应文件经供应商或者其推选的代表检查响应文件密封情况，经供应商确认无误后，采购人和采购代理机构按纸质响应文件递交的先后顺序开启响应文件。</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19.3.1响应文件正、副份数不符合要求的，如实记录并提交磋商小组评定；</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19.3.2 因响应文件份数不符合要求造成供应商不足三家，</w:t>
      </w:r>
      <w:r>
        <w:rPr>
          <w:rStyle w:val="103"/>
          <w:rFonts w:hint="eastAsia" w:ascii="宋体" w:hAnsi="宋体" w:eastAsia="宋体" w:cs="宋体"/>
          <w:b w:val="0"/>
          <w:i w:val="0"/>
          <w:caps w:val="0"/>
          <w:color w:val="auto"/>
          <w:spacing w:val="0"/>
          <w:w w:val="100"/>
          <w:kern w:val="0"/>
          <w:sz w:val="21"/>
          <w:szCs w:val="21"/>
          <w:highlight w:val="none"/>
          <w:lang w:val="en-US" w:eastAsia="zh-CN" w:bidi="ar-SA"/>
        </w:rPr>
        <w:t>按相关规定重新组织采购活动。</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0"/>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19</w:t>
      </w:r>
      <w:r>
        <w:rPr>
          <w:rStyle w:val="103"/>
          <w:rFonts w:hint="eastAsia" w:ascii="宋体" w:hAnsi="宋体" w:eastAsia="宋体" w:cs="宋体"/>
          <w:b w:val="0"/>
          <w:i w:val="0"/>
          <w:caps w:val="0"/>
          <w:color w:val="auto"/>
          <w:spacing w:val="0"/>
          <w:w w:val="100"/>
          <w:kern w:val="0"/>
          <w:sz w:val="21"/>
          <w:szCs w:val="21"/>
          <w:highlight w:val="none"/>
          <w:lang w:val="en-US" w:eastAsia="zh-CN" w:bidi="ar-SA"/>
        </w:rPr>
        <w:t>.4 唱标</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0"/>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19</w:t>
      </w:r>
      <w:r>
        <w:rPr>
          <w:rStyle w:val="103"/>
          <w:rFonts w:hint="eastAsia" w:ascii="宋体" w:hAnsi="宋体" w:eastAsia="宋体" w:cs="宋体"/>
          <w:b w:val="0"/>
          <w:i w:val="0"/>
          <w:caps w:val="0"/>
          <w:color w:val="auto"/>
          <w:spacing w:val="0"/>
          <w:w w:val="100"/>
          <w:kern w:val="0"/>
          <w:sz w:val="21"/>
          <w:szCs w:val="21"/>
          <w:highlight w:val="none"/>
          <w:lang w:val="en-US" w:eastAsia="zh-CN" w:bidi="ar-SA"/>
        </w:rPr>
        <w:t>.4.1 采购代理机构按响应文件的递交顺序宣布供应商名称和磋商文件规定需要宣布的其他内容。</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0"/>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19</w:t>
      </w:r>
      <w:r>
        <w:rPr>
          <w:rStyle w:val="103"/>
          <w:rFonts w:hint="eastAsia" w:ascii="宋体" w:hAnsi="宋体" w:eastAsia="宋体" w:cs="宋体"/>
          <w:b w:val="0"/>
          <w:i w:val="0"/>
          <w:caps w:val="0"/>
          <w:color w:val="auto"/>
          <w:spacing w:val="0"/>
          <w:w w:val="100"/>
          <w:kern w:val="0"/>
          <w:sz w:val="21"/>
          <w:szCs w:val="21"/>
          <w:highlight w:val="none"/>
          <w:lang w:val="en-US" w:eastAsia="zh-CN" w:bidi="ar-SA"/>
        </w:rPr>
        <w:t>.4.2 采购代理机构做好磋商记录。供应商代表对磋商记录进行当场校验核对，并签字确认。供应商代表未到场签字确认或者拒绝签字确认的，不影响评审过程，但有可能影响供应商诚信。</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0"/>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19</w:t>
      </w:r>
      <w:r>
        <w:rPr>
          <w:rStyle w:val="103"/>
          <w:rFonts w:hint="eastAsia" w:ascii="宋体" w:hAnsi="宋体" w:eastAsia="宋体" w:cs="宋体"/>
          <w:b w:val="0"/>
          <w:i w:val="0"/>
          <w:caps w:val="0"/>
          <w:color w:val="auto"/>
          <w:spacing w:val="0"/>
          <w:w w:val="100"/>
          <w:kern w:val="0"/>
          <w:sz w:val="21"/>
          <w:szCs w:val="21"/>
          <w:highlight w:val="none"/>
          <w:lang w:val="en-US" w:eastAsia="zh-CN" w:bidi="ar-SA"/>
        </w:rPr>
        <w:t>.5 磋商会议结束。</w:t>
      </w:r>
    </w:p>
    <w:p>
      <w:pPr>
        <w:snapToGrid w:val="0"/>
        <w:spacing w:before="0" w:beforeAutospacing="0" w:after="0" w:afterAutospacing="0" w:line="480" w:lineRule="exact"/>
        <w:ind w:firstLine="422" w:firstLineChars="200"/>
        <w:jc w:val="both"/>
        <w:textAlignment w:val="baseline"/>
        <w:outlineLvl w:val="1"/>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20. 资格审查</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20.1 采购人或采购代理按资格要求和</w:t>
      </w:r>
      <w:r>
        <w:rPr>
          <w:rStyle w:val="103"/>
          <w:rFonts w:hint="eastAsia" w:ascii="宋体" w:hAnsi="宋体" w:cs="宋体"/>
          <w:b w:val="0"/>
          <w:i w:val="0"/>
          <w:caps w:val="0"/>
          <w:color w:val="auto"/>
          <w:spacing w:val="0"/>
          <w:w w:val="100"/>
          <w:kern w:val="2"/>
          <w:sz w:val="21"/>
          <w:szCs w:val="21"/>
          <w:highlight w:val="none"/>
          <w:lang w:val="en-US" w:eastAsia="zh-CN" w:bidi="ar-SA"/>
        </w:rPr>
        <w:t>资格文件</w:t>
      </w:r>
      <w:r>
        <w:rPr>
          <w:rStyle w:val="103"/>
          <w:rFonts w:hint="eastAsia" w:ascii="宋体" w:hAnsi="宋体" w:eastAsia="宋体" w:cs="宋体"/>
          <w:b w:val="0"/>
          <w:i w:val="0"/>
          <w:caps w:val="0"/>
          <w:color w:val="auto"/>
          <w:spacing w:val="0"/>
          <w:w w:val="100"/>
          <w:kern w:val="2"/>
          <w:sz w:val="21"/>
          <w:szCs w:val="21"/>
          <w:highlight w:val="none"/>
          <w:lang w:val="en-US" w:eastAsia="zh-CN" w:bidi="ar-SA"/>
        </w:rPr>
        <w:t>要求对供应商进行资格审查及记录，并当场告知审查结果。</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20.2</w:t>
      </w:r>
      <w:r>
        <w:rPr>
          <w:rStyle w:val="103"/>
          <w:rFonts w:hint="eastAsia" w:ascii="宋体" w:hAnsi="宋体" w:eastAsia="宋体" w:cs="宋体"/>
          <w:b/>
          <w:i w:val="0"/>
          <w:caps w:val="0"/>
          <w:color w:val="auto"/>
          <w:spacing w:val="0"/>
          <w:w w:val="100"/>
          <w:kern w:val="2"/>
          <w:sz w:val="21"/>
          <w:szCs w:val="21"/>
          <w:highlight w:val="none"/>
          <w:lang w:val="en-US" w:eastAsia="zh-CN" w:bidi="ar-SA"/>
        </w:rPr>
        <w:t>资格审查顺序为响应文件递交顺序，资格审查所需的所有材料于磋商截止时间前递交，逾期不予受理。资格审查现场无法出示相应材料的，作资格审查不通过处理。</w:t>
      </w:r>
    </w:p>
    <w:p>
      <w:pPr>
        <w:snapToGrid w:val="0"/>
        <w:spacing w:before="0" w:beforeAutospacing="0" w:after="0" w:afterAutospacing="0" w:line="480" w:lineRule="exact"/>
        <w:ind w:firstLine="422" w:firstLineChars="200"/>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 xml:space="preserve">21. 磋商流程：详见第六章 </w:t>
      </w:r>
    </w:p>
    <w:p>
      <w:pPr>
        <w:snapToGrid w:val="0"/>
        <w:spacing w:before="0" w:beforeAutospacing="0" w:after="0" w:afterAutospacing="0" w:line="480" w:lineRule="exact"/>
        <w:ind w:firstLine="422" w:firstLineChars="200"/>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22.响应文件的澄清</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22.1 对响应文件中含义不明确、同类问题表述不一致或者有明显文字和计算错误的内容，磋商小组应当以书面形式要求供应商作出必要的澄清、说明或者补正。供应商的澄清、说明或者补正应当采用书面形式，并加盖公章，或者负责人或其授权的代表签字。供应商的澄清、说明或者补正不得超出响应文件的范围或者改变响应文件的实质性内容。</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22.2 磋商过程中，实行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须加盖公章或负责人或其授权的代表签字。</w:t>
      </w:r>
    </w:p>
    <w:p>
      <w:pPr>
        <w:snapToGrid w:val="0"/>
        <w:spacing w:before="0" w:beforeAutospacing="0" w:after="0" w:afterAutospacing="0" w:line="480" w:lineRule="exact"/>
        <w:ind w:firstLine="382" w:firstLineChars="182"/>
        <w:jc w:val="both"/>
        <w:textAlignment w:val="baseline"/>
        <w:outlineLvl w:val="2"/>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22.3 报价算术错误将按以下方法修正：</w:t>
      </w:r>
    </w:p>
    <w:p>
      <w:pPr>
        <w:snapToGrid w:val="0"/>
        <w:spacing w:before="0" w:beforeAutospacing="0" w:after="0" w:afterAutospacing="0" w:line="480" w:lineRule="exact"/>
        <w:ind w:firstLine="382" w:firstLineChars="182"/>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w:t>
      </w:r>
      <w:r>
        <w:rPr>
          <w:rStyle w:val="103"/>
          <w:rFonts w:hint="eastAsia" w:ascii="宋体" w:hAnsi="宋体" w:eastAsia="宋体" w:cs="宋体"/>
          <w:b w:val="0"/>
          <w:i w:val="0"/>
          <w:caps w:val="0"/>
          <w:color w:val="auto"/>
          <w:spacing w:val="0"/>
          <w:w w:val="100"/>
          <w:kern w:val="0"/>
          <w:sz w:val="21"/>
          <w:szCs w:val="21"/>
          <w:highlight w:val="none"/>
          <w:lang w:val="en-US" w:eastAsia="zh-CN" w:bidi="ar-SA"/>
        </w:rPr>
        <w:t>报价文件</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中开标一览表（报价表）内容与</w:t>
      </w:r>
      <w:r>
        <w:rPr>
          <w:rStyle w:val="103"/>
          <w:rFonts w:hint="eastAsia" w:ascii="宋体" w:hAnsi="宋体" w:eastAsia="宋体" w:cs="宋体"/>
          <w:b w:val="0"/>
          <w:i w:val="0"/>
          <w:caps w:val="0"/>
          <w:color w:val="auto"/>
          <w:spacing w:val="0"/>
          <w:w w:val="100"/>
          <w:kern w:val="0"/>
          <w:sz w:val="21"/>
          <w:szCs w:val="21"/>
          <w:highlight w:val="none"/>
          <w:lang w:val="en-US" w:eastAsia="zh-CN" w:bidi="ar-SA"/>
        </w:rPr>
        <w:t>报价文件</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中明细表相应内容不一致的，以开标一览表（报价表）为准；</w:t>
      </w:r>
    </w:p>
    <w:p>
      <w:pPr>
        <w:snapToGrid w:val="0"/>
        <w:spacing w:before="0" w:beforeAutospacing="0" w:after="0" w:afterAutospacing="0" w:line="480" w:lineRule="exact"/>
        <w:ind w:firstLine="382" w:firstLineChars="182"/>
        <w:jc w:val="both"/>
        <w:textAlignment w:val="baseline"/>
        <w:outlineLvl w:val="3"/>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（2）报价文件的大写金额和小写金额不一致的，以大写金额为准；</w:t>
      </w:r>
    </w:p>
    <w:p>
      <w:pPr>
        <w:snapToGrid w:val="0"/>
        <w:spacing w:before="0" w:beforeAutospacing="0" w:after="0" w:afterAutospacing="0" w:line="480" w:lineRule="exact"/>
        <w:ind w:firstLine="382" w:firstLineChars="182"/>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（3）单价金额小数点或者百分比有明显错位的，以开标一览表（报价表）的总价为准，并修改单价；</w:t>
      </w:r>
    </w:p>
    <w:p>
      <w:pPr>
        <w:snapToGrid w:val="0"/>
        <w:spacing w:before="0" w:beforeAutospacing="0" w:after="0" w:afterAutospacing="0" w:line="480" w:lineRule="exact"/>
        <w:ind w:firstLine="382" w:firstLineChars="182"/>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（4）总价金额与按单价汇总金额不一致的，以单价金额计算结果为准；</w:t>
      </w:r>
    </w:p>
    <w:p>
      <w:pPr>
        <w:snapToGrid w:val="0"/>
        <w:spacing w:before="0" w:beforeAutospacing="0" w:after="0" w:afterAutospacing="0" w:line="480" w:lineRule="exact"/>
        <w:ind w:firstLine="382" w:firstLineChars="182"/>
        <w:jc w:val="both"/>
        <w:textAlignment w:val="baseline"/>
        <w:outlineLvl w:val="3"/>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（5）同时出现两种以上不一致的，按上述顺序修正</w:t>
      </w:r>
      <w:r>
        <w:rPr>
          <w:rStyle w:val="103"/>
          <w:rFonts w:hint="eastAsia" w:ascii="宋体" w:hAnsi="宋体" w:cs="宋体"/>
          <w:b w:val="0"/>
          <w:bCs/>
          <w:i w:val="0"/>
          <w:caps w:val="0"/>
          <w:color w:val="auto"/>
          <w:spacing w:val="0"/>
          <w:w w:val="100"/>
          <w:kern w:val="2"/>
          <w:sz w:val="21"/>
          <w:szCs w:val="21"/>
          <w:highlight w:val="none"/>
          <w:lang w:val="en-US" w:eastAsia="zh-CN" w:bidi="ar-SA"/>
        </w:rPr>
        <w:t>；</w:t>
      </w:r>
    </w:p>
    <w:p>
      <w:pPr>
        <w:snapToGrid w:val="0"/>
        <w:spacing w:before="0" w:beforeAutospacing="0" w:after="0" w:afterAutospacing="0" w:line="480" w:lineRule="exact"/>
        <w:ind w:firstLine="382" w:firstLineChars="182"/>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（6）对不同文字文本</w:t>
      </w:r>
      <w:r>
        <w:rPr>
          <w:rStyle w:val="103"/>
          <w:rFonts w:hint="eastAsia" w:ascii="宋体" w:hAnsi="宋体" w:eastAsia="宋体" w:cs="宋体"/>
          <w:b w:val="0"/>
          <w:i w:val="0"/>
          <w:caps w:val="0"/>
          <w:color w:val="auto"/>
          <w:spacing w:val="0"/>
          <w:w w:val="100"/>
          <w:kern w:val="0"/>
          <w:sz w:val="21"/>
          <w:szCs w:val="21"/>
          <w:highlight w:val="none"/>
          <w:lang w:val="en-US" w:eastAsia="zh-CN" w:bidi="ar-SA"/>
        </w:rPr>
        <w:t>响应文件</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的解释发生异议的，以中文文本为准</w:t>
      </w:r>
      <w:r>
        <w:rPr>
          <w:rStyle w:val="103"/>
          <w:rFonts w:hint="eastAsia" w:ascii="宋体" w:hAnsi="宋体" w:cs="宋体"/>
          <w:b w:val="0"/>
          <w:bCs/>
          <w:i w:val="0"/>
          <w:caps w:val="0"/>
          <w:color w:val="auto"/>
          <w:spacing w:val="0"/>
          <w:w w:val="100"/>
          <w:kern w:val="2"/>
          <w:sz w:val="21"/>
          <w:szCs w:val="21"/>
          <w:highlight w:val="none"/>
          <w:lang w:val="en-US" w:eastAsia="zh-CN" w:bidi="ar-SA"/>
        </w:rPr>
        <w:t>；</w:t>
      </w:r>
    </w:p>
    <w:p>
      <w:pPr>
        <w:snapToGrid w:val="0"/>
        <w:spacing w:before="0" w:beforeAutospacing="0" w:after="0" w:afterAutospacing="0" w:line="480" w:lineRule="exact"/>
        <w:ind w:firstLine="382" w:firstLineChars="182"/>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修正错误的磋商最终报价，经供应商的负责人（或委托代理人）同意签字确认后产生约束力。调整后的磋商最终报价对供应商具有约束作用。若供应商不接受修正后的磋商最终报价，则其响应文件将作为无效响应处理。</w:t>
      </w:r>
    </w:p>
    <w:p>
      <w:pPr>
        <w:snapToGrid w:val="0"/>
        <w:spacing w:before="0" w:beforeAutospacing="0" w:after="0" w:afterAutospacing="0" w:line="480" w:lineRule="exact"/>
        <w:ind w:firstLine="420" w:firstLineChars="199"/>
        <w:jc w:val="both"/>
        <w:textAlignment w:val="baseline"/>
        <w:outlineLvl w:val="1"/>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23.对响应文件的比较和评估</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23.1 磋商小组根据磋商文件规定的评审办法和标准、对符合性审查合格供应商的响应文件、澄清答复内容及重新承诺情况进行商务和技术评估，综合比较与评价，并按照平等、客观、公正的原则对响应文件进行综合评审和评分。</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23.2磋商报告</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磋商小组根据磋商记录、全体磋商小组成员签字的原始评审记录、评审结果编写磋商报告，并推荐成交候选人，评审报告由磋商小组成员签字确认后提交。</w:t>
      </w:r>
    </w:p>
    <w:p>
      <w:pPr>
        <w:snapToGrid w:val="0"/>
        <w:spacing w:before="0" w:beforeAutospacing="0" w:after="0" w:afterAutospacing="0" w:line="480" w:lineRule="exact"/>
        <w:ind w:firstLine="422" w:firstLineChars="200"/>
        <w:jc w:val="both"/>
        <w:textAlignment w:val="baseline"/>
        <w:outlineLvl w:val="1"/>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24.保密和磋商过程的监控</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24.1自</w:t>
      </w: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时间起至成交公告发布时间止，凡属于审查、澄清、评估和比较</w:t>
      </w: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的有关资料且与授予合同有关的信息都不得向任何竞争性</w:t>
      </w: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供应商或与上述评审过程无关的人员透露。</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r>
        <w:rPr>
          <w:rStyle w:val="103"/>
          <w:rFonts w:hint="eastAsia" w:ascii="宋体" w:hAnsi="宋体" w:eastAsia="宋体" w:cs="宋体"/>
          <w:b w:val="0"/>
          <w:i w:val="0"/>
          <w:caps w:val="0"/>
          <w:color w:val="auto"/>
          <w:spacing w:val="0"/>
          <w:w w:val="100"/>
          <w:kern w:val="2"/>
          <w:sz w:val="21"/>
          <w:szCs w:val="24"/>
          <w:highlight w:val="none"/>
          <w:lang w:val="en-US" w:eastAsia="zh-CN" w:bidi="ar-SA"/>
        </w:rPr>
        <w:t>24.2本项目磋商过程实行全程录音、录像监控，竞争性磋商供应商在磋商过程中所进行的试图影响评审结果的不公正行为或授予合同决定的过程施加影响的企图和行为，可能导致其磋商被拒绝。</w:t>
      </w:r>
    </w:p>
    <w:p>
      <w:pPr>
        <w:pStyle w:val="5"/>
        <w:widowControl w:val="0"/>
        <w:spacing w:line="560" w:lineRule="exact"/>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  磋商无效的情形</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25. 实质上没有响应磋商文件要求的响应文件将被视为无效。供应商如有下列情形之一的，其磋商将被拒绝，响应文件无效：</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w:t>
      </w:r>
      <w:r>
        <w:rPr>
          <w:rStyle w:val="103"/>
          <w:rFonts w:hint="eastAsia" w:ascii="宋体" w:hAnsi="宋体" w:eastAsia="宋体" w:cs="宋体"/>
          <w:b w:val="0"/>
          <w:i w:val="0"/>
          <w:caps w:val="0"/>
          <w:color w:val="auto"/>
          <w:spacing w:val="0"/>
          <w:w w:val="100"/>
          <w:kern w:val="2"/>
          <w:sz w:val="21"/>
          <w:szCs w:val="21"/>
          <w:highlight w:val="none"/>
          <w:lang w:val="en-US" w:eastAsia="zh-CN" w:bidi="ar-SA"/>
        </w:rPr>
        <w:t>电报、电话、传真形式的响应文件；</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（2）</w:t>
      </w:r>
      <w:r>
        <w:rPr>
          <w:rStyle w:val="103"/>
          <w:rFonts w:hint="eastAsia" w:ascii="宋体" w:hAnsi="宋体" w:eastAsia="宋体" w:cs="宋体"/>
          <w:b w:val="0"/>
          <w:i w:val="0"/>
          <w:caps w:val="0"/>
          <w:color w:val="auto"/>
          <w:spacing w:val="0"/>
          <w:w w:val="100"/>
          <w:kern w:val="2"/>
          <w:sz w:val="21"/>
          <w:szCs w:val="21"/>
          <w:highlight w:val="none"/>
          <w:lang w:val="en-US" w:eastAsia="zh-CN" w:bidi="ar-SA"/>
        </w:rPr>
        <w:t>供应商没有按磋商文件规定的时间和地点提交响应文件的；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w:t>
      </w:r>
      <w:r>
        <w:rPr>
          <w:rStyle w:val="103"/>
          <w:rFonts w:hint="eastAsia" w:ascii="宋体" w:hAnsi="宋体" w:eastAsia="宋体" w:cs="宋体"/>
          <w:b w:val="0"/>
          <w:i w:val="0"/>
          <w:caps w:val="0"/>
          <w:color w:val="auto"/>
          <w:spacing w:val="0"/>
          <w:w w:val="100"/>
          <w:kern w:val="2"/>
          <w:sz w:val="21"/>
          <w:szCs w:val="21"/>
          <w:highlight w:val="none"/>
          <w:lang w:val="en-US" w:eastAsia="zh-CN" w:bidi="ar-SA"/>
        </w:rPr>
        <w:t>未按磋商文件规定要求签署、盖章的；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w:t>
      </w:r>
      <w:r>
        <w:rPr>
          <w:rStyle w:val="103"/>
          <w:rFonts w:hint="eastAsia" w:ascii="宋体" w:hAnsi="宋体" w:eastAsia="宋体" w:cs="宋体"/>
          <w:b w:val="0"/>
          <w:i w:val="0"/>
          <w:caps w:val="0"/>
          <w:color w:val="auto"/>
          <w:spacing w:val="0"/>
          <w:w w:val="100"/>
          <w:kern w:val="2"/>
          <w:sz w:val="21"/>
          <w:szCs w:val="21"/>
          <w:highlight w:val="none"/>
          <w:lang w:val="en-US" w:eastAsia="zh-CN" w:bidi="ar-SA"/>
        </w:rPr>
        <w:t>响应文件无负责人或者委托代理人签字或盖章的；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（5）</w:t>
      </w:r>
      <w:r>
        <w:rPr>
          <w:rStyle w:val="103"/>
          <w:rFonts w:hint="eastAsia" w:ascii="宋体" w:hAnsi="宋体" w:eastAsia="宋体" w:cs="宋体"/>
          <w:b w:val="0"/>
          <w:i w:val="0"/>
          <w:caps w:val="0"/>
          <w:color w:val="auto"/>
          <w:spacing w:val="0"/>
          <w:w w:val="100"/>
          <w:kern w:val="2"/>
          <w:sz w:val="21"/>
          <w:szCs w:val="21"/>
          <w:highlight w:val="none"/>
          <w:lang w:val="en-US" w:eastAsia="zh-CN" w:bidi="ar-SA"/>
        </w:rPr>
        <w:t>开启响应文件后，纸质响应文件无法区分正、副本的；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（6）</w:t>
      </w:r>
      <w:r>
        <w:rPr>
          <w:rStyle w:val="103"/>
          <w:rFonts w:hint="eastAsia" w:ascii="宋体" w:hAnsi="宋体" w:eastAsia="宋体" w:cs="宋体"/>
          <w:b w:val="0"/>
          <w:i w:val="0"/>
          <w:caps w:val="0"/>
          <w:color w:val="auto"/>
          <w:spacing w:val="0"/>
          <w:w w:val="100"/>
          <w:kern w:val="2"/>
          <w:sz w:val="21"/>
          <w:szCs w:val="21"/>
          <w:highlight w:val="none"/>
          <w:lang w:val="en-US" w:eastAsia="zh-CN" w:bidi="ar-SA"/>
        </w:rPr>
        <w:t>开启响应文件后，响应文件份数不满足磋商文件要求的；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（7）</w:t>
      </w:r>
      <w:r>
        <w:rPr>
          <w:rStyle w:val="103"/>
          <w:rFonts w:hint="eastAsia" w:ascii="宋体" w:hAnsi="宋体" w:eastAsia="宋体" w:cs="宋体"/>
          <w:b w:val="0"/>
          <w:i w:val="0"/>
          <w:caps w:val="0"/>
          <w:color w:val="auto"/>
          <w:spacing w:val="0"/>
          <w:w w:val="100"/>
          <w:kern w:val="2"/>
          <w:sz w:val="21"/>
          <w:szCs w:val="21"/>
          <w:highlight w:val="none"/>
          <w:lang w:val="en-US" w:eastAsia="zh-CN" w:bidi="ar-SA"/>
        </w:rPr>
        <w:t>不具备响应文件规定资格要求的；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（8）</w:t>
      </w: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磋商有效期不足的；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（9）</w:t>
      </w: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磋商小组评定有实质上 “▲”条款的负偏离的；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（10）</w:t>
      </w: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磋商小组评定有非实质性负偏离超过磋商文件规定项数的；</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（11）</w:t>
      </w: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响应文件含有采购人不能接受的附加条款的；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（12）</w:t>
      </w:r>
      <w:r>
        <w:rPr>
          <w:rStyle w:val="103"/>
          <w:rFonts w:hint="eastAsia" w:ascii="宋体" w:hAnsi="宋体" w:eastAsia="宋体" w:cs="宋体"/>
          <w:b/>
          <w:i w:val="0"/>
          <w:caps w:val="0"/>
          <w:color w:val="auto"/>
          <w:spacing w:val="0"/>
          <w:w w:val="100"/>
          <w:kern w:val="2"/>
          <w:sz w:val="21"/>
          <w:szCs w:val="21"/>
          <w:highlight w:val="none"/>
          <w:lang w:val="en-US" w:eastAsia="zh-CN" w:bidi="ar-SA"/>
        </w:rPr>
        <w:t>最终报价高于磋商文件中规定的</w:t>
      </w:r>
      <w:r>
        <w:rPr>
          <w:rStyle w:val="103"/>
          <w:rFonts w:hint="eastAsia" w:ascii="宋体" w:hAnsi="宋体" w:cs="宋体"/>
          <w:b/>
          <w:i w:val="0"/>
          <w:caps w:val="0"/>
          <w:color w:val="auto"/>
          <w:spacing w:val="0"/>
          <w:w w:val="100"/>
          <w:kern w:val="2"/>
          <w:sz w:val="21"/>
          <w:szCs w:val="21"/>
          <w:highlight w:val="none"/>
          <w:lang w:val="en-US" w:eastAsia="zh-CN" w:bidi="ar-SA"/>
        </w:rPr>
        <w:t>最高限价（或最高单价限价）</w:t>
      </w:r>
      <w:r>
        <w:rPr>
          <w:rStyle w:val="103"/>
          <w:rFonts w:hint="eastAsia" w:ascii="宋体" w:hAnsi="宋体" w:eastAsia="宋体" w:cs="宋体"/>
          <w:b/>
          <w:i w:val="0"/>
          <w:caps w:val="0"/>
          <w:color w:val="auto"/>
          <w:spacing w:val="0"/>
          <w:w w:val="100"/>
          <w:kern w:val="2"/>
          <w:sz w:val="21"/>
          <w:szCs w:val="21"/>
          <w:highlight w:val="none"/>
          <w:lang w:val="en-US" w:eastAsia="zh-CN" w:bidi="ar-SA"/>
        </w:rPr>
        <w:t>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（13）</w:t>
      </w: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磋商文件中未要求，但供应商给予赠品、回扣或与采购无关的其他商品、服务的</w:t>
      </w:r>
      <w:r>
        <w:rPr>
          <w:rStyle w:val="103"/>
          <w:rFonts w:hint="eastAsia" w:ascii="宋体" w:hAnsi="宋体" w:cs="宋体"/>
          <w:b w:val="0"/>
          <w:i w:val="0"/>
          <w:caps w:val="0"/>
          <w:color w:val="auto"/>
          <w:spacing w:val="0"/>
          <w:w w:val="100"/>
          <w:kern w:val="2"/>
          <w:sz w:val="21"/>
          <w:szCs w:val="21"/>
          <w:highlight w:val="none"/>
          <w:lang w:val="en-US" w:eastAsia="zh-CN" w:bidi="ar-SA"/>
        </w:rPr>
        <w:t>；</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（14）</w:t>
      </w: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磋商报价存在漏项或报价数量少于采购要求的；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（15）</w:t>
      </w:r>
      <w:r>
        <w:rPr>
          <w:rStyle w:val="103"/>
          <w:rFonts w:hint="eastAsia" w:ascii="宋体" w:hAnsi="宋体" w:eastAsia="宋体" w:cs="宋体"/>
          <w:b/>
          <w:i w:val="0"/>
          <w:caps w:val="0"/>
          <w:color w:val="auto"/>
          <w:spacing w:val="0"/>
          <w:w w:val="100"/>
          <w:kern w:val="2"/>
          <w:sz w:val="21"/>
          <w:szCs w:val="21"/>
          <w:highlight w:val="none"/>
          <w:lang w:val="en-US" w:eastAsia="zh-CN" w:bidi="ar-SA"/>
        </w:rPr>
        <w:t>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磋商处理</w:t>
      </w:r>
      <w:r>
        <w:rPr>
          <w:rStyle w:val="103"/>
          <w:rFonts w:hint="eastAsia" w:ascii="宋体" w:hAnsi="宋体" w:cs="宋体"/>
          <w:b/>
          <w:i w:val="0"/>
          <w:caps w:val="0"/>
          <w:color w:val="auto"/>
          <w:spacing w:val="0"/>
          <w:w w:val="100"/>
          <w:kern w:val="2"/>
          <w:sz w:val="21"/>
          <w:szCs w:val="21"/>
          <w:highlight w:val="none"/>
          <w:lang w:val="en-US" w:eastAsia="zh-CN" w:bidi="ar-SA"/>
        </w:rPr>
        <w:t>；</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（16）</w:t>
      </w:r>
      <w:r>
        <w:rPr>
          <w:rStyle w:val="103"/>
          <w:rFonts w:hint="eastAsia" w:ascii="宋体" w:hAnsi="宋体" w:eastAsia="宋体" w:cs="宋体"/>
          <w:b w:val="0"/>
          <w:i w:val="0"/>
          <w:caps w:val="0"/>
          <w:color w:val="auto"/>
          <w:spacing w:val="0"/>
          <w:w w:val="100"/>
          <w:kern w:val="2"/>
          <w:sz w:val="21"/>
          <w:szCs w:val="21"/>
          <w:highlight w:val="none"/>
          <w:lang w:val="en-US" w:eastAsia="zh-CN" w:bidi="ar-SA"/>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0"/>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（17）</w:t>
      </w:r>
      <w:r>
        <w:rPr>
          <w:rStyle w:val="103"/>
          <w:rFonts w:hint="eastAsia" w:ascii="宋体" w:hAnsi="宋体" w:eastAsia="宋体" w:cs="宋体"/>
          <w:b w:val="0"/>
          <w:i w:val="0"/>
          <w:caps w:val="0"/>
          <w:color w:val="auto"/>
          <w:spacing w:val="0"/>
          <w:w w:val="100"/>
          <w:kern w:val="2"/>
          <w:sz w:val="21"/>
          <w:szCs w:val="21"/>
          <w:highlight w:val="none"/>
          <w:lang w:val="en-US" w:eastAsia="zh-CN" w:bidi="ar-SA"/>
        </w:rPr>
        <w:t>提供虚假材料谋取成交的；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（18）</w:t>
      </w:r>
      <w:r>
        <w:rPr>
          <w:rStyle w:val="103"/>
          <w:rFonts w:hint="eastAsia" w:ascii="宋体" w:hAnsi="宋体" w:eastAsia="宋体" w:cs="宋体"/>
          <w:b w:val="0"/>
          <w:i w:val="0"/>
          <w:caps w:val="0"/>
          <w:color w:val="auto"/>
          <w:spacing w:val="0"/>
          <w:w w:val="100"/>
          <w:kern w:val="2"/>
          <w:sz w:val="21"/>
          <w:szCs w:val="21"/>
          <w:highlight w:val="none"/>
          <w:lang w:val="en-US" w:eastAsia="zh-CN" w:bidi="ar-SA"/>
        </w:rPr>
        <w:t>不按磋商文件和成交人的响应文件订立合同，或者与采购人另行订立背离合同实质性内容的协议的；</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2"/>
          <w:sz w:val="21"/>
          <w:szCs w:val="24"/>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（19）</w:t>
      </w:r>
      <w:r>
        <w:rPr>
          <w:rStyle w:val="103"/>
          <w:rFonts w:hint="eastAsia" w:ascii="宋体" w:hAnsi="宋体" w:eastAsia="宋体" w:cs="宋体"/>
          <w:b w:val="0"/>
          <w:i w:val="0"/>
          <w:caps w:val="0"/>
          <w:color w:val="auto"/>
          <w:spacing w:val="0"/>
          <w:w w:val="100"/>
          <w:kern w:val="2"/>
          <w:sz w:val="21"/>
          <w:szCs w:val="24"/>
          <w:highlight w:val="none"/>
          <w:lang w:val="en-US" w:eastAsia="zh-CN" w:bidi="ar-SA"/>
        </w:rPr>
        <w:t>磋商文件规定的其他响应文件无效情形。</w:t>
      </w:r>
    </w:p>
    <w:p>
      <w:pPr>
        <w:pStyle w:val="5"/>
        <w:widowControl w:val="0"/>
        <w:spacing w:line="560" w:lineRule="exact"/>
        <w:ind w:firstLine="0" w:firstLine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  法律责任</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26. 供应商有下列情形之一的，处以采购项目成交金额千分之五以上千分之十以下的罚款，列入不良行为记录名单，在一至三年内禁止参加采购活动，并予以公告，有违法所得的，并处没收违法所得，情节严重的，由工商行政管理机关吊销营业执照；构成犯罪的，依法追究刑事责任：</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w:t>
      </w:r>
      <w:r>
        <w:rPr>
          <w:rStyle w:val="103"/>
          <w:rFonts w:hint="eastAsia" w:ascii="宋体" w:hAnsi="宋体" w:eastAsia="宋体" w:cs="宋体"/>
          <w:b w:val="0"/>
          <w:i w:val="0"/>
          <w:caps w:val="0"/>
          <w:color w:val="auto"/>
          <w:spacing w:val="0"/>
          <w:w w:val="100"/>
          <w:kern w:val="2"/>
          <w:sz w:val="21"/>
          <w:szCs w:val="21"/>
          <w:highlight w:val="none"/>
          <w:lang w:val="en-US" w:eastAsia="zh-CN" w:bidi="ar-SA"/>
        </w:rPr>
        <w:t>提供虚假材料谋取成交的；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（2）</w:t>
      </w:r>
      <w:r>
        <w:rPr>
          <w:rStyle w:val="103"/>
          <w:rFonts w:hint="eastAsia" w:ascii="宋体" w:hAnsi="宋体" w:eastAsia="宋体" w:cs="宋体"/>
          <w:b w:val="0"/>
          <w:i w:val="0"/>
          <w:caps w:val="0"/>
          <w:color w:val="auto"/>
          <w:spacing w:val="0"/>
          <w:w w:val="100"/>
          <w:kern w:val="2"/>
          <w:sz w:val="21"/>
          <w:szCs w:val="21"/>
          <w:highlight w:val="none"/>
          <w:lang w:val="en-US" w:eastAsia="zh-CN" w:bidi="ar-SA"/>
        </w:rPr>
        <w:t>采取不正当手段诋毁、排挤其他供应商的；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w:t>
      </w:r>
      <w:r>
        <w:rPr>
          <w:rStyle w:val="103"/>
          <w:rFonts w:hint="eastAsia" w:ascii="宋体" w:hAnsi="宋体" w:eastAsia="宋体" w:cs="宋体"/>
          <w:b w:val="0"/>
          <w:i w:val="0"/>
          <w:caps w:val="0"/>
          <w:color w:val="auto"/>
          <w:spacing w:val="0"/>
          <w:w w:val="100"/>
          <w:kern w:val="2"/>
          <w:sz w:val="21"/>
          <w:szCs w:val="21"/>
          <w:highlight w:val="none"/>
          <w:lang w:val="en-US" w:eastAsia="zh-CN" w:bidi="ar-SA"/>
        </w:rPr>
        <w:t>与采购人、其他供应商或者采购代理机构恶意串通的；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w:t>
      </w:r>
      <w:r>
        <w:rPr>
          <w:rStyle w:val="103"/>
          <w:rFonts w:hint="eastAsia" w:ascii="宋体" w:hAnsi="宋体" w:eastAsia="宋体" w:cs="宋体"/>
          <w:b w:val="0"/>
          <w:i w:val="0"/>
          <w:caps w:val="0"/>
          <w:color w:val="auto"/>
          <w:spacing w:val="0"/>
          <w:w w:val="100"/>
          <w:kern w:val="2"/>
          <w:sz w:val="21"/>
          <w:szCs w:val="21"/>
          <w:highlight w:val="none"/>
          <w:lang w:val="en-US" w:eastAsia="zh-CN" w:bidi="ar-SA"/>
        </w:rPr>
        <w:t>向采购人、采购代理机构行贿或者提供其他不正当利益的；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（5）</w:t>
      </w:r>
      <w:r>
        <w:rPr>
          <w:rStyle w:val="103"/>
          <w:rFonts w:hint="eastAsia" w:ascii="宋体" w:hAnsi="宋体" w:eastAsia="宋体" w:cs="宋体"/>
          <w:b w:val="0"/>
          <w:i w:val="0"/>
          <w:caps w:val="0"/>
          <w:color w:val="auto"/>
          <w:spacing w:val="0"/>
          <w:w w:val="100"/>
          <w:kern w:val="2"/>
          <w:sz w:val="21"/>
          <w:szCs w:val="21"/>
          <w:highlight w:val="none"/>
          <w:lang w:val="en-US" w:eastAsia="zh-CN" w:bidi="ar-SA"/>
        </w:rPr>
        <w:t>在采购过程中与采购人进行协商磋商的；</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（6）</w:t>
      </w:r>
      <w:r>
        <w:rPr>
          <w:rStyle w:val="103"/>
          <w:rFonts w:hint="eastAsia" w:ascii="宋体" w:hAnsi="宋体" w:eastAsia="宋体" w:cs="宋体"/>
          <w:b w:val="0"/>
          <w:i w:val="0"/>
          <w:caps w:val="0"/>
          <w:color w:val="auto"/>
          <w:spacing w:val="0"/>
          <w:w w:val="100"/>
          <w:kern w:val="2"/>
          <w:sz w:val="21"/>
          <w:szCs w:val="21"/>
          <w:highlight w:val="none"/>
          <w:lang w:val="en-US" w:eastAsia="zh-CN" w:bidi="ar-SA"/>
        </w:rPr>
        <w:t>拒绝有关部门监督检查或者提供虚假情况的</w:t>
      </w:r>
      <w:r>
        <w:rPr>
          <w:rStyle w:val="103"/>
          <w:rFonts w:hint="eastAsia" w:ascii="宋体" w:hAnsi="宋体" w:cs="宋体"/>
          <w:b w:val="0"/>
          <w:i w:val="0"/>
          <w:caps w:val="0"/>
          <w:color w:val="auto"/>
          <w:spacing w:val="0"/>
          <w:w w:val="100"/>
          <w:kern w:val="2"/>
          <w:sz w:val="21"/>
          <w:szCs w:val="21"/>
          <w:highlight w:val="none"/>
          <w:lang w:val="en-US" w:eastAsia="zh-CN" w:bidi="ar-SA"/>
        </w:rPr>
        <w:t>。</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供应商有前款</w:t>
      </w:r>
      <w:r>
        <w:rPr>
          <w:rStyle w:val="103"/>
          <w:rFonts w:hint="eastAsia" w:ascii="宋体" w:hAnsi="宋体" w:cs="宋体"/>
          <w:b w:val="0"/>
          <w:i w:val="0"/>
          <w:caps w:val="0"/>
          <w:color w:val="auto"/>
          <w:spacing w:val="0"/>
          <w:w w:val="100"/>
          <w:kern w:val="2"/>
          <w:sz w:val="21"/>
          <w:szCs w:val="21"/>
          <w:highlight w:val="none"/>
          <w:lang w:val="en-US" w:eastAsia="zh-CN" w:bidi="ar-SA"/>
        </w:rPr>
        <w:t>（1）</w:t>
      </w:r>
      <w:r>
        <w:rPr>
          <w:rStyle w:val="103"/>
          <w:rFonts w:hint="eastAsia" w:ascii="宋体" w:hAnsi="宋体" w:eastAsia="宋体" w:cs="宋体"/>
          <w:b w:val="0"/>
          <w:i w:val="0"/>
          <w:caps w:val="0"/>
          <w:color w:val="auto"/>
          <w:spacing w:val="0"/>
          <w:w w:val="100"/>
          <w:kern w:val="2"/>
          <w:sz w:val="21"/>
          <w:szCs w:val="21"/>
          <w:highlight w:val="none"/>
          <w:lang w:val="en-US" w:eastAsia="zh-CN" w:bidi="ar-SA"/>
        </w:rPr>
        <w:t>至</w:t>
      </w:r>
      <w:r>
        <w:rPr>
          <w:rStyle w:val="103"/>
          <w:rFonts w:hint="eastAsia" w:ascii="宋体" w:hAnsi="宋体" w:cs="宋体"/>
          <w:b w:val="0"/>
          <w:i w:val="0"/>
          <w:caps w:val="0"/>
          <w:color w:val="auto"/>
          <w:spacing w:val="0"/>
          <w:w w:val="100"/>
          <w:kern w:val="2"/>
          <w:sz w:val="21"/>
          <w:szCs w:val="21"/>
          <w:highlight w:val="none"/>
          <w:lang w:val="en-US" w:eastAsia="zh-CN" w:bidi="ar-SA"/>
        </w:rPr>
        <w:t>（6）</w:t>
      </w:r>
      <w:r>
        <w:rPr>
          <w:rStyle w:val="103"/>
          <w:rFonts w:hint="eastAsia" w:ascii="宋体" w:hAnsi="宋体" w:eastAsia="宋体" w:cs="宋体"/>
          <w:b w:val="0"/>
          <w:i w:val="0"/>
          <w:caps w:val="0"/>
          <w:color w:val="auto"/>
          <w:spacing w:val="0"/>
          <w:w w:val="100"/>
          <w:kern w:val="2"/>
          <w:sz w:val="21"/>
          <w:szCs w:val="21"/>
          <w:highlight w:val="none"/>
          <w:lang w:val="en-US" w:eastAsia="zh-CN" w:bidi="ar-SA"/>
        </w:rPr>
        <w:t>项情形之一的，成交无效。</w:t>
      </w:r>
    </w:p>
    <w:p>
      <w:pPr>
        <w:pageBreakBefore w:val="0"/>
        <w:kinsoku/>
        <w:wordWrap/>
        <w:overflowPunct/>
        <w:topLinePunct w:val="0"/>
        <w:autoSpaceDE/>
        <w:autoSpaceDN/>
        <w:bidi w:val="0"/>
        <w:adjustRightInd/>
        <w:spacing w:line="440" w:lineRule="exact"/>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供应商有下列情形之一的，追究法律责任：</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w:t>
      </w:r>
      <w:r>
        <w:rPr>
          <w:rStyle w:val="103"/>
          <w:rFonts w:hint="eastAsia" w:ascii="宋体" w:hAnsi="宋体" w:eastAsia="宋体" w:cs="宋体"/>
          <w:b w:val="0"/>
          <w:i w:val="0"/>
          <w:caps w:val="0"/>
          <w:color w:val="auto"/>
          <w:spacing w:val="0"/>
          <w:w w:val="100"/>
          <w:kern w:val="2"/>
          <w:sz w:val="21"/>
          <w:szCs w:val="21"/>
          <w:highlight w:val="none"/>
          <w:lang w:val="en-US" w:eastAsia="zh-CN" w:bidi="ar-SA"/>
        </w:rPr>
        <w:t>向磋商小组或者磋商小组成员行贿或者提供其他不正当利益；</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（2）</w:t>
      </w:r>
      <w:r>
        <w:rPr>
          <w:rStyle w:val="103"/>
          <w:rFonts w:hint="eastAsia" w:ascii="宋体" w:hAnsi="宋体" w:eastAsia="宋体" w:cs="宋体"/>
          <w:b w:val="0"/>
          <w:i w:val="0"/>
          <w:caps w:val="0"/>
          <w:color w:val="auto"/>
          <w:spacing w:val="0"/>
          <w:w w:val="100"/>
          <w:kern w:val="2"/>
          <w:sz w:val="21"/>
          <w:szCs w:val="21"/>
          <w:highlight w:val="none"/>
          <w:lang w:val="en-US" w:eastAsia="zh-CN" w:bidi="ar-SA"/>
        </w:rPr>
        <w:t>成交或者成交后无正当理由拒不与采购人签订采购合同；</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w:t>
      </w:r>
      <w:r>
        <w:rPr>
          <w:rStyle w:val="103"/>
          <w:rFonts w:hint="eastAsia" w:ascii="宋体" w:hAnsi="宋体" w:eastAsia="宋体" w:cs="宋体"/>
          <w:b w:val="0"/>
          <w:i w:val="0"/>
          <w:caps w:val="0"/>
          <w:color w:val="auto"/>
          <w:spacing w:val="0"/>
          <w:w w:val="100"/>
          <w:kern w:val="2"/>
          <w:sz w:val="21"/>
          <w:szCs w:val="21"/>
          <w:highlight w:val="none"/>
          <w:lang w:val="en-US" w:eastAsia="zh-CN" w:bidi="ar-SA"/>
        </w:rPr>
        <w:t>未按照磋商文件确定的事项签订采购合同；</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w:t>
      </w:r>
      <w:r>
        <w:rPr>
          <w:rStyle w:val="103"/>
          <w:rFonts w:hint="eastAsia" w:ascii="宋体" w:hAnsi="宋体" w:eastAsia="宋体" w:cs="宋体"/>
          <w:b w:val="0"/>
          <w:i w:val="0"/>
          <w:caps w:val="0"/>
          <w:color w:val="auto"/>
          <w:spacing w:val="0"/>
          <w:w w:val="100"/>
          <w:kern w:val="2"/>
          <w:sz w:val="21"/>
          <w:szCs w:val="21"/>
          <w:highlight w:val="none"/>
          <w:lang w:val="en-US" w:eastAsia="zh-CN" w:bidi="ar-SA"/>
        </w:rPr>
        <w:t>将采购合同转包；</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（5）</w:t>
      </w:r>
      <w:r>
        <w:rPr>
          <w:rStyle w:val="103"/>
          <w:rFonts w:hint="eastAsia" w:ascii="宋体" w:hAnsi="宋体" w:eastAsia="宋体" w:cs="宋体"/>
          <w:b w:val="0"/>
          <w:i w:val="0"/>
          <w:caps w:val="0"/>
          <w:color w:val="auto"/>
          <w:spacing w:val="0"/>
          <w:w w:val="100"/>
          <w:kern w:val="2"/>
          <w:sz w:val="21"/>
          <w:szCs w:val="21"/>
          <w:highlight w:val="none"/>
          <w:lang w:val="en-US" w:eastAsia="zh-CN" w:bidi="ar-SA"/>
        </w:rPr>
        <w:t>提供假冒伪劣产品；</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（6）</w:t>
      </w:r>
      <w:r>
        <w:rPr>
          <w:rStyle w:val="103"/>
          <w:rFonts w:hint="eastAsia" w:ascii="宋体" w:hAnsi="宋体" w:eastAsia="宋体" w:cs="宋体"/>
          <w:b w:val="0"/>
          <w:i w:val="0"/>
          <w:caps w:val="0"/>
          <w:color w:val="auto"/>
          <w:spacing w:val="0"/>
          <w:w w:val="100"/>
          <w:kern w:val="2"/>
          <w:sz w:val="21"/>
          <w:szCs w:val="21"/>
          <w:highlight w:val="none"/>
          <w:lang w:val="en-US" w:eastAsia="zh-CN" w:bidi="ar-SA"/>
        </w:rPr>
        <w:t>擅自变更、中止或者终止采购合同。</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供应商有前款第一项规定情形的，成交无效。</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28. 供应商捏造事实、提供虚假材料或者以非法手段取得证明材料进行投诉的，由主管部门列入不良行为记录名单。</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29. 有下列情形之一的，属于恶意串通，追究法律责任，对采购人、采购代理机构及其工作人员追究法律责任：</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w:t>
      </w:r>
      <w:r>
        <w:rPr>
          <w:rStyle w:val="103"/>
          <w:rFonts w:hint="eastAsia" w:ascii="宋体" w:hAnsi="宋体" w:eastAsia="宋体" w:cs="宋体"/>
          <w:b w:val="0"/>
          <w:i w:val="0"/>
          <w:caps w:val="0"/>
          <w:color w:val="auto"/>
          <w:spacing w:val="0"/>
          <w:w w:val="100"/>
          <w:kern w:val="2"/>
          <w:sz w:val="21"/>
          <w:szCs w:val="21"/>
          <w:highlight w:val="none"/>
          <w:lang w:val="en-US" w:eastAsia="zh-CN" w:bidi="ar-SA"/>
        </w:rPr>
        <w:t>供应商直接或者间接从采购人或者采购代理机构处获得其他供应商的相关情况并修改其响应文件；</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（2）</w:t>
      </w:r>
      <w:r>
        <w:rPr>
          <w:rStyle w:val="103"/>
          <w:rFonts w:hint="eastAsia" w:ascii="宋体" w:hAnsi="宋体" w:eastAsia="宋体" w:cs="宋体"/>
          <w:b w:val="0"/>
          <w:i w:val="0"/>
          <w:caps w:val="0"/>
          <w:color w:val="auto"/>
          <w:spacing w:val="0"/>
          <w:w w:val="100"/>
          <w:kern w:val="2"/>
          <w:sz w:val="21"/>
          <w:szCs w:val="21"/>
          <w:highlight w:val="none"/>
          <w:lang w:val="en-US" w:eastAsia="zh-CN" w:bidi="ar-SA"/>
        </w:rPr>
        <w:t>供应商按照采购人或者采购代理机构的授意撤换、修改响应文件；</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w:t>
      </w:r>
      <w:r>
        <w:rPr>
          <w:rStyle w:val="103"/>
          <w:rFonts w:hint="eastAsia" w:ascii="宋体" w:hAnsi="宋体" w:eastAsia="宋体" w:cs="宋体"/>
          <w:b w:val="0"/>
          <w:i w:val="0"/>
          <w:caps w:val="0"/>
          <w:color w:val="auto"/>
          <w:spacing w:val="0"/>
          <w:w w:val="100"/>
          <w:kern w:val="2"/>
          <w:sz w:val="21"/>
          <w:szCs w:val="21"/>
          <w:highlight w:val="none"/>
          <w:lang w:val="en-US" w:eastAsia="zh-CN" w:bidi="ar-SA"/>
        </w:rPr>
        <w:t>供应商之间协商报价、技术方案等响应文件或者响应文件的实质性内容；</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w:t>
      </w:r>
      <w:r>
        <w:rPr>
          <w:rStyle w:val="103"/>
          <w:rFonts w:hint="eastAsia" w:ascii="宋体" w:hAnsi="宋体" w:eastAsia="宋体" w:cs="宋体"/>
          <w:b w:val="0"/>
          <w:i w:val="0"/>
          <w:caps w:val="0"/>
          <w:color w:val="auto"/>
          <w:spacing w:val="0"/>
          <w:w w:val="100"/>
          <w:kern w:val="2"/>
          <w:sz w:val="21"/>
          <w:szCs w:val="21"/>
          <w:highlight w:val="none"/>
          <w:lang w:val="en-US" w:eastAsia="zh-CN" w:bidi="ar-SA"/>
        </w:rPr>
        <w:t>属于同一集团、协会、商会等组织成员的供应商按照该组织要求协同参加采购活动；</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（5）</w:t>
      </w:r>
      <w:r>
        <w:rPr>
          <w:rStyle w:val="103"/>
          <w:rFonts w:hint="eastAsia" w:ascii="宋体" w:hAnsi="宋体" w:eastAsia="宋体" w:cs="宋体"/>
          <w:b w:val="0"/>
          <w:i w:val="0"/>
          <w:caps w:val="0"/>
          <w:color w:val="auto"/>
          <w:spacing w:val="0"/>
          <w:w w:val="100"/>
          <w:kern w:val="2"/>
          <w:sz w:val="21"/>
          <w:szCs w:val="21"/>
          <w:highlight w:val="none"/>
          <w:lang w:val="en-US" w:eastAsia="zh-CN" w:bidi="ar-SA"/>
        </w:rPr>
        <w:t>供应商之间事先约定由某一特定供应商成交；</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（6）</w:t>
      </w:r>
      <w:r>
        <w:rPr>
          <w:rStyle w:val="103"/>
          <w:rFonts w:hint="eastAsia" w:ascii="宋体" w:hAnsi="宋体" w:eastAsia="宋体" w:cs="宋体"/>
          <w:b w:val="0"/>
          <w:i w:val="0"/>
          <w:caps w:val="0"/>
          <w:color w:val="auto"/>
          <w:spacing w:val="0"/>
          <w:w w:val="100"/>
          <w:kern w:val="2"/>
          <w:sz w:val="21"/>
          <w:szCs w:val="21"/>
          <w:highlight w:val="none"/>
          <w:lang w:val="en-US" w:eastAsia="zh-CN" w:bidi="ar-SA"/>
        </w:rPr>
        <w:t>供应商之间商定部分供应商放弃参加采购活动或者放弃成交；</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（7）</w:t>
      </w:r>
      <w:r>
        <w:rPr>
          <w:rStyle w:val="103"/>
          <w:rFonts w:hint="eastAsia" w:ascii="宋体" w:hAnsi="宋体" w:eastAsia="宋体" w:cs="宋体"/>
          <w:b w:val="0"/>
          <w:i w:val="0"/>
          <w:caps w:val="0"/>
          <w:color w:val="auto"/>
          <w:spacing w:val="0"/>
          <w:w w:val="100"/>
          <w:kern w:val="2"/>
          <w:sz w:val="21"/>
          <w:szCs w:val="21"/>
          <w:highlight w:val="none"/>
          <w:lang w:val="en-US" w:eastAsia="zh-CN" w:bidi="ar-SA"/>
        </w:rPr>
        <w:t>供应商与采购人或者采购代理机构之间、供应商相互之间，为谋求特定供应商成交或者排斥其他供应商的其他串通行为；</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（8）</w:t>
      </w:r>
      <w:r>
        <w:rPr>
          <w:rStyle w:val="103"/>
          <w:rFonts w:hint="eastAsia" w:ascii="宋体" w:hAnsi="宋体" w:eastAsia="宋体" w:cs="宋体"/>
          <w:b w:val="0"/>
          <w:i w:val="0"/>
          <w:caps w:val="0"/>
          <w:color w:val="auto"/>
          <w:spacing w:val="0"/>
          <w:w w:val="100"/>
          <w:kern w:val="2"/>
          <w:sz w:val="21"/>
          <w:szCs w:val="21"/>
          <w:highlight w:val="none"/>
          <w:lang w:val="en-US" w:eastAsia="zh-CN" w:bidi="ar-SA"/>
        </w:rPr>
        <w:t>不同供应商的响应文件由同一单位或者个人编制；</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（9）</w:t>
      </w:r>
      <w:r>
        <w:rPr>
          <w:rStyle w:val="103"/>
          <w:rFonts w:hint="eastAsia" w:ascii="宋体" w:hAnsi="宋体" w:eastAsia="宋体" w:cs="宋体"/>
          <w:b w:val="0"/>
          <w:i w:val="0"/>
          <w:caps w:val="0"/>
          <w:color w:val="auto"/>
          <w:spacing w:val="0"/>
          <w:w w:val="100"/>
          <w:kern w:val="2"/>
          <w:sz w:val="21"/>
          <w:szCs w:val="21"/>
          <w:highlight w:val="none"/>
          <w:lang w:val="en-US" w:eastAsia="zh-CN" w:bidi="ar-SA"/>
        </w:rPr>
        <w:t>不同供应商委托同一单位或者个人办理磋商事宜；</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（10）</w:t>
      </w:r>
      <w:r>
        <w:rPr>
          <w:rStyle w:val="103"/>
          <w:rFonts w:hint="eastAsia" w:ascii="宋体" w:hAnsi="宋体" w:eastAsia="宋体" w:cs="宋体"/>
          <w:b w:val="0"/>
          <w:i w:val="0"/>
          <w:caps w:val="0"/>
          <w:color w:val="auto"/>
          <w:spacing w:val="0"/>
          <w:w w:val="100"/>
          <w:kern w:val="2"/>
          <w:sz w:val="21"/>
          <w:szCs w:val="21"/>
          <w:highlight w:val="none"/>
          <w:lang w:val="en-US" w:eastAsia="zh-CN" w:bidi="ar-SA"/>
        </w:rPr>
        <w:t>不同供应商的响应文件载明的项目管理成员或者联系人员为同一人；</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（11）</w:t>
      </w:r>
      <w:r>
        <w:rPr>
          <w:rStyle w:val="103"/>
          <w:rFonts w:hint="eastAsia" w:ascii="宋体" w:hAnsi="宋体" w:eastAsia="宋体" w:cs="宋体"/>
          <w:b w:val="0"/>
          <w:i w:val="0"/>
          <w:caps w:val="0"/>
          <w:color w:val="auto"/>
          <w:spacing w:val="0"/>
          <w:w w:val="100"/>
          <w:kern w:val="2"/>
          <w:sz w:val="21"/>
          <w:szCs w:val="21"/>
          <w:highlight w:val="none"/>
          <w:lang w:val="en-US" w:eastAsia="zh-CN" w:bidi="ar-SA"/>
        </w:rPr>
        <w:t>不同供应商的响应文件异常一致或者磋商报价呈规律性差异；</w:t>
      </w:r>
    </w:p>
    <w:p>
      <w:pPr>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2"/>
          <w:sz w:val="21"/>
          <w:szCs w:val="24"/>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（12）</w:t>
      </w:r>
      <w:r>
        <w:rPr>
          <w:rStyle w:val="103"/>
          <w:rFonts w:hint="eastAsia" w:ascii="宋体" w:hAnsi="宋体" w:eastAsia="宋体" w:cs="宋体"/>
          <w:b w:val="0"/>
          <w:i w:val="0"/>
          <w:caps w:val="0"/>
          <w:color w:val="auto"/>
          <w:spacing w:val="0"/>
          <w:w w:val="100"/>
          <w:kern w:val="2"/>
          <w:sz w:val="21"/>
          <w:szCs w:val="24"/>
          <w:highlight w:val="none"/>
          <w:lang w:val="en-US" w:eastAsia="zh-CN" w:bidi="ar-SA"/>
        </w:rPr>
        <w:t>不同供应商的响应文件相互混装；</w:t>
      </w:r>
    </w:p>
    <w:p>
      <w:pPr>
        <w:pStyle w:val="5"/>
        <w:widowControl w:val="0"/>
        <w:spacing w:line="560" w:lineRule="exact"/>
        <w:ind w:firstLine="0" w:firstLine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  询问</w:t>
      </w:r>
    </w:p>
    <w:p>
      <w:pPr>
        <w:snapToGrid w:val="0"/>
        <w:spacing w:before="0" w:beforeAutospacing="0" w:after="0" w:afterAutospacing="0" w:line="480" w:lineRule="exact"/>
        <w:ind w:firstLine="420" w:firstLineChars="200"/>
        <w:jc w:val="both"/>
        <w:textAlignment w:val="baseline"/>
        <w:outlineLvl w:val="1"/>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30.</w:t>
      </w:r>
      <w:r>
        <w:rPr>
          <w:rStyle w:val="103"/>
          <w:rFonts w:hint="eastAsia" w:ascii="宋体" w:hAnsi="宋体" w:eastAsia="宋体" w:cs="宋体"/>
          <w:b w:val="0"/>
          <w:i w:val="0"/>
          <w:caps w:val="0"/>
          <w:color w:val="auto"/>
          <w:spacing w:val="0"/>
          <w:w w:val="100"/>
          <w:kern w:val="2"/>
          <w:sz w:val="21"/>
          <w:szCs w:val="21"/>
          <w:highlight w:val="none"/>
          <w:lang w:val="en-US" w:eastAsia="zh-CN" w:bidi="ar-SA"/>
        </w:rPr>
        <w:t>供应商有权就采购活动的事项提出询问。</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30.1</w:t>
      </w:r>
      <w:r>
        <w:rPr>
          <w:rStyle w:val="103"/>
          <w:rFonts w:hint="eastAsia" w:ascii="宋体" w:hAnsi="宋体" w:eastAsia="宋体" w:cs="宋体"/>
          <w:b w:val="0"/>
          <w:i w:val="0"/>
          <w:caps w:val="0"/>
          <w:color w:val="auto"/>
          <w:spacing w:val="0"/>
          <w:w w:val="100"/>
          <w:kern w:val="2"/>
          <w:sz w:val="21"/>
          <w:szCs w:val="21"/>
          <w:highlight w:val="none"/>
          <w:lang w:val="en-US" w:eastAsia="zh-CN" w:bidi="ar-SA"/>
        </w:rPr>
        <w:t>供应商对采购活动事项有疑问的，可向采购代理机构提出询问，但答复的内容不涉及商业秘密。</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30.2</w:t>
      </w:r>
      <w:r>
        <w:rPr>
          <w:rStyle w:val="103"/>
          <w:rFonts w:hint="eastAsia" w:ascii="宋体" w:hAnsi="宋体" w:eastAsia="宋体" w:cs="宋体"/>
          <w:b w:val="0"/>
          <w:i w:val="0"/>
          <w:caps w:val="0"/>
          <w:color w:val="auto"/>
          <w:spacing w:val="0"/>
          <w:w w:val="100"/>
          <w:kern w:val="2"/>
          <w:sz w:val="21"/>
          <w:szCs w:val="21"/>
          <w:highlight w:val="none"/>
          <w:lang w:val="en-US" w:eastAsia="zh-CN" w:bidi="ar-SA"/>
        </w:rPr>
        <w:t>对磋商文件有疑问的，应在规定的时间内向采购代理机构书面提出。</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30.2.1</w:t>
      </w:r>
      <w:r>
        <w:rPr>
          <w:rStyle w:val="103"/>
          <w:rFonts w:hint="eastAsia" w:ascii="宋体" w:hAnsi="宋体" w:eastAsia="宋体" w:cs="宋体"/>
          <w:b w:val="0"/>
          <w:i w:val="0"/>
          <w:caps w:val="0"/>
          <w:color w:val="auto"/>
          <w:spacing w:val="0"/>
          <w:w w:val="100"/>
          <w:kern w:val="2"/>
          <w:sz w:val="21"/>
          <w:szCs w:val="21"/>
          <w:highlight w:val="none"/>
          <w:lang w:val="en-US" w:eastAsia="zh-CN" w:bidi="ar-SA"/>
        </w:rPr>
        <w:t>采购代理机构为合理安排工作进度，建议供应商在规定时间前，准备好需答疑、澄清的内容（内容包括：磋商文件内容、技术参数是否具有排他性或独有性以及是否有违反三公原则的内容等），以书面形式送达或传真至采购代理机构项目负责人。</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30</w:t>
      </w:r>
      <w:r>
        <w:rPr>
          <w:rStyle w:val="103"/>
          <w:rFonts w:hint="eastAsia" w:ascii="宋体" w:hAnsi="宋体" w:eastAsia="宋体" w:cs="宋体"/>
          <w:b w:val="0"/>
          <w:i w:val="0"/>
          <w:caps w:val="0"/>
          <w:color w:val="auto"/>
          <w:spacing w:val="0"/>
          <w:w w:val="100"/>
          <w:kern w:val="2"/>
          <w:sz w:val="21"/>
          <w:szCs w:val="21"/>
          <w:highlight w:val="none"/>
          <w:lang w:val="en-US" w:eastAsia="zh-CN" w:bidi="ar-SA"/>
        </w:rPr>
        <w:t>.2.2 采购代理机构将在提交响应文件的截止时间三个工作日前对供应商澄清的要求予以答复，请供应商在报名时正确填写传真号码和邮箱，否则，所造成的一切风险由供应商自行承担。</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30</w:t>
      </w:r>
      <w:r>
        <w:rPr>
          <w:rStyle w:val="103"/>
          <w:rFonts w:hint="eastAsia" w:ascii="宋体" w:hAnsi="宋体" w:eastAsia="宋体" w:cs="宋体"/>
          <w:b w:val="0"/>
          <w:i w:val="0"/>
          <w:caps w:val="0"/>
          <w:color w:val="auto"/>
          <w:spacing w:val="0"/>
          <w:w w:val="100"/>
          <w:kern w:val="2"/>
          <w:sz w:val="21"/>
          <w:szCs w:val="24"/>
          <w:highlight w:val="none"/>
          <w:lang w:val="en-US" w:eastAsia="zh-CN" w:bidi="ar-SA"/>
        </w:rPr>
        <w:t>.3 采购人或者采购代理机构应当在三个工作日内对供应商依法提出的询问作出答复。</w:t>
      </w:r>
    </w:p>
    <w:p>
      <w:pPr>
        <w:pStyle w:val="5"/>
        <w:widowControl w:val="0"/>
        <w:spacing w:line="560" w:lineRule="exact"/>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  澄清、修改</w:t>
      </w:r>
    </w:p>
    <w:p>
      <w:pPr>
        <w:snapToGrid w:val="0"/>
        <w:spacing w:before="0" w:beforeAutospacing="0" w:after="0" w:afterAutospacing="0" w:line="480" w:lineRule="exact"/>
        <w:ind w:firstLine="420" w:firstLineChars="200"/>
        <w:jc w:val="both"/>
        <w:textAlignment w:val="baseline"/>
        <w:outlineLvl w:val="1"/>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31</w:t>
      </w:r>
      <w:r>
        <w:rPr>
          <w:rStyle w:val="103"/>
          <w:rFonts w:hint="eastAsia" w:ascii="宋体" w:hAnsi="宋体" w:eastAsia="宋体" w:cs="宋体"/>
          <w:b w:val="0"/>
          <w:i w:val="0"/>
          <w:caps w:val="0"/>
          <w:color w:val="auto"/>
          <w:spacing w:val="0"/>
          <w:w w:val="100"/>
          <w:kern w:val="2"/>
          <w:sz w:val="21"/>
          <w:szCs w:val="21"/>
          <w:highlight w:val="none"/>
          <w:lang w:val="en-US" w:eastAsia="zh-CN" w:bidi="ar-SA"/>
        </w:rPr>
        <w:t>. 供应商有权就采购活动的事项提出询问。</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31</w:t>
      </w:r>
      <w:r>
        <w:rPr>
          <w:rStyle w:val="103"/>
          <w:rFonts w:hint="eastAsia" w:ascii="宋体" w:hAnsi="宋体" w:eastAsia="宋体" w:cs="宋体"/>
          <w:b w:val="0"/>
          <w:i w:val="0"/>
          <w:caps w:val="0"/>
          <w:color w:val="auto"/>
          <w:spacing w:val="0"/>
          <w:w w:val="100"/>
          <w:kern w:val="2"/>
          <w:sz w:val="21"/>
          <w:szCs w:val="21"/>
          <w:highlight w:val="none"/>
          <w:lang w:val="en-US" w:eastAsia="zh-CN" w:bidi="ar-SA"/>
        </w:rPr>
        <w:t>.1供应商提出的询问超出采购人对采购代理机构委托授权范围的，采购代理机构应当告知供应商向采购人提出。</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31</w:t>
      </w:r>
      <w:r>
        <w:rPr>
          <w:rStyle w:val="103"/>
          <w:rFonts w:hint="eastAsia" w:ascii="宋体" w:hAnsi="宋体" w:eastAsia="宋体" w:cs="宋体"/>
          <w:b w:val="0"/>
          <w:i w:val="0"/>
          <w:caps w:val="0"/>
          <w:color w:val="auto"/>
          <w:spacing w:val="0"/>
          <w:w w:val="100"/>
          <w:kern w:val="2"/>
          <w:sz w:val="21"/>
          <w:szCs w:val="21"/>
          <w:highlight w:val="none"/>
          <w:lang w:val="en-US" w:eastAsia="zh-CN" w:bidi="ar-SA"/>
        </w:rPr>
        <w:t>.2采购评审专家应当配合采购人或者采购代理机构答复供应商的询问。</w:t>
      </w:r>
    </w:p>
    <w:p>
      <w:pPr>
        <w:pStyle w:val="5"/>
        <w:spacing w:line="560" w:lineRule="exact"/>
        <w:ind w:firstLine="0" w:firstLineChars="0"/>
        <w:rPr>
          <w:rFonts w:hint="default" w:ascii="宋体" w:hAnsi="宋体" w:eastAsia="宋体" w:cs="宋体"/>
          <w:b/>
          <w:bCs/>
          <w:color w:val="auto"/>
          <w:highlight w:val="none"/>
          <w:lang w:val="en-US" w:eastAsia="zh-CN"/>
        </w:rPr>
      </w:pPr>
      <w:bookmarkStart w:id="67" w:name="_Toc7202"/>
      <w:bookmarkStart w:id="68" w:name="_Toc27406"/>
      <w:r>
        <w:rPr>
          <w:rFonts w:hint="eastAsia" w:ascii="宋体" w:hAnsi="宋体" w:eastAsia="宋体" w:cs="宋体"/>
          <w:b/>
          <w:bCs/>
          <w:color w:val="auto"/>
          <w:highlight w:val="none"/>
          <w:lang w:eastAsia="zh-CN"/>
        </w:rPr>
        <w:t>十 质疑</w:t>
      </w:r>
      <w:bookmarkEnd w:id="67"/>
      <w:bookmarkEnd w:id="68"/>
      <w:r>
        <w:rPr>
          <w:rFonts w:hint="eastAsia" w:ascii="宋体" w:hAnsi="宋体" w:eastAsia="宋体" w:cs="宋体"/>
          <w:b/>
          <w:bCs/>
          <w:color w:val="auto"/>
          <w:highlight w:val="none"/>
          <w:lang w:val="en-US" w:eastAsia="zh-CN"/>
        </w:rPr>
        <w:t xml:space="preserve"> </w:t>
      </w:r>
    </w:p>
    <w:p>
      <w:pPr>
        <w:pStyle w:val="15"/>
        <w:spacing w:line="480" w:lineRule="exact"/>
        <w:ind w:firstLine="420" w:firstLineChars="200"/>
        <w:rPr>
          <w:rFonts w:hint="eastAsia" w:ascii="宋体" w:hAnsi="宋体" w:eastAsia="宋体" w:cs="宋体"/>
          <w:color w:val="auto"/>
          <w:sz w:val="21"/>
          <w:szCs w:val="21"/>
          <w:highlight w:val="none"/>
        </w:rPr>
      </w:pPr>
      <w:bookmarkStart w:id="69" w:name="_Toc335664280"/>
      <w:bookmarkStart w:id="70" w:name="_Toc334087238"/>
      <w:bookmarkStart w:id="71" w:name="_Toc390938585"/>
      <w:r>
        <w:rPr>
          <w:rFonts w:hint="eastAsia" w:hAnsi="宋体" w:cs="宋体"/>
          <w:color w:val="auto"/>
          <w:sz w:val="21"/>
          <w:szCs w:val="21"/>
          <w:highlight w:val="none"/>
          <w:lang w:val="en-US" w:eastAsia="zh-CN"/>
        </w:rPr>
        <w:t>32.</w:t>
      </w:r>
      <w:r>
        <w:rPr>
          <w:rFonts w:hint="eastAsia" w:ascii="宋体" w:hAnsi="宋体" w:eastAsia="宋体" w:cs="宋体"/>
          <w:color w:val="auto"/>
          <w:sz w:val="21"/>
          <w:szCs w:val="21"/>
          <w:highlight w:val="none"/>
        </w:rPr>
        <w:t>供应商认为</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、采购过程和</w:t>
      </w:r>
      <w:r>
        <w:rPr>
          <w:rFonts w:hint="eastAsia" w:hAnsi="宋体" w:cs="宋体"/>
          <w:color w:val="auto"/>
          <w:sz w:val="21"/>
          <w:szCs w:val="21"/>
          <w:highlight w:val="none"/>
          <w:lang w:eastAsia="zh-CN"/>
        </w:rPr>
        <w:t>成交</w:t>
      </w:r>
      <w:r>
        <w:rPr>
          <w:rFonts w:hint="eastAsia" w:ascii="宋体" w:hAnsi="宋体" w:eastAsia="宋体" w:cs="宋体"/>
          <w:color w:val="auto"/>
          <w:sz w:val="21"/>
          <w:szCs w:val="21"/>
          <w:highlight w:val="none"/>
        </w:rPr>
        <w:t>结果使自己的权益受到损害的，可以在知道或者应知其权益受到损害之日起七个工作日内</w:t>
      </w:r>
      <w:r>
        <w:rPr>
          <w:rFonts w:hint="eastAsia" w:ascii="宋体" w:hAnsi="宋体" w:eastAsia="宋体" w:cs="宋体"/>
          <w:color w:val="auto"/>
          <w:sz w:val="21"/>
          <w:szCs w:val="21"/>
          <w:highlight w:val="none"/>
          <w:lang w:val="en-US" w:eastAsia="zh-CN"/>
        </w:rPr>
        <w:t>提出，否则被质疑人可以不予接受</w:t>
      </w:r>
      <w:r>
        <w:rPr>
          <w:rFonts w:hint="eastAsia" w:ascii="宋体" w:hAnsi="宋体" w:eastAsia="宋体" w:cs="宋体"/>
          <w:color w:val="auto"/>
          <w:sz w:val="21"/>
          <w:szCs w:val="21"/>
          <w:highlight w:val="none"/>
        </w:rPr>
        <w:t>，以书面形式向采购代理机构提出质疑。对可以质疑的</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提出质疑的，为收到</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之日或者</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公告期限届满之日</w:t>
      </w:r>
      <w:r>
        <w:rPr>
          <w:rFonts w:hint="eastAsia" w:ascii="宋体" w:hAnsi="宋体" w:eastAsia="宋体" w:cs="宋体"/>
          <w:color w:val="auto"/>
          <w:sz w:val="21"/>
          <w:szCs w:val="21"/>
          <w:highlight w:val="none"/>
          <w:lang w:val="en-US" w:eastAsia="zh-CN"/>
        </w:rPr>
        <w:t>且应当在磋商响应截止时间之前提出</w:t>
      </w:r>
      <w:r>
        <w:rPr>
          <w:rFonts w:hint="eastAsia" w:ascii="宋体" w:hAnsi="宋体" w:eastAsia="宋体" w:cs="宋体"/>
          <w:color w:val="auto"/>
          <w:sz w:val="21"/>
          <w:szCs w:val="21"/>
          <w:highlight w:val="none"/>
        </w:rPr>
        <w:t>；对采购过程提出质疑的，为各采购程序环节结束之日；对成交结果提出质疑的，为成交结果公告期限届满之日。</w:t>
      </w:r>
    </w:p>
    <w:p>
      <w:pPr>
        <w:pStyle w:val="15"/>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33.</w:t>
      </w:r>
      <w:r>
        <w:rPr>
          <w:rFonts w:hint="eastAsia" w:ascii="宋体" w:hAnsi="宋体" w:eastAsia="宋体" w:cs="宋体"/>
          <w:color w:val="auto"/>
          <w:sz w:val="21"/>
          <w:szCs w:val="21"/>
          <w:highlight w:val="none"/>
          <w:lang w:val="en-US" w:eastAsia="zh-CN"/>
        </w:rPr>
        <w:t>质疑的主要内容应符合《政府采购质疑和投诉办法》（94号令）规定以及浙江省和丽水市相关文件的规定。质疑内容涉及保密事项，质疑投标供应商应提供有效的信息来源或有效证据。</w:t>
      </w:r>
    </w:p>
    <w:p>
      <w:pPr>
        <w:pStyle w:val="15"/>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34.</w:t>
      </w:r>
      <w:r>
        <w:rPr>
          <w:rFonts w:hint="eastAsia" w:ascii="宋体" w:hAnsi="宋体" w:eastAsia="宋体" w:cs="宋体"/>
          <w:color w:val="auto"/>
          <w:sz w:val="21"/>
          <w:szCs w:val="21"/>
          <w:highlight w:val="none"/>
          <w:lang w:val="en-US" w:eastAsia="zh-CN"/>
        </w:rPr>
        <w:t>质疑供应商可直接提交、传真或邮寄方式提交质疑书（一式三份以上）。以其他方式提出的质疑，采购代理机构可不予接受、答复。</w:t>
      </w:r>
    </w:p>
    <w:p>
      <w:pPr>
        <w:pStyle w:val="15"/>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34.1</w:t>
      </w:r>
      <w:r>
        <w:rPr>
          <w:rFonts w:hint="eastAsia" w:ascii="宋体" w:hAnsi="宋体" w:eastAsia="宋体" w:cs="宋体"/>
          <w:color w:val="auto"/>
          <w:sz w:val="21"/>
          <w:szCs w:val="21"/>
          <w:highlight w:val="none"/>
          <w:lang w:val="en-US" w:eastAsia="zh-CN"/>
        </w:rPr>
        <w:t>邮寄方式送达质疑书的，以采购代理机构实际收到邮件之日作为收到质疑的日期。</w:t>
      </w:r>
    </w:p>
    <w:p>
      <w:pPr>
        <w:pStyle w:val="15"/>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34.2</w:t>
      </w:r>
      <w:r>
        <w:rPr>
          <w:rFonts w:hint="eastAsia" w:ascii="宋体" w:hAnsi="宋体" w:eastAsia="宋体" w:cs="宋体"/>
          <w:color w:val="auto"/>
          <w:sz w:val="21"/>
          <w:szCs w:val="21"/>
          <w:highlight w:val="none"/>
          <w:lang w:val="en-US" w:eastAsia="zh-CN"/>
        </w:rPr>
        <w:t xml:space="preserve"> 传真方式送达质疑书的，质疑供应商应当取得采购代理机构确认收到传真的意见，并及时将质疑书原件送达采购代理机构。采购代理机构以实际收到原件之日作为收到质疑的日期。</w:t>
      </w:r>
    </w:p>
    <w:p>
      <w:pPr>
        <w:pStyle w:val="15"/>
        <w:spacing w:line="48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34.3</w:t>
      </w:r>
      <w:r>
        <w:rPr>
          <w:rFonts w:hint="eastAsia" w:ascii="宋体" w:hAnsi="宋体" w:eastAsia="宋体" w:cs="宋体"/>
          <w:color w:val="auto"/>
          <w:sz w:val="21"/>
          <w:szCs w:val="21"/>
          <w:highlight w:val="none"/>
          <w:lang w:val="en-US" w:eastAsia="zh-CN"/>
        </w:rPr>
        <w:t>在质疑期限届满前，质疑书</w:t>
      </w:r>
      <w:r>
        <w:rPr>
          <w:rFonts w:hint="eastAsia" w:ascii="宋体" w:hAnsi="宋体" w:eastAsia="宋体" w:cs="宋体"/>
          <w:color w:val="auto"/>
          <w:sz w:val="21"/>
          <w:szCs w:val="21"/>
          <w:highlight w:val="none"/>
        </w:rPr>
        <w:t>已经邮寄或传真成功的，质疑不视为过期。</w:t>
      </w:r>
    </w:p>
    <w:p>
      <w:pPr>
        <w:pStyle w:val="15"/>
        <w:spacing w:line="48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35.</w:t>
      </w:r>
      <w:r>
        <w:rPr>
          <w:rFonts w:hint="eastAsia" w:ascii="宋体" w:hAnsi="宋体" w:eastAsia="宋体" w:cs="宋体"/>
          <w:color w:val="auto"/>
          <w:sz w:val="21"/>
          <w:szCs w:val="21"/>
          <w:highlight w:val="none"/>
        </w:rPr>
        <w:t xml:space="preserve"> 质疑供应商提供的相关材料中有外文资料的，应将与质疑相关的外文资料完整、客观、真实地翻译为中文，并注明翻译人员姓名、工作单位、联系方式等信息。</w:t>
      </w:r>
    </w:p>
    <w:p>
      <w:pPr>
        <w:pStyle w:val="15"/>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36.</w:t>
      </w:r>
      <w:r>
        <w:rPr>
          <w:rFonts w:hint="eastAsia" w:ascii="宋体" w:hAnsi="宋体" w:eastAsia="宋体" w:cs="宋体"/>
          <w:color w:val="auto"/>
          <w:sz w:val="21"/>
          <w:szCs w:val="21"/>
          <w:highlight w:val="none"/>
        </w:rPr>
        <w:t xml:space="preserve"> 采购代理机构在收到质疑供应商的书面质疑后7个工作日内作出答复，并以书面形式答复质疑</w:t>
      </w:r>
      <w:r>
        <w:rPr>
          <w:rFonts w:hint="eastAsia" w:ascii="宋体" w:hAnsi="宋体" w:eastAsia="宋体" w:cs="宋体"/>
          <w:color w:val="auto"/>
          <w:sz w:val="21"/>
          <w:szCs w:val="21"/>
          <w:highlight w:val="none"/>
          <w:lang w:val="en-US" w:eastAsia="zh-CN"/>
        </w:rPr>
        <w:t>供应商。</w:t>
      </w:r>
    </w:p>
    <w:p>
      <w:pPr>
        <w:pStyle w:val="15"/>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37.</w:t>
      </w:r>
      <w:r>
        <w:rPr>
          <w:rFonts w:hint="eastAsia" w:ascii="宋体" w:hAnsi="宋体" w:eastAsia="宋体" w:cs="宋体"/>
          <w:color w:val="auto"/>
          <w:sz w:val="21"/>
          <w:szCs w:val="21"/>
          <w:highlight w:val="none"/>
          <w:lang w:val="en-US" w:eastAsia="zh-CN"/>
        </w:rPr>
        <w:t>质疑供应商捏造事实、提供虚假材料进行质疑的，采购代理机构报告同级</w:t>
      </w:r>
      <w:r>
        <w:rPr>
          <w:rFonts w:hint="eastAsia" w:hAnsi="宋体" w:cs="宋体"/>
          <w:color w:val="auto"/>
          <w:sz w:val="21"/>
          <w:szCs w:val="21"/>
          <w:highlight w:val="none"/>
          <w:lang w:val="en-US" w:eastAsia="zh-CN"/>
        </w:rPr>
        <w:t>主管</w:t>
      </w:r>
      <w:r>
        <w:rPr>
          <w:rFonts w:hint="eastAsia" w:ascii="宋体" w:hAnsi="宋体" w:eastAsia="宋体" w:cs="宋体"/>
          <w:color w:val="auto"/>
          <w:sz w:val="21"/>
          <w:szCs w:val="21"/>
          <w:highlight w:val="none"/>
          <w:lang w:val="en-US" w:eastAsia="zh-CN"/>
        </w:rPr>
        <w:t>部门，由同级</w:t>
      </w:r>
      <w:r>
        <w:rPr>
          <w:rFonts w:hint="eastAsia" w:hAnsi="宋体" w:cs="宋体"/>
          <w:color w:val="auto"/>
          <w:sz w:val="21"/>
          <w:szCs w:val="21"/>
          <w:highlight w:val="none"/>
          <w:lang w:val="en-US" w:eastAsia="zh-CN"/>
        </w:rPr>
        <w:t>主管</w:t>
      </w:r>
      <w:r>
        <w:rPr>
          <w:rFonts w:hint="eastAsia" w:ascii="宋体" w:hAnsi="宋体" w:eastAsia="宋体" w:cs="宋体"/>
          <w:color w:val="auto"/>
          <w:sz w:val="21"/>
          <w:szCs w:val="21"/>
          <w:highlight w:val="none"/>
          <w:lang w:val="en-US" w:eastAsia="zh-CN"/>
        </w:rPr>
        <w:t>部门审查，情况属实的，应列入不良行为记录，并在指定的媒体上公告。</w:t>
      </w:r>
    </w:p>
    <w:p>
      <w:pPr>
        <w:pStyle w:val="15"/>
        <w:spacing w:line="480" w:lineRule="exact"/>
        <w:ind w:firstLine="420" w:firstLineChars="200"/>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38.</w:t>
      </w:r>
      <w:r>
        <w:rPr>
          <w:rFonts w:hint="eastAsia" w:ascii="宋体" w:hAnsi="宋体" w:eastAsia="宋体" w:cs="宋体"/>
          <w:color w:val="auto"/>
          <w:sz w:val="21"/>
          <w:szCs w:val="21"/>
          <w:highlight w:val="none"/>
          <w:lang w:val="en-US" w:eastAsia="zh-CN"/>
        </w:rPr>
        <w:t>如联合体参与采购活动，质疑应由组成联合体的所有供应商共同提出。</w:t>
      </w:r>
    </w:p>
    <w:p>
      <w:pPr>
        <w:pStyle w:val="5"/>
        <w:spacing w:line="560" w:lineRule="exact"/>
        <w:ind w:firstLine="0" w:firstLineChars="0"/>
        <w:rPr>
          <w:rFonts w:hint="eastAsia" w:ascii="宋体" w:hAnsi="宋体" w:eastAsia="宋体" w:cs="宋体"/>
          <w:b/>
          <w:bCs/>
          <w:color w:val="auto"/>
          <w:highlight w:val="none"/>
          <w:lang w:eastAsia="zh-CN"/>
        </w:rPr>
      </w:pPr>
      <w:bookmarkStart w:id="72" w:name="_Toc495479102"/>
      <w:bookmarkStart w:id="73" w:name="_Toc28002"/>
      <w:bookmarkStart w:id="74" w:name="_Toc8547"/>
      <w:r>
        <w:rPr>
          <w:rFonts w:hint="eastAsia" w:ascii="宋体" w:hAnsi="宋体" w:eastAsia="宋体" w:cs="宋体"/>
          <w:b/>
          <w:bCs/>
          <w:color w:val="auto"/>
          <w:highlight w:val="none"/>
          <w:lang w:eastAsia="zh-CN"/>
        </w:rPr>
        <w:t>十</w:t>
      </w: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lang w:eastAsia="zh-CN"/>
        </w:rPr>
        <w:t xml:space="preserve">   投诉</w:t>
      </w:r>
      <w:bookmarkEnd w:id="69"/>
      <w:bookmarkEnd w:id="70"/>
      <w:bookmarkEnd w:id="71"/>
      <w:bookmarkEnd w:id="72"/>
      <w:bookmarkEnd w:id="73"/>
      <w:bookmarkEnd w:id="74"/>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39</w:t>
      </w:r>
      <w:r>
        <w:rPr>
          <w:rFonts w:hint="eastAsia" w:ascii="宋体" w:hAnsi="宋体" w:cs="宋体"/>
          <w:color w:val="auto"/>
          <w:szCs w:val="21"/>
          <w:highlight w:val="none"/>
        </w:rPr>
        <w:t>.质疑供应商对采购代理机构的答复不满意或者采购代理机构未在规定时间内答复的，可以在答复期满后十五个工作日内按有关规定，以书面形式向同级监督管理部门投诉。</w:t>
      </w:r>
    </w:p>
    <w:p>
      <w:pPr>
        <w:pStyle w:val="10"/>
        <w:rPr>
          <w:rFonts w:hint="eastAsia"/>
          <w:color w:val="auto"/>
          <w:highlight w:val="none"/>
          <w:lang w:val="en-US" w:eastAsia="zh-CN"/>
        </w:rPr>
      </w:pPr>
    </w:p>
    <w:p>
      <w:pPr>
        <w:pStyle w:val="5"/>
        <w:widowControl w:val="0"/>
        <w:spacing w:line="560" w:lineRule="exact"/>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十二  授予合同</w:t>
      </w:r>
    </w:p>
    <w:p>
      <w:pPr>
        <w:snapToGrid w:val="0"/>
        <w:spacing w:before="0" w:beforeAutospacing="0" w:after="0" w:afterAutospacing="0" w:line="480" w:lineRule="exact"/>
        <w:ind w:firstLine="420" w:firstLineChars="200"/>
        <w:jc w:val="both"/>
        <w:textAlignment w:val="baseline"/>
        <w:outlineLvl w:val="1"/>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40</w:t>
      </w:r>
      <w:r>
        <w:rPr>
          <w:rStyle w:val="103"/>
          <w:rFonts w:hint="eastAsia" w:ascii="宋体" w:hAnsi="宋体" w:eastAsia="宋体" w:cs="宋体"/>
          <w:b w:val="0"/>
          <w:i w:val="0"/>
          <w:caps w:val="0"/>
          <w:color w:val="auto"/>
          <w:spacing w:val="0"/>
          <w:w w:val="100"/>
          <w:kern w:val="2"/>
          <w:sz w:val="21"/>
          <w:szCs w:val="21"/>
          <w:highlight w:val="none"/>
          <w:lang w:val="en-US" w:eastAsia="zh-CN" w:bidi="ar-SA"/>
        </w:rPr>
        <w:t>. 成交结果公告及成交通知书</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40</w:t>
      </w:r>
      <w:r>
        <w:rPr>
          <w:rStyle w:val="103"/>
          <w:rFonts w:hint="eastAsia" w:ascii="宋体" w:hAnsi="宋体" w:eastAsia="宋体" w:cs="宋体"/>
          <w:b w:val="0"/>
          <w:i w:val="0"/>
          <w:caps w:val="0"/>
          <w:color w:val="auto"/>
          <w:spacing w:val="0"/>
          <w:w w:val="100"/>
          <w:kern w:val="2"/>
          <w:sz w:val="21"/>
          <w:szCs w:val="21"/>
          <w:highlight w:val="none"/>
          <w:lang w:val="en-US" w:eastAsia="zh-CN" w:bidi="ar-SA"/>
        </w:rPr>
        <w:t>.1采购代理机构发布成交结果公告的同时向成交供应商发出成交通知书。</w:t>
      </w:r>
    </w:p>
    <w:p>
      <w:pPr>
        <w:snapToGrid w:val="0"/>
        <w:spacing w:before="0" w:beforeAutospacing="0" w:after="0" w:afterAutospacing="0" w:line="480" w:lineRule="exact"/>
        <w:ind w:firstLine="420" w:firstLineChars="200"/>
        <w:jc w:val="both"/>
        <w:textAlignment w:val="baseline"/>
        <w:outlineLvl w:val="1"/>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41</w:t>
      </w:r>
      <w:r>
        <w:rPr>
          <w:rStyle w:val="103"/>
          <w:rFonts w:hint="eastAsia" w:ascii="宋体" w:hAnsi="宋体" w:eastAsia="宋体" w:cs="宋体"/>
          <w:b w:val="0"/>
          <w:i w:val="0"/>
          <w:caps w:val="0"/>
          <w:color w:val="auto"/>
          <w:spacing w:val="0"/>
          <w:w w:val="100"/>
          <w:kern w:val="2"/>
          <w:sz w:val="21"/>
          <w:szCs w:val="21"/>
          <w:highlight w:val="none"/>
          <w:lang w:val="en-US" w:eastAsia="zh-CN" w:bidi="ar-SA"/>
        </w:rPr>
        <w:t>. 授予合同时变更数量的</w:t>
      </w:r>
      <w:r>
        <w:rPr>
          <w:rStyle w:val="103"/>
          <w:rFonts w:hint="eastAsia" w:ascii="宋体" w:hAnsi="宋体" w:cs="宋体"/>
          <w:b w:val="0"/>
          <w:i w:val="0"/>
          <w:caps w:val="0"/>
          <w:color w:val="auto"/>
          <w:spacing w:val="0"/>
          <w:w w:val="100"/>
          <w:kern w:val="2"/>
          <w:sz w:val="21"/>
          <w:szCs w:val="21"/>
          <w:highlight w:val="none"/>
          <w:lang w:val="en-US" w:eastAsia="zh-CN" w:bidi="ar-SA"/>
        </w:rPr>
        <w:t>权利</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41</w:t>
      </w:r>
      <w:r>
        <w:rPr>
          <w:rStyle w:val="103"/>
          <w:rFonts w:hint="eastAsia" w:ascii="宋体" w:hAnsi="宋体" w:eastAsia="宋体" w:cs="宋体"/>
          <w:b w:val="0"/>
          <w:i w:val="0"/>
          <w:caps w:val="0"/>
          <w:color w:val="auto"/>
          <w:spacing w:val="0"/>
          <w:w w:val="100"/>
          <w:kern w:val="2"/>
          <w:sz w:val="21"/>
          <w:szCs w:val="21"/>
          <w:highlight w:val="none"/>
          <w:lang w:val="en-US" w:eastAsia="zh-CN" w:bidi="ar-SA"/>
        </w:rPr>
        <w:t>.1 采购人需追加与合同标的相同的货物、工程或者服务，在不改变合同其他条款的前提下，可以与成交人签订补充合同，但所有补充合同的采购总额不得超过原合同采购金额的百分之十。</w:t>
      </w:r>
    </w:p>
    <w:p>
      <w:pPr>
        <w:snapToGrid w:val="0"/>
        <w:spacing w:before="0" w:beforeAutospacing="0" w:after="0" w:afterAutospacing="0" w:line="480" w:lineRule="exact"/>
        <w:ind w:firstLine="420" w:firstLineChars="200"/>
        <w:jc w:val="both"/>
        <w:textAlignment w:val="baseline"/>
        <w:outlineLvl w:val="1"/>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42</w:t>
      </w:r>
      <w:r>
        <w:rPr>
          <w:rStyle w:val="103"/>
          <w:rFonts w:hint="eastAsia" w:ascii="宋体" w:hAnsi="宋体" w:eastAsia="宋体" w:cs="宋体"/>
          <w:b w:val="0"/>
          <w:i w:val="0"/>
          <w:caps w:val="0"/>
          <w:color w:val="auto"/>
          <w:spacing w:val="0"/>
          <w:w w:val="100"/>
          <w:kern w:val="2"/>
          <w:sz w:val="21"/>
          <w:szCs w:val="21"/>
          <w:highlight w:val="none"/>
          <w:lang w:val="en-US" w:eastAsia="zh-CN" w:bidi="ar-SA"/>
        </w:rPr>
        <w:t>. 签订合同</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42</w:t>
      </w:r>
      <w:r>
        <w:rPr>
          <w:rStyle w:val="103"/>
          <w:rFonts w:hint="eastAsia" w:ascii="宋体" w:hAnsi="宋体" w:eastAsia="宋体" w:cs="宋体"/>
          <w:b w:val="0"/>
          <w:i w:val="0"/>
          <w:caps w:val="0"/>
          <w:color w:val="auto"/>
          <w:spacing w:val="0"/>
          <w:w w:val="100"/>
          <w:kern w:val="2"/>
          <w:sz w:val="21"/>
          <w:szCs w:val="21"/>
          <w:highlight w:val="none"/>
          <w:lang w:val="en-US" w:eastAsia="zh-CN" w:bidi="ar-SA"/>
        </w:rPr>
        <w:t>.1 采购人与成交人应当在成交通知书发出之日起</w:t>
      </w:r>
      <w:r>
        <w:rPr>
          <w:rStyle w:val="103"/>
          <w:rFonts w:hint="eastAsia" w:ascii="宋体" w:hAnsi="宋体" w:cs="宋体"/>
          <w:b w:val="0"/>
          <w:i w:val="0"/>
          <w:caps w:val="0"/>
          <w:color w:val="auto"/>
          <w:spacing w:val="0"/>
          <w:w w:val="100"/>
          <w:kern w:val="2"/>
          <w:sz w:val="21"/>
          <w:szCs w:val="21"/>
          <w:highlight w:val="none"/>
          <w:lang w:val="en-US" w:eastAsia="zh-CN" w:bidi="ar-SA"/>
        </w:rPr>
        <w:t>30</w:t>
      </w:r>
      <w:r>
        <w:rPr>
          <w:rStyle w:val="103"/>
          <w:rFonts w:hint="eastAsia" w:ascii="宋体" w:hAnsi="宋体" w:eastAsia="宋体" w:cs="宋体"/>
          <w:b w:val="0"/>
          <w:i w:val="0"/>
          <w:caps w:val="0"/>
          <w:color w:val="auto"/>
          <w:spacing w:val="0"/>
          <w:w w:val="100"/>
          <w:kern w:val="2"/>
          <w:sz w:val="21"/>
          <w:szCs w:val="21"/>
          <w:highlight w:val="none"/>
          <w:lang w:val="en-US" w:eastAsia="zh-CN" w:bidi="ar-SA"/>
        </w:rPr>
        <w:t>日内签订采购合同。</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42</w:t>
      </w:r>
      <w:r>
        <w:rPr>
          <w:rStyle w:val="103"/>
          <w:rFonts w:hint="eastAsia" w:ascii="宋体" w:hAnsi="宋体" w:eastAsia="宋体" w:cs="宋体"/>
          <w:b w:val="0"/>
          <w:i w:val="0"/>
          <w:caps w:val="0"/>
          <w:color w:val="auto"/>
          <w:spacing w:val="0"/>
          <w:w w:val="100"/>
          <w:kern w:val="2"/>
          <w:sz w:val="21"/>
          <w:szCs w:val="21"/>
          <w:highlight w:val="none"/>
          <w:lang w:val="en-US" w:eastAsia="zh-CN" w:bidi="ar-SA"/>
        </w:rPr>
        <w:t>.2 磋商文件、成交人的响应文件及其澄清文件等，均为签订合同的依据。</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42</w:t>
      </w:r>
      <w:r>
        <w:rPr>
          <w:rStyle w:val="103"/>
          <w:rFonts w:hint="eastAsia" w:ascii="宋体" w:hAnsi="宋体" w:eastAsia="宋体" w:cs="宋体"/>
          <w:b w:val="0"/>
          <w:i w:val="0"/>
          <w:caps w:val="0"/>
          <w:color w:val="auto"/>
          <w:spacing w:val="0"/>
          <w:w w:val="100"/>
          <w:kern w:val="2"/>
          <w:sz w:val="21"/>
          <w:szCs w:val="21"/>
          <w:highlight w:val="none"/>
          <w:lang w:val="en-US" w:eastAsia="zh-CN" w:bidi="ar-SA"/>
        </w:rPr>
        <w:t>.3 成交人不遵守磋商文件和响应文件的要约条款及所作的承诺，擅自修改报价或在成交通知书发出之日起</w:t>
      </w:r>
      <w:r>
        <w:rPr>
          <w:rStyle w:val="103"/>
          <w:rFonts w:hint="eastAsia" w:ascii="宋体" w:hAnsi="宋体" w:cs="宋体"/>
          <w:b w:val="0"/>
          <w:i w:val="0"/>
          <w:caps w:val="0"/>
          <w:color w:val="auto"/>
          <w:spacing w:val="0"/>
          <w:w w:val="100"/>
          <w:kern w:val="2"/>
          <w:sz w:val="21"/>
          <w:szCs w:val="21"/>
          <w:highlight w:val="none"/>
          <w:lang w:val="en-US" w:eastAsia="zh-CN" w:bidi="ar-SA"/>
        </w:rPr>
        <w:t>30</w:t>
      </w:r>
      <w:r>
        <w:rPr>
          <w:rStyle w:val="103"/>
          <w:rFonts w:hint="eastAsia" w:ascii="宋体" w:hAnsi="宋体" w:eastAsia="宋体" w:cs="宋体"/>
          <w:b w:val="0"/>
          <w:i w:val="0"/>
          <w:caps w:val="0"/>
          <w:color w:val="auto"/>
          <w:spacing w:val="0"/>
          <w:w w:val="100"/>
          <w:kern w:val="2"/>
          <w:sz w:val="21"/>
          <w:szCs w:val="21"/>
          <w:highlight w:val="none"/>
          <w:lang w:val="en-US" w:eastAsia="zh-CN" w:bidi="ar-SA"/>
        </w:rPr>
        <w:t>日内，无故拖延、拒签合同者，采购代理机构和采购人有权取消供应商的成交资格。</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按有关法律法规成交人拒绝与采购人签订合同的，采购人可以按照评审报告推荐的成交候选人名单排序，确定下一候选人为成交人，也可以重新开展采购活动。</w:t>
      </w:r>
    </w:p>
    <w:p>
      <w:pPr>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42</w:t>
      </w:r>
      <w:r>
        <w:rPr>
          <w:rStyle w:val="103"/>
          <w:rFonts w:hint="eastAsia" w:ascii="宋体" w:hAnsi="宋体" w:eastAsia="宋体" w:cs="宋体"/>
          <w:b w:val="0"/>
          <w:i w:val="0"/>
          <w:caps w:val="0"/>
          <w:color w:val="auto"/>
          <w:spacing w:val="0"/>
          <w:w w:val="100"/>
          <w:kern w:val="2"/>
          <w:sz w:val="21"/>
          <w:szCs w:val="21"/>
          <w:highlight w:val="none"/>
          <w:lang w:val="en-US" w:eastAsia="zh-CN" w:bidi="ar-SA"/>
        </w:rPr>
        <w:t>.4 询</w:t>
      </w:r>
      <w:r>
        <w:rPr>
          <w:rStyle w:val="103"/>
          <w:rFonts w:hint="eastAsia" w:ascii="宋体" w:hAnsi="宋体" w:eastAsia="宋体" w:cs="宋体"/>
          <w:b w:val="0"/>
          <w:i w:val="0"/>
          <w:caps w:val="0"/>
          <w:color w:val="auto"/>
          <w:spacing w:val="0"/>
          <w:w w:val="100"/>
          <w:kern w:val="2"/>
          <w:sz w:val="21"/>
          <w:szCs w:val="24"/>
          <w:highlight w:val="none"/>
          <w:lang w:val="en-US" w:eastAsia="zh-CN" w:bidi="ar-SA"/>
        </w:rPr>
        <w:t>问或者质疑事项可能影响成交结果的，采购人应当暂停签订合同，已经签订合同的，应当中止履行合同。（成交结果的质疑期为成交结果公告期限届满之日起七个工作日）。</w:t>
      </w:r>
    </w:p>
    <w:p>
      <w:pPr>
        <w:pStyle w:val="5"/>
        <w:widowControl w:val="0"/>
        <w:spacing w:line="560" w:lineRule="exact"/>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十三  验收</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43</w:t>
      </w:r>
      <w:r>
        <w:rPr>
          <w:rStyle w:val="103"/>
          <w:rFonts w:hint="eastAsia" w:ascii="宋体" w:hAnsi="宋体" w:eastAsia="宋体" w:cs="宋体"/>
          <w:b w:val="0"/>
          <w:i w:val="0"/>
          <w:caps w:val="0"/>
          <w:color w:val="auto"/>
          <w:spacing w:val="0"/>
          <w:w w:val="100"/>
          <w:kern w:val="2"/>
          <w:sz w:val="21"/>
          <w:szCs w:val="21"/>
          <w:highlight w:val="none"/>
          <w:lang w:val="en-US" w:eastAsia="zh-CN" w:bidi="ar-SA"/>
        </w:rPr>
        <w:t>. 采购人应当按照采购合同规定的技术、服务、安全标准组织对供应商履约情况进行验收，并出具验收书。</w:t>
      </w:r>
    </w:p>
    <w:p>
      <w:pPr>
        <w:pStyle w:val="51"/>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jc w:val="left"/>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cs="宋体"/>
          <w:b w:val="0"/>
          <w:i w:val="0"/>
          <w:caps w:val="0"/>
          <w:color w:val="auto"/>
          <w:spacing w:val="0"/>
          <w:w w:val="100"/>
          <w:kern w:val="2"/>
          <w:sz w:val="21"/>
          <w:szCs w:val="21"/>
          <w:highlight w:val="none"/>
          <w:lang w:val="en-US" w:eastAsia="zh-CN" w:bidi="ar-SA"/>
        </w:rPr>
        <w:t>44.</w:t>
      </w: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如本项目采购人将邀请其他供应商或者第三方机构参与验收、核对成交产品的技术指标、规格型号、保修服务、承诺等内容，是否和磋商文件、成交人响应文件的内容相符合。</w:t>
      </w:r>
    </w:p>
    <w:p>
      <w:pPr>
        <w:pStyle w:val="51"/>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jc w:val="left"/>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cs="宋体"/>
          <w:b w:val="0"/>
          <w:i w:val="0"/>
          <w:caps w:val="0"/>
          <w:color w:val="auto"/>
          <w:spacing w:val="0"/>
          <w:w w:val="100"/>
          <w:kern w:val="2"/>
          <w:sz w:val="21"/>
          <w:szCs w:val="21"/>
          <w:highlight w:val="none"/>
          <w:lang w:val="en-US" w:eastAsia="zh-CN" w:bidi="ar-SA"/>
        </w:rPr>
        <w:t>45.</w:t>
      </w:r>
      <w:r>
        <w:rPr>
          <w:rStyle w:val="103"/>
          <w:rFonts w:hint="eastAsia" w:ascii="宋体" w:hAnsi="宋体" w:eastAsia="宋体" w:cs="宋体"/>
          <w:b w:val="0"/>
          <w:i w:val="0"/>
          <w:caps w:val="0"/>
          <w:color w:val="auto"/>
          <w:spacing w:val="0"/>
          <w:w w:val="100"/>
          <w:kern w:val="2"/>
          <w:sz w:val="21"/>
          <w:szCs w:val="21"/>
          <w:highlight w:val="none"/>
          <w:lang w:val="en-US" w:eastAsia="zh-CN" w:bidi="ar-SA"/>
        </w:rPr>
        <w:t>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46.</w:t>
      </w:r>
      <w:r>
        <w:rPr>
          <w:rStyle w:val="103"/>
          <w:rFonts w:hint="eastAsia" w:ascii="宋体" w:hAnsi="宋体" w:eastAsia="宋体" w:cs="宋体"/>
          <w:b w:val="0"/>
          <w:i w:val="0"/>
          <w:caps w:val="0"/>
          <w:color w:val="auto"/>
          <w:spacing w:val="0"/>
          <w:w w:val="100"/>
          <w:kern w:val="2"/>
          <w:sz w:val="21"/>
          <w:szCs w:val="21"/>
          <w:highlight w:val="none"/>
          <w:lang w:val="en-US" w:eastAsia="zh-CN" w:bidi="ar-SA"/>
        </w:rPr>
        <w:t>其他供应商应遵守诚实信用、实事求是的原则，在验收期间积极配合采购人组织的验收工作，不得影响或阻扰验收工作的正常进行。参与验收的一切费用，原则上由供应商自行承担。</w:t>
      </w:r>
    </w:p>
    <w:p>
      <w:pPr>
        <w:pStyle w:val="5"/>
        <w:spacing w:line="560" w:lineRule="exact"/>
        <w:ind w:firstLine="0" w:firstLineChars="0"/>
        <w:rPr>
          <w:rFonts w:hint="eastAsia" w:ascii="宋体" w:hAnsi="宋体" w:eastAsia="宋体" w:cs="宋体"/>
          <w:b/>
          <w:bCs/>
          <w:color w:val="auto"/>
          <w:highlight w:val="none"/>
        </w:rPr>
      </w:pPr>
      <w:bookmarkStart w:id="75" w:name="_Toc20088"/>
      <w:bookmarkStart w:id="76" w:name="_Toc4368"/>
      <w:r>
        <w:rPr>
          <w:rFonts w:hint="eastAsia" w:ascii="宋体" w:hAnsi="宋体" w:eastAsia="宋体" w:cs="宋体"/>
          <w:b/>
          <w:bCs/>
          <w:color w:val="auto"/>
          <w:highlight w:val="none"/>
          <w:lang w:eastAsia="zh-CN"/>
        </w:rPr>
        <w:t>十</w:t>
      </w:r>
      <w:r>
        <w:rPr>
          <w:rFonts w:hint="eastAsia" w:ascii="宋体" w:hAnsi="宋体" w:eastAsia="宋体" w:cs="宋体"/>
          <w:b/>
          <w:bCs/>
          <w:color w:val="auto"/>
          <w:highlight w:val="none"/>
          <w:lang w:val="en-US" w:eastAsia="zh-CN"/>
        </w:rPr>
        <w:t xml:space="preserve">四 </w:t>
      </w:r>
      <w:r>
        <w:rPr>
          <w:rFonts w:hint="eastAsia" w:ascii="宋体" w:hAnsi="宋体" w:eastAsia="宋体" w:cs="宋体"/>
          <w:b/>
          <w:bCs/>
          <w:color w:val="auto"/>
          <w:highlight w:val="none"/>
        </w:rPr>
        <w:t>采购代理服务费</w:t>
      </w:r>
      <w:bookmarkEnd w:id="75"/>
      <w:bookmarkEnd w:id="76"/>
    </w:p>
    <w:p>
      <w:pPr>
        <w:spacing w:line="480" w:lineRule="exact"/>
        <w:ind w:firstLine="420" w:firstLineChars="200"/>
        <w:outlineLvl w:val="1"/>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47.</w:t>
      </w:r>
      <w:r>
        <w:rPr>
          <w:rFonts w:hint="eastAsia" w:ascii="宋体" w:hAnsi="宋体" w:eastAsia="宋体" w:cs="宋体"/>
          <w:color w:val="auto"/>
          <w:szCs w:val="21"/>
          <w:highlight w:val="none"/>
        </w:rPr>
        <w:t>本次采购代理服务费按“磋商须知前附表”规定收取。</w:t>
      </w:r>
    </w:p>
    <w:p>
      <w:pPr>
        <w:pStyle w:val="5"/>
        <w:widowControl w:val="0"/>
        <w:spacing w:line="560" w:lineRule="exact"/>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十五 其他事项</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jc w:val="both"/>
        <w:textAlignment w:val="baseline"/>
        <w:outlineLvl w:val="1"/>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bCs/>
          <w:i w:val="0"/>
          <w:caps w:val="0"/>
          <w:color w:val="auto"/>
          <w:spacing w:val="0"/>
          <w:w w:val="100"/>
          <w:kern w:val="2"/>
          <w:sz w:val="21"/>
          <w:szCs w:val="21"/>
          <w:highlight w:val="none"/>
          <w:lang w:val="en-US" w:eastAsia="zh-CN" w:bidi="ar-SA"/>
        </w:rPr>
        <w:t>48</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w:t>
      </w: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解释权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cs="宋体"/>
          <w:b w:val="0"/>
          <w:bCs/>
          <w:i w:val="0"/>
          <w:caps w:val="0"/>
          <w:color w:val="auto"/>
          <w:spacing w:val="0"/>
          <w:w w:val="100"/>
          <w:kern w:val="2"/>
          <w:sz w:val="21"/>
          <w:szCs w:val="21"/>
          <w:highlight w:val="none"/>
          <w:lang w:val="en-US" w:eastAsia="zh-CN" w:bidi="ar-SA"/>
        </w:rPr>
        <w:t>48.</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1本磋商文件是根据国家有关法律、法规、规章和有关规定编制的，解释权属采购代理机构。</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jc w:val="both"/>
        <w:textAlignment w:val="baseline"/>
        <w:outlineLvl w:val="2"/>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bCs/>
          <w:i w:val="0"/>
          <w:caps w:val="0"/>
          <w:color w:val="auto"/>
          <w:spacing w:val="0"/>
          <w:w w:val="100"/>
          <w:kern w:val="2"/>
          <w:sz w:val="21"/>
          <w:szCs w:val="21"/>
          <w:highlight w:val="none"/>
          <w:lang w:val="en-US" w:eastAsia="zh-CN" w:bidi="ar-SA"/>
        </w:rPr>
        <w:t>48</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.2采购代理机构</w:t>
      </w:r>
      <w:r>
        <w:rPr>
          <w:rStyle w:val="103"/>
          <w:rFonts w:hint="eastAsia" w:ascii="宋体" w:hAnsi="宋体" w:eastAsia="宋体" w:cs="宋体"/>
          <w:b w:val="0"/>
          <w:i w:val="0"/>
          <w:caps w:val="0"/>
          <w:color w:val="auto"/>
          <w:spacing w:val="0"/>
          <w:w w:val="100"/>
          <w:kern w:val="2"/>
          <w:sz w:val="21"/>
          <w:szCs w:val="21"/>
          <w:highlight w:val="none"/>
          <w:lang w:val="en-US" w:eastAsia="zh-CN" w:bidi="ar-SA"/>
        </w:rPr>
        <w:t>对决标结果不负责解释。</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2" w:firstLineChars="200"/>
        <w:jc w:val="center"/>
        <w:textAlignment w:val="baseline"/>
        <w:outlineLvl w:val="0"/>
        <w:rPr>
          <w:rStyle w:val="103"/>
          <w:rFonts w:hint="default" w:ascii="宋体" w:hAnsi="宋体" w:eastAsia="宋体" w:cs="宋体"/>
          <w:b/>
          <w:i w:val="0"/>
          <w:caps w:val="0"/>
          <w:color w:val="auto"/>
          <w:spacing w:val="0"/>
          <w:w w:val="100"/>
          <w:kern w:val="0"/>
          <w:sz w:val="28"/>
          <w:szCs w:val="28"/>
          <w:highlight w:val="none"/>
          <w:lang w:val="en-US" w:eastAsia="zh-CN" w:bidi="ar-SA"/>
        </w:rPr>
      </w:pPr>
      <w:r>
        <w:rPr>
          <w:rStyle w:val="103"/>
          <w:rFonts w:hint="eastAsia" w:ascii="宋体" w:hAnsi="宋体" w:eastAsia="宋体" w:cs="宋体"/>
          <w:b/>
          <w:i w:val="0"/>
          <w:caps w:val="0"/>
          <w:color w:val="auto"/>
          <w:spacing w:val="0"/>
          <w:w w:val="100"/>
          <w:kern w:val="0"/>
          <w:sz w:val="21"/>
          <w:szCs w:val="21"/>
          <w:highlight w:val="none"/>
          <w:lang w:val="en-US" w:eastAsia="zh-CN" w:bidi="ar-SA"/>
        </w:rPr>
        <w:br w:type="page"/>
      </w:r>
      <w:bookmarkStart w:id="77" w:name="_Toc30929"/>
      <w:bookmarkStart w:id="78" w:name="_Toc4335"/>
      <w:bookmarkStart w:id="79" w:name="_Toc20542"/>
      <w:r>
        <w:rPr>
          <w:rStyle w:val="103"/>
          <w:rFonts w:hint="eastAsia" w:ascii="宋体" w:hAnsi="宋体" w:eastAsia="宋体" w:cs="宋体"/>
          <w:b/>
          <w:i w:val="0"/>
          <w:caps w:val="0"/>
          <w:color w:val="auto"/>
          <w:spacing w:val="0"/>
          <w:w w:val="100"/>
          <w:kern w:val="0"/>
          <w:sz w:val="28"/>
          <w:szCs w:val="28"/>
          <w:highlight w:val="none"/>
          <w:lang w:val="en-US" w:eastAsia="zh-CN" w:bidi="ar-SA"/>
        </w:rPr>
        <w:t>第三章  采购需求</w:t>
      </w:r>
      <w:bookmarkEnd w:id="77"/>
      <w:bookmarkEnd w:id="78"/>
      <w:bookmarkEnd w:id="79"/>
      <w:bookmarkStart w:id="80" w:name="_Toc23298"/>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第一部分  采购项目总体要求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一、技术标准、规范（不限于以下）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（一）国家规定的标准及规范，按最新的标准及规范执行；</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（二）行业标准及规范，按最新的标准及规范执行；</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（三）与服务有关的材料设备质量应符合中华人民共和国及产品品牌所在国的有关质量标准，上述标准如有不一致，执行两者中更严格的标准；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（四）其它相关标准及规范，按最新的标准及规范执行。</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二、采购内容及需求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具体要求详见本章“第二部分 采购内容及需求”。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三、工作范围</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各供应商须按国家有关标准及规范完成</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规定的所有工作内容：</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（一）履行所有规定服务；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（二）服务须达到</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规定的质量标准及使用要求；</w:t>
      </w:r>
    </w:p>
    <w:p>
      <w:pPr>
        <w:keepNext w:val="0"/>
        <w:keepLines w:val="0"/>
        <w:pageBreakBefore w:val="0"/>
        <w:widowControl w:val="0"/>
        <w:tabs>
          <w:tab w:val="left" w:pos="419"/>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（三）具体要求详见本章“第二部分 采购内容及需求”。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第二部分 采购内容及需求</w:t>
      </w:r>
    </w:p>
    <w:p>
      <w:pPr>
        <w:keepLines w:val="0"/>
        <w:pageBreakBefore w:val="0"/>
        <w:widowControl w:val="0"/>
        <w:kinsoku/>
        <w:overflowPunct/>
        <w:topLinePunct w:val="0"/>
        <w:bidi w:val="0"/>
        <w:spacing w:line="400" w:lineRule="exact"/>
        <w:textAlignment w:val="auto"/>
        <w:rPr>
          <w:rFonts w:hint="eastAsia" w:ascii="宋体" w:hAnsi="宋体" w:eastAsia="宋体" w:cs="宋体"/>
          <w:b/>
          <w:bCs/>
          <w:color w:val="auto"/>
          <w:sz w:val="21"/>
          <w:szCs w:val="21"/>
          <w:highlight w:val="none"/>
        </w:rPr>
      </w:pPr>
      <w:bookmarkStart w:id="81" w:name="_Toc10883"/>
      <w:bookmarkStart w:id="82" w:name="_Toc25009"/>
      <w:r>
        <w:rPr>
          <w:rFonts w:hint="eastAsia" w:ascii="宋体" w:hAnsi="宋体" w:eastAsia="宋体" w:cs="宋体"/>
          <w:b/>
          <w:bCs/>
          <w:color w:val="auto"/>
          <w:sz w:val="21"/>
          <w:szCs w:val="21"/>
          <w:highlight w:val="none"/>
        </w:rPr>
        <w:t>一、标的</w:t>
      </w:r>
    </w:p>
    <w:p>
      <w:pPr>
        <w:keepLines w:val="0"/>
        <w:pageBreakBefore w:val="0"/>
        <w:widowControl w:val="0"/>
        <w:kinsoku/>
        <w:overflowPunct/>
        <w:topLinePunct w:val="0"/>
        <w:bidi w:val="0"/>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（一）采购内容一览表</w:t>
      </w:r>
    </w:p>
    <w:tbl>
      <w:tblPr>
        <w:tblStyle w:val="30"/>
        <w:tblW w:w="9872"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2925"/>
        <w:gridCol w:w="2237"/>
        <w:gridCol w:w="248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9" w:leftChars="-28" w:right="-63" w:rightChars="-30"/>
              <w:jc w:val="center"/>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rPr>
              <w:t>标项</w:t>
            </w:r>
          </w:p>
        </w:tc>
        <w:tc>
          <w:tcPr>
            <w:tcW w:w="292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9" w:leftChars="-28" w:right="-63" w:rightChars="-30"/>
              <w:jc w:val="center"/>
              <w:textAlignment w:val="auto"/>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标项名称</w:t>
            </w:r>
          </w:p>
        </w:tc>
        <w:tc>
          <w:tcPr>
            <w:tcW w:w="223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9" w:leftChars="-28" w:right="-63" w:rightChars="-30"/>
              <w:jc w:val="center"/>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rPr>
              <w:t>▲</w:t>
            </w:r>
            <w:r>
              <w:rPr>
                <w:rFonts w:hint="eastAsia" w:ascii="宋体" w:hAnsi="宋体" w:eastAsia="宋体" w:cs="Times New Roman"/>
                <w:b/>
                <w:bCs/>
                <w:color w:val="auto"/>
                <w:sz w:val="21"/>
                <w:szCs w:val="21"/>
                <w:highlight w:val="none"/>
                <w:lang w:val="en-US" w:eastAsia="zh-CN"/>
              </w:rPr>
              <w:t>最高限价</w:t>
            </w:r>
            <w:r>
              <w:rPr>
                <w:rFonts w:hint="eastAsia" w:ascii="宋体" w:hAnsi="宋体" w:eastAsia="宋体" w:cs="Times New Roman"/>
                <w:b/>
                <w:bCs/>
                <w:color w:val="auto"/>
                <w:sz w:val="21"/>
                <w:szCs w:val="21"/>
                <w:highlight w:val="none"/>
              </w:rPr>
              <w:t>（元）</w:t>
            </w:r>
          </w:p>
        </w:tc>
        <w:tc>
          <w:tcPr>
            <w:tcW w:w="24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9" w:leftChars="-28" w:right="-63" w:rightChars="-30"/>
              <w:jc w:val="center"/>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技术要求、用途</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9" w:leftChars="-28" w:right="-63" w:rightChars="-30"/>
              <w:jc w:val="center"/>
              <w:textAlignment w:val="auto"/>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9" w:leftChars="-28" w:right="-63" w:rightChars="-30"/>
              <w:jc w:val="center"/>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w:t>
            </w:r>
          </w:p>
        </w:tc>
        <w:tc>
          <w:tcPr>
            <w:tcW w:w="29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42" w:rightChars="20"/>
              <w:jc w:val="center"/>
              <w:textAlignment w:val="auto"/>
              <w:rPr>
                <w:rStyle w:val="103"/>
                <w:rFonts w:hint="eastAsia" w:ascii="宋体" w:hAnsi="宋体"/>
                <w:color w:val="auto"/>
                <w:kern w:val="0"/>
                <w:sz w:val="21"/>
                <w:szCs w:val="21"/>
                <w:highlight w:val="none"/>
                <w:lang w:val="en-US" w:eastAsia="zh-CN" w:bidi="ar-SA"/>
              </w:rPr>
            </w:pPr>
            <w:r>
              <w:rPr>
                <w:rStyle w:val="103"/>
                <w:rFonts w:hint="eastAsia" w:ascii="宋体" w:hAnsi="宋体"/>
                <w:color w:val="auto"/>
                <w:kern w:val="0"/>
                <w:sz w:val="21"/>
                <w:szCs w:val="21"/>
                <w:highlight w:val="none"/>
                <w:lang w:val="en-US" w:eastAsia="zh-CN" w:bidi="ar-SA"/>
              </w:rPr>
              <w:t>2025年文明城市创建</w:t>
            </w:r>
          </w:p>
          <w:p>
            <w:pPr>
              <w:keepNext w:val="0"/>
              <w:keepLines w:val="0"/>
              <w:pageBreakBefore w:val="0"/>
              <w:widowControl w:val="0"/>
              <w:kinsoku/>
              <w:wordWrap/>
              <w:overflowPunct/>
              <w:topLinePunct w:val="0"/>
              <w:autoSpaceDE/>
              <w:autoSpaceDN/>
              <w:bidi w:val="0"/>
              <w:adjustRightInd/>
              <w:snapToGrid w:val="0"/>
              <w:spacing w:line="360" w:lineRule="exact"/>
              <w:ind w:right="42" w:rightChars="20"/>
              <w:jc w:val="center"/>
              <w:textAlignment w:val="auto"/>
              <w:rPr>
                <w:rFonts w:hint="default" w:ascii="宋体" w:hAnsi="宋体" w:eastAsia="宋体" w:cs="宋体"/>
                <w:color w:val="auto"/>
                <w:sz w:val="21"/>
                <w:szCs w:val="21"/>
                <w:highlight w:val="none"/>
                <w:lang w:val="en-US" w:eastAsia="zh-CN"/>
              </w:rPr>
            </w:pPr>
            <w:r>
              <w:rPr>
                <w:rStyle w:val="103"/>
                <w:rFonts w:hint="eastAsia" w:ascii="宋体" w:hAnsi="宋体"/>
                <w:color w:val="auto"/>
                <w:kern w:val="0"/>
                <w:sz w:val="21"/>
                <w:szCs w:val="21"/>
                <w:highlight w:val="none"/>
                <w:lang w:val="en-US" w:eastAsia="zh-CN" w:bidi="ar-SA"/>
              </w:rPr>
              <w:t>公益广告制作采购项目</w:t>
            </w:r>
          </w:p>
        </w:tc>
        <w:tc>
          <w:tcPr>
            <w:tcW w:w="2237" w:type="dxa"/>
            <w:noWrap w:val="0"/>
            <w:vAlign w:val="center"/>
          </w:tcPr>
          <w:p>
            <w:pPr>
              <w:widowControl w:val="0"/>
              <w:snapToGrid w:val="0"/>
              <w:spacing w:line="400" w:lineRule="exact"/>
              <w:ind w:right="42" w:rightChars="2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200000.00</w:t>
            </w:r>
          </w:p>
        </w:tc>
        <w:tc>
          <w:tcPr>
            <w:tcW w:w="24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9" w:leftChars="-28" w:right="-63" w:rightChars="-30"/>
              <w:jc w:val="center"/>
              <w:textAlignment w:val="auto"/>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 xml:space="preserve"> 技术要求”</w:t>
            </w:r>
          </w:p>
        </w:tc>
        <w:tc>
          <w:tcPr>
            <w:tcW w:w="161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42"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标项1；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right="-63" w:rightChars="-30"/>
              <w:jc w:val="both"/>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类型：服务。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872" w:type="dxa"/>
            <w:gridSpan w:val="5"/>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▲注：报价超预算价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或最高限价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为无效。</w:t>
            </w:r>
          </w:p>
        </w:tc>
      </w:tr>
    </w:tbl>
    <w:p>
      <w:pPr>
        <w:keepLines w:val="0"/>
        <w:pageBreakBefore w:val="0"/>
        <w:widowControl w:val="0"/>
        <w:numPr>
          <w:ilvl w:val="0"/>
          <w:numId w:val="1"/>
        </w:numPr>
        <w:kinsoku/>
        <w:overflowPunct/>
        <w:topLinePunct w:val="0"/>
        <w:bidi w:val="0"/>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采购清单</w:t>
      </w:r>
    </w:p>
    <w:tbl>
      <w:tblPr>
        <w:tblStyle w:val="29"/>
        <w:tblW w:w="9859" w:type="dxa"/>
        <w:tblInd w:w="0" w:type="dxa"/>
        <w:tblLayout w:type="fixed"/>
        <w:tblCellMar>
          <w:top w:w="0" w:type="dxa"/>
          <w:left w:w="0" w:type="dxa"/>
          <w:bottom w:w="0" w:type="dxa"/>
          <w:right w:w="0" w:type="dxa"/>
        </w:tblCellMar>
      </w:tblPr>
      <w:tblGrid>
        <w:gridCol w:w="596"/>
        <w:gridCol w:w="2038"/>
        <w:gridCol w:w="1112"/>
        <w:gridCol w:w="2138"/>
        <w:gridCol w:w="700"/>
        <w:gridCol w:w="862"/>
        <w:gridCol w:w="1238"/>
        <w:gridCol w:w="1175"/>
      </w:tblGrid>
      <w:tr>
        <w:tblPrEx>
          <w:tblCellMar>
            <w:top w:w="0" w:type="dxa"/>
            <w:left w:w="0" w:type="dxa"/>
            <w:bottom w:w="0" w:type="dxa"/>
            <w:right w:w="0" w:type="dxa"/>
          </w:tblCellMar>
        </w:tblPrEx>
        <w:trPr>
          <w:trHeight w:val="562"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auto"/>
                <w:sz w:val="20"/>
                <w:szCs w:val="20"/>
                <w:highlight w:val="none"/>
              </w:rPr>
            </w:pPr>
            <w:r>
              <w:rPr>
                <w:rFonts w:hint="eastAsia" w:ascii="宋体" w:hAnsi="宋体" w:eastAsia="宋体" w:cs="宋体"/>
                <w:b/>
                <w:i w:val="0"/>
                <w:color w:val="auto"/>
                <w:kern w:val="0"/>
                <w:sz w:val="20"/>
                <w:szCs w:val="20"/>
                <w:highlight w:val="none"/>
                <w:u w:val="none"/>
                <w:lang w:val="en-US" w:eastAsia="zh-CN" w:bidi="ar"/>
              </w:rPr>
              <w:t>序号</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auto"/>
                <w:sz w:val="20"/>
                <w:szCs w:val="20"/>
                <w:highlight w:val="none"/>
              </w:rPr>
            </w:pPr>
            <w:r>
              <w:rPr>
                <w:rFonts w:hint="eastAsia" w:ascii="宋体" w:hAnsi="宋体" w:eastAsia="宋体" w:cs="宋体"/>
                <w:b/>
                <w:i w:val="0"/>
                <w:color w:val="auto"/>
                <w:kern w:val="0"/>
                <w:sz w:val="20"/>
                <w:szCs w:val="20"/>
                <w:highlight w:val="none"/>
                <w:u w:val="none"/>
                <w:lang w:val="en-US" w:eastAsia="zh-CN" w:bidi="ar"/>
              </w:rPr>
              <w:t>材料</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auto"/>
                <w:sz w:val="20"/>
                <w:szCs w:val="20"/>
                <w:highlight w:val="none"/>
              </w:rPr>
            </w:pPr>
            <w:r>
              <w:rPr>
                <w:rFonts w:hint="eastAsia" w:ascii="宋体" w:hAnsi="宋体" w:eastAsia="宋体" w:cs="宋体"/>
                <w:b/>
                <w:i w:val="0"/>
                <w:color w:val="auto"/>
                <w:kern w:val="0"/>
                <w:sz w:val="20"/>
                <w:szCs w:val="20"/>
                <w:highlight w:val="none"/>
                <w:u w:val="none"/>
                <w:lang w:val="en-US" w:eastAsia="zh-CN" w:bidi="ar"/>
              </w:rPr>
              <w:t>规格</w:t>
            </w:r>
          </w:p>
        </w:tc>
        <w:tc>
          <w:tcPr>
            <w:tcW w:w="2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auto"/>
                <w:sz w:val="20"/>
                <w:szCs w:val="20"/>
                <w:highlight w:val="none"/>
              </w:rPr>
            </w:pPr>
            <w:r>
              <w:rPr>
                <w:rFonts w:hint="eastAsia" w:ascii="宋体" w:hAnsi="宋体" w:eastAsia="宋体" w:cs="宋体"/>
                <w:b/>
                <w:i w:val="0"/>
                <w:color w:val="auto"/>
                <w:kern w:val="0"/>
                <w:sz w:val="20"/>
                <w:szCs w:val="20"/>
                <w:highlight w:val="none"/>
                <w:u w:val="none"/>
                <w:lang w:val="en-US" w:eastAsia="zh-CN" w:bidi="ar"/>
              </w:rPr>
              <w:t>工艺</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auto"/>
                <w:sz w:val="20"/>
                <w:szCs w:val="20"/>
                <w:highlight w:val="none"/>
              </w:rPr>
            </w:pPr>
            <w:r>
              <w:rPr>
                <w:rFonts w:hint="eastAsia" w:ascii="宋体" w:hAnsi="宋体" w:eastAsia="宋体" w:cs="宋体"/>
                <w:b/>
                <w:i w:val="0"/>
                <w:color w:val="auto"/>
                <w:kern w:val="0"/>
                <w:sz w:val="20"/>
                <w:szCs w:val="20"/>
                <w:highlight w:val="none"/>
                <w:u w:val="none"/>
                <w:lang w:val="en-US" w:eastAsia="zh-CN" w:bidi="ar"/>
              </w:rPr>
              <w:t>单位</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auto"/>
                <w:sz w:val="20"/>
                <w:szCs w:val="20"/>
                <w:highlight w:val="none"/>
              </w:rPr>
            </w:pPr>
            <w:r>
              <w:rPr>
                <w:rFonts w:hint="eastAsia" w:ascii="宋体" w:hAnsi="宋体" w:eastAsia="宋体" w:cs="宋体"/>
                <w:b/>
                <w:i w:val="0"/>
                <w:color w:val="auto"/>
                <w:kern w:val="0"/>
                <w:sz w:val="20"/>
                <w:szCs w:val="20"/>
                <w:highlight w:val="none"/>
                <w:u w:val="none"/>
                <w:lang w:val="en-US" w:eastAsia="zh-CN" w:bidi="ar"/>
              </w:rPr>
              <w:t>数量</w:t>
            </w:r>
          </w:p>
        </w:tc>
        <w:tc>
          <w:tcPr>
            <w:tcW w:w="1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lang w:val="en-US" w:eastAsia="zh-CN"/>
              </w:rPr>
              <w:t>最高单价</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auto"/>
                <w:sz w:val="20"/>
                <w:szCs w:val="20"/>
                <w:highlight w:val="none"/>
              </w:rPr>
            </w:pPr>
            <w:r>
              <w:rPr>
                <w:rFonts w:hint="eastAsia" w:ascii="宋体" w:hAnsi="宋体" w:eastAsia="宋体" w:cs="宋体"/>
                <w:b/>
                <w:color w:val="auto"/>
                <w:kern w:val="0"/>
                <w:sz w:val="21"/>
                <w:szCs w:val="21"/>
                <w:highlight w:val="none"/>
              </w:rPr>
              <w:t>限价</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元</w:t>
            </w:r>
            <w:r>
              <w:rPr>
                <w:rFonts w:hint="eastAsia" w:ascii="宋体" w:hAnsi="宋体" w:eastAsia="宋体" w:cs="宋体"/>
                <w:b/>
                <w:color w:val="auto"/>
                <w:kern w:val="0"/>
                <w:sz w:val="21"/>
                <w:szCs w:val="21"/>
                <w:highlight w:val="none"/>
                <w:lang w:eastAsia="zh-CN"/>
              </w:rPr>
              <w:t>）</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color w:val="auto"/>
                <w:sz w:val="20"/>
                <w:szCs w:val="20"/>
                <w:highlight w:val="none"/>
              </w:rPr>
            </w:pPr>
            <w:r>
              <w:rPr>
                <w:rFonts w:hint="eastAsia" w:ascii="宋体" w:hAnsi="宋体" w:eastAsia="宋体" w:cs="宋体"/>
                <w:b/>
                <w:i w:val="0"/>
                <w:color w:val="auto"/>
                <w:kern w:val="0"/>
                <w:sz w:val="20"/>
                <w:szCs w:val="20"/>
                <w:highlight w:val="none"/>
                <w:u w:val="none"/>
                <w:lang w:val="en-US" w:eastAsia="zh-CN" w:bidi="ar"/>
              </w:rPr>
              <w:t>备注</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1</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围墙喷绘画面</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550喷绘布</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500</w:t>
            </w:r>
          </w:p>
        </w:tc>
        <w:tc>
          <w:tcPr>
            <w:tcW w:w="1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2</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高空墙体喷绘</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吊车安装/550喷绘布</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i w:val="0"/>
                <w:iCs w:val="0"/>
                <w:color w:val="auto"/>
                <w:kern w:val="0"/>
                <w:sz w:val="20"/>
                <w:szCs w:val="20"/>
                <w:highlight w:val="none"/>
                <w:u w:val="none"/>
                <w:lang w:val="en-US" w:eastAsia="zh-CN" w:bidi="ar"/>
              </w:rPr>
              <w:t>70</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644"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i w:val="0"/>
                <w:color w:val="auto"/>
                <w:kern w:val="0"/>
                <w:sz w:val="20"/>
                <w:szCs w:val="20"/>
                <w:highlight w:val="none"/>
                <w:u w:val="none"/>
                <w:lang w:val="en-US" w:eastAsia="zh-CN" w:bidi="ar"/>
              </w:rPr>
              <w:t>3</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灯杆道旗（道路）</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1.8米*2.2米*双面</w:t>
            </w:r>
          </w:p>
        </w:tc>
        <w:tc>
          <w:tcPr>
            <w:tcW w:w="2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铁架焊接加550喷绘布</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0"/>
                <w:sz w:val="20"/>
                <w:szCs w:val="20"/>
                <w:highlight w:val="none"/>
                <w:u w:val="none"/>
                <w:lang w:val="en-US" w:eastAsia="zh-CN" w:bidi="ar"/>
              </w:rPr>
              <w:t>50</w:t>
            </w:r>
          </w:p>
        </w:tc>
        <w:tc>
          <w:tcPr>
            <w:tcW w:w="1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包括安装（道路）</w:t>
            </w:r>
          </w:p>
        </w:tc>
      </w:tr>
      <w:tr>
        <w:tblPrEx>
          <w:tblCellMar>
            <w:top w:w="0" w:type="dxa"/>
            <w:left w:w="0" w:type="dxa"/>
            <w:bottom w:w="0" w:type="dxa"/>
            <w:right w:w="0" w:type="dxa"/>
          </w:tblCellMar>
        </w:tblPrEx>
        <w:trPr>
          <w:trHeight w:val="367"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i w:val="0"/>
                <w:color w:val="auto"/>
                <w:kern w:val="0"/>
                <w:sz w:val="20"/>
                <w:szCs w:val="20"/>
                <w:highlight w:val="none"/>
                <w:u w:val="none"/>
                <w:lang w:val="en-US" w:eastAsia="zh-CN" w:bidi="ar"/>
              </w:rPr>
              <w:t>4</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灯杆道旗（小区）</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1.2米*1.4米*双面</w:t>
            </w:r>
          </w:p>
        </w:tc>
        <w:tc>
          <w:tcPr>
            <w:tcW w:w="2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铁架焊接加550喷绘布</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0"/>
                <w:sz w:val="20"/>
                <w:szCs w:val="20"/>
                <w:highlight w:val="none"/>
                <w:u w:val="none"/>
                <w:lang w:val="en-US" w:eastAsia="zh-CN" w:bidi="ar"/>
              </w:rPr>
              <w:t>50</w:t>
            </w:r>
          </w:p>
        </w:tc>
        <w:tc>
          <w:tcPr>
            <w:tcW w:w="1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包括安装及铁架（小区）</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i w:val="0"/>
                <w:color w:val="auto"/>
                <w:kern w:val="0"/>
                <w:sz w:val="20"/>
                <w:szCs w:val="20"/>
                <w:highlight w:val="none"/>
                <w:u w:val="none"/>
                <w:lang w:val="en-US" w:eastAsia="zh-CN" w:bidi="ar"/>
              </w:rPr>
              <w:t>5</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花草牌</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65厘米</w:t>
            </w:r>
          </w:p>
        </w:tc>
        <w:tc>
          <w:tcPr>
            <w:tcW w:w="2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双面钢板烤漆</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100</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534"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i w:val="0"/>
                <w:color w:val="auto"/>
                <w:kern w:val="0"/>
                <w:sz w:val="20"/>
                <w:szCs w:val="20"/>
                <w:highlight w:val="none"/>
                <w:u w:val="none"/>
                <w:lang w:val="en-US" w:eastAsia="zh-CN" w:bidi="ar"/>
              </w:rPr>
              <w:t>6</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2pvc造型切割uv打印</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高密度2厘米pvc板</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切割造型</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831"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i w:val="0"/>
                <w:color w:val="auto"/>
                <w:kern w:val="0"/>
                <w:sz w:val="20"/>
                <w:szCs w:val="20"/>
                <w:highlight w:val="none"/>
                <w:u w:val="none"/>
                <w:lang w:val="en-US" w:eastAsia="zh-CN" w:bidi="ar"/>
              </w:rPr>
              <w:t>7</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宣传栏维护（小区）</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2.4*3.5米</w:t>
            </w:r>
          </w:p>
        </w:tc>
        <w:tc>
          <w:tcPr>
            <w:tcW w:w="2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除锈喷漆、基础混凝土加固，包括底板1.5PVC板加uv画面更换（架子倾斜需重新安装立直）</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30</w:t>
            </w:r>
          </w:p>
        </w:tc>
        <w:tc>
          <w:tcPr>
            <w:tcW w:w="1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831"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i w:val="0"/>
                <w:color w:val="auto"/>
                <w:kern w:val="0"/>
                <w:sz w:val="20"/>
                <w:szCs w:val="20"/>
                <w:highlight w:val="none"/>
                <w:u w:val="none"/>
                <w:lang w:val="en-US" w:eastAsia="zh-CN" w:bidi="ar"/>
              </w:rPr>
              <w:t>8</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仿木广告牌画面更新及维护</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1.8*2.6米</w:t>
            </w:r>
          </w:p>
        </w:tc>
        <w:tc>
          <w:tcPr>
            <w:tcW w:w="2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除锈喷漆、基础混凝土加固，包括底板1.5PVC板加uv画面更换（架子倾斜需重新安装立直）</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30</w:t>
            </w:r>
          </w:p>
        </w:tc>
        <w:tc>
          <w:tcPr>
            <w:tcW w:w="1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260</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i w:val="0"/>
                <w:color w:val="auto"/>
                <w:kern w:val="0"/>
                <w:sz w:val="20"/>
                <w:szCs w:val="20"/>
                <w:highlight w:val="none"/>
                <w:u w:val="none"/>
                <w:lang w:val="en-US" w:eastAsia="zh-CN" w:bidi="ar"/>
              </w:rPr>
              <w:t>9</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2厘米PVC字烤漆</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厘米</w:t>
            </w:r>
          </w:p>
        </w:tc>
        <w:tc>
          <w:tcPr>
            <w:tcW w:w="2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2厘米结皮PVC烤漆字</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val="en-US"/>
              </w:rPr>
            </w:pPr>
            <w:r>
              <w:rPr>
                <w:rFonts w:hint="eastAsia" w:ascii="宋体" w:hAnsi="宋体" w:eastAsia="宋体" w:cs="宋体"/>
                <w:i w:val="0"/>
                <w:iCs w:val="0"/>
                <w:color w:val="auto"/>
                <w:kern w:val="0"/>
                <w:sz w:val="20"/>
                <w:szCs w:val="20"/>
                <w:highlight w:val="none"/>
                <w:u w:val="none"/>
                <w:lang w:val="en-US" w:eastAsia="zh-CN" w:bidi="ar"/>
              </w:rPr>
              <w:t>50</w:t>
            </w:r>
          </w:p>
        </w:tc>
        <w:tc>
          <w:tcPr>
            <w:tcW w:w="1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color w:val="auto"/>
                <w:kern w:val="0"/>
                <w:sz w:val="20"/>
                <w:szCs w:val="20"/>
                <w:highlight w:val="none"/>
                <w:u w:val="none"/>
                <w:lang w:val="en-US" w:eastAsia="zh-CN" w:bidi="ar"/>
              </w:rPr>
              <w:t>10</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1.5pvc造型切割uv打印</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c>
          <w:tcPr>
            <w:tcW w:w="2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高密度1.5pvc板</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切割造型</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50</w:t>
            </w:r>
          </w:p>
        </w:tc>
        <w:tc>
          <w:tcPr>
            <w:tcW w:w="1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color w:val="auto"/>
                <w:kern w:val="0"/>
                <w:sz w:val="20"/>
                <w:szCs w:val="20"/>
                <w:highlight w:val="none"/>
                <w:u w:val="none"/>
                <w:lang w:val="en-US" w:eastAsia="zh-CN" w:bidi="ar"/>
              </w:rPr>
              <w:t>11</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户外写真画面</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c>
          <w:tcPr>
            <w:tcW w:w="2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180克车贴</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color w:val="auto"/>
                <w:kern w:val="0"/>
                <w:sz w:val="20"/>
                <w:szCs w:val="20"/>
                <w:highlight w:val="none"/>
                <w:u w:val="none"/>
                <w:lang w:val="en-US" w:eastAsia="zh-CN" w:bidi="ar"/>
              </w:rPr>
              <w:t>12</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手工墙绘</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c>
          <w:tcPr>
            <w:tcW w:w="2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手工墙体彩绘</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13</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户外写真覆KT板</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c>
          <w:tcPr>
            <w:tcW w:w="2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平方</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w:t>
            </w:r>
          </w:p>
        </w:tc>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562"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14</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仿木牌修复重新安装</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1.8*2.6米</w:t>
            </w:r>
          </w:p>
        </w:tc>
        <w:tc>
          <w:tcPr>
            <w:tcW w:w="2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仿木牌拆除、立柱加高、除锈喷漆、基础混凝土挖洞安装及运输</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450</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15</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90厘米彩色横幅</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c>
          <w:tcPr>
            <w:tcW w:w="2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红布横幅穿竹片悬挂</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6米/条</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90厘米红布横幅</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c>
          <w:tcPr>
            <w:tcW w:w="2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红布横幅穿竹片悬挂</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6米/条</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17</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彩色打印</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c>
          <w:tcPr>
            <w:tcW w:w="2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A4大小铜版纸激光打印</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张</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黑白打印</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c>
          <w:tcPr>
            <w:tcW w:w="2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A4大小复印纸打印</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0.3</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19</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无线胶装</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c>
          <w:tcPr>
            <w:tcW w:w="2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A4</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w:t>
            </w:r>
          </w:p>
        </w:tc>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20</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易拉宝</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c>
          <w:tcPr>
            <w:tcW w:w="2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80cm高200cm铝制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易拉宝</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140</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1.5米铝合金海报架</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c>
          <w:tcPr>
            <w:tcW w:w="2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1.5米高可开启式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海报架</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22</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木质相框</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c>
          <w:tcPr>
            <w:tcW w:w="2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1.5米高榉木框加玻璃面、木工板底</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平方</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70</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包括安装</w:t>
            </w:r>
          </w:p>
        </w:tc>
      </w:tr>
      <w:tr>
        <w:tblPrEx>
          <w:tblCellMar>
            <w:top w:w="0" w:type="dxa"/>
            <w:left w:w="0" w:type="dxa"/>
            <w:bottom w:w="0" w:type="dxa"/>
            <w:right w:w="0" w:type="dxa"/>
          </w:tblCellMar>
        </w:tblPrEx>
        <w:trPr>
          <w:trHeight w:val="293" w:hRule="atLeast"/>
        </w:trPr>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23</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广告牌拆除</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c>
          <w:tcPr>
            <w:tcW w:w="2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包括安装</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bidi="ar-SA"/>
        </w:rPr>
        <w:t>注：</w:t>
      </w:r>
      <w:r>
        <w:rPr>
          <w:rFonts w:hint="eastAsia" w:ascii="宋体" w:hAnsi="宋体" w:eastAsia="宋体" w:cs="宋体"/>
          <w:b w:val="0"/>
          <w:bCs/>
          <w:color w:val="auto"/>
          <w:kern w:val="0"/>
          <w:sz w:val="21"/>
          <w:szCs w:val="21"/>
          <w:highlight w:val="none"/>
          <w:lang w:val="en-US" w:eastAsia="zh-CN" w:bidi="ar-SA"/>
        </w:rPr>
        <w:t>①以上规格、尺寸仅供参考，为满足采购人实际需求，采购人有权对上述规格、尺寸做出调整，成交供应商须按采购人的实际需求对产品作进一步修正、优化设计</w:t>
      </w:r>
      <w:r>
        <w:rPr>
          <w:rFonts w:hint="eastAsia" w:ascii="宋体" w:hAnsi="宋体" w:eastAsia="宋体" w:cs="宋体"/>
          <w:b w:val="0"/>
          <w:bCs/>
          <w:color w:val="auto"/>
          <w:kern w:val="0"/>
          <w:sz w:val="21"/>
          <w:szCs w:val="21"/>
          <w:highlight w:val="none"/>
          <w:lang w:val="en-US" w:eastAsia="zh-CN" w:bidi="ar-SA"/>
        </w:rPr>
        <w:t>；</w:t>
      </w:r>
      <w:r>
        <w:rPr>
          <w:rFonts w:hint="eastAsia" w:ascii="宋体" w:hAnsi="宋体" w:cs="宋体"/>
          <w:b w:val="0"/>
          <w:bCs/>
          <w:color w:val="auto"/>
          <w:kern w:val="0"/>
          <w:sz w:val="21"/>
          <w:szCs w:val="21"/>
          <w:highlight w:val="none"/>
          <w:lang w:val="en-US" w:eastAsia="zh-CN" w:bidi="ar-SA"/>
        </w:rPr>
        <w:t>②</w:t>
      </w:r>
      <w:r>
        <w:rPr>
          <w:rFonts w:hint="eastAsia" w:ascii="宋体" w:hAnsi="宋体" w:eastAsia="宋体" w:cs="宋体"/>
          <w:b w:val="0"/>
          <w:bCs/>
          <w:color w:val="auto"/>
          <w:kern w:val="0"/>
          <w:sz w:val="21"/>
          <w:szCs w:val="21"/>
          <w:highlight w:val="none"/>
          <w:lang w:val="en-US" w:eastAsia="zh-CN" w:bidi="ar-SA"/>
        </w:rPr>
        <w:t>以上产品均应符合国家有关标准和符合国家验收标准，保证人生安全、环保、健康。如有涉及新材料的制作安装，其费用由双方协商确认；</w:t>
      </w:r>
      <w:r>
        <w:rPr>
          <w:rFonts w:hint="eastAsia" w:ascii="宋体" w:hAnsi="宋体" w:cs="宋体"/>
          <w:b w:val="0"/>
          <w:bCs/>
          <w:color w:val="auto"/>
          <w:kern w:val="0"/>
          <w:sz w:val="21"/>
          <w:szCs w:val="21"/>
          <w:highlight w:val="none"/>
          <w:lang w:val="en-US" w:eastAsia="zh-CN" w:bidi="ar-SA"/>
        </w:rPr>
        <w:t>③</w:t>
      </w:r>
      <w:r>
        <w:rPr>
          <w:rFonts w:hint="eastAsia" w:ascii="宋体" w:hAnsi="宋体" w:eastAsia="宋体" w:cs="宋体"/>
          <w:b w:val="0"/>
          <w:bCs/>
          <w:color w:val="auto"/>
          <w:kern w:val="0"/>
          <w:sz w:val="21"/>
          <w:szCs w:val="21"/>
          <w:highlight w:val="none"/>
          <w:lang w:val="en-US" w:eastAsia="zh-CN" w:bidi="ar-SA"/>
        </w:rPr>
        <w:t>本次采购货物所列技术配置均为基本要求，供应商必须保证选用的货物设计形象、材质、工艺性相当或高于采购文件要求，否则将可能作出对供应商不利的评定。</w:t>
      </w:r>
      <w:r>
        <w:rPr>
          <w:rFonts w:hint="eastAsia" w:ascii="宋体" w:hAnsi="宋体"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t>清单所列数量为参考数量</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所有广告涉及图文设计、文字编辑、美工制作、人工裁剪、机器切割等工作均需要按采购人通过的方案需求定制，所涉及的费用包含在报价中</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成交后，供应商按采购人实际订单要求供货及结算。</w:t>
      </w:r>
      <w:r>
        <w:rPr>
          <w:rFonts w:hint="eastAsia" w:ascii="汉仪书宋二S" w:hAnsi="汉仪书宋二S" w:eastAsia="汉仪书宋二S" w:cs="汉仪书宋二S"/>
          <w:b w:val="0"/>
          <w:bCs/>
          <w:color w:val="auto"/>
          <w:kern w:val="0"/>
          <w:sz w:val="21"/>
          <w:szCs w:val="21"/>
          <w:highlight w:val="none"/>
          <w:lang w:val="en-US" w:eastAsia="zh-CN" w:bidi="ar-SA"/>
        </w:rPr>
        <w:t>④</w:t>
      </w:r>
      <w:r>
        <w:rPr>
          <w:rFonts w:hint="eastAsia" w:ascii="宋体" w:hAnsi="宋体" w:eastAsia="宋体" w:cs="宋体"/>
          <w:color w:val="auto"/>
          <w:sz w:val="21"/>
          <w:szCs w:val="21"/>
          <w:highlight w:val="none"/>
          <w:lang w:val="en-US" w:eastAsia="zh-CN"/>
        </w:rPr>
        <w:t>采购人不提供制作场地，施工所需水电等临时设施由供应商自行承担。</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技术要求 </w:t>
      </w:r>
    </w:p>
    <w:p>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根据全国文明城市实地检查标准要求和《2025年丽水市精神文明建设工作要点》（丽文明办〔2025〕1 号）文件精神，需要对经开区范围内包括主次干道、物业小区、农村等地历年制作的退色、破损、过时等公益广告进行重新设计、制作和更新修复，同时根据需要和要求进行适当增减少量的公益广告，进一步营造经开区文明城市环境浓厚氛围。</w:t>
      </w:r>
    </w:p>
    <w:p>
      <w:pPr>
        <w:keepLines w:val="0"/>
        <w:pageBreakBefore w:val="0"/>
        <w:widowControl/>
        <w:kinsoku/>
        <w:overflowPunct/>
        <w:topLinePunct w:val="0"/>
        <w:bidi w:val="0"/>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color w:val="auto"/>
          <w:kern w:val="0"/>
          <w:sz w:val="21"/>
          <w:szCs w:val="21"/>
          <w:highlight w:val="none"/>
          <w:lang w:val="en-US" w:eastAsia="zh-CN"/>
        </w:rPr>
        <w:t>服务要求</w:t>
      </w:r>
    </w:p>
    <w:p>
      <w:pPr>
        <w:keepLines w:val="0"/>
        <w:pageBreakBefore w:val="0"/>
        <w:kinsoku/>
        <w:overflowPunct/>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公益广告宣传突出思想性，兼顾艺术性、观赏性；有统一规划设计，内容、色调与周围的城市景观风貌相融合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紧扣主题，制定贴合本项目采购服务要求的设计方案，并实现与最终实施效果完美贴合；</w:t>
      </w:r>
    </w:p>
    <w:p>
      <w:pPr>
        <w:pStyle w:val="6"/>
        <w:keepLines w:val="0"/>
        <w:pageBreakBefore w:val="0"/>
        <w:kinsoku/>
        <w:overflowPunct/>
        <w:topLinePunct w:val="0"/>
        <w:bidi w:val="0"/>
        <w:spacing w:line="440" w:lineRule="exact"/>
        <w:ind w:firstLine="365" w:firstLineChars="17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2、建立区域公益广告动态巡查机制，通过不定期</w:t>
      </w:r>
      <w:r>
        <w:rPr>
          <w:rFonts w:hint="eastAsia" w:ascii="宋体" w:hAnsi="宋体" w:cs="宋体"/>
          <w:color w:val="auto"/>
          <w:sz w:val="21"/>
          <w:szCs w:val="21"/>
          <w:highlight w:val="none"/>
          <w:lang w:val="en-US" w:eastAsia="zh-CN"/>
        </w:rPr>
        <w:t>对主次干道</w:t>
      </w:r>
      <w:r>
        <w:rPr>
          <w:rFonts w:hint="eastAsia" w:ascii="宋体" w:hAnsi="宋体" w:eastAsia="宋体" w:cs="宋体"/>
          <w:color w:val="auto"/>
          <w:sz w:val="21"/>
          <w:szCs w:val="21"/>
          <w:highlight w:val="none"/>
          <w:lang w:val="en-US" w:eastAsia="zh-CN"/>
        </w:rPr>
        <w:t>、重点区域等巡查方式，对广告画面完整性、设施安全性开展全覆盖检查。一旦发现画面破损、褪色、框架变形等问题，</w:t>
      </w:r>
      <w:r>
        <w:rPr>
          <w:rFonts w:hint="eastAsia" w:ascii="宋体" w:hAnsi="宋体" w:cs="宋体"/>
          <w:color w:val="auto"/>
          <w:sz w:val="21"/>
          <w:szCs w:val="21"/>
          <w:highlight w:val="none"/>
          <w:lang w:val="en-US" w:eastAsia="zh-CN"/>
        </w:rPr>
        <w:t>要</w:t>
      </w:r>
      <w:r>
        <w:rPr>
          <w:rFonts w:hint="eastAsia" w:ascii="宋体" w:hAnsi="宋体" w:eastAsia="宋体" w:cs="宋体"/>
          <w:color w:val="auto"/>
          <w:sz w:val="21"/>
          <w:szCs w:val="21"/>
          <w:highlight w:val="none"/>
          <w:lang w:val="en-US" w:eastAsia="zh-CN"/>
        </w:rPr>
        <w:t>确保问题第一时间上报、处置及修复，实现公益广告阵地规范长效管理。</w:t>
      </w:r>
    </w:p>
    <w:p>
      <w:pPr>
        <w:pStyle w:val="6"/>
        <w:keepLines w:val="0"/>
        <w:pageBreakBefore w:val="0"/>
        <w:kinsoku/>
        <w:overflowPunct/>
        <w:topLinePunct w:val="0"/>
        <w:bidi w:val="0"/>
        <w:spacing w:line="440" w:lineRule="exact"/>
        <w:ind w:firstLine="365" w:firstLineChars="174"/>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供应商自行踏勘现场,</w:t>
      </w:r>
      <w:r>
        <w:rPr>
          <w:rFonts w:hint="eastAsia" w:ascii="宋体" w:hAnsi="宋体" w:eastAsia="宋体" w:cs="宋体"/>
          <w:color w:val="auto"/>
          <w:sz w:val="21"/>
          <w:szCs w:val="21"/>
          <w:highlight w:val="none"/>
        </w:rPr>
        <w:t>根据现场实际</w:t>
      </w:r>
      <w:r>
        <w:rPr>
          <w:rFonts w:hint="eastAsia" w:ascii="宋体" w:hAnsi="宋体" w:eastAsia="宋体" w:cs="宋体"/>
          <w:color w:val="auto"/>
          <w:sz w:val="21"/>
          <w:szCs w:val="21"/>
          <w:highlight w:val="none"/>
          <w:lang w:val="en-US" w:eastAsia="zh-CN"/>
        </w:rPr>
        <w:t>和采购需求进行设计</w:t>
      </w:r>
      <w:r>
        <w:rPr>
          <w:rFonts w:hint="eastAsia" w:ascii="宋体" w:hAnsi="宋体" w:eastAsia="宋体" w:cs="宋体"/>
          <w:color w:val="auto"/>
          <w:sz w:val="21"/>
          <w:szCs w:val="21"/>
          <w:highlight w:val="none"/>
        </w:rPr>
        <w:t>，保证其合理性。满足挂靠物品荷载要求，同时要考虑风荷载的影响,以保证安全；在使用发光元素时，设置适度亮度，避免炫光对驾驶人员和行人造成视觉干扰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并且要符合上级主管部门的要求；</w:t>
      </w:r>
      <w:r>
        <w:rPr>
          <w:rFonts w:hint="eastAsia" w:ascii="宋体" w:hAnsi="宋体" w:eastAsia="宋体" w:cs="宋体"/>
          <w:color w:val="auto"/>
          <w:sz w:val="21"/>
          <w:szCs w:val="21"/>
          <w:highlight w:val="none"/>
          <w:lang w:val="en-US" w:eastAsia="zh-CN"/>
        </w:rPr>
        <w:t>自行深化设计图纸及其它相关内容，编制合理的制作、安装施工组织方案,最终实施的设计内容应以采购人确认为准。</w:t>
      </w:r>
      <w:r>
        <w:rPr>
          <w:rFonts w:hint="eastAsia" w:ascii="宋体" w:hAnsi="宋体" w:eastAsia="宋体" w:cs="宋体"/>
          <w:b w:val="0"/>
          <w:bCs/>
          <w:color w:val="auto"/>
          <w:kern w:val="0"/>
          <w:sz w:val="21"/>
          <w:szCs w:val="21"/>
          <w:highlight w:val="none"/>
          <w:lang w:val="en-US" w:eastAsia="zh-CN" w:bidi="ar-SA"/>
        </w:rPr>
        <w:t>项目实施前必须取得采购人同意后方可进行制作安装，否则不予支付相应款项。</w:t>
      </w:r>
    </w:p>
    <w:p>
      <w:pPr>
        <w:keepLines w:val="0"/>
        <w:pageBreakBefore w:val="0"/>
        <w:kinsoku/>
        <w:overflowPunct/>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、服务过程严格执行相关行业技术标准、并保持整洁、美观，禁止自行设计商业性文字及其他可能涉及侵犯版权的内容； </w:t>
      </w:r>
    </w:p>
    <w:p>
      <w:pPr>
        <w:keepLines w:val="0"/>
        <w:pageBreakBefore w:val="0"/>
        <w:kinsoku/>
        <w:overflowPunct/>
        <w:topLinePunct w:val="0"/>
        <w:bidi w:val="0"/>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所提供方案物必须是原创的、无知识产权纠纷，形状、规格、性能及指标符合国家及</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提出的有关技术、质量、安全标准。质量必须符合国家质量检测标准及环保要求</w:t>
      </w:r>
      <w:r>
        <w:rPr>
          <w:rFonts w:hint="eastAsia" w:ascii="宋体" w:hAnsi="宋体" w:eastAsia="宋体" w:cs="宋体"/>
          <w:color w:val="auto"/>
          <w:sz w:val="21"/>
          <w:szCs w:val="21"/>
          <w:highlight w:val="none"/>
          <w:lang w:eastAsia="zh-CN"/>
        </w:rPr>
        <w:t>；</w:t>
      </w:r>
    </w:p>
    <w:p>
      <w:pPr>
        <w:keepLines w:val="0"/>
        <w:pageBreakBefore w:val="0"/>
        <w:kinsoku/>
        <w:overflowPunct/>
        <w:topLinePunct w:val="0"/>
        <w:bidi w:val="0"/>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严格按照设计方案的尺寸、材质、形状进行制作加工，并在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提出修改意见的基础上进行加工，制作过程中关键节点需及时通知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对质量和效果进行确认后，方可进入下一道工序</w:t>
      </w:r>
      <w:r>
        <w:rPr>
          <w:rFonts w:hint="eastAsia" w:ascii="宋体" w:hAnsi="宋体" w:eastAsia="宋体" w:cs="宋体"/>
          <w:color w:val="auto"/>
          <w:sz w:val="21"/>
          <w:szCs w:val="21"/>
          <w:highlight w:val="none"/>
          <w:lang w:eastAsia="zh-CN"/>
        </w:rPr>
        <w:t>；</w:t>
      </w:r>
    </w:p>
    <w:p>
      <w:pPr>
        <w:keepLines w:val="0"/>
        <w:pageBreakBefore w:val="0"/>
        <w:kinsoku/>
        <w:overflowPunct/>
        <w:topLinePunct w:val="0"/>
        <w:bidi w:val="0"/>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采购人要求时间内</w:t>
      </w:r>
      <w:r>
        <w:rPr>
          <w:rFonts w:hint="eastAsia" w:ascii="宋体" w:hAnsi="宋体" w:eastAsia="宋体" w:cs="宋体"/>
          <w:color w:val="auto"/>
          <w:sz w:val="21"/>
          <w:szCs w:val="21"/>
          <w:highlight w:val="none"/>
        </w:rPr>
        <w:t>完成货物的供货、安装。货物到达现场后，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必须派人员到现场与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一起开箱并按供货清单验收,若有缺少或损坏，</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应立即补足或更换全新同规格产品，直至</w:t>
      </w:r>
      <w:r>
        <w:rPr>
          <w:rFonts w:hint="eastAsia" w:ascii="宋体" w:hAnsi="宋体" w:eastAsia="宋体" w:cs="宋体"/>
          <w:color w:val="auto"/>
          <w:sz w:val="21"/>
          <w:szCs w:val="21"/>
          <w:highlight w:val="none"/>
          <w:lang w:val="en-US" w:eastAsia="zh-CN"/>
        </w:rPr>
        <w:t>符合项目实施要求</w:t>
      </w:r>
      <w:r>
        <w:rPr>
          <w:rFonts w:hint="eastAsia" w:ascii="宋体" w:hAnsi="宋体" w:eastAsia="宋体" w:cs="宋体"/>
          <w:color w:val="auto"/>
          <w:sz w:val="21"/>
          <w:szCs w:val="21"/>
          <w:highlight w:val="none"/>
        </w:rPr>
        <w:t>为止</w:t>
      </w:r>
      <w:r>
        <w:rPr>
          <w:rFonts w:hint="eastAsia" w:ascii="宋体" w:hAnsi="宋体" w:eastAsia="宋体" w:cs="宋体"/>
          <w:color w:val="auto"/>
          <w:sz w:val="21"/>
          <w:szCs w:val="21"/>
          <w:highlight w:val="none"/>
          <w:lang w:eastAsia="zh-CN"/>
        </w:rPr>
        <w:t>；</w:t>
      </w:r>
    </w:p>
    <w:p>
      <w:pPr>
        <w:keepLines w:val="0"/>
        <w:pageBreakBefore w:val="0"/>
        <w:kinsoku/>
        <w:overflowPunct/>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货物的安装必须符合有关标准和规范。安装过程中</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lang w:val="en-US" w:eastAsia="zh-CN"/>
        </w:rPr>
        <w:t>有权对</w:t>
      </w:r>
      <w:r>
        <w:rPr>
          <w:rFonts w:hint="eastAsia" w:ascii="宋体" w:hAnsi="宋体" w:eastAsia="宋体" w:cs="宋体"/>
          <w:color w:val="auto"/>
          <w:sz w:val="21"/>
          <w:szCs w:val="21"/>
          <w:highlight w:val="none"/>
        </w:rPr>
        <w:t>安装质量进行监</w:t>
      </w:r>
      <w:r>
        <w:rPr>
          <w:rFonts w:hint="eastAsia" w:ascii="宋体" w:hAnsi="宋体" w:eastAsia="宋体" w:cs="宋体"/>
          <w:color w:val="auto"/>
          <w:sz w:val="21"/>
          <w:szCs w:val="21"/>
          <w:highlight w:val="none"/>
          <w:lang w:val="en-US" w:eastAsia="zh-CN"/>
        </w:rPr>
        <w:t>督，由成交供应商对质量、进度和安全文明施工全面负责，</w:t>
      </w:r>
      <w:r>
        <w:rPr>
          <w:rFonts w:hint="eastAsia" w:ascii="宋体" w:hAnsi="宋体" w:eastAsia="宋体" w:cs="宋体"/>
          <w:color w:val="auto"/>
          <w:sz w:val="21"/>
          <w:szCs w:val="21"/>
          <w:highlight w:val="none"/>
        </w:rPr>
        <w:t>施工安装过程中，各有关人员人身安全及财产安全问题由</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自行解决，</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概不负责。</w:t>
      </w:r>
    </w:p>
    <w:p>
      <w:pPr>
        <w:keepNext w:val="0"/>
        <w:keepLines w:val="0"/>
        <w:pageBreakBefore w:val="0"/>
        <w:kinsoku/>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成交供应商在货物到货、安装、施工和验收期间应接受采购人的协调和管理，成交供应商应采取严格的防范措施，承担由于自身原因所造成的事故责任及其发生的一切费用。</w:t>
      </w:r>
    </w:p>
    <w:p>
      <w:pPr>
        <w:keepNext w:val="0"/>
        <w:keepLines w:val="0"/>
        <w:pageBreakBefore w:val="0"/>
        <w:kinsoku/>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TW" w:eastAsia="zh-CN"/>
        </w:rPr>
        <w:t>材料安装完成后，供应商需负责全部材料的保护和清洁工作，直至材料验收合格并正常运行后为止。在安装过程中，如由于供应商原因导致建筑结构或其他材料被破损，供应商需对其负责修理或赔偿。</w:t>
      </w:r>
    </w:p>
    <w:p>
      <w:pPr>
        <w:keepLines w:val="0"/>
        <w:pageBreakBefore w:val="0"/>
        <w:widowControl w:val="0"/>
        <w:numPr>
          <w:ilvl w:val="0"/>
          <w:numId w:val="3"/>
        </w:numPr>
        <w:tabs>
          <w:tab w:val="left" w:pos="208"/>
        </w:tabs>
        <w:kinsoku/>
        <w:overflowPunct/>
        <w:topLinePunct w:val="0"/>
        <w:bidi w:val="0"/>
        <w:spacing w:after="120" w:afterLines="0" w:line="440" w:lineRule="exact"/>
        <w:ind w:left="0" w:leftChars="0" w:firstLine="0" w:firstLineChars="0"/>
        <w:jc w:val="both"/>
        <w:rPr>
          <w:rFonts w:hint="eastAsia" w:ascii="宋体" w:hAnsi="宋体" w:eastAsia="宋体" w:cs="宋体"/>
          <w:b/>
          <w:bCs/>
          <w:color w:val="auto"/>
          <w:kern w:val="2"/>
          <w:sz w:val="21"/>
          <w:szCs w:val="21"/>
          <w:highlight w:val="none"/>
          <w:lang w:val="zh-TW" w:eastAsia="zh-TW" w:bidi="ar-SA"/>
        </w:rPr>
      </w:pPr>
      <w:r>
        <w:rPr>
          <w:rFonts w:hint="eastAsia" w:ascii="宋体" w:hAnsi="宋体" w:eastAsia="宋体" w:cs="宋体"/>
          <w:b/>
          <w:bCs/>
          <w:color w:val="auto"/>
          <w:kern w:val="2"/>
          <w:sz w:val="21"/>
          <w:szCs w:val="21"/>
          <w:highlight w:val="none"/>
          <w:lang w:val="zh-TW" w:eastAsia="zh-TW" w:bidi="ar-SA"/>
        </w:rPr>
        <w:t>商务要求</w:t>
      </w:r>
    </w:p>
    <w:tbl>
      <w:tblPr>
        <w:tblStyle w:val="29"/>
        <w:tblW w:w="9750"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服务期限</w:t>
            </w:r>
            <w:r>
              <w:rPr>
                <w:rFonts w:hint="eastAsia" w:ascii="宋体" w:hAnsi="宋体" w:eastAsia="宋体" w:cs="宋体"/>
                <w:color w:val="auto"/>
                <w:kern w:val="0"/>
                <w:sz w:val="21"/>
                <w:szCs w:val="21"/>
                <w:highlight w:val="none"/>
              </w:rPr>
              <w:t>和地点</w:t>
            </w:r>
          </w:p>
        </w:tc>
        <w:tc>
          <w:tcPr>
            <w:tcW w:w="803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服务期限：</w:t>
            </w:r>
            <w:r>
              <w:rPr>
                <w:rFonts w:hint="eastAsia" w:ascii="宋体" w:hAnsi="宋体" w:eastAsia="宋体" w:cs="宋体"/>
                <w:color w:val="auto"/>
                <w:sz w:val="21"/>
                <w:szCs w:val="21"/>
                <w:highlight w:val="none"/>
              </w:rPr>
              <w:t>合同签订生效后至202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年12月3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日止。在收到</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广告设计制作通知后，5个工作日内完成当次广告相关要求。</w:t>
            </w:r>
          </w:p>
          <w:p>
            <w:pPr>
              <w:keepLines w:val="0"/>
              <w:pageBreakBefore w:val="0"/>
              <w:kinsoku/>
              <w:wordWrap/>
              <w:overflowPunct/>
              <w:topLinePunct w:val="0"/>
              <w:bidi w:val="0"/>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实施地点：</w:t>
            </w:r>
            <w:r>
              <w:rPr>
                <w:rFonts w:hint="eastAsia" w:ascii="宋体" w:hAnsi="宋体" w:eastAsia="宋体" w:cs="宋体"/>
                <w:color w:val="auto"/>
                <w:sz w:val="21"/>
                <w:szCs w:val="21"/>
                <w:highlight w:val="none"/>
                <w:lang w:val="en-US" w:eastAsia="zh-CN"/>
              </w:rPr>
              <w:t>满足采购需求的要求</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803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overflowPunct/>
              <w:topLinePunct w:val="0"/>
              <w:bidi w:val="0"/>
              <w:spacing w:line="440" w:lineRule="exact"/>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本项目采用</w:t>
            </w:r>
            <w:r>
              <w:rPr>
                <w:rFonts w:hint="eastAsia" w:ascii="宋体" w:hAnsi="宋体" w:eastAsia="宋体" w:cs="宋体"/>
                <w:b/>
                <w:color w:val="auto"/>
                <w:sz w:val="21"/>
                <w:szCs w:val="21"/>
                <w:highlight w:val="none"/>
                <w:lang w:eastAsia="zh-CN"/>
              </w:rPr>
              <w:t>固定折扣率</w:t>
            </w:r>
            <w:r>
              <w:rPr>
                <w:rFonts w:hint="eastAsia" w:ascii="宋体" w:hAnsi="宋体" w:eastAsia="宋体" w:cs="宋体"/>
                <w:b/>
                <w:bCs/>
                <w:color w:val="auto"/>
                <w:sz w:val="21"/>
                <w:szCs w:val="21"/>
                <w:highlight w:val="none"/>
                <w:lang w:val="en-US" w:eastAsia="zh-CN"/>
              </w:rPr>
              <w:t>报价，取费基数为最高单价限价，成交单价=最高单价限价×固定折扣率，</w:t>
            </w:r>
            <w:r>
              <w:rPr>
                <w:rFonts w:hint="eastAsia" w:ascii="宋体" w:hAnsi="宋体" w:eastAsia="宋体" w:cs="宋体"/>
                <w:color w:val="auto"/>
                <w:sz w:val="21"/>
                <w:szCs w:val="21"/>
                <w:highlight w:val="none"/>
                <w:lang w:eastAsia="zh-CN"/>
              </w:rPr>
              <w:t>四舍五入，小数点后保留2位</w:t>
            </w:r>
            <w:r>
              <w:rPr>
                <w:rFonts w:hint="eastAsia" w:ascii="宋体" w:hAnsi="宋体" w:eastAsia="宋体" w:cs="宋体"/>
                <w:b/>
                <w:bCs/>
                <w:color w:val="auto"/>
                <w:sz w:val="21"/>
                <w:szCs w:val="21"/>
                <w:highlight w:val="none"/>
                <w:lang w:val="zh-CN" w:eastAsia="zh-CN"/>
              </w:rPr>
              <w:t>。</w:t>
            </w:r>
          </w:p>
          <w:p>
            <w:pPr>
              <w:keepLines w:val="0"/>
              <w:pageBreakBefore w:val="0"/>
              <w:widowControl/>
              <w:numPr>
                <w:ilvl w:val="0"/>
                <w:numId w:val="0"/>
              </w:numPr>
              <w:kinsoku/>
              <w:overflowPunct/>
              <w:topLinePunct w:val="0"/>
              <w:bidi w:val="0"/>
              <w:spacing w:line="44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以固定单价形式完成所有的服务内容，成交综合单价不因原材料的上涨或下跌等因素进行调价。数量按实结算，结算价未达到预算金额的风险由成交供应商自行承担。最终结算以实际用量乘以成交单价结算，供应商自行考虑并承担风险费用。投标报价为完成本项目所需的全部费用，包括但不仅限于自合同生效之日至合同全部权利义务履行完毕之日止完成本项目工作所需的人力物力成本、设计费、按规定应缴纳的各种社会保险（含人身意外伤害保险等）、材料、运输、安装、机械设备、劳保用品、水电、交通、验收、质保期内的维护、利润、管理费、税金、政策性文件规定及合同包含的所有风险、责任等各项应有的费用，即完成本项目服务涉及的全部费用。报价应当包含招标代理服务费。</w:t>
            </w:r>
          </w:p>
          <w:p>
            <w:pPr>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3.本次报价币种为人民币价。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8038"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项目质保期自采购人验收合格之日起</w:t>
            </w:r>
            <w:r>
              <w:rPr>
                <w:rFonts w:hint="eastAsia" w:ascii="宋体" w:hAnsi="宋体" w:eastAsia="宋体" w:cs="宋体"/>
                <w:color w:val="auto"/>
                <w:kern w:val="2"/>
                <w:sz w:val="21"/>
                <w:szCs w:val="21"/>
                <w:highlight w:val="none"/>
                <w:u w:val="single"/>
                <w:lang w:val="en-US" w:eastAsia="zh-CN" w:bidi="ar-SA"/>
              </w:rPr>
              <w:t>1</w:t>
            </w:r>
            <w:r>
              <w:rPr>
                <w:rFonts w:hint="eastAsia" w:ascii="宋体" w:hAnsi="宋体" w:eastAsia="宋体" w:cs="宋体"/>
                <w:color w:val="auto"/>
                <w:kern w:val="2"/>
                <w:sz w:val="21"/>
                <w:szCs w:val="21"/>
                <w:highlight w:val="none"/>
                <w:lang w:val="en-US" w:eastAsia="zh-CN" w:bidi="ar-SA"/>
              </w:rPr>
              <w:t>年。部分公益广告如需拆除的</w:t>
            </w:r>
            <w:r>
              <w:rPr>
                <w:rFonts w:hint="eastAsia" w:ascii="宋体" w:hAnsi="宋体" w:eastAsia="宋体" w:cs="宋体"/>
                <w:color w:val="auto"/>
                <w:kern w:val="2"/>
                <w:sz w:val="21"/>
                <w:szCs w:val="21"/>
                <w:highlight w:val="none"/>
                <w:lang w:val="en-US" w:eastAsia="zh-CN" w:bidi="ar-SA"/>
              </w:rPr>
              <w:t>，质保期自采购人验收合格之日起至采购人通知拆除之日止。</w:t>
            </w:r>
          </w:p>
          <w:p>
            <w:pPr>
              <w:pStyle w:val="15"/>
              <w:keepNext w:val="0"/>
              <w:keepLines w:val="0"/>
              <w:pageBreakBefore w:val="0"/>
              <w:widowControl w:val="0"/>
              <w:kinsoku/>
              <w:wordWrap/>
              <w:overflowPunct/>
              <w:topLinePunct w:val="0"/>
              <w:autoSpaceDE/>
              <w:autoSpaceDN/>
              <w:bidi w:val="0"/>
              <w:adjustRightInd/>
              <w:snapToGrid w:val="0"/>
              <w:spacing w:line="48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en-US" w:eastAsia="zh-CN" w:bidi="ar-SA"/>
              </w:rPr>
              <w:t>在此期间，成交供应商应进行维护，使其符合合同要求。质保期限内，成交供应商免收一切维修及材料费用，如出现问题，成交供应商接到采购人通知后</w:t>
            </w:r>
            <w:r>
              <w:rPr>
                <w:rFonts w:hint="eastAsia" w:ascii="宋体" w:hAnsi="宋体" w:eastAsia="宋体" w:cs="宋体"/>
                <w:color w:val="auto"/>
                <w:kern w:val="2"/>
                <w:sz w:val="21"/>
                <w:szCs w:val="21"/>
                <w:highlight w:val="none"/>
                <w:lang w:val="en-US" w:eastAsia="zh-CN" w:bidi="ar-SA"/>
              </w:rPr>
              <w:t>1小时内响应，3小时以内到现场处理，48小时内修复</w:t>
            </w:r>
            <w:r>
              <w:rPr>
                <w:rFonts w:hint="eastAsia" w:ascii="宋体" w:hAnsi="宋体" w:eastAsia="宋体" w:cs="宋体"/>
                <w:color w:val="auto"/>
                <w:kern w:val="2"/>
                <w:sz w:val="21"/>
                <w:szCs w:val="21"/>
                <w:highlight w:val="none"/>
                <w:lang w:val="en-US" w:eastAsia="zh-CN" w:bidi="ar-SA"/>
              </w:rPr>
              <w:t>，如不能及时修复，须无条件免费换新。若中标供应商拒不检修、换新或经检修后仍不符合要求的，采购人有权自行委托其他第三方进行检修或换新，相应费用由中标供应商承担。特殊问题要及时告知采购人，双方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供货</w:t>
            </w:r>
            <w:r>
              <w:rPr>
                <w:rFonts w:hint="eastAsia" w:ascii="宋体" w:hAnsi="宋体" w:eastAsia="宋体" w:cs="宋体"/>
                <w:color w:val="auto"/>
                <w:kern w:val="0"/>
                <w:sz w:val="21"/>
                <w:szCs w:val="21"/>
                <w:highlight w:val="none"/>
              </w:rPr>
              <w:t>质量、</w:t>
            </w:r>
          </w:p>
          <w:p>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安全要求</w:t>
            </w:r>
          </w:p>
        </w:tc>
        <w:tc>
          <w:tcPr>
            <w:tcW w:w="8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（1）质量要求：</w:t>
            </w:r>
          </w:p>
          <w:p>
            <w:pPr>
              <w:keepNext w:val="0"/>
              <w:keepLines w:val="0"/>
              <w:pageBreakBefore w:val="0"/>
              <w:kinsoku/>
              <w:wordWrap/>
              <w:overflowPunct/>
              <w:topLinePunct w:val="0"/>
              <w:autoSpaceDE/>
              <w:autoSpaceDN/>
              <w:bidi w:val="0"/>
              <w:adjustRightInd/>
              <w:snapToGrid w:val="0"/>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①质量要求：</w:t>
            </w:r>
            <w:r>
              <w:rPr>
                <w:rFonts w:hint="eastAsia" w:ascii="宋体" w:hAnsi="宋体" w:eastAsia="宋体" w:cs="宋体"/>
                <w:b w:val="0"/>
                <w:bCs/>
                <w:color w:val="auto"/>
                <w:kern w:val="0"/>
                <w:sz w:val="21"/>
                <w:szCs w:val="21"/>
                <w:highlight w:val="none"/>
              </w:rPr>
              <w:t>产品的设计及制造质量均应符合</w:t>
            </w:r>
            <w:r>
              <w:rPr>
                <w:rFonts w:hint="eastAsia" w:ascii="宋体" w:hAnsi="宋体" w:eastAsia="宋体" w:cs="宋体"/>
                <w:color w:val="auto"/>
                <w:sz w:val="21"/>
                <w:szCs w:val="21"/>
                <w:highlight w:val="none"/>
                <w:lang w:val="en-US" w:eastAsia="zh-CN"/>
              </w:rPr>
              <w:t>国家相关标准、行业标准、地方标准或者其它标准、规范（从严）：具有国家标准及规范的，按最新的标准及规范执行；具有行业标准及规范的，按最新的标准及规范执行；具有其他标准及规范的，按照最新的标准及规范执行；符合采购文件的实质性技术要求。</w:t>
            </w:r>
          </w:p>
          <w:p>
            <w:pPr>
              <w:keepNext w:val="0"/>
              <w:keepLines w:val="0"/>
              <w:pageBreakBefore w:val="0"/>
              <w:kinsoku/>
              <w:wordWrap/>
              <w:overflowPunct/>
              <w:topLinePunct w:val="0"/>
              <w:autoSpaceDE/>
              <w:autoSpaceDN/>
              <w:bidi w:val="0"/>
              <w:adjustRightInd/>
              <w:snapToGrid w:val="0"/>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②供应商保证所供的产品必须是全新的出厂原装合格产品，如发生所供产品与合同不符，采购人有权拒收或退货，由此产生的一切责任和后果由成交供应商承担。</w:t>
            </w:r>
          </w:p>
          <w:p>
            <w:pPr>
              <w:keepNext w:val="0"/>
              <w:keepLines w:val="0"/>
              <w:pageBreakBefore w:val="0"/>
              <w:kinsoku/>
              <w:wordWrap/>
              <w:overflowPunct/>
              <w:topLinePunct w:val="0"/>
              <w:autoSpaceDE/>
              <w:autoSpaceDN/>
              <w:bidi w:val="0"/>
              <w:adjustRightInd/>
              <w:snapToGrid w:val="0"/>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（2）安全要求：合格。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p>
            <w:pPr>
              <w:keepLines w:val="0"/>
              <w:pageBreakBefore w:val="0"/>
              <w:kinsoku/>
              <w:wordWrap/>
              <w:overflowPunct/>
              <w:topLinePunct w:val="0"/>
              <w:bidi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（分期付款）</w:t>
            </w:r>
          </w:p>
        </w:tc>
        <w:tc>
          <w:tcPr>
            <w:tcW w:w="803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1.合同签订生效以及具备实施条件后7个工作日内，采购人向成交供应商支付合同总价的40%作为预付款；</w:t>
            </w:r>
          </w:p>
          <w:p>
            <w:pPr>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本项目广告服务批次不定，按每批次</w:t>
            </w:r>
            <w:r>
              <w:rPr>
                <w:rFonts w:hint="eastAsia" w:ascii="宋体" w:hAnsi="宋体" w:eastAsia="宋体" w:cs="宋体"/>
                <w:color w:val="auto"/>
                <w:sz w:val="21"/>
                <w:szCs w:val="21"/>
                <w:highlight w:val="none"/>
                <w:lang w:val="en-US" w:eastAsia="zh-CN"/>
              </w:rPr>
              <w:t>检验合格的</w:t>
            </w:r>
            <w:r>
              <w:rPr>
                <w:rFonts w:hint="eastAsia" w:ascii="宋体" w:hAnsi="宋体" w:eastAsia="宋体" w:cs="宋体"/>
                <w:color w:val="auto"/>
                <w:sz w:val="21"/>
                <w:szCs w:val="21"/>
                <w:highlight w:val="none"/>
              </w:rPr>
              <w:t>实际完成广告工程</w:t>
            </w:r>
            <w:r>
              <w:rPr>
                <w:rFonts w:hint="eastAsia" w:ascii="宋体" w:hAnsi="宋体" w:eastAsia="宋体" w:cs="宋体"/>
                <w:color w:val="auto"/>
                <w:sz w:val="21"/>
                <w:szCs w:val="21"/>
                <w:highlight w:val="none"/>
                <w:lang w:val="en-US" w:eastAsia="zh-CN"/>
              </w:rPr>
              <w:t>数</w:t>
            </w:r>
            <w:r>
              <w:rPr>
                <w:rFonts w:hint="eastAsia" w:ascii="宋体" w:hAnsi="宋体" w:eastAsia="宋体" w:cs="宋体"/>
                <w:color w:val="auto"/>
                <w:sz w:val="21"/>
                <w:szCs w:val="21"/>
                <w:highlight w:val="none"/>
              </w:rPr>
              <w:t>量进行结算</w:t>
            </w:r>
            <w:r>
              <w:rPr>
                <w:rFonts w:hint="eastAsia" w:ascii="宋体" w:hAnsi="宋体" w:eastAsia="宋体" w:cs="宋体"/>
                <w:b/>
                <w:color w:val="auto"/>
                <w:sz w:val="21"/>
                <w:szCs w:val="21"/>
                <w:highlight w:val="none"/>
              </w:rPr>
              <w:t>（工程量按最终实际完成数量计取，结算单价</w:t>
            </w:r>
            <w:r>
              <w:rPr>
                <w:rFonts w:hint="eastAsia" w:ascii="宋体" w:hAnsi="宋体" w:eastAsia="宋体" w:cs="宋体"/>
                <w:b/>
                <w:bCs/>
                <w:color w:val="auto"/>
                <w:sz w:val="21"/>
                <w:szCs w:val="21"/>
                <w:highlight w:val="none"/>
                <w:lang w:val="en-US" w:eastAsia="zh-CN"/>
              </w:rPr>
              <w:t>为最高单价限价×固定折扣率</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第一期进度款开始每批次进度款在预付款里扣除，预付款扣除完毕后按实开始支付剩余进度款。</w:t>
            </w:r>
          </w:p>
          <w:p>
            <w:pPr>
              <w:pStyle w:val="176"/>
              <w:keepLines w:val="0"/>
              <w:pageBreakBefore w:val="0"/>
              <w:tabs>
                <w:tab w:val="left" w:pos="208"/>
              </w:tabs>
              <w:kinsoku/>
              <w:overflowPunct/>
              <w:topLinePunct w:val="0"/>
              <w:bidi w:val="0"/>
              <w:spacing w:line="44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3.完成整体项目终验合格后，采购人在7个工作日内按实支付剩余尾款。</w:t>
            </w:r>
          </w:p>
          <w:p>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①以上付款时间是指采购人向财政部门申报支付的时间，财政部门审查及实际支付可能造成的时间延误不视为采购人违约，最终具体拨付时间视财政资金到位情况为准；②成交供应商须在支付服务费前向采购人开具符合采购人当地财务部门要求的发票，否则采购人不承担逾付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服务质量</w:t>
            </w:r>
          </w:p>
          <w:p>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要求</w:t>
            </w:r>
          </w:p>
        </w:tc>
        <w:tc>
          <w:tcPr>
            <w:tcW w:w="803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numPr>
                <w:ilvl w:val="0"/>
                <w:numId w:val="0"/>
              </w:numPr>
              <w:kinsoku/>
              <w:wordWrap/>
              <w:overflowPunct/>
              <w:topLinePunct w:val="0"/>
              <w:autoSpaceDE/>
              <w:autoSpaceDN/>
              <w:bidi w:val="0"/>
              <w:adjustRightInd/>
              <w:snapToGrid/>
              <w:spacing w:line="440" w:lineRule="exact"/>
              <w:ind w:left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1.须在对现场、周边环境全面了解的情况下编制科学合理、切实可行的组织实施计划以及具体的保障措施、工作程序。 </w:t>
            </w:r>
          </w:p>
          <w:p>
            <w:pPr>
              <w:keepLines w:val="0"/>
              <w:pageBreakBefore w:val="0"/>
              <w:widowControl/>
              <w:numPr>
                <w:ilvl w:val="0"/>
                <w:numId w:val="0"/>
              </w:numPr>
              <w:kinsoku/>
              <w:wordWrap/>
              <w:overflowPunct/>
              <w:topLinePunct w:val="0"/>
              <w:autoSpaceDE/>
              <w:autoSpaceDN/>
              <w:bidi w:val="0"/>
              <w:adjustRightInd/>
              <w:snapToGrid/>
              <w:spacing w:line="440" w:lineRule="exact"/>
              <w:ind w:left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2.制订具体的质量保证措施及质量保证和相关服务承诺。如因质量未达到目标，供应商应因此承担责任和经济赔偿。 </w:t>
            </w:r>
          </w:p>
          <w:p>
            <w:pPr>
              <w:keepLines w:val="0"/>
              <w:pageBreakBefore w:val="0"/>
              <w:widowControl/>
              <w:numPr>
                <w:ilvl w:val="0"/>
                <w:numId w:val="0"/>
              </w:numPr>
              <w:kinsoku/>
              <w:wordWrap/>
              <w:overflowPunct/>
              <w:topLinePunct w:val="0"/>
              <w:autoSpaceDE/>
              <w:autoSpaceDN/>
              <w:bidi w:val="0"/>
              <w:adjustRightInd/>
              <w:snapToGrid/>
              <w:spacing w:line="440" w:lineRule="exact"/>
              <w:ind w:leftChars="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3.达不到采购人要求及供应商各项服务承诺，采购人有权要求其整改，直至扣款或终止合同。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服务人员要求</w:t>
            </w:r>
          </w:p>
        </w:tc>
        <w:tc>
          <w:tcPr>
            <w:tcW w:w="803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根据项目特征、特点、需求，按照形式合理、结构清晰、职责明确、配置合理，相互相结合的原则，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应按照用户要求成立服务项目组，提供技术团队支持</w:t>
            </w:r>
            <w:r>
              <w:rPr>
                <w:rFonts w:hint="eastAsia" w:ascii="宋体" w:hAnsi="宋体" w:eastAsia="宋体" w:cs="宋体"/>
                <w:color w:val="auto"/>
                <w:sz w:val="21"/>
                <w:szCs w:val="21"/>
                <w:highlight w:val="none"/>
                <w:lang w:eastAsia="zh-CN"/>
              </w:rPr>
              <w:t>。</w:t>
            </w:r>
          </w:p>
          <w:p>
            <w:pPr>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供应商应</w:t>
            </w:r>
            <w:r>
              <w:rPr>
                <w:rFonts w:hint="eastAsia" w:ascii="宋体" w:hAnsi="宋体" w:eastAsia="宋体" w:cs="宋体"/>
                <w:color w:val="auto"/>
                <w:sz w:val="21"/>
                <w:szCs w:val="21"/>
                <w:highlight w:val="none"/>
              </w:rPr>
              <w:t>具有较强的服务能力，配有较强的技术队伍，能提供快速的售后服务响应，具有较强的项目管理、技术服务和组织实施能力，具有相关项目建设和服务的经验，能够独立承担本项目实施，并有良好的工作业绩和履约记录。</w:t>
            </w:r>
          </w:p>
          <w:p>
            <w:pPr>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的所有服务人员应服从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的领导和管理。</w:t>
            </w:r>
          </w:p>
          <w:p>
            <w:pPr>
              <w:keepLines w:val="0"/>
              <w:pageBreakBefore w:val="0"/>
              <w:kinsoku/>
              <w:wordWrap/>
              <w:overflowPunct/>
              <w:topLinePunct w:val="0"/>
              <w:autoSpaceDE/>
              <w:autoSpaceDN/>
              <w:bidi w:val="0"/>
              <w:adjustRightInd/>
              <w:snapToGrid/>
              <w:spacing w:line="44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.合同期内在未得到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允许前不得变更人员，否则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有权终止合同，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top"/>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包装及运输</w:t>
            </w:r>
          </w:p>
        </w:tc>
        <w:tc>
          <w:tcPr>
            <w:tcW w:w="8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产品包装应符合国家或专业（部）标准规定。货物的交付时，应附有产品合格证书、产品说明书等</w:t>
            </w:r>
            <w:r>
              <w:rPr>
                <w:rFonts w:hint="eastAsia" w:ascii="宋体" w:hAnsi="宋体" w:eastAsia="宋体" w:cs="宋体"/>
                <w:color w:val="auto"/>
                <w:kern w:val="0"/>
                <w:sz w:val="21"/>
                <w:szCs w:val="21"/>
                <w:highlight w:val="none"/>
                <w:lang w:val="en-US" w:eastAsia="zh-CN"/>
              </w:rPr>
              <w:t>完整的资料</w:t>
            </w:r>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spacing w:line="44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应保证所供货物是全新的、未使用过的货物。</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应保证其货物在正常使用条件下，应确保正常使用寿命。</w:t>
            </w:r>
          </w:p>
          <w:p>
            <w:pPr>
              <w:keepNext w:val="0"/>
              <w:keepLines w:val="0"/>
              <w:pageBreakBefore w:val="0"/>
              <w:widowControl/>
              <w:kinsoku/>
              <w:wordWrap/>
              <w:overflowPunct/>
              <w:topLinePunct w:val="0"/>
              <w:autoSpaceDE/>
              <w:autoSpaceDN/>
              <w:bidi w:val="0"/>
              <w:adjustRightInd/>
              <w:spacing w:line="44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应负责</w:t>
            </w:r>
            <w:r>
              <w:rPr>
                <w:rFonts w:hint="eastAsia" w:ascii="宋体" w:hAnsi="宋体" w:eastAsia="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rPr>
              <w:t>的途中运输，对途中运输的安全负责。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安装</w:t>
            </w:r>
          </w:p>
        </w:tc>
        <w:tc>
          <w:tcPr>
            <w:tcW w:w="8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1.安装标准：符合国家安全技术标准。</w:t>
            </w:r>
          </w:p>
          <w:p>
            <w:pPr>
              <w:keepNext w:val="0"/>
              <w:keepLines w:val="0"/>
              <w:pageBreakBefore w:val="0"/>
              <w:kinsoku/>
              <w:wordWrap/>
              <w:overflowPunct/>
              <w:topLinePunct w:val="0"/>
              <w:autoSpaceDE/>
              <w:autoSpaceDN/>
              <w:bidi w:val="0"/>
              <w:adjustRightInd/>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2.安装过程中发生的费用由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w:t>
            </w:r>
          </w:p>
          <w:p>
            <w:pPr>
              <w:keepNext w:val="0"/>
              <w:keepLines w:val="0"/>
              <w:pageBreakBefore w:val="0"/>
              <w:kinsoku/>
              <w:wordWrap/>
              <w:overflowPunct/>
              <w:topLinePunct w:val="0"/>
              <w:autoSpaceDE/>
              <w:autoSpaceDN/>
              <w:bidi w:val="0"/>
              <w:adjustRightInd/>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3.本项目所有货物的安装涉及的所有工作及配件辅材均由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负责，费用计入投标总价。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验收标准</w:t>
            </w:r>
          </w:p>
        </w:tc>
        <w:tc>
          <w:tcPr>
            <w:tcW w:w="8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1.由采购人组织验收。验收资料由成交供应商准备。</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交货前应对产品作出全面检查和对验收文件进行整理，并列出清单，作为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收货验收和使用的技术条件依据。</w:t>
            </w:r>
          </w:p>
          <w:p>
            <w:pPr>
              <w:keepNext w:val="0"/>
              <w:keepLines w:val="0"/>
              <w:pageBreakBefore w:val="0"/>
              <w:kinsoku/>
              <w:wordWrap/>
              <w:overflowPunct/>
              <w:topLinePunct w:val="0"/>
              <w:autoSpaceDE/>
              <w:autoSpaceDN/>
              <w:bidi w:val="0"/>
              <w:adjustRightInd/>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2.验收过程中，成交供应商应派专业的技术人员协助采购人进行验收。</w:t>
            </w:r>
          </w:p>
          <w:p>
            <w:pPr>
              <w:keepNext w:val="0"/>
              <w:keepLines w:val="0"/>
              <w:pageBreakBefore w:val="0"/>
              <w:kinsoku/>
              <w:wordWrap/>
              <w:overflowPunct/>
              <w:topLinePunct w:val="0"/>
              <w:autoSpaceDE/>
              <w:autoSpaceDN/>
              <w:bidi w:val="0"/>
              <w:adjustRightInd/>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3.验收合格标准：符合采购文件约定的服务质量要求、完成合同全部约定。</w:t>
            </w:r>
            <w:r>
              <w:rPr>
                <w:rFonts w:hint="eastAsia" w:ascii="宋体" w:hAnsi="宋体" w:eastAsia="宋体" w:cs="宋体"/>
                <w:color w:val="auto"/>
                <w:sz w:val="21"/>
                <w:szCs w:val="21"/>
                <w:highlight w:val="none"/>
                <w:lang w:val="zh-TW" w:eastAsia="zh-CN"/>
              </w:rPr>
              <w:t>产品符合标准设计方案、技术规格及合同要求。所有合同中规定并双方确认后制作与外观方案的货物和材料都已提交。整套材料图纸及技术文件已提交并确认。</w:t>
            </w:r>
          </w:p>
          <w:p>
            <w:pPr>
              <w:keepNext w:val="0"/>
              <w:keepLines w:val="0"/>
              <w:pageBreakBefore w:val="0"/>
              <w:kinsoku/>
              <w:wordWrap/>
              <w:overflowPunct/>
              <w:topLinePunct w:val="0"/>
              <w:autoSpaceDE/>
              <w:autoSpaceDN/>
              <w:bidi w:val="0"/>
              <w:adjustRightInd/>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.验收交付前</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应承担工程照管、成品保护、保管等工作并承担有关的各项费用。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其它要求</w:t>
            </w:r>
          </w:p>
        </w:tc>
        <w:tc>
          <w:tcPr>
            <w:tcW w:w="803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1.知识产权</w:t>
            </w:r>
          </w:p>
          <w:p>
            <w:pPr>
              <w:pStyle w:val="40"/>
              <w:keepNext w:val="0"/>
              <w:keepLines w:val="0"/>
              <w:pageBreakBefore w:val="0"/>
              <w:numPr>
                <w:ilvl w:val="0"/>
                <w:numId w:val="0"/>
              </w:numPr>
              <w:kinsoku/>
              <w:overflowPunct/>
              <w:topLinePunct w:val="0"/>
              <w:autoSpaceDE/>
              <w:autoSpaceDN/>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供应商应保证所提供的服务、货物或其任何一部分均不会侵犯任何第三方的知识产权，若发生由此造成的任何纠纷，采购人有权终止合同，一切法律责任及给采购人造成的损失由成交供应商承担。</w:t>
            </w:r>
          </w:p>
          <w:p>
            <w:pPr>
              <w:pStyle w:val="40"/>
              <w:keepNext w:val="0"/>
              <w:keepLines w:val="0"/>
              <w:pageBreakBefore w:val="0"/>
              <w:numPr>
                <w:ilvl w:val="0"/>
                <w:numId w:val="0"/>
              </w:numPr>
              <w:kinsoku/>
              <w:overflowPunct/>
              <w:topLinePunct w:val="0"/>
              <w:autoSpaceDE/>
              <w:autoSpaceDN/>
              <w:bidi w:val="0"/>
              <w:adjustRightInd/>
              <w:spacing w:line="44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本项目实施所产生的所有成果所有权、使用权和知识产权以及由此衍生的一切权利均归采购人所有。</w:t>
            </w:r>
            <w:r>
              <w:rPr>
                <w:rFonts w:hint="eastAsia" w:ascii="宋体" w:hAnsi="宋体" w:eastAsia="宋体" w:cs="宋体"/>
                <w:color w:val="auto"/>
                <w:kern w:val="2"/>
                <w:sz w:val="21"/>
                <w:szCs w:val="21"/>
                <w:highlight w:val="none"/>
              </w:rPr>
              <w:t>未经</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书面同意，</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不得擅自扩散或提供给第三方使用。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（3）供应商在使用非成交供应商的设计成果时，应征得非成交供应商同意。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必须是设计方案的原创作者，并依法享有著作权。成交供应商保证提交的设计方案为首次发表且不会侵犯任何其他人的知识产权(著作权、商标权、专利权、抄袭等)。经发现成交供应商的设计方案已被其他地方使用，采购人有权终止合同；若发生由此造成的任何纠纷，一切法律责任及给采购人造成的损失由成交供应商承担。</w:t>
            </w:r>
          </w:p>
          <w:p>
            <w:pPr>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2.信息隐私安全保护</w:t>
            </w:r>
          </w:p>
          <w:p>
            <w:pPr>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成交供应商在提供交付的活动中，需保证服务过程涉及单位、个人的数据隐私和信息安全。</w:t>
            </w:r>
          </w:p>
          <w:p>
            <w:pPr>
              <w:keepLines w:val="0"/>
              <w:pageBreakBefore w:val="0"/>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.保密要求</w:t>
            </w:r>
          </w:p>
          <w:p>
            <w:pPr>
              <w:keepLines w:val="0"/>
              <w:pageBreakBefore w:val="0"/>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在项目实施过程中，遵循</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的保密要求，项目涉及的业务资料、技术资料、数据等应严格保密，不得扩散。</w:t>
            </w:r>
          </w:p>
          <w:p>
            <w:pPr>
              <w:keepLines w:val="0"/>
              <w:pageBreakBefore w:val="0"/>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.安全责任</w:t>
            </w:r>
          </w:p>
          <w:p>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成交供应商在项目实施过程中发生的一切人身意外事故由其自行负责，与采购人无关，</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承担赔偿义务。合同期内发生责任事故</w:t>
            </w:r>
            <w:r>
              <w:rPr>
                <w:rFonts w:hint="eastAsia" w:ascii="宋体" w:hAnsi="宋体" w:eastAsia="宋体" w:cs="宋体"/>
                <w:color w:val="auto"/>
                <w:sz w:val="21"/>
                <w:szCs w:val="21"/>
                <w:highlight w:val="none"/>
                <w:lang w:val="en-US" w:eastAsia="zh-CN"/>
              </w:rPr>
              <w:t>或成交供应商在质保期</w:t>
            </w:r>
            <w:r>
              <w:rPr>
                <w:rFonts w:hint="eastAsia" w:ascii="宋体" w:hAnsi="宋体" w:eastAsia="宋体" w:cs="宋体"/>
                <w:color w:val="auto"/>
                <w:sz w:val="21"/>
                <w:szCs w:val="21"/>
                <w:highlight w:val="none"/>
                <w:lang w:eastAsia="zh-CN"/>
              </w:rPr>
              <w:t>内因安装、</w:t>
            </w:r>
            <w:r>
              <w:rPr>
                <w:rFonts w:hint="eastAsia" w:ascii="宋体" w:hAnsi="宋体" w:eastAsia="宋体" w:cs="宋体"/>
                <w:color w:val="auto"/>
                <w:sz w:val="21"/>
                <w:szCs w:val="21"/>
                <w:highlight w:val="none"/>
                <w:lang w:val="en-US" w:eastAsia="zh-CN"/>
              </w:rPr>
              <w:t>材质</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过错或疏忽造成的</w:t>
            </w:r>
            <w:r>
              <w:rPr>
                <w:rFonts w:hint="eastAsia" w:ascii="宋体" w:hAnsi="宋体" w:eastAsia="宋体" w:cs="宋体"/>
                <w:color w:val="auto"/>
                <w:sz w:val="21"/>
                <w:szCs w:val="21"/>
                <w:highlight w:val="none"/>
                <w:lang w:eastAsia="zh-CN"/>
              </w:rPr>
              <w:t>第三方损害</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负责处理并承担相应责任。</w:t>
            </w:r>
          </w:p>
          <w:p>
            <w:pPr>
              <w:keepLines w:val="0"/>
              <w:pageBreakBefore w:val="0"/>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在履行合同过程中，应自觉遵守国家法律、法规及相关规定，加强自身安全管理，如发生任何违法、违规事件或安全事故，均由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负全部责任，</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712"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其他内容</w:t>
            </w:r>
          </w:p>
        </w:tc>
        <w:tc>
          <w:tcPr>
            <w:tcW w:w="8038"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kinsoku/>
              <w:overflowPunct/>
              <w:topLinePunct w:val="0"/>
              <w:autoSpaceDE/>
              <w:autoSpaceDN/>
              <w:bidi w:val="0"/>
              <w:adjustRightInd/>
              <w:spacing w:line="440" w:lineRule="exact"/>
              <w:ind w:left="0" w:left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 xml:space="preserve">详见采购文件的《第四章 </w:t>
            </w:r>
            <w:r>
              <w:rPr>
                <w:rFonts w:hint="eastAsia" w:ascii="宋体" w:hAnsi="宋体" w:eastAsia="宋体" w:cs="宋体"/>
                <w:color w:val="auto"/>
                <w:sz w:val="21"/>
                <w:szCs w:val="21"/>
                <w:highlight w:val="none"/>
                <w:lang w:val="en-US" w:eastAsia="zh-CN"/>
              </w:rPr>
              <w:t>合同条款</w:t>
            </w:r>
            <w:r>
              <w:rPr>
                <w:rFonts w:hint="eastAsia" w:ascii="宋体" w:hAnsi="宋体" w:eastAsia="宋体" w:cs="宋体"/>
                <w:color w:val="auto"/>
                <w:sz w:val="21"/>
                <w:szCs w:val="21"/>
                <w:highlight w:val="none"/>
              </w:rPr>
              <w:t>》。</w:t>
            </w:r>
          </w:p>
        </w:tc>
      </w:tr>
    </w:tbl>
    <w:p>
      <w:pPr>
        <w:keepLines w:val="0"/>
        <w:pageBreakBefore w:val="0"/>
        <w:kinsoku/>
        <w:overflowPunct/>
        <w:topLinePunct w:val="0"/>
        <w:bidi w:val="0"/>
        <w:spacing w:line="4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第四部分  现场勘察</w:t>
      </w:r>
    </w:p>
    <w:p>
      <w:pPr>
        <w:keepLines w:val="0"/>
        <w:pageBreakBefore w:val="0"/>
        <w:kinsoku/>
        <w:overflowPunct/>
        <w:topLinePunct w:val="0"/>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为保障项目顺利实施，投标供应商可自行至项目现场勘察，现场勘察所产生的费用及风险由投标供应商自行承担。如投标供应商未勘察现场造成投标响应偏离，投标供应商自行承担后果。</w:t>
      </w:r>
    </w:p>
    <w:p>
      <w:pPr>
        <w:keepLines w:val="0"/>
        <w:pageBreakBefore w:val="0"/>
        <w:kinsoku/>
        <w:overflowPunct/>
        <w:topLinePunct w:val="0"/>
        <w:bidi w:val="0"/>
        <w:spacing w:line="4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第五部分  其他内容</w:t>
      </w:r>
    </w:p>
    <w:p>
      <w:pPr>
        <w:keepLines w:val="0"/>
        <w:pageBreakBefore w:val="0"/>
        <w:kinsoku/>
        <w:overflowPunct/>
        <w:topLinePunct w:val="0"/>
        <w:bidi w:val="0"/>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详见磋商文件的“第四章 合同草案条款”，供应商应对合同内容进行审核，如有偏离，请在响应文件的“偏离表”中反映。</w:t>
      </w:r>
    </w:p>
    <w:bookmarkEnd w:id="81"/>
    <w:bookmarkEnd w:id="82"/>
    <w:p>
      <w:pPr>
        <w:pStyle w:val="39"/>
        <w:keepLines w:val="0"/>
        <w:pageBreakBefore w:val="0"/>
        <w:kinsoku/>
        <w:overflowPunct/>
        <w:topLinePunct w:val="0"/>
        <w:bidi w:val="0"/>
        <w:spacing w:line="4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部分 实质性内容</w:t>
      </w:r>
    </w:p>
    <w:p>
      <w:pPr>
        <w:pStyle w:val="39"/>
        <w:keepLines w:val="0"/>
        <w:pageBreakBefore w:val="0"/>
        <w:kinsoku/>
        <w:overflowPunct/>
        <w:topLinePunct w:val="0"/>
        <w:bidi w:val="0"/>
        <w:spacing w:line="48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本章中所有带▲的内容是采购人提出的实质性内容，磋商响应文件内容若不满足实质性内容要求，该磋商响应文件将被磋商小组认定为无效。</w:t>
      </w:r>
      <w:r>
        <w:rPr>
          <w:rFonts w:hint="eastAsia" w:ascii="宋体" w:hAnsi="宋体" w:eastAsia="宋体" w:cs="宋体"/>
          <w:bCs/>
          <w:color w:val="auto"/>
          <w:sz w:val="21"/>
          <w:szCs w:val="21"/>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第七部分 ▲政府采购政策要求（</w:t>
      </w:r>
      <w:r>
        <w:rPr>
          <w:rFonts w:hint="eastAsia" w:ascii="宋体" w:hAnsi="宋体" w:eastAsia="宋体" w:cs="宋体"/>
          <w:b/>
          <w:bCs/>
          <w:color w:val="auto"/>
          <w:sz w:val="21"/>
          <w:szCs w:val="21"/>
          <w:highlight w:val="none"/>
        </w:rPr>
        <w:t>支持中小企业发展</w:t>
      </w:r>
      <w:r>
        <w:rPr>
          <w:rFonts w:hint="eastAsia" w:ascii="宋体" w:hAnsi="宋体" w:eastAsia="宋体" w:cs="宋体"/>
          <w:b/>
          <w:bCs/>
          <w:color w:val="auto"/>
          <w:kern w:val="2"/>
          <w:sz w:val="21"/>
          <w:szCs w:val="21"/>
          <w:highlight w:val="none"/>
          <w:lang w:val="en-US" w:eastAsia="zh-CN" w:bidi="ar-SA"/>
        </w:rPr>
        <w:t>）</w:t>
      </w:r>
    </w:p>
    <w:p>
      <w:pPr>
        <w:keepLines w:val="0"/>
        <w:pageBreakBefore w:val="0"/>
        <w:widowControl w:val="0"/>
        <w:kinsoku/>
        <w:overflowPunct/>
        <w:topLinePunct w:val="0"/>
        <w:autoSpaceDE w:val="0"/>
        <w:autoSpaceDN w:val="0"/>
        <w:bidi w:val="0"/>
        <w:adjustRightInd w:val="0"/>
        <w:spacing w:line="440" w:lineRule="exact"/>
        <w:ind w:firstLine="632" w:firstLineChars="300"/>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 xml:space="preserve">一、采购本国货物 </w:t>
      </w:r>
    </w:p>
    <w:p>
      <w:pPr>
        <w:keepLines w:val="0"/>
        <w:pageBreakBefore w:val="0"/>
        <w:widowControl w:val="0"/>
        <w:kinsoku/>
        <w:overflowPunct/>
        <w:topLinePunct w:val="0"/>
        <w:autoSpaceDE w:val="0"/>
        <w:autoSpaceDN w:val="0"/>
        <w:bidi w:val="0"/>
        <w:adjustRightInd w:val="0"/>
        <w:spacing w:line="440" w:lineRule="exact"/>
        <w:ind w:firstLine="630" w:firstLineChars="3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w:t>
      </w:r>
      <w:r>
        <w:rPr>
          <w:rFonts w:hint="eastAsia" w:ascii="宋体" w:hAnsi="宋体" w:eastAsia="宋体" w:cs="宋体"/>
          <w:b/>
          <w:bCs/>
          <w:color w:val="auto"/>
          <w:sz w:val="21"/>
          <w:szCs w:val="21"/>
          <w:highlight w:val="none"/>
          <w:u w:val="single"/>
          <w:lang w:val="en-US" w:eastAsia="zh-CN" w:bidi="ar-SA"/>
        </w:rPr>
        <w:t>本项目采购本国生产的货物、工程和服务，不允许采购进口产品</w:t>
      </w:r>
      <w:r>
        <w:rPr>
          <w:rFonts w:hint="eastAsia" w:ascii="宋体" w:hAnsi="宋体" w:eastAsia="宋体" w:cs="宋体"/>
          <w:color w:val="auto"/>
          <w:sz w:val="21"/>
          <w:szCs w:val="21"/>
          <w:highlight w:val="none"/>
          <w:lang w:val="en-US" w:eastAsia="zh-CN" w:bidi="ar-SA"/>
        </w:rPr>
        <w:t xml:space="preserve">。 </w:t>
      </w:r>
    </w:p>
    <w:p>
      <w:pPr>
        <w:keepLines w:val="0"/>
        <w:pageBreakBefore w:val="0"/>
        <w:widowControl w:val="0"/>
        <w:kinsoku/>
        <w:overflowPunct/>
        <w:topLinePunct w:val="0"/>
        <w:autoSpaceDE w:val="0"/>
        <w:autoSpaceDN w:val="0"/>
        <w:bidi w:val="0"/>
        <w:adjustRightInd w:val="0"/>
        <w:spacing w:line="440" w:lineRule="exact"/>
        <w:ind w:firstLine="632" w:firstLineChars="300"/>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 xml:space="preserve">二、支持绿色发展 </w:t>
      </w:r>
    </w:p>
    <w:p>
      <w:pPr>
        <w:keepLines w:val="0"/>
        <w:pageBreakBefore w:val="0"/>
        <w:widowControl w:val="0"/>
        <w:kinsoku/>
        <w:overflowPunct/>
        <w:topLinePunct w:val="0"/>
        <w:autoSpaceDE w:val="0"/>
        <w:autoSpaceDN w:val="0"/>
        <w:bidi w:val="0"/>
        <w:adjustRightInd w:val="0"/>
        <w:spacing w:line="440" w:lineRule="exact"/>
        <w:ind w:firstLine="630" w:firstLineChars="3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 </w:t>
      </w:r>
    </w:p>
    <w:p>
      <w:pPr>
        <w:keepLines w:val="0"/>
        <w:pageBreakBefore w:val="0"/>
        <w:widowControl w:val="0"/>
        <w:kinsoku/>
        <w:overflowPunct/>
        <w:topLinePunct w:val="0"/>
        <w:autoSpaceDE w:val="0"/>
        <w:autoSpaceDN w:val="0"/>
        <w:bidi w:val="0"/>
        <w:adjustRightInd w:val="0"/>
        <w:spacing w:line="440" w:lineRule="exact"/>
        <w:ind w:firstLine="632" w:firstLineChars="300"/>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三、支持中小企业发展</w:t>
      </w:r>
    </w:p>
    <w:p>
      <w:pPr>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（一）根据财政部工业和信息化部关于印发《政府采购促进中小企业发展管理办法》的通知（财库〔2020〕46 号）的规定，</w:t>
      </w:r>
      <w:r>
        <w:rPr>
          <w:rFonts w:hint="eastAsia" w:ascii="宋体" w:hAnsi="宋体" w:eastAsia="宋体" w:cs="宋体"/>
          <w:color w:val="auto"/>
          <w:sz w:val="21"/>
          <w:szCs w:val="21"/>
          <w:highlight w:val="none"/>
          <w:lang w:val="en-US" w:eastAsia="zh-CN"/>
        </w:rPr>
        <w:t>本项目属于预留份额专门面向中小企业采购项目，供应商应为中、小、微型企业，不再进行价格扣除或价格分加分；</w:t>
      </w:r>
    </w:p>
    <w:p>
      <w:pPr>
        <w:keepLines w:val="0"/>
        <w:pageBreakBefore w:val="0"/>
        <w:widowControl w:val="0"/>
        <w:kinsoku/>
        <w:overflowPunct/>
        <w:topLinePunct w:val="0"/>
        <w:autoSpaceDE w:val="0"/>
        <w:autoSpaceDN w:val="0"/>
        <w:bidi w:val="0"/>
        <w:adjustRightInd w:val="0"/>
        <w:spacing w:line="440" w:lineRule="exact"/>
        <w:ind w:firstLine="630" w:firstLineChars="300"/>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1.采购标的对应的中小企业划分标准所属行业：</w:t>
      </w:r>
      <w:r>
        <w:rPr>
          <w:rFonts w:hint="eastAsia" w:ascii="宋体" w:hAnsi="宋体" w:eastAsia="宋体" w:cs="宋体"/>
          <w:b/>
          <w:bCs/>
          <w:color w:val="auto"/>
          <w:sz w:val="21"/>
          <w:szCs w:val="21"/>
          <w:highlight w:val="none"/>
          <w:lang w:val="en-US" w:eastAsia="zh-CN" w:bidi="ar-SA"/>
        </w:rPr>
        <w:t>【</w:t>
      </w:r>
      <w:r>
        <w:rPr>
          <w:rFonts w:hint="eastAsia" w:ascii="宋体" w:hAnsi="宋体" w:eastAsia="宋体" w:cs="宋体"/>
          <w:b/>
          <w:bCs/>
          <w:color w:val="auto"/>
          <w:sz w:val="21"/>
          <w:szCs w:val="21"/>
          <w:highlight w:val="none"/>
          <w:u w:val="single"/>
          <w:lang w:val="en-US" w:eastAsia="zh-CN" w:bidi="ar-SA"/>
        </w:rPr>
        <w:t>租赁和商业服务业】</w:t>
      </w:r>
      <w:r>
        <w:rPr>
          <w:rFonts w:hint="eastAsia" w:ascii="宋体" w:hAnsi="宋体" w:eastAsia="宋体" w:cs="宋体"/>
          <w:b/>
          <w:bCs/>
          <w:color w:val="auto"/>
          <w:sz w:val="21"/>
          <w:szCs w:val="21"/>
          <w:highlight w:val="none"/>
          <w:lang w:val="en-US" w:eastAsia="zh-CN" w:bidi="ar-SA"/>
        </w:rPr>
        <w:t>；</w:t>
      </w:r>
    </w:p>
    <w:p>
      <w:pPr>
        <w:keepLines w:val="0"/>
        <w:pageBreakBefore w:val="0"/>
        <w:widowControl w:val="0"/>
        <w:kinsoku/>
        <w:overflowPunct/>
        <w:topLinePunct w:val="0"/>
        <w:autoSpaceDE w:val="0"/>
        <w:autoSpaceDN w:val="0"/>
        <w:bidi w:val="0"/>
        <w:adjustRightInd w:val="0"/>
        <w:spacing w:line="440" w:lineRule="exact"/>
        <w:ind w:firstLine="630" w:firstLineChars="3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2.中小企业划分标准：《中小企业划分标准》（工信部联企业[2011]300 号）。</w:t>
      </w:r>
    </w:p>
    <w:p>
      <w:pPr>
        <w:keepLines w:val="0"/>
        <w:pageBreakBefore w:val="0"/>
        <w:widowControl w:val="0"/>
        <w:kinsoku/>
        <w:overflowPunct/>
        <w:topLinePunct w:val="0"/>
        <w:autoSpaceDE w:val="0"/>
        <w:autoSpaceDN w:val="0"/>
        <w:bidi w:val="0"/>
        <w:adjustRightInd w:val="0"/>
        <w:spacing w:line="440" w:lineRule="exact"/>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（二）根据财政部司法部关于政府采购支持监狱企业发展有关问题的通知（财库〔2014〕68 号）的规定，监狱企业视同小型、微型企业。</w:t>
      </w:r>
    </w:p>
    <w:p>
      <w:pPr>
        <w:keepLines w:val="0"/>
        <w:pageBreakBefore w:val="0"/>
        <w:widowControl w:val="0"/>
        <w:kinsoku/>
        <w:overflowPunct/>
        <w:topLinePunct w:val="0"/>
        <w:autoSpaceDE w:val="0"/>
        <w:autoSpaceDN w:val="0"/>
        <w:bidi w:val="0"/>
        <w:adjustRightInd w:val="0"/>
        <w:spacing w:line="440" w:lineRule="exact"/>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（三）根据财政部 民政部 中国残疾人联合会关于促进残疾人就业政府采购政策的通知（财库〔2017〕141 号）的规定，残疾人福利性单位视同小型、微型企业。</w:t>
      </w:r>
    </w:p>
    <w:p>
      <w:pPr>
        <w:pStyle w:val="39"/>
        <w:keepLines w:val="0"/>
        <w:pageBreakBefore w:val="0"/>
        <w:kinsoku/>
        <w:overflowPunct/>
        <w:topLinePunct w:val="0"/>
        <w:bidi w:val="0"/>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部分 实质性内容</w:t>
      </w:r>
    </w:p>
    <w:p>
      <w:pPr>
        <w:pStyle w:val="39"/>
        <w:keepLines w:val="0"/>
        <w:pageBreakBefore w:val="0"/>
        <w:kinsoku/>
        <w:overflowPunct/>
        <w:topLinePunct w:val="0"/>
        <w:bidi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本章中所有带▲的内容是采购人提出的实质性内容，磋商响应</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内容若不满足实质性内容要求，该磋商</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文件将被磋商小组认定为无效。</w:t>
      </w:r>
      <w:r>
        <w:rPr>
          <w:rFonts w:hint="eastAsia" w:ascii="宋体" w:hAnsi="宋体" w:eastAsia="宋体" w:cs="宋体"/>
          <w:bCs/>
          <w:color w:val="auto"/>
          <w:sz w:val="21"/>
          <w:szCs w:val="21"/>
          <w:highlight w:val="none"/>
        </w:rPr>
        <w:t xml:space="preserve">  </w:t>
      </w:r>
    </w:p>
    <w:p>
      <w:pPr>
        <w:pStyle w:val="4"/>
        <w:keepLines w:val="0"/>
        <w:pageBreakBefore w:val="0"/>
        <w:tabs>
          <w:tab w:val="left" w:pos="420"/>
        </w:tabs>
        <w:kinsoku/>
        <w:overflowPunct/>
        <w:topLinePunct w:val="0"/>
        <w:bidi w:val="0"/>
        <w:spacing w:line="440" w:lineRule="exact"/>
        <w:jc w:val="both"/>
        <w:rPr>
          <w:rFonts w:hint="eastAsia" w:ascii="宋体" w:hAnsi="宋体" w:eastAsia="宋体" w:cs="宋体"/>
          <w:bCs/>
          <w:color w:val="auto"/>
          <w:sz w:val="21"/>
          <w:szCs w:val="21"/>
          <w:highlight w:val="none"/>
        </w:rPr>
      </w:pPr>
      <w:bookmarkStart w:id="83" w:name="_Toc19017"/>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九</w:t>
      </w:r>
      <w:r>
        <w:rPr>
          <w:rFonts w:hint="eastAsia" w:ascii="宋体" w:hAnsi="宋体" w:eastAsia="宋体" w:cs="宋体"/>
          <w:bCs/>
          <w:color w:val="auto"/>
          <w:sz w:val="21"/>
          <w:szCs w:val="21"/>
          <w:highlight w:val="none"/>
        </w:rPr>
        <w:t>部分   特别说明</w:t>
      </w:r>
      <w:bookmarkEnd w:id="83"/>
    </w:p>
    <w:p>
      <w:pPr>
        <w:keepLines w:val="0"/>
        <w:pageBreakBefore w:val="0"/>
        <w:kinsoku/>
        <w:overflowPunct/>
        <w:topLinePunct w:val="0"/>
        <w:bidi w:val="0"/>
        <w:spacing w:line="440" w:lineRule="exact"/>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w:t>
      </w:r>
      <w:r>
        <w:rPr>
          <w:rFonts w:hint="eastAsia" w:ascii="宋体" w:hAnsi="宋体" w:eastAsia="宋体" w:cs="宋体"/>
          <w:b/>
          <w:color w:val="auto"/>
          <w:sz w:val="21"/>
          <w:szCs w:val="21"/>
          <w:highlight w:val="none"/>
          <w:lang w:eastAsia="zh-CN"/>
        </w:rPr>
        <w:t>章</w:t>
      </w:r>
      <w:r>
        <w:rPr>
          <w:rFonts w:hint="eastAsia" w:ascii="宋体" w:hAnsi="宋体" w:eastAsia="宋体" w:cs="宋体"/>
          <w:b/>
          <w:color w:val="auto"/>
          <w:sz w:val="21"/>
          <w:szCs w:val="21"/>
          <w:highlight w:val="none"/>
        </w:rPr>
        <w:t>内容均为采购人基本要求，如供应商无法响应，须在《关于对</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color w:val="auto"/>
          <w:sz w:val="21"/>
          <w:szCs w:val="21"/>
          <w:highlight w:val="none"/>
        </w:rPr>
        <w:t>文件中有关条款的拒绝声明》中详细说明，未说明的，视为完全响应并接受所有条款。</w:t>
      </w:r>
    </w:p>
    <w:p>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1.本项目为一个标项，标项是最小</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rPr>
        <w:t>单位，供应商必须对标项内的所有内容发起响应。</w:t>
      </w:r>
    </w:p>
    <w:p>
      <w:pPr>
        <w:keepLines w:val="0"/>
        <w:pageBreakBefore w:val="0"/>
        <w:widowControl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▲供应商在投标时出现遗漏的内容视为“已包含在投标总价内”，供应商如不接受将作无效标处理。采购人不接受供应商给予的任何“赠品”或者“0元”或者与采购无关的其他商品、服务。</w:t>
      </w:r>
    </w:p>
    <w:p>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.采购需求中未要求但实施时必须具备的内容由</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自行补齐，所需费用计入</w:t>
      </w:r>
      <w:r>
        <w:rPr>
          <w:rFonts w:hint="eastAsia" w:ascii="宋体" w:hAnsi="宋体" w:eastAsia="宋体" w:cs="宋体"/>
          <w:b/>
          <w:color w:val="auto"/>
          <w:sz w:val="21"/>
          <w:szCs w:val="21"/>
          <w:highlight w:val="none"/>
          <w:lang w:val="en-US" w:eastAsia="zh-CN"/>
        </w:rPr>
        <w:t>报价</w:t>
      </w:r>
      <w:r>
        <w:rPr>
          <w:rFonts w:hint="eastAsia" w:ascii="宋体" w:hAnsi="宋体" w:eastAsia="宋体" w:cs="宋体"/>
          <w:b/>
          <w:color w:val="auto"/>
          <w:sz w:val="21"/>
          <w:szCs w:val="21"/>
          <w:highlight w:val="none"/>
        </w:rPr>
        <w:t>总价中，不再另行支付。</w:t>
      </w:r>
    </w:p>
    <w:p>
      <w:pPr>
        <w:keepLines w:val="0"/>
        <w:pageBreakBefore w:val="0"/>
        <w:kinsoku/>
        <w:overflowPunct/>
        <w:topLinePunct w:val="0"/>
        <w:bidi w:val="0"/>
        <w:spacing w:line="440" w:lineRule="exact"/>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.供应商须对采购中涉及到的专利负责，并保证不伤害采购人的利益。在法律范围内，所有文字、商标和技术侵权造成的相关费用，采购人概不负责。</w:t>
      </w:r>
    </w:p>
    <w:p>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成交供应商</w:t>
      </w:r>
      <w:r>
        <w:rPr>
          <w:rFonts w:hint="eastAsia" w:ascii="宋体" w:hAnsi="宋体" w:eastAsia="宋体" w:cs="宋体"/>
          <w:b/>
          <w:color w:val="auto"/>
          <w:sz w:val="21"/>
          <w:szCs w:val="21"/>
          <w:highlight w:val="none"/>
        </w:rPr>
        <w:t>项目实施过程中应严格做好安全防范措施，如</w:t>
      </w:r>
      <w:r>
        <w:rPr>
          <w:rFonts w:hint="eastAsia" w:ascii="宋体" w:hAnsi="宋体" w:eastAsia="宋体" w:cs="宋体"/>
          <w:b/>
          <w:color w:val="auto"/>
          <w:sz w:val="21"/>
          <w:szCs w:val="21"/>
          <w:highlight w:val="none"/>
          <w:lang w:eastAsia="zh-CN"/>
        </w:rPr>
        <w:t>成交供应商</w:t>
      </w:r>
      <w:r>
        <w:rPr>
          <w:rFonts w:hint="eastAsia" w:ascii="宋体" w:hAnsi="宋体" w:eastAsia="宋体" w:cs="宋体"/>
          <w:b/>
          <w:color w:val="auto"/>
          <w:sz w:val="21"/>
          <w:szCs w:val="21"/>
          <w:highlight w:val="none"/>
        </w:rPr>
        <w:t>项目实施人员在实施中违反操作规定造成人员伤亡事故或实施现场防范措施设置不明造成人员伤害事故，一切责任均由</w:t>
      </w:r>
      <w:r>
        <w:rPr>
          <w:rFonts w:hint="eastAsia" w:ascii="宋体" w:hAnsi="宋体" w:eastAsia="宋体" w:cs="宋体"/>
          <w:b/>
          <w:color w:val="auto"/>
          <w:sz w:val="21"/>
          <w:szCs w:val="21"/>
          <w:highlight w:val="none"/>
          <w:lang w:eastAsia="zh-CN"/>
        </w:rPr>
        <w:t>成交供应商</w:t>
      </w:r>
      <w:r>
        <w:rPr>
          <w:rFonts w:hint="eastAsia" w:ascii="宋体" w:hAnsi="宋体" w:eastAsia="宋体" w:cs="宋体"/>
          <w:b/>
          <w:color w:val="auto"/>
          <w:sz w:val="21"/>
          <w:szCs w:val="21"/>
          <w:highlight w:val="none"/>
        </w:rPr>
        <w:t>负责，</w:t>
      </w:r>
      <w:r>
        <w:rPr>
          <w:rFonts w:hint="eastAsia" w:ascii="宋体" w:hAnsi="宋体" w:eastAsia="宋体" w:cs="宋体"/>
          <w:b/>
          <w:color w:val="auto"/>
          <w:sz w:val="21"/>
          <w:szCs w:val="21"/>
          <w:highlight w:val="none"/>
          <w:lang w:eastAsia="zh-CN"/>
        </w:rPr>
        <w:t>成交供应商</w:t>
      </w:r>
      <w:r>
        <w:rPr>
          <w:rFonts w:hint="eastAsia" w:ascii="宋体" w:hAnsi="宋体" w:eastAsia="宋体" w:cs="宋体"/>
          <w:b/>
          <w:color w:val="auto"/>
          <w:sz w:val="21"/>
          <w:szCs w:val="21"/>
          <w:highlight w:val="none"/>
        </w:rPr>
        <w:t>应承担项目实施过程中的所有安全责任及各类损失赔偿。</w:t>
      </w:r>
    </w:p>
    <w:p>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5.采购人保留在合同实施过程中增减或调整部分需求的权力。</w:t>
      </w:r>
    </w:p>
    <w:p>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供应商在</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color w:val="auto"/>
          <w:sz w:val="21"/>
          <w:szCs w:val="21"/>
          <w:highlight w:val="none"/>
        </w:rPr>
        <w:t>活动中提供任何虚假材料,其投标无效，并报监管部门查处</w:t>
      </w:r>
      <w:r>
        <w:rPr>
          <w:rFonts w:hint="eastAsia" w:ascii="宋体" w:hAnsi="宋体" w:eastAsia="宋体" w:cs="宋体"/>
          <w:b/>
          <w:color w:val="auto"/>
          <w:sz w:val="21"/>
          <w:szCs w:val="21"/>
          <w:highlight w:val="none"/>
          <w:lang w:eastAsia="zh-CN"/>
        </w:rPr>
        <w:t>。</w:t>
      </w:r>
    </w:p>
    <w:p>
      <w:pPr>
        <w:keepLines w:val="0"/>
        <w:pageBreakBefore w:val="0"/>
        <w:kinsoku/>
        <w:overflowPunct/>
        <w:topLinePunct w:val="0"/>
        <w:bidi w:val="0"/>
        <w:spacing w:line="240" w:lineRule="auto"/>
        <w:ind w:firstLine="369" w:firstLineChars="175"/>
        <w:rPr>
          <w:rFonts w:hint="eastAsia" w:ascii="宋体" w:hAnsi="宋体" w:eastAsia="宋体" w:cs="宋体"/>
          <w:b/>
          <w:color w:val="auto"/>
          <w:sz w:val="21"/>
          <w:szCs w:val="21"/>
          <w:highlight w:val="none"/>
          <w:lang w:val="en-US" w:eastAsia="zh-CN"/>
        </w:rPr>
      </w:pPr>
    </w:p>
    <w:p>
      <w:pPr>
        <w:rPr>
          <w:rStyle w:val="103"/>
          <w:rFonts w:hint="eastAsia" w:ascii="宋体" w:hAnsi="宋体" w:eastAsia="宋体" w:cs="宋体"/>
          <w:b/>
          <w:i w:val="0"/>
          <w:caps w:val="0"/>
          <w:color w:val="auto"/>
          <w:spacing w:val="0"/>
          <w:w w:val="100"/>
          <w:kern w:val="0"/>
          <w:sz w:val="21"/>
          <w:szCs w:val="21"/>
          <w:highlight w:val="none"/>
          <w:lang w:val="en-US" w:eastAsia="zh-CN" w:bidi="ar-SA"/>
        </w:rPr>
      </w:pPr>
    </w:p>
    <w:p>
      <w:pPr>
        <w:pStyle w:val="9"/>
        <w:rPr>
          <w:rStyle w:val="103"/>
          <w:rFonts w:hint="eastAsia" w:ascii="宋体" w:hAnsi="宋体" w:eastAsia="宋体" w:cs="宋体"/>
          <w:b/>
          <w:i w:val="0"/>
          <w:caps w:val="0"/>
          <w:color w:val="auto"/>
          <w:spacing w:val="0"/>
          <w:w w:val="100"/>
          <w:kern w:val="0"/>
          <w:sz w:val="21"/>
          <w:szCs w:val="21"/>
          <w:highlight w:val="none"/>
          <w:lang w:val="en-US" w:eastAsia="zh-CN" w:bidi="ar-SA"/>
        </w:rPr>
      </w:pPr>
    </w:p>
    <w:p>
      <w:pPr>
        <w:pStyle w:val="10"/>
        <w:rPr>
          <w:rStyle w:val="103"/>
          <w:rFonts w:hint="eastAsia" w:ascii="宋体" w:hAnsi="宋体" w:eastAsia="宋体" w:cs="宋体"/>
          <w:b/>
          <w:i w:val="0"/>
          <w:caps w:val="0"/>
          <w:color w:val="auto"/>
          <w:spacing w:val="0"/>
          <w:w w:val="100"/>
          <w:kern w:val="0"/>
          <w:sz w:val="21"/>
          <w:szCs w:val="21"/>
          <w:highlight w:val="none"/>
          <w:lang w:val="en-US" w:eastAsia="zh-CN" w:bidi="ar-SA"/>
        </w:rPr>
      </w:pPr>
    </w:p>
    <w:p>
      <w:pPr>
        <w:pStyle w:val="10"/>
        <w:rPr>
          <w:rStyle w:val="103"/>
          <w:rFonts w:hint="eastAsia" w:ascii="宋体" w:hAnsi="宋体" w:eastAsia="宋体" w:cs="宋体"/>
          <w:b/>
          <w:i w:val="0"/>
          <w:caps w:val="0"/>
          <w:color w:val="auto"/>
          <w:spacing w:val="0"/>
          <w:w w:val="100"/>
          <w:kern w:val="0"/>
          <w:sz w:val="21"/>
          <w:szCs w:val="21"/>
          <w:highlight w:val="none"/>
          <w:lang w:val="en-US" w:eastAsia="zh-CN" w:bidi="ar-SA"/>
        </w:rPr>
      </w:pPr>
    </w:p>
    <w:p>
      <w:pPr>
        <w:pStyle w:val="10"/>
        <w:rPr>
          <w:rStyle w:val="103"/>
          <w:rFonts w:hint="eastAsia" w:ascii="宋体" w:hAnsi="宋体" w:eastAsia="宋体" w:cs="宋体"/>
          <w:b/>
          <w:i w:val="0"/>
          <w:caps w:val="0"/>
          <w:color w:val="auto"/>
          <w:spacing w:val="0"/>
          <w:w w:val="100"/>
          <w:kern w:val="0"/>
          <w:sz w:val="21"/>
          <w:szCs w:val="21"/>
          <w:highlight w:val="none"/>
          <w:lang w:val="en-US" w:eastAsia="zh-CN" w:bidi="ar-SA"/>
        </w:rPr>
      </w:pPr>
    </w:p>
    <w:p>
      <w:pPr>
        <w:pStyle w:val="10"/>
        <w:rPr>
          <w:rStyle w:val="103"/>
          <w:rFonts w:hint="eastAsia" w:ascii="宋体" w:hAnsi="宋体" w:eastAsia="宋体" w:cs="宋体"/>
          <w:b/>
          <w:i w:val="0"/>
          <w:caps w:val="0"/>
          <w:color w:val="auto"/>
          <w:spacing w:val="0"/>
          <w:w w:val="100"/>
          <w:kern w:val="0"/>
          <w:sz w:val="21"/>
          <w:szCs w:val="21"/>
          <w:highlight w:val="none"/>
          <w:lang w:val="en-US" w:eastAsia="zh-CN" w:bidi="ar-SA"/>
        </w:rPr>
      </w:pPr>
    </w:p>
    <w:p>
      <w:pPr>
        <w:pStyle w:val="10"/>
        <w:rPr>
          <w:rStyle w:val="103"/>
          <w:rFonts w:hint="eastAsia" w:ascii="宋体" w:hAnsi="宋体" w:eastAsia="宋体" w:cs="宋体"/>
          <w:b/>
          <w:i w:val="0"/>
          <w:caps w:val="0"/>
          <w:color w:val="auto"/>
          <w:spacing w:val="0"/>
          <w:w w:val="100"/>
          <w:kern w:val="0"/>
          <w:sz w:val="21"/>
          <w:szCs w:val="21"/>
          <w:highlight w:val="none"/>
          <w:lang w:val="en-US" w:eastAsia="zh-CN" w:bidi="ar-SA"/>
        </w:rPr>
      </w:pPr>
    </w:p>
    <w:p>
      <w:pPr>
        <w:pStyle w:val="4"/>
        <w:keepNext w:val="0"/>
        <w:numPr>
          <w:ilvl w:val="0"/>
          <w:numId w:val="0"/>
        </w:numPr>
        <w:spacing w:line="500" w:lineRule="exact"/>
        <w:ind w:firstLine="3253" w:firstLineChars="900"/>
        <w:jc w:val="both"/>
        <w:outlineLvl w:val="0"/>
        <w:rPr>
          <w:rFonts w:hint="eastAsia" w:ascii="宋体" w:hAnsi="宋体" w:eastAsia="宋体" w:cs="宋体"/>
          <w:color w:val="auto"/>
          <w:szCs w:val="36"/>
          <w:highlight w:val="none"/>
          <w:lang w:eastAsia="zh-CN"/>
        </w:rPr>
      </w:pPr>
      <w:bookmarkStart w:id="84" w:name="_Toc2007"/>
      <w:bookmarkStart w:id="85" w:name="_Toc14759"/>
      <w:r>
        <w:rPr>
          <w:rStyle w:val="103"/>
          <w:rFonts w:hint="eastAsia" w:ascii="宋体" w:hAnsi="宋体" w:eastAsia="宋体" w:cs="宋体"/>
          <w:b/>
          <w:i w:val="0"/>
          <w:caps w:val="0"/>
          <w:color w:val="auto"/>
          <w:spacing w:val="0"/>
          <w:w w:val="100"/>
          <w:kern w:val="0"/>
          <w:sz w:val="36"/>
          <w:szCs w:val="20"/>
          <w:highlight w:val="none"/>
          <w:lang w:val="en-US" w:eastAsia="zh-CN" w:bidi="ar-SA"/>
        </w:rPr>
        <w:t xml:space="preserve">第四章  </w:t>
      </w:r>
      <w:bookmarkEnd w:id="80"/>
      <w:r>
        <w:rPr>
          <w:rFonts w:hint="eastAsia" w:ascii="宋体" w:hAnsi="宋体" w:eastAsia="宋体" w:cs="宋体"/>
          <w:color w:val="auto"/>
          <w:szCs w:val="36"/>
          <w:highlight w:val="none"/>
          <w:lang w:eastAsia="zh-CN"/>
        </w:rPr>
        <w:t>合同草案条款</w:t>
      </w:r>
      <w:bookmarkEnd w:id="84"/>
      <w:bookmarkEnd w:id="85"/>
    </w:p>
    <w:p>
      <w:pPr>
        <w:rPr>
          <w:rFonts w:hint="eastAsia"/>
          <w:color w:val="auto"/>
          <w:highlight w:val="none"/>
          <w:lang w:val="en-US" w:eastAsia="zh-CN"/>
        </w:rPr>
      </w:pPr>
    </w:p>
    <w:p>
      <w:pPr>
        <w:jc w:val="center"/>
        <w:rPr>
          <w:rFonts w:hint="eastAsia" w:ascii="宋体" w:hAnsi="宋体" w:cs="宋体"/>
          <w:color w:val="auto"/>
          <w:sz w:val="48"/>
          <w:szCs w:val="32"/>
          <w:highlight w:val="none"/>
          <w:lang w:val="en-US" w:eastAsia="zh-CN"/>
        </w:rPr>
      </w:pPr>
      <w:r>
        <w:rPr>
          <w:rFonts w:hint="eastAsia" w:ascii="宋体" w:hAnsi="宋体" w:cs="宋体"/>
          <w:color w:val="auto"/>
          <w:sz w:val="48"/>
          <w:szCs w:val="32"/>
          <w:highlight w:val="none"/>
          <w:lang w:val="en-US" w:eastAsia="zh-CN"/>
        </w:rPr>
        <w:t xml:space="preserve"> </w:t>
      </w:r>
    </w:p>
    <w:p>
      <w:pPr>
        <w:jc w:val="center"/>
        <w:rPr>
          <w:rFonts w:hint="eastAsia" w:ascii="宋体" w:hAnsi="宋体" w:cs="宋体"/>
          <w:color w:val="auto"/>
          <w:sz w:val="48"/>
          <w:szCs w:val="32"/>
          <w:highlight w:val="none"/>
        </w:rPr>
      </w:pPr>
      <w:r>
        <w:rPr>
          <w:rFonts w:hint="eastAsia" w:ascii="宋体" w:hAnsi="宋体" w:cs="宋体"/>
          <w:color w:val="auto"/>
          <w:sz w:val="48"/>
          <w:szCs w:val="32"/>
          <w:highlight w:val="none"/>
          <w:lang w:val="en-US" w:eastAsia="zh-CN"/>
        </w:rPr>
        <w:t>服 务</w:t>
      </w:r>
      <w:r>
        <w:rPr>
          <w:rFonts w:hint="eastAsia" w:ascii="宋体" w:hAnsi="宋体" w:cs="宋体"/>
          <w:color w:val="auto"/>
          <w:sz w:val="48"/>
          <w:szCs w:val="32"/>
          <w:highlight w:val="none"/>
        </w:rPr>
        <w:t xml:space="preserve"> </w:t>
      </w:r>
      <w:r>
        <w:rPr>
          <w:rFonts w:hint="eastAsia" w:ascii="宋体" w:hAnsi="宋体" w:cs="宋体"/>
          <w:color w:val="auto"/>
          <w:sz w:val="48"/>
          <w:szCs w:val="32"/>
          <w:highlight w:val="none"/>
          <w:lang w:val="en-US" w:eastAsia="zh-CN"/>
        </w:rPr>
        <w:t xml:space="preserve">项 目 </w:t>
      </w:r>
      <w:r>
        <w:rPr>
          <w:rFonts w:hint="eastAsia" w:ascii="宋体" w:hAnsi="宋体" w:cs="宋体"/>
          <w:color w:val="auto"/>
          <w:sz w:val="48"/>
          <w:szCs w:val="32"/>
          <w:highlight w:val="none"/>
        </w:rPr>
        <w:t>合 同</w:t>
      </w: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pPr>
        <w:pStyle w:val="39"/>
        <w:rPr>
          <w:rFonts w:hint="eastAsia"/>
          <w:color w:val="auto"/>
          <w:highlight w:val="none"/>
        </w:rPr>
      </w:pPr>
    </w:p>
    <w:p>
      <w:pPr>
        <w:tabs>
          <w:tab w:val="left" w:pos="2592"/>
          <w:tab w:val="center" w:pos="4465"/>
        </w:tabs>
        <w:spacing w:line="360" w:lineRule="auto"/>
        <w:jc w:val="right"/>
        <w:rPr>
          <w:rFonts w:hint="eastAsia" w:ascii="宋体" w:hAnsi="宋体" w:cs="宋体"/>
          <w:b/>
          <w:color w:val="auto"/>
          <w:kern w:val="0"/>
          <w:sz w:val="22"/>
          <w:szCs w:val="22"/>
          <w:highlight w:val="none"/>
        </w:rPr>
      </w:pPr>
      <w:r>
        <w:rPr>
          <w:rFonts w:hint="eastAsia" w:ascii="宋体" w:hAnsi="宋体" w:cs="宋体"/>
          <w:b/>
          <w:color w:val="auto"/>
          <w:sz w:val="24"/>
          <w:highlight w:val="none"/>
        </w:rPr>
        <w:t xml:space="preserve">                  </w:t>
      </w:r>
      <w:r>
        <w:rPr>
          <w:rFonts w:hint="eastAsia" w:ascii="宋体" w:hAnsi="宋体" w:cs="宋体"/>
          <w:b/>
          <w:color w:val="auto"/>
          <w:kern w:val="0"/>
          <w:sz w:val="24"/>
          <w:szCs w:val="22"/>
          <w:highlight w:val="none"/>
        </w:rPr>
        <w:t>（合同编号：</w:t>
      </w:r>
      <w:r>
        <w:rPr>
          <w:rFonts w:hint="eastAsia" w:ascii="宋体" w:hAnsi="宋体" w:cs="宋体"/>
          <w:b/>
          <w:color w:val="auto"/>
          <w:kern w:val="0"/>
          <w:sz w:val="24"/>
          <w:szCs w:val="22"/>
          <w:highlight w:val="none"/>
          <w:u w:val="single"/>
        </w:rPr>
        <w:t xml:space="preserve">           </w:t>
      </w:r>
      <w:r>
        <w:rPr>
          <w:rFonts w:hint="eastAsia" w:ascii="宋体" w:hAnsi="宋体" w:cs="宋体"/>
          <w:b/>
          <w:color w:val="auto"/>
          <w:kern w:val="0"/>
          <w:sz w:val="24"/>
          <w:szCs w:val="22"/>
          <w:highlight w:val="none"/>
        </w:rPr>
        <w:t>）</w:t>
      </w:r>
    </w:p>
    <w:p>
      <w:pPr>
        <w:rPr>
          <w:rFonts w:hint="eastAsia" w:ascii="宋体" w:hAnsi="宋体" w:cs="宋体"/>
          <w:color w:val="auto"/>
          <w:sz w:val="24"/>
          <w:highlight w:val="none"/>
        </w:rPr>
      </w:pPr>
    </w:p>
    <w:p>
      <w:pPr>
        <w:rPr>
          <w:rFonts w:hint="eastAsia" w:ascii="宋体" w:hAnsi="宋体" w:cs="宋体"/>
          <w:color w:val="auto"/>
          <w:sz w:val="24"/>
          <w:szCs w:val="21"/>
          <w:highlight w:val="none"/>
        </w:rPr>
      </w:pPr>
      <w:r>
        <w:rPr>
          <w:rFonts w:hint="eastAsia" w:ascii="宋体" w:hAnsi="宋体" w:cs="宋体"/>
          <w:b/>
          <w:color w:val="auto"/>
          <w:sz w:val="24"/>
          <w:highlight w:val="none"/>
        </w:rPr>
        <w:t xml:space="preserve">                                     </w:t>
      </w:r>
      <w:r>
        <w:rPr>
          <w:rFonts w:hint="eastAsia" w:ascii="宋体" w:hAnsi="宋体" w:cs="宋体"/>
          <w:b/>
          <w:color w:val="auto"/>
          <w:sz w:val="24"/>
          <w:szCs w:val="21"/>
          <w:highlight w:val="none"/>
        </w:rPr>
        <w:t xml:space="preserve">                   </w:t>
      </w:r>
    </w:p>
    <w:p>
      <w:pPr>
        <w:spacing w:line="600" w:lineRule="exact"/>
        <w:ind w:firstLine="480" w:firstLineChars="200"/>
        <w:rPr>
          <w:rFonts w:hint="eastAsia" w:ascii="宋体" w:hAnsi="宋体" w:eastAsia="宋体" w:cs="宋体"/>
          <w:color w:val="auto"/>
          <w:sz w:val="24"/>
          <w:szCs w:val="21"/>
          <w:highlight w:val="none"/>
          <w:u w:val="single"/>
        </w:rPr>
      </w:pPr>
      <w:bookmarkStart w:id="86" w:name="_Toc8609"/>
      <w:bookmarkStart w:id="87" w:name="_Toc11899"/>
      <w:r>
        <w:rPr>
          <w:rFonts w:hint="eastAsia" w:ascii="宋体" w:hAnsi="宋体" w:eastAsia="宋体" w:cs="宋体"/>
          <w:color w:val="auto"/>
          <w:sz w:val="24"/>
          <w:szCs w:val="21"/>
          <w:highlight w:val="none"/>
        </w:rPr>
        <w:t>项目名称：</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fldChar w:fldCharType="begin"/>
      </w:r>
      <w:r>
        <w:rPr>
          <w:rFonts w:hint="eastAsia" w:ascii="宋体" w:hAnsi="宋体" w:eastAsia="宋体" w:cs="宋体"/>
          <w:color w:val="auto"/>
          <w:sz w:val="24"/>
          <w:szCs w:val="21"/>
          <w:highlight w:val="none"/>
          <w:u w:val="single"/>
        </w:rPr>
        <w:instrText xml:space="preserve"> HYPERLINK "https://bidding.zcygov.cn/xmgl/projectQuery/queryDetail?projectUuid=5c859e260a927c18" \l "/purchaseFileMake/_blank" \t "https://www.zcygov.cn/bidding-entrust/" </w:instrText>
      </w:r>
      <w:r>
        <w:rPr>
          <w:rFonts w:hint="eastAsia" w:ascii="宋体" w:hAnsi="宋体" w:eastAsia="宋体" w:cs="宋体"/>
          <w:color w:val="auto"/>
          <w:sz w:val="24"/>
          <w:szCs w:val="21"/>
          <w:highlight w:val="none"/>
          <w:u w:val="single"/>
        </w:rPr>
        <w:fldChar w:fldCharType="separate"/>
      </w:r>
      <w:r>
        <w:rPr>
          <w:rFonts w:hint="eastAsia" w:ascii="宋体" w:hAnsi="宋体" w:cs="宋体"/>
          <w:color w:val="auto"/>
          <w:sz w:val="24"/>
          <w:szCs w:val="21"/>
          <w:highlight w:val="none"/>
          <w:u w:val="single"/>
          <w:lang w:eastAsia="zh-CN"/>
        </w:rPr>
        <w:t>2025年文明城市创建公益广告制作采购项目</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rPr>
        <w:fldChar w:fldCharType="end"/>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p>
    <w:p>
      <w:pPr>
        <w:snapToGrid w:val="0"/>
        <w:spacing w:before="119" w:line="600" w:lineRule="exac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pPr>
        <w:snapToGrid w:val="0"/>
        <w:spacing w:before="119" w:line="6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甲　　方：</w:t>
      </w:r>
      <w:r>
        <w:rPr>
          <w:rFonts w:hint="eastAsia" w:ascii="宋体" w:hAnsi="宋体" w:eastAsia="宋体" w:cs="宋体"/>
          <w:color w:val="auto"/>
          <w:sz w:val="24"/>
          <w:szCs w:val="21"/>
          <w:highlight w:val="none"/>
          <w:u w:val="single"/>
        </w:rPr>
        <w:t xml:space="preserve">                                                                  </w:t>
      </w:r>
    </w:p>
    <w:p>
      <w:pPr>
        <w:snapToGrid w:val="0"/>
        <w:spacing w:before="119" w:line="600" w:lineRule="exac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pPr>
        <w:snapToGrid w:val="0"/>
        <w:spacing w:before="119" w:line="6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乙　　方：</w:t>
      </w:r>
      <w:r>
        <w:rPr>
          <w:rFonts w:hint="eastAsia" w:ascii="宋体" w:hAnsi="宋体" w:eastAsia="宋体" w:cs="宋体"/>
          <w:color w:val="auto"/>
          <w:sz w:val="24"/>
          <w:szCs w:val="21"/>
          <w:highlight w:val="none"/>
          <w:u w:val="single"/>
        </w:rPr>
        <w:t xml:space="preserve">                                                                  </w:t>
      </w:r>
    </w:p>
    <w:p>
      <w:pPr>
        <w:snapToGrid w:val="0"/>
        <w:spacing w:before="119" w:line="6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pPr>
        <w:snapToGrid w:val="0"/>
        <w:spacing w:before="119" w:line="600" w:lineRule="exact"/>
        <w:ind w:left="958"/>
        <w:jc w:val="center"/>
        <w:rPr>
          <w:rFonts w:hint="eastAsia" w:ascii="宋体" w:hAnsi="宋体" w:eastAsia="宋体" w:cs="宋体"/>
          <w:color w:val="auto"/>
          <w:sz w:val="24"/>
          <w:szCs w:val="21"/>
          <w:highlight w:val="none"/>
        </w:rPr>
      </w:pPr>
    </w:p>
    <w:p>
      <w:pPr>
        <w:snapToGrid w:val="0"/>
        <w:spacing w:before="119" w:line="6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签署地点：</w:t>
      </w:r>
      <w:r>
        <w:rPr>
          <w:rFonts w:hint="eastAsia" w:ascii="宋体" w:hAnsi="宋体" w:eastAsia="宋体" w:cs="宋体"/>
          <w:color w:val="auto"/>
          <w:sz w:val="24"/>
          <w:szCs w:val="21"/>
          <w:highlight w:val="none"/>
          <w:u w:val="single"/>
        </w:rPr>
        <w:t xml:space="preserve">  </w:t>
      </w:r>
      <w:r>
        <w:rPr>
          <w:rFonts w:hint="eastAsia" w:ascii="宋体" w:hAnsi="宋体" w:cs="宋体"/>
          <w:color w:val="auto"/>
          <w:sz w:val="24"/>
          <w:szCs w:val="21"/>
          <w:highlight w:val="none"/>
          <w:u w:val="single"/>
          <w:lang w:val="en-US" w:eastAsia="zh-CN"/>
        </w:rPr>
        <w:t xml:space="preserve">丽水市     </w:t>
      </w:r>
      <w:r>
        <w:rPr>
          <w:rFonts w:hint="eastAsia" w:ascii="宋体" w:hAnsi="宋体" w:eastAsia="宋体" w:cs="宋体"/>
          <w:color w:val="auto"/>
          <w:sz w:val="24"/>
          <w:szCs w:val="21"/>
          <w:highlight w:val="none"/>
          <w:u w:val="single"/>
          <w:lang w:val="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p>
    <w:p>
      <w:pPr>
        <w:snapToGrid w:val="0"/>
        <w:spacing w:before="119" w:line="600" w:lineRule="exact"/>
        <w:ind w:left="958"/>
        <w:rPr>
          <w:rFonts w:hint="eastAsia" w:ascii="宋体" w:hAnsi="宋体" w:eastAsia="宋体" w:cs="宋体"/>
          <w:color w:val="auto"/>
          <w:sz w:val="24"/>
          <w:szCs w:val="21"/>
          <w:highlight w:val="none"/>
        </w:rPr>
      </w:pPr>
    </w:p>
    <w:p>
      <w:pPr>
        <w:snapToGrid w:val="0"/>
        <w:spacing w:before="119" w:line="6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签署日期：</w:t>
      </w:r>
      <w:r>
        <w:rPr>
          <w:rFonts w:hint="eastAsia" w:ascii="宋体" w:hAnsi="宋体" w:eastAsia="宋体" w:cs="宋体"/>
          <w:color w:val="auto"/>
          <w:sz w:val="24"/>
          <w:szCs w:val="21"/>
          <w:highlight w:val="none"/>
          <w:u w:val="single"/>
        </w:rPr>
        <w:t xml:space="preserve">                                                                  </w:t>
      </w:r>
    </w:p>
    <w:p>
      <w:pPr>
        <w:snapToGrid w:val="0"/>
        <w:spacing w:before="119" w:line="600" w:lineRule="exact"/>
        <w:ind w:left="958"/>
        <w:rPr>
          <w:rFonts w:hint="eastAsia" w:ascii="宋体" w:hAnsi="宋体" w:eastAsia="宋体" w:cs="宋体"/>
          <w:color w:val="auto"/>
          <w:sz w:val="24"/>
          <w:szCs w:val="21"/>
          <w:highlight w:val="none"/>
        </w:rPr>
      </w:pPr>
    </w:p>
    <w:p>
      <w:pPr>
        <w:snapToGrid w:val="0"/>
        <w:spacing w:before="119" w:line="600" w:lineRule="exac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pPr>
        <w:snapToGrid w:val="0"/>
        <w:spacing w:before="119" w:line="440" w:lineRule="atLeast"/>
        <w:ind w:firstLine="281" w:firstLineChars="100"/>
        <w:rPr>
          <w:rFonts w:hint="eastAsia" w:ascii="宋体" w:hAnsi="宋体" w:eastAsia="宋体" w:cs="宋体"/>
          <w:color w:val="auto"/>
          <w:szCs w:val="21"/>
          <w:highlight w:val="none"/>
        </w:rPr>
      </w:pPr>
      <w:r>
        <w:rPr>
          <w:rFonts w:hint="eastAsia" w:ascii="宋体" w:hAnsi="宋体" w:eastAsia="宋体" w:cs="宋体"/>
          <w:b/>
          <w:color w:val="auto"/>
          <w:sz w:val="28"/>
          <w:szCs w:val="28"/>
          <w:highlight w:val="none"/>
        </w:rPr>
        <w:t>注：本合同仅作示范文本，具体以双方签订的正式合同为准，合同内容不得违背竞争性磋商文件、供应商响应文件及磋商现场承诺内容等实质性要求。</w:t>
      </w:r>
    </w:p>
    <w:p>
      <w:pPr>
        <w:keepNext w:val="0"/>
        <w:keepLines w:val="0"/>
        <w:pageBreakBefore w:val="0"/>
        <w:kinsoku/>
        <w:wordWrap/>
        <w:overflowPunct/>
        <w:topLinePunct w:val="0"/>
        <w:bidi w:val="0"/>
        <w:snapToGrid w:val="0"/>
        <w:spacing w:line="440" w:lineRule="exact"/>
        <w:ind w:right="42" w:rightChars="20"/>
        <w:rPr>
          <w:rFonts w:hint="eastAsia" w:ascii="宋体" w:hAnsi="宋体" w:eastAsia="宋体" w:cs="宋体"/>
          <w:color w:val="auto"/>
          <w:szCs w:val="21"/>
          <w:highlight w:val="none"/>
        </w:rPr>
      </w:pPr>
    </w:p>
    <w:p>
      <w:pPr>
        <w:pStyle w:val="9"/>
        <w:rPr>
          <w:rFonts w:hint="eastAsia"/>
          <w:color w:val="auto"/>
          <w:highlight w:val="none"/>
        </w:rPr>
      </w:pPr>
    </w:p>
    <w:p>
      <w:pPr>
        <w:keepNext w:val="0"/>
        <w:keepLines w:val="0"/>
        <w:pageBreakBefore w:val="0"/>
        <w:kinsoku/>
        <w:wordWrap/>
        <w:overflowPunct/>
        <w:topLinePunct w:val="0"/>
        <w:bidi w:val="0"/>
        <w:snapToGrid w:val="0"/>
        <w:spacing w:line="440" w:lineRule="exact"/>
        <w:ind w:right="42" w:rightChars="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"https://bidding.zcygov.cn/xmgl/projectQuery/queryDetail?projectUuid=5c859e260a927c18" \l "/purchaseFileMake/_blank" \t "https://www.zcygov.cn/bidding-entrust/" </w:instrText>
      </w:r>
      <w:r>
        <w:rPr>
          <w:rFonts w:hint="eastAsia" w:ascii="宋体" w:hAnsi="宋体" w:eastAsia="宋体" w:cs="宋体"/>
          <w:color w:val="auto"/>
          <w:szCs w:val="21"/>
          <w:highlight w:val="none"/>
        </w:rPr>
        <w:fldChar w:fldCharType="separate"/>
      </w:r>
      <w:r>
        <w:rPr>
          <w:rFonts w:hint="eastAsia" w:ascii="宋体" w:hAnsi="宋体" w:cs="宋体"/>
          <w:color w:val="auto"/>
          <w:szCs w:val="21"/>
          <w:highlight w:val="none"/>
          <w:lang w:eastAsia="zh-CN"/>
        </w:rPr>
        <w:t>2025年文明城市创建公益广告制作采购项目</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fldChar w:fldCharType="end"/>
      </w:r>
    </w:p>
    <w:p>
      <w:pPr>
        <w:keepNext w:val="0"/>
        <w:keepLines w:val="0"/>
        <w:pageBreakBefore w:val="0"/>
        <w:kinsoku/>
        <w:wordWrap/>
        <w:overflowPunct/>
        <w:topLinePunct w:val="0"/>
        <w:autoSpaceDE w:val="0"/>
        <w:autoSpaceDN w:val="0"/>
        <w:bidi w:val="0"/>
        <w:adjustRightIn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项目</w:t>
      </w:r>
      <w:r>
        <w:rPr>
          <w:rFonts w:hint="eastAsia" w:ascii="宋体" w:hAnsi="宋体" w:eastAsia="宋体" w:cs="宋体"/>
          <w:color w:val="auto"/>
          <w:szCs w:val="21"/>
          <w:highlight w:val="none"/>
          <w:cs/>
          <w:lang w:val="zh-CN"/>
        </w:rPr>
        <w:t>编号</w:t>
      </w:r>
      <w:r>
        <w:rPr>
          <w:rFonts w:hint="eastAsia" w:ascii="宋体" w:hAnsi="宋体" w:eastAsia="宋体" w:cs="宋体"/>
          <w:color w:val="auto"/>
          <w:szCs w:val="21"/>
          <w:highlight w:val="none"/>
          <w:lang w:val="zh-CN"/>
        </w:rPr>
        <w:t>：</w:t>
      </w:r>
    </w:p>
    <w:p>
      <w:pPr>
        <w:keepNext w:val="0"/>
        <w:keepLines w:val="0"/>
        <w:pageBreakBefore w:val="0"/>
        <w:kinsoku/>
        <w:wordWrap/>
        <w:overflowPunct/>
        <w:topLinePunct w:val="0"/>
        <w:autoSpaceDE w:val="0"/>
        <w:autoSpaceDN w:val="0"/>
        <w:bidi w:val="0"/>
        <w:adjustRightInd w:val="0"/>
        <w:spacing w:line="440" w:lineRule="exact"/>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甲方（采购人）：</w:t>
      </w:r>
      <w:r>
        <w:rPr>
          <w:rFonts w:hint="eastAsia" w:ascii="宋体" w:hAnsi="宋体" w:eastAsia="宋体" w:cs="宋体"/>
          <w:b/>
          <w:bCs/>
          <w:color w:val="auto"/>
          <w:szCs w:val="21"/>
          <w:highlight w:val="none"/>
          <w:u w:val="single"/>
          <w:lang w:val="zh-CN"/>
        </w:rPr>
        <w:t xml:space="preserve">  </w:t>
      </w:r>
      <w:r>
        <w:rPr>
          <w:rFonts w:hint="eastAsia" w:ascii="宋体" w:hAnsi="宋体" w:cs="宋体"/>
          <w:b/>
          <w:bCs/>
          <w:color w:val="auto"/>
          <w:szCs w:val="21"/>
          <w:highlight w:val="none"/>
          <w:u w:val="single"/>
          <w:lang w:val="zh-CN"/>
        </w:rPr>
        <w:t>丽水经济技术开发区社会治理部</w:t>
      </w:r>
      <w:r>
        <w:rPr>
          <w:rFonts w:hint="eastAsia" w:ascii="宋体" w:hAnsi="宋体" w:eastAsia="宋体" w:cs="宋体"/>
          <w:b/>
          <w:bCs/>
          <w:color w:val="auto"/>
          <w:szCs w:val="21"/>
          <w:highlight w:val="none"/>
          <w:u w:val="single"/>
          <w:lang w:val="zh-CN"/>
        </w:rPr>
        <w:t xml:space="preserve">   </w:t>
      </w:r>
    </w:p>
    <w:p>
      <w:pPr>
        <w:keepNext w:val="0"/>
        <w:keepLines w:val="0"/>
        <w:pageBreakBefore w:val="0"/>
        <w:kinsoku/>
        <w:wordWrap/>
        <w:overflowPunct/>
        <w:topLinePunct w:val="0"/>
        <w:autoSpaceDE w:val="0"/>
        <w:autoSpaceDN w:val="0"/>
        <w:bidi w:val="0"/>
        <w:adjustRightInd w:val="0"/>
        <w:spacing w:line="4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w:t>
      </w: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zh-CN"/>
        </w:rPr>
        <w:t>）：</w:t>
      </w:r>
      <w:r>
        <w:rPr>
          <w:rFonts w:hint="eastAsia" w:ascii="宋体" w:hAnsi="宋体" w:eastAsia="宋体" w:cs="宋体"/>
          <w:b/>
          <w:bCs/>
          <w:color w:val="auto"/>
          <w:szCs w:val="21"/>
          <w:highlight w:val="none"/>
          <w:u w:val="single"/>
          <w:lang w:val="zh-CN"/>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val="zh-CN"/>
        </w:rPr>
        <w:t xml:space="preserve">   </w:t>
      </w:r>
      <w:r>
        <w:rPr>
          <w:rFonts w:hint="eastAsia" w:ascii="宋体" w:hAnsi="宋体" w:eastAsia="宋体" w:cs="宋体"/>
          <w:b/>
          <w:bCs/>
          <w:color w:val="auto"/>
          <w:szCs w:val="21"/>
          <w:highlight w:val="none"/>
          <w:u w:val="single"/>
        </w:rPr>
        <w:t xml:space="preserve">  </w:t>
      </w:r>
    </w:p>
    <w:p>
      <w:pPr>
        <w:keepNext w:val="0"/>
        <w:keepLines w:val="0"/>
        <w:pageBreakBefore w:val="0"/>
        <w:kinsoku/>
        <w:wordWrap/>
        <w:overflowPunct/>
        <w:topLinePunct w:val="0"/>
        <w:bidi w:val="0"/>
        <w:snapToGrid w:val="0"/>
        <w:spacing w:before="119" w:line="440" w:lineRule="exact"/>
        <w:ind w:firstLine="525" w:firstLineChars="250"/>
        <w:rPr>
          <w:rFonts w:hint="eastAsia" w:ascii="宋体" w:hAnsi="宋体" w:eastAsia="宋体" w:cs="宋体"/>
          <w:color w:val="auto"/>
          <w:szCs w:val="21"/>
          <w:highlight w:val="none"/>
        </w:rPr>
      </w:pPr>
      <w:r>
        <w:rPr>
          <w:rFonts w:hint="eastAsia" w:ascii="宋体" w:hAnsi="宋体" w:cs="宋体"/>
          <w:color w:val="auto"/>
          <w:szCs w:val="21"/>
          <w:highlight w:val="none"/>
          <w:u w:val="single"/>
          <w:lang w:val="zh-CN"/>
        </w:rPr>
        <w:t>丽水经济技术开发区社会治理部</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none"/>
          <w:lang w:val="en-US" w:eastAsia="zh-CN"/>
        </w:rPr>
        <w:t>的</w:t>
      </w:r>
      <w:r>
        <w:rPr>
          <w:rFonts w:hint="eastAsia" w:ascii="宋体" w:hAnsi="宋体" w:cs="宋体"/>
          <w:color w:val="auto"/>
          <w:szCs w:val="21"/>
          <w:highlight w:val="none"/>
          <w:u w:val="single"/>
          <w:lang w:eastAsia="zh-CN"/>
        </w:rPr>
        <w:t>2025年文明城市创建公益广告制作采购项目</w:t>
      </w:r>
      <w:r>
        <w:rPr>
          <w:rFonts w:hint="eastAsia" w:ascii="宋体" w:hAnsi="宋体" w:eastAsia="宋体" w:cs="宋体"/>
          <w:color w:val="auto"/>
          <w:szCs w:val="21"/>
          <w:highlight w:val="none"/>
          <w:u w:val="single"/>
        </w:rPr>
        <w:t>中所需服务</w:t>
      </w:r>
      <w:r>
        <w:rPr>
          <w:rFonts w:hint="eastAsia" w:ascii="宋体" w:hAnsi="宋体" w:eastAsia="宋体" w:cs="宋体"/>
          <w:color w:val="auto"/>
          <w:szCs w:val="21"/>
          <w:highlight w:val="none"/>
        </w:rPr>
        <w:t>经</w:t>
      </w:r>
      <w:r>
        <w:rPr>
          <w:rFonts w:hint="eastAsia" w:ascii="宋体" w:hAnsi="宋体" w:eastAsia="宋体" w:cs="宋体"/>
          <w:color w:val="auto"/>
          <w:szCs w:val="21"/>
          <w:highlight w:val="none"/>
          <w:u w:val="single"/>
        </w:rPr>
        <w:t>浙江大兴建设项目管理咨询有限公司(采购代理机构)</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u w:val="single"/>
        </w:rPr>
        <w:t xml:space="preserve">              （编号）磋商</w:t>
      </w:r>
      <w:r>
        <w:rPr>
          <w:rFonts w:hint="eastAsia" w:ascii="宋体" w:hAnsi="宋体" w:eastAsia="宋体" w:cs="宋体"/>
          <w:color w:val="auto"/>
          <w:szCs w:val="21"/>
          <w:highlight w:val="none"/>
        </w:rPr>
        <w:t>文件在</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 xml:space="preserve"> 通过竞争性磋商。经</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评定</w:t>
      </w:r>
      <w:r>
        <w:rPr>
          <w:rFonts w:hint="eastAsia" w:ascii="宋体" w:hAnsi="宋体" w:eastAsia="宋体" w:cs="宋体"/>
          <w:color w:val="auto"/>
          <w:szCs w:val="21"/>
          <w:highlight w:val="none"/>
          <w:u w:val="single"/>
        </w:rPr>
        <w:t xml:space="preserve">     　　　　  　   (乙方) </w:t>
      </w:r>
      <w:r>
        <w:rPr>
          <w:rFonts w:hint="eastAsia" w:ascii="宋体" w:hAnsi="宋体" w:eastAsia="宋体" w:cs="宋体"/>
          <w:color w:val="auto"/>
          <w:szCs w:val="21"/>
          <w:highlight w:val="none"/>
        </w:rPr>
        <w:t>为成交人。甲乙双方依据《中华人民共和国民法典》在平等自愿的基础上，同意按照下面的条款和条件，签署本合同。</w:t>
      </w:r>
    </w:p>
    <w:p>
      <w:pPr>
        <w:snapToGrid w:val="0"/>
        <w:spacing w:before="238"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下列文件构成本合同的组成部分，应该认为是一个整体，彼此相互解释，相互补充。组成合同的多个文件的优先支配地位的次序如下：</w:t>
      </w:r>
    </w:p>
    <w:p>
      <w:pPr>
        <w:snapToGrid w:val="0"/>
        <w:spacing w:before="119" w:line="480" w:lineRule="exact"/>
        <w:ind w:firstLine="538"/>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本合同书　</w:t>
      </w:r>
    </w:p>
    <w:p>
      <w:pPr>
        <w:snapToGrid w:val="0"/>
        <w:spacing w:before="119" w:line="480" w:lineRule="exact"/>
        <w:ind w:firstLine="538"/>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成交通知书</w:t>
      </w:r>
      <w:r>
        <w:rPr>
          <w:rFonts w:hint="eastAsia" w:ascii="宋体" w:hAnsi="宋体" w:eastAsia="宋体" w:cs="宋体"/>
          <w:color w:val="auto"/>
          <w:szCs w:val="21"/>
          <w:highlight w:val="none"/>
        </w:rPr>
        <w:tab/>
      </w:r>
    </w:p>
    <w:p>
      <w:pPr>
        <w:snapToGrid w:val="0"/>
        <w:spacing w:before="119" w:line="480" w:lineRule="exact"/>
        <w:ind w:firstLine="538"/>
        <w:rPr>
          <w:rFonts w:hint="eastAsia" w:ascii="宋体" w:hAnsi="宋体" w:eastAsia="宋体" w:cs="宋体"/>
          <w:color w:val="auto"/>
          <w:szCs w:val="21"/>
          <w:highlight w:val="none"/>
        </w:rPr>
      </w:pPr>
      <w:r>
        <w:rPr>
          <w:rFonts w:hint="eastAsia" w:ascii="宋体" w:hAnsi="宋体" w:eastAsia="宋体" w:cs="宋体"/>
          <w:color w:val="auto"/>
          <w:szCs w:val="21"/>
          <w:highlight w:val="none"/>
        </w:rPr>
        <w:t>c. 变更补充文件</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snapToGrid w:val="0"/>
        <w:spacing w:before="119" w:line="480" w:lineRule="exact"/>
        <w:ind w:firstLine="538"/>
        <w:rPr>
          <w:rFonts w:hint="eastAsia" w:ascii="宋体" w:hAnsi="宋体" w:eastAsia="宋体" w:cs="宋体"/>
          <w:color w:val="auto"/>
          <w:szCs w:val="21"/>
          <w:highlight w:val="none"/>
        </w:rPr>
      </w:pPr>
      <w:r>
        <w:rPr>
          <w:rFonts w:hint="eastAsia" w:ascii="宋体" w:hAnsi="宋体" w:eastAsia="宋体" w:cs="宋体"/>
          <w:color w:val="auto"/>
          <w:szCs w:val="21"/>
          <w:highlight w:val="none"/>
        </w:rPr>
        <w:t>d.</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磋商文件</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(含澄清修改文件)</w:t>
      </w:r>
    </w:p>
    <w:p>
      <w:pPr>
        <w:snapToGrid w:val="0"/>
        <w:spacing w:before="119" w:after="147" w:line="480" w:lineRule="exact"/>
        <w:ind w:firstLine="538"/>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成交人响应文件</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(含澄清内容)</w:t>
      </w:r>
    </w:p>
    <w:p>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jc w:val="left"/>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w:t>
      </w:r>
      <w:r>
        <w:rPr>
          <w:rFonts w:hint="eastAsia" w:ascii="宋体" w:hAnsi="宋体" w:cs="宋体"/>
          <w:b/>
          <w:bCs/>
          <w:color w:val="auto"/>
          <w:kern w:val="2"/>
          <w:sz w:val="21"/>
          <w:szCs w:val="21"/>
          <w:highlight w:val="none"/>
          <w:lang w:val="en-US" w:eastAsia="zh-CN" w:bidi="ar-SA"/>
        </w:rPr>
        <w:t>一</w:t>
      </w:r>
      <w:r>
        <w:rPr>
          <w:rFonts w:hint="eastAsia" w:ascii="宋体" w:hAnsi="宋体" w:eastAsia="宋体" w:cs="宋体"/>
          <w:b/>
          <w:bCs/>
          <w:color w:val="auto"/>
          <w:kern w:val="2"/>
          <w:sz w:val="21"/>
          <w:szCs w:val="21"/>
          <w:highlight w:val="none"/>
          <w:lang w:val="en-US" w:eastAsia="zh-CN" w:bidi="ar-SA"/>
        </w:rPr>
        <w:t>条  服务内容及要求</w:t>
      </w:r>
    </w:p>
    <w:p>
      <w:pPr>
        <w:keepNext w:val="0"/>
        <w:keepLines w:val="0"/>
        <w:pageBreakBefore w:val="0"/>
        <w:widowControl/>
        <w:kinsoku/>
        <w:wordWrap/>
        <w:overflowPunct/>
        <w:topLinePunct w:val="0"/>
        <w:autoSpaceDE/>
        <w:autoSpaceDN/>
        <w:bidi w:val="0"/>
        <w:adjustRightInd w:val="0"/>
        <w:snapToGrid w:val="0"/>
        <w:spacing w:line="440" w:lineRule="exact"/>
        <w:ind w:firstLine="630" w:firstLineChars="3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2025年公益广告制作安装采购项目全部服务内容及相关配套服务。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宋体"/>
          <w:b/>
          <w:color w:val="auto"/>
          <w:sz w:val="21"/>
          <w:szCs w:val="21"/>
          <w:highlight w:val="none"/>
          <w:lang w:val="en-US" w:eastAsia="zh-CN"/>
        </w:rPr>
      </w:pPr>
      <w:bookmarkStart w:id="88" w:name="_Toc19495"/>
      <w:r>
        <w:rPr>
          <w:rFonts w:hint="eastAsia" w:ascii="宋体" w:hAnsi="宋体" w:cs="宋体"/>
          <w:b/>
          <w:color w:val="auto"/>
          <w:sz w:val="21"/>
          <w:szCs w:val="21"/>
          <w:highlight w:val="none"/>
          <w:lang w:val="en-US" w:eastAsia="zh-CN"/>
        </w:rPr>
        <w:t xml:space="preserve">第二条 </w:t>
      </w:r>
      <w:r>
        <w:rPr>
          <w:rFonts w:hint="eastAsia" w:ascii="宋体" w:hAnsi="宋体" w:eastAsia="宋体" w:cs="宋体"/>
          <w:b/>
          <w:color w:val="auto"/>
          <w:sz w:val="21"/>
          <w:szCs w:val="21"/>
          <w:highlight w:val="none"/>
          <w:lang w:val="en-US" w:eastAsia="zh-CN"/>
        </w:rPr>
        <w:t>服务期限及地点</w:t>
      </w:r>
    </w:p>
    <w:p>
      <w:pPr>
        <w:keepNext w:val="0"/>
        <w:keepLines w:val="0"/>
        <w:pageBreakBefore w:val="0"/>
        <w:widowControl w:val="0"/>
        <w:numPr>
          <w:ilvl w:val="0"/>
          <w:numId w:val="4"/>
        </w:numPr>
        <w:kinsoku/>
        <w:wordWrap/>
        <w:overflowPunct/>
        <w:topLinePunct w:val="0"/>
        <w:autoSpaceDE/>
        <w:autoSpaceDN/>
        <w:bidi w:val="0"/>
        <w:adjustRightInd/>
        <w:snapToGrid/>
        <w:spacing w:after="120" w:line="440" w:lineRule="exact"/>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服务期限：</w:t>
      </w:r>
      <w:r>
        <w:rPr>
          <w:rFonts w:hint="eastAsia" w:ascii="宋体" w:hAnsi="宋体" w:eastAsia="宋体" w:cs="宋体"/>
          <w:color w:val="auto"/>
          <w:kern w:val="2"/>
          <w:sz w:val="21"/>
          <w:szCs w:val="21"/>
          <w:highlight w:val="none"/>
          <w:lang w:val="en-US" w:eastAsia="zh-CN" w:bidi="ar-SA"/>
        </w:rPr>
        <w:t>合同签订生效后至2025年12月3</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日止。在收到甲方广告设计制作通知后，5个工作日内完成当次广告相关要求；</w:t>
      </w:r>
    </w:p>
    <w:p>
      <w:pPr>
        <w:keepNext w:val="0"/>
        <w:keepLines w:val="0"/>
        <w:pageBreakBefore w:val="0"/>
        <w:widowControl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w:t>
      </w:r>
      <w:r>
        <w:rPr>
          <w:rFonts w:hint="eastAsia" w:ascii="宋体" w:hAnsi="宋体" w:eastAsia="宋体" w:cs="宋体"/>
          <w:color w:val="auto"/>
          <w:sz w:val="21"/>
          <w:szCs w:val="21"/>
          <w:highlight w:val="none"/>
          <w:lang w:eastAsia="zh-CN"/>
        </w:rPr>
        <w:t>实施地点：</w:t>
      </w:r>
      <w:r>
        <w:rPr>
          <w:rFonts w:hint="eastAsia" w:ascii="宋体" w:hAnsi="宋体" w:eastAsia="宋体" w:cs="宋体"/>
          <w:color w:val="auto"/>
          <w:sz w:val="21"/>
          <w:szCs w:val="21"/>
          <w:highlight w:val="none"/>
          <w:lang w:val="en-US" w:eastAsia="zh-CN"/>
        </w:rPr>
        <w:t>满足采购需求的要求</w:t>
      </w:r>
      <w:r>
        <w:rPr>
          <w:rFonts w:hint="eastAsia" w:ascii="宋体" w:hAnsi="宋体" w:eastAsia="宋体" w:cs="宋体"/>
          <w:color w:val="auto"/>
          <w:sz w:val="21"/>
          <w:szCs w:val="21"/>
          <w:highlight w:val="none"/>
          <w:lang w:eastAsia="zh-CN"/>
        </w:rPr>
        <w:t>。</w:t>
      </w:r>
    </w:p>
    <w:bookmarkEnd w:id="88"/>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cs="宋体"/>
          <w:b/>
          <w:color w:val="auto"/>
          <w:szCs w:val="21"/>
          <w:highlight w:val="none"/>
          <w:lang w:val="en-US" w:eastAsia="zh-CN"/>
        </w:rPr>
        <w:t xml:space="preserve">第三条 </w:t>
      </w:r>
      <w:r>
        <w:rPr>
          <w:rFonts w:hint="eastAsia" w:ascii="宋体" w:hAnsi="宋体" w:eastAsia="宋体" w:cs="宋体"/>
          <w:b/>
          <w:color w:val="auto"/>
          <w:szCs w:val="21"/>
          <w:highlight w:val="none"/>
          <w:lang w:val="en-US" w:eastAsia="zh-CN"/>
        </w:rPr>
        <w:t>合同</w:t>
      </w:r>
      <w:r>
        <w:rPr>
          <w:rFonts w:hint="eastAsia" w:ascii="宋体" w:hAnsi="宋体" w:eastAsia="宋体" w:cs="宋体"/>
          <w:b/>
          <w:bCs/>
          <w:color w:val="auto"/>
          <w:sz w:val="21"/>
          <w:szCs w:val="21"/>
          <w:highlight w:val="none"/>
          <w:lang w:val="en-US" w:eastAsia="zh-CN"/>
        </w:rPr>
        <w:t>价及付款方式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（一）</w:t>
      </w:r>
      <w:r>
        <w:rPr>
          <w:rFonts w:hint="eastAsia" w:ascii="宋体" w:hAnsi="宋体" w:eastAsia="宋体" w:cs="宋体"/>
          <w:color w:val="auto"/>
          <w:sz w:val="21"/>
          <w:szCs w:val="21"/>
          <w:highlight w:val="none"/>
          <w:lang w:val="en-US" w:eastAsia="zh-CN"/>
        </w:rPr>
        <w:t>本合同签约总价为</w:t>
      </w:r>
      <w:r>
        <w:rPr>
          <w:rFonts w:hint="eastAsia" w:ascii="宋体" w:hAnsi="宋体" w:eastAsia="宋体" w:cs="宋体"/>
          <w:b/>
          <w:bCs/>
          <w:color w:val="auto"/>
          <w:sz w:val="21"/>
          <w:szCs w:val="21"/>
          <w:highlight w:val="none"/>
          <w:lang w:val="en-US" w:eastAsia="zh-CN"/>
        </w:rPr>
        <w:t>最高限价×固定折扣率，</w:t>
      </w:r>
      <w:r>
        <w:rPr>
          <w:rFonts w:hint="eastAsia" w:ascii="宋体" w:hAnsi="宋体" w:eastAsia="宋体" w:cs="宋体"/>
          <w:color w:val="auto"/>
          <w:sz w:val="21"/>
          <w:szCs w:val="21"/>
          <w:highlight w:val="none"/>
          <w:lang w:eastAsia="zh-CN"/>
        </w:rPr>
        <w:t>四舍五入，小数点后保留2位，</w:t>
      </w:r>
      <w:r>
        <w:rPr>
          <w:rFonts w:hint="eastAsia" w:ascii="宋体" w:hAnsi="宋体" w:eastAsia="宋体" w:cs="宋体"/>
          <w:color w:val="auto"/>
          <w:sz w:val="21"/>
          <w:szCs w:val="21"/>
          <w:highlight w:val="none"/>
          <w:lang w:val="en-US" w:eastAsia="zh-CN"/>
        </w:rPr>
        <w:t>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元，大写（人民币：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元整），具体单价详见附件采购清单。</w:t>
      </w:r>
    </w:p>
    <w:p>
      <w:pPr>
        <w:widowControl w:val="0"/>
        <w:tabs>
          <w:tab w:val="left" w:pos="208"/>
        </w:tabs>
        <w:spacing w:after="0" w:line="432" w:lineRule="auto"/>
        <w:ind w:left="0" w:leftChars="0" w:firstLine="56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8"/>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①本项目采用</w:t>
      </w:r>
      <w:r>
        <w:rPr>
          <w:rFonts w:hint="eastAsia" w:ascii="宋体" w:hAnsi="宋体" w:eastAsia="宋体" w:cs="宋体"/>
          <w:b/>
          <w:color w:val="auto"/>
          <w:kern w:val="2"/>
          <w:sz w:val="24"/>
          <w:szCs w:val="24"/>
          <w:highlight w:val="none"/>
          <w:lang w:val="en-US" w:eastAsia="zh-CN" w:bidi="ar-SA"/>
        </w:rPr>
        <w:t>固定折扣率</w:t>
      </w:r>
      <w:r>
        <w:rPr>
          <w:rFonts w:hint="eastAsia" w:ascii="宋体" w:hAnsi="宋体" w:eastAsia="宋体" w:cs="宋体"/>
          <w:b/>
          <w:bCs/>
          <w:color w:val="auto"/>
          <w:kern w:val="2"/>
          <w:sz w:val="21"/>
          <w:szCs w:val="21"/>
          <w:highlight w:val="none"/>
          <w:lang w:val="en-US" w:eastAsia="zh-CN" w:bidi="ar-SA"/>
        </w:rPr>
        <w:t>报价，取费基数为最高单价限价，签约单价=最高单价限价×固定折扣率，</w:t>
      </w:r>
      <w:r>
        <w:rPr>
          <w:rFonts w:hint="eastAsia" w:ascii="宋体" w:hAnsi="宋体" w:eastAsia="宋体" w:cs="宋体"/>
          <w:color w:val="auto"/>
          <w:kern w:val="2"/>
          <w:sz w:val="21"/>
          <w:szCs w:val="21"/>
          <w:highlight w:val="none"/>
          <w:lang w:val="en-US" w:eastAsia="zh-CN" w:bidi="ar-SA"/>
        </w:rPr>
        <w:t>四舍五入，小数点后保留2位</w:t>
      </w:r>
      <w:r>
        <w:rPr>
          <w:rFonts w:hint="eastAsia" w:ascii="宋体" w:hAnsi="宋体" w:eastAsia="宋体" w:cs="宋体"/>
          <w:b/>
          <w:bCs/>
          <w:color w:val="auto"/>
          <w:kern w:val="2"/>
          <w:sz w:val="21"/>
          <w:szCs w:val="21"/>
          <w:highlight w:val="none"/>
          <w:lang w:val="zh-CN" w:eastAsia="zh-CN" w:bidi="ar-SA"/>
        </w:rPr>
        <w:t>。</w:t>
      </w:r>
      <w:r>
        <w:rPr>
          <w:rFonts w:hint="eastAsia" w:ascii="宋体" w:hAnsi="宋体" w:eastAsia="宋体" w:cs="宋体"/>
          <w:b/>
          <w:bCs/>
          <w:color w:val="auto"/>
          <w:kern w:val="2"/>
          <w:sz w:val="21"/>
          <w:szCs w:val="21"/>
          <w:highlight w:val="none"/>
          <w:lang w:val="en-US" w:eastAsia="zh-CN" w:bidi="ar-SA"/>
        </w:rPr>
        <w:t>②</w:t>
      </w:r>
      <w:r>
        <w:rPr>
          <w:rFonts w:hint="eastAsia" w:ascii="宋体" w:hAnsi="宋体" w:eastAsia="宋体" w:cs="宋体"/>
          <w:color w:val="auto"/>
          <w:kern w:val="2"/>
          <w:sz w:val="21"/>
          <w:szCs w:val="21"/>
          <w:highlight w:val="none"/>
          <w:lang w:val="en-US" w:eastAsia="zh-CN" w:bidi="ar-SA"/>
        </w:rPr>
        <w:t>本项目以固定单价形式完成所有的服务内容，合同综合单价不因原材料的上涨或下跌等因素进行调价。具体项目服务数量按实际结算，年终结算价未达到预算金额的风险由乙方自行承担。最终结算以实际用量乘以合同单价结算，乙方已自行考虑并承担风险费用。③合同单价为完成本项目所需的全部费用，包括但不仅限于自合同生效之日至合同全部权利义务履行完毕之日止完成本项目工作所需的人力物力成本、设计费、按规定应缴纳的各种社会保险（含人身意外伤害保险等）、材料、运输、安装、机械设备、劳保用品、水电、交通、验收、质保期内的维护、利润、管理费、税金、政策性文件规定及合同包含的所有风险、责任等各项应有的费用，即完成本项目服务涉及的全部费用。④本合同价款还包含乙方应当提供的伴随服务/售后服务费用。</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本项目合同价款由甲方支付给乙方，具体支付方式和时间如下：</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1.合同签订生效以及具备实施条件后7个工作日内，甲方向乙方支付合同总价的40%作为预付款；</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本项目广告服务批次不定，按每批次</w:t>
      </w:r>
      <w:r>
        <w:rPr>
          <w:rFonts w:hint="eastAsia" w:ascii="宋体" w:hAnsi="宋体" w:eastAsia="宋体" w:cs="宋体"/>
          <w:color w:val="auto"/>
          <w:sz w:val="21"/>
          <w:szCs w:val="21"/>
          <w:highlight w:val="none"/>
          <w:lang w:val="en-US" w:eastAsia="zh-CN"/>
        </w:rPr>
        <w:t>检验合格的</w:t>
      </w:r>
      <w:r>
        <w:rPr>
          <w:rFonts w:hint="eastAsia" w:ascii="宋体" w:hAnsi="宋体" w:eastAsia="宋体" w:cs="宋体"/>
          <w:color w:val="auto"/>
          <w:sz w:val="21"/>
          <w:szCs w:val="21"/>
          <w:highlight w:val="none"/>
        </w:rPr>
        <w:t>实际完成广告工程</w:t>
      </w:r>
      <w:r>
        <w:rPr>
          <w:rFonts w:hint="eastAsia" w:ascii="宋体" w:hAnsi="宋体" w:eastAsia="宋体" w:cs="宋体"/>
          <w:color w:val="auto"/>
          <w:sz w:val="21"/>
          <w:szCs w:val="21"/>
          <w:highlight w:val="none"/>
          <w:lang w:val="en-US" w:eastAsia="zh-CN"/>
        </w:rPr>
        <w:t>数</w:t>
      </w:r>
      <w:r>
        <w:rPr>
          <w:rFonts w:hint="eastAsia" w:ascii="宋体" w:hAnsi="宋体" w:eastAsia="宋体" w:cs="宋体"/>
          <w:color w:val="auto"/>
          <w:sz w:val="21"/>
          <w:szCs w:val="21"/>
          <w:highlight w:val="none"/>
        </w:rPr>
        <w:t>量进行结算（工程量按最终实际完成数量计取，结算单价</w:t>
      </w:r>
      <w:r>
        <w:rPr>
          <w:rFonts w:hint="eastAsia" w:ascii="宋体" w:hAnsi="宋体" w:eastAsia="宋体" w:cs="宋体"/>
          <w:color w:val="auto"/>
          <w:sz w:val="21"/>
          <w:szCs w:val="21"/>
          <w:highlight w:val="none"/>
          <w:lang w:val="en-US" w:eastAsia="zh-CN"/>
        </w:rPr>
        <w:t>为最高单价限价×固定折扣率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第一期进度款开始每批次进度款在预付款里扣除，预付款扣除完毕后按实开始支付剩余进度款。</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3.完成整体项目终验合格后，甲方在7个工作日内按实支付剩余尾款。</w:t>
      </w:r>
    </w:p>
    <w:p>
      <w:pPr>
        <w:keepNext w:val="0"/>
        <w:keepLines w:val="0"/>
        <w:pageBreakBefore w:val="0"/>
        <w:widowControl w:val="0"/>
        <w:kinsoku/>
        <w:wordWrap/>
        <w:overflowPunct/>
        <w:topLinePunct w:val="0"/>
        <w:autoSpaceDE/>
        <w:autoSpaceDN/>
        <w:bidi w:val="0"/>
        <w:adjustRightInd/>
        <w:snapToGrid/>
        <w:spacing w:after="120" w:line="440" w:lineRule="exact"/>
        <w:ind w:firstLine="42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①以上付款时间是指甲方向财政部门申报支付的时间，财政部门审查及实际支付可能造成的时间延误不视为甲方违约，最终具体拨付时间视财政资金到位情况为准；②乙方须在支付服务费前向甲方开具符合甲方当地财务部门要求的发票，否则甲方不承担逾付的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（三）甲方应付合同款至以下乙方指定的银行账户：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1.开户名称：</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i/>
          <w:iCs/>
          <w:color w:val="auto"/>
          <w:szCs w:val="21"/>
          <w:highlight w:val="none"/>
          <w:u w:val="single"/>
        </w:rPr>
        <w:t>签订合同时填写相应内容</w:t>
      </w:r>
      <w:r>
        <w:rPr>
          <w:rFonts w:hint="eastAsia" w:ascii="宋体" w:hAnsi="宋体" w:eastAsia="宋体" w:cs="宋体"/>
          <w:color w:val="auto"/>
          <w:sz w:val="21"/>
          <w:szCs w:val="21"/>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2.开户银行：</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i/>
          <w:iCs/>
          <w:color w:val="auto"/>
          <w:szCs w:val="21"/>
          <w:highlight w:val="none"/>
          <w:u w:val="single"/>
        </w:rPr>
        <w:t>签订合同时填写相应内容</w:t>
      </w:r>
      <w:r>
        <w:rPr>
          <w:rFonts w:hint="eastAsia" w:ascii="宋体" w:hAnsi="宋体" w:eastAsia="宋体" w:cs="宋体"/>
          <w:color w:val="auto"/>
          <w:sz w:val="21"/>
          <w:szCs w:val="21"/>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3.账    号：</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i/>
          <w:iCs/>
          <w:color w:val="auto"/>
          <w:szCs w:val="21"/>
          <w:highlight w:val="none"/>
          <w:u w:val="single"/>
        </w:rPr>
        <w:t>签订合同时填写相应内容</w:t>
      </w:r>
      <w:r>
        <w:rPr>
          <w:rFonts w:hint="eastAsia" w:ascii="宋体" w:hAnsi="宋体" w:eastAsia="宋体" w:cs="宋体"/>
          <w:color w:val="auto"/>
          <w:sz w:val="21"/>
          <w:szCs w:val="21"/>
          <w:highlight w:val="none"/>
          <w:u w:val="single"/>
          <w:lang w:val="en-US" w:eastAsia="zh-CN"/>
        </w:rPr>
        <w:t>】</w:t>
      </w:r>
    </w:p>
    <w:p>
      <w:pPr>
        <w:keepNext w:val="0"/>
        <w:keepLines w:val="0"/>
        <w:pageBreakBefore w:val="0"/>
        <w:widowControl w:val="0"/>
        <w:kinsoku/>
        <w:overflowPunct/>
        <w:topLinePunct w:val="0"/>
        <w:autoSpaceDE/>
        <w:autoSpaceDN/>
        <w:bidi w:val="0"/>
        <w:spacing w:line="440" w:lineRule="exact"/>
        <w:ind w:firstLine="422" w:firstLineChars="200"/>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第</w:t>
      </w:r>
      <w:r>
        <w:rPr>
          <w:rFonts w:hint="eastAsia" w:ascii="宋体" w:hAnsi="宋体" w:cs="宋体"/>
          <w:b/>
          <w:bCs/>
          <w:color w:val="auto"/>
          <w:kern w:val="2"/>
          <w:sz w:val="21"/>
          <w:szCs w:val="21"/>
          <w:highlight w:val="none"/>
          <w:lang w:val="en-US" w:eastAsia="zh-CN"/>
        </w:rPr>
        <w:t>四</w:t>
      </w:r>
      <w:r>
        <w:rPr>
          <w:rFonts w:hint="eastAsia" w:ascii="宋体" w:hAnsi="宋体" w:eastAsia="宋体" w:cs="宋体"/>
          <w:b/>
          <w:bCs/>
          <w:color w:val="auto"/>
          <w:kern w:val="2"/>
          <w:sz w:val="21"/>
          <w:szCs w:val="21"/>
          <w:highlight w:val="none"/>
        </w:rPr>
        <w:t>条  履约保证金：</w:t>
      </w:r>
      <w:r>
        <w:rPr>
          <w:rFonts w:hint="eastAsia" w:ascii="宋体" w:hAnsi="宋体" w:eastAsia="宋体" w:cs="宋体"/>
          <w:b/>
          <w:bCs/>
          <w:color w:val="auto"/>
          <w:kern w:val="2"/>
          <w:sz w:val="21"/>
          <w:szCs w:val="21"/>
          <w:highlight w:val="none"/>
          <w:lang w:val="en-US" w:eastAsia="zh-CN"/>
        </w:rPr>
        <w:t>无</w:t>
      </w:r>
    </w:p>
    <w:p>
      <w:pPr>
        <w:keepNext w:val="0"/>
        <w:keepLines w:val="0"/>
        <w:pageBreakBefore w:val="0"/>
        <w:widowControl w:val="0"/>
        <w:kinsoku/>
        <w:wordWrap/>
        <w:overflowPunct/>
        <w:topLinePunct w:val="0"/>
        <w:autoSpaceDE/>
        <w:autoSpaceDN/>
        <w:bidi w:val="0"/>
        <w:spacing w:line="440" w:lineRule="exact"/>
        <w:ind w:firstLine="422" w:firstLineChars="200"/>
        <w:jc w:val="both"/>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w:t>
      </w: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条  服务人员</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乙方应派遣一名具有专业知识的资深管理人员负责与甲方对接，负责本项目的项目管理，并根据实际状况调整乙方人员安排，以保证项目的正常高效运作。</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乙方应派出投标文件中指定资历和经验的专业服务人员提供服务，甲方有权要求撤换不合格的服务人员。若乙方原因，未经甲方书面同意，乙方不得擅自更换指定的服务人员，否则甲方有权解除合同，另行安排服务商，由此造成的损失由乙方承担。</w:t>
      </w:r>
    </w:p>
    <w:p>
      <w:pPr>
        <w:keepNext w:val="0"/>
        <w:keepLines w:val="0"/>
        <w:pageBreakBefore w:val="0"/>
        <w:widowControl w:val="0"/>
        <w:kinsoku/>
        <w:wordWrap/>
        <w:overflowPunct/>
        <w:topLinePunct w:val="0"/>
        <w:autoSpaceDE/>
        <w:autoSpaceDN/>
        <w:bidi w:val="0"/>
        <w:spacing w:line="44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条  项目验收</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验收标准：由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要求进行验收。</w:t>
      </w:r>
    </w:p>
    <w:p>
      <w:pPr>
        <w:keepNext w:val="0"/>
        <w:keepLines w:val="0"/>
        <w:pageBreakBefore w:val="0"/>
        <w:widowControl w:val="0"/>
        <w:kinsoku/>
        <w:wordWrap/>
        <w:overflowPunct/>
        <w:topLinePunct w:val="0"/>
        <w:autoSpaceDE/>
        <w:autoSpaceDN/>
        <w:bidi w:val="0"/>
        <w:spacing w:line="440" w:lineRule="exact"/>
        <w:ind w:firstLine="420" w:firstLine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（二）验收文档：项目验收时，由乙方负责提供相关验收文档等。</w:t>
      </w:r>
    </w:p>
    <w:p>
      <w:pPr>
        <w:keepNext w:val="0"/>
        <w:keepLines w:val="0"/>
        <w:pageBreakBefore w:val="0"/>
        <w:widowControl w:val="0"/>
        <w:kinsoku/>
        <w:wordWrap/>
        <w:overflowPunct/>
        <w:topLinePunct w:val="0"/>
        <w:autoSpaceDE/>
        <w:autoSpaceDN/>
        <w:bidi w:val="0"/>
        <w:spacing w:line="440" w:lineRule="exact"/>
        <w:ind w:left="0" w:leftChars="0" w:firstLine="411" w:firstLineChars="195"/>
        <w:jc w:val="left"/>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w:t>
      </w:r>
      <w:r>
        <w:rPr>
          <w:rFonts w:hint="eastAsia" w:ascii="宋体" w:hAnsi="宋体" w:cs="宋体"/>
          <w:b/>
          <w:bCs/>
          <w:color w:val="auto"/>
          <w:kern w:val="2"/>
          <w:sz w:val="21"/>
          <w:szCs w:val="21"/>
          <w:highlight w:val="none"/>
          <w:lang w:val="en-US" w:eastAsia="zh-CN" w:bidi="ar-SA"/>
        </w:rPr>
        <w:t>七</w:t>
      </w:r>
      <w:r>
        <w:rPr>
          <w:rFonts w:hint="eastAsia" w:ascii="宋体" w:hAnsi="宋体" w:eastAsia="宋体" w:cs="宋体"/>
          <w:b/>
          <w:bCs/>
          <w:color w:val="auto"/>
          <w:kern w:val="2"/>
          <w:sz w:val="21"/>
          <w:szCs w:val="21"/>
          <w:highlight w:val="none"/>
          <w:lang w:val="en-US" w:eastAsia="zh-CN" w:bidi="ar-SA"/>
        </w:rPr>
        <w:t>条  税费</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本合同执行中相关的一切税费均由乙方负担。 </w:t>
      </w:r>
    </w:p>
    <w:p>
      <w:pPr>
        <w:keepNext w:val="0"/>
        <w:keepLines w:val="0"/>
        <w:pageBreakBefore w:val="0"/>
        <w:widowControl w:val="0"/>
        <w:kinsoku/>
        <w:wordWrap/>
        <w:overflowPunct/>
        <w:topLinePunct w:val="0"/>
        <w:autoSpaceDE/>
        <w:autoSpaceDN/>
        <w:bidi w:val="0"/>
        <w:spacing w:line="440" w:lineRule="exact"/>
        <w:ind w:left="0" w:leftChars="0" w:firstLine="411" w:firstLineChars="195"/>
        <w:jc w:val="left"/>
        <w:outlineLvl w:val="1"/>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w:t>
      </w:r>
      <w:r>
        <w:rPr>
          <w:rFonts w:hint="eastAsia" w:ascii="宋体" w:hAnsi="宋体" w:cs="宋体"/>
          <w:b/>
          <w:bCs/>
          <w:color w:val="auto"/>
          <w:kern w:val="0"/>
          <w:sz w:val="21"/>
          <w:szCs w:val="21"/>
          <w:highlight w:val="none"/>
          <w:lang w:val="en-US" w:eastAsia="zh-CN" w:bidi="ar-SA"/>
        </w:rPr>
        <w:t>八</w:t>
      </w:r>
      <w:r>
        <w:rPr>
          <w:rFonts w:hint="eastAsia" w:ascii="宋体" w:hAnsi="宋体" w:eastAsia="宋体" w:cs="宋体"/>
          <w:b/>
          <w:bCs/>
          <w:color w:val="auto"/>
          <w:kern w:val="0"/>
          <w:sz w:val="21"/>
          <w:szCs w:val="21"/>
          <w:highlight w:val="none"/>
          <w:lang w:val="en-US" w:eastAsia="zh-CN" w:bidi="ar-SA"/>
        </w:rPr>
        <w:t>条 技术情报和资料的保密约定</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乙方承诺在项目实施过程中按照国家保密法律法规以及甲方的要求，做好有关保密工作。乙方保证项目实施过程中的有关信息、文件等对第三方保密，非经甲方同意，不得公开或向第三方提供。</w:t>
      </w:r>
    </w:p>
    <w:p>
      <w:pPr>
        <w:keepNext w:val="0"/>
        <w:keepLines w:val="0"/>
        <w:pageBreakBefore w:val="0"/>
        <w:widowControl w:val="0"/>
        <w:kinsoku/>
        <w:wordWrap/>
        <w:overflowPunct/>
        <w:topLinePunct w:val="0"/>
        <w:autoSpaceDE/>
        <w:autoSpaceDN/>
        <w:bidi w:val="0"/>
        <w:snapToGrid w:val="0"/>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w:t>
      </w:r>
      <w:r>
        <w:rPr>
          <w:rFonts w:hint="eastAsia" w:ascii="宋体" w:hAnsi="宋体" w:cs="宋体"/>
          <w:b/>
          <w:bCs/>
          <w:color w:val="auto"/>
          <w:kern w:val="0"/>
          <w:sz w:val="21"/>
          <w:szCs w:val="21"/>
          <w:highlight w:val="none"/>
          <w:lang w:val="en-US" w:eastAsia="zh-CN" w:bidi="ar-SA"/>
        </w:rPr>
        <w:t>九</w:t>
      </w:r>
      <w:r>
        <w:rPr>
          <w:rFonts w:hint="eastAsia" w:ascii="宋体" w:hAnsi="宋体" w:eastAsia="宋体" w:cs="宋体"/>
          <w:b/>
          <w:bCs/>
          <w:color w:val="auto"/>
          <w:kern w:val="0"/>
          <w:sz w:val="21"/>
          <w:szCs w:val="21"/>
          <w:highlight w:val="none"/>
          <w:lang w:val="en-US" w:eastAsia="zh-CN" w:bidi="ar-SA"/>
        </w:rPr>
        <w:t>条 经营制约</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乙方不得以甲方的名义从事任何经济活动，且由此发生的一切债权、债务与甲方无关。</w:t>
      </w:r>
    </w:p>
    <w:p>
      <w:pPr>
        <w:keepNext w:val="0"/>
        <w:keepLines w:val="0"/>
        <w:pageBreakBefore w:val="0"/>
        <w:widowControl w:val="0"/>
        <w:kinsoku/>
        <w:wordWrap/>
        <w:overflowPunct/>
        <w:topLinePunct w:val="0"/>
        <w:autoSpaceDE/>
        <w:autoSpaceDN/>
        <w:bidi w:val="0"/>
        <w:snapToGrid w:val="0"/>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第</w:t>
      </w:r>
      <w:r>
        <w:rPr>
          <w:rFonts w:hint="eastAsia" w:ascii="宋体" w:hAnsi="宋体" w:eastAsia="宋体" w:cs="宋体"/>
          <w:b/>
          <w:bCs/>
          <w:color w:val="auto"/>
          <w:kern w:val="0"/>
          <w:sz w:val="21"/>
          <w:szCs w:val="21"/>
          <w:highlight w:val="none"/>
          <w:lang w:val="en-US" w:eastAsia="zh-CN"/>
        </w:rPr>
        <w:t>十</w:t>
      </w:r>
      <w:r>
        <w:rPr>
          <w:rFonts w:hint="eastAsia" w:ascii="宋体" w:hAnsi="宋体" w:eastAsia="宋体" w:cs="宋体"/>
          <w:b/>
          <w:bCs/>
          <w:color w:val="auto"/>
          <w:kern w:val="0"/>
          <w:sz w:val="21"/>
          <w:szCs w:val="21"/>
          <w:highlight w:val="none"/>
        </w:rPr>
        <w:t>条</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lang w:val="en-US" w:eastAsia="zh-CN" w:bidi="ar-SA"/>
        </w:rPr>
        <w:t>产权担保</w:t>
      </w:r>
    </w:p>
    <w:p>
      <w:pPr>
        <w:keepNext w:val="0"/>
        <w:keepLines w:val="0"/>
        <w:pageBreakBefore w:val="0"/>
        <w:widowControl w:val="0"/>
        <w:kinsoku/>
        <w:overflowPunct/>
        <w:topLinePunct w:val="0"/>
        <w:autoSpaceDE/>
        <w:autoSpaceDN/>
        <w:bidi w:val="0"/>
        <w:spacing w:after="120" w:line="440" w:lineRule="exact"/>
        <w:ind w:firstLine="42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乙方保证所交付的货物的所有权完全属于乙方且无任何抵押、查封等产权瑕疵。</w:t>
      </w:r>
    </w:p>
    <w:p>
      <w:pPr>
        <w:keepNext w:val="0"/>
        <w:keepLines w:val="0"/>
        <w:pageBreakBefore w:val="0"/>
        <w:widowControl w:val="0"/>
        <w:kinsoku/>
        <w:overflowPunct/>
        <w:topLinePunct w:val="0"/>
        <w:autoSpaceDE/>
        <w:autoSpaceDN/>
        <w:bidi w:val="0"/>
        <w:snapToGrid w:val="0"/>
        <w:spacing w:line="440" w:lineRule="exact"/>
        <w:ind w:firstLine="422"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第十</w:t>
      </w:r>
      <w:r>
        <w:rPr>
          <w:rFonts w:hint="eastAsia" w:ascii="宋体" w:hAnsi="宋体" w:cs="宋体"/>
          <w:b/>
          <w:bCs/>
          <w:color w:val="auto"/>
          <w:kern w:val="0"/>
          <w:sz w:val="21"/>
          <w:szCs w:val="21"/>
          <w:highlight w:val="none"/>
          <w:lang w:val="en-US" w:eastAsia="zh-CN" w:bidi="ar-SA"/>
        </w:rPr>
        <w:t>一</w:t>
      </w:r>
      <w:r>
        <w:rPr>
          <w:rFonts w:hint="eastAsia" w:ascii="宋体" w:hAnsi="宋体" w:eastAsia="宋体" w:cs="宋体"/>
          <w:b/>
          <w:bCs/>
          <w:color w:val="auto"/>
          <w:kern w:val="0"/>
          <w:sz w:val="21"/>
          <w:szCs w:val="21"/>
          <w:highlight w:val="none"/>
          <w:lang w:val="en-US" w:eastAsia="zh-CN" w:bidi="ar-SA"/>
        </w:rPr>
        <w:t xml:space="preserve">条  </w:t>
      </w:r>
      <w:r>
        <w:rPr>
          <w:rFonts w:hint="eastAsia" w:ascii="宋体" w:hAnsi="宋体" w:eastAsia="宋体" w:cs="宋体"/>
          <w:b/>
          <w:color w:val="auto"/>
          <w:kern w:val="2"/>
          <w:sz w:val="21"/>
          <w:szCs w:val="21"/>
          <w:highlight w:val="none"/>
          <w:lang w:val="en-US" w:eastAsia="zh-CN" w:bidi="ar-SA"/>
        </w:rPr>
        <w:t>质保期</w:t>
      </w:r>
    </w:p>
    <w:p>
      <w:pPr>
        <w:pStyle w:val="15"/>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项目质保期自甲方验收合格之日起</w:t>
      </w:r>
      <w:r>
        <w:rPr>
          <w:rFonts w:hint="eastAsia" w:ascii="宋体" w:hAnsi="宋体" w:eastAsia="宋体" w:cs="宋体"/>
          <w:b w:val="0"/>
          <w:bCs w:val="0"/>
          <w:color w:val="auto"/>
          <w:kern w:val="2"/>
          <w:sz w:val="21"/>
          <w:szCs w:val="21"/>
          <w:highlight w:val="none"/>
          <w:u w:val="single"/>
          <w:lang w:val="en-US" w:eastAsia="zh-CN" w:bidi="ar-SA"/>
        </w:rPr>
        <w:t>1</w:t>
      </w:r>
      <w:r>
        <w:rPr>
          <w:rFonts w:hint="eastAsia" w:ascii="宋体" w:hAnsi="宋体" w:eastAsia="宋体" w:cs="宋体"/>
          <w:b w:val="0"/>
          <w:bCs w:val="0"/>
          <w:color w:val="auto"/>
          <w:kern w:val="2"/>
          <w:sz w:val="21"/>
          <w:szCs w:val="21"/>
          <w:highlight w:val="none"/>
          <w:lang w:val="en-US" w:eastAsia="zh-CN" w:bidi="ar-SA"/>
        </w:rPr>
        <w:t>年。部分公益广告如需拆除的</w:t>
      </w:r>
      <w:r>
        <w:rPr>
          <w:rFonts w:hint="eastAsia" w:ascii="宋体" w:hAnsi="宋体" w:eastAsia="宋体" w:cs="宋体"/>
          <w:b w:val="0"/>
          <w:bCs w:val="0"/>
          <w:color w:val="auto"/>
          <w:kern w:val="2"/>
          <w:sz w:val="21"/>
          <w:szCs w:val="21"/>
          <w:highlight w:val="none"/>
          <w:lang w:val="en-US" w:eastAsia="zh-CN" w:bidi="ar-SA"/>
        </w:rPr>
        <w:t>，质保期自甲方验收合格之日起至采购人通知拆除之日止。</w:t>
      </w:r>
    </w:p>
    <w:p>
      <w:pPr>
        <w:keepNext w:val="0"/>
        <w:keepLines w:val="0"/>
        <w:pageBreakBefore w:val="0"/>
        <w:widowControl w:val="0"/>
        <w:kinsoku/>
        <w:overflowPunct/>
        <w:topLinePunct w:val="0"/>
        <w:autoSpaceDE/>
        <w:autoSpaceDN/>
        <w:bidi w:val="0"/>
        <w:snapToGrid w:val="0"/>
        <w:spacing w:line="440" w:lineRule="exact"/>
        <w:ind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在此期间，乙方应</w:t>
      </w:r>
      <w:r>
        <w:rPr>
          <w:rFonts w:hint="eastAsia" w:ascii="宋体" w:hAnsi="宋体" w:eastAsia="宋体" w:cs="宋体"/>
          <w:b w:val="0"/>
          <w:bCs w:val="0"/>
          <w:color w:val="auto"/>
          <w:kern w:val="0"/>
          <w:sz w:val="21"/>
          <w:szCs w:val="21"/>
          <w:highlight w:val="none"/>
          <w:lang w:val="en-US" w:eastAsia="zh-CN" w:bidi="ar-SA"/>
        </w:rPr>
        <w:t>免费上门</w:t>
      </w:r>
      <w:r>
        <w:rPr>
          <w:rFonts w:hint="eastAsia" w:ascii="宋体" w:hAnsi="宋体" w:eastAsia="宋体" w:cs="宋体"/>
          <w:b w:val="0"/>
          <w:bCs w:val="0"/>
          <w:color w:val="auto"/>
          <w:kern w:val="2"/>
          <w:sz w:val="21"/>
          <w:szCs w:val="21"/>
          <w:highlight w:val="none"/>
          <w:lang w:val="en-US" w:eastAsia="zh-CN" w:bidi="ar-SA"/>
        </w:rPr>
        <w:t>进行维护</w:t>
      </w:r>
      <w:r>
        <w:rPr>
          <w:rFonts w:hint="eastAsia" w:ascii="宋体" w:hAnsi="宋体" w:eastAsia="宋体" w:cs="宋体"/>
          <w:b w:val="0"/>
          <w:bCs w:val="0"/>
          <w:color w:val="auto"/>
          <w:kern w:val="0"/>
          <w:sz w:val="21"/>
          <w:szCs w:val="21"/>
          <w:highlight w:val="none"/>
          <w:lang w:val="en-US" w:eastAsia="zh-CN" w:bidi="ar-SA"/>
        </w:rPr>
        <w:t>等服务</w:t>
      </w:r>
      <w:r>
        <w:rPr>
          <w:rFonts w:hint="eastAsia" w:ascii="宋体" w:hAnsi="宋体" w:eastAsia="宋体" w:cs="宋体"/>
          <w:b w:val="0"/>
          <w:bCs w:val="0"/>
          <w:color w:val="auto"/>
          <w:kern w:val="2"/>
          <w:sz w:val="21"/>
          <w:szCs w:val="21"/>
          <w:highlight w:val="none"/>
          <w:lang w:val="en-US" w:eastAsia="zh-CN" w:bidi="ar-SA"/>
        </w:rPr>
        <w:t>，使其符合合同要求。质保期限内</w:t>
      </w:r>
      <w:r>
        <w:rPr>
          <w:rFonts w:hint="eastAsia" w:ascii="宋体" w:hAnsi="宋体" w:eastAsia="宋体" w:cs="宋体"/>
          <w:b w:val="0"/>
          <w:bCs w:val="0"/>
          <w:color w:val="auto"/>
          <w:kern w:val="0"/>
          <w:sz w:val="21"/>
          <w:szCs w:val="21"/>
          <w:highlight w:val="none"/>
          <w:lang w:val="en-US" w:eastAsia="zh-CN" w:bidi="ar-SA"/>
        </w:rPr>
        <w:t>除人为破坏因素引起的</w:t>
      </w:r>
      <w:r>
        <w:rPr>
          <w:rFonts w:hint="eastAsia" w:ascii="宋体" w:hAnsi="宋体" w:cs="宋体"/>
          <w:b w:val="0"/>
          <w:bCs w:val="0"/>
          <w:color w:val="auto"/>
          <w:kern w:val="0"/>
          <w:sz w:val="21"/>
          <w:szCs w:val="21"/>
          <w:highlight w:val="none"/>
          <w:lang w:val="en-US" w:eastAsia="zh-CN" w:bidi="ar-SA"/>
        </w:rPr>
        <w:t>外</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0"/>
          <w:sz w:val="21"/>
          <w:szCs w:val="21"/>
          <w:highlight w:val="none"/>
          <w:lang w:val="en-US" w:eastAsia="zh-CN" w:bidi="ar-SA"/>
        </w:rPr>
        <w:t>维修、保</w:t>
      </w:r>
      <w:r>
        <w:rPr>
          <w:rFonts w:hint="eastAsia" w:ascii="宋体" w:hAnsi="宋体" w:cs="宋体"/>
          <w:b w:val="0"/>
          <w:bCs w:val="0"/>
          <w:color w:val="auto"/>
          <w:kern w:val="0"/>
          <w:sz w:val="21"/>
          <w:szCs w:val="21"/>
          <w:highlight w:val="none"/>
          <w:lang w:val="en-US" w:eastAsia="zh-CN" w:bidi="ar-SA"/>
        </w:rPr>
        <w:t>养、材料费用</w:t>
      </w:r>
      <w:r>
        <w:rPr>
          <w:rFonts w:hint="eastAsia" w:ascii="宋体" w:hAnsi="宋体" w:eastAsia="宋体" w:cs="宋体"/>
          <w:b w:val="0"/>
          <w:bCs w:val="0"/>
          <w:color w:val="auto"/>
          <w:kern w:val="0"/>
          <w:sz w:val="21"/>
          <w:szCs w:val="21"/>
          <w:highlight w:val="none"/>
          <w:lang w:val="en-US" w:eastAsia="zh-CN" w:bidi="ar-SA"/>
        </w:rPr>
        <w:t>均由乙方承担，</w:t>
      </w:r>
      <w:r>
        <w:rPr>
          <w:rFonts w:hint="eastAsia" w:ascii="宋体" w:hAnsi="宋体" w:eastAsia="宋体" w:cs="宋体"/>
          <w:b w:val="0"/>
          <w:bCs w:val="0"/>
          <w:color w:val="auto"/>
          <w:kern w:val="2"/>
          <w:sz w:val="21"/>
          <w:szCs w:val="21"/>
          <w:highlight w:val="none"/>
          <w:lang w:val="en-US" w:eastAsia="zh-CN" w:bidi="ar-SA"/>
        </w:rPr>
        <w:t>如出现问题，乙方接到甲方通知后</w:t>
      </w:r>
      <w:r>
        <w:rPr>
          <w:rFonts w:hint="eastAsia" w:ascii="宋体" w:hAnsi="宋体" w:eastAsia="宋体" w:cs="宋体"/>
          <w:b w:val="0"/>
          <w:bCs w:val="0"/>
          <w:color w:val="auto"/>
          <w:kern w:val="2"/>
          <w:sz w:val="21"/>
          <w:szCs w:val="21"/>
          <w:highlight w:val="none"/>
          <w:u w:val="singl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分钟内到达现场解决问题，在</w:t>
      </w:r>
      <w:r>
        <w:rPr>
          <w:rFonts w:hint="eastAsia" w:ascii="宋体" w:hAnsi="宋体" w:eastAsia="宋体" w:cs="宋体"/>
          <w:b w:val="0"/>
          <w:bCs w:val="0"/>
          <w:color w:val="auto"/>
          <w:kern w:val="2"/>
          <w:sz w:val="21"/>
          <w:szCs w:val="21"/>
          <w:highlight w:val="none"/>
          <w:u w:val="singl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小时内修复，如不能及时修复，须无条件免费换新。若中标供应商拒不检修、换新或经检修后仍不符合要求的，采购人有权自行委托其他第三方进行检修或换新，相应费用由中标供应商承担。特殊问题要及时告知采购人，双方协商解决。</w:t>
      </w:r>
    </w:p>
    <w:p>
      <w:pPr>
        <w:keepNext w:val="0"/>
        <w:keepLines w:val="0"/>
        <w:pageBreakBefore w:val="0"/>
        <w:widowControl w:val="0"/>
        <w:kinsoku/>
        <w:overflowPunct/>
        <w:topLinePunct w:val="0"/>
        <w:autoSpaceDE/>
        <w:autoSpaceDN/>
        <w:bidi w:val="0"/>
        <w:snapToGrid w:val="0"/>
        <w:spacing w:line="440" w:lineRule="exact"/>
        <w:ind w:firstLine="422"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第十</w:t>
      </w:r>
      <w:r>
        <w:rPr>
          <w:rFonts w:hint="eastAsia" w:ascii="宋体" w:hAnsi="宋体" w:cs="宋体"/>
          <w:b/>
          <w:bCs/>
          <w:color w:val="auto"/>
          <w:kern w:val="0"/>
          <w:sz w:val="21"/>
          <w:szCs w:val="21"/>
          <w:highlight w:val="none"/>
          <w:lang w:val="en-US" w:eastAsia="zh-CN" w:bidi="ar-SA"/>
        </w:rPr>
        <w:t>二</w:t>
      </w:r>
      <w:r>
        <w:rPr>
          <w:rFonts w:hint="eastAsia" w:ascii="宋体" w:hAnsi="宋体" w:eastAsia="宋体" w:cs="宋体"/>
          <w:b/>
          <w:bCs/>
          <w:color w:val="auto"/>
          <w:kern w:val="0"/>
          <w:sz w:val="21"/>
          <w:szCs w:val="21"/>
          <w:highlight w:val="none"/>
          <w:lang w:val="en-US" w:eastAsia="zh-CN" w:bidi="ar-SA"/>
        </w:rPr>
        <w:t xml:space="preserve">条  </w:t>
      </w:r>
      <w:r>
        <w:rPr>
          <w:rFonts w:hint="eastAsia" w:ascii="宋体" w:hAnsi="宋体" w:eastAsia="宋体" w:cs="宋体"/>
          <w:b/>
          <w:color w:val="auto"/>
          <w:kern w:val="2"/>
          <w:sz w:val="21"/>
          <w:szCs w:val="21"/>
          <w:highlight w:val="none"/>
          <w:lang w:val="en-US" w:eastAsia="zh-CN" w:bidi="ar-SA"/>
        </w:rPr>
        <w:t>质量保证及售后服务</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规定的货物性能、技术要求、质量标准向甲方提供未经使用的全新产品。</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lang w:eastAsia="zh-CN"/>
        </w:rPr>
        <w:t>不符合设计制作要求</w:t>
      </w:r>
      <w:r>
        <w:rPr>
          <w:rFonts w:hint="eastAsia" w:ascii="宋体" w:hAnsi="宋体" w:eastAsia="宋体" w:cs="宋体"/>
          <w:color w:val="auto"/>
          <w:sz w:val="21"/>
          <w:szCs w:val="21"/>
          <w:highlight w:val="none"/>
        </w:rPr>
        <w:t>：由乙方承担所发生的全部费用。</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⑵贬值处理：由甲乙双方合议定价。</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⑶退货处理：乙方应退还甲方支付的合同款，同时应承担该货物的直接费用（运输、检验等）。</w:t>
      </w:r>
    </w:p>
    <w:p>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注：以上售后服务内容如中标后响应不到位，可由</w:t>
      </w:r>
      <w:r>
        <w:rPr>
          <w:rFonts w:hint="eastAsia" w:ascii="宋体" w:hAnsi="宋体" w:eastAsia="宋体" w:cs="宋体"/>
          <w:b/>
          <w:bCs/>
          <w:color w:val="auto"/>
          <w:sz w:val="21"/>
          <w:szCs w:val="21"/>
          <w:highlight w:val="none"/>
          <w:lang w:eastAsia="zh-CN"/>
        </w:rPr>
        <w:t>甲方</w:t>
      </w:r>
      <w:r>
        <w:rPr>
          <w:rFonts w:hint="eastAsia" w:ascii="宋体" w:hAnsi="宋体" w:eastAsia="宋体" w:cs="宋体"/>
          <w:b/>
          <w:bCs/>
          <w:color w:val="auto"/>
          <w:sz w:val="21"/>
          <w:szCs w:val="21"/>
          <w:highlight w:val="none"/>
        </w:rPr>
        <w:t>自行委托第三方进行服务，费用由</w:t>
      </w:r>
      <w:r>
        <w:rPr>
          <w:rFonts w:hint="eastAsia" w:ascii="宋体" w:hAnsi="宋体" w:eastAsia="宋体" w:cs="宋体"/>
          <w:b/>
          <w:bCs/>
          <w:color w:val="auto"/>
          <w:sz w:val="21"/>
          <w:szCs w:val="21"/>
          <w:highlight w:val="none"/>
          <w:lang w:eastAsia="zh-CN"/>
        </w:rPr>
        <w:t>乙方</w:t>
      </w:r>
      <w:r>
        <w:rPr>
          <w:rFonts w:hint="eastAsia" w:ascii="宋体" w:hAnsi="宋体" w:eastAsia="宋体" w:cs="宋体"/>
          <w:b/>
          <w:bCs/>
          <w:color w:val="auto"/>
          <w:sz w:val="21"/>
          <w:szCs w:val="21"/>
          <w:highlight w:val="none"/>
        </w:rPr>
        <w:t>承担，且作合同违约处理，并上报监管部门列入不良行为，由此产生的风险由</w:t>
      </w:r>
      <w:r>
        <w:rPr>
          <w:rFonts w:hint="eastAsia" w:ascii="宋体" w:hAnsi="宋体" w:eastAsia="宋体" w:cs="宋体"/>
          <w:b/>
          <w:bCs/>
          <w:color w:val="auto"/>
          <w:sz w:val="21"/>
          <w:szCs w:val="21"/>
          <w:highlight w:val="none"/>
          <w:lang w:eastAsia="zh-CN"/>
        </w:rPr>
        <w:t>乙方</w:t>
      </w:r>
      <w:r>
        <w:rPr>
          <w:rFonts w:hint="eastAsia" w:ascii="宋体" w:hAnsi="宋体" w:eastAsia="宋体" w:cs="宋体"/>
          <w:b/>
          <w:bCs/>
          <w:color w:val="auto"/>
          <w:sz w:val="21"/>
          <w:szCs w:val="21"/>
          <w:highlight w:val="none"/>
        </w:rPr>
        <w:t>自行承担。</w:t>
      </w:r>
    </w:p>
    <w:p>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在质保期内，乙方应对货物出现的质量及安全问题负责处理解决并承担一切费用。</w:t>
      </w:r>
    </w:p>
    <w:p>
      <w:pPr>
        <w:keepNext w:val="0"/>
        <w:keepLines w:val="0"/>
        <w:pageBreakBefore w:val="0"/>
        <w:widowControl w:val="0"/>
        <w:kinsoku/>
        <w:overflowPunct/>
        <w:topLinePunct w:val="0"/>
        <w:autoSpaceDE/>
        <w:autoSpaceDN/>
        <w:bidi w:val="0"/>
        <w:snapToGrid w:val="0"/>
        <w:spacing w:line="440" w:lineRule="exact"/>
        <w:ind w:firstLine="211" w:firstLineChars="1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第十</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 xml:space="preserve">条  </w:t>
      </w:r>
      <w:r>
        <w:rPr>
          <w:rFonts w:hint="eastAsia" w:ascii="宋体" w:hAnsi="宋体" w:eastAsia="宋体" w:cs="宋体"/>
          <w:b/>
          <w:color w:val="auto"/>
          <w:kern w:val="2"/>
          <w:sz w:val="21"/>
          <w:szCs w:val="21"/>
          <w:highlight w:val="none"/>
          <w:lang w:val="en-US" w:eastAsia="zh-CN" w:bidi="ar-SA"/>
        </w:rPr>
        <w:t>包装、发运及运输</w:t>
      </w:r>
    </w:p>
    <w:p>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货物因装卸、运输中发生损坏或短缺后，必须尽快给予调换、修复和补齐缺件，不管其造成的原因如何，也不能以办理索赔为由而拖延。调换、修补和补齐缺件的时间计入供货时间中。</w:t>
      </w:r>
    </w:p>
    <w:p>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）乙方在进行实地安装时必须做好安排前后台账资料并报甲方确认。</w:t>
      </w:r>
    </w:p>
    <w:p>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验收合格前</w:t>
      </w:r>
      <w:r>
        <w:rPr>
          <w:rFonts w:hint="eastAsia" w:ascii="宋体" w:hAnsi="宋体" w:eastAsia="宋体" w:cs="宋体"/>
          <w:color w:val="auto"/>
          <w:sz w:val="21"/>
          <w:szCs w:val="21"/>
          <w:highlight w:val="none"/>
        </w:rPr>
        <w:t>发生的货物</w:t>
      </w:r>
      <w:r>
        <w:rPr>
          <w:rFonts w:hint="eastAsia" w:ascii="宋体" w:hAnsi="宋体" w:eastAsia="宋体" w:cs="宋体"/>
          <w:color w:val="auto"/>
          <w:sz w:val="21"/>
          <w:szCs w:val="21"/>
          <w:highlight w:val="none"/>
          <w:lang w:eastAsia="zh-CN"/>
        </w:rPr>
        <w:t>管理等</w:t>
      </w:r>
      <w:r>
        <w:rPr>
          <w:rFonts w:hint="eastAsia" w:ascii="宋体" w:hAnsi="宋体" w:eastAsia="宋体" w:cs="宋体"/>
          <w:color w:val="auto"/>
          <w:sz w:val="21"/>
          <w:szCs w:val="21"/>
          <w:highlight w:val="none"/>
        </w:rPr>
        <w:t>风险均由乙方负责。</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jc w:val="left"/>
        <w:textAlignment w:val="baseline"/>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第十</w:t>
      </w:r>
      <w:r>
        <w:rPr>
          <w:rFonts w:hint="eastAsia" w:ascii="宋体" w:hAnsi="宋体" w:cs="宋体"/>
          <w:b/>
          <w:bCs/>
          <w:color w:val="auto"/>
          <w:kern w:val="0"/>
          <w:sz w:val="21"/>
          <w:szCs w:val="21"/>
          <w:highlight w:val="none"/>
          <w:lang w:val="en-US" w:eastAsia="zh-CN" w:bidi="ar-SA"/>
        </w:rPr>
        <w:t>四</w:t>
      </w:r>
      <w:r>
        <w:rPr>
          <w:rFonts w:hint="eastAsia" w:ascii="宋体" w:hAnsi="宋体" w:eastAsia="宋体" w:cs="宋体"/>
          <w:b/>
          <w:bCs/>
          <w:color w:val="auto"/>
          <w:kern w:val="0"/>
          <w:sz w:val="21"/>
          <w:szCs w:val="21"/>
          <w:highlight w:val="none"/>
          <w:lang w:val="en-US" w:eastAsia="zh-CN" w:bidi="ar-SA"/>
        </w:rPr>
        <w:t>条 违约金或者损失赔偿的计算方法</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（一）乙方具有不按合同要求服务、单方面不履行合同义务、延期交付等违约行为，导致合同解除的，乙方除退还甲方已付全部款项外，还应向甲方支付合同总价款10％的违约赔偿金。</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（二）除本合同另有约定外，乙方逾期履行合同义务的，应向甲方偿付500元/天的违约金。逾期超5天以上的，逾期部分应向甲方偿付1000元/天的违约金，逾期超10天以上的，甲方有权解除合同。</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（三）质保期内乙方未能全面履行合同约定或有违约行为的，</w:t>
      </w:r>
      <w:r>
        <w:rPr>
          <w:rFonts w:hint="eastAsia" w:ascii="宋体" w:hAnsi="宋体" w:eastAsia="宋体" w:cs="宋体"/>
          <w:color w:val="auto"/>
          <w:sz w:val="21"/>
          <w:szCs w:val="21"/>
          <w:highlight w:val="none"/>
        </w:rPr>
        <w:t>甲方可以</w:t>
      </w:r>
      <w:r>
        <w:rPr>
          <w:rFonts w:hint="eastAsia" w:ascii="宋体" w:hAnsi="宋体" w:eastAsia="宋体" w:cs="宋体"/>
          <w:color w:val="auto"/>
          <w:sz w:val="21"/>
          <w:szCs w:val="21"/>
          <w:highlight w:val="none"/>
          <w:lang w:eastAsia="zh-CN"/>
        </w:rPr>
        <w:t>委托第三方承担质保服务，</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应承担第三方的服务费用，并同时</w:t>
      </w:r>
      <w:r>
        <w:rPr>
          <w:rFonts w:hint="eastAsia" w:ascii="宋体" w:hAnsi="宋体" w:eastAsia="宋体" w:cs="宋体"/>
          <w:color w:val="auto"/>
          <w:sz w:val="21"/>
          <w:szCs w:val="21"/>
          <w:highlight w:val="none"/>
          <w:lang w:val="en-US" w:eastAsia="zh-CN"/>
        </w:rPr>
        <w:t>按第三方服务费总价的20%向甲方支付违约金。</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（四）本合同服务须由乙方直接供应，不得转让、转包他人供应；否则，甲方有权解除合同、拒付（或要求退还）合同价款并要求乙方支付合同总价款10%的违约金。</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乙方所供服务侵犯第三方知识产权、肖象、隐私权、侵犯第三人权的，乙方应承担由此造成的所有损失（包括但不限于侵权赔偿款、诉讼费、律师费、向甲方退还已收全款并按合同总价款的10%支付违约金等）。</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如上述违约金不足以弥补实际损失的,则须赔偿全部实际损失。</w:t>
      </w:r>
    </w:p>
    <w:p>
      <w:pPr>
        <w:keepNext w:val="0"/>
        <w:keepLines w:val="0"/>
        <w:pageBreakBefore w:val="0"/>
        <w:widowControl w:val="0"/>
        <w:kinsoku/>
        <w:wordWrap/>
        <w:overflowPunct/>
        <w:topLinePunct w:val="0"/>
        <w:autoSpaceDE/>
        <w:autoSpaceDN/>
        <w:bidi w:val="0"/>
        <w:snapToGrid w:val="0"/>
        <w:spacing w:line="440" w:lineRule="exact"/>
        <w:ind w:firstLine="211" w:firstLineChars="100"/>
        <w:jc w:val="left"/>
        <w:textAlignment w:val="baseline"/>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w:t>
      </w:r>
      <w:r>
        <w:rPr>
          <w:rFonts w:hint="eastAsia" w:ascii="宋体" w:hAnsi="宋体" w:eastAsia="宋体" w:cs="宋体"/>
          <w:b/>
          <w:bCs/>
          <w:color w:val="auto"/>
          <w:kern w:val="0"/>
          <w:sz w:val="21"/>
          <w:szCs w:val="21"/>
          <w:highlight w:val="none"/>
          <w:lang w:val="en-US" w:eastAsia="zh-CN"/>
        </w:rPr>
        <w:t>十</w:t>
      </w:r>
      <w:r>
        <w:rPr>
          <w:rFonts w:hint="eastAsia" w:ascii="宋体" w:hAnsi="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rPr>
        <w:t>条</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rPr>
        <w:t>违约终止合同</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如果乙方有下述违约行为或</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中规定的其它违约行为的情况，甲方可以向乙方发出书面违约通知，全部或部分地终止合同，在这些情况下，并不影响甲方向乙方提出的索赔：</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）乙方未能使合同的服务项目达到合同附件规定的最低技术要求；</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）乙方未能履行合同规定的其它义务（细微义务除外），且乙方在收到甲方发出的违约通知后30天内或经甲方书面认可延长的时间内未能纠正其违约行为。 </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在甲方根据第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条款规定，终止了全部或部分合同，甲方可以依其认为适当的条件和方法向</w:t>
      </w:r>
      <w:r>
        <w:rPr>
          <w:rFonts w:hint="eastAsia" w:ascii="宋体" w:hAnsi="宋体" w:eastAsia="宋体" w:cs="宋体"/>
          <w:color w:val="auto"/>
          <w:sz w:val="21"/>
          <w:szCs w:val="21"/>
          <w:highlight w:val="none"/>
          <w:lang w:eastAsia="zh-CN"/>
        </w:rPr>
        <w:t>第三方</w:t>
      </w:r>
      <w:r>
        <w:rPr>
          <w:rFonts w:hint="eastAsia" w:ascii="宋体" w:hAnsi="宋体" w:eastAsia="宋体" w:cs="宋体"/>
          <w:color w:val="auto"/>
          <w:sz w:val="21"/>
          <w:szCs w:val="21"/>
          <w:highlight w:val="none"/>
        </w:rPr>
        <w:t>购买与合同被终止部分同种的服务项目，乙方应对甲方购买同种服务项目所超出的费用负责。而且乙方还应继续执行合同中未终止的部分。</w:t>
      </w:r>
    </w:p>
    <w:p>
      <w:pPr>
        <w:keepNext w:val="0"/>
        <w:keepLines w:val="0"/>
        <w:pageBreakBefore w:val="0"/>
        <w:widowControl w:val="0"/>
        <w:kinsoku/>
        <w:overflowPunct/>
        <w:topLinePunct w:val="0"/>
        <w:autoSpaceDE/>
        <w:autoSpaceDN/>
        <w:bidi w:val="0"/>
        <w:snapToGrid w:val="0"/>
        <w:spacing w:before="120" w:beforeLines="50" w:after="120" w:afterLines="50" w:line="440" w:lineRule="exact"/>
        <w:ind w:firstLine="422" w:firstLineChars="200"/>
        <w:textAlignment w:val="auto"/>
        <w:rPr>
          <w:rFonts w:hint="eastAsia" w:ascii="宋体" w:hAnsi="宋体" w:eastAsia="宋体" w:cs="宋体"/>
          <w:b/>
          <w:color w:val="auto"/>
          <w:sz w:val="24"/>
          <w:szCs w:val="21"/>
          <w:highlight w:val="none"/>
        </w:rPr>
      </w:pPr>
      <w:r>
        <w:rPr>
          <w:rFonts w:hint="eastAsia" w:ascii="宋体" w:hAnsi="宋体" w:eastAsia="宋体" w:cs="宋体"/>
          <w:b/>
          <w:bCs/>
          <w:color w:val="auto"/>
          <w:kern w:val="0"/>
          <w:sz w:val="21"/>
          <w:szCs w:val="21"/>
          <w:highlight w:val="none"/>
        </w:rPr>
        <w:t>第</w:t>
      </w:r>
      <w:r>
        <w:rPr>
          <w:rFonts w:hint="eastAsia" w:ascii="宋体" w:hAnsi="宋体" w:eastAsia="宋体" w:cs="宋体"/>
          <w:b/>
          <w:bCs/>
          <w:color w:val="auto"/>
          <w:kern w:val="0"/>
          <w:sz w:val="21"/>
          <w:szCs w:val="21"/>
          <w:highlight w:val="none"/>
          <w:lang w:val="en-US" w:eastAsia="zh-CN"/>
        </w:rPr>
        <w:t>十</w:t>
      </w:r>
      <w:r>
        <w:rPr>
          <w:rFonts w:hint="eastAsia" w:ascii="宋体" w:hAnsi="宋体" w:cs="宋体"/>
          <w:b/>
          <w:bCs/>
          <w:color w:val="auto"/>
          <w:kern w:val="0"/>
          <w:sz w:val="21"/>
          <w:szCs w:val="21"/>
          <w:highlight w:val="none"/>
          <w:lang w:val="en-US" w:eastAsia="zh-CN"/>
        </w:rPr>
        <w:t>六</w:t>
      </w:r>
      <w:r>
        <w:rPr>
          <w:rFonts w:hint="eastAsia" w:ascii="宋体" w:hAnsi="宋体" w:eastAsia="宋体" w:cs="宋体"/>
          <w:b/>
          <w:bCs/>
          <w:color w:val="auto"/>
          <w:kern w:val="0"/>
          <w:sz w:val="21"/>
          <w:szCs w:val="21"/>
          <w:highlight w:val="none"/>
        </w:rPr>
        <w:t>条</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color w:val="auto"/>
          <w:sz w:val="24"/>
          <w:szCs w:val="21"/>
          <w:highlight w:val="none"/>
        </w:rPr>
        <w:t>其他情况终止合同</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如果乙方破产或发生资不抵债的情况，甲方可在任何时候以书面通知终止合同，而不给对方补偿。该终止合同将不损害或影响甲方已经采取或将要采取的补救措施的权利。</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如果甲方认定乙方在竞标、采购和合同执行等过程中有腐败或欺诈行为，甲方有权在任何时候发出书面通知终止合同。</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如果合同履行过程中出现危害国家利益和社会公众利益的，甲方有权在任何时候发出书面通知终止合同。</w:t>
      </w:r>
    </w:p>
    <w:p>
      <w:pPr>
        <w:keepNext w:val="0"/>
        <w:keepLines w:val="0"/>
        <w:pageBreakBefore w:val="0"/>
        <w:widowControl w:val="0"/>
        <w:kinsoku/>
        <w:wordWrap/>
        <w:overflowPunct/>
        <w:topLinePunct w:val="0"/>
        <w:autoSpaceDE/>
        <w:autoSpaceDN/>
        <w:bidi w:val="0"/>
        <w:snapToGrid w:val="0"/>
        <w:spacing w:line="440" w:lineRule="exact"/>
        <w:ind w:firstLine="422" w:firstLineChars="200"/>
        <w:jc w:val="left"/>
        <w:textAlignment w:val="baseline"/>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w:t>
      </w:r>
      <w:r>
        <w:rPr>
          <w:rFonts w:hint="eastAsia" w:ascii="宋体" w:hAnsi="宋体" w:eastAsia="宋体" w:cs="宋体"/>
          <w:b/>
          <w:bCs/>
          <w:color w:val="auto"/>
          <w:kern w:val="0"/>
          <w:sz w:val="21"/>
          <w:szCs w:val="21"/>
          <w:highlight w:val="none"/>
          <w:lang w:val="en-US" w:eastAsia="zh-CN"/>
        </w:rPr>
        <w:t>十</w:t>
      </w:r>
      <w:r>
        <w:rPr>
          <w:rFonts w:hint="eastAsia" w:ascii="宋体" w:hAnsi="宋体" w:cs="宋体"/>
          <w:b/>
          <w:bCs/>
          <w:color w:val="auto"/>
          <w:kern w:val="0"/>
          <w:sz w:val="21"/>
          <w:szCs w:val="21"/>
          <w:highlight w:val="none"/>
          <w:lang w:val="en-US" w:eastAsia="zh-CN"/>
        </w:rPr>
        <w:t>七</w:t>
      </w:r>
      <w:r>
        <w:rPr>
          <w:rFonts w:hint="eastAsia" w:ascii="宋体" w:hAnsi="宋体" w:eastAsia="宋体" w:cs="宋体"/>
          <w:b/>
          <w:bCs/>
          <w:color w:val="auto"/>
          <w:kern w:val="0"/>
          <w:sz w:val="21"/>
          <w:szCs w:val="21"/>
          <w:highlight w:val="none"/>
        </w:rPr>
        <w:t>条  不可抗力事件处理</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spacing w:line="44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cs="宋体"/>
          <w:b/>
          <w:color w:val="auto"/>
          <w:sz w:val="21"/>
          <w:szCs w:val="21"/>
          <w:highlight w:val="none"/>
          <w:lang w:val="en-US" w:eastAsia="zh-CN"/>
        </w:rPr>
        <w:t>十八</w:t>
      </w:r>
      <w:r>
        <w:rPr>
          <w:rFonts w:hint="eastAsia" w:ascii="宋体" w:hAnsi="宋体" w:eastAsia="宋体" w:cs="宋体"/>
          <w:b/>
          <w:color w:val="auto"/>
          <w:sz w:val="21"/>
          <w:szCs w:val="21"/>
          <w:highlight w:val="none"/>
        </w:rPr>
        <w:t>条  风险承担</w:t>
      </w:r>
    </w:p>
    <w:p>
      <w:pPr>
        <w:keepNext w:val="0"/>
        <w:keepLines w:val="0"/>
        <w:pageBreakBefore w:val="0"/>
        <w:widowControl w:val="0"/>
        <w:kinsoku/>
        <w:wordWrap/>
        <w:overflowPunct/>
        <w:topLinePunct w:val="0"/>
        <w:autoSpaceDE/>
        <w:autoSpaceDN/>
        <w:bidi w:val="0"/>
        <w:spacing w:line="4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在合同执行期限内，乙方应对可能出现的风险自行承担一切责任。</w:t>
      </w:r>
    </w:p>
    <w:p>
      <w:pPr>
        <w:keepNext w:val="0"/>
        <w:keepLines w:val="0"/>
        <w:pageBreakBefore w:val="0"/>
        <w:widowControl w:val="0"/>
        <w:kinsoku/>
        <w:wordWrap/>
        <w:overflowPunct/>
        <w:topLinePunct w:val="0"/>
        <w:autoSpaceDE/>
        <w:autoSpaceDN/>
        <w:bidi w:val="0"/>
        <w:spacing w:line="440" w:lineRule="exact"/>
        <w:ind w:left="0" w:leftChars="0" w:firstLine="422" w:firstLineChars="200"/>
        <w:jc w:val="left"/>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w:t>
      </w:r>
      <w:r>
        <w:rPr>
          <w:rFonts w:hint="eastAsia" w:ascii="宋体" w:hAnsi="宋体" w:cs="宋体"/>
          <w:b/>
          <w:bCs/>
          <w:color w:val="auto"/>
          <w:kern w:val="2"/>
          <w:sz w:val="21"/>
          <w:szCs w:val="21"/>
          <w:highlight w:val="none"/>
          <w:lang w:val="en-US" w:eastAsia="zh-CN" w:bidi="ar-SA"/>
        </w:rPr>
        <w:t>十九</w:t>
      </w:r>
      <w:r>
        <w:rPr>
          <w:rFonts w:hint="eastAsia" w:ascii="宋体" w:hAnsi="宋体" w:eastAsia="宋体" w:cs="宋体"/>
          <w:b/>
          <w:bCs/>
          <w:color w:val="auto"/>
          <w:kern w:val="2"/>
          <w:sz w:val="21"/>
          <w:szCs w:val="21"/>
          <w:highlight w:val="none"/>
          <w:lang w:val="en-US" w:eastAsia="zh-CN" w:bidi="ar-SA"/>
        </w:rPr>
        <w:t>条  转包或分包</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 xml:space="preserve">合同转让 </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采购合同不能转让。 </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 xml:space="preserve">合同分包 </w:t>
      </w:r>
    </w:p>
    <w:p>
      <w:pPr>
        <w:keepNext w:val="0"/>
        <w:keepLines w:val="0"/>
        <w:pageBreakBefore w:val="0"/>
        <w:widowControl w:val="0"/>
        <w:kinsoku/>
        <w:wordWrap/>
        <w:overflowPunct/>
        <w:topLinePunct w:val="0"/>
        <w:autoSpaceDE/>
        <w:autoSpaceDN/>
        <w:bidi w:val="0"/>
        <w:spacing w:line="440" w:lineRule="exact"/>
        <w:ind w:left="0" w:leftChars="0" w:firstLine="409" w:firstLineChars="19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未经甲方同意，如乙方将项目分包，甲方有权解除合同并追究乙方的违约责任。</w:t>
      </w:r>
    </w:p>
    <w:p>
      <w:pPr>
        <w:keepNext w:val="0"/>
        <w:keepLines w:val="0"/>
        <w:pageBreakBefore w:val="0"/>
        <w:widowControl w:val="0"/>
        <w:numPr>
          <w:ilvl w:val="0"/>
          <w:numId w:val="0"/>
        </w:numPr>
        <w:kinsoku/>
        <w:wordWrap/>
        <w:overflowPunct/>
        <w:topLinePunct w:val="0"/>
        <w:autoSpaceDE/>
        <w:autoSpaceDN/>
        <w:bidi w:val="0"/>
        <w:spacing w:line="440" w:lineRule="exact"/>
        <w:ind w:left="420" w:leftChars="200"/>
        <w:jc w:val="left"/>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第二十条 其他要求</w:t>
      </w:r>
    </w:p>
    <w:p>
      <w:pPr>
        <w:keepNext w:val="0"/>
        <w:keepLines w:val="0"/>
        <w:pageBreakBefore w:val="0"/>
        <w:widowControl w:val="0"/>
        <w:numPr>
          <w:ilvl w:val="0"/>
          <w:numId w:val="0"/>
        </w:numPr>
        <w:kinsoku/>
        <w:wordWrap/>
        <w:overflowPunct/>
        <w:topLinePunct w:val="0"/>
        <w:autoSpaceDE/>
        <w:autoSpaceDN/>
        <w:bidi w:val="0"/>
        <w:spacing w:line="440" w:lineRule="exact"/>
        <w:ind w:left="21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知识产权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乙方在使用非乙方的设计成果时，应征得非乙方同意。若发生由此造成的任何纠纷，一切法律责任及给甲方造成的损失由乙方承担。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（二）信息隐私安全保护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乙方在提供交付的活动中，需保证服务过程涉及单位、个人的数据隐私和信息安全。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（三）保密要求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乙方在项目实施过程中，遵循甲方的保密要求，项目涉及的业务资料、技术资料、数据等应严格保密，不得扩散。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（四）安全责任</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乙方在项目实施过程中发生的一切人身意外事故由其自行负责，与甲方无关，</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承担赔偿义务。合同期内发生责任事故</w:t>
      </w:r>
      <w:r>
        <w:rPr>
          <w:rFonts w:hint="eastAsia" w:ascii="宋体" w:hAnsi="宋体" w:eastAsia="宋体" w:cs="宋体"/>
          <w:color w:val="auto"/>
          <w:sz w:val="21"/>
          <w:szCs w:val="21"/>
          <w:highlight w:val="none"/>
          <w:lang w:val="en-US" w:eastAsia="zh-CN"/>
        </w:rPr>
        <w:t>或乙方在质保期</w:t>
      </w:r>
      <w:r>
        <w:rPr>
          <w:rFonts w:hint="eastAsia" w:ascii="宋体" w:hAnsi="宋体" w:eastAsia="宋体" w:cs="宋体"/>
          <w:color w:val="auto"/>
          <w:sz w:val="21"/>
          <w:szCs w:val="21"/>
          <w:highlight w:val="none"/>
          <w:lang w:eastAsia="zh-CN"/>
        </w:rPr>
        <w:t>内因安装、</w:t>
      </w:r>
      <w:r>
        <w:rPr>
          <w:rFonts w:hint="eastAsia" w:ascii="宋体" w:hAnsi="宋体" w:eastAsia="宋体" w:cs="宋体"/>
          <w:color w:val="auto"/>
          <w:sz w:val="21"/>
          <w:szCs w:val="21"/>
          <w:highlight w:val="none"/>
          <w:lang w:val="en-US" w:eastAsia="zh-CN"/>
        </w:rPr>
        <w:t>材质</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过错或疏忽造成的</w:t>
      </w:r>
      <w:r>
        <w:rPr>
          <w:rFonts w:hint="eastAsia" w:ascii="宋体" w:hAnsi="宋体" w:eastAsia="宋体" w:cs="宋体"/>
          <w:color w:val="auto"/>
          <w:sz w:val="21"/>
          <w:szCs w:val="21"/>
          <w:highlight w:val="none"/>
          <w:lang w:eastAsia="zh-CN"/>
        </w:rPr>
        <w:t>第三方损害</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负责处理并承担相应责任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甲方不承担任何责任</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（五）乙方在履行合同过程中，应自觉遵守国家法律、法规及相关规定，加强自身安全管理，如发生任何违法、违规事件或安全事故，均由乙方负全部责任，甲方不承担任何责任。</w:t>
      </w:r>
    </w:p>
    <w:p>
      <w:pPr>
        <w:keepNext w:val="0"/>
        <w:keepLines w:val="0"/>
        <w:pageBreakBefore w:val="0"/>
        <w:widowControl w:val="0"/>
        <w:kinsoku/>
        <w:wordWrap/>
        <w:overflowPunct/>
        <w:topLinePunct w:val="0"/>
        <w:autoSpaceDE/>
        <w:autoSpaceDN/>
        <w:bidi w:val="0"/>
        <w:spacing w:line="440" w:lineRule="exact"/>
        <w:ind w:left="0" w:leftChars="0" w:firstLine="422" w:firstLineChars="200"/>
        <w:jc w:val="left"/>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第二十</w:t>
      </w:r>
      <w:r>
        <w:rPr>
          <w:rFonts w:hint="eastAsia" w:ascii="宋体" w:hAnsi="宋体" w:cs="宋体"/>
          <w:b/>
          <w:bCs/>
          <w:color w:val="auto"/>
          <w:kern w:val="2"/>
          <w:sz w:val="21"/>
          <w:szCs w:val="21"/>
          <w:highlight w:val="none"/>
          <w:lang w:val="en-US" w:eastAsia="zh-CN" w:bidi="ar-SA"/>
        </w:rPr>
        <w:t>一</w:t>
      </w:r>
      <w:r>
        <w:rPr>
          <w:rFonts w:hint="eastAsia" w:ascii="宋体" w:hAnsi="宋体" w:eastAsia="宋体" w:cs="宋体"/>
          <w:b/>
          <w:bCs/>
          <w:color w:val="auto"/>
          <w:kern w:val="2"/>
          <w:sz w:val="21"/>
          <w:szCs w:val="21"/>
          <w:highlight w:val="none"/>
          <w:lang w:val="en-US" w:eastAsia="zh-CN" w:bidi="ar-SA"/>
        </w:rPr>
        <w:t>条  争端的解决</w:t>
      </w:r>
    </w:p>
    <w:p>
      <w:pPr>
        <w:keepNext w:val="0"/>
        <w:keepLines w:val="0"/>
        <w:pageBreakBefore w:val="0"/>
        <w:widowControl w:val="0"/>
        <w:kinsoku/>
        <w:wordWrap/>
        <w:overflowPunct/>
        <w:topLinePunct w:val="0"/>
        <w:autoSpaceDE/>
        <w:autoSpaceDN/>
        <w:bidi w:val="0"/>
        <w:spacing w:line="440" w:lineRule="exact"/>
        <w:ind w:left="0" w:leftChars="0" w:firstLine="409" w:firstLineChars="19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（一）因履行本合同引起的或与本合同有关的争议，甲、乙双方应首先通过友好协商解决，如果协商不能解决争议，则采取以下第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种方式解决争议：</w:t>
      </w:r>
    </w:p>
    <w:p>
      <w:pPr>
        <w:keepNext w:val="0"/>
        <w:keepLines w:val="0"/>
        <w:pageBreakBefore w:val="0"/>
        <w:widowControl w:val="0"/>
        <w:kinsoku/>
        <w:wordWrap/>
        <w:overflowPunct/>
        <w:topLinePunct w:val="0"/>
        <w:autoSpaceDE/>
        <w:autoSpaceDN/>
        <w:bidi w:val="0"/>
        <w:spacing w:line="440" w:lineRule="exact"/>
        <w:ind w:left="0" w:leftChars="0" w:firstLine="409" w:firstLineChars="19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（1）向甲方所在地有管辖权的人民法院提起诉讼；</w:t>
      </w:r>
    </w:p>
    <w:p>
      <w:pPr>
        <w:keepNext w:val="0"/>
        <w:keepLines w:val="0"/>
        <w:pageBreakBefore w:val="0"/>
        <w:widowControl w:val="0"/>
        <w:kinsoku/>
        <w:wordWrap/>
        <w:overflowPunct/>
        <w:topLinePunct w:val="0"/>
        <w:autoSpaceDE/>
        <w:autoSpaceDN/>
        <w:bidi w:val="0"/>
        <w:spacing w:line="440" w:lineRule="exact"/>
        <w:ind w:left="0" w:leftChars="0" w:firstLine="409" w:firstLineChars="19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（2）向</w:t>
      </w:r>
      <w:r>
        <w:rPr>
          <w:rFonts w:hint="eastAsia" w:ascii="宋体" w:hAnsi="宋体" w:eastAsia="宋体" w:cs="宋体"/>
          <w:color w:val="auto"/>
          <w:kern w:val="2"/>
          <w:sz w:val="21"/>
          <w:szCs w:val="21"/>
          <w:highlight w:val="none"/>
          <w:u w:val="single"/>
          <w:lang w:val="en-US" w:eastAsia="zh-CN" w:bidi="ar-SA"/>
        </w:rPr>
        <w:t xml:space="preserve"> 丽水 </w:t>
      </w:r>
      <w:r>
        <w:rPr>
          <w:rFonts w:hint="eastAsia" w:ascii="宋体" w:hAnsi="宋体" w:eastAsia="宋体" w:cs="宋体"/>
          <w:color w:val="auto"/>
          <w:kern w:val="2"/>
          <w:sz w:val="21"/>
          <w:szCs w:val="21"/>
          <w:highlight w:val="none"/>
          <w:lang w:val="en-US" w:eastAsia="zh-CN" w:bidi="ar-SA"/>
        </w:rPr>
        <w:t>仲裁委员会按其仲裁规则申请仲裁。</w:t>
      </w:r>
    </w:p>
    <w:p>
      <w:pPr>
        <w:keepNext w:val="0"/>
        <w:keepLines w:val="0"/>
        <w:pageBreakBefore w:val="0"/>
        <w:widowControl w:val="0"/>
        <w:kinsoku/>
        <w:wordWrap/>
        <w:overflowPunct/>
        <w:topLinePunct w:val="0"/>
        <w:autoSpaceDE/>
        <w:autoSpaceDN/>
        <w:bidi w:val="0"/>
        <w:spacing w:line="440" w:lineRule="exact"/>
        <w:ind w:left="0" w:leftChars="0" w:firstLine="409" w:firstLineChars="195"/>
        <w:jc w:val="left"/>
        <w:outlineLvl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（二）在仲裁期间，本合同应继续履行。</w:t>
      </w:r>
    </w:p>
    <w:p>
      <w:pPr>
        <w:keepNext w:val="0"/>
        <w:keepLines w:val="0"/>
        <w:pageBreakBefore w:val="0"/>
        <w:widowControl w:val="0"/>
        <w:kinsoku/>
        <w:overflowPunct/>
        <w:topLinePunct w:val="0"/>
        <w:autoSpaceDE/>
        <w:autoSpaceDN/>
        <w:bidi w:val="0"/>
        <w:snapToGrid w:val="0"/>
        <w:spacing w:before="120" w:beforeLines="50" w:after="120" w:afterLines="50" w:line="440" w:lineRule="exact"/>
        <w:ind w:firstLine="422" w:firstLineChars="200"/>
        <w:textAlignment w:val="auto"/>
        <w:rPr>
          <w:rFonts w:hint="eastAsia" w:ascii="宋体" w:hAnsi="宋体" w:eastAsia="宋体" w:cs="宋体"/>
          <w:b/>
          <w:color w:val="auto"/>
          <w:sz w:val="24"/>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二十</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 xml:space="preserve">条 </w:t>
      </w:r>
      <w:r>
        <w:rPr>
          <w:rFonts w:hint="eastAsia" w:ascii="宋体" w:hAnsi="宋体" w:eastAsia="宋体" w:cs="宋体"/>
          <w:b/>
          <w:color w:val="auto"/>
          <w:sz w:val="24"/>
          <w:szCs w:val="21"/>
          <w:highlight w:val="none"/>
        </w:rPr>
        <w:t>通知</w:t>
      </w:r>
    </w:p>
    <w:p>
      <w:pPr>
        <w:keepNext w:val="0"/>
        <w:keepLines w:val="0"/>
        <w:pageBreakBefore w:val="0"/>
        <w:widowControl w:val="0"/>
        <w:kinsoku/>
        <w:overflowPunct/>
        <w:topLinePunct w:val="0"/>
        <w:autoSpaceDE/>
        <w:autoSpaceDN/>
        <w:bidi w:val="0"/>
        <w:snapToGrid w:val="0"/>
        <w:spacing w:before="120" w:beforeLines="50" w:after="120" w:afterLines="5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本合同任何一方给另一方的通知，都应以书面或传真的形式发送，而另一方应以书面或传真形式确认，回复对方。</w:t>
      </w:r>
    </w:p>
    <w:p>
      <w:pPr>
        <w:keepNext w:val="0"/>
        <w:keepLines w:val="0"/>
        <w:pageBreakBefore w:val="0"/>
        <w:widowControl w:val="0"/>
        <w:kinsoku/>
        <w:overflowPunct/>
        <w:topLinePunct w:val="0"/>
        <w:autoSpaceDE/>
        <w:autoSpaceDN/>
        <w:bidi w:val="0"/>
        <w:snapToGrid w:val="0"/>
        <w:spacing w:before="120" w:beforeLines="50" w:after="120" w:afterLines="5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通知以送到日期或通知书的生效日起为生效日期，两者中以较晚的一个日期为准。</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鉴于甲方将按照本合同向乙方支付款项，乙方在此保证全部按照合同的规定向甲方提供服务并修补缺陷。</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鉴于乙方将按本合同规定提供服务并修补缺陷，甲方在此保证按照合同规定的时间和方式向乙方支付合同价或其它按合同应支付的金额。</w:t>
      </w:r>
    </w:p>
    <w:p>
      <w:pPr>
        <w:keepNext w:val="0"/>
        <w:keepLines w:val="0"/>
        <w:pageBreakBefore w:val="0"/>
        <w:widowControl w:val="0"/>
        <w:kinsoku/>
        <w:wordWrap/>
        <w:overflowPunct/>
        <w:topLinePunct w:val="0"/>
        <w:autoSpaceDE/>
        <w:autoSpaceDN/>
        <w:bidi w:val="0"/>
        <w:spacing w:line="440" w:lineRule="exact"/>
        <w:ind w:left="0" w:leftChars="0" w:firstLine="422" w:firstLineChars="200"/>
        <w:jc w:val="left"/>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第二十</w:t>
      </w:r>
      <w:r>
        <w:rPr>
          <w:rFonts w:hint="eastAsia" w:ascii="宋体" w:hAnsi="宋体"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条  合同生效</w:t>
      </w:r>
    </w:p>
    <w:p>
      <w:pPr>
        <w:keepNext w:val="0"/>
        <w:keepLines w:val="0"/>
        <w:pageBreakBefore w:val="0"/>
        <w:widowControl w:val="0"/>
        <w:kinsoku/>
        <w:wordWrap/>
        <w:overflowPunct/>
        <w:topLinePunct w:val="0"/>
        <w:autoSpaceDE/>
        <w:autoSpaceDN/>
        <w:bidi w:val="0"/>
        <w:spacing w:line="440" w:lineRule="exact"/>
        <w:ind w:left="0" w:leftChars="0" w:firstLine="409" w:firstLineChars="19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（一）合同经双方法定代表人或委托代理人签字并加盖单位公章后生效。</w:t>
      </w:r>
    </w:p>
    <w:p>
      <w:pPr>
        <w:keepNext w:val="0"/>
        <w:keepLines w:val="0"/>
        <w:pageBreakBefore w:val="0"/>
        <w:widowControl w:val="0"/>
        <w:kinsoku/>
        <w:wordWrap/>
        <w:overflowPunct/>
        <w:topLinePunct w:val="0"/>
        <w:autoSpaceDE/>
        <w:autoSpaceDN/>
        <w:bidi w:val="0"/>
        <w:spacing w:line="440" w:lineRule="exact"/>
        <w:ind w:left="0" w:leftChars="0" w:firstLine="409" w:firstLineChars="19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（二）合同执行中涉及采购资金和采购内容修改或补充的，须签书面补充协议，方可作为主合同不可分割的一部分。</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bookmarkStart w:id="89" w:name="_Toc1471"/>
      <w:r>
        <w:rPr>
          <w:rFonts w:hint="eastAsia" w:ascii="宋体" w:hAnsi="宋体" w:eastAsia="宋体" w:cs="宋体"/>
          <w:color w:val="auto"/>
          <w:kern w:val="2"/>
          <w:sz w:val="21"/>
          <w:szCs w:val="21"/>
          <w:highlight w:val="none"/>
          <w:lang w:val="en-US" w:eastAsia="zh-CN" w:bidi="ar-SA"/>
        </w:rPr>
        <w:t>（三）本合同未尽事宜，遵照《中华人民共和国民法典》有关条文执行。</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（四）本合同一式四份，具有同等法律效力，甲乙双方各执二份。</w:t>
      </w:r>
    </w:p>
    <w:bookmarkEnd w:id="89"/>
    <w:p>
      <w:pPr>
        <w:keepNext w:val="0"/>
        <w:keepLines w:val="0"/>
        <w:pageBreakBefore w:val="0"/>
        <w:widowControl w:val="0"/>
        <w:kinsoku/>
        <w:wordWrap/>
        <w:overflowPunct/>
        <w:topLinePunct w:val="0"/>
        <w:autoSpaceDE/>
        <w:autoSpaceDN/>
        <w:bidi w:val="0"/>
        <w:snapToGrid w:val="0"/>
        <w:spacing w:before="119"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　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乙　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snapToGrid w:val="0"/>
        <w:spacing w:before="119"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　称：(印章)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名　称：(印章)            </w:t>
      </w:r>
    </w:p>
    <w:p>
      <w:pPr>
        <w:keepNext w:val="0"/>
        <w:keepLines w:val="0"/>
        <w:pageBreakBefore w:val="0"/>
        <w:widowControl w:val="0"/>
        <w:kinsoku/>
        <w:wordWrap/>
        <w:overflowPunct/>
        <w:topLinePunct w:val="0"/>
        <w:autoSpaceDE/>
        <w:autoSpaceDN/>
        <w:bidi w:val="0"/>
        <w:snapToGrid w:val="0"/>
        <w:spacing w:before="119"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月　日　　　　　　　                 年　月　日               </w:t>
      </w:r>
    </w:p>
    <w:p>
      <w:pPr>
        <w:keepNext w:val="0"/>
        <w:keepLines w:val="0"/>
        <w:pageBreakBefore w:val="0"/>
        <w:widowControl w:val="0"/>
        <w:kinsoku/>
        <w:wordWrap/>
        <w:overflowPunct/>
        <w:topLinePunct w:val="0"/>
        <w:autoSpaceDE/>
        <w:autoSpaceDN/>
        <w:bidi w:val="0"/>
        <w:snapToGrid w:val="0"/>
        <w:spacing w:before="119"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授权代表(签字或盖章)：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snapToGrid w:val="0"/>
        <w:spacing w:before="119"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snapToGrid w:val="0"/>
        <w:spacing w:before="119"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snapToGrid w:val="0"/>
        <w:spacing w:before="119"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rPr>
          <w:rFonts w:hint="eastAsia" w:ascii="宋体" w:hAnsi="宋体" w:eastAsia="宋体" w:cs="宋体"/>
          <w:color w:val="auto"/>
          <w:kern w:val="0"/>
          <w:sz w:val="21"/>
          <w:szCs w:val="21"/>
          <w:highlight w:val="none"/>
          <w:lang w:val="en-US" w:eastAsia="zh-CN" w:bidi="ar-SA"/>
        </w:rPr>
      </w:pP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签 约 地：丽水                           签约日期：   年  月   日</w:t>
      </w:r>
    </w:p>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auto"/>
          <w:kern w:val="0"/>
          <w:sz w:val="21"/>
          <w:szCs w:val="21"/>
          <w:highlight w:val="none"/>
          <w:lang w:val="en-US" w:eastAsia="zh-CN" w:bidi="ar-SA"/>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0"/>
        <w:rPr>
          <w:rFonts w:hint="eastAsia"/>
          <w:color w:val="auto"/>
          <w:highlight w:val="none"/>
          <w:lang w:val="en-US" w:eastAsia="zh-CN"/>
        </w:rPr>
      </w:pPr>
    </w:p>
    <w:p>
      <w:pPr>
        <w:rPr>
          <w:rFonts w:hint="eastAsia"/>
          <w:color w:val="auto"/>
          <w:highlight w:val="none"/>
          <w:lang w:val="en-US" w:eastAsia="zh-CN"/>
        </w:rPr>
      </w:pPr>
    </w:p>
    <w:p>
      <w:pPr>
        <w:jc w:val="center"/>
        <w:outlineLvl w:val="0"/>
        <w:rPr>
          <w:rFonts w:hint="eastAsia"/>
          <w:b/>
          <w:bCs/>
          <w:color w:val="auto"/>
          <w:sz w:val="32"/>
          <w:szCs w:val="32"/>
          <w:highlight w:val="none"/>
          <w:lang w:val="en-US" w:eastAsia="zh-CN"/>
        </w:rPr>
      </w:pPr>
      <w:bookmarkStart w:id="90" w:name="_Toc9267"/>
      <w:r>
        <w:rPr>
          <w:rFonts w:hint="eastAsia"/>
          <w:b/>
          <w:bCs/>
          <w:color w:val="auto"/>
          <w:sz w:val="32"/>
          <w:szCs w:val="32"/>
          <w:highlight w:val="none"/>
          <w:lang w:val="en-US" w:eastAsia="zh-CN"/>
        </w:rPr>
        <w:t>第五章　磋商相关文件格式</w:t>
      </w:r>
      <w:bookmarkEnd w:id="86"/>
      <w:bookmarkEnd w:id="87"/>
      <w:bookmarkEnd w:id="90"/>
    </w:p>
    <w:p>
      <w:pPr>
        <w:snapToGrid w:val="0"/>
        <w:spacing w:before="0" w:beforeAutospacing="0" w:after="0" w:afterAutospacing="0" w:line="240" w:lineRule="auto"/>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snapToGrid w:val="0"/>
        <w:spacing w:before="240" w:beforeAutospacing="0" w:after="0" w:afterAutospacing="0" w:line="480" w:lineRule="auto"/>
        <w:jc w:val="center"/>
        <w:textAlignment w:val="baseline"/>
        <w:rPr>
          <w:rStyle w:val="103"/>
          <w:rFonts w:hint="eastAsia" w:ascii="宋体" w:hAnsi="宋体" w:eastAsia="宋体" w:cs="宋体"/>
          <w:b/>
          <w:i w:val="0"/>
          <w:caps w:val="0"/>
          <w:color w:val="auto"/>
          <w:spacing w:val="0"/>
          <w:w w:val="100"/>
          <w:kern w:val="2"/>
          <w:sz w:val="28"/>
          <w:szCs w:val="28"/>
          <w:highlight w:val="none"/>
          <w:lang w:val="en-US" w:eastAsia="zh-CN" w:bidi="ar-SA"/>
        </w:rPr>
      </w:pPr>
      <w:r>
        <w:rPr>
          <w:rStyle w:val="103"/>
          <w:rFonts w:hint="eastAsia" w:ascii="宋体" w:hAnsi="宋体" w:eastAsia="宋体" w:cs="宋体"/>
          <w:b/>
          <w:i w:val="0"/>
          <w:caps w:val="0"/>
          <w:color w:val="auto"/>
          <w:spacing w:val="0"/>
          <w:w w:val="100"/>
          <w:kern w:val="2"/>
          <w:sz w:val="28"/>
          <w:szCs w:val="28"/>
          <w:highlight w:val="none"/>
          <w:lang w:val="en-US" w:eastAsia="zh-CN" w:bidi="ar-SA"/>
        </w:rPr>
        <w:t>重要提示</w:t>
      </w:r>
    </w:p>
    <w:p>
      <w:pPr>
        <w:snapToGrid w:val="0"/>
        <w:spacing w:before="0" w:beforeAutospacing="0" w:after="0" w:afterAutospacing="0" w:line="480" w:lineRule="auto"/>
        <w:ind w:firstLine="364" w:firstLineChars="151"/>
        <w:jc w:val="left"/>
        <w:textAlignment w:val="baseline"/>
        <w:rPr>
          <w:rStyle w:val="103"/>
          <w:rFonts w:hint="eastAsia" w:ascii="宋体" w:hAnsi="宋体" w:eastAsia="宋体" w:cs="宋体"/>
          <w:b/>
          <w:i w:val="0"/>
          <w:caps w:val="0"/>
          <w:color w:val="auto"/>
          <w:spacing w:val="0"/>
          <w:w w:val="100"/>
          <w:kern w:val="2"/>
          <w:sz w:val="24"/>
          <w:szCs w:val="24"/>
          <w:highlight w:val="none"/>
          <w:lang w:val="en-US" w:eastAsia="zh-CN" w:bidi="ar-SA"/>
        </w:rPr>
      </w:pPr>
      <w:r>
        <w:rPr>
          <w:rStyle w:val="103"/>
          <w:rFonts w:hint="eastAsia" w:ascii="宋体" w:hAnsi="宋体" w:eastAsia="宋体" w:cs="宋体"/>
          <w:b/>
          <w:i w:val="0"/>
          <w:caps w:val="0"/>
          <w:color w:val="auto"/>
          <w:spacing w:val="0"/>
          <w:w w:val="100"/>
          <w:kern w:val="2"/>
          <w:sz w:val="24"/>
          <w:szCs w:val="24"/>
          <w:highlight w:val="none"/>
          <w:lang w:val="en-US" w:eastAsia="zh-CN" w:bidi="ar-SA"/>
        </w:rPr>
        <w:t>（1）本章中有提供格式的，供应商须按照格式进行编制（格式中要求提供相关证明材料的还需后附相关有效证明材料），并按格式要求进行签、章。</w:t>
      </w:r>
    </w:p>
    <w:p>
      <w:pPr>
        <w:snapToGrid w:val="0"/>
        <w:spacing w:before="0" w:beforeAutospacing="0" w:after="0" w:afterAutospacing="0" w:line="480" w:lineRule="auto"/>
        <w:ind w:firstLine="364" w:firstLineChars="151"/>
        <w:jc w:val="left"/>
        <w:textAlignment w:val="baseline"/>
        <w:rPr>
          <w:rStyle w:val="103"/>
          <w:rFonts w:hint="eastAsia" w:ascii="宋体" w:hAnsi="宋体" w:eastAsia="宋体" w:cs="宋体"/>
          <w:b/>
          <w:i w:val="0"/>
          <w:caps w:val="0"/>
          <w:color w:val="auto"/>
          <w:spacing w:val="0"/>
          <w:w w:val="100"/>
          <w:kern w:val="2"/>
          <w:sz w:val="24"/>
          <w:szCs w:val="24"/>
          <w:highlight w:val="none"/>
          <w:lang w:val="en-US" w:eastAsia="zh-CN" w:bidi="ar-SA"/>
        </w:rPr>
      </w:pPr>
      <w:r>
        <w:rPr>
          <w:rStyle w:val="103"/>
          <w:rFonts w:hint="eastAsia" w:ascii="宋体" w:hAnsi="宋体" w:eastAsia="宋体" w:cs="宋体"/>
          <w:b/>
          <w:i w:val="0"/>
          <w:caps w:val="0"/>
          <w:color w:val="auto"/>
          <w:spacing w:val="0"/>
          <w:w w:val="100"/>
          <w:kern w:val="2"/>
          <w:sz w:val="24"/>
          <w:szCs w:val="24"/>
          <w:highlight w:val="none"/>
          <w:lang w:val="en-US" w:eastAsia="zh-CN" w:bidi="ar-SA"/>
        </w:rPr>
        <w:t>（2）本章未提供格式的，请供应商自行拟定格式，并加盖单位公章。</w:t>
      </w:r>
    </w:p>
    <w:p>
      <w:pPr>
        <w:snapToGrid w:val="0"/>
        <w:spacing w:before="0" w:beforeAutospacing="0" w:after="0" w:afterAutospacing="0" w:line="480" w:lineRule="auto"/>
        <w:ind w:firstLine="364" w:firstLineChars="151"/>
        <w:jc w:val="left"/>
        <w:textAlignment w:val="baseline"/>
        <w:rPr>
          <w:rStyle w:val="103"/>
          <w:rFonts w:hint="eastAsia" w:ascii="宋体" w:hAnsi="宋体" w:eastAsia="宋体" w:cs="宋体"/>
          <w:b/>
          <w:i w:val="0"/>
          <w:caps w:val="0"/>
          <w:color w:val="auto"/>
          <w:spacing w:val="0"/>
          <w:w w:val="100"/>
          <w:kern w:val="0"/>
          <w:sz w:val="24"/>
          <w:szCs w:val="24"/>
          <w:highlight w:val="none"/>
          <w:lang w:val="en-US" w:eastAsia="zh-CN" w:bidi="ar-SA"/>
        </w:rPr>
      </w:pPr>
      <w:r>
        <w:rPr>
          <w:rStyle w:val="103"/>
          <w:rFonts w:hint="eastAsia" w:ascii="宋体" w:hAnsi="宋体" w:eastAsia="宋体" w:cs="宋体"/>
          <w:b/>
          <w:i w:val="0"/>
          <w:caps w:val="0"/>
          <w:color w:val="auto"/>
          <w:spacing w:val="0"/>
          <w:w w:val="100"/>
          <w:kern w:val="2"/>
          <w:sz w:val="24"/>
          <w:szCs w:val="24"/>
          <w:highlight w:val="none"/>
          <w:lang w:val="en-US" w:eastAsia="zh-CN" w:bidi="ar-SA"/>
        </w:rPr>
        <w:t>（3）可以提供复印件的相关证明材料必须加盖供应商公章（例如：各类获奖、业绩材料、许可材料、荣誉证书等）。</w:t>
      </w:r>
    </w:p>
    <w:p>
      <w:pPr>
        <w:snapToGrid w:val="0"/>
        <w:spacing w:before="0" w:beforeAutospacing="0" w:after="0" w:afterAutospacing="0" w:line="360" w:lineRule="auto"/>
        <w:jc w:val="center"/>
        <w:textAlignment w:val="baseline"/>
        <w:rPr>
          <w:rStyle w:val="103"/>
          <w:rFonts w:hint="eastAsia" w:ascii="宋体" w:hAnsi="宋体" w:eastAsia="宋体" w:cs="宋体"/>
          <w:b/>
          <w:i w:val="0"/>
          <w:caps w:val="0"/>
          <w:color w:val="auto"/>
          <w:spacing w:val="0"/>
          <w:w w:val="100"/>
          <w:kern w:val="2"/>
          <w:sz w:val="30"/>
          <w:szCs w:val="24"/>
          <w:highlight w:val="none"/>
          <w:lang w:val="en-US" w:eastAsia="zh-CN" w:bidi="ar-SA"/>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rPr>
          <w:rFonts w:hint="eastAsia"/>
          <w:color w:val="auto"/>
          <w:highlight w:val="none"/>
          <w:lang w:val="en-US" w:eastAsia="zh-CN"/>
        </w:rPr>
      </w:pPr>
    </w:p>
    <w:p>
      <w:pPr>
        <w:rPr>
          <w:rStyle w:val="103"/>
          <w:rFonts w:hint="eastAsia" w:ascii="宋体" w:hAnsi="宋体" w:eastAsia="宋体" w:cs="宋体"/>
          <w:b/>
          <w:i w:val="0"/>
          <w:caps w:val="0"/>
          <w:color w:val="auto"/>
          <w:spacing w:val="0"/>
          <w:w w:val="100"/>
          <w:kern w:val="0"/>
          <w:sz w:val="36"/>
          <w:szCs w:val="20"/>
          <w:highlight w:val="none"/>
          <w:lang w:val="en-US" w:eastAsia="zh-CN" w:bidi="ar-SA"/>
        </w:rPr>
      </w:pPr>
    </w:p>
    <w:p>
      <w:pPr>
        <w:rPr>
          <w:rFonts w:hint="eastAsia"/>
          <w:color w:val="auto"/>
          <w:highlight w:val="none"/>
          <w:lang w:val="en-US" w:eastAsia="zh-CN"/>
        </w:rPr>
      </w:pPr>
    </w:p>
    <w:p>
      <w:pPr>
        <w:pStyle w:val="118"/>
        <w:widowControl/>
        <w:tabs>
          <w:tab w:val="left" w:pos="420"/>
        </w:tabs>
        <w:snapToGrid w:val="0"/>
        <w:spacing w:before="120" w:beforeAutospacing="0" w:after="120" w:afterAutospacing="0" w:line="360" w:lineRule="auto"/>
        <w:jc w:val="center"/>
        <w:textAlignment w:val="baseline"/>
        <w:rPr>
          <w:rStyle w:val="103"/>
          <w:rFonts w:hint="eastAsia" w:ascii="宋体" w:hAnsi="宋体" w:eastAsia="宋体" w:cs="宋体"/>
          <w:b/>
          <w:i w:val="0"/>
          <w:caps w:val="0"/>
          <w:color w:val="auto"/>
          <w:spacing w:val="0"/>
          <w:w w:val="100"/>
          <w:kern w:val="0"/>
          <w:sz w:val="36"/>
          <w:szCs w:val="20"/>
          <w:highlight w:val="none"/>
          <w:lang w:val="en-US" w:eastAsia="zh-CN" w:bidi="ar-SA"/>
        </w:rPr>
      </w:pPr>
      <w:r>
        <w:rPr>
          <w:rStyle w:val="103"/>
          <w:rFonts w:hint="eastAsia" w:ascii="宋体" w:hAnsi="宋体" w:eastAsia="宋体" w:cs="宋体"/>
          <w:b/>
          <w:i w:val="0"/>
          <w:caps w:val="0"/>
          <w:color w:val="auto"/>
          <w:spacing w:val="0"/>
          <w:w w:val="100"/>
          <w:kern w:val="0"/>
          <w:sz w:val="36"/>
          <w:szCs w:val="20"/>
          <w:highlight w:val="none"/>
          <w:lang w:val="en-US" w:eastAsia="zh-CN" w:bidi="ar-SA"/>
        </w:rPr>
        <w:t>第一部分“资格文件”格式</w:t>
      </w:r>
    </w:p>
    <w:p>
      <w:pPr>
        <w:snapToGrid w:val="0"/>
        <w:spacing w:before="0" w:beforeAutospacing="0" w:after="0" w:afterAutospacing="0" w:line="360" w:lineRule="auto"/>
        <w:ind w:firstLine="6023" w:firstLineChars="2000"/>
        <w:jc w:val="both"/>
        <w:textAlignment w:val="baseline"/>
        <w:rPr>
          <w:rStyle w:val="103"/>
          <w:rFonts w:hint="eastAsia" w:ascii="宋体" w:hAnsi="宋体" w:eastAsia="宋体" w:cs="宋体"/>
          <w:b/>
          <w:i w:val="0"/>
          <w:caps w:val="0"/>
          <w:color w:val="auto"/>
          <w:spacing w:val="0"/>
          <w:w w:val="100"/>
          <w:kern w:val="2"/>
          <w:sz w:val="30"/>
          <w:szCs w:val="24"/>
          <w:highlight w:val="none"/>
          <w:lang w:val="en-US" w:eastAsia="zh-CN" w:bidi="ar-SA"/>
        </w:rPr>
      </w:pPr>
      <w:r>
        <w:rPr>
          <w:rStyle w:val="103"/>
          <w:rFonts w:hint="eastAsia" w:ascii="宋体" w:hAnsi="宋体" w:eastAsia="宋体" w:cs="宋体"/>
          <w:b/>
          <w:i w:val="0"/>
          <w:caps w:val="0"/>
          <w:color w:val="auto"/>
          <w:spacing w:val="0"/>
          <w:w w:val="100"/>
          <w:kern w:val="2"/>
          <w:sz w:val="30"/>
          <w:szCs w:val="24"/>
          <w:highlight w:val="none"/>
          <w:lang w:val="en-US" w:eastAsia="zh-CN" w:bidi="ar-SA"/>
        </w:rPr>
        <w:t>“资格文件”封面格式</w:t>
      </w:r>
    </w:p>
    <w:p>
      <w:pPr>
        <w:pStyle w:val="80"/>
        <w:widowControl/>
        <w:snapToGrid w:val="0"/>
        <w:spacing w:before="0" w:beforeAutospacing="0" w:after="0" w:afterAutospacing="0" w:line="360" w:lineRule="auto"/>
        <w:ind w:firstLine="420"/>
        <w:jc w:val="both"/>
        <w:textAlignment w:val="baseline"/>
        <w:rPr>
          <w:rStyle w:val="103"/>
          <w:rFonts w:hint="eastAsia" w:ascii="宋体" w:hAnsi="宋体" w:eastAsia="宋体" w:cs="宋体"/>
          <w:b/>
          <w:bCs/>
          <w:i w:val="0"/>
          <w:caps w:val="0"/>
          <w:color w:val="auto"/>
          <w:spacing w:val="0"/>
          <w:w w:val="100"/>
          <w:kern w:val="2"/>
          <w:sz w:val="36"/>
          <w:szCs w:val="20"/>
          <w:highlight w:val="none"/>
          <w:lang w:val="en-US" w:eastAsia="zh-CN" w:bidi="ar-SA"/>
        </w:rPr>
      </w:pPr>
      <w:r>
        <w:rPr>
          <w:rStyle w:val="103"/>
          <w:rFonts w:hint="eastAsia" w:ascii="宋体" w:hAnsi="宋体" w:eastAsia="宋体" w:cs="宋体"/>
          <w:b/>
          <w:i w:val="0"/>
          <w:caps w:val="0"/>
          <w:color w:val="auto"/>
          <w:spacing w:val="0"/>
          <w:w w:val="100"/>
          <w:kern w:val="2"/>
          <w:sz w:val="30"/>
          <w:szCs w:val="20"/>
          <w:highlight w:val="none"/>
          <w:lang w:val="en-US" w:eastAsia="zh-CN" w:bidi="ar-SA"/>
        </w:rPr>
        <w:t xml:space="preserve">                                          </w:t>
      </w:r>
      <w:r>
        <w:rPr>
          <w:rStyle w:val="103"/>
          <w:rFonts w:hint="eastAsia" w:ascii="宋体" w:hAnsi="宋体" w:eastAsia="宋体" w:cs="宋体"/>
          <w:b/>
          <w:bCs/>
          <w:i w:val="0"/>
          <w:caps w:val="0"/>
          <w:color w:val="auto"/>
          <w:spacing w:val="0"/>
          <w:w w:val="100"/>
          <w:kern w:val="2"/>
          <w:sz w:val="30"/>
          <w:szCs w:val="30"/>
          <w:highlight w:val="none"/>
          <w:lang w:val="en-US" w:eastAsia="zh-CN" w:bidi="ar-SA"/>
        </w:rPr>
        <w:t>（正本）或（副本）</w:t>
      </w:r>
    </w:p>
    <w:p>
      <w:pPr>
        <w:snapToGrid w:val="0"/>
        <w:spacing w:before="508" w:beforeAutospacing="0" w:after="0" w:afterAutospacing="0" w:line="240" w:lineRule="auto"/>
        <w:ind w:right="155"/>
        <w:jc w:val="center"/>
        <w:textAlignment w:val="baseline"/>
        <w:rPr>
          <w:rStyle w:val="103"/>
          <w:rFonts w:hint="eastAsia" w:ascii="宋体" w:hAnsi="宋体" w:eastAsia="宋体" w:cs="宋体"/>
          <w:b/>
          <w:i w:val="0"/>
          <w:caps w:val="0"/>
          <w:color w:val="auto"/>
          <w:spacing w:val="0"/>
          <w:w w:val="100"/>
          <w:kern w:val="2"/>
          <w:sz w:val="84"/>
          <w:szCs w:val="84"/>
          <w:highlight w:val="none"/>
          <w:lang w:val="en-US" w:eastAsia="zh-CN" w:bidi="ar-SA"/>
        </w:rPr>
      </w:pPr>
      <w:r>
        <w:rPr>
          <w:rStyle w:val="103"/>
          <w:rFonts w:hint="eastAsia" w:ascii="宋体" w:hAnsi="宋体" w:eastAsia="宋体" w:cs="宋体"/>
          <w:b/>
          <w:i w:val="0"/>
          <w:caps w:val="0"/>
          <w:color w:val="auto"/>
          <w:spacing w:val="0"/>
          <w:w w:val="100"/>
          <w:kern w:val="2"/>
          <w:sz w:val="84"/>
          <w:szCs w:val="84"/>
          <w:highlight w:val="none"/>
          <w:lang w:val="en-US" w:eastAsia="zh-CN" w:bidi="ar-SA"/>
        </w:rPr>
        <w:t>磋商响应文件</w:t>
      </w:r>
    </w:p>
    <w:p>
      <w:pPr>
        <w:snapToGrid w:val="0"/>
        <w:spacing w:before="151" w:beforeAutospacing="0" w:after="0" w:afterAutospacing="0" w:line="240" w:lineRule="auto"/>
        <w:ind w:right="154"/>
        <w:jc w:val="center"/>
        <w:textAlignment w:val="baseline"/>
        <w:rPr>
          <w:rStyle w:val="103"/>
          <w:rFonts w:hint="eastAsia" w:ascii="宋体" w:hAnsi="宋体" w:eastAsia="宋体" w:cs="宋体"/>
          <w:b/>
          <w:i w:val="0"/>
          <w:caps w:val="0"/>
          <w:color w:val="auto"/>
          <w:spacing w:val="0"/>
          <w:w w:val="100"/>
          <w:kern w:val="2"/>
          <w:sz w:val="48"/>
          <w:szCs w:val="24"/>
          <w:highlight w:val="none"/>
          <w:lang w:val="en-US" w:eastAsia="zh-CN" w:bidi="ar-SA"/>
        </w:rPr>
      </w:pPr>
      <w:r>
        <w:rPr>
          <w:rStyle w:val="103"/>
          <w:rFonts w:hint="eastAsia" w:ascii="宋体" w:hAnsi="宋体" w:eastAsia="宋体" w:cs="宋体"/>
          <w:b/>
          <w:i w:val="0"/>
          <w:caps w:val="0"/>
          <w:color w:val="auto"/>
          <w:spacing w:val="0"/>
          <w:w w:val="100"/>
          <w:kern w:val="2"/>
          <w:sz w:val="48"/>
          <w:szCs w:val="24"/>
          <w:highlight w:val="none"/>
          <w:lang w:val="en-US" w:eastAsia="zh-CN" w:bidi="ar-SA"/>
        </w:rPr>
        <w:t>（资格文件）</w:t>
      </w:r>
    </w:p>
    <w:p>
      <w:pPr>
        <w:pStyle w:val="57"/>
        <w:widowControl/>
        <w:tabs>
          <w:tab w:val="left" w:pos="208"/>
        </w:tabs>
        <w:snapToGrid w:val="0"/>
        <w:spacing w:before="0" w:beforeAutospacing="0" w:after="120" w:afterAutospacing="0" w:line="240" w:lineRule="auto"/>
        <w:jc w:val="both"/>
        <w:textAlignment w:val="baseline"/>
        <w:rPr>
          <w:rStyle w:val="103"/>
          <w:rFonts w:hint="eastAsia" w:ascii="宋体" w:hAnsi="宋体" w:eastAsia="宋体" w:cs="宋体"/>
          <w:b/>
          <w:i w:val="0"/>
          <w:caps w:val="0"/>
          <w:color w:val="auto"/>
          <w:spacing w:val="0"/>
          <w:w w:val="100"/>
          <w:sz w:val="20"/>
          <w:highlight w:val="none"/>
        </w:rPr>
      </w:pPr>
    </w:p>
    <w:p>
      <w:pPr>
        <w:pStyle w:val="138"/>
        <w:widowControl/>
        <w:snapToGrid w:val="0"/>
        <w:spacing w:before="0" w:beforeAutospacing="0" w:after="120" w:afterAutospacing="0" w:line="240" w:lineRule="auto"/>
        <w:ind w:firstLine="210" w:firstLineChars="100"/>
        <w:jc w:val="both"/>
        <w:textAlignment w:val="baseline"/>
        <w:rPr>
          <w:rStyle w:val="103"/>
          <w:rFonts w:hint="eastAsia" w:ascii="宋体" w:hAnsi="宋体" w:eastAsia="宋体" w:cs="宋体"/>
          <w:b w:val="0"/>
          <w:i w:val="0"/>
          <w:caps w:val="0"/>
          <w:color w:val="auto"/>
          <w:spacing w:val="0"/>
          <w:w w:val="100"/>
          <w:sz w:val="21"/>
          <w:highlight w:val="none"/>
        </w:rPr>
      </w:pPr>
    </w:p>
    <w:p>
      <w:pPr>
        <w:pStyle w:val="57"/>
        <w:widowControl/>
        <w:tabs>
          <w:tab w:val="left" w:pos="208"/>
        </w:tabs>
        <w:snapToGrid w:val="0"/>
        <w:spacing w:before="0" w:beforeAutospacing="0" w:after="120" w:afterAutospacing="0" w:line="240" w:lineRule="auto"/>
        <w:jc w:val="both"/>
        <w:textAlignment w:val="baseline"/>
        <w:rPr>
          <w:rStyle w:val="103"/>
          <w:rFonts w:hint="eastAsia" w:ascii="宋体" w:hAnsi="宋体" w:eastAsia="宋体" w:cs="宋体"/>
          <w:b/>
          <w:i w:val="0"/>
          <w:caps w:val="0"/>
          <w:color w:val="auto"/>
          <w:spacing w:val="0"/>
          <w:w w:val="100"/>
          <w:sz w:val="17"/>
          <w:highlight w:val="none"/>
        </w:rPr>
      </w:pPr>
    </w:p>
    <w:tbl>
      <w:tblPr>
        <w:tblStyle w:val="29"/>
        <w:tblW w:w="0" w:type="auto"/>
        <w:tblInd w:w="615" w:type="dxa"/>
        <w:tblLayout w:type="fixed"/>
        <w:tblCellMar>
          <w:top w:w="0" w:type="dxa"/>
          <w:left w:w="0" w:type="dxa"/>
          <w:bottom w:w="0" w:type="dxa"/>
          <w:right w:w="0" w:type="dxa"/>
        </w:tblCellMar>
      </w:tblPr>
      <w:tblGrid>
        <w:gridCol w:w="8538"/>
      </w:tblGrid>
      <w:tr>
        <w:tblPrEx>
          <w:tblCellMar>
            <w:top w:w="0" w:type="dxa"/>
            <w:left w:w="0" w:type="dxa"/>
            <w:bottom w:w="0" w:type="dxa"/>
            <w:right w:w="0" w:type="dxa"/>
          </w:tblCellMar>
        </w:tblPrEx>
        <w:trPr>
          <w:trHeight w:val="1084" w:hRule="atLeast"/>
        </w:trPr>
        <w:tc>
          <w:tcPr>
            <w:tcW w:w="8538" w:type="dxa"/>
            <w:noWrap w:val="0"/>
            <w:vAlign w:val="top"/>
          </w:tcPr>
          <w:p>
            <w:pPr>
              <w:pStyle w:val="108"/>
              <w:autoSpaceDE w:val="0"/>
              <w:autoSpaceDN w:val="0"/>
              <w:spacing w:line="480" w:lineRule="auto"/>
              <w:ind w:left="200"/>
              <w:rPr>
                <w:rFonts w:hint="eastAsia" w:ascii="宋体" w:hAnsi="宋体" w:eastAsia="宋体" w:cs="宋体"/>
                <w:b/>
                <w:color w:val="auto"/>
                <w:sz w:val="28"/>
                <w:highlight w:val="none"/>
                <w:shd w:val="clear" w:color="auto" w:fill="auto"/>
              </w:rPr>
            </w:pPr>
            <w:r>
              <w:rPr>
                <w:rFonts w:hint="eastAsia" w:ascii="宋体" w:hAnsi="宋体" w:eastAsia="宋体" w:cs="宋体"/>
                <w:b/>
                <w:color w:val="auto"/>
                <w:sz w:val="28"/>
                <w:highlight w:val="none"/>
                <w:shd w:val="clear" w:color="auto" w:fill="auto"/>
              </w:rPr>
              <w:t xml:space="preserve">项目名称： </w:t>
            </w:r>
          </w:p>
        </w:tc>
      </w:tr>
      <w:tr>
        <w:tblPrEx>
          <w:tblCellMar>
            <w:top w:w="0" w:type="dxa"/>
            <w:left w:w="0" w:type="dxa"/>
            <w:bottom w:w="0" w:type="dxa"/>
            <w:right w:w="0" w:type="dxa"/>
          </w:tblCellMar>
        </w:tblPrEx>
        <w:trPr>
          <w:trHeight w:val="963" w:hRule="atLeast"/>
        </w:trPr>
        <w:tc>
          <w:tcPr>
            <w:tcW w:w="8538" w:type="dxa"/>
            <w:noWrap w:val="0"/>
            <w:vAlign w:val="top"/>
          </w:tcPr>
          <w:p>
            <w:pPr>
              <w:pStyle w:val="108"/>
              <w:autoSpaceDE w:val="0"/>
              <w:autoSpaceDN w:val="0"/>
              <w:spacing w:line="480" w:lineRule="auto"/>
              <w:ind w:left="200"/>
              <w:rPr>
                <w:rFonts w:hint="eastAsia" w:ascii="宋体" w:hAnsi="宋体" w:eastAsia="宋体" w:cs="宋体"/>
                <w:b/>
                <w:color w:val="auto"/>
                <w:sz w:val="28"/>
                <w:highlight w:val="none"/>
                <w:shd w:val="clear" w:color="auto" w:fill="auto"/>
              </w:rPr>
            </w:pPr>
            <w:r>
              <w:rPr>
                <w:rFonts w:hint="eastAsia" w:ascii="宋体" w:hAnsi="宋体" w:eastAsia="宋体" w:cs="宋体"/>
                <w:b/>
                <w:bCs/>
                <w:color w:val="auto"/>
                <w:sz w:val="28"/>
                <w:szCs w:val="28"/>
                <w:highlight w:val="none"/>
                <w:shd w:val="clear" w:color="auto" w:fill="auto"/>
              </w:rPr>
              <w:t>采购人：</w:t>
            </w:r>
          </w:p>
        </w:tc>
      </w:tr>
      <w:tr>
        <w:tblPrEx>
          <w:tblCellMar>
            <w:top w:w="0" w:type="dxa"/>
            <w:left w:w="0" w:type="dxa"/>
            <w:bottom w:w="0" w:type="dxa"/>
            <w:right w:w="0" w:type="dxa"/>
          </w:tblCellMar>
        </w:tblPrEx>
        <w:trPr>
          <w:trHeight w:val="1112" w:hRule="atLeast"/>
        </w:trPr>
        <w:tc>
          <w:tcPr>
            <w:tcW w:w="8538" w:type="dxa"/>
            <w:noWrap w:val="0"/>
            <w:vAlign w:val="top"/>
          </w:tcPr>
          <w:p>
            <w:pPr>
              <w:pStyle w:val="108"/>
              <w:autoSpaceDE w:val="0"/>
              <w:autoSpaceDN w:val="0"/>
              <w:spacing w:before="161" w:line="480" w:lineRule="auto"/>
              <w:ind w:left="200"/>
              <w:rPr>
                <w:rFonts w:hint="eastAsia" w:ascii="宋体" w:hAnsi="宋体" w:eastAsia="宋体" w:cs="宋体"/>
                <w:b/>
                <w:color w:val="auto"/>
                <w:sz w:val="28"/>
                <w:highlight w:val="none"/>
                <w:shd w:val="clear" w:color="auto" w:fill="auto"/>
              </w:rPr>
            </w:pPr>
            <w:r>
              <w:rPr>
                <w:rFonts w:hint="eastAsia" w:ascii="宋体" w:hAnsi="宋体" w:eastAsia="宋体" w:cs="宋体"/>
                <w:b/>
                <w:color w:val="auto"/>
                <w:sz w:val="28"/>
                <w:highlight w:val="none"/>
                <w:shd w:val="clear" w:color="auto" w:fill="auto"/>
              </w:rPr>
              <w:t xml:space="preserve">项目编号： </w:t>
            </w:r>
          </w:p>
        </w:tc>
      </w:tr>
      <w:tr>
        <w:tblPrEx>
          <w:tblCellMar>
            <w:top w:w="0" w:type="dxa"/>
            <w:left w:w="0" w:type="dxa"/>
            <w:bottom w:w="0" w:type="dxa"/>
            <w:right w:w="0" w:type="dxa"/>
          </w:tblCellMar>
        </w:tblPrEx>
        <w:trPr>
          <w:trHeight w:val="1511" w:hRule="atLeast"/>
        </w:trPr>
        <w:tc>
          <w:tcPr>
            <w:tcW w:w="8538" w:type="dxa"/>
            <w:noWrap w:val="0"/>
            <w:vAlign w:val="top"/>
          </w:tcPr>
          <w:p>
            <w:pPr>
              <w:pStyle w:val="108"/>
              <w:tabs>
                <w:tab w:val="left" w:pos="8323"/>
              </w:tabs>
              <w:autoSpaceDE w:val="0"/>
              <w:autoSpaceDN w:val="0"/>
              <w:spacing w:before="160" w:line="480" w:lineRule="auto"/>
              <w:ind w:left="200"/>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磋商供</w:t>
            </w:r>
            <w:r>
              <w:rPr>
                <w:rFonts w:hint="eastAsia" w:ascii="宋体" w:hAnsi="宋体" w:eastAsia="宋体" w:cs="宋体"/>
                <w:color w:val="auto"/>
                <w:spacing w:val="-3"/>
                <w:sz w:val="28"/>
                <w:highlight w:val="none"/>
                <w:shd w:val="clear" w:color="auto" w:fill="auto"/>
              </w:rPr>
              <w:t>应</w:t>
            </w:r>
            <w:r>
              <w:rPr>
                <w:rFonts w:hint="eastAsia" w:ascii="宋体" w:hAnsi="宋体" w:eastAsia="宋体" w:cs="宋体"/>
                <w:color w:val="auto"/>
                <w:sz w:val="28"/>
                <w:highlight w:val="none"/>
                <w:shd w:val="clear" w:color="auto" w:fill="auto"/>
              </w:rPr>
              <w:t>商名</w:t>
            </w:r>
            <w:r>
              <w:rPr>
                <w:rFonts w:hint="eastAsia" w:ascii="宋体" w:hAnsi="宋体" w:eastAsia="宋体" w:cs="宋体"/>
                <w:color w:val="auto"/>
                <w:spacing w:val="-3"/>
                <w:sz w:val="28"/>
                <w:highlight w:val="none"/>
                <w:shd w:val="clear" w:color="auto" w:fill="auto"/>
              </w:rPr>
              <w:t>称（</w:t>
            </w:r>
            <w:r>
              <w:rPr>
                <w:rFonts w:hint="eastAsia" w:ascii="宋体" w:hAnsi="宋体" w:eastAsia="宋体" w:cs="宋体"/>
                <w:color w:val="auto"/>
                <w:spacing w:val="-3"/>
                <w:sz w:val="28"/>
                <w:highlight w:val="none"/>
                <w:shd w:val="clear" w:color="auto" w:fill="auto"/>
                <w:lang w:val="en-US" w:eastAsia="zh-CN"/>
              </w:rPr>
              <w:t>公</w:t>
            </w:r>
            <w:r>
              <w:rPr>
                <w:rFonts w:hint="eastAsia" w:ascii="宋体" w:hAnsi="宋体" w:eastAsia="宋体" w:cs="宋体"/>
                <w:color w:val="auto"/>
                <w:spacing w:val="-3"/>
                <w:sz w:val="28"/>
                <w:highlight w:val="none"/>
                <w:shd w:val="clear" w:color="auto" w:fill="auto"/>
              </w:rPr>
              <w:t>章）：</w:t>
            </w:r>
            <w:r>
              <w:rPr>
                <w:rFonts w:hint="eastAsia" w:ascii="宋体" w:hAnsi="宋体" w:eastAsia="宋体" w:cs="宋体"/>
                <w:color w:val="auto"/>
                <w:sz w:val="28"/>
                <w:highlight w:val="none"/>
                <w:u w:val="single"/>
                <w:shd w:val="clear" w:color="auto" w:fill="auto"/>
              </w:rPr>
              <w:t xml:space="preserve"> </w:t>
            </w:r>
            <w:r>
              <w:rPr>
                <w:rFonts w:hint="eastAsia" w:ascii="宋体" w:hAnsi="宋体" w:eastAsia="宋体" w:cs="宋体"/>
                <w:color w:val="auto"/>
                <w:sz w:val="28"/>
                <w:highlight w:val="none"/>
                <w:u w:val="single"/>
                <w:shd w:val="clear" w:color="auto" w:fill="auto"/>
              </w:rPr>
              <w:tab/>
            </w:r>
          </w:p>
        </w:tc>
      </w:tr>
      <w:tr>
        <w:tblPrEx>
          <w:tblCellMar>
            <w:top w:w="0" w:type="dxa"/>
            <w:left w:w="0" w:type="dxa"/>
            <w:bottom w:w="0" w:type="dxa"/>
            <w:right w:w="0" w:type="dxa"/>
          </w:tblCellMar>
        </w:tblPrEx>
        <w:trPr>
          <w:trHeight w:val="1099" w:hRule="atLeast"/>
        </w:trPr>
        <w:tc>
          <w:tcPr>
            <w:tcW w:w="8538" w:type="dxa"/>
            <w:noWrap w:val="0"/>
            <w:vAlign w:val="top"/>
          </w:tcPr>
          <w:p>
            <w:pPr>
              <w:pStyle w:val="108"/>
              <w:tabs>
                <w:tab w:val="left" w:pos="8150"/>
              </w:tabs>
              <w:autoSpaceDE w:val="0"/>
              <w:autoSpaceDN w:val="0"/>
              <w:spacing w:before="160" w:line="480" w:lineRule="auto"/>
              <w:ind w:left="200"/>
              <w:rPr>
                <w:rFonts w:hint="eastAsia" w:ascii="宋体" w:hAnsi="宋体" w:eastAsia="宋体" w:cs="宋体"/>
                <w:color w:val="auto"/>
                <w:sz w:val="22"/>
                <w:highlight w:val="none"/>
                <w:shd w:val="clear" w:color="auto" w:fill="auto"/>
                <w:lang w:eastAsia="en-US"/>
              </w:rPr>
            </w:pPr>
            <w:r>
              <w:rPr>
                <w:rFonts w:hint="eastAsia" w:ascii="宋体" w:hAnsi="宋体" w:eastAsia="宋体" w:cs="宋体"/>
                <w:color w:val="auto"/>
                <w:sz w:val="28"/>
                <w:highlight w:val="none"/>
                <w:shd w:val="clear" w:color="auto" w:fill="auto"/>
                <w:lang w:eastAsia="en-US"/>
              </w:rPr>
              <w:t>日期：</w:t>
            </w:r>
            <w:r>
              <w:rPr>
                <w:rFonts w:hint="eastAsia" w:ascii="宋体" w:hAnsi="宋体" w:eastAsia="宋体" w:cs="宋体"/>
                <w:color w:val="auto"/>
                <w:sz w:val="28"/>
                <w:highlight w:val="none"/>
                <w:u w:val="single"/>
                <w:shd w:val="clear" w:color="auto" w:fill="auto"/>
                <w:lang w:eastAsia="en-US"/>
              </w:rPr>
              <w:t xml:space="preserve"> </w:t>
            </w:r>
            <w:r>
              <w:rPr>
                <w:rFonts w:hint="eastAsia" w:ascii="宋体" w:hAnsi="宋体" w:eastAsia="宋体" w:cs="宋体"/>
                <w:color w:val="auto"/>
                <w:sz w:val="28"/>
                <w:highlight w:val="none"/>
                <w:u w:val="single"/>
                <w:shd w:val="clear" w:color="auto" w:fill="auto"/>
                <w:lang w:eastAsia="en-US"/>
              </w:rPr>
              <w:tab/>
            </w:r>
            <w:r>
              <w:rPr>
                <w:rFonts w:hint="eastAsia" w:ascii="宋体" w:hAnsi="宋体" w:eastAsia="宋体" w:cs="宋体"/>
                <w:color w:val="auto"/>
                <w:sz w:val="22"/>
                <w:highlight w:val="none"/>
                <w:shd w:val="clear" w:color="auto" w:fill="auto"/>
                <w:lang w:eastAsia="en-US"/>
              </w:rPr>
              <w:t>_</w:t>
            </w:r>
          </w:p>
        </w:tc>
      </w:tr>
      <w:tr>
        <w:tblPrEx>
          <w:tblCellMar>
            <w:top w:w="0" w:type="dxa"/>
            <w:left w:w="0" w:type="dxa"/>
            <w:bottom w:w="0" w:type="dxa"/>
            <w:right w:w="0" w:type="dxa"/>
          </w:tblCellMar>
        </w:tblPrEx>
        <w:trPr>
          <w:trHeight w:val="480" w:hRule="atLeast"/>
        </w:trPr>
        <w:tc>
          <w:tcPr>
            <w:tcW w:w="8538" w:type="dxa"/>
            <w:noWrap w:val="0"/>
            <w:vAlign w:val="top"/>
          </w:tcPr>
          <w:p>
            <w:pPr>
              <w:pStyle w:val="108"/>
              <w:autoSpaceDE w:val="0"/>
              <w:autoSpaceDN w:val="0"/>
              <w:spacing w:before="160" w:line="480" w:lineRule="auto"/>
              <w:ind w:firstLine="280" w:firstLineChars="100"/>
              <w:rPr>
                <w:rFonts w:hint="eastAsia" w:ascii="宋体" w:hAnsi="宋体" w:eastAsia="宋体" w:cs="宋体"/>
                <w:color w:val="auto"/>
                <w:sz w:val="28"/>
                <w:highlight w:val="none"/>
                <w:shd w:val="clear" w:color="auto" w:fill="auto"/>
                <w:lang w:eastAsia="zh-CN"/>
              </w:rPr>
            </w:pPr>
            <w:r>
              <w:rPr>
                <w:rFonts w:hint="eastAsia" w:ascii="宋体" w:hAnsi="宋体" w:eastAsia="宋体" w:cs="宋体"/>
                <w:color w:val="auto"/>
                <w:sz w:val="28"/>
                <w:highlight w:val="none"/>
                <w:shd w:val="clear" w:color="auto" w:fill="auto"/>
                <w:lang w:val="en-US" w:eastAsia="zh-CN"/>
              </w:rPr>
              <w:t xml:space="preserve"> </w:t>
            </w:r>
          </w:p>
        </w:tc>
      </w:tr>
    </w:tbl>
    <w:p>
      <w:pPr>
        <w:pStyle w:val="69"/>
        <w:widowControl/>
        <w:snapToGrid w:val="0"/>
        <w:spacing w:before="0" w:beforeAutospacing="0" w:after="0" w:afterAutospacing="0" w:line="360" w:lineRule="auto"/>
        <w:ind w:firstLine="2393" w:firstLineChars="745"/>
        <w:jc w:val="both"/>
        <w:textAlignment w:val="baseline"/>
        <w:rPr>
          <w:rFonts w:hint="eastAsia" w:ascii="宋体" w:hAnsi="宋体" w:eastAsia="宋体" w:cs="宋体"/>
          <w:b/>
          <w:bCs/>
          <w:color w:val="auto"/>
          <w:kern w:val="2"/>
          <w:sz w:val="30"/>
          <w:szCs w:val="20"/>
          <w:highlight w:val="none"/>
          <w:shd w:val="clear" w:color="auto" w:fill="auto"/>
          <w:lang w:val="en-US" w:eastAsia="zh-CN" w:bidi="ar-SA"/>
        </w:rPr>
      </w:pPr>
      <w:r>
        <w:rPr>
          <w:rStyle w:val="103"/>
          <w:rFonts w:hint="eastAsia" w:ascii="宋体" w:hAnsi="宋体" w:eastAsia="宋体" w:cs="宋体"/>
          <w:b/>
          <w:i w:val="0"/>
          <w:caps w:val="0"/>
          <w:color w:val="auto"/>
          <w:spacing w:val="0"/>
          <w:w w:val="100"/>
          <w:kern w:val="2"/>
          <w:sz w:val="32"/>
          <w:szCs w:val="20"/>
          <w:highlight w:val="none"/>
          <w:lang w:val="en-US" w:eastAsia="zh-CN" w:bidi="ar-SA"/>
        </w:rPr>
        <w:br w:type="page"/>
      </w:r>
      <w:r>
        <w:rPr>
          <w:rFonts w:hint="eastAsia" w:ascii="宋体" w:hAnsi="宋体" w:eastAsia="宋体" w:cs="宋体"/>
          <w:b/>
          <w:bCs/>
          <w:color w:val="auto"/>
          <w:kern w:val="2"/>
          <w:sz w:val="30"/>
          <w:szCs w:val="20"/>
          <w:highlight w:val="none"/>
          <w:shd w:val="clear" w:color="auto" w:fill="auto"/>
          <w:lang w:val="en-US" w:eastAsia="zh-CN" w:bidi="ar-SA"/>
        </w:rPr>
        <w:t>▲1、具有独立承担民事责任的能力的证明材料</w:t>
      </w:r>
    </w:p>
    <w:p>
      <w:pPr>
        <w:spacing w:line="360" w:lineRule="auto"/>
        <w:rPr>
          <w:rFonts w:hint="eastAsia" w:ascii="宋体" w:hAnsi="宋体" w:eastAsia="宋体" w:cs="宋体"/>
          <w:b/>
          <w:color w:val="auto"/>
          <w:sz w:val="24"/>
          <w:szCs w:val="21"/>
          <w:highlight w:val="none"/>
          <w:shd w:val="clear" w:color="auto" w:fill="auto"/>
        </w:rPr>
      </w:pPr>
      <w:r>
        <w:rPr>
          <w:rFonts w:hint="eastAsia" w:ascii="宋体" w:hAnsi="宋体" w:eastAsia="宋体" w:cs="宋体"/>
          <w:b/>
          <w:color w:val="auto"/>
          <w:sz w:val="24"/>
          <w:szCs w:val="21"/>
          <w:highlight w:val="none"/>
          <w:shd w:val="clear" w:color="auto" w:fill="auto"/>
        </w:rPr>
        <w:t>要求：</w:t>
      </w:r>
    </w:p>
    <w:tbl>
      <w:tblPr>
        <w:tblStyle w:val="29"/>
        <w:tblW w:w="0" w:type="auto"/>
        <w:tblInd w:w="292"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634"/>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8500" w:hRule="atLeast"/>
        </w:trPr>
        <w:tc>
          <w:tcPr>
            <w:tcW w:w="9634" w:type="dxa"/>
            <w:noWrap w:val="0"/>
            <w:vAlign w:val="center"/>
          </w:tcPr>
          <w:p>
            <w:pPr>
              <w:spacing w:line="360" w:lineRule="auto"/>
              <w:ind w:firstLine="632" w:firstLineChars="300"/>
              <w:jc w:val="left"/>
              <w:rPr>
                <w:rFonts w:hint="eastAsia" w:ascii="宋体" w:hAnsi="宋体" w:eastAsia="宋体" w:cs="宋体"/>
                <w:b/>
                <w:color w:val="auto"/>
                <w:sz w:val="21"/>
                <w:szCs w:val="21"/>
                <w:highlight w:val="none"/>
                <w:u w:val="none"/>
                <w:shd w:val="clear" w:color="auto" w:fill="auto"/>
              </w:rPr>
            </w:pPr>
            <w:r>
              <w:rPr>
                <w:rFonts w:hint="eastAsia" w:ascii="宋体" w:hAnsi="宋体" w:eastAsia="宋体" w:cs="宋体"/>
                <w:b/>
                <w:color w:val="auto"/>
                <w:sz w:val="21"/>
                <w:szCs w:val="21"/>
                <w:highlight w:val="none"/>
                <w:u w:val="none"/>
                <w:shd w:val="clear" w:color="auto" w:fill="auto"/>
              </w:rPr>
              <w:t>证明材料：出具符合以下情况的证明材料</w:t>
            </w:r>
            <w:r>
              <w:rPr>
                <w:rFonts w:hint="eastAsia" w:ascii="宋体" w:hAnsi="宋体" w:cs="宋体"/>
                <w:b/>
                <w:color w:val="auto"/>
                <w:sz w:val="21"/>
                <w:szCs w:val="21"/>
                <w:highlight w:val="none"/>
                <w:u w:val="none"/>
                <w:shd w:val="clear" w:color="auto" w:fill="auto"/>
                <w:lang w:eastAsia="zh-CN"/>
              </w:rPr>
              <w:t>复印件</w:t>
            </w:r>
            <w:r>
              <w:rPr>
                <w:rFonts w:hint="eastAsia" w:ascii="宋体" w:hAnsi="宋体" w:eastAsia="宋体" w:cs="宋体"/>
                <w:b/>
                <w:color w:val="auto"/>
                <w:sz w:val="21"/>
                <w:szCs w:val="21"/>
                <w:highlight w:val="none"/>
                <w:u w:val="none"/>
                <w:shd w:val="clear" w:color="auto" w:fill="auto"/>
              </w:rPr>
              <w:t>（五选一）：</w:t>
            </w:r>
          </w:p>
          <w:p>
            <w:pPr>
              <w:spacing w:line="360" w:lineRule="auto"/>
              <w:ind w:firstLine="632" w:firstLineChars="300"/>
              <w:jc w:val="left"/>
              <w:rPr>
                <w:rFonts w:hint="eastAsia" w:ascii="宋体" w:hAnsi="宋体" w:eastAsia="宋体" w:cs="宋体"/>
                <w:b/>
                <w:color w:val="auto"/>
                <w:sz w:val="21"/>
                <w:szCs w:val="21"/>
                <w:highlight w:val="none"/>
                <w:u w:val="none"/>
                <w:shd w:val="clear" w:color="auto" w:fill="auto"/>
              </w:rPr>
            </w:pPr>
            <w:r>
              <w:rPr>
                <w:rFonts w:hint="eastAsia" w:ascii="宋体" w:hAnsi="宋体" w:eastAsia="宋体" w:cs="宋体"/>
                <w:b/>
                <w:color w:val="auto"/>
                <w:sz w:val="21"/>
                <w:szCs w:val="21"/>
                <w:highlight w:val="none"/>
                <w:u w:val="none"/>
                <w:shd w:val="clear" w:color="auto" w:fill="auto"/>
              </w:rPr>
              <w:t>A.如供应商是企业（包括合伙企业），提供在工商部门注册的有效“企业法人营业执照”或“营业执照”；</w:t>
            </w:r>
          </w:p>
          <w:p>
            <w:pPr>
              <w:spacing w:line="360" w:lineRule="auto"/>
              <w:ind w:firstLine="632" w:firstLineChars="300"/>
              <w:jc w:val="left"/>
              <w:rPr>
                <w:rFonts w:hint="eastAsia" w:ascii="宋体" w:hAnsi="宋体" w:eastAsia="宋体" w:cs="宋体"/>
                <w:b/>
                <w:color w:val="auto"/>
                <w:sz w:val="21"/>
                <w:szCs w:val="21"/>
                <w:highlight w:val="none"/>
                <w:u w:val="none"/>
                <w:shd w:val="clear" w:color="auto" w:fill="auto"/>
              </w:rPr>
            </w:pPr>
            <w:r>
              <w:rPr>
                <w:rFonts w:hint="eastAsia" w:ascii="宋体" w:hAnsi="宋体" w:eastAsia="宋体" w:cs="宋体"/>
                <w:b/>
                <w:color w:val="auto"/>
                <w:sz w:val="21"/>
                <w:szCs w:val="21"/>
                <w:highlight w:val="none"/>
                <w:u w:val="none"/>
                <w:shd w:val="clear" w:color="auto" w:fill="auto"/>
              </w:rPr>
              <w:t>B.如供应商是事业单位，提供有效的“事业单位法人证书”；</w:t>
            </w:r>
          </w:p>
          <w:p>
            <w:pPr>
              <w:spacing w:line="360" w:lineRule="auto"/>
              <w:ind w:firstLine="632" w:firstLineChars="300"/>
              <w:jc w:val="left"/>
              <w:rPr>
                <w:rFonts w:hint="eastAsia" w:ascii="宋体" w:hAnsi="宋体" w:eastAsia="宋体" w:cs="宋体"/>
                <w:b/>
                <w:color w:val="auto"/>
                <w:sz w:val="21"/>
                <w:szCs w:val="21"/>
                <w:highlight w:val="none"/>
                <w:u w:val="none"/>
                <w:shd w:val="clear" w:color="auto" w:fill="auto"/>
              </w:rPr>
            </w:pPr>
            <w:r>
              <w:rPr>
                <w:rFonts w:hint="eastAsia" w:ascii="宋体" w:hAnsi="宋体" w:eastAsia="宋体" w:cs="宋体"/>
                <w:b/>
                <w:color w:val="auto"/>
                <w:sz w:val="21"/>
                <w:szCs w:val="21"/>
                <w:highlight w:val="none"/>
                <w:u w:val="none"/>
                <w:shd w:val="clear" w:color="auto" w:fill="auto"/>
              </w:rPr>
              <w:t>C.如供应商是非企业专业服务机构的，提供执业许可证等证明文件；</w:t>
            </w:r>
          </w:p>
          <w:p>
            <w:pPr>
              <w:spacing w:line="360" w:lineRule="auto"/>
              <w:ind w:firstLine="632" w:firstLineChars="300"/>
              <w:jc w:val="left"/>
              <w:rPr>
                <w:rFonts w:hint="eastAsia" w:ascii="宋体" w:hAnsi="宋体" w:eastAsia="宋体" w:cs="宋体"/>
                <w:b/>
                <w:color w:val="auto"/>
                <w:sz w:val="21"/>
                <w:szCs w:val="21"/>
                <w:highlight w:val="none"/>
                <w:u w:val="none"/>
                <w:shd w:val="clear" w:color="auto" w:fill="auto"/>
              </w:rPr>
            </w:pPr>
            <w:r>
              <w:rPr>
                <w:rFonts w:hint="eastAsia" w:ascii="宋体" w:hAnsi="宋体" w:eastAsia="宋体" w:cs="宋体"/>
                <w:b/>
                <w:color w:val="auto"/>
                <w:sz w:val="21"/>
                <w:szCs w:val="21"/>
                <w:highlight w:val="none"/>
                <w:u w:val="none"/>
                <w:shd w:val="clear" w:color="auto" w:fill="auto"/>
              </w:rPr>
              <w:t>D.如供应商是个体工商户，提供有效的“个体工商户营业执照”；</w:t>
            </w:r>
          </w:p>
          <w:p>
            <w:pPr>
              <w:spacing w:line="360" w:lineRule="auto"/>
              <w:ind w:firstLine="632" w:firstLineChars="300"/>
              <w:jc w:val="left"/>
              <w:rPr>
                <w:rFonts w:hint="eastAsia" w:ascii="宋体" w:hAnsi="宋体" w:eastAsia="宋体" w:cs="宋体"/>
                <w:b/>
                <w:color w:val="auto"/>
                <w:sz w:val="21"/>
                <w:szCs w:val="21"/>
                <w:highlight w:val="none"/>
                <w:u w:val="none"/>
                <w:shd w:val="clear" w:color="auto" w:fill="auto"/>
              </w:rPr>
            </w:pPr>
            <w:r>
              <w:rPr>
                <w:rFonts w:hint="eastAsia" w:ascii="宋体" w:hAnsi="宋体" w:eastAsia="宋体" w:cs="宋体"/>
                <w:b/>
                <w:color w:val="auto"/>
                <w:sz w:val="21"/>
                <w:szCs w:val="21"/>
                <w:highlight w:val="none"/>
                <w:u w:val="none"/>
                <w:shd w:val="clear" w:color="auto" w:fill="auto"/>
              </w:rPr>
              <w:t>E.如供应商是自然人，提供有效的自然人身份证明（居民身份证正反面或公安机关出具的临时居民身份证正反面或港澳台胞证或护照）。</w:t>
            </w:r>
          </w:p>
          <w:p>
            <w:pPr>
              <w:spacing w:line="360" w:lineRule="auto"/>
              <w:ind w:firstLine="632" w:firstLineChars="300"/>
              <w:jc w:val="left"/>
              <w:rPr>
                <w:rFonts w:hint="eastAsia" w:ascii="宋体" w:hAnsi="宋体" w:eastAsia="宋体" w:cs="宋体"/>
                <w:b/>
                <w:color w:val="auto"/>
                <w:sz w:val="21"/>
                <w:szCs w:val="21"/>
                <w:highlight w:val="none"/>
                <w:u w:val="none"/>
                <w:shd w:val="clear" w:color="auto" w:fill="auto"/>
              </w:rPr>
            </w:pPr>
          </w:p>
          <w:p>
            <w:pPr>
              <w:spacing w:line="360" w:lineRule="auto"/>
              <w:ind w:firstLine="632" w:firstLineChars="300"/>
              <w:jc w:val="left"/>
              <w:rPr>
                <w:rFonts w:hint="eastAsia" w:ascii="宋体" w:hAnsi="宋体" w:eastAsia="宋体" w:cs="宋体"/>
                <w:b/>
                <w:color w:val="auto"/>
                <w:sz w:val="21"/>
                <w:szCs w:val="21"/>
                <w:highlight w:val="none"/>
                <w:u w:val="none"/>
                <w:shd w:val="clear" w:color="auto" w:fill="auto"/>
              </w:rPr>
            </w:pPr>
            <w:r>
              <w:rPr>
                <w:rFonts w:hint="eastAsia" w:ascii="宋体" w:hAnsi="宋体" w:eastAsia="宋体" w:cs="宋体"/>
                <w:b/>
                <w:color w:val="auto"/>
                <w:sz w:val="21"/>
                <w:szCs w:val="21"/>
                <w:highlight w:val="none"/>
                <w:u w:val="none"/>
                <w:shd w:val="clear" w:color="auto" w:fill="auto"/>
              </w:rPr>
              <w:t>下附：营业执照或上述提到的其他资料</w:t>
            </w:r>
            <w:r>
              <w:rPr>
                <w:rFonts w:hint="eastAsia" w:ascii="宋体" w:hAnsi="宋体" w:cs="宋体"/>
                <w:b/>
                <w:color w:val="auto"/>
                <w:sz w:val="21"/>
                <w:szCs w:val="21"/>
                <w:highlight w:val="none"/>
                <w:u w:val="none"/>
                <w:shd w:val="clear" w:color="auto" w:fill="auto"/>
                <w:lang w:val="en-US" w:eastAsia="zh-CN"/>
              </w:rPr>
              <w:t>复印件</w:t>
            </w:r>
            <w:r>
              <w:rPr>
                <w:rFonts w:hint="eastAsia" w:ascii="宋体" w:hAnsi="宋体" w:eastAsia="宋体" w:cs="宋体"/>
                <w:b/>
                <w:color w:val="auto"/>
                <w:sz w:val="21"/>
                <w:szCs w:val="21"/>
                <w:highlight w:val="none"/>
                <w:u w:val="none"/>
                <w:shd w:val="clear" w:color="auto" w:fill="auto"/>
              </w:rPr>
              <w:t>。</w:t>
            </w:r>
          </w:p>
          <w:p>
            <w:pPr>
              <w:spacing w:line="440" w:lineRule="exact"/>
              <w:ind w:right="42" w:rightChars="20" w:firstLine="840" w:firstLineChars="400"/>
              <w:jc w:val="left"/>
              <w:rPr>
                <w:rFonts w:hint="eastAsia" w:ascii="宋体" w:hAnsi="宋体" w:eastAsia="宋体" w:cs="宋体"/>
                <w:color w:val="auto"/>
                <w:szCs w:val="21"/>
                <w:highlight w:val="none"/>
                <w:u w:val="none"/>
                <w:shd w:val="clear" w:color="auto" w:fill="auto"/>
                <w:lang w:eastAsia="zh-CN"/>
              </w:rPr>
            </w:pPr>
          </w:p>
          <w:p>
            <w:pPr>
              <w:pStyle w:val="107"/>
              <w:rPr>
                <w:rFonts w:hint="eastAsia" w:ascii="宋体" w:hAnsi="宋体" w:eastAsia="宋体" w:cs="宋体"/>
                <w:color w:val="auto"/>
                <w:highlight w:val="none"/>
                <w:shd w:val="clear" w:color="auto" w:fill="auto"/>
                <w:lang w:val="en-US" w:eastAsia="zh-CN"/>
              </w:rPr>
            </w:pPr>
          </w:p>
          <w:p>
            <w:pPr>
              <w:snapToGrid w:val="0"/>
              <w:spacing w:line="500" w:lineRule="exact"/>
              <w:ind w:firstLine="723" w:firstLineChars="300"/>
              <w:rPr>
                <w:rFonts w:hint="eastAsia" w:ascii="宋体" w:hAnsi="宋体" w:eastAsia="宋体" w:cs="宋体"/>
                <w:b/>
                <w:i/>
                <w:color w:val="auto"/>
                <w:kern w:val="0"/>
                <w:sz w:val="24"/>
                <w:highlight w:val="none"/>
                <w:shd w:val="clear" w:color="auto" w:fill="auto"/>
              </w:rPr>
            </w:pPr>
          </w:p>
        </w:tc>
      </w:tr>
    </w:tbl>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p>
    <w:p>
      <w:pPr>
        <w:pStyle w:val="150"/>
        <w:widowControl/>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sz w:val="32"/>
          <w:szCs w:val="24"/>
          <w:highlight w:val="none"/>
          <w:lang w:val="en-US" w:eastAsia="zh-CN" w:bidi="ar-SA"/>
        </w:rPr>
      </w:pPr>
    </w:p>
    <w:p>
      <w:pPr>
        <w:pStyle w:val="150"/>
        <w:widowControl/>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sz w:val="32"/>
          <w:szCs w:val="24"/>
          <w:highlight w:val="none"/>
          <w:lang w:val="en-US" w:eastAsia="zh-CN" w:bidi="ar-SA"/>
        </w:rPr>
      </w:pPr>
    </w:p>
    <w:p>
      <w:pPr>
        <w:pStyle w:val="150"/>
        <w:widowControl/>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sz w:val="32"/>
          <w:szCs w:val="24"/>
          <w:highlight w:val="none"/>
          <w:lang w:val="en-US" w:eastAsia="zh-CN" w:bidi="ar-SA"/>
        </w:rPr>
      </w:pPr>
    </w:p>
    <w:p>
      <w:pPr>
        <w:pStyle w:val="150"/>
        <w:widowControl/>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sz w:val="32"/>
          <w:szCs w:val="24"/>
          <w:highlight w:val="none"/>
          <w:lang w:val="en-US" w:eastAsia="zh-CN" w:bidi="ar-SA"/>
        </w:rPr>
      </w:pPr>
    </w:p>
    <w:p>
      <w:pPr>
        <w:pStyle w:val="150"/>
        <w:widowControl/>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sz w:val="32"/>
          <w:szCs w:val="24"/>
          <w:highlight w:val="none"/>
          <w:lang w:val="en-US" w:eastAsia="zh-CN" w:bidi="ar-SA"/>
        </w:rPr>
      </w:pPr>
    </w:p>
    <w:p>
      <w:pPr>
        <w:pStyle w:val="150"/>
        <w:widowControl/>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sz w:val="32"/>
          <w:szCs w:val="24"/>
          <w:highlight w:val="none"/>
          <w:lang w:val="en-US" w:eastAsia="zh-CN" w:bidi="ar-SA"/>
        </w:rPr>
      </w:pPr>
    </w:p>
    <w:p>
      <w:pPr>
        <w:pStyle w:val="150"/>
        <w:widowControl/>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sz w:val="32"/>
          <w:szCs w:val="24"/>
          <w:highlight w:val="none"/>
          <w:lang w:val="en-US" w:eastAsia="zh-CN" w:bidi="ar-SA"/>
        </w:rPr>
      </w:pPr>
    </w:p>
    <w:p>
      <w:pPr>
        <w:pStyle w:val="150"/>
        <w:widowControl/>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sz w:val="32"/>
          <w:szCs w:val="24"/>
          <w:highlight w:val="none"/>
          <w:lang w:val="en-US" w:eastAsia="zh-CN" w:bidi="ar-SA"/>
        </w:rPr>
      </w:pPr>
    </w:p>
    <w:p>
      <w:pPr>
        <w:pStyle w:val="150"/>
        <w:widowControl/>
        <w:snapToGrid w:val="0"/>
        <w:spacing w:before="0" w:beforeAutospacing="0" w:after="0" w:afterAutospacing="0" w:line="240" w:lineRule="auto"/>
        <w:jc w:val="both"/>
        <w:textAlignment w:val="baseline"/>
        <w:rPr>
          <w:rStyle w:val="103"/>
          <w:rFonts w:hint="default" w:ascii="宋体" w:hAnsi="宋体" w:eastAsia="宋体" w:cs="宋体"/>
          <w:b/>
          <w:i w:val="0"/>
          <w:caps w:val="0"/>
          <w:color w:val="auto"/>
          <w:spacing w:val="0"/>
          <w:w w:val="100"/>
          <w:sz w:val="32"/>
          <w:szCs w:val="24"/>
          <w:highlight w:val="none"/>
          <w:lang w:val="en-US" w:eastAsia="zh-CN" w:bidi="ar-SA"/>
        </w:rPr>
      </w:pPr>
    </w:p>
    <w:p>
      <w:pPr>
        <w:pStyle w:val="150"/>
        <w:widowControl/>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sz w:val="32"/>
          <w:szCs w:val="24"/>
          <w:highlight w:val="none"/>
          <w:lang w:val="en-US" w:eastAsia="zh-CN" w:bidi="ar-SA"/>
        </w:rPr>
      </w:pPr>
    </w:p>
    <w:p>
      <w:pPr>
        <w:pStyle w:val="15"/>
        <w:spacing w:line="360" w:lineRule="auto"/>
        <w:ind w:firstLine="2409" w:firstLineChars="800"/>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w:t>
      </w:r>
      <w:r>
        <w:rPr>
          <w:rFonts w:hint="eastAsia" w:hAnsi="宋体" w:cs="宋体"/>
          <w:b/>
          <w:bCs/>
          <w:color w:val="auto"/>
          <w:sz w:val="30"/>
          <w:highlight w:val="none"/>
          <w:lang w:val="en-US" w:eastAsia="zh-CN"/>
        </w:rPr>
        <w:t>2</w:t>
      </w:r>
      <w:r>
        <w:rPr>
          <w:rFonts w:hint="eastAsia" w:ascii="宋体" w:hAnsi="宋体" w:eastAsia="宋体" w:cs="宋体"/>
          <w:b/>
          <w:bCs/>
          <w:color w:val="auto"/>
          <w:sz w:val="30"/>
          <w:highlight w:val="none"/>
        </w:rPr>
        <w:t>、符合资格条件的声明函</w:t>
      </w:r>
    </w:p>
    <w:p>
      <w:pPr>
        <w:pStyle w:val="125"/>
        <w:spacing w:line="500" w:lineRule="exact"/>
        <w:rPr>
          <w:rFonts w:hint="eastAsia" w:ascii="宋体" w:hAnsi="宋体" w:eastAsia="宋体" w:cs="宋体"/>
          <w:color w:val="auto"/>
          <w:spacing w:val="6"/>
          <w:szCs w:val="21"/>
          <w:highlight w:val="none"/>
        </w:rPr>
      </w:pPr>
      <w:r>
        <w:rPr>
          <w:rFonts w:hint="eastAsia" w:ascii="宋体" w:hAnsi="宋体" w:cs="宋体"/>
          <w:color w:val="auto"/>
          <w:spacing w:val="6"/>
          <w:szCs w:val="21"/>
          <w:highlight w:val="none"/>
          <w:u w:val="single"/>
          <w:lang w:eastAsia="zh-CN"/>
        </w:rPr>
        <w:t>丽水经济技术开发区社会治理部</w:t>
      </w:r>
      <w:r>
        <w:rPr>
          <w:rFonts w:hint="eastAsia" w:ascii="宋体" w:hAnsi="宋体" w:eastAsia="宋体" w:cs="宋体"/>
          <w:color w:val="auto"/>
          <w:spacing w:val="6"/>
          <w:szCs w:val="21"/>
          <w:highlight w:val="none"/>
          <w:u w:val="single"/>
          <w:lang w:eastAsia="zh-CN"/>
        </w:rPr>
        <w:t>、浙江大兴建设项目管理咨询有限公司</w:t>
      </w:r>
      <w:r>
        <w:rPr>
          <w:rFonts w:hint="eastAsia" w:ascii="宋体" w:hAnsi="宋体" w:eastAsia="宋体" w:cs="宋体"/>
          <w:color w:val="auto"/>
          <w:spacing w:val="6"/>
          <w:szCs w:val="21"/>
          <w:highlight w:val="none"/>
        </w:rPr>
        <w:t>：</w:t>
      </w:r>
    </w:p>
    <w:p>
      <w:pPr>
        <w:snapToGrid w:val="0"/>
        <w:spacing w:before="0" w:beforeAutospacing="0" w:after="0" w:afterAutospacing="0" w:line="50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我单位</w:t>
      </w:r>
      <w:r>
        <w:rPr>
          <w:rStyle w:val="103"/>
          <w:rFonts w:hint="eastAsia" w:ascii="宋体" w:hAnsi="宋体" w:cs="宋体"/>
          <w:b w:val="0"/>
          <w:i w:val="0"/>
          <w:caps w:val="0"/>
          <w:color w:val="auto"/>
          <w:spacing w:val="0"/>
          <w:w w:val="100"/>
          <w:kern w:val="2"/>
          <w:sz w:val="21"/>
          <w:szCs w:val="21"/>
          <w:highlight w:val="none"/>
          <w:lang w:val="en-US" w:eastAsia="zh-CN" w:bidi="ar-SA"/>
        </w:rPr>
        <w:t>—</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（供应商全称）</w:t>
      </w:r>
      <w:r>
        <w:rPr>
          <w:rStyle w:val="103"/>
          <w:rFonts w:hint="eastAsia" w:ascii="宋体" w:hAnsi="宋体" w:eastAsia="宋体" w:cs="宋体"/>
          <w:b w:val="0"/>
          <w:bCs/>
          <w:i w:val="0"/>
          <w:caps w:val="0"/>
          <w:color w:val="auto"/>
          <w:spacing w:val="0"/>
          <w:w w:val="100"/>
          <w:kern w:val="2"/>
          <w:sz w:val="21"/>
          <w:szCs w:val="21"/>
          <w:highlight w:val="none"/>
          <w:lang w:val="en-US" w:eastAsia="zh-CN"/>
        </w:rPr>
        <w:t>参与</w:t>
      </w:r>
      <w:r>
        <w:rPr>
          <w:rStyle w:val="103"/>
          <w:rFonts w:hint="eastAsia" w:ascii="宋体" w:hAnsi="宋体" w:cs="宋体"/>
          <w:b w:val="0"/>
          <w:bCs/>
          <w:i w:val="0"/>
          <w:caps w:val="0"/>
          <w:color w:val="auto"/>
          <w:spacing w:val="0"/>
          <w:w w:val="100"/>
          <w:kern w:val="2"/>
          <w:sz w:val="21"/>
          <w:szCs w:val="21"/>
          <w:highlight w:val="none"/>
          <w:u w:val="single"/>
          <w:lang w:val="en-US" w:eastAsia="zh-CN"/>
        </w:rPr>
        <w:t>2025年文明城市创建公益广告制作采购项目</w:t>
      </w:r>
      <w:r>
        <w:rPr>
          <w:rStyle w:val="103"/>
          <w:rFonts w:hint="eastAsia" w:ascii="宋体" w:hAnsi="宋体" w:eastAsia="宋体" w:cs="宋体"/>
          <w:b w:val="0"/>
          <w:bCs/>
          <w:i w:val="0"/>
          <w:caps w:val="0"/>
          <w:color w:val="auto"/>
          <w:spacing w:val="0"/>
          <w:w w:val="100"/>
          <w:kern w:val="2"/>
          <w:sz w:val="21"/>
          <w:szCs w:val="21"/>
          <w:highlight w:val="none"/>
          <w:lang w:val="en-US" w:eastAsia="zh-CN"/>
        </w:rPr>
        <w:t>（项目编号：</w:t>
      </w:r>
      <w:r>
        <w:rPr>
          <w:rStyle w:val="103"/>
          <w:rFonts w:hint="eastAsia" w:ascii="宋体" w:hAnsi="宋体" w:cs="宋体"/>
          <w:b w:val="0"/>
          <w:bCs/>
          <w:i w:val="0"/>
          <w:caps w:val="0"/>
          <w:color w:val="auto"/>
          <w:spacing w:val="0"/>
          <w:w w:val="100"/>
          <w:kern w:val="2"/>
          <w:sz w:val="21"/>
          <w:szCs w:val="21"/>
          <w:highlight w:val="none"/>
          <w:u w:val="single"/>
          <w:lang w:val="en-US" w:eastAsia="zh-CN"/>
        </w:rPr>
        <w:t xml:space="preserve">            </w:t>
      </w:r>
      <w:r>
        <w:rPr>
          <w:rStyle w:val="103"/>
          <w:rFonts w:hint="eastAsia" w:ascii="宋体" w:hAnsi="宋体" w:eastAsia="宋体" w:cs="宋体"/>
          <w:b w:val="0"/>
          <w:bCs/>
          <w:i w:val="0"/>
          <w:caps w:val="0"/>
          <w:color w:val="auto"/>
          <w:spacing w:val="0"/>
          <w:w w:val="100"/>
          <w:kern w:val="2"/>
          <w:sz w:val="21"/>
          <w:szCs w:val="21"/>
          <w:highlight w:val="none"/>
          <w:lang w:val="en-US" w:eastAsia="zh-CN"/>
        </w:rPr>
        <w:t>）投标，郑重</w:t>
      </w:r>
      <w:r>
        <w:rPr>
          <w:rStyle w:val="103"/>
          <w:rFonts w:hint="eastAsia" w:ascii="宋体" w:hAnsi="宋体" w:eastAsia="宋体" w:cs="宋体"/>
          <w:b w:val="0"/>
          <w:i w:val="0"/>
          <w:caps w:val="0"/>
          <w:color w:val="auto"/>
          <w:spacing w:val="0"/>
          <w:w w:val="100"/>
          <w:kern w:val="2"/>
          <w:sz w:val="21"/>
          <w:szCs w:val="21"/>
          <w:highlight w:val="none"/>
          <w:lang w:val="en-US" w:eastAsia="zh-CN" w:bidi="ar-SA"/>
        </w:rPr>
        <w:t>承诺具备下列条件：</w:t>
      </w:r>
    </w:p>
    <w:p>
      <w:pPr>
        <w:snapToGrid w:val="0"/>
        <w:spacing w:before="0" w:beforeAutospacing="0" w:after="0" w:afterAutospacing="0" w:line="500" w:lineRule="exact"/>
        <w:ind w:firstLine="420" w:firstLineChars="2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1.具有独立承担民事责任的能力；</w:t>
      </w:r>
    </w:p>
    <w:p>
      <w:pPr>
        <w:snapToGrid w:val="0"/>
        <w:spacing w:before="0" w:beforeAutospacing="0" w:after="0" w:afterAutospacing="0" w:line="500" w:lineRule="exact"/>
        <w:ind w:firstLine="420" w:firstLineChars="2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2.具有良好的商业信誉和健全的财务会计制度；</w:t>
      </w:r>
    </w:p>
    <w:p>
      <w:pPr>
        <w:snapToGrid w:val="0"/>
        <w:spacing w:before="0" w:beforeAutospacing="0" w:after="0" w:afterAutospacing="0" w:line="500" w:lineRule="exact"/>
        <w:ind w:firstLine="420" w:firstLineChars="200"/>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3.具有履行合同所必需的设备和专业技术能力；</w:t>
      </w:r>
    </w:p>
    <w:p>
      <w:pPr>
        <w:snapToGrid w:val="0"/>
        <w:spacing w:before="0" w:beforeAutospacing="0" w:after="0" w:afterAutospacing="0" w:line="50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4.有依法缴纳税收和社会保障资金的良好记</w:t>
      </w:r>
      <w:r>
        <w:rPr>
          <w:rStyle w:val="103"/>
          <w:rFonts w:hint="eastAsia" w:ascii="宋体" w:hAnsi="宋体" w:eastAsia="宋体" w:cs="宋体"/>
          <w:b w:val="0"/>
          <w:i w:val="0"/>
          <w:caps w:val="0"/>
          <w:color w:val="auto"/>
          <w:spacing w:val="0"/>
          <w:w w:val="100"/>
          <w:kern w:val="2"/>
          <w:sz w:val="21"/>
          <w:szCs w:val="21"/>
          <w:highlight w:val="none"/>
          <w:lang w:val="en-US" w:eastAsia="zh-CN" w:bidi="ar-SA"/>
        </w:rPr>
        <w:t>录；</w:t>
      </w:r>
    </w:p>
    <w:p>
      <w:pPr>
        <w:snapToGrid w:val="0"/>
        <w:spacing w:before="0" w:beforeAutospacing="0" w:after="0" w:afterAutospacing="0" w:line="50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5.参加</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本项目采购活动前三</w:t>
      </w:r>
      <w:r>
        <w:rPr>
          <w:rStyle w:val="103"/>
          <w:rFonts w:hint="eastAsia" w:ascii="宋体" w:hAnsi="宋体" w:eastAsia="宋体" w:cs="宋体"/>
          <w:b w:val="0"/>
          <w:i w:val="0"/>
          <w:caps w:val="0"/>
          <w:color w:val="auto"/>
          <w:spacing w:val="0"/>
          <w:w w:val="100"/>
          <w:kern w:val="2"/>
          <w:sz w:val="21"/>
          <w:szCs w:val="21"/>
          <w:highlight w:val="none"/>
          <w:lang w:val="en-US" w:eastAsia="zh-CN" w:bidi="ar-SA"/>
        </w:rPr>
        <w:t>年内，在经营活动中没有重大违法记录（包括行贿犯罪记录）。</w:t>
      </w:r>
    </w:p>
    <w:p>
      <w:pPr>
        <w:snapToGrid w:val="0"/>
        <w:spacing w:before="0" w:beforeAutospacing="0" w:after="0" w:afterAutospacing="0" w:line="50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6.开标截止时间前未被“信用中国”网站（www.creditchina.gov.cn）、</w:t>
      </w:r>
      <w:r>
        <w:rPr>
          <w:rStyle w:val="103"/>
          <w:rFonts w:hint="eastAsia" w:ascii="宋体" w:hAnsi="宋体" w:cs="宋体"/>
          <w:b w:val="0"/>
          <w:i w:val="0"/>
          <w:caps w:val="0"/>
          <w:color w:val="auto"/>
          <w:spacing w:val="0"/>
          <w:w w:val="100"/>
          <w:kern w:val="2"/>
          <w:sz w:val="21"/>
          <w:szCs w:val="21"/>
          <w:highlight w:val="none"/>
          <w:lang w:val="en-US" w:eastAsia="zh-CN" w:bidi="ar-SA"/>
        </w:rPr>
        <w:t>中国政府采购网（www.ccgp.gov.cn）</w:t>
      </w:r>
      <w:r>
        <w:rPr>
          <w:rStyle w:val="103"/>
          <w:rFonts w:hint="eastAsia" w:ascii="宋体" w:hAnsi="宋体" w:eastAsia="宋体" w:cs="宋体"/>
          <w:b w:val="0"/>
          <w:i w:val="0"/>
          <w:caps w:val="0"/>
          <w:color w:val="auto"/>
          <w:spacing w:val="0"/>
          <w:w w:val="100"/>
          <w:kern w:val="2"/>
          <w:sz w:val="21"/>
          <w:szCs w:val="21"/>
          <w:highlight w:val="none"/>
          <w:lang w:val="en-US" w:eastAsia="zh-CN" w:bidi="ar-SA"/>
        </w:rPr>
        <w:t>列入失信被执行人、重大税收违法当事人名单、政府采购严重违法失信行为记录名单</w:t>
      </w:r>
      <w:r>
        <w:rPr>
          <w:rStyle w:val="103"/>
          <w:rFonts w:hint="eastAsia" w:ascii="宋体" w:hAnsi="宋体" w:eastAsia="宋体" w:cs="宋体"/>
          <w:b/>
          <w:i w:val="0"/>
          <w:caps w:val="0"/>
          <w:color w:val="auto"/>
          <w:spacing w:val="0"/>
          <w:w w:val="100"/>
          <w:kern w:val="2"/>
          <w:sz w:val="21"/>
          <w:szCs w:val="21"/>
          <w:highlight w:val="none"/>
          <w:lang w:val="en-US" w:eastAsia="zh-CN" w:bidi="ar-SA"/>
        </w:rPr>
        <w:t>（注：本项内容以代理机构在资格审查现场查询为准）。</w:t>
      </w:r>
    </w:p>
    <w:p>
      <w:pPr>
        <w:snapToGrid w:val="0"/>
        <w:spacing w:before="0" w:beforeAutospacing="0" w:after="0" w:afterAutospacing="0" w:line="50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snapToGrid w:val="0"/>
        <w:spacing w:before="0" w:beforeAutospacing="0" w:after="0" w:afterAutospacing="0" w:line="500" w:lineRule="exact"/>
        <w:ind w:firstLine="422" w:firstLineChars="200"/>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如有虚假，采购人可取消我单位任何资格（投标/中标/签订合同），我单位对此无任何异议。</w:t>
      </w:r>
    </w:p>
    <w:p>
      <w:pPr>
        <w:snapToGrid w:val="0"/>
        <w:spacing w:before="0" w:beforeAutospacing="0" w:after="0" w:afterAutospacing="0" w:line="500" w:lineRule="exact"/>
        <w:ind w:firstLine="422" w:firstLineChars="200"/>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p>
    <w:p>
      <w:pPr>
        <w:snapToGrid w:val="0"/>
        <w:spacing w:before="0" w:beforeAutospacing="0" w:after="0" w:afterAutospacing="0" w:line="500" w:lineRule="exact"/>
        <w:ind w:firstLine="422" w:firstLineChars="200"/>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特此声明！</w:t>
      </w:r>
    </w:p>
    <w:p>
      <w:pPr>
        <w:tabs>
          <w:tab w:val="left" w:pos="9180"/>
        </w:tabs>
        <w:snapToGrid w:val="0"/>
        <w:spacing w:before="0" w:beforeAutospacing="0" w:after="0" w:afterAutospacing="0" w:line="50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tabs>
          <w:tab w:val="left" w:pos="9180"/>
        </w:tabs>
        <w:snapToGrid w:val="0"/>
        <w:spacing w:before="0" w:beforeAutospacing="0" w:after="0" w:afterAutospacing="0" w:line="50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注：参加采购活动的时间是指供应商参加本项目的采购活动时间（具体以开标截止时间为准）。</w:t>
      </w:r>
    </w:p>
    <w:p>
      <w:pPr>
        <w:snapToGrid w:val="0"/>
        <w:spacing w:before="0" w:beforeAutospacing="0" w:after="0" w:afterAutospacing="0" w:line="360" w:lineRule="auto"/>
        <w:jc w:val="center"/>
        <w:textAlignment w:val="baseline"/>
        <w:rPr>
          <w:rStyle w:val="103"/>
          <w:rFonts w:hint="eastAsia" w:ascii="宋体" w:hAnsi="宋体" w:eastAsia="宋体" w:cs="宋体"/>
          <w:b w:val="0"/>
          <w:i w:val="0"/>
          <w:caps w:val="0"/>
          <w:color w:val="auto"/>
          <w:spacing w:val="0"/>
          <w:w w:val="100"/>
          <w:kern w:val="2"/>
          <w:sz w:val="30"/>
          <w:szCs w:val="24"/>
          <w:highlight w:val="none"/>
          <w:lang w:val="en-US" w:eastAsia="zh-CN" w:bidi="ar-SA"/>
        </w:rPr>
      </w:pPr>
    </w:p>
    <w:p>
      <w:pPr>
        <w:pStyle w:val="23"/>
        <w:rPr>
          <w:rFonts w:hint="eastAsia"/>
          <w:color w:val="auto"/>
          <w:highlight w:val="none"/>
          <w:lang w:val="en-US" w:eastAsia="zh-CN"/>
        </w:rPr>
      </w:pPr>
    </w:p>
    <w:p>
      <w:pPr>
        <w:pStyle w:val="69"/>
        <w:widowControl/>
        <w:snapToGrid w:val="0"/>
        <w:spacing w:before="0" w:beforeAutospacing="0" w:after="0" w:afterAutospacing="0" w:line="360" w:lineRule="auto"/>
        <w:ind w:firstLine="2310" w:firstLineChars="11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pStyle w:val="69"/>
        <w:widowControl/>
        <w:snapToGrid w:val="0"/>
        <w:spacing w:before="0" w:beforeAutospacing="0" w:after="0" w:afterAutospacing="0" w:line="360" w:lineRule="auto"/>
        <w:jc w:val="center"/>
        <w:textAlignment w:val="baseline"/>
        <w:rPr>
          <w:rStyle w:val="103"/>
          <w:rFonts w:hint="eastAsia" w:ascii="宋体" w:hAnsi="宋体" w:eastAsia="宋体" w:cs="宋体"/>
          <w:b w:val="0"/>
          <w:bCs w:val="0"/>
          <w:i w:val="0"/>
          <w:caps w:val="0"/>
          <w:color w:val="auto"/>
          <w:spacing w:val="20"/>
          <w:w w:val="100"/>
          <w:kern w:val="2"/>
          <w:sz w:val="21"/>
          <w:szCs w:val="21"/>
          <w:highlight w:val="none"/>
          <w:u w:val="single"/>
          <w:lang w:val="en-US" w:eastAsia="zh-CN" w:bidi="ar-SA"/>
        </w:rPr>
      </w:pPr>
      <w:r>
        <w:rPr>
          <w:rStyle w:val="103"/>
          <w:rFonts w:hint="eastAsia" w:ascii="宋体" w:hAnsi="宋体" w:eastAsia="宋体" w:cs="宋体"/>
          <w:b/>
          <w:bCs/>
          <w:i w:val="0"/>
          <w:caps w:val="0"/>
          <w:color w:val="auto"/>
          <w:spacing w:val="20"/>
          <w:w w:val="100"/>
          <w:kern w:val="2"/>
          <w:sz w:val="21"/>
          <w:szCs w:val="21"/>
          <w:highlight w:val="none"/>
          <w:lang w:val="en-US" w:eastAsia="zh-CN" w:bidi="ar-SA"/>
        </w:rPr>
        <w:t xml:space="preserve">        </w:t>
      </w:r>
      <w:r>
        <w:rPr>
          <w:rStyle w:val="103"/>
          <w:rFonts w:hint="eastAsia" w:ascii="宋体" w:hAnsi="宋体" w:eastAsia="宋体" w:cs="宋体"/>
          <w:b w:val="0"/>
          <w:bCs w:val="0"/>
          <w:i w:val="0"/>
          <w:caps w:val="0"/>
          <w:color w:val="auto"/>
          <w:spacing w:val="20"/>
          <w:w w:val="100"/>
          <w:kern w:val="2"/>
          <w:sz w:val="21"/>
          <w:szCs w:val="21"/>
          <w:highlight w:val="none"/>
          <w:lang w:val="en-US" w:eastAsia="zh-CN" w:bidi="ar-SA"/>
        </w:rPr>
        <w:t xml:space="preserve"> 供应商盖章：</w:t>
      </w:r>
      <w:r>
        <w:rPr>
          <w:rStyle w:val="103"/>
          <w:rFonts w:hint="eastAsia" w:ascii="宋体" w:hAnsi="宋体" w:eastAsia="宋体" w:cs="宋体"/>
          <w:b w:val="0"/>
          <w:bCs w:val="0"/>
          <w:i w:val="0"/>
          <w:caps w:val="0"/>
          <w:color w:val="auto"/>
          <w:spacing w:val="20"/>
          <w:w w:val="100"/>
          <w:kern w:val="2"/>
          <w:sz w:val="21"/>
          <w:szCs w:val="21"/>
          <w:highlight w:val="none"/>
          <w:u w:val="single" w:color="000000"/>
          <w:lang w:val="en-US" w:eastAsia="zh-CN" w:bidi="ar-SA"/>
        </w:rPr>
        <w:t xml:space="preserve">           </w:t>
      </w:r>
    </w:p>
    <w:p>
      <w:pPr>
        <w:pStyle w:val="15"/>
        <w:spacing w:line="360" w:lineRule="auto"/>
        <w:ind w:firstLine="2625" w:firstLineChars="1050"/>
        <w:rPr>
          <w:rFonts w:hint="eastAsia" w:ascii="宋体" w:hAnsi="宋体" w:eastAsia="宋体" w:cs="宋体"/>
          <w:b w:val="0"/>
          <w:bCs w:val="0"/>
          <w:color w:val="auto"/>
          <w:sz w:val="32"/>
          <w:highlight w:val="none"/>
        </w:rPr>
      </w:pPr>
      <w:r>
        <w:rPr>
          <w:rStyle w:val="103"/>
          <w:rFonts w:hint="eastAsia" w:ascii="宋体" w:hAnsi="宋体" w:cs="宋体"/>
          <w:b w:val="0"/>
          <w:bCs w:val="0"/>
          <w:i w:val="0"/>
          <w:caps w:val="0"/>
          <w:color w:val="auto"/>
          <w:spacing w:val="20"/>
          <w:w w:val="100"/>
          <w:kern w:val="2"/>
          <w:sz w:val="21"/>
          <w:szCs w:val="21"/>
          <w:highlight w:val="none"/>
          <w:lang w:val="en-US" w:eastAsia="zh-CN" w:bidi="ar-SA"/>
        </w:rPr>
        <w:t xml:space="preserve">               </w:t>
      </w:r>
      <w:r>
        <w:rPr>
          <w:rStyle w:val="103"/>
          <w:rFonts w:hint="eastAsia" w:ascii="宋体" w:hAnsi="宋体" w:eastAsia="宋体" w:cs="宋体"/>
          <w:b w:val="0"/>
          <w:bCs w:val="0"/>
          <w:i w:val="0"/>
          <w:caps w:val="0"/>
          <w:color w:val="auto"/>
          <w:spacing w:val="20"/>
          <w:w w:val="100"/>
          <w:kern w:val="2"/>
          <w:sz w:val="21"/>
          <w:szCs w:val="21"/>
          <w:highlight w:val="none"/>
          <w:lang w:val="en-US" w:eastAsia="zh-CN" w:bidi="ar-SA"/>
        </w:rPr>
        <w:t>日     期：</w:t>
      </w:r>
      <w:r>
        <w:rPr>
          <w:rFonts w:hint="eastAsia" w:ascii="宋体" w:hAnsi="宋体" w:eastAsia="宋体" w:cs="宋体"/>
          <w:b w:val="0"/>
          <w:bCs w:val="0"/>
          <w:color w:val="auto"/>
          <w:spacing w:val="20"/>
          <w:szCs w:val="21"/>
          <w:highlight w:val="none"/>
          <w:u w:val="single"/>
        </w:rPr>
        <w:t xml:space="preserve"> </w:t>
      </w:r>
    </w:p>
    <w:p>
      <w:pPr>
        <w:pStyle w:val="16"/>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5"/>
        <w:spacing w:line="360" w:lineRule="auto"/>
        <w:ind w:firstLine="2711" w:firstLineChars="900"/>
        <w:rPr>
          <w:rFonts w:hint="eastAsia" w:hAnsi="宋体" w:cs="宋体"/>
          <w:b/>
          <w:bCs/>
          <w:color w:val="auto"/>
          <w:sz w:val="30"/>
          <w:highlight w:val="none"/>
          <w:shd w:val="clear" w:color="auto" w:fill="auto"/>
        </w:rPr>
      </w:pPr>
      <w:r>
        <w:rPr>
          <w:rFonts w:hint="eastAsia" w:ascii="宋体" w:hAnsi="宋体" w:eastAsia="宋体" w:cs="宋体"/>
          <w:b/>
          <w:bCs/>
          <w:color w:val="auto"/>
          <w:sz w:val="30"/>
          <w:highlight w:val="none"/>
        </w:rPr>
        <w:t>▲</w:t>
      </w:r>
      <w:r>
        <w:rPr>
          <w:rFonts w:hint="eastAsia" w:hAnsi="宋体" w:cs="宋体"/>
          <w:b/>
          <w:bCs/>
          <w:color w:val="auto"/>
          <w:sz w:val="30"/>
          <w:highlight w:val="none"/>
          <w:lang w:val="en-US" w:eastAsia="zh-CN"/>
        </w:rPr>
        <w:t>3</w:t>
      </w:r>
      <w:r>
        <w:rPr>
          <w:rFonts w:hint="eastAsia" w:ascii="宋体" w:hAnsi="宋体" w:eastAsia="宋体" w:cs="宋体"/>
          <w:b/>
          <w:bCs/>
          <w:color w:val="auto"/>
          <w:sz w:val="30"/>
          <w:highlight w:val="none"/>
        </w:rPr>
        <w:t>、</w:t>
      </w:r>
      <w:bookmarkStart w:id="91" w:name="_Toc493955980"/>
      <w:r>
        <w:rPr>
          <w:rFonts w:hint="eastAsia" w:ascii="宋体" w:hAnsi="宋体" w:eastAsia="宋体" w:cs="宋体"/>
          <w:b/>
          <w:bCs/>
          <w:color w:val="auto"/>
          <w:sz w:val="30"/>
          <w:highlight w:val="none"/>
        </w:rPr>
        <w:t>符合</w:t>
      </w:r>
      <w:r>
        <w:rPr>
          <w:rFonts w:hint="eastAsia" w:ascii="宋体" w:hAnsi="宋体" w:eastAsia="宋体" w:cs="宋体"/>
          <w:b/>
          <w:bCs/>
          <w:color w:val="auto"/>
          <w:sz w:val="30"/>
          <w:highlight w:val="none"/>
          <w:lang w:val="en-US" w:eastAsia="zh-CN"/>
        </w:rPr>
        <w:t>特定资格</w:t>
      </w:r>
      <w:r>
        <w:rPr>
          <w:rFonts w:hint="eastAsia" w:ascii="宋体" w:hAnsi="宋体" w:eastAsia="宋体" w:cs="宋体"/>
          <w:b/>
          <w:bCs/>
          <w:color w:val="auto"/>
          <w:sz w:val="30"/>
          <w:highlight w:val="none"/>
        </w:rPr>
        <w:t>条件的声明函</w:t>
      </w:r>
    </w:p>
    <w:p>
      <w:pPr>
        <w:pStyle w:val="125"/>
        <w:spacing w:line="500" w:lineRule="exact"/>
        <w:rPr>
          <w:rFonts w:hint="eastAsia" w:ascii="宋体" w:hAnsi="宋体" w:eastAsia="宋体" w:cs="宋体"/>
          <w:color w:val="auto"/>
          <w:spacing w:val="6"/>
          <w:szCs w:val="21"/>
          <w:highlight w:val="none"/>
        </w:rPr>
      </w:pPr>
      <w:r>
        <w:rPr>
          <w:rFonts w:hint="eastAsia" w:ascii="宋体" w:hAnsi="宋体" w:cs="宋体"/>
          <w:color w:val="auto"/>
          <w:spacing w:val="6"/>
          <w:szCs w:val="21"/>
          <w:highlight w:val="none"/>
          <w:u w:val="single"/>
          <w:lang w:eastAsia="zh-CN"/>
        </w:rPr>
        <w:t>丽水经济技术开发区社会治理部</w:t>
      </w:r>
      <w:r>
        <w:rPr>
          <w:rFonts w:hint="eastAsia" w:ascii="宋体" w:hAnsi="宋体" w:eastAsia="宋体" w:cs="宋体"/>
          <w:color w:val="auto"/>
          <w:spacing w:val="6"/>
          <w:szCs w:val="21"/>
          <w:highlight w:val="none"/>
          <w:u w:val="single"/>
          <w:lang w:eastAsia="zh-CN"/>
        </w:rPr>
        <w:t>、浙江大兴建设项目管理咨询有限公司</w:t>
      </w:r>
      <w:r>
        <w:rPr>
          <w:rFonts w:hint="eastAsia" w:ascii="宋体" w:hAnsi="宋体" w:eastAsia="宋体" w:cs="宋体"/>
          <w:color w:val="auto"/>
          <w:spacing w:val="6"/>
          <w:szCs w:val="21"/>
          <w:highlight w:val="none"/>
        </w:rPr>
        <w:t>：</w:t>
      </w:r>
    </w:p>
    <w:p>
      <w:pPr>
        <w:snapToGrid w:val="0"/>
        <w:spacing w:line="500" w:lineRule="exact"/>
        <w:ind w:firstLine="420" w:firstLineChars="200"/>
        <w:textAlignment w:val="baseline"/>
        <w:rPr>
          <w:rStyle w:val="103"/>
          <w:rFonts w:hint="eastAsia" w:ascii="宋体" w:hAnsi="宋体" w:cs="宋体"/>
          <w:color w:val="auto"/>
          <w:szCs w:val="21"/>
          <w:highlight w:val="none"/>
          <w:shd w:val="clear" w:color="auto" w:fill="auto"/>
        </w:rPr>
      </w:pPr>
      <w:r>
        <w:rPr>
          <w:rStyle w:val="103"/>
          <w:rFonts w:hint="eastAsia" w:ascii="宋体" w:hAnsi="宋体" w:eastAsia="宋体" w:cs="宋体"/>
          <w:b w:val="0"/>
          <w:i w:val="0"/>
          <w:caps w:val="0"/>
          <w:color w:val="auto"/>
          <w:spacing w:val="0"/>
          <w:w w:val="100"/>
          <w:kern w:val="2"/>
          <w:sz w:val="21"/>
          <w:szCs w:val="21"/>
          <w:highlight w:val="none"/>
          <w:shd w:val="clear" w:color="auto" w:fill="auto"/>
          <w:lang w:val="en-US" w:eastAsia="zh-CN" w:bidi="ar-SA"/>
        </w:rPr>
        <w:t>我单位</w:t>
      </w:r>
      <w:r>
        <w:rPr>
          <w:rStyle w:val="103"/>
          <w:rFonts w:hint="eastAsia" w:ascii="宋体" w:hAnsi="宋体" w:cs="宋体"/>
          <w:b w:val="0"/>
          <w:i w:val="0"/>
          <w:caps w:val="0"/>
          <w:color w:val="auto"/>
          <w:spacing w:val="0"/>
          <w:w w:val="100"/>
          <w:kern w:val="2"/>
          <w:sz w:val="21"/>
          <w:szCs w:val="21"/>
          <w:highlight w:val="none"/>
          <w:shd w:val="clear" w:color="auto" w:fill="auto"/>
          <w:lang w:val="en-US" w:eastAsia="zh-CN" w:bidi="ar-SA"/>
        </w:rPr>
        <w:t>—</w:t>
      </w:r>
      <w:r>
        <w:rPr>
          <w:rStyle w:val="103"/>
          <w:rFonts w:hint="eastAsia" w:ascii="宋体" w:hAnsi="宋体" w:eastAsia="宋体" w:cs="宋体"/>
          <w:b w:val="0"/>
          <w:i w:val="0"/>
          <w:caps w:val="0"/>
          <w:color w:val="auto"/>
          <w:spacing w:val="0"/>
          <w:w w:val="100"/>
          <w:kern w:val="2"/>
          <w:sz w:val="21"/>
          <w:szCs w:val="21"/>
          <w:highlight w:val="none"/>
          <w:u w:val="single" w:color="000000"/>
          <w:shd w:val="clear" w:color="auto" w:fill="auto"/>
          <w:lang w:val="en-US" w:eastAsia="zh-CN" w:bidi="ar-SA"/>
        </w:rPr>
        <w:t xml:space="preserve">                  （供应商全称）</w:t>
      </w:r>
      <w:r>
        <w:rPr>
          <w:rStyle w:val="103"/>
          <w:rFonts w:hint="eastAsia" w:ascii="宋体" w:hAnsi="宋体" w:eastAsia="宋体" w:cs="宋体"/>
          <w:b w:val="0"/>
          <w:bCs/>
          <w:i w:val="0"/>
          <w:caps w:val="0"/>
          <w:color w:val="auto"/>
          <w:spacing w:val="0"/>
          <w:w w:val="100"/>
          <w:kern w:val="2"/>
          <w:sz w:val="21"/>
          <w:szCs w:val="21"/>
          <w:highlight w:val="none"/>
          <w:shd w:val="clear" w:color="auto" w:fill="auto"/>
          <w:lang w:val="en-US" w:eastAsia="zh-CN"/>
        </w:rPr>
        <w:t>参与</w:t>
      </w:r>
      <w:r>
        <w:rPr>
          <w:rStyle w:val="103"/>
          <w:rFonts w:hint="eastAsia" w:ascii="宋体" w:hAnsi="宋体" w:cs="宋体"/>
          <w:b w:val="0"/>
          <w:bCs/>
          <w:i w:val="0"/>
          <w:caps w:val="0"/>
          <w:color w:val="auto"/>
          <w:spacing w:val="0"/>
          <w:w w:val="100"/>
          <w:kern w:val="2"/>
          <w:sz w:val="21"/>
          <w:szCs w:val="21"/>
          <w:highlight w:val="none"/>
          <w:u w:val="single"/>
          <w:shd w:val="clear" w:color="auto" w:fill="auto"/>
          <w:lang w:val="en-US" w:eastAsia="zh-CN"/>
        </w:rPr>
        <w:t>2025年文明城市创建公益广告制作采购项目</w:t>
      </w:r>
      <w:r>
        <w:rPr>
          <w:rStyle w:val="103"/>
          <w:rFonts w:hint="eastAsia" w:ascii="宋体" w:hAnsi="宋体" w:eastAsia="宋体" w:cs="宋体"/>
          <w:b w:val="0"/>
          <w:bCs/>
          <w:i w:val="0"/>
          <w:caps w:val="0"/>
          <w:color w:val="auto"/>
          <w:spacing w:val="0"/>
          <w:w w:val="100"/>
          <w:kern w:val="2"/>
          <w:sz w:val="21"/>
          <w:szCs w:val="21"/>
          <w:highlight w:val="none"/>
          <w:shd w:val="clear" w:color="auto" w:fill="auto"/>
          <w:lang w:val="en-US" w:eastAsia="zh-CN"/>
        </w:rPr>
        <w:t>（项目编号：</w:t>
      </w:r>
      <w:r>
        <w:rPr>
          <w:rStyle w:val="103"/>
          <w:rFonts w:hint="eastAsia" w:ascii="宋体" w:hAnsi="宋体" w:eastAsia="宋体" w:cs="宋体"/>
          <w:b w:val="0"/>
          <w:bCs/>
          <w:i w:val="0"/>
          <w:caps w:val="0"/>
          <w:color w:val="auto"/>
          <w:spacing w:val="0"/>
          <w:w w:val="100"/>
          <w:kern w:val="2"/>
          <w:sz w:val="21"/>
          <w:szCs w:val="21"/>
          <w:highlight w:val="none"/>
          <w:u w:val="single" w:color="000000"/>
          <w:shd w:val="clear" w:color="auto" w:fill="auto"/>
          <w:lang w:val="en-US" w:eastAsia="zh-CN"/>
        </w:rPr>
        <w:t xml:space="preserve"> </w:t>
      </w:r>
      <w:r>
        <w:rPr>
          <w:rStyle w:val="103"/>
          <w:rFonts w:hint="eastAsia" w:ascii="宋体" w:hAnsi="宋体" w:eastAsia="宋体" w:cs="宋体"/>
          <w:b w:val="0"/>
          <w:bCs/>
          <w:i w:val="0"/>
          <w:caps w:val="0"/>
          <w:color w:val="auto"/>
          <w:spacing w:val="0"/>
          <w:w w:val="100"/>
          <w:kern w:val="2"/>
          <w:sz w:val="21"/>
          <w:szCs w:val="21"/>
          <w:highlight w:val="none"/>
          <w:u w:val="single" w:color="000000"/>
          <w:shd w:val="clear" w:color="auto" w:fill="auto"/>
          <w:lang w:val="en-US" w:eastAsia="zh-CN" w:bidi="ar-SA"/>
        </w:rPr>
        <w:t xml:space="preserve">           </w:t>
      </w:r>
      <w:r>
        <w:rPr>
          <w:rStyle w:val="103"/>
          <w:rFonts w:hint="eastAsia" w:ascii="宋体" w:hAnsi="宋体" w:eastAsia="宋体" w:cs="宋体"/>
          <w:b w:val="0"/>
          <w:bCs/>
          <w:i w:val="0"/>
          <w:caps w:val="0"/>
          <w:color w:val="auto"/>
          <w:spacing w:val="0"/>
          <w:w w:val="100"/>
          <w:kern w:val="2"/>
          <w:sz w:val="21"/>
          <w:szCs w:val="21"/>
          <w:highlight w:val="none"/>
          <w:u w:val="single" w:color="000000"/>
          <w:shd w:val="clear" w:color="auto" w:fill="auto"/>
          <w:lang w:val="en-US" w:eastAsia="zh-CN"/>
        </w:rPr>
        <w:t xml:space="preserve"> </w:t>
      </w:r>
      <w:r>
        <w:rPr>
          <w:rStyle w:val="103"/>
          <w:rFonts w:hint="eastAsia" w:ascii="宋体" w:hAnsi="宋体" w:eastAsia="宋体" w:cs="宋体"/>
          <w:b w:val="0"/>
          <w:bCs/>
          <w:i w:val="0"/>
          <w:caps w:val="0"/>
          <w:color w:val="auto"/>
          <w:spacing w:val="0"/>
          <w:w w:val="100"/>
          <w:kern w:val="2"/>
          <w:sz w:val="21"/>
          <w:szCs w:val="21"/>
          <w:highlight w:val="none"/>
          <w:shd w:val="clear" w:color="auto" w:fill="auto"/>
          <w:lang w:val="en-US" w:eastAsia="zh-CN"/>
        </w:rPr>
        <w:t>）投标</w:t>
      </w:r>
      <w:r>
        <w:rPr>
          <w:rStyle w:val="103"/>
          <w:rFonts w:hint="eastAsia" w:ascii="宋体" w:hAnsi="宋体" w:cs="宋体"/>
          <w:bCs/>
          <w:color w:val="auto"/>
          <w:szCs w:val="21"/>
          <w:highlight w:val="none"/>
          <w:shd w:val="clear" w:color="auto" w:fill="auto"/>
        </w:rPr>
        <w:t>，郑重</w:t>
      </w:r>
      <w:r>
        <w:rPr>
          <w:rStyle w:val="103"/>
          <w:rFonts w:hint="eastAsia" w:ascii="宋体" w:hAnsi="宋体" w:cs="宋体"/>
          <w:color w:val="auto"/>
          <w:szCs w:val="21"/>
          <w:highlight w:val="none"/>
          <w:shd w:val="clear" w:color="auto" w:fill="auto"/>
        </w:rPr>
        <w:t>承诺</w:t>
      </w:r>
      <w:r>
        <w:rPr>
          <w:rStyle w:val="103"/>
          <w:rFonts w:hint="eastAsia" w:ascii="宋体" w:hAnsi="宋体" w:cs="宋体"/>
          <w:color w:val="auto"/>
          <w:szCs w:val="21"/>
          <w:highlight w:val="none"/>
          <w:shd w:val="clear" w:color="auto" w:fill="auto"/>
          <w:lang w:val="en-US"/>
        </w:rPr>
        <w:t>如下</w:t>
      </w:r>
      <w:r>
        <w:rPr>
          <w:rStyle w:val="103"/>
          <w:rFonts w:hint="eastAsia" w:ascii="宋体" w:hAnsi="宋体" w:cs="宋体"/>
          <w:color w:val="auto"/>
          <w:szCs w:val="21"/>
          <w:highlight w:val="none"/>
          <w:shd w:val="clear" w:color="auto" w:fill="auto"/>
        </w:rPr>
        <w:t>：</w:t>
      </w:r>
    </w:p>
    <w:p>
      <w:pPr>
        <w:snapToGrid w:val="0"/>
        <w:spacing w:line="500" w:lineRule="exact"/>
        <w:ind w:firstLine="420" w:firstLineChars="200"/>
        <w:rPr>
          <w:rFonts w:hint="eastAsia" w:ascii="宋体" w:hAnsi="宋体" w:eastAsia="宋体" w:cs="宋体"/>
          <w:color w:val="auto"/>
          <w:szCs w:val="21"/>
          <w:highlight w:val="none"/>
          <w:lang w:eastAsia="zh-CN"/>
        </w:rPr>
      </w:pPr>
      <w:r>
        <w:rPr>
          <w:rStyle w:val="103"/>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lang w:val="en-US" w:eastAsia="zh-CN"/>
        </w:rPr>
        <w:t>声明</w:t>
      </w:r>
      <w:r>
        <w:rPr>
          <w:rFonts w:hint="eastAsia" w:ascii="宋体" w:hAnsi="宋体" w:eastAsia="宋体" w:cs="宋体"/>
          <w:color w:val="auto"/>
          <w:szCs w:val="21"/>
          <w:highlight w:val="none"/>
        </w:rPr>
        <w:t>与同一标项的其他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不存在单位负责人为同一人或</w:t>
      </w:r>
      <w:r>
        <w:rPr>
          <w:rFonts w:hint="eastAsia" w:ascii="宋体" w:hAnsi="宋体" w:eastAsia="宋体" w:cs="宋体"/>
          <w:color w:val="auto"/>
          <w:kern w:val="0"/>
          <w:szCs w:val="21"/>
          <w:highlight w:val="none"/>
        </w:rPr>
        <w:t>存在直接控股、管理关系</w:t>
      </w:r>
      <w:r>
        <w:rPr>
          <w:rFonts w:hint="eastAsia" w:ascii="宋体" w:hAnsi="宋体" w:eastAsia="宋体" w:cs="宋体"/>
          <w:color w:val="auto"/>
          <w:kern w:val="0"/>
          <w:szCs w:val="21"/>
          <w:highlight w:val="none"/>
          <w:lang w:eastAsia="zh-CN"/>
        </w:rPr>
        <w:t>；</w:t>
      </w:r>
    </w:p>
    <w:p>
      <w:pPr>
        <w:pStyle w:val="9"/>
        <w:tabs>
          <w:tab w:val="left" w:pos="208"/>
        </w:tabs>
        <w:spacing w:line="5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2.我方声明未针对本项目提供整体设计、规范编制或者项目管理、监理、检测等服务；</w:t>
      </w:r>
    </w:p>
    <w:p>
      <w:pPr>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lang w:val="en-US" w:eastAsia="zh-CN"/>
        </w:rPr>
        <w:t>声明</w:t>
      </w:r>
      <w:r>
        <w:rPr>
          <w:rFonts w:hint="eastAsia" w:ascii="宋体" w:hAnsi="宋体" w:eastAsia="宋体" w:cs="宋体"/>
          <w:color w:val="auto"/>
          <w:szCs w:val="21"/>
          <w:highlight w:val="none"/>
        </w:rPr>
        <w:t>不属于公益一类事业单位、使用事业编制且由财政拨款保障的群团组织。</w:t>
      </w:r>
    </w:p>
    <w:p>
      <w:pPr>
        <w:snapToGrid w:val="0"/>
        <w:spacing w:line="500" w:lineRule="exact"/>
        <w:ind w:firstLine="420" w:firstLineChars="200"/>
        <w:textAlignment w:val="baseline"/>
        <w:rPr>
          <w:rStyle w:val="103"/>
          <w:rFonts w:hint="eastAsia" w:ascii="宋体" w:hAnsi="宋体" w:eastAsia="宋体" w:cs="宋体"/>
          <w:color w:val="auto"/>
          <w:szCs w:val="21"/>
          <w:highlight w:val="none"/>
        </w:rPr>
      </w:pPr>
    </w:p>
    <w:p>
      <w:pPr>
        <w:snapToGrid w:val="0"/>
        <w:spacing w:line="500" w:lineRule="exact"/>
        <w:ind w:firstLine="422" w:firstLineChars="200"/>
        <w:textAlignment w:val="baseline"/>
        <w:rPr>
          <w:rStyle w:val="103"/>
          <w:rFonts w:hint="eastAsia" w:ascii="宋体" w:hAnsi="宋体" w:cs="宋体"/>
          <w:b/>
          <w:color w:val="auto"/>
          <w:szCs w:val="21"/>
          <w:highlight w:val="none"/>
          <w:shd w:val="clear" w:color="auto" w:fill="auto"/>
        </w:rPr>
      </w:pPr>
      <w:r>
        <w:rPr>
          <w:rStyle w:val="103"/>
          <w:rFonts w:hint="eastAsia" w:ascii="宋体" w:hAnsi="宋体" w:cs="宋体"/>
          <w:b/>
          <w:color w:val="auto"/>
          <w:szCs w:val="21"/>
          <w:highlight w:val="none"/>
          <w:shd w:val="clear" w:color="auto" w:fill="auto"/>
        </w:rPr>
        <w:t>如有虚假，采购人可取消我单位任何资格（投标/中标/签订合同），我单位对此无任何异议。</w:t>
      </w:r>
    </w:p>
    <w:p>
      <w:pPr>
        <w:snapToGrid w:val="0"/>
        <w:spacing w:line="500" w:lineRule="exact"/>
        <w:ind w:firstLine="422" w:firstLineChars="200"/>
        <w:textAlignment w:val="baseline"/>
        <w:rPr>
          <w:rStyle w:val="103"/>
          <w:rFonts w:hint="eastAsia" w:ascii="宋体" w:hAnsi="宋体" w:cs="宋体"/>
          <w:b/>
          <w:color w:val="auto"/>
          <w:szCs w:val="21"/>
          <w:highlight w:val="none"/>
          <w:shd w:val="clear" w:color="auto" w:fill="auto"/>
        </w:rPr>
      </w:pPr>
    </w:p>
    <w:p>
      <w:pPr>
        <w:snapToGrid w:val="0"/>
        <w:spacing w:line="500" w:lineRule="exact"/>
        <w:ind w:firstLine="422" w:firstLineChars="200"/>
        <w:textAlignment w:val="baseline"/>
        <w:rPr>
          <w:rStyle w:val="103"/>
          <w:rFonts w:hint="eastAsia" w:ascii="宋体" w:hAnsi="宋体" w:cs="宋体"/>
          <w:b/>
          <w:color w:val="auto"/>
          <w:szCs w:val="21"/>
          <w:highlight w:val="none"/>
          <w:shd w:val="clear" w:color="auto" w:fill="auto"/>
        </w:rPr>
      </w:pPr>
      <w:r>
        <w:rPr>
          <w:rStyle w:val="103"/>
          <w:rFonts w:hint="eastAsia" w:ascii="宋体" w:hAnsi="宋体" w:cs="宋体"/>
          <w:b/>
          <w:color w:val="auto"/>
          <w:szCs w:val="21"/>
          <w:highlight w:val="none"/>
          <w:shd w:val="clear" w:color="auto" w:fill="auto"/>
        </w:rPr>
        <w:t>特此声明！</w:t>
      </w:r>
    </w:p>
    <w:p>
      <w:pPr>
        <w:pStyle w:val="15"/>
        <w:spacing w:line="360" w:lineRule="auto"/>
        <w:jc w:val="center"/>
        <w:rPr>
          <w:rFonts w:hint="eastAsia" w:ascii="宋体" w:hAnsi="宋体" w:cs="宋体"/>
          <w:b/>
          <w:bCs/>
          <w:color w:val="auto"/>
          <w:sz w:val="30"/>
          <w:highlight w:val="none"/>
          <w:shd w:val="clear" w:color="auto" w:fill="auto"/>
        </w:rPr>
      </w:pPr>
    </w:p>
    <w:p>
      <w:pPr>
        <w:pStyle w:val="125"/>
        <w:wordWrap w:val="0"/>
        <w:spacing w:line="400" w:lineRule="exact"/>
        <w:ind w:firstLine="480"/>
        <w:jc w:val="center"/>
        <w:rPr>
          <w:rFonts w:hint="eastAsia" w:ascii="宋体" w:hAnsi="宋体" w:eastAsia="宋体" w:cs="宋体"/>
          <w:color w:val="auto"/>
          <w:szCs w:val="21"/>
          <w:highlight w:val="none"/>
          <w:u w:val="single"/>
        </w:rPr>
      </w:pPr>
      <w:r>
        <w:rPr>
          <w:rFonts w:hint="eastAsia" w:ascii="宋体" w:hAnsi="宋体" w:eastAsia="宋体" w:cs="宋体"/>
          <w:b/>
          <w:color w:val="auto"/>
          <w:sz w:val="32"/>
          <w:highlight w:val="none"/>
        </w:rPr>
        <w:t xml:space="preserve"> </w:t>
      </w:r>
    </w:p>
    <w:bookmarkEnd w:id="91"/>
    <w:p>
      <w:pPr>
        <w:pStyle w:val="69"/>
        <w:widowControl/>
        <w:snapToGrid w:val="0"/>
        <w:spacing w:before="0" w:beforeAutospacing="0" w:after="0" w:afterAutospacing="0" w:line="360" w:lineRule="auto"/>
        <w:jc w:val="center"/>
        <w:textAlignment w:val="baseline"/>
        <w:rPr>
          <w:rStyle w:val="103"/>
          <w:rFonts w:hint="eastAsia" w:ascii="宋体" w:hAnsi="宋体" w:eastAsia="宋体" w:cs="宋体"/>
          <w:b w:val="0"/>
          <w:bCs w:val="0"/>
          <w:i w:val="0"/>
          <w:caps w:val="0"/>
          <w:color w:val="auto"/>
          <w:spacing w:val="20"/>
          <w:w w:val="100"/>
          <w:kern w:val="2"/>
          <w:sz w:val="21"/>
          <w:szCs w:val="21"/>
          <w:highlight w:val="none"/>
          <w:u w:val="single"/>
          <w:lang w:val="en-US" w:eastAsia="zh-CN" w:bidi="ar-SA"/>
        </w:rPr>
      </w:pPr>
      <w:r>
        <w:rPr>
          <w:rStyle w:val="103"/>
          <w:rFonts w:hint="eastAsia" w:ascii="宋体" w:hAnsi="宋体" w:eastAsia="宋体" w:cs="宋体"/>
          <w:b/>
          <w:bCs/>
          <w:i w:val="0"/>
          <w:caps w:val="0"/>
          <w:color w:val="auto"/>
          <w:spacing w:val="20"/>
          <w:w w:val="100"/>
          <w:kern w:val="2"/>
          <w:sz w:val="21"/>
          <w:szCs w:val="21"/>
          <w:highlight w:val="none"/>
          <w:lang w:val="en-US" w:eastAsia="zh-CN" w:bidi="ar-SA"/>
        </w:rPr>
        <w:t xml:space="preserve">         </w:t>
      </w:r>
      <w:r>
        <w:rPr>
          <w:rStyle w:val="103"/>
          <w:rFonts w:hint="eastAsia" w:ascii="宋体" w:hAnsi="宋体" w:eastAsia="宋体" w:cs="宋体"/>
          <w:b w:val="0"/>
          <w:bCs w:val="0"/>
          <w:i w:val="0"/>
          <w:caps w:val="0"/>
          <w:color w:val="auto"/>
          <w:spacing w:val="20"/>
          <w:w w:val="100"/>
          <w:kern w:val="2"/>
          <w:sz w:val="21"/>
          <w:szCs w:val="21"/>
          <w:highlight w:val="none"/>
          <w:lang w:val="en-US" w:eastAsia="zh-CN" w:bidi="ar-SA"/>
        </w:rPr>
        <w:t>供应商盖章：</w:t>
      </w:r>
      <w:r>
        <w:rPr>
          <w:rStyle w:val="103"/>
          <w:rFonts w:hint="eastAsia" w:ascii="宋体" w:hAnsi="宋体" w:eastAsia="宋体" w:cs="宋体"/>
          <w:b w:val="0"/>
          <w:bCs w:val="0"/>
          <w:i w:val="0"/>
          <w:caps w:val="0"/>
          <w:color w:val="auto"/>
          <w:spacing w:val="20"/>
          <w:w w:val="100"/>
          <w:kern w:val="2"/>
          <w:sz w:val="21"/>
          <w:szCs w:val="21"/>
          <w:highlight w:val="none"/>
          <w:u w:val="single" w:color="000000"/>
          <w:lang w:val="en-US" w:eastAsia="zh-CN" w:bidi="ar-SA"/>
        </w:rPr>
        <w:t xml:space="preserve">           </w:t>
      </w:r>
    </w:p>
    <w:p>
      <w:pPr>
        <w:pStyle w:val="15"/>
        <w:spacing w:line="360" w:lineRule="auto"/>
        <w:ind w:firstLine="2625" w:firstLineChars="1050"/>
        <w:rPr>
          <w:rFonts w:hint="eastAsia" w:ascii="宋体" w:hAnsi="宋体" w:eastAsia="宋体" w:cs="宋体"/>
          <w:b w:val="0"/>
          <w:bCs w:val="0"/>
          <w:color w:val="auto"/>
          <w:sz w:val="32"/>
          <w:highlight w:val="none"/>
        </w:rPr>
      </w:pPr>
      <w:r>
        <w:rPr>
          <w:rStyle w:val="103"/>
          <w:rFonts w:hint="eastAsia" w:ascii="宋体" w:hAnsi="宋体" w:cs="宋体"/>
          <w:b w:val="0"/>
          <w:bCs w:val="0"/>
          <w:i w:val="0"/>
          <w:caps w:val="0"/>
          <w:color w:val="auto"/>
          <w:spacing w:val="20"/>
          <w:w w:val="100"/>
          <w:kern w:val="2"/>
          <w:sz w:val="21"/>
          <w:szCs w:val="21"/>
          <w:highlight w:val="none"/>
          <w:lang w:val="en-US" w:eastAsia="zh-CN" w:bidi="ar-SA"/>
        </w:rPr>
        <w:t xml:space="preserve">               </w:t>
      </w:r>
      <w:r>
        <w:rPr>
          <w:rStyle w:val="103"/>
          <w:rFonts w:hint="eastAsia" w:ascii="宋体" w:hAnsi="宋体" w:eastAsia="宋体" w:cs="宋体"/>
          <w:b w:val="0"/>
          <w:bCs w:val="0"/>
          <w:i w:val="0"/>
          <w:caps w:val="0"/>
          <w:color w:val="auto"/>
          <w:spacing w:val="20"/>
          <w:w w:val="100"/>
          <w:kern w:val="2"/>
          <w:sz w:val="21"/>
          <w:szCs w:val="21"/>
          <w:highlight w:val="none"/>
          <w:lang w:val="en-US" w:eastAsia="zh-CN" w:bidi="ar-SA"/>
        </w:rPr>
        <w:t>日     期：</w:t>
      </w:r>
      <w:r>
        <w:rPr>
          <w:rFonts w:hint="eastAsia" w:ascii="宋体" w:hAnsi="宋体" w:eastAsia="宋体" w:cs="宋体"/>
          <w:b w:val="0"/>
          <w:bCs w:val="0"/>
          <w:color w:val="auto"/>
          <w:spacing w:val="20"/>
          <w:szCs w:val="21"/>
          <w:highlight w:val="none"/>
          <w:u w:val="single"/>
        </w:rPr>
        <w:t xml:space="preserve"> </w:t>
      </w:r>
    </w:p>
    <w:p>
      <w:pPr>
        <w:pStyle w:val="15"/>
        <w:spacing w:line="360" w:lineRule="auto"/>
        <w:jc w:val="center"/>
        <w:rPr>
          <w:rFonts w:hint="eastAsia" w:ascii="宋体" w:hAnsi="宋体" w:eastAsia="宋体" w:cs="宋体"/>
          <w:color w:val="auto"/>
          <w:sz w:val="30"/>
          <w:highlight w:val="none"/>
        </w:rPr>
      </w:pPr>
    </w:p>
    <w:p>
      <w:pPr>
        <w:pStyle w:val="16"/>
        <w:rPr>
          <w:rFonts w:hint="eastAsia" w:ascii="宋体" w:hAnsi="宋体" w:eastAsia="宋体" w:cs="宋体"/>
          <w:color w:val="auto"/>
          <w:sz w:val="30"/>
          <w:highlight w:val="none"/>
        </w:rPr>
      </w:pPr>
    </w:p>
    <w:p>
      <w:pPr>
        <w:rPr>
          <w:rFonts w:hint="eastAsia" w:ascii="宋体" w:hAnsi="宋体" w:eastAsia="宋体" w:cs="宋体"/>
          <w:color w:val="auto"/>
          <w:sz w:val="30"/>
          <w:highlight w:val="none"/>
        </w:rPr>
      </w:pPr>
    </w:p>
    <w:p>
      <w:pPr>
        <w:pStyle w:val="121"/>
        <w:rPr>
          <w:rFonts w:hint="eastAsia" w:ascii="宋体" w:hAnsi="宋体" w:eastAsia="宋体" w:cs="宋体"/>
          <w:color w:val="auto"/>
          <w:sz w:val="30"/>
          <w:highlight w:val="none"/>
        </w:rPr>
      </w:pPr>
    </w:p>
    <w:p>
      <w:pPr>
        <w:pStyle w:val="6"/>
        <w:rPr>
          <w:rFonts w:hint="eastAsia" w:ascii="宋体" w:hAnsi="宋体" w:eastAsia="宋体" w:cs="宋体"/>
          <w:color w:val="auto"/>
          <w:sz w:val="30"/>
          <w:highlight w:val="none"/>
        </w:rPr>
      </w:pPr>
    </w:p>
    <w:p>
      <w:pPr>
        <w:rPr>
          <w:rFonts w:hint="eastAsia" w:ascii="宋体" w:hAnsi="宋体" w:eastAsia="宋体" w:cs="宋体"/>
          <w:color w:val="auto"/>
          <w:sz w:val="30"/>
          <w:highlight w:val="none"/>
        </w:rPr>
      </w:pPr>
    </w:p>
    <w:p>
      <w:pPr>
        <w:pStyle w:val="3"/>
        <w:outlineLvl w:val="9"/>
        <w:rPr>
          <w:rFonts w:hint="eastAsia" w:ascii="宋体" w:hAnsi="宋体" w:eastAsia="宋体" w:cs="宋体"/>
          <w:color w:val="auto"/>
          <w:sz w:val="30"/>
          <w:highlight w:val="none"/>
        </w:rPr>
      </w:pPr>
    </w:p>
    <w:p>
      <w:pPr>
        <w:rPr>
          <w:rFonts w:hint="eastAsia" w:ascii="宋体" w:hAnsi="宋体" w:eastAsia="宋体" w:cs="宋体"/>
          <w:color w:val="auto"/>
          <w:sz w:val="30"/>
          <w:highlight w:val="none"/>
        </w:rPr>
      </w:pPr>
    </w:p>
    <w:p>
      <w:pPr>
        <w:pStyle w:val="3"/>
        <w:outlineLvl w:val="9"/>
        <w:rPr>
          <w:rFonts w:hint="eastAsia" w:ascii="宋体" w:hAnsi="宋体" w:eastAsia="宋体" w:cs="宋体"/>
          <w:color w:val="auto"/>
          <w:sz w:val="30"/>
          <w:highlight w:val="none"/>
        </w:rPr>
      </w:pPr>
    </w:p>
    <w:p>
      <w:pPr>
        <w:rPr>
          <w:rFonts w:hint="eastAsia" w:ascii="宋体" w:hAnsi="宋体" w:eastAsia="宋体" w:cs="宋体"/>
          <w:color w:val="auto"/>
          <w:sz w:val="30"/>
          <w:highlight w:val="none"/>
        </w:rPr>
      </w:pPr>
    </w:p>
    <w:p>
      <w:pPr>
        <w:pStyle w:val="3"/>
        <w:outlineLvl w:val="9"/>
        <w:rPr>
          <w:rFonts w:hint="eastAsia"/>
          <w:color w:val="auto"/>
          <w:highlight w:val="none"/>
        </w:rPr>
      </w:pPr>
    </w:p>
    <w:p>
      <w:pPr>
        <w:pStyle w:val="159"/>
        <w:snapToGrid w:val="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w:t>
      </w:r>
      <w:r>
        <w:rPr>
          <w:rFonts w:hint="eastAsia" w:hAnsi="宋体" w:cs="宋体"/>
          <w:b/>
          <w:color w:val="auto"/>
          <w:sz w:val="30"/>
          <w:highlight w:val="none"/>
          <w:lang w:val="en-US" w:eastAsia="zh-CN"/>
        </w:rPr>
        <w:t>4</w:t>
      </w:r>
      <w:r>
        <w:rPr>
          <w:rFonts w:hint="eastAsia" w:ascii="宋体" w:hAnsi="宋体" w:eastAsia="宋体" w:cs="宋体"/>
          <w:b/>
          <w:color w:val="auto"/>
          <w:sz w:val="30"/>
          <w:highlight w:val="none"/>
        </w:rPr>
        <w:t>、符合政府采购价格扶持政策的证明材料</w:t>
      </w:r>
    </w:p>
    <w:p>
      <w:pPr>
        <w:tabs>
          <w:tab w:val="left" w:pos="630"/>
        </w:tabs>
        <w:spacing w:before="15" w:line="572" w:lineRule="exact"/>
        <w:ind w:right="125"/>
        <w:jc w:val="center"/>
        <w:rPr>
          <w:rFonts w:hint="eastAsia" w:ascii="宋体" w:hAnsi="宋体" w:eastAsia="宋体" w:cs="宋体"/>
          <w:b/>
          <w:bCs/>
          <w:color w:val="auto"/>
          <w:sz w:val="22"/>
          <w:szCs w:val="22"/>
          <w:highlight w:val="none"/>
        </w:rPr>
      </w:pPr>
    </w:p>
    <w:p>
      <w:pPr>
        <w:pStyle w:val="159"/>
        <w:snapToGrid w:val="0"/>
        <w:jc w:val="center"/>
        <w:outlineLvl w:val="1"/>
        <w:rPr>
          <w:rFonts w:hint="eastAsia" w:ascii="宋体" w:hAnsi="宋体" w:eastAsia="宋体" w:cs="宋体"/>
          <w:b/>
          <w:color w:val="auto"/>
          <w:sz w:val="30"/>
          <w:highlight w:val="none"/>
        </w:rPr>
      </w:pPr>
      <w:bookmarkStart w:id="92" w:name="_Toc30363"/>
      <w:r>
        <w:rPr>
          <w:rFonts w:hint="eastAsia" w:ascii="宋体" w:hAnsi="宋体" w:eastAsia="宋体" w:cs="宋体"/>
          <w:b/>
          <w:bCs/>
          <w:color w:val="auto"/>
          <w:sz w:val="28"/>
          <w:szCs w:val="28"/>
          <w:highlight w:val="none"/>
        </w:rPr>
        <w:t>（1）</w:t>
      </w:r>
      <w:r>
        <w:rPr>
          <w:rFonts w:hint="eastAsia" w:ascii="宋体" w:hAnsi="宋体" w:eastAsia="宋体" w:cs="宋体"/>
          <w:b/>
          <w:color w:val="auto"/>
          <w:sz w:val="30"/>
          <w:highlight w:val="none"/>
        </w:rPr>
        <w:t>中小企业声明函（服务）</w:t>
      </w:r>
      <w:bookmarkEnd w:id="92"/>
    </w:p>
    <w:p>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Cs w:val="21"/>
          <w:highlight w:val="none"/>
          <w:u w:val="single"/>
        </w:rPr>
        <w:t xml:space="preserve"> （单位名称）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采购活动，服务全部由符合政策要求的中小企业承接。相关企业（</w:t>
      </w:r>
      <w:r>
        <w:rPr>
          <w:rFonts w:hint="eastAsia" w:ascii="宋体" w:hAnsi="宋体" w:eastAsia="宋体" w:cs="宋体"/>
          <w:b/>
          <w:bCs/>
          <w:color w:val="auto"/>
          <w:szCs w:val="21"/>
          <w:highlight w:val="none"/>
        </w:rPr>
        <w:t>含联合体中的中小企业、签订分包意向协议的中小企业</w:t>
      </w:r>
      <w:r>
        <w:rPr>
          <w:rFonts w:hint="eastAsia" w:ascii="宋体" w:hAnsi="宋体" w:eastAsia="宋体" w:cs="宋体"/>
          <w:color w:val="auto"/>
          <w:szCs w:val="21"/>
          <w:highlight w:val="none"/>
        </w:rPr>
        <w:t>）的具体情况如下：</w:t>
      </w:r>
    </w:p>
    <w:tbl>
      <w:tblPr>
        <w:tblStyle w:val="29"/>
        <w:tblW w:w="9914"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854"/>
        <w:gridCol w:w="873"/>
        <w:gridCol w:w="1637"/>
        <w:gridCol w:w="831"/>
        <w:gridCol w:w="1132"/>
        <w:gridCol w:w="113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noWrap w:val="0"/>
            <w:vAlign w:val="center"/>
          </w:tcPr>
          <w:p>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854" w:type="dxa"/>
            <w:noWrap w:val="0"/>
            <w:vAlign w:val="center"/>
          </w:tcPr>
          <w:p>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标的名称</w:t>
            </w:r>
          </w:p>
        </w:tc>
        <w:tc>
          <w:tcPr>
            <w:tcW w:w="873" w:type="dxa"/>
            <w:noWrap w:val="0"/>
            <w:vAlign w:val="center"/>
          </w:tcPr>
          <w:p>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行业</w:t>
            </w:r>
          </w:p>
        </w:tc>
        <w:tc>
          <w:tcPr>
            <w:tcW w:w="1637" w:type="dxa"/>
            <w:noWrap w:val="0"/>
            <w:vAlign w:val="center"/>
          </w:tcPr>
          <w:p>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承接企业名称</w:t>
            </w:r>
          </w:p>
        </w:tc>
        <w:tc>
          <w:tcPr>
            <w:tcW w:w="831" w:type="dxa"/>
            <w:noWrap w:val="0"/>
            <w:vAlign w:val="center"/>
          </w:tcPr>
          <w:p>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从业人员人数</w:t>
            </w:r>
          </w:p>
        </w:tc>
        <w:tc>
          <w:tcPr>
            <w:tcW w:w="1132" w:type="dxa"/>
            <w:noWrap w:val="0"/>
            <w:vAlign w:val="center"/>
          </w:tcPr>
          <w:p>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营业收入（万元）</w:t>
            </w:r>
          </w:p>
        </w:tc>
        <w:tc>
          <w:tcPr>
            <w:tcW w:w="1132" w:type="dxa"/>
            <w:noWrap w:val="0"/>
            <w:vAlign w:val="center"/>
          </w:tcPr>
          <w:p>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资产总额（万元）</w:t>
            </w:r>
          </w:p>
        </w:tc>
        <w:tc>
          <w:tcPr>
            <w:tcW w:w="1800" w:type="dxa"/>
            <w:noWrap w:val="0"/>
            <w:vAlign w:val="center"/>
          </w:tcPr>
          <w:p>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企业类型</w:t>
            </w:r>
          </w:p>
          <w:p>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b/>
                <w:bCs/>
                <w:color w:val="auto"/>
                <w:sz w:val="18"/>
                <w:szCs w:val="18"/>
                <w:highlight w:val="none"/>
              </w:rPr>
              <w:t>三选一进行承诺</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noWrap w:val="0"/>
            <w:vAlign w:val="center"/>
          </w:tcPr>
          <w:p>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854" w:type="dxa"/>
            <w:noWrap w:val="0"/>
            <w:vAlign w:val="center"/>
          </w:tcPr>
          <w:p>
            <w:pPr>
              <w:spacing w:line="300" w:lineRule="auto"/>
              <w:jc w:val="center"/>
              <w:rPr>
                <w:rFonts w:hint="eastAsia" w:ascii="宋体" w:hAnsi="宋体" w:eastAsia="宋体" w:cs="宋体"/>
                <w:color w:val="auto"/>
                <w:sz w:val="18"/>
                <w:szCs w:val="18"/>
                <w:highlight w:val="none"/>
                <w:lang w:eastAsia="zh-CN"/>
              </w:rPr>
            </w:pPr>
            <w:r>
              <w:rPr>
                <w:rFonts w:hint="eastAsia" w:ascii="宋体" w:hAnsi="宋体" w:cs="宋体"/>
                <w:bCs/>
                <w:color w:val="auto"/>
                <w:sz w:val="18"/>
                <w:szCs w:val="18"/>
                <w:highlight w:val="none"/>
                <w:lang w:eastAsia="zh-CN"/>
              </w:rPr>
              <w:t>2025年文明城市创建公益广告制作采购项目</w:t>
            </w:r>
          </w:p>
        </w:tc>
        <w:tc>
          <w:tcPr>
            <w:tcW w:w="873" w:type="dxa"/>
            <w:noWrap w:val="0"/>
            <w:vAlign w:val="center"/>
          </w:tcPr>
          <w:p>
            <w:pPr>
              <w:spacing w:line="30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bCs/>
                <w:color w:val="auto"/>
                <w:sz w:val="18"/>
                <w:szCs w:val="18"/>
                <w:highlight w:val="none"/>
                <w:lang w:eastAsia="zh-CN"/>
              </w:rPr>
              <w:t>租赁和商务服务业</w:t>
            </w:r>
          </w:p>
        </w:tc>
        <w:tc>
          <w:tcPr>
            <w:tcW w:w="1637" w:type="dxa"/>
            <w:noWrap w:val="0"/>
            <w:vAlign w:val="center"/>
          </w:tcPr>
          <w:p>
            <w:pPr>
              <w:spacing w:line="300" w:lineRule="auto"/>
              <w:rPr>
                <w:rFonts w:hint="eastAsia" w:ascii="宋体" w:hAnsi="宋体" w:eastAsia="宋体" w:cs="宋体"/>
                <w:color w:val="auto"/>
                <w:sz w:val="18"/>
                <w:szCs w:val="18"/>
                <w:highlight w:val="none"/>
              </w:rPr>
            </w:pPr>
          </w:p>
        </w:tc>
        <w:tc>
          <w:tcPr>
            <w:tcW w:w="831" w:type="dxa"/>
            <w:noWrap w:val="0"/>
            <w:vAlign w:val="center"/>
          </w:tcPr>
          <w:p>
            <w:pPr>
              <w:spacing w:line="300" w:lineRule="auto"/>
              <w:rPr>
                <w:rFonts w:hint="eastAsia" w:ascii="宋体" w:hAnsi="宋体" w:eastAsia="宋体" w:cs="宋体"/>
                <w:color w:val="auto"/>
                <w:sz w:val="18"/>
                <w:szCs w:val="18"/>
                <w:highlight w:val="none"/>
              </w:rPr>
            </w:pPr>
          </w:p>
        </w:tc>
        <w:tc>
          <w:tcPr>
            <w:tcW w:w="1132" w:type="dxa"/>
            <w:noWrap w:val="0"/>
            <w:vAlign w:val="center"/>
          </w:tcPr>
          <w:p>
            <w:pPr>
              <w:spacing w:line="300" w:lineRule="auto"/>
              <w:rPr>
                <w:rFonts w:hint="eastAsia" w:ascii="宋体" w:hAnsi="宋体" w:eastAsia="宋体" w:cs="宋体"/>
                <w:color w:val="auto"/>
                <w:sz w:val="18"/>
                <w:szCs w:val="18"/>
                <w:highlight w:val="none"/>
              </w:rPr>
            </w:pPr>
          </w:p>
        </w:tc>
        <w:tc>
          <w:tcPr>
            <w:tcW w:w="1132" w:type="dxa"/>
            <w:noWrap w:val="0"/>
            <w:vAlign w:val="center"/>
          </w:tcPr>
          <w:p>
            <w:pPr>
              <w:spacing w:line="300" w:lineRule="auto"/>
              <w:rPr>
                <w:rFonts w:hint="eastAsia" w:ascii="宋体" w:hAnsi="宋体" w:eastAsia="宋体" w:cs="宋体"/>
                <w:color w:val="auto"/>
                <w:sz w:val="18"/>
                <w:szCs w:val="18"/>
                <w:highlight w:val="none"/>
              </w:rPr>
            </w:pPr>
          </w:p>
        </w:tc>
        <w:tc>
          <w:tcPr>
            <w:tcW w:w="1800" w:type="dxa"/>
            <w:noWrap w:val="0"/>
            <w:vAlign w:val="center"/>
          </w:tcPr>
          <w:p>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□中</w:t>
            </w:r>
            <w:r>
              <w:rPr>
                <w:rFonts w:hint="eastAsia" w:ascii="宋体" w:hAnsi="宋体" w:eastAsia="宋体" w:cs="宋体"/>
                <w:color w:val="auto"/>
                <w:sz w:val="18"/>
                <w:szCs w:val="18"/>
                <w:highlight w:val="none"/>
              </w:rPr>
              <w:t>型</w:t>
            </w:r>
          </w:p>
          <w:p>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sz w:val="18"/>
                <w:szCs w:val="18"/>
                <w:highlight w:val="none"/>
              </w:rPr>
              <w:t>小型</w:t>
            </w:r>
          </w:p>
          <w:p>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sz w:val="18"/>
                <w:szCs w:val="18"/>
                <w:highlight w:val="none"/>
              </w:rPr>
              <w:t>微型</w:t>
            </w:r>
          </w:p>
        </w:tc>
      </w:tr>
    </w:tbl>
    <w:p>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pPr>
        <w:pStyle w:val="21"/>
        <w:tabs>
          <w:tab w:val="left" w:pos="1470"/>
          <w:tab w:val="right" w:leader="dot" w:pos="9016"/>
        </w:tabs>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（1）从业人员、营业收入、资产总额填报上一年度数据，无上一年度数据的新成立企业可不填报。</w:t>
      </w:r>
    </w:p>
    <w:p>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（2）本项目仅对符合《政府采购促进中小企业发展管理办法》（财库﹝2020﹞46号）的规定的小型、微型企业进行价格扣除，不属于小型、微型企业，不用提供此函。</w:t>
      </w:r>
    </w:p>
    <w:p>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）应如实、完整填报从业人员、营业收入和资产总额等信息，并按照国务院批准的中小企业划型标准和采购标的所属行业，声明企业类型。否则不予认可。</w:t>
      </w:r>
    </w:p>
    <w:p>
      <w:pPr>
        <w:spacing w:line="500" w:lineRule="exact"/>
        <w:ind w:firstLine="630" w:firstLineChars="300"/>
        <w:jc w:val="left"/>
        <w:outlineLvl w:val="1"/>
        <w:rPr>
          <w:rFonts w:hint="eastAsia" w:ascii="宋体" w:hAnsi="宋体" w:eastAsia="宋体" w:cs="宋体"/>
          <w:color w:val="auto"/>
          <w:szCs w:val="21"/>
          <w:highlight w:val="none"/>
        </w:rPr>
      </w:pPr>
      <w:bookmarkStart w:id="93" w:name="_Toc30615"/>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）表格内行业栏名称不得擅自调整。</w:t>
      </w:r>
      <w:bookmarkEnd w:id="93"/>
    </w:p>
    <w:p>
      <w:pPr>
        <w:spacing w:line="410" w:lineRule="exact"/>
        <w:ind w:firstLine="630" w:firstLineChars="3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）如联合体响应，提供联合协议书。如有分包，提供分包意向协议书</w:t>
      </w:r>
      <w:r>
        <w:rPr>
          <w:rFonts w:hint="eastAsia" w:ascii="宋体" w:hAnsi="宋体" w:eastAsia="宋体" w:cs="宋体"/>
          <w:color w:val="auto"/>
          <w:szCs w:val="21"/>
          <w:highlight w:val="none"/>
          <w:lang w:eastAsia="zh-CN"/>
        </w:rPr>
        <w:t>。</w:t>
      </w:r>
    </w:p>
    <w:tbl>
      <w:tblPr>
        <w:tblStyle w:val="29"/>
        <w:tblW w:w="9517" w:type="dxa"/>
        <w:jc w:val="center"/>
        <w:tblLayout w:type="fixed"/>
        <w:tblCellMar>
          <w:top w:w="0" w:type="dxa"/>
          <w:left w:w="108" w:type="dxa"/>
          <w:bottom w:w="0" w:type="dxa"/>
          <w:right w:w="108" w:type="dxa"/>
        </w:tblCellMar>
      </w:tblPr>
      <w:tblGrid>
        <w:gridCol w:w="2132"/>
        <w:gridCol w:w="1381"/>
        <w:gridCol w:w="715"/>
        <w:gridCol w:w="1135"/>
        <w:gridCol w:w="1716"/>
        <w:gridCol w:w="1438"/>
        <w:gridCol w:w="1000"/>
      </w:tblGrid>
      <w:tr>
        <w:tblPrEx>
          <w:tblCellMar>
            <w:top w:w="0" w:type="dxa"/>
            <w:left w:w="108" w:type="dxa"/>
            <w:bottom w:w="0" w:type="dxa"/>
            <w:right w:w="108" w:type="dxa"/>
          </w:tblCellMar>
        </w:tblPrEx>
        <w:trPr>
          <w:trHeight w:val="690" w:hRule="exact"/>
          <w:jc w:val="center"/>
        </w:trPr>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行业名称</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指标名称</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shd w:val="clear" w:color="auto" w:fill="auto"/>
                <w:lang w:eastAsia="zh-CN"/>
              </w:rPr>
            </w:pPr>
            <w:r>
              <w:rPr>
                <w:rFonts w:hint="eastAsia" w:ascii="宋体" w:hAnsi="宋体" w:cs="宋体"/>
                <w:b/>
                <w:bCs/>
                <w:color w:val="auto"/>
                <w:kern w:val="0"/>
                <w:sz w:val="21"/>
                <w:szCs w:val="21"/>
                <w:highlight w:val="none"/>
                <w:shd w:val="clear" w:color="auto" w:fill="auto"/>
              </w:rPr>
              <w:t>计量</w:t>
            </w:r>
          </w:p>
          <w:p>
            <w:pPr>
              <w:widowControl/>
              <w:jc w:val="cente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大型</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中型</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小型</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微型</w:t>
            </w:r>
          </w:p>
        </w:tc>
      </w:tr>
      <w:tr>
        <w:tblPrEx>
          <w:tblCellMar>
            <w:top w:w="0" w:type="dxa"/>
            <w:left w:w="108" w:type="dxa"/>
            <w:bottom w:w="0" w:type="dxa"/>
            <w:right w:w="108" w:type="dxa"/>
          </w:tblCellMar>
        </w:tblPrEx>
        <w:trPr>
          <w:trHeight w:val="690" w:hRule="exact"/>
          <w:jc w:val="center"/>
        </w:trPr>
        <w:tc>
          <w:tcPr>
            <w:tcW w:w="213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12"/>
                <w:kern w:val="0"/>
                <w:sz w:val="21"/>
                <w:szCs w:val="21"/>
                <w:highlight w:val="none"/>
                <w:shd w:val="clear" w:color="auto" w:fill="auto"/>
                <w:lang w:eastAsia="zh-CN"/>
              </w:rPr>
            </w:pPr>
            <w:r>
              <w:rPr>
                <w:rFonts w:hint="eastAsia" w:ascii="宋体" w:hAnsi="宋体" w:cs="宋体"/>
                <w:color w:val="auto"/>
                <w:kern w:val="0"/>
                <w:sz w:val="18"/>
                <w:szCs w:val="18"/>
                <w:highlight w:val="none"/>
              </w:rPr>
              <w:t>租赁和商务服务业</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21"/>
                <w:highlight w:val="none"/>
                <w:shd w:val="clear" w:color="auto" w:fill="auto"/>
              </w:rPr>
            </w:pPr>
            <w:r>
              <w:rPr>
                <w:rFonts w:hint="eastAsia" w:ascii="宋体" w:hAnsi="宋体" w:cs="宋体"/>
                <w:color w:val="auto"/>
                <w:kern w:val="0"/>
                <w:sz w:val="18"/>
                <w:szCs w:val="18"/>
                <w:highlight w:val="none"/>
              </w:rPr>
              <w:t>从业人员(X)</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21"/>
                <w:highlight w:val="none"/>
                <w:shd w:val="clear" w:color="auto" w:fill="auto"/>
              </w:rPr>
            </w:pPr>
            <w:r>
              <w:rPr>
                <w:rFonts w:hint="eastAsia" w:ascii="宋体" w:hAnsi="宋体" w:cs="宋体"/>
                <w:color w:val="auto"/>
                <w:kern w:val="0"/>
                <w:sz w:val="18"/>
                <w:szCs w:val="18"/>
                <w:highlight w:val="none"/>
              </w:rPr>
              <w:t>人</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21"/>
                <w:highlight w:val="none"/>
                <w:shd w:val="clear" w:color="auto" w:fill="auto"/>
              </w:rPr>
            </w:pPr>
            <w:r>
              <w:rPr>
                <w:rFonts w:hint="eastAsia" w:ascii="宋体" w:hAnsi="宋体" w:cs="宋体"/>
                <w:color w:val="auto"/>
                <w:kern w:val="0"/>
                <w:sz w:val="18"/>
                <w:szCs w:val="18"/>
                <w:highlight w:val="none"/>
              </w:rPr>
              <w:t>X≥300</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ind w:left="1" w:leftChars="-51" w:hanging="108" w:hangingChars="60"/>
              <w:jc w:val="center"/>
              <w:rPr>
                <w:rFonts w:hint="eastAsia" w:ascii="宋体" w:hAnsi="宋体" w:cs="宋体"/>
                <w:b/>
                <w:bCs/>
                <w:color w:val="auto"/>
                <w:kern w:val="0"/>
                <w:sz w:val="21"/>
                <w:szCs w:val="21"/>
                <w:highlight w:val="none"/>
                <w:shd w:val="clear" w:color="auto" w:fill="auto"/>
              </w:rPr>
            </w:pPr>
            <w:r>
              <w:rPr>
                <w:rFonts w:hint="eastAsia" w:ascii="宋体" w:hAnsi="宋体" w:cs="宋体"/>
                <w:color w:val="auto"/>
                <w:kern w:val="0"/>
                <w:sz w:val="18"/>
                <w:szCs w:val="18"/>
                <w:highlight w:val="none"/>
              </w:rPr>
              <w:t xml:space="preserve">100≤X＜300 </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21"/>
                <w:highlight w:val="none"/>
                <w:shd w:val="clear" w:color="auto" w:fill="auto"/>
              </w:rPr>
            </w:pPr>
            <w:r>
              <w:rPr>
                <w:rFonts w:hint="eastAsia" w:ascii="宋体" w:hAnsi="宋体" w:cs="宋体"/>
                <w:color w:val="auto"/>
                <w:kern w:val="0"/>
                <w:sz w:val="18"/>
                <w:szCs w:val="18"/>
                <w:highlight w:val="none"/>
              </w:rPr>
              <w:t xml:space="preserve"> 10≤X＜100</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21"/>
                <w:highlight w:val="none"/>
                <w:shd w:val="clear" w:color="auto" w:fill="auto"/>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568" w:hRule="exact"/>
          <w:jc w:val="center"/>
        </w:trPr>
        <w:tc>
          <w:tcPr>
            <w:tcW w:w="213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pacing w:val="-12"/>
                <w:kern w:val="0"/>
                <w:sz w:val="21"/>
                <w:szCs w:val="21"/>
                <w:highlight w:val="none"/>
                <w:shd w:val="clear" w:color="auto" w:fill="auto"/>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1"/>
                <w:szCs w:val="21"/>
                <w:highlight w:val="none"/>
                <w:shd w:val="clear" w:color="auto" w:fill="auto"/>
              </w:rPr>
            </w:pPr>
            <w:r>
              <w:rPr>
                <w:rFonts w:hint="eastAsia" w:ascii="宋体" w:hAnsi="宋体" w:cs="宋体"/>
                <w:color w:val="auto"/>
                <w:kern w:val="0"/>
                <w:sz w:val="18"/>
                <w:szCs w:val="18"/>
                <w:highlight w:val="none"/>
              </w:rPr>
              <w:t>资产总额(Z)</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shd w:val="clear" w:color="auto" w:fill="auto"/>
              </w:rPr>
            </w:pPr>
            <w:r>
              <w:rPr>
                <w:rFonts w:hint="eastAsia" w:ascii="宋体" w:hAnsi="宋体" w:cs="宋体"/>
                <w:color w:val="auto"/>
                <w:kern w:val="0"/>
                <w:sz w:val="18"/>
                <w:szCs w:val="18"/>
                <w:highlight w:val="none"/>
              </w:rPr>
              <w:t>万元</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shd w:val="clear" w:color="auto" w:fill="auto"/>
              </w:rPr>
            </w:pPr>
            <w:r>
              <w:rPr>
                <w:rFonts w:hint="eastAsia" w:ascii="宋体" w:hAnsi="宋体" w:cs="宋体"/>
                <w:color w:val="auto"/>
                <w:kern w:val="0"/>
                <w:sz w:val="18"/>
                <w:szCs w:val="18"/>
                <w:highlight w:val="none"/>
              </w:rPr>
              <w:t>Z≥120000</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shd w:val="clear" w:color="auto" w:fill="auto"/>
              </w:rPr>
            </w:pPr>
            <w:r>
              <w:rPr>
                <w:rFonts w:hint="eastAsia" w:ascii="宋体" w:hAnsi="宋体" w:cs="宋体"/>
                <w:color w:val="auto"/>
                <w:kern w:val="0"/>
                <w:sz w:val="18"/>
                <w:szCs w:val="18"/>
                <w:highlight w:val="none"/>
              </w:rPr>
              <w:t xml:space="preserve"> 8000≤Z＜120000</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shd w:val="clear" w:color="auto" w:fill="auto"/>
              </w:rPr>
            </w:pPr>
            <w:r>
              <w:rPr>
                <w:rFonts w:hint="eastAsia" w:ascii="宋体" w:hAnsi="宋体" w:cs="宋体"/>
                <w:color w:val="auto"/>
                <w:kern w:val="0"/>
                <w:sz w:val="18"/>
                <w:szCs w:val="18"/>
                <w:highlight w:val="none"/>
              </w:rPr>
              <w:t xml:space="preserve"> 100≤Z＜8000</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shd w:val="clear" w:color="auto" w:fill="auto"/>
              </w:rPr>
            </w:pPr>
            <w:r>
              <w:rPr>
                <w:rFonts w:hint="eastAsia" w:ascii="宋体" w:hAnsi="宋体" w:cs="宋体"/>
                <w:color w:val="auto"/>
                <w:kern w:val="0"/>
                <w:sz w:val="18"/>
                <w:szCs w:val="18"/>
                <w:highlight w:val="none"/>
              </w:rPr>
              <w:t>Z＜100</w:t>
            </w:r>
          </w:p>
        </w:tc>
      </w:tr>
    </w:tbl>
    <w:p>
      <w:pPr>
        <w:pStyle w:val="9"/>
        <w:tabs>
          <w:tab w:val="left" w:pos="208"/>
        </w:tabs>
        <w:rPr>
          <w:rFonts w:hint="eastAsia" w:ascii="宋体" w:hAnsi="宋体" w:eastAsia="宋体" w:cs="宋体"/>
          <w:color w:val="auto"/>
          <w:szCs w:val="21"/>
          <w:highlight w:val="none"/>
          <w:lang w:eastAsia="zh-CN"/>
        </w:rPr>
      </w:pPr>
    </w:p>
    <w:p>
      <w:pPr>
        <w:pStyle w:val="6"/>
        <w:rPr>
          <w:rFonts w:hint="eastAsia" w:ascii="宋体" w:hAnsi="宋体" w:eastAsia="宋体" w:cs="宋体"/>
          <w:color w:val="auto"/>
          <w:szCs w:val="21"/>
          <w:highlight w:val="none"/>
          <w:lang w:eastAsia="zh-CN"/>
        </w:rPr>
      </w:pPr>
    </w:p>
    <w:p>
      <w:pPr>
        <w:spacing w:before="15" w:line="572" w:lineRule="exact"/>
        <w:ind w:right="125"/>
        <w:jc w:val="center"/>
        <w:outlineLvl w:val="1"/>
        <w:rPr>
          <w:rFonts w:hint="default" w:ascii="宋体" w:hAnsi="宋体" w:eastAsia="宋体" w:cs="宋体"/>
          <w:b/>
          <w:color w:val="auto"/>
          <w:sz w:val="30"/>
          <w:szCs w:val="20"/>
          <w:highlight w:val="none"/>
          <w:lang w:val="en-US" w:eastAsia="zh-CN"/>
        </w:rPr>
      </w:pPr>
      <w:r>
        <w:rPr>
          <w:rFonts w:hint="eastAsia" w:ascii="宋体" w:hAnsi="宋体" w:eastAsia="宋体" w:cs="宋体"/>
          <w:color w:val="auto"/>
          <w:sz w:val="24"/>
          <w:highlight w:val="none"/>
        </w:rPr>
        <w:t xml:space="preserve"> </w:t>
      </w:r>
      <w:bookmarkStart w:id="94" w:name="_Toc3773"/>
      <w:r>
        <w:rPr>
          <w:rFonts w:hint="eastAsia" w:ascii="宋体" w:hAnsi="宋体" w:eastAsia="宋体" w:cs="宋体"/>
          <w:b/>
          <w:bCs/>
          <w:color w:val="auto"/>
          <w:sz w:val="28"/>
          <w:szCs w:val="28"/>
          <w:highlight w:val="none"/>
        </w:rPr>
        <w:t>（2）</w:t>
      </w:r>
      <w:r>
        <w:rPr>
          <w:rFonts w:hint="eastAsia" w:ascii="宋体" w:hAnsi="宋体" w:eastAsia="宋体" w:cs="宋体"/>
          <w:b/>
          <w:color w:val="auto"/>
          <w:sz w:val="30"/>
          <w:szCs w:val="20"/>
          <w:highlight w:val="none"/>
        </w:rPr>
        <w:t>监狱企业</w:t>
      </w:r>
      <w:bookmarkEnd w:id="94"/>
      <w:r>
        <w:rPr>
          <w:rFonts w:hint="eastAsia" w:ascii="宋体" w:hAnsi="宋体" w:eastAsia="宋体" w:cs="宋体"/>
          <w:b/>
          <w:color w:val="auto"/>
          <w:sz w:val="30"/>
          <w:szCs w:val="20"/>
          <w:highlight w:val="none"/>
          <w:lang w:val="en-US" w:eastAsia="zh-CN"/>
        </w:rPr>
        <w:t>证明材料</w:t>
      </w:r>
    </w:p>
    <w:p>
      <w:pPr>
        <w:spacing w:line="600" w:lineRule="exact"/>
        <w:ind w:firstLine="3162" w:firstLineChars="15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【不属于监狱企业的无需填写、递交】</w:t>
      </w:r>
    </w:p>
    <w:p>
      <w:pPr>
        <w:spacing w:line="500" w:lineRule="exact"/>
        <w:ind w:firstLine="5250" w:firstLineChars="25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500" w:lineRule="exact"/>
        <w:ind w:firstLine="630" w:firstLineChars="300"/>
        <w:jc w:val="left"/>
        <w:rPr>
          <w:rFonts w:hint="eastAsia" w:ascii="宋体" w:hAnsi="宋体" w:eastAsia="宋体" w:cs="宋体"/>
          <w:color w:val="auto"/>
          <w:szCs w:val="21"/>
          <w:highlight w:val="none"/>
        </w:rPr>
      </w:pPr>
    </w:p>
    <w:p>
      <w:pPr>
        <w:spacing w:line="500" w:lineRule="exact"/>
        <w:ind w:firstLine="630" w:firstLineChars="300"/>
        <w:jc w:val="left"/>
        <w:rPr>
          <w:rFonts w:hint="eastAsia" w:ascii="宋体" w:hAnsi="宋体" w:eastAsia="宋体" w:cs="宋体"/>
          <w:color w:val="auto"/>
          <w:szCs w:val="21"/>
          <w:highlight w:val="none"/>
        </w:rPr>
      </w:pPr>
    </w:p>
    <w:p>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注：监狱企业参加政府采购活动时，应当提供由省级以上监狱管理局、戒毒管理局（含新疆生产建设兵团）出具的属于监狱企业的证明文件。</w:t>
      </w:r>
    </w:p>
    <w:p>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监狱企业：是指由司法部认定的为罪犯、戒毒人员提供生产项目和劳动对象，且全部产权属于司法部监狱管理局、戒毒管理局、直属煤矿管理局，</w:t>
      </w:r>
      <w:r>
        <w:rPr>
          <w:rFonts w:hint="eastAsia" w:ascii="宋体" w:hAnsi="宋体" w:eastAsia="宋体" w:cs="宋体"/>
          <w:color w:val="auto"/>
          <w:szCs w:val="21"/>
          <w:highlight w:val="none"/>
          <w:lang w:eastAsia="zh-CN"/>
        </w:rPr>
        <w:t>各省、自治区、直辖市</w:t>
      </w:r>
      <w:r>
        <w:rPr>
          <w:rFonts w:hint="eastAsia" w:ascii="宋体" w:hAnsi="宋体" w:eastAsia="宋体" w:cs="宋体"/>
          <w:color w:val="auto"/>
          <w:szCs w:val="21"/>
          <w:highlight w:val="none"/>
        </w:rPr>
        <w:t>监狱管理局、戒毒管理局，各地（设区的市）监狱、强制隔离戒毒所、戒毒康复所，以及新疆生产建设兵团监狱管理局、戒毒管理局的企业。</w:t>
      </w:r>
    </w:p>
    <w:p>
      <w:pPr>
        <w:spacing w:line="500" w:lineRule="exact"/>
        <w:ind w:firstLine="630" w:firstLineChars="300"/>
        <w:jc w:val="left"/>
        <w:rPr>
          <w:rFonts w:hint="eastAsia" w:ascii="宋体" w:hAnsi="宋体" w:eastAsia="宋体" w:cs="宋体"/>
          <w:color w:val="auto"/>
          <w:szCs w:val="21"/>
          <w:highlight w:val="none"/>
        </w:rPr>
      </w:pPr>
    </w:p>
    <w:p>
      <w:pPr>
        <w:pStyle w:val="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1"/>
        <w:tabs>
          <w:tab w:val="left" w:pos="1470"/>
          <w:tab w:val="right" w:leader="dot" w:pos="9016"/>
        </w:tabs>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pP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39"/>
        <w:rPr>
          <w:rFonts w:hint="eastAsia" w:ascii="宋体" w:hAnsi="宋体" w:eastAsia="宋体" w:cs="宋体"/>
          <w:b/>
          <w:color w:val="auto"/>
          <w:sz w:val="32"/>
          <w:szCs w:val="32"/>
          <w:highlight w:val="none"/>
        </w:rPr>
      </w:pPr>
    </w:p>
    <w:p>
      <w:pPr>
        <w:pStyle w:val="6"/>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pPr>
    </w:p>
    <w:p>
      <w:pPr>
        <w:spacing w:before="15" w:line="572" w:lineRule="exact"/>
        <w:ind w:right="125"/>
        <w:jc w:val="center"/>
        <w:outlineLvl w:val="1"/>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 xml:space="preserve"> </w:t>
      </w:r>
      <w:bookmarkStart w:id="95" w:name="_Toc617"/>
      <w:r>
        <w:rPr>
          <w:rFonts w:hint="eastAsia" w:ascii="宋体" w:hAnsi="宋体" w:eastAsia="宋体" w:cs="宋体"/>
          <w:b/>
          <w:bCs/>
          <w:color w:val="auto"/>
          <w:sz w:val="28"/>
          <w:szCs w:val="28"/>
          <w:highlight w:val="none"/>
        </w:rPr>
        <w:t>（3）</w:t>
      </w:r>
      <w:r>
        <w:rPr>
          <w:rFonts w:hint="eastAsia" w:ascii="宋体" w:hAnsi="宋体" w:eastAsia="宋体" w:cs="宋体"/>
          <w:b/>
          <w:color w:val="auto"/>
          <w:sz w:val="30"/>
          <w:szCs w:val="20"/>
          <w:highlight w:val="none"/>
        </w:rPr>
        <w:t xml:space="preserve"> 残疾人福利性单位声明函</w:t>
      </w:r>
      <w:bookmarkEnd w:id="95"/>
    </w:p>
    <w:p>
      <w:pPr>
        <w:pStyle w:val="6"/>
        <w:spacing w:line="600" w:lineRule="exact"/>
        <w:ind w:firstLine="3162" w:firstLineChars="15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【非残疾人福利性单位不用提供】</w:t>
      </w:r>
    </w:p>
    <w:p>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auto"/>
          <w:szCs w:val="21"/>
          <w:highlight w:val="none"/>
          <w:u w:val="single"/>
        </w:rPr>
        <w:t xml:space="preserve"> （采购人名称）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项目采购活动并由本单位为本项目提供服务。</w:t>
      </w:r>
    </w:p>
    <w:p>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pPr>
        <w:spacing w:line="500" w:lineRule="exact"/>
        <w:ind w:firstLine="630" w:firstLineChars="300"/>
        <w:jc w:val="left"/>
        <w:rPr>
          <w:rFonts w:hint="eastAsia" w:ascii="宋体" w:hAnsi="宋体" w:eastAsia="宋体" w:cs="宋体"/>
          <w:color w:val="auto"/>
          <w:szCs w:val="21"/>
          <w:highlight w:val="none"/>
        </w:rPr>
      </w:pPr>
    </w:p>
    <w:p>
      <w:pPr>
        <w:spacing w:line="500" w:lineRule="exact"/>
        <w:ind w:firstLine="5250" w:firstLineChars="2500"/>
        <w:jc w:val="left"/>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pStyle w:val="10"/>
        <w:ind w:firstLine="210"/>
        <w:rPr>
          <w:rFonts w:hint="eastAsia" w:ascii="宋体" w:hAnsi="宋体" w:eastAsia="宋体" w:cs="宋体"/>
          <w:color w:val="auto"/>
          <w:highlight w:val="none"/>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highlight w:val="none"/>
          <w:lang w:val="en-US" w:eastAsia="zh-CN"/>
        </w:rPr>
      </w:pPr>
    </w:p>
    <w:p>
      <w:pPr>
        <w:pStyle w:val="15"/>
        <w:rPr>
          <w:rFonts w:hint="eastAsia" w:ascii="宋体" w:hAnsi="宋体" w:eastAsia="宋体" w:cs="宋体"/>
          <w:b/>
          <w:color w:val="auto"/>
          <w:sz w:val="32"/>
          <w:szCs w:val="21"/>
          <w:highlight w:val="none"/>
        </w:rPr>
      </w:pPr>
      <w:r>
        <w:rPr>
          <w:rFonts w:hint="eastAsia" w:ascii="宋体" w:hAnsi="宋体" w:eastAsia="宋体" w:cs="宋体"/>
          <w:b/>
          <w:color w:val="auto"/>
          <w:sz w:val="21"/>
          <w:szCs w:val="21"/>
          <w:highlight w:val="none"/>
          <w:lang w:val="en-US" w:eastAsia="zh-CN"/>
        </w:rPr>
        <w:t>附件</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活动现场确认声明书</w:t>
      </w:r>
    </w:p>
    <w:p>
      <w:pPr>
        <w:pStyle w:val="15"/>
        <w:jc w:val="center"/>
        <w:rPr>
          <w:rFonts w:hint="eastAsia" w:ascii="宋体" w:hAnsi="宋体" w:eastAsia="宋体" w:cs="宋体"/>
          <w:b/>
          <w:bCs/>
          <w:color w:val="auto"/>
          <w:sz w:val="30"/>
          <w:highlight w:val="none"/>
        </w:rPr>
      </w:pPr>
    </w:p>
    <w:p>
      <w:pPr>
        <w:pStyle w:val="15"/>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lang w:eastAsia="zh-CN"/>
        </w:rPr>
        <w:t>采购</w:t>
      </w:r>
      <w:r>
        <w:rPr>
          <w:rFonts w:hint="eastAsia" w:ascii="宋体" w:hAnsi="宋体" w:eastAsia="宋体" w:cs="宋体"/>
          <w:b/>
          <w:bCs/>
          <w:color w:val="auto"/>
          <w:sz w:val="30"/>
          <w:highlight w:val="none"/>
        </w:rPr>
        <w:t>活动现场确认声明书</w:t>
      </w:r>
    </w:p>
    <w:p>
      <w:pPr>
        <w:pStyle w:val="125"/>
        <w:spacing w:line="500" w:lineRule="exact"/>
        <w:rPr>
          <w:rFonts w:hint="eastAsia" w:ascii="宋体" w:hAnsi="宋体" w:eastAsia="宋体" w:cs="宋体"/>
          <w:color w:val="auto"/>
          <w:spacing w:val="6"/>
          <w:szCs w:val="21"/>
          <w:highlight w:val="none"/>
        </w:rPr>
      </w:pPr>
      <w:r>
        <w:rPr>
          <w:rFonts w:hint="eastAsia" w:ascii="宋体" w:hAnsi="宋体" w:cs="宋体"/>
          <w:color w:val="auto"/>
          <w:spacing w:val="6"/>
          <w:szCs w:val="21"/>
          <w:highlight w:val="none"/>
          <w:u w:val="single"/>
          <w:lang w:eastAsia="zh-CN"/>
        </w:rPr>
        <w:t>丽水经济技术开发区社会治理部</w:t>
      </w:r>
      <w:r>
        <w:rPr>
          <w:rFonts w:hint="eastAsia" w:ascii="宋体" w:hAnsi="宋体" w:eastAsia="宋体" w:cs="宋体"/>
          <w:color w:val="auto"/>
          <w:spacing w:val="6"/>
          <w:szCs w:val="21"/>
          <w:highlight w:val="none"/>
          <w:u w:val="single"/>
          <w:lang w:eastAsia="zh-CN"/>
        </w:rPr>
        <w:t>、浙江大兴建设项目管理咨询有限公司</w:t>
      </w:r>
      <w:r>
        <w:rPr>
          <w:rFonts w:hint="eastAsia" w:ascii="宋体" w:hAnsi="宋体" w:eastAsia="宋体" w:cs="宋体"/>
          <w:color w:val="auto"/>
          <w:spacing w:val="6"/>
          <w:szCs w:val="21"/>
          <w:highlight w:val="none"/>
        </w:rPr>
        <w:t>：</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本人经由</w:t>
      </w:r>
      <w:r>
        <w:rPr>
          <w:rFonts w:hint="eastAsia" w:ascii="宋体" w:hAnsi="宋体" w:eastAsia="宋体" w:cs="宋体"/>
          <w:color w:val="auto"/>
          <w:szCs w:val="21"/>
          <w:highlight w:val="none"/>
          <w:u w:val="single"/>
        </w:rPr>
        <w:t xml:space="preserve">                           （公司名称）</w:t>
      </w:r>
      <w:r>
        <w:rPr>
          <w:rFonts w:hint="eastAsia" w:ascii="宋体" w:hAnsi="宋体" w:eastAsia="宋体" w:cs="宋体"/>
          <w:color w:val="auto"/>
          <w:szCs w:val="21"/>
          <w:highlight w:val="none"/>
        </w:rPr>
        <w:t>法定代表人（负责人）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，合法授权参加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（采购项目名称）（</w:t>
      </w:r>
      <w:r>
        <w:rPr>
          <w:rFonts w:hint="eastAsia" w:ascii="宋体" w:hAnsi="宋体" w:cs="宋体"/>
          <w:color w:val="auto"/>
          <w:spacing w:val="6"/>
          <w:szCs w:val="21"/>
          <w:highlight w:val="none"/>
          <w:lang w:eastAsia="zh-CN"/>
        </w:rPr>
        <w:t>项目编号</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　　  　　</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活动，</w:t>
      </w:r>
      <w:r>
        <w:rPr>
          <w:rFonts w:hint="eastAsia" w:ascii="宋体" w:hAnsi="宋体" w:eastAsia="宋体" w:cs="宋体"/>
          <w:b/>
          <w:bCs/>
          <w:color w:val="auto"/>
          <w:szCs w:val="21"/>
          <w:highlight w:val="none"/>
        </w:rPr>
        <w:t>经与本单位法人代表（负责人）联系确认，现就有关公平竞争事项郑重声明如下</w:t>
      </w:r>
      <w:r>
        <w:rPr>
          <w:rFonts w:hint="eastAsia" w:ascii="宋体" w:hAnsi="宋体" w:eastAsia="宋体" w:cs="宋体"/>
          <w:color w:val="auto"/>
          <w:szCs w:val="21"/>
          <w:highlight w:val="none"/>
        </w:rPr>
        <w:t>：</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一、本单位与采购人之间 □不存在利害关系 □存在下列利害关系</w:t>
      </w:r>
      <w:r>
        <w:rPr>
          <w:rFonts w:hint="eastAsia" w:ascii="宋体" w:hAnsi="宋体" w:eastAsia="宋体" w:cs="宋体"/>
          <w:color w:val="auto"/>
          <w:szCs w:val="21"/>
          <w:highlight w:val="none"/>
          <w:u w:val="single"/>
        </w:rPr>
        <w:t xml:space="preserve">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A.投资关系    B.行政隶属关系    C.业务指导关系</w:t>
      </w:r>
    </w:p>
    <w:p>
      <w:pPr>
        <w:spacing w:line="440" w:lineRule="exact"/>
        <w:ind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D.其他可能影响采购公正的利害关系（如有，请如实说明）</w:t>
      </w:r>
      <w:r>
        <w:rPr>
          <w:rFonts w:hint="eastAsia" w:ascii="宋体" w:hAnsi="宋体" w:eastAsia="宋体" w:cs="宋体"/>
          <w:color w:val="auto"/>
          <w:szCs w:val="21"/>
          <w:highlight w:val="none"/>
          <w:u w:val="single"/>
        </w:rPr>
        <w:t xml:space="preserve">         </w:t>
      </w:r>
    </w:p>
    <w:p>
      <w:pPr>
        <w:spacing w:line="440" w:lineRule="exact"/>
        <w:ind w:firstLine="4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二、现已清楚知道参加本项目采购活动的其他所有</w:t>
      </w:r>
      <w:r>
        <w:rPr>
          <w:rFonts w:hint="eastAsia" w:ascii="宋体" w:hAnsi="宋体" w:cs="宋体"/>
          <w:b/>
          <w:bCs/>
          <w:color w:val="auto"/>
          <w:szCs w:val="21"/>
          <w:highlight w:val="none"/>
          <w:lang w:eastAsia="zh-CN"/>
        </w:rPr>
        <w:t>供应商</w:t>
      </w:r>
      <w:r>
        <w:rPr>
          <w:rFonts w:hint="eastAsia" w:ascii="宋体" w:hAnsi="宋体" w:eastAsia="宋体" w:cs="宋体"/>
          <w:b/>
          <w:bCs/>
          <w:color w:val="auto"/>
          <w:szCs w:val="21"/>
          <w:highlight w:val="none"/>
        </w:rPr>
        <w:t>名称，本单位</w:t>
      </w:r>
    </w:p>
    <w:p>
      <w:pP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□与其他所有</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之间均不存在利害关系  □与</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供应商</w:t>
      </w:r>
      <w:r>
        <w:rPr>
          <w:rFonts w:hint="eastAsia" w:ascii="宋体" w:hAnsi="宋体" w:eastAsia="宋体" w:cs="宋体"/>
          <w:color w:val="auto"/>
          <w:szCs w:val="21"/>
          <w:highlight w:val="none"/>
          <w:u w:val="single"/>
        </w:rPr>
        <w:t xml:space="preserve">名称）     </w:t>
      </w:r>
      <w:r>
        <w:rPr>
          <w:rFonts w:hint="eastAsia" w:ascii="宋体" w:hAnsi="宋体" w:eastAsia="宋体" w:cs="宋体"/>
          <w:color w:val="auto"/>
          <w:szCs w:val="21"/>
          <w:highlight w:val="none"/>
        </w:rPr>
        <w:t>之间存在下列利害关系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A.法定代表人或负责人或实际控制人是同一人</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B.法定代表人或负责人或实际控制人是夫妻关系</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C.法定代表人或负责人或实际控制人是直系血亲关系</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D.法定代表人或负责人或实际控制人存在三代以内旁系血亲关系</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E.法定代表人或负责人或实际控制人存在近姻亲关系</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F.法定代表人或负责人或实际控制人存在股份控制或实际控制关系</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G.存在共同直接或间接投资设立子公司、联营企业和合营企业情况</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H.存在分级代理或代销关系、同一生产制造商关系、管理关系、重要业务（占主营业务收入</w:t>
      </w:r>
      <w:r>
        <w:rPr>
          <w:rFonts w:hint="eastAsia" w:ascii="宋体" w:hAnsi="宋体" w:eastAsia="宋体" w:cs="宋体"/>
          <w:color w:val="auto"/>
          <w:szCs w:val="21"/>
          <w:highlight w:val="none"/>
          <w:lang w:eastAsia="zh-CN"/>
        </w:rPr>
        <w:t>50</w:t>
      </w:r>
      <w:r>
        <w:rPr>
          <w:rFonts w:hint="eastAsia" w:ascii="宋体" w:hAnsi="宋体" w:eastAsia="宋体" w:cs="宋体"/>
          <w:color w:val="auto"/>
          <w:szCs w:val="21"/>
          <w:highlight w:val="none"/>
        </w:rPr>
        <w:t>%以上）或重要财务往来关系（如融资）等其他实质性控制关系</w:t>
      </w:r>
    </w:p>
    <w:p>
      <w:pPr>
        <w:spacing w:line="440" w:lineRule="exact"/>
        <w:ind w:left="21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I.其他利害关系情况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spacing w:line="440" w:lineRule="exact"/>
        <w:ind w:firstLine="48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三、现已清楚知道并严格遵守</w:t>
      </w:r>
      <w:r>
        <w:rPr>
          <w:rFonts w:hint="eastAsia" w:ascii="宋体" w:hAnsi="宋体" w:eastAsia="宋体" w:cs="宋体"/>
          <w:b/>
          <w:bCs/>
          <w:color w:val="auto"/>
          <w:szCs w:val="21"/>
          <w:highlight w:val="none"/>
          <w:lang w:eastAsia="zh-CN"/>
        </w:rPr>
        <w:t>采购</w:t>
      </w:r>
      <w:r>
        <w:rPr>
          <w:rFonts w:hint="eastAsia" w:ascii="宋体" w:hAnsi="宋体" w:eastAsia="宋体" w:cs="宋体"/>
          <w:b/>
          <w:bCs/>
          <w:color w:val="auto"/>
          <w:szCs w:val="21"/>
          <w:highlight w:val="none"/>
        </w:rPr>
        <w:t>法律法规和现场纪律。</w:t>
      </w:r>
    </w:p>
    <w:p>
      <w:pPr>
        <w:spacing w:line="440" w:lineRule="exact"/>
        <w:ind w:firstLine="4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四、我发现</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和</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lang w:eastAsia="zh-CN"/>
        </w:rPr>
        <w:t>供应商</w:t>
      </w:r>
      <w:r>
        <w:rPr>
          <w:rFonts w:hint="eastAsia" w:ascii="宋体" w:hAnsi="宋体" w:eastAsia="宋体" w:cs="宋体"/>
          <w:b/>
          <w:bCs/>
          <w:color w:val="auto"/>
          <w:szCs w:val="21"/>
          <w:highlight w:val="none"/>
        </w:rPr>
        <w:t>之间存在或可能存在上述第二条第</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 xml:space="preserve">项利害关系。 </w:t>
      </w:r>
    </w:p>
    <w:p>
      <w:pPr>
        <w:spacing w:line="440" w:lineRule="exact"/>
        <w:ind w:firstLine="105" w:firstLineChars="50"/>
        <w:jc w:val="center"/>
        <w:rPr>
          <w:rFonts w:hint="eastAsia" w:ascii="宋体" w:hAnsi="宋体" w:eastAsia="宋体" w:cs="宋体"/>
          <w:color w:val="auto"/>
          <w:szCs w:val="21"/>
          <w:highlight w:val="none"/>
        </w:rPr>
      </w:pPr>
      <w:r>
        <w:rPr>
          <w:rFonts w:hint="eastAsia" w:ascii="宋体" w:hAnsi="宋体" w:eastAsia="宋体" w:cs="宋体"/>
          <w:b/>
          <w:color w:val="auto"/>
          <w:kern w:val="0"/>
          <w:highlight w:val="none"/>
        </w:rPr>
        <w:t xml:space="preserve">            </w:t>
      </w:r>
      <w:r>
        <w:rPr>
          <w:rFonts w:hint="eastAsia" w:ascii="宋体" w:hAnsi="宋体" w:eastAsia="宋体" w:cs="宋体"/>
          <w:bCs/>
          <w:color w:val="auto"/>
          <w:kern w:val="0"/>
          <w:highlight w:val="none"/>
        </w:rPr>
        <w:t>投标供应商盖章或法定代表人（负责人或授权代表）签字（或盖章）：</w:t>
      </w:r>
      <w:r>
        <w:rPr>
          <w:rFonts w:hint="eastAsia" w:ascii="宋体" w:hAnsi="宋体" w:eastAsia="宋体" w:cs="宋体"/>
          <w:bCs/>
          <w:color w:val="auto"/>
          <w:szCs w:val="21"/>
          <w:highlight w:val="none"/>
        </w:rPr>
        <w:t xml:space="preserve">  </w:t>
      </w:r>
      <w:r>
        <w:rPr>
          <w:rFonts w:hint="eastAsia" w:ascii="宋体" w:hAnsi="宋体" w:eastAsia="宋体" w:cs="宋体"/>
          <w:color w:val="auto"/>
          <w:szCs w:val="21"/>
          <w:highlight w:val="none"/>
        </w:rPr>
        <w:t xml:space="preserve">   </w:t>
      </w:r>
    </w:p>
    <w:p>
      <w:pPr>
        <w:spacing w:line="440" w:lineRule="exact"/>
        <w:ind w:firstLine="6930" w:firstLineChars="3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w:t>
      </w:r>
    </w:p>
    <w:p>
      <w:pPr>
        <w:rPr>
          <w:rFonts w:hint="eastAsia"/>
          <w:color w:val="auto"/>
          <w:highlight w:val="none"/>
        </w:rPr>
      </w:pPr>
    </w:p>
    <w:p>
      <w:pPr>
        <w:spacing w:line="44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注：供应商认为有利害关系和需要回避的人员，应提供相关证明材料，与本声明书一同提交。由采购代理机构和监督部门负责询问核查。</w:t>
      </w:r>
    </w:p>
    <w:p>
      <w:pPr>
        <w:pStyle w:val="118"/>
        <w:widowControl/>
        <w:tabs>
          <w:tab w:val="left" w:pos="420"/>
        </w:tabs>
        <w:snapToGrid w:val="0"/>
        <w:spacing w:before="120" w:beforeAutospacing="0" w:after="120" w:afterAutospacing="0" w:line="360" w:lineRule="auto"/>
        <w:jc w:val="center"/>
        <w:textAlignment w:val="baseline"/>
        <w:rPr>
          <w:rStyle w:val="103"/>
          <w:rFonts w:hint="eastAsia" w:ascii="宋体" w:hAnsi="宋体" w:eastAsia="宋体" w:cs="宋体"/>
          <w:b/>
          <w:i w:val="0"/>
          <w:caps w:val="0"/>
          <w:color w:val="auto"/>
          <w:spacing w:val="0"/>
          <w:w w:val="100"/>
          <w:kern w:val="0"/>
          <w:sz w:val="36"/>
          <w:szCs w:val="20"/>
          <w:highlight w:val="none"/>
          <w:lang w:val="en-US" w:eastAsia="zh-CN" w:bidi="ar-SA"/>
        </w:rPr>
      </w:pPr>
      <w:r>
        <w:rPr>
          <w:rStyle w:val="103"/>
          <w:rFonts w:hint="eastAsia" w:ascii="宋体" w:hAnsi="宋体" w:eastAsia="宋体" w:cs="宋体"/>
          <w:b/>
          <w:i w:val="0"/>
          <w:caps w:val="0"/>
          <w:color w:val="auto"/>
          <w:spacing w:val="0"/>
          <w:w w:val="100"/>
          <w:kern w:val="0"/>
          <w:sz w:val="36"/>
          <w:szCs w:val="20"/>
          <w:highlight w:val="none"/>
          <w:lang w:val="en-US" w:eastAsia="zh-CN" w:bidi="ar-SA"/>
        </w:rPr>
        <w:t>第二部分 “商务技术文件”格式</w:t>
      </w:r>
    </w:p>
    <w:p>
      <w:pPr>
        <w:pStyle w:val="163"/>
        <w:keepLines/>
        <w:widowControl/>
        <w:tabs>
          <w:tab w:val="left" w:pos="420"/>
        </w:tabs>
        <w:snapToGrid w:val="0"/>
        <w:spacing w:before="260" w:beforeAutospacing="0" w:after="260" w:afterAutospacing="0" w:line="360" w:lineRule="auto"/>
        <w:jc w:val="right"/>
        <w:textAlignment w:val="baseline"/>
        <w:rPr>
          <w:rStyle w:val="103"/>
          <w:rFonts w:hint="eastAsia" w:ascii="宋体" w:hAnsi="宋体" w:eastAsia="宋体" w:cs="宋体"/>
          <w:b/>
          <w:bCs/>
          <w:i w:val="0"/>
          <w:caps w:val="0"/>
          <w:color w:val="auto"/>
          <w:spacing w:val="0"/>
          <w:w w:val="100"/>
          <w:kern w:val="2"/>
          <w:sz w:val="30"/>
          <w:szCs w:val="20"/>
          <w:highlight w:val="none"/>
          <w:lang w:val="en-US" w:eastAsia="zh-CN" w:bidi="ar-SA"/>
        </w:rPr>
      </w:pPr>
      <w:r>
        <w:rPr>
          <w:rStyle w:val="103"/>
          <w:rFonts w:hint="eastAsia" w:ascii="宋体" w:hAnsi="宋体" w:eastAsia="宋体" w:cs="宋体"/>
          <w:b/>
          <w:bCs/>
          <w:i w:val="0"/>
          <w:caps w:val="0"/>
          <w:color w:val="auto"/>
          <w:spacing w:val="0"/>
          <w:w w:val="100"/>
          <w:kern w:val="2"/>
          <w:sz w:val="30"/>
          <w:szCs w:val="20"/>
          <w:highlight w:val="none"/>
          <w:lang w:val="en-US" w:eastAsia="zh-CN" w:bidi="ar-SA"/>
        </w:rPr>
        <w:t>“商务技术文件”封面格式</w:t>
      </w:r>
    </w:p>
    <w:p>
      <w:pPr>
        <w:pStyle w:val="127"/>
        <w:widowControl/>
        <w:snapToGrid w:val="0"/>
        <w:spacing w:before="0" w:beforeAutospacing="0" w:after="0" w:afterAutospacing="0" w:line="240" w:lineRule="auto"/>
        <w:jc w:val="both"/>
        <w:textAlignment w:val="baseline"/>
        <w:rPr>
          <w:rStyle w:val="103"/>
          <w:rFonts w:hint="eastAsia" w:ascii="宋体" w:hAnsi="宋体" w:eastAsia="宋体" w:cs="宋体"/>
          <w:b w:val="0"/>
          <w:i w:val="0"/>
          <w:caps w:val="0"/>
          <w:color w:val="auto"/>
          <w:spacing w:val="0"/>
          <w:w w:val="100"/>
          <w:sz w:val="21"/>
          <w:highlight w:val="none"/>
        </w:rPr>
      </w:pPr>
    </w:p>
    <w:p>
      <w:pPr>
        <w:pStyle w:val="80"/>
        <w:widowControl/>
        <w:snapToGrid w:val="0"/>
        <w:spacing w:before="0" w:beforeAutospacing="0" w:after="0" w:afterAutospacing="0" w:line="360" w:lineRule="auto"/>
        <w:ind w:firstLine="243" w:firstLineChars="116"/>
        <w:jc w:val="center"/>
        <w:textAlignment w:val="baseline"/>
        <w:rPr>
          <w:rStyle w:val="103"/>
          <w:rFonts w:hint="eastAsia" w:ascii="宋体" w:hAnsi="宋体" w:eastAsia="宋体" w:cs="宋体"/>
          <w:b/>
          <w:bCs/>
          <w:i w:val="0"/>
          <w:caps w:val="0"/>
          <w:color w:val="auto"/>
          <w:spacing w:val="0"/>
          <w:w w:val="100"/>
          <w:kern w:val="2"/>
          <w:sz w:val="36"/>
          <w:szCs w:val="20"/>
          <w:highlight w:val="none"/>
          <w:lang w:val="en-US" w:eastAsia="zh-CN" w:bidi="ar-SA"/>
        </w:rPr>
      </w:pPr>
      <w:r>
        <w:rPr>
          <w:rStyle w:val="103"/>
          <w:rFonts w:hint="eastAsia" w:ascii="宋体" w:hAnsi="宋体" w:eastAsia="宋体" w:cs="宋体"/>
          <w:b w:val="0"/>
          <w:i w:val="0"/>
          <w:caps w:val="0"/>
          <w:color w:val="auto"/>
          <w:spacing w:val="0"/>
          <w:w w:val="100"/>
          <w:kern w:val="2"/>
          <w:sz w:val="21"/>
          <w:szCs w:val="20"/>
          <w:highlight w:val="none"/>
          <w:lang w:val="en-US" w:eastAsia="zh-CN" w:bidi="ar-SA"/>
        </w:rPr>
        <w:t xml:space="preserve">                                                         </w:t>
      </w:r>
      <w:r>
        <w:rPr>
          <w:rStyle w:val="103"/>
          <w:rFonts w:hint="eastAsia" w:ascii="宋体" w:hAnsi="宋体" w:eastAsia="宋体" w:cs="宋体"/>
          <w:b/>
          <w:bCs/>
          <w:i w:val="0"/>
          <w:caps w:val="0"/>
          <w:color w:val="auto"/>
          <w:spacing w:val="0"/>
          <w:w w:val="100"/>
          <w:kern w:val="2"/>
          <w:sz w:val="30"/>
          <w:szCs w:val="30"/>
          <w:highlight w:val="none"/>
          <w:lang w:val="en-US" w:eastAsia="zh-CN" w:bidi="ar-SA"/>
        </w:rPr>
        <w:t>（正本）或（副本）</w:t>
      </w:r>
    </w:p>
    <w:p>
      <w:pPr>
        <w:snapToGrid w:val="0"/>
        <w:spacing w:before="508" w:beforeAutospacing="0" w:after="0" w:afterAutospacing="0" w:line="240" w:lineRule="auto"/>
        <w:ind w:right="155"/>
        <w:jc w:val="center"/>
        <w:textAlignment w:val="baseline"/>
        <w:rPr>
          <w:rStyle w:val="103"/>
          <w:rFonts w:hint="eastAsia" w:ascii="宋体" w:hAnsi="宋体" w:eastAsia="宋体" w:cs="宋体"/>
          <w:b/>
          <w:i w:val="0"/>
          <w:caps w:val="0"/>
          <w:color w:val="auto"/>
          <w:spacing w:val="0"/>
          <w:w w:val="100"/>
          <w:kern w:val="2"/>
          <w:sz w:val="84"/>
          <w:szCs w:val="84"/>
          <w:highlight w:val="none"/>
          <w:lang w:val="en-US" w:eastAsia="zh-CN" w:bidi="ar-SA"/>
        </w:rPr>
      </w:pPr>
      <w:r>
        <w:rPr>
          <w:rStyle w:val="103"/>
          <w:rFonts w:hint="eastAsia" w:ascii="宋体" w:hAnsi="宋体" w:eastAsia="宋体" w:cs="宋体"/>
          <w:b/>
          <w:i w:val="0"/>
          <w:caps w:val="0"/>
          <w:color w:val="auto"/>
          <w:spacing w:val="0"/>
          <w:w w:val="100"/>
          <w:kern w:val="2"/>
          <w:sz w:val="84"/>
          <w:szCs w:val="84"/>
          <w:highlight w:val="none"/>
          <w:lang w:val="en-US" w:eastAsia="zh-CN" w:bidi="ar-SA"/>
        </w:rPr>
        <w:t>磋商响应文件</w:t>
      </w:r>
    </w:p>
    <w:p>
      <w:pPr>
        <w:snapToGrid w:val="0"/>
        <w:spacing w:before="151" w:beforeAutospacing="0" w:after="0" w:afterAutospacing="0" w:line="240" w:lineRule="auto"/>
        <w:ind w:right="154"/>
        <w:jc w:val="center"/>
        <w:textAlignment w:val="baseline"/>
        <w:rPr>
          <w:rStyle w:val="103"/>
          <w:rFonts w:hint="eastAsia" w:ascii="宋体" w:hAnsi="宋体" w:eastAsia="宋体" w:cs="宋体"/>
          <w:b/>
          <w:i w:val="0"/>
          <w:caps w:val="0"/>
          <w:color w:val="auto"/>
          <w:spacing w:val="0"/>
          <w:w w:val="100"/>
          <w:kern w:val="2"/>
          <w:sz w:val="48"/>
          <w:szCs w:val="24"/>
          <w:highlight w:val="none"/>
          <w:lang w:val="en-US" w:eastAsia="zh-CN" w:bidi="ar-SA"/>
        </w:rPr>
      </w:pPr>
      <w:r>
        <w:rPr>
          <w:rStyle w:val="103"/>
          <w:rFonts w:hint="eastAsia" w:ascii="宋体" w:hAnsi="宋体" w:eastAsia="宋体" w:cs="宋体"/>
          <w:b/>
          <w:i w:val="0"/>
          <w:caps w:val="0"/>
          <w:color w:val="auto"/>
          <w:spacing w:val="0"/>
          <w:w w:val="100"/>
          <w:kern w:val="2"/>
          <w:sz w:val="48"/>
          <w:szCs w:val="24"/>
          <w:highlight w:val="none"/>
          <w:lang w:val="en-US" w:eastAsia="zh-CN" w:bidi="ar-SA"/>
        </w:rPr>
        <w:t>（商务技术文件）</w:t>
      </w:r>
    </w:p>
    <w:p>
      <w:pPr>
        <w:pStyle w:val="57"/>
        <w:widowControl/>
        <w:tabs>
          <w:tab w:val="left" w:pos="208"/>
        </w:tabs>
        <w:snapToGrid w:val="0"/>
        <w:spacing w:before="0" w:beforeAutospacing="0" w:after="120" w:afterAutospacing="0" w:line="240" w:lineRule="auto"/>
        <w:jc w:val="both"/>
        <w:textAlignment w:val="baseline"/>
        <w:rPr>
          <w:rStyle w:val="103"/>
          <w:rFonts w:hint="eastAsia" w:ascii="宋体" w:hAnsi="宋体" w:eastAsia="宋体" w:cs="宋体"/>
          <w:b/>
          <w:i w:val="0"/>
          <w:caps w:val="0"/>
          <w:color w:val="auto"/>
          <w:spacing w:val="0"/>
          <w:w w:val="100"/>
          <w:sz w:val="20"/>
          <w:highlight w:val="none"/>
        </w:rPr>
      </w:pPr>
    </w:p>
    <w:p>
      <w:pPr>
        <w:pStyle w:val="138"/>
        <w:widowControl/>
        <w:snapToGrid w:val="0"/>
        <w:spacing w:before="0" w:beforeAutospacing="0" w:after="120" w:afterAutospacing="0" w:line="240" w:lineRule="auto"/>
        <w:ind w:firstLine="210" w:firstLineChars="100"/>
        <w:jc w:val="both"/>
        <w:textAlignment w:val="baseline"/>
        <w:rPr>
          <w:rStyle w:val="103"/>
          <w:rFonts w:hint="eastAsia" w:ascii="宋体" w:hAnsi="宋体" w:eastAsia="宋体" w:cs="宋体"/>
          <w:b w:val="0"/>
          <w:i w:val="0"/>
          <w:caps w:val="0"/>
          <w:color w:val="auto"/>
          <w:spacing w:val="0"/>
          <w:w w:val="100"/>
          <w:sz w:val="21"/>
          <w:highlight w:val="none"/>
        </w:rPr>
      </w:pPr>
    </w:p>
    <w:tbl>
      <w:tblPr>
        <w:tblStyle w:val="29"/>
        <w:tblW w:w="0" w:type="auto"/>
        <w:tblInd w:w="615" w:type="dxa"/>
        <w:tblLayout w:type="fixed"/>
        <w:tblCellMar>
          <w:top w:w="0" w:type="dxa"/>
          <w:left w:w="0" w:type="dxa"/>
          <w:bottom w:w="0" w:type="dxa"/>
          <w:right w:w="0" w:type="dxa"/>
        </w:tblCellMar>
      </w:tblPr>
      <w:tblGrid>
        <w:gridCol w:w="8538"/>
      </w:tblGrid>
      <w:tr>
        <w:tblPrEx>
          <w:tblCellMar>
            <w:top w:w="0" w:type="dxa"/>
            <w:left w:w="0" w:type="dxa"/>
            <w:bottom w:w="0" w:type="dxa"/>
            <w:right w:w="0" w:type="dxa"/>
          </w:tblCellMar>
        </w:tblPrEx>
        <w:trPr>
          <w:trHeight w:val="889" w:hRule="atLeast"/>
        </w:trPr>
        <w:tc>
          <w:tcPr>
            <w:tcW w:w="8538" w:type="dxa"/>
            <w:noWrap w:val="0"/>
            <w:vAlign w:val="top"/>
          </w:tcPr>
          <w:p>
            <w:pPr>
              <w:pStyle w:val="108"/>
              <w:autoSpaceDE w:val="0"/>
              <w:autoSpaceDN w:val="0"/>
              <w:spacing w:line="480" w:lineRule="auto"/>
              <w:ind w:left="200"/>
              <w:rPr>
                <w:rFonts w:hint="eastAsia" w:ascii="宋体" w:hAnsi="宋体" w:eastAsia="宋体" w:cs="宋体"/>
                <w:b/>
                <w:color w:val="auto"/>
                <w:sz w:val="28"/>
                <w:highlight w:val="none"/>
                <w:shd w:val="clear" w:color="auto" w:fill="auto"/>
              </w:rPr>
            </w:pPr>
            <w:r>
              <w:rPr>
                <w:rFonts w:hint="eastAsia" w:ascii="宋体" w:hAnsi="宋体" w:eastAsia="宋体" w:cs="宋体"/>
                <w:b/>
                <w:color w:val="auto"/>
                <w:sz w:val="28"/>
                <w:highlight w:val="none"/>
                <w:shd w:val="clear" w:color="auto" w:fill="auto"/>
              </w:rPr>
              <w:t xml:space="preserve">项目名称： </w:t>
            </w:r>
          </w:p>
        </w:tc>
      </w:tr>
      <w:tr>
        <w:tblPrEx>
          <w:tblCellMar>
            <w:top w:w="0" w:type="dxa"/>
            <w:left w:w="0" w:type="dxa"/>
            <w:bottom w:w="0" w:type="dxa"/>
            <w:right w:w="0" w:type="dxa"/>
          </w:tblCellMar>
        </w:tblPrEx>
        <w:trPr>
          <w:trHeight w:val="963" w:hRule="atLeast"/>
        </w:trPr>
        <w:tc>
          <w:tcPr>
            <w:tcW w:w="8538" w:type="dxa"/>
            <w:noWrap w:val="0"/>
            <w:vAlign w:val="top"/>
          </w:tcPr>
          <w:p>
            <w:pPr>
              <w:pStyle w:val="108"/>
              <w:autoSpaceDE w:val="0"/>
              <w:autoSpaceDN w:val="0"/>
              <w:spacing w:line="480" w:lineRule="auto"/>
              <w:ind w:left="200"/>
              <w:rPr>
                <w:rFonts w:hint="eastAsia" w:ascii="宋体" w:hAnsi="宋体" w:eastAsia="宋体" w:cs="宋体"/>
                <w:b/>
                <w:color w:val="auto"/>
                <w:sz w:val="28"/>
                <w:highlight w:val="none"/>
                <w:shd w:val="clear" w:color="auto" w:fill="auto"/>
              </w:rPr>
            </w:pPr>
            <w:r>
              <w:rPr>
                <w:rFonts w:hint="eastAsia" w:ascii="宋体" w:hAnsi="宋体" w:eastAsia="宋体" w:cs="宋体"/>
                <w:b/>
                <w:bCs/>
                <w:color w:val="auto"/>
                <w:sz w:val="28"/>
                <w:szCs w:val="28"/>
                <w:highlight w:val="none"/>
                <w:shd w:val="clear" w:color="auto" w:fill="auto"/>
              </w:rPr>
              <w:t>采购人：</w:t>
            </w:r>
          </w:p>
        </w:tc>
      </w:tr>
      <w:tr>
        <w:tblPrEx>
          <w:tblCellMar>
            <w:top w:w="0" w:type="dxa"/>
            <w:left w:w="0" w:type="dxa"/>
            <w:bottom w:w="0" w:type="dxa"/>
            <w:right w:w="0" w:type="dxa"/>
          </w:tblCellMar>
        </w:tblPrEx>
        <w:trPr>
          <w:trHeight w:val="1112" w:hRule="atLeast"/>
        </w:trPr>
        <w:tc>
          <w:tcPr>
            <w:tcW w:w="8538" w:type="dxa"/>
            <w:noWrap w:val="0"/>
            <w:vAlign w:val="top"/>
          </w:tcPr>
          <w:p>
            <w:pPr>
              <w:pStyle w:val="108"/>
              <w:autoSpaceDE w:val="0"/>
              <w:autoSpaceDN w:val="0"/>
              <w:spacing w:before="161" w:line="480" w:lineRule="auto"/>
              <w:ind w:left="200"/>
              <w:rPr>
                <w:rFonts w:hint="eastAsia" w:ascii="宋体" w:hAnsi="宋体" w:eastAsia="宋体" w:cs="宋体"/>
                <w:b/>
                <w:color w:val="auto"/>
                <w:sz w:val="28"/>
                <w:highlight w:val="none"/>
                <w:shd w:val="clear" w:color="auto" w:fill="auto"/>
              </w:rPr>
            </w:pPr>
            <w:r>
              <w:rPr>
                <w:rFonts w:hint="eastAsia" w:ascii="宋体" w:hAnsi="宋体" w:eastAsia="宋体" w:cs="宋体"/>
                <w:b/>
                <w:color w:val="auto"/>
                <w:sz w:val="28"/>
                <w:highlight w:val="none"/>
                <w:shd w:val="clear" w:color="auto" w:fill="auto"/>
              </w:rPr>
              <w:t xml:space="preserve">项目编号： </w:t>
            </w:r>
          </w:p>
        </w:tc>
      </w:tr>
      <w:tr>
        <w:tblPrEx>
          <w:tblCellMar>
            <w:top w:w="0" w:type="dxa"/>
            <w:left w:w="0" w:type="dxa"/>
            <w:bottom w:w="0" w:type="dxa"/>
            <w:right w:w="0" w:type="dxa"/>
          </w:tblCellMar>
        </w:tblPrEx>
        <w:trPr>
          <w:trHeight w:val="1511" w:hRule="atLeast"/>
        </w:trPr>
        <w:tc>
          <w:tcPr>
            <w:tcW w:w="8538" w:type="dxa"/>
            <w:noWrap w:val="0"/>
            <w:vAlign w:val="top"/>
          </w:tcPr>
          <w:p>
            <w:pPr>
              <w:pStyle w:val="108"/>
              <w:tabs>
                <w:tab w:val="left" w:pos="8323"/>
              </w:tabs>
              <w:autoSpaceDE w:val="0"/>
              <w:autoSpaceDN w:val="0"/>
              <w:spacing w:before="160" w:line="480" w:lineRule="auto"/>
              <w:ind w:left="200"/>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磋商供</w:t>
            </w:r>
            <w:r>
              <w:rPr>
                <w:rFonts w:hint="eastAsia" w:ascii="宋体" w:hAnsi="宋体" w:eastAsia="宋体" w:cs="宋体"/>
                <w:color w:val="auto"/>
                <w:spacing w:val="-3"/>
                <w:sz w:val="28"/>
                <w:highlight w:val="none"/>
                <w:shd w:val="clear" w:color="auto" w:fill="auto"/>
              </w:rPr>
              <w:t>应</w:t>
            </w:r>
            <w:r>
              <w:rPr>
                <w:rFonts w:hint="eastAsia" w:ascii="宋体" w:hAnsi="宋体" w:eastAsia="宋体" w:cs="宋体"/>
                <w:color w:val="auto"/>
                <w:sz w:val="28"/>
                <w:highlight w:val="none"/>
                <w:shd w:val="clear" w:color="auto" w:fill="auto"/>
              </w:rPr>
              <w:t>商名</w:t>
            </w:r>
            <w:r>
              <w:rPr>
                <w:rFonts w:hint="eastAsia" w:ascii="宋体" w:hAnsi="宋体" w:eastAsia="宋体" w:cs="宋体"/>
                <w:color w:val="auto"/>
                <w:spacing w:val="-3"/>
                <w:sz w:val="28"/>
                <w:highlight w:val="none"/>
                <w:shd w:val="clear" w:color="auto" w:fill="auto"/>
              </w:rPr>
              <w:t>称（</w:t>
            </w:r>
            <w:r>
              <w:rPr>
                <w:rFonts w:hint="eastAsia" w:ascii="宋体" w:hAnsi="宋体" w:eastAsia="宋体" w:cs="宋体"/>
                <w:color w:val="auto"/>
                <w:spacing w:val="-3"/>
                <w:sz w:val="28"/>
                <w:highlight w:val="none"/>
                <w:shd w:val="clear" w:color="auto" w:fill="auto"/>
                <w:lang w:val="en-US" w:eastAsia="zh-CN"/>
              </w:rPr>
              <w:t>公</w:t>
            </w:r>
            <w:r>
              <w:rPr>
                <w:rFonts w:hint="eastAsia" w:ascii="宋体" w:hAnsi="宋体" w:eastAsia="宋体" w:cs="宋体"/>
                <w:color w:val="auto"/>
                <w:spacing w:val="-3"/>
                <w:sz w:val="28"/>
                <w:highlight w:val="none"/>
                <w:shd w:val="clear" w:color="auto" w:fill="auto"/>
              </w:rPr>
              <w:t>章）：</w:t>
            </w:r>
            <w:r>
              <w:rPr>
                <w:rFonts w:hint="eastAsia" w:ascii="宋体" w:hAnsi="宋体" w:eastAsia="宋体" w:cs="宋体"/>
                <w:color w:val="auto"/>
                <w:sz w:val="28"/>
                <w:highlight w:val="none"/>
                <w:u w:val="single"/>
                <w:shd w:val="clear" w:color="auto" w:fill="auto"/>
              </w:rPr>
              <w:t xml:space="preserve"> </w:t>
            </w:r>
            <w:r>
              <w:rPr>
                <w:rFonts w:hint="eastAsia" w:ascii="宋体" w:hAnsi="宋体" w:eastAsia="宋体" w:cs="宋体"/>
                <w:color w:val="auto"/>
                <w:sz w:val="28"/>
                <w:highlight w:val="none"/>
                <w:u w:val="single"/>
                <w:shd w:val="clear" w:color="auto" w:fill="auto"/>
              </w:rPr>
              <w:tab/>
            </w:r>
          </w:p>
        </w:tc>
      </w:tr>
      <w:tr>
        <w:tblPrEx>
          <w:tblCellMar>
            <w:top w:w="0" w:type="dxa"/>
            <w:left w:w="0" w:type="dxa"/>
            <w:bottom w:w="0" w:type="dxa"/>
            <w:right w:w="0" w:type="dxa"/>
          </w:tblCellMar>
        </w:tblPrEx>
        <w:trPr>
          <w:trHeight w:val="1099" w:hRule="atLeast"/>
        </w:trPr>
        <w:tc>
          <w:tcPr>
            <w:tcW w:w="8538" w:type="dxa"/>
            <w:noWrap w:val="0"/>
            <w:vAlign w:val="top"/>
          </w:tcPr>
          <w:p>
            <w:pPr>
              <w:pStyle w:val="108"/>
              <w:tabs>
                <w:tab w:val="left" w:pos="8150"/>
              </w:tabs>
              <w:autoSpaceDE w:val="0"/>
              <w:autoSpaceDN w:val="0"/>
              <w:spacing w:before="160" w:line="480" w:lineRule="auto"/>
              <w:ind w:left="200"/>
              <w:rPr>
                <w:rFonts w:hint="eastAsia" w:ascii="宋体" w:hAnsi="宋体" w:eastAsia="宋体" w:cs="宋体"/>
                <w:color w:val="auto"/>
                <w:sz w:val="22"/>
                <w:highlight w:val="none"/>
                <w:shd w:val="clear" w:color="auto" w:fill="auto"/>
                <w:lang w:eastAsia="en-US"/>
              </w:rPr>
            </w:pPr>
            <w:r>
              <w:rPr>
                <w:rFonts w:hint="eastAsia" w:ascii="宋体" w:hAnsi="宋体" w:eastAsia="宋体" w:cs="宋体"/>
                <w:color w:val="auto"/>
                <w:sz w:val="28"/>
                <w:highlight w:val="none"/>
                <w:shd w:val="clear" w:color="auto" w:fill="auto"/>
                <w:lang w:eastAsia="en-US"/>
              </w:rPr>
              <w:t>日期：</w:t>
            </w:r>
            <w:r>
              <w:rPr>
                <w:rFonts w:hint="eastAsia" w:ascii="宋体" w:hAnsi="宋体" w:eastAsia="宋体" w:cs="宋体"/>
                <w:color w:val="auto"/>
                <w:sz w:val="28"/>
                <w:highlight w:val="none"/>
                <w:u w:val="single"/>
                <w:shd w:val="clear" w:color="auto" w:fill="auto"/>
                <w:lang w:eastAsia="en-US"/>
              </w:rPr>
              <w:t xml:space="preserve"> </w:t>
            </w:r>
            <w:r>
              <w:rPr>
                <w:rFonts w:hint="eastAsia" w:ascii="宋体" w:hAnsi="宋体" w:eastAsia="宋体" w:cs="宋体"/>
                <w:color w:val="auto"/>
                <w:sz w:val="28"/>
                <w:highlight w:val="none"/>
                <w:u w:val="single"/>
                <w:shd w:val="clear" w:color="auto" w:fill="auto"/>
                <w:lang w:eastAsia="en-US"/>
              </w:rPr>
              <w:tab/>
            </w:r>
            <w:r>
              <w:rPr>
                <w:rFonts w:hint="eastAsia" w:ascii="宋体" w:hAnsi="宋体" w:eastAsia="宋体" w:cs="宋体"/>
                <w:color w:val="auto"/>
                <w:sz w:val="22"/>
                <w:highlight w:val="none"/>
                <w:shd w:val="clear" w:color="auto" w:fill="auto"/>
                <w:lang w:eastAsia="en-US"/>
              </w:rPr>
              <w:t>_</w:t>
            </w:r>
          </w:p>
        </w:tc>
      </w:tr>
      <w:tr>
        <w:tblPrEx>
          <w:tblCellMar>
            <w:top w:w="0" w:type="dxa"/>
            <w:left w:w="0" w:type="dxa"/>
            <w:bottom w:w="0" w:type="dxa"/>
            <w:right w:w="0" w:type="dxa"/>
          </w:tblCellMar>
        </w:tblPrEx>
        <w:trPr>
          <w:trHeight w:val="480" w:hRule="atLeast"/>
        </w:trPr>
        <w:tc>
          <w:tcPr>
            <w:tcW w:w="8538" w:type="dxa"/>
            <w:noWrap w:val="0"/>
            <w:vAlign w:val="top"/>
          </w:tcPr>
          <w:p>
            <w:pPr>
              <w:pStyle w:val="108"/>
              <w:autoSpaceDE w:val="0"/>
              <w:autoSpaceDN w:val="0"/>
              <w:spacing w:before="160" w:line="480" w:lineRule="auto"/>
              <w:ind w:firstLine="280" w:firstLineChars="100"/>
              <w:rPr>
                <w:rFonts w:hint="eastAsia" w:ascii="宋体" w:hAnsi="宋体" w:eastAsia="宋体" w:cs="宋体"/>
                <w:color w:val="auto"/>
                <w:sz w:val="28"/>
                <w:highlight w:val="none"/>
                <w:shd w:val="clear" w:color="auto" w:fill="auto"/>
                <w:lang w:eastAsia="zh-CN"/>
              </w:rPr>
            </w:pPr>
          </w:p>
        </w:tc>
      </w:tr>
    </w:tbl>
    <w:p>
      <w:pPr>
        <w:snapToGrid w:val="0"/>
        <w:spacing w:before="0" w:beforeAutospacing="0" w:after="0" w:afterAutospacing="0" w:line="240" w:lineRule="auto"/>
        <w:jc w:val="center"/>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pStyle w:val="21"/>
        <w:rPr>
          <w:rFonts w:hint="eastAsia" w:ascii="宋体" w:hAnsi="宋体" w:eastAsia="宋体" w:cs="宋体"/>
          <w:color w:val="auto"/>
          <w:highlight w:val="none"/>
          <w:lang w:val="en-US" w:eastAsia="zh-CN"/>
        </w:rPr>
      </w:pPr>
    </w:p>
    <w:p>
      <w:pPr>
        <w:snapToGrid w:val="0"/>
        <w:spacing w:before="0" w:beforeAutospacing="0" w:after="0" w:afterAutospacing="0" w:line="360" w:lineRule="auto"/>
        <w:jc w:val="center"/>
        <w:textAlignment w:val="baseline"/>
        <w:rPr>
          <w:rStyle w:val="103"/>
          <w:rFonts w:hint="eastAsia" w:ascii="宋体" w:hAnsi="宋体" w:eastAsia="宋体" w:cs="宋体"/>
          <w:b/>
          <w:i w:val="0"/>
          <w:caps w:val="0"/>
          <w:color w:val="auto"/>
          <w:spacing w:val="0"/>
          <w:w w:val="100"/>
          <w:kern w:val="2"/>
          <w:sz w:val="30"/>
          <w:szCs w:val="24"/>
          <w:highlight w:val="none"/>
          <w:lang w:val="en-US" w:eastAsia="zh-CN" w:bidi="ar-SA"/>
        </w:rPr>
      </w:pPr>
    </w:p>
    <w:p>
      <w:pPr>
        <w:snapToGrid w:val="0"/>
        <w:spacing w:before="0" w:beforeAutospacing="0" w:after="0" w:afterAutospacing="0" w:line="360" w:lineRule="auto"/>
        <w:jc w:val="center"/>
        <w:textAlignment w:val="baseline"/>
        <w:rPr>
          <w:rStyle w:val="103"/>
          <w:rFonts w:hint="eastAsia" w:ascii="宋体" w:hAnsi="宋体" w:eastAsia="宋体" w:cs="宋体"/>
          <w:b/>
          <w:i w:val="0"/>
          <w:caps w:val="0"/>
          <w:color w:val="auto"/>
          <w:spacing w:val="0"/>
          <w:w w:val="100"/>
          <w:kern w:val="2"/>
          <w:sz w:val="30"/>
          <w:szCs w:val="24"/>
          <w:highlight w:val="none"/>
          <w:lang w:val="en-US" w:eastAsia="zh-CN" w:bidi="ar-SA"/>
        </w:rPr>
      </w:pPr>
    </w:p>
    <w:p>
      <w:pPr>
        <w:snapToGrid w:val="0"/>
        <w:spacing w:before="0" w:beforeAutospacing="0" w:after="0" w:afterAutospacing="0" w:line="240" w:lineRule="auto"/>
        <w:jc w:val="center"/>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pStyle w:val="69"/>
        <w:widowControl/>
        <w:snapToGrid w:val="0"/>
        <w:spacing w:before="0" w:beforeAutospacing="0" w:after="0" w:afterAutospacing="0" w:line="360" w:lineRule="auto"/>
        <w:jc w:val="center"/>
        <w:textAlignment w:val="baseline"/>
        <w:rPr>
          <w:rStyle w:val="103"/>
          <w:rFonts w:hint="eastAsia" w:ascii="宋体" w:hAnsi="宋体" w:eastAsia="宋体" w:cs="宋体"/>
          <w:b/>
          <w:i w:val="0"/>
          <w:caps w:val="0"/>
          <w:color w:val="auto"/>
          <w:spacing w:val="0"/>
          <w:w w:val="100"/>
          <w:kern w:val="2"/>
          <w:sz w:val="32"/>
          <w:szCs w:val="20"/>
          <w:highlight w:val="none"/>
          <w:lang w:val="en-US" w:eastAsia="zh-CN" w:bidi="ar-SA"/>
        </w:rPr>
      </w:pPr>
      <w:r>
        <w:rPr>
          <w:rStyle w:val="103"/>
          <w:rFonts w:hint="eastAsia" w:ascii="宋体" w:hAnsi="宋体" w:eastAsia="宋体" w:cs="宋体"/>
          <w:b/>
          <w:i w:val="0"/>
          <w:caps w:val="0"/>
          <w:color w:val="auto"/>
          <w:spacing w:val="0"/>
          <w:w w:val="100"/>
          <w:kern w:val="2"/>
          <w:sz w:val="32"/>
          <w:szCs w:val="20"/>
          <w:highlight w:val="none"/>
          <w:lang w:val="en-US" w:eastAsia="zh-CN" w:bidi="ar-SA"/>
        </w:rPr>
        <w:t>1、负责人资格证明书或负责人授权委托书</w:t>
      </w:r>
    </w:p>
    <w:p>
      <w:pPr>
        <w:pStyle w:val="69"/>
        <w:widowControl/>
        <w:snapToGrid w:val="0"/>
        <w:spacing w:before="0" w:beforeAutospacing="0" w:after="0" w:afterAutospacing="0" w:line="360" w:lineRule="auto"/>
        <w:jc w:val="center"/>
        <w:textAlignment w:val="baseline"/>
        <w:rPr>
          <w:rStyle w:val="103"/>
          <w:rFonts w:hint="eastAsia" w:ascii="宋体" w:hAnsi="宋体" w:eastAsia="宋体" w:cs="宋体"/>
          <w:b/>
          <w:i w:val="0"/>
          <w:caps w:val="0"/>
          <w:color w:val="auto"/>
          <w:spacing w:val="0"/>
          <w:w w:val="100"/>
          <w:kern w:val="2"/>
          <w:sz w:val="32"/>
          <w:szCs w:val="20"/>
          <w:highlight w:val="none"/>
          <w:lang w:val="en-US" w:eastAsia="zh-CN" w:bidi="ar-SA"/>
        </w:rPr>
      </w:pPr>
      <w:r>
        <w:rPr>
          <w:rStyle w:val="103"/>
          <w:rFonts w:hint="eastAsia" w:ascii="宋体" w:hAnsi="宋体" w:eastAsia="宋体" w:cs="宋体"/>
          <w:b/>
          <w:i w:val="0"/>
          <w:caps w:val="0"/>
          <w:color w:val="auto"/>
          <w:spacing w:val="0"/>
          <w:w w:val="100"/>
          <w:kern w:val="2"/>
          <w:sz w:val="32"/>
          <w:szCs w:val="20"/>
          <w:highlight w:val="none"/>
          <w:lang w:val="en-US" w:eastAsia="zh-CN" w:bidi="ar-SA"/>
        </w:rPr>
        <w:t>1.1负责人资格证明书</w:t>
      </w:r>
    </w:p>
    <w:p>
      <w:pPr>
        <w:spacing w:line="360" w:lineRule="auto"/>
        <w:jc w:val="center"/>
        <w:rPr>
          <w:rFonts w:hint="eastAsia" w:ascii="宋体" w:hAnsi="宋体" w:eastAsia="宋体" w:cs="宋体"/>
          <w:b/>
          <w:color w:val="auto"/>
          <w:sz w:val="24"/>
          <w:szCs w:val="21"/>
          <w:highlight w:val="none"/>
          <w:shd w:val="clear" w:color="auto" w:fill="auto"/>
        </w:rPr>
      </w:pPr>
      <w:r>
        <w:rPr>
          <w:rFonts w:hint="eastAsia" w:ascii="宋体" w:hAnsi="宋体" w:eastAsia="宋体" w:cs="宋体"/>
          <w:b/>
          <w:color w:val="auto"/>
          <w:sz w:val="24"/>
          <w:szCs w:val="21"/>
          <w:highlight w:val="none"/>
          <w:shd w:val="clear" w:color="auto" w:fill="auto"/>
          <w:lang w:eastAsia="zh-CN"/>
        </w:rPr>
        <w:t>（</w:t>
      </w:r>
      <w:r>
        <w:rPr>
          <w:rFonts w:hint="eastAsia" w:ascii="宋体" w:hAnsi="宋体" w:eastAsia="宋体" w:cs="宋体"/>
          <w:b/>
          <w:color w:val="auto"/>
          <w:sz w:val="24"/>
          <w:szCs w:val="21"/>
          <w:highlight w:val="none"/>
          <w:shd w:val="clear" w:color="auto" w:fill="auto"/>
          <w:lang w:val="en-US" w:eastAsia="zh-CN"/>
        </w:rPr>
        <w:t>注：供应商的</w:t>
      </w:r>
      <w:r>
        <w:rPr>
          <w:rFonts w:hint="eastAsia" w:ascii="宋体" w:hAnsi="宋体" w:eastAsia="宋体" w:cs="宋体"/>
          <w:b/>
          <w:color w:val="auto"/>
          <w:sz w:val="24"/>
          <w:szCs w:val="21"/>
          <w:highlight w:val="none"/>
          <w:shd w:val="clear" w:color="auto" w:fill="auto"/>
        </w:rPr>
        <w:t>负责人作为</w:t>
      </w:r>
      <w:r>
        <w:rPr>
          <w:rFonts w:hint="eastAsia" w:ascii="宋体" w:hAnsi="宋体" w:eastAsia="宋体" w:cs="宋体"/>
          <w:b/>
          <w:color w:val="auto"/>
          <w:sz w:val="24"/>
          <w:szCs w:val="21"/>
          <w:highlight w:val="none"/>
          <w:shd w:val="clear" w:color="auto" w:fill="auto"/>
          <w:lang w:val="en-US" w:eastAsia="zh-CN"/>
        </w:rPr>
        <w:t>供应商</w:t>
      </w:r>
      <w:r>
        <w:rPr>
          <w:rFonts w:hint="eastAsia" w:ascii="宋体" w:hAnsi="宋体" w:eastAsia="宋体" w:cs="宋体"/>
          <w:b/>
          <w:color w:val="auto"/>
          <w:sz w:val="24"/>
          <w:szCs w:val="21"/>
          <w:highlight w:val="none"/>
          <w:shd w:val="clear" w:color="auto" w:fill="auto"/>
        </w:rPr>
        <w:t>代表参与本项目采购活动时</w:t>
      </w:r>
      <w:r>
        <w:rPr>
          <w:rFonts w:hint="eastAsia" w:ascii="宋体" w:hAnsi="宋体" w:eastAsia="宋体" w:cs="宋体"/>
          <w:b/>
          <w:color w:val="auto"/>
          <w:sz w:val="24"/>
          <w:szCs w:val="21"/>
          <w:highlight w:val="none"/>
          <w:shd w:val="clear" w:color="auto" w:fill="auto"/>
          <w:lang w:val="en-US" w:eastAsia="zh-CN"/>
        </w:rPr>
        <w:t>提供</w:t>
      </w:r>
      <w:r>
        <w:rPr>
          <w:rFonts w:hint="eastAsia" w:ascii="宋体" w:hAnsi="宋体" w:eastAsia="宋体" w:cs="宋体"/>
          <w:b/>
          <w:color w:val="auto"/>
          <w:sz w:val="24"/>
          <w:szCs w:val="21"/>
          <w:highlight w:val="none"/>
          <w:shd w:val="clear" w:color="auto" w:fill="auto"/>
          <w:lang w:eastAsia="zh-CN"/>
        </w:rPr>
        <w:t>）</w:t>
      </w:r>
    </w:p>
    <w:p>
      <w:pPr>
        <w:adjustRightInd w:val="0"/>
        <w:snapToGrid w:val="0"/>
        <w:spacing w:line="300" w:lineRule="auto"/>
        <w:ind w:firstLine="420" w:firstLineChars="200"/>
        <w:jc w:val="center"/>
        <w:rPr>
          <w:rFonts w:hint="eastAsia" w:ascii="宋体" w:hAnsi="宋体" w:eastAsia="宋体" w:cs="宋体"/>
          <w:color w:val="auto"/>
          <w:szCs w:val="21"/>
          <w:highlight w:val="none"/>
        </w:rPr>
      </w:pPr>
    </w:p>
    <w:p>
      <w:pPr>
        <w:adjustRightInd w:val="0"/>
        <w:snapToGrid w:val="0"/>
        <w:spacing w:line="300" w:lineRule="auto"/>
        <w:ind w:firstLine="420" w:firstLineChars="20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该同志系单位法定代表人。</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p>
    <w:p>
      <w:pPr>
        <w:pStyle w:val="69"/>
        <w:widowControl/>
        <w:snapToGrid w:val="0"/>
        <w:spacing w:before="0" w:beforeAutospacing="0" w:after="0" w:afterAutospacing="0" w:line="360" w:lineRule="auto"/>
        <w:ind w:left="0" w:leftChars="0" w:firstLine="2750" w:firstLineChars="1100"/>
        <w:jc w:val="left"/>
        <w:textAlignment w:val="baseline"/>
        <w:rPr>
          <w:rStyle w:val="103"/>
          <w:rFonts w:hint="eastAsia" w:ascii="宋体" w:hAnsi="宋体" w:eastAsia="宋体" w:cs="宋体"/>
          <w:b/>
          <w:bCs/>
          <w:i w:val="0"/>
          <w:caps w:val="0"/>
          <w:color w:val="auto"/>
          <w:spacing w:val="20"/>
          <w:w w:val="100"/>
          <w:kern w:val="2"/>
          <w:sz w:val="21"/>
          <w:szCs w:val="21"/>
          <w:highlight w:val="none"/>
          <w:lang w:val="en-US" w:eastAsia="zh-CN" w:bidi="ar-SA"/>
        </w:rPr>
      </w:pPr>
      <w:r>
        <w:rPr>
          <w:rStyle w:val="103"/>
          <w:rFonts w:hint="eastAsia" w:ascii="宋体" w:hAnsi="宋体" w:eastAsia="宋体" w:cs="宋体"/>
          <w:b w:val="0"/>
          <w:i w:val="0"/>
          <w:caps w:val="0"/>
          <w:color w:val="auto"/>
          <w:spacing w:val="2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20"/>
          <w:w w:val="100"/>
          <w:kern w:val="2"/>
          <w:sz w:val="21"/>
          <w:szCs w:val="21"/>
          <w:highlight w:val="none"/>
          <w:lang w:val="en-US" w:eastAsia="zh-CN" w:bidi="ar-SA"/>
        </w:rPr>
        <w:t xml:space="preserve"> </w:t>
      </w:r>
    </w:p>
    <w:p>
      <w:pPr>
        <w:pStyle w:val="69"/>
        <w:widowControl/>
        <w:snapToGrid w:val="0"/>
        <w:spacing w:before="0" w:beforeAutospacing="0" w:after="0" w:afterAutospacing="0" w:line="360" w:lineRule="auto"/>
        <w:ind w:firstLine="5267" w:firstLineChars="2100"/>
        <w:jc w:val="left"/>
        <w:textAlignment w:val="baseline"/>
        <w:rPr>
          <w:rStyle w:val="103"/>
          <w:rFonts w:hint="eastAsia" w:ascii="宋体" w:hAnsi="宋体" w:eastAsia="宋体" w:cs="宋体"/>
          <w:b/>
          <w:bCs/>
          <w:i w:val="0"/>
          <w:caps w:val="0"/>
          <w:color w:val="auto"/>
          <w:spacing w:val="20"/>
          <w:w w:val="100"/>
          <w:kern w:val="2"/>
          <w:sz w:val="21"/>
          <w:szCs w:val="21"/>
          <w:highlight w:val="none"/>
          <w:u w:val="single"/>
          <w:lang w:val="en-US" w:eastAsia="zh-CN" w:bidi="ar-SA"/>
        </w:rPr>
      </w:pPr>
      <w:r>
        <w:rPr>
          <w:rStyle w:val="103"/>
          <w:rFonts w:hint="eastAsia" w:ascii="宋体" w:hAnsi="宋体" w:eastAsia="宋体" w:cs="宋体"/>
          <w:b/>
          <w:bCs/>
          <w:i w:val="0"/>
          <w:caps w:val="0"/>
          <w:color w:val="auto"/>
          <w:spacing w:val="20"/>
          <w:w w:val="100"/>
          <w:kern w:val="2"/>
          <w:sz w:val="21"/>
          <w:szCs w:val="21"/>
          <w:highlight w:val="none"/>
          <w:lang w:val="en-US" w:eastAsia="zh-CN" w:bidi="ar-SA"/>
        </w:rPr>
        <w:t>供应商盖章：</w:t>
      </w:r>
      <w:r>
        <w:rPr>
          <w:rStyle w:val="103"/>
          <w:rFonts w:hint="eastAsia" w:ascii="宋体" w:hAnsi="宋体" w:eastAsia="宋体" w:cs="宋体"/>
          <w:b/>
          <w:bCs/>
          <w:i w:val="0"/>
          <w:caps w:val="0"/>
          <w:color w:val="auto"/>
          <w:spacing w:val="20"/>
          <w:w w:val="100"/>
          <w:kern w:val="2"/>
          <w:sz w:val="21"/>
          <w:szCs w:val="21"/>
          <w:highlight w:val="none"/>
          <w:u w:val="single" w:color="000000"/>
          <w:lang w:val="en-US" w:eastAsia="zh-CN" w:bidi="ar-SA"/>
        </w:rPr>
        <w:t xml:space="preserve">           </w:t>
      </w:r>
    </w:p>
    <w:p>
      <w:pPr>
        <w:pStyle w:val="125"/>
        <w:spacing w:line="440" w:lineRule="exact"/>
        <w:jc w:val="center"/>
        <w:rPr>
          <w:rFonts w:hint="eastAsia" w:ascii="宋体" w:hAnsi="宋体" w:eastAsia="宋体" w:cs="宋体"/>
          <w:b/>
          <w:bCs w:val="0"/>
          <w:color w:val="auto"/>
          <w:spacing w:val="20"/>
          <w:szCs w:val="21"/>
          <w:highlight w:val="none"/>
          <w:u w:val="single"/>
        </w:rPr>
      </w:pPr>
      <w:r>
        <w:rPr>
          <w:rStyle w:val="103"/>
          <w:rFonts w:hint="eastAsia" w:ascii="宋体" w:hAnsi="宋体" w:cs="宋体"/>
          <w:b/>
          <w:bCs/>
          <w:i w:val="0"/>
          <w:caps w:val="0"/>
          <w:color w:val="auto"/>
          <w:spacing w:val="20"/>
          <w:w w:val="100"/>
          <w:kern w:val="2"/>
          <w:sz w:val="21"/>
          <w:szCs w:val="21"/>
          <w:highlight w:val="none"/>
          <w:lang w:val="en-US" w:eastAsia="zh-CN" w:bidi="ar-SA"/>
        </w:rPr>
        <w:t xml:space="preserve">               </w:t>
      </w:r>
      <w:r>
        <w:rPr>
          <w:rStyle w:val="103"/>
          <w:rFonts w:hint="eastAsia" w:ascii="宋体" w:hAnsi="宋体" w:eastAsia="宋体" w:cs="宋体"/>
          <w:b/>
          <w:bCs/>
          <w:i w:val="0"/>
          <w:caps w:val="0"/>
          <w:color w:val="auto"/>
          <w:spacing w:val="20"/>
          <w:w w:val="100"/>
          <w:kern w:val="2"/>
          <w:sz w:val="21"/>
          <w:szCs w:val="21"/>
          <w:highlight w:val="none"/>
          <w:lang w:val="en-US" w:eastAsia="zh-CN" w:bidi="ar-SA"/>
        </w:rPr>
        <w:t>日     期：</w:t>
      </w:r>
      <w:r>
        <w:rPr>
          <w:rFonts w:hint="eastAsia" w:ascii="宋体" w:hAnsi="宋体" w:eastAsia="宋体" w:cs="宋体"/>
          <w:b/>
          <w:bCs/>
          <w:color w:val="auto"/>
          <w:spacing w:val="20"/>
          <w:szCs w:val="21"/>
          <w:highlight w:val="none"/>
          <w:u w:val="single"/>
        </w:rPr>
        <w:t xml:space="preserve">  </w:t>
      </w:r>
      <w:r>
        <w:rPr>
          <w:rFonts w:hint="eastAsia" w:ascii="宋体" w:hAnsi="宋体" w:eastAsia="宋体" w:cs="宋体"/>
          <w:b/>
          <w:bCs w:val="0"/>
          <w:color w:val="auto"/>
          <w:spacing w:val="20"/>
          <w:szCs w:val="21"/>
          <w:highlight w:val="none"/>
          <w:u w:val="single"/>
        </w:rPr>
        <w:t xml:space="preserve">         </w:t>
      </w:r>
    </w:p>
    <w:p>
      <w:pPr>
        <w:pStyle w:val="125"/>
        <w:spacing w:line="440" w:lineRule="exact"/>
        <w:rPr>
          <w:rFonts w:hint="eastAsia" w:ascii="宋体" w:hAnsi="宋体" w:eastAsia="宋体" w:cs="宋体"/>
          <w:b/>
          <w:bCs w:val="0"/>
          <w:color w:val="auto"/>
          <w:spacing w:val="20"/>
          <w:szCs w:val="21"/>
          <w:highlight w:val="none"/>
          <w:u w:val="single"/>
        </w:rPr>
      </w:pPr>
      <w:r>
        <w:rPr>
          <w:rFonts w:hint="eastAsia" w:ascii="宋体" w:hAnsi="宋体" w:eastAsia="宋体" w:cs="宋体"/>
          <w:b/>
          <w:color w:val="auto"/>
          <w:szCs w:val="21"/>
          <w:highlight w:val="none"/>
        </w:rPr>
        <w:t>注：</w:t>
      </w:r>
      <w:r>
        <w:rPr>
          <w:rFonts w:hint="eastAsia" w:ascii="宋体" w:hAnsi="宋体" w:eastAsia="宋体" w:cs="宋体"/>
          <w:color w:val="auto"/>
          <w:szCs w:val="21"/>
          <w:highlight w:val="none"/>
        </w:rPr>
        <w:t>供应商为法人企业的，其负责人为其法定代表人；供应商为其他组织的，其负责人为法律、行政法规规定代表单位行使职权的主要负责人。</w:t>
      </w:r>
    </w:p>
    <w:p>
      <w:pPr>
        <w:keepNext w:val="0"/>
        <w:keepLines w:val="0"/>
        <w:pageBreakBefore w:val="0"/>
        <w:widowControl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附：</w:t>
      </w:r>
    </w:p>
    <w:p>
      <w:pPr>
        <w:keepNext w:val="0"/>
        <w:keepLines w:val="0"/>
        <w:pageBreakBefore w:val="0"/>
        <w:widowControl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负责人</w:t>
      </w:r>
      <w:r>
        <w:rPr>
          <w:rFonts w:hint="eastAsia" w:ascii="宋体" w:hAnsi="宋体" w:eastAsia="宋体" w:cs="宋体"/>
          <w:bCs/>
          <w:color w:val="auto"/>
          <w:sz w:val="21"/>
          <w:szCs w:val="21"/>
          <w:highlight w:val="none"/>
        </w:rPr>
        <w:t>联系方式（手机）：</w:t>
      </w:r>
      <w:r>
        <w:rPr>
          <w:rFonts w:hint="eastAsia" w:ascii="宋体" w:hAnsi="宋体" w:eastAsia="宋体" w:cs="宋体"/>
          <w:bCs/>
          <w:color w:val="auto"/>
          <w:sz w:val="21"/>
          <w:szCs w:val="21"/>
          <w:highlight w:val="none"/>
          <w:u w:val="single"/>
        </w:rPr>
        <w:t xml:space="preserve">                     </w:t>
      </w:r>
    </w:p>
    <w:p>
      <w:pPr>
        <w:pStyle w:val="136"/>
        <w:spacing w:line="44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负责人身份证</w:t>
      </w:r>
      <w:r>
        <w:rPr>
          <w:rFonts w:hint="eastAsia" w:ascii="宋体" w:hAnsi="宋体" w:eastAsia="宋体" w:cs="宋体"/>
          <w:bCs/>
          <w:color w:val="auto"/>
          <w:highlight w:val="none"/>
          <w:lang w:eastAsia="zh-CN"/>
        </w:rPr>
        <w:t>复印件</w:t>
      </w:r>
      <w:r>
        <w:rPr>
          <w:rFonts w:hint="eastAsia" w:ascii="宋体" w:hAnsi="宋体" w:eastAsia="宋体" w:cs="宋体"/>
          <w:bCs/>
          <w:color w:val="auto"/>
          <w:highlight w:val="none"/>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36"/>
              <w:spacing w:line="440" w:lineRule="exact"/>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国徽面</w:t>
            </w:r>
            <w:r>
              <w:rPr>
                <w:rFonts w:hint="eastAsia" w:ascii="宋体" w:hAnsi="宋体" w:eastAsia="宋体" w:cs="宋体"/>
                <w:bCs/>
                <w:color w:val="auto"/>
                <w:highlight w:val="none"/>
                <w:lang w:eastAsia="zh-CN"/>
              </w:rPr>
              <w:t xml:space="preserve">：                                 </w:t>
            </w:r>
            <w:r>
              <w:rPr>
                <w:rFonts w:hint="eastAsia" w:ascii="宋体" w:hAnsi="宋体" w:eastAsia="宋体" w:cs="宋体"/>
                <w:bCs/>
                <w:color w:val="auto"/>
                <w:highlight w:val="none"/>
                <w:lang w:val="en-US" w:eastAsia="zh-CN"/>
              </w:rPr>
              <w:t>人像面</w:t>
            </w:r>
            <w:r>
              <w:rPr>
                <w:rFonts w:hint="eastAsia" w:ascii="宋体" w:hAnsi="宋体" w:eastAsia="宋体" w:cs="宋体"/>
                <w:bCs/>
                <w:color w:val="auto"/>
                <w:highlight w:val="none"/>
                <w:lang w:eastAsia="zh-CN"/>
              </w:rPr>
              <w:t>：</w:t>
            </w:r>
          </w:p>
          <w:p>
            <w:pPr>
              <w:pStyle w:val="136"/>
              <w:spacing w:line="440" w:lineRule="exact"/>
              <w:rPr>
                <w:rFonts w:hint="eastAsia" w:ascii="宋体" w:hAnsi="宋体" w:eastAsia="宋体" w:cs="宋体"/>
                <w:bCs/>
                <w:color w:val="auto"/>
                <w:highlight w:val="none"/>
                <w:lang w:eastAsia="zh-CN"/>
              </w:rPr>
            </w:pPr>
          </w:p>
        </w:tc>
      </w:tr>
    </w:tbl>
    <w:p>
      <w:pPr>
        <w:pStyle w:val="69"/>
        <w:widowControl/>
        <w:snapToGrid w:val="0"/>
        <w:spacing w:before="0" w:beforeAutospacing="0" w:after="0" w:afterAutospacing="0" w:line="360" w:lineRule="auto"/>
        <w:jc w:val="center"/>
        <w:textAlignment w:val="baseline"/>
        <w:rPr>
          <w:rStyle w:val="103"/>
          <w:rFonts w:hint="eastAsia" w:ascii="宋体" w:hAnsi="宋体" w:eastAsia="宋体" w:cs="宋体"/>
          <w:b/>
          <w:i w:val="0"/>
          <w:caps w:val="0"/>
          <w:color w:val="auto"/>
          <w:spacing w:val="0"/>
          <w:w w:val="100"/>
          <w:kern w:val="2"/>
          <w:sz w:val="32"/>
          <w:szCs w:val="20"/>
          <w:highlight w:val="none"/>
          <w:lang w:val="en-US" w:eastAsia="zh-CN" w:bidi="ar-SA"/>
        </w:rPr>
      </w:pPr>
      <w:r>
        <w:rPr>
          <w:rStyle w:val="103"/>
          <w:rFonts w:hint="eastAsia" w:ascii="宋体" w:hAnsi="宋体" w:eastAsia="宋体" w:cs="宋体"/>
          <w:b/>
          <w:i w:val="0"/>
          <w:caps w:val="0"/>
          <w:color w:val="auto"/>
          <w:spacing w:val="0"/>
          <w:w w:val="100"/>
          <w:kern w:val="2"/>
          <w:sz w:val="32"/>
          <w:szCs w:val="20"/>
          <w:highlight w:val="none"/>
          <w:lang w:val="en-US" w:eastAsia="zh-CN" w:bidi="ar-SA"/>
        </w:rPr>
        <w:t xml:space="preserve"> 1.2授权磋商委托书</w:t>
      </w:r>
    </w:p>
    <w:p>
      <w:pPr>
        <w:spacing w:line="360" w:lineRule="auto"/>
        <w:jc w:val="center"/>
        <w:rPr>
          <w:rFonts w:hint="eastAsia" w:ascii="宋体" w:hAnsi="宋体" w:eastAsia="宋体" w:cs="宋体"/>
          <w:b/>
          <w:color w:val="auto"/>
          <w:sz w:val="24"/>
          <w:szCs w:val="21"/>
          <w:highlight w:val="none"/>
          <w:shd w:val="clear" w:color="auto" w:fill="auto"/>
          <w:lang w:eastAsia="zh-CN"/>
        </w:rPr>
      </w:pPr>
      <w:r>
        <w:rPr>
          <w:rFonts w:hint="eastAsia" w:ascii="宋体" w:hAnsi="宋体" w:eastAsia="宋体" w:cs="宋体"/>
          <w:b/>
          <w:color w:val="auto"/>
          <w:sz w:val="24"/>
          <w:szCs w:val="21"/>
          <w:highlight w:val="none"/>
          <w:shd w:val="clear" w:color="auto" w:fill="auto"/>
          <w:lang w:eastAsia="zh-CN"/>
        </w:rPr>
        <w:t>（</w:t>
      </w:r>
      <w:r>
        <w:rPr>
          <w:rFonts w:hint="eastAsia" w:ascii="宋体" w:hAnsi="宋体" w:eastAsia="宋体" w:cs="宋体"/>
          <w:b/>
          <w:color w:val="auto"/>
          <w:sz w:val="24"/>
          <w:szCs w:val="21"/>
          <w:highlight w:val="none"/>
          <w:shd w:val="clear" w:color="auto" w:fill="auto"/>
          <w:lang w:val="en-US" w:eastAsia="zh-CN"/>
        </w:rPr>
        <w:t>注：供应商委派委托代理人作为供应商代表参与本项目采购活动时提供</w:t>
      </w:r>
      <w:r>
        <w:rPr>
          <w:rFonts w:hint="eastAsia" w:ascii="宋体" w:hAnsi="宋体" w:eastAsia="宋体" w:cs="宋体"/>
          <w:b/>
          <w:color w:val="auto"/>
          <w:sz w:val="24"/>
          <w:szCs w:val="21"/>
          <w:highlight w:val="none"/>
          <w:shd w:val="clear" w:color="auto" w:fill="auto"/>
          <w:lang w:eastAsia="zh-CN"/>
        </w:rPr>
        <w:t>）</w:t>
      </w:r>
    </w:p>
    <w:p>
      <w:pPr>
        <w:pStyle w:val="15"/>
        <w:spacing w:line="360" w:lineRule="auto"/>
        <w:ind w:firstLine="3373" w:firstLineChars="1050"/>
        <w:rPr>
          <w:rFonts w:hint="eastAsia" w:ascii="宋体" w:hAnsi="宋体" w:eastAsia="宋体" w:cs="宋体"/>
          <w:b/>
          <w:color w:val="auto"/>
          <w:sz w:val="32"/>
          <w:highlight w:val="none"/>
        </w:rPr>
      </w:pPr>
    </w:p>
    <w:p>
      <w:pPr>
        <w:pStyle w:val="125"/>
        <w:autoSpaceDE w:val="0"/>
        <w:autoSpaceDN w:val="0"/>
        <w:spacing w:line="440" w:lineRule="exact"/>
        <w:textAlignment w:val="bottom"/>
        <w:rPr>
          <w:rFonts w:hint="eastAsia" w:ascii="宋体" w:hAnsi="宋体" w:eastAsia="宋体" w:cs="宋体"/>
          <w:color w:val="auto"/>
          <w:spacing w:val="6"/>
          <w:szCs w:val="21"/>
          <w:highlight w:val="none"/>
        </w:rPr>
      </w:pPr>
      <w:r>
        <w:rPr>
          <w:rFonts w:hint="eastAsia" w:ascii="宋体" w:hAnsi="宋体" w:cs="宋体"/>
          <w:color w:val="auto"/>
          <w:spacing w:val="6"/>
          <w:szCs w:val="21"/>
          <w:highlight w:val="none"/>
          <w:u w:val="single"/>
          <w:lang w:eastAsia="zh-CN"/>
        </w:rPr>
        <w:t>丽水经济技术开发区社会治理部、</w:t>
      </w:r>
      <w:r>
        <w:rPr>
          <w:rFonts w:hint="eastAsia" w:ascii="宋体" w:hAnsi="宋体" w:eastAsia="宋体" w:cs="宋体"/>
          <w:color w:val="auto"/>
          <w:spacing w:val="6"/>
          <w:szCs w:val="21"/>
          <w:highlight w:val="none"/>
          <w:u w:val="single"/>
          <w:lang w:eastAsia="zh-CN"/>
        </w:rPr>
        <w:t>浙江大兴建设项目管理咨询有限公司</w:t>
      </w:r>
      <w:r>
        <w:rPr>
          <w:rFonts w:hint="eastAsia" w:ascii="宋体" w:hAnsi="宋体" w:eastAsia="宋体" w:cs="宋体"/>
          <w:color w:val="auto"/>
          <w:spacing w:val="6"/>
          <w:szCs w:val="21"/>
          <w:highlight w:val="none"/>
        </w:rPr>
        <w:t>：</w:t>
      </w:r>
    </w:p>
    <w:p>
      <w:pPr>
        <w:pStyle w:val="125"/>
        <w:autoSpaceDE w:val="0"/>
        <w:autoSpaceDN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负责人姓名）系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（供应商全称）的负责人，现授权委托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（姓名）以我方的名义参加就贵方组织的</w:t>
      </w:r>
      <w:r>
        <w:rPr>
          <w:rFonts w:hint="eastAsia" w:ascii="宋体" w:hAnsi="宋体" w:eastAsia="宋体" w:cs="宋体"/>
          <w:color w:val="auto"/>
          <w:szCs w:val="21"/>
          <w:highlight w:val="none"/>
          <w:u w:val="single"/>
        </w:rPr>
        <w:t xml:space="preserve">                         （采购项目名称）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项目编号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）项目的磋商活动，并代表我方全权办理针对上述项目的磋商、开标、评审、签约等具体事务和签署相关文件。</w:t>
      </w:r>
    </w:p>
    <w:p>
      <w:pPr>
        <w:pStyle w:val="125"/>
        <w:autoSpaceDE w:val="0"/>
        <w:autoSpaceDN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我方对委托代理人的签字或盖章事项负全部责任。</w:t>
      </w:r>
    </w:p>
    <w:p>
      <w:pPr>
        <w:pStyle w:val="125"/>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本授权书自签署之日起生效，在撤销授权的书面通知送达贵方以前，本授权委托书一直有效。委托代理人在授权书有效期内签署的所有文件不因授权的撤销而失效。</w:t>
      </w:r>
    </w:p>
    <w:p>
      <w:pPr>
        <w:pStyle w:val="125"/>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委托代理人无转委托权，特此声明。</w:t>
      </w:r>
    </w:p>
    <w:p>
      <w:pPr>
        <w:pStyle w:val="125"/>
        <w:spacing w:line="440" w:lineRule="exact"/>
        <w:ind w:firstLine="480"/>
        <w:rPr>
          <w:rFonts w:hint="eastAsia" w:ascii="宋体" w:hAnsi="宋体" w:eastAsia="宋体" w:cs="宋体"/>
          <w:color w:val="auto"/>
          <w:szCs w:val="21"/>
          <w:highlight w:val="none"/>
        </w:rPr>
      </w:pPr>
    </w:p>
    <w:p>
      <w:pPr>
        <w:pStyle w:val="125"/>
        <w:spacing w:line="440" w:lineRule="exact"/>
        <w:ind w:firstLine="3360" w:firstLineChars="16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 xml:space="preserve"> </w:t>
      </w:r>
    </w:p>
    <w:p>
      <w:pPr>
        <w:pStyle w:val="125"/>
        <w:spacing w:line="440" w:lineRule="exact"/>
        <w:ind w:firstLine="3373" w:firstLineChars="1600"/>
        <w:rPr>
          <w:rFonts w:hint="eastAsia" w:ascii="宋体" w:hAnsi="宋体" w:eastAsia="宋体" w:cs="宋体"/>
          <w:b/>
          <w:color w:val="auto"/>
          <w:szCs w:val="21"/>
          <w:highlight w:val="none"/>
        </w:rPr>
      </w:pPr>
    </w:p>
    <w:p>
      <w:pPr>
        <w:pStyle w:val="125"/>
        <w:spacing w:line="440" w:lineRule="exact"/>
        <w:ind w:firstLine="4013" w:firstLineChars="1600"/>
        <w:rPr>
          <w:rFonts w:hint="eastAsia" w:ascii="宋体" w:hAnsi="宋体" w:eastAsia="宋体" w:cs="宋体"/>
          <w:b/>
          <w:bCs w:val="0"/>
          <w:color w:val="auto"/>
          <w:spacing w:val="20"/>
          <w:szCs w:val="21"/>
          <w:highlight w:val="none"/>
        </w:rPr>
      </w:pPr>
      <w:r>
        <w:rPr>
          <w:rFonts w:hint="eastAsia" w:ascii="宋体" w:hAnsi="宋体" w:eastAsia="宋体" w:cs="宋体"/>
          <w:b/>
          <w:bCs w:val="0"/>
          <w:color w:val="auto"/>
          <w:spacing w:val="20"/>
          <w:szCs w:val="21"/>
          <w:highlight w:val="none"/>
          <w:u w:val="single"/>
        </w:rPr>
        <w:t xml:space="preserve">          </w:t>
      </w:r>
      <w:r>
        <w:rPr>
          <w:rFonts w:hint="eastAsia" w:ascii="宋体" w:hAnsi="宋体" w:eastAsia="宋体" w:cs="宋体"/>
          <w:b/>
          <w:bCs w:val="0"/>
          <w:color w:val="auto"/>
          <w:spacing w:val="20"/>
          <w:szCs w:val="21"/>
          <w:highlight w:val="none"/>
        </w:rPr>
        <w:t xml:space="preserve"> </w:t>
      </w:r>
    </w:p>
    <w:p>
      <w:pPr>
        <w:pStyle w:val="125"/>
        <w:spacing w:line="440" w:lineRule="exact"/>
        <w:ind w:firstLine="4766" w:firstLineChars="1900"/>
        <w:rPr>
          <w:rFonts w:hint="eastAsia" w:ascii="宋体" w:hAnsi="宋体" w:eastAsia="宋体" w:cs="宋体"/>
          <w:b/>
          <w:bCs w:val="0"/>
          <w:color w:val="auto"/>
          <w:spacing w:val="20"/>
          <w:szCs w:val="21"/>
          <w:highlight w:val="none"/>
          <w:u w:val="single"/>
        </w:rPr>
      </w:pPr>
      <w:r>
        <w:rPr>
          <w:rFonts w:hint="eastAsia" w:ascii="宋体" w:hAnsi="宋体" w:eastAsia="宋体" w:cs="宋体"/>
          <w:b/>
          <w:bCs w:val="0"/>
          <w:color w:val="auto"/>
          <w:spacing w:val="20"/>
          <w:szCs w:val="21"/>
          <w:highlight w:val="none"/>
        </w:rPr>
        <w:t>供应商盖章：</w:t>
      </w:r>
      <w:r>
        <w:rPr>
          <w:rFonts w:hint="eastAsia" w:ascii="宋体" w:hAnsi="宋体" w:eastAsia="宋体" w:cs="宋体"/>
          <w:b/>
          <w:bCs w:val="0"/>
          <w:color w:val="auto"/>
          <w:spacing w:val="20"/>
          <w:szCs w:val="21"/>
          <w:highlight w:val="none"/>
          <w:u w:val="single"/>
        </w:rPr>
        <w:t xml:space="preserve">           </w:t>
      </w:r>
    </w:p>
    <w:p>
      <w:pPr>
        <w:pStyle w:val="125"/>
        <w:spacing w:line="440" w:lineRule="exact"/>
        <w:ind w:firstLine="4766" w:firstLineChars="1900"/>
        <w:rPr>
          <w:rFonts w:hint="eastAsia" w:ascii="宋体" w:hAnsi="宋体" w:eastAsia="宋体" w:cs="宋体"/>
          <w:b/>
          <w:bCs w:val="0"/>
          <w:color w:val="auto"/>
          <w:spacing w:val="20"/>
          <w:szCs w:val="21"/>
          <w:highlight w:val="none"/>
          <w:u w:val="single"/>
        </w:rPr>
      </w:pPr>
      <w:r>
        <w:rPr>
          <w:rFonts w:hint="eastAsia" w:ascii="宋体" w:hAnsi="宋体" w:eastAsia="宋体" w:cs="宋体"/>
          <w:b/>
          <w:bCs w:val="0"/>
          <w:color w:val="auto"/>
          <w:spacing w:val="20"/>
          <w:szCs w:val="21"/>
          <w:highlight w:val="none"/>
        </w:rPr>
        <w:t>日     期：</w:t>
      </w:r>
      <w:r>
        <w:rPr>
          <w:rFonts w:hint="eastAsia" w:ascii="宋体" w:hAnsi="宋体" w:eastAsia="宋体" w:cs="宋体"/>
          <w:b/>
          <w:bCs w:val="0"/>
          <w:color w:val="auto"/>
          <w:spacing w:val="20"/>
          <w:szCs w:val="21"/>
          <w:highlight w:val="none"/>
          <w:u w:val="single"/>
        </w:rPr>
        <w:t xml:space="preserve">           </w:t>
      </w:r>
    </w:p>
    <w:p>
      <w:pPr>
        <w:pStyle w:val="125"/>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___________________________________________________________________</w:t>
      </w:r>
    </w:p>
    <w:p>
      <w:pPr>
        <w:pStyle w:val="125"/>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 身份证号码：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性别：　    </w:t>
      </w:r>
    </w:p>
    <w:p>
      <w:pPr>
        <w:pStyle w:val="125"/>
        <w:spacing w:line="440" w:lineRule="exact"/>
        <w:ind w:firstLine="420"/>
        <w:rPr>
          <w:rFonts w:hint="eastAsia" w:ascii="宋体" w:hAnsi="宋体" w:eastAsia="宋体" w:cs="宋体"/>
          <w:b/>
          <w:color w:val="auto"/>
          <w:szCs w:val="21"/>
          <w:highlight w:val="none"/>
        </w:rPr>
      </w:pPr>
    </w:p>
    <w:p>
      <w:pPr>
        <w:pStyle w:val="125"/>
        <w:spacing w:line="440" w:lineRule="exact"/>
        <w:ind w:firstLine="791" w:firstLineChars="375"/>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color w:val="auto"/>
          <w:szCs w:val="21"/>
          <w:highlight w:val="none"/>
        </w:rPr>
        <w:t>1、供应商为法人企业的，其负责人为其法定代表人；供应商为其他组织的，其负责人为法律、行政法规规定代表单位行使职权的主要负责人。</w:t>
      </w:r>
    </w:p>
    <w:p>
      <w:pPr>
        <w:pStyle w:val="125"/>
        <w:spacing w:line="440" w:lineRule="exact"/>
        <w:ind w:firstLine="787" w:firstLineChars="375"/>
        <w:rPr>
          <w:rFonts w:hint="eastAsia" w:ascii="宋体" w:hAnsi="宋体" w:eastAsia="宋体" w:cs="宋体"/>
          <w:color w:val="auto"/>
          <w:szCs w:val="21"/>
          <w:highlight w:val="none"/>
        </w:rPr>
      </w:pPr>
      <w:r>
        <w:rPr>
          <w:rFonts w:hint="eastAsia" w:ascii="宋体" w:hAnsi="宋体" w:eastAsia="宋体" w:cs="宋体"/>
          <w:color w:val="auto"/>
          <w:szCs w:val="21"/>
          <w:highlight w:val="none"/>
        </w:rPr>
        <w:t>2、委托人为上述条款中的负责人。</w:t>
      </w:r>
    </w:p>
    <w:p>
      <w:pPr>
        <w:pStyle w:val="125"/>
        <w:spacing w:line="440" w:lineRule="exact"/>
        <w:ind w:firstLine="787" w:firstLineChars="375"/>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3、本“授权委托书”需附负责人和委托代理人身份证</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，如</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不清晰或错误的，后果由供应商自行承担。</w:t>
      </w:r>
    </w:p>
    <w:p>
      <w:pPr>
        <w:pStyle w:val="125"/>
        <w:spacing w:line="440" w:lineRule="exact"/>
        <w:ind w:firstLine="791" w:firstLineChars="375"/>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供应商</w:t>
      </w:r>
      <w:r>
        <w:rPr>
          <w:rFonts w:hint="eastAsia" w:ascii="宋体" w:hAnsi="宋体" w:eastAsia="宋体" w:cs="宋体"/>
          <w:b/>
          <w:bCs/>
          <w:color w:val="auto"/>
          <w:szCs w:val="21"/>
          <w:highlight w:val="none"/>
          <w:lang w:eastAsia="zh-CN"/>
        </w:rPr>
        <w:t>负责人</w:t>
      </w:r>
      <w:r>
        <w:rPr>
          <w:rFonts w:hint="eastAsia" w:ascii="宋体" w:hAnsi="宋体" w:eastAsia="宋体" w:cs="宋体"/>
          <w:b/>
          <w:bCs/>
          <w:color w:val="auto"/>
          <w:szCs w:val="21"/>
          <w:highlight w:val="none"/>
        </w:rPr>
        <w:t>作为供应商代表参与本项目采购活动时，不需提供此委托书。</w:t>
      </w:r>
    </w:p>
    <w:p>
      <w:pPr>
        <w:pStyle w:val="15"/>
        <w:spacing w:line="360" w:lineRule="auto"/>
        <w:jc w:val="center"/>
        <w:rPr>
          <w:rFonts w:hint="eastAsia" w:ascii="宋体" w:hAnsi="宋体" w:eastAsia="宋体" w:cs="宋体"/>
          <w:color w:val="auto"/>
          <w:highlight w:val="none"/>
        </w:rPr>
      </w:pPr>
    </w:p>
    <w:p>
      <w:pPr>
        <w:pStyle w:val="136"/>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br w:type="page"/>
      </w:r>
      <w:r>
        <w:rPr>
          <w:rFonts w:hint="eastAsia" w:ascii="宋体" w:hAnsi="宋体" w:eastAsia="宋体" w:cs="宋体"/>
          <w:bCs/>
          <w:color w:val="auto"/>
          <w:highlight w:val="none"/>
        </w:rPr>
        <w:t>负责人身份证</w:t>
      </w:r>
      <w:r>
        <w:rPr>
          <w:rFonts w:hint="eastAsia" w:ascii="宋体" w:hAnsi="宋体" w:eastAsia="宋体" w:cs="宋体"/>
          <w:bCs/>
          <w:color w:val="auto"/>
          <w:highlight w:val="none"/>
          <w:lang w:eastAsia="zh-CN"/>
        </w:rPr>
        <w:t>复印件</w:t>
      </w:r>
      <w:r>
        <w:rPr>
          <w:rFonts w:hint="eastAsia" w:ascii="宋体" w:hAnsi="宋体" w:eastAsia="宋体" w:cs="宋体"/>
          <w:bCs/>
          <w:color w:val="auto"/>
          <w:highlight w:val="none"/>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noWrap w:val="0"/>
            <w:vAlign w:val="top"/>
          </w:tcPr>
          <w:p>
            <w:pPr>
              <w:pStyle w:val="136"/>
              <w:spacing w:line="440" w:lineRule="exact"/>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国徽面</w:t>
            </w:r>
            <w:r>
              <w:rPr>
                <w:rFonts w:hint="eastAsia" w:ascii="宋体" w:hAnsi="宋体" w:eastAsia="宋体" w:cs="宋体"/>
                <w:bCs/>
                <w:color w:val="auto"/>
                <w:highlight w:val="none"/>
                <w:lang w:eastAsia="zh-CN"/>
              </w:rPr>
              <w:t xml:space="preserve">：                                 </w:t>
            </w:r>
            <w:r>
              <w:rPr>
                <w:rFonts w:hint="eastAsia" w:ascii="宋体" w:hAnsi="宋体" w:eastAsia="宋体" w:cs="宋体"/>
                <w:bCs/>
                <w:color w:val="auto"/>
                <w:highlight w:val="none"/>
                <w:lang w:val="en-US" w:eastAsia="zh-CN"/>
              </w:rPr>
              <w:t>人像面</w:t>
            </w:r>
            <w:r>
              <w:rPr>
                <w:rFonts w:hint="eastAsia" w:ascii="宋体" w:hAnsi="宋体" w:eastAsia="宋体" w:cs="宋体"/>
                <w:bCs/>
                <w:color w:val="auto"/>
                <w:highlight w:val="none"/>
                <w:lang w:eastAsia="zh-CN"/>
              </w:rPr>
              <w:t>：</w:t>
            </w:r>
          </w:p>
          <w:p>
            <w:pPr>
              <w:pStyle w:val="136"/>
              <w:spacing w:line="440" w:lineRule="exact"/>
              <w:rPr>
                <w:rFonts w:hint="eastAsia" w:ascii="宋体" w:hAnsi="宋体" w:eastAsia="宋体" w:cs="宋体"/>
                <w:bCs/>
                <w:color w:val="auto"/>
                <w:highlight w:val="none"/>
                <w:lang w:eastAsia="zh-CN"/>
              </w:rPr>
            </w:pPr>
          </w:p>
        </w:tc>
      </w:tr>
    </w:tbl>
    <w:p>
      <w:pPr>
        <w:pStyle w:val="136"/>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委托代理人身份证</w:t>
      </w:r>
      <w:r>
        <w:rPr>
          <w:rFonts w:hint="eastAsia" w:ascii="宋体" w:hAnsi="宋体" w:eastAsia="宋体" w:cs="宋体"/>
          <w:bCs/>
          <w:color w:val="auto"/>
          <w:highlight w:val="none"/>
          <w:lang w:eastAsia="zh-CN"/>
        </w:rPr>
        <w:t>复印件</w:t>
      </w:r>
      <w:r>
        <w:rPr>
          <w:rFonts w:hint="eastAsia" w:ascii="宋体" w:hAnsi="宋体" w:eastAsia="宋体" w:cs="宋体"/>
          <w:bCs/>
          <w:color w:val="auto"/>
          <w:highlight w:val="none"/>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36"/>
              <w:spacing w:line="440" w:lineRule="exact"/>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国徽面</w:t>
            </w:r>
            <w:r>
              <w:rPr>
                <w:rFonts w:hint="eastAsia" w:ascii="宋体" w:hAnsi="宋体" w:eastAsia="宋体" w:cs="宋体"/>
                <w:bCs/>
                <w:color w:val="auto"/>
                <w:highlight w:val="none"/>
                <w:lang w:eastAsia="zh-CN"/>
              </w:rPr>
              <w:t xml:space="preserve">：                                 </w:t>
            </w:r>
            <w:r>
              <w:rPr>
                <w:rFonts w:hint="eastAsia" w:ascii="宋体" w:hAnsi="宋体" w:eastAsia="宋体" w:cs="宋体"/>
                <w:bCs/>
                <w:color w:val="auto"/>
                <w:highlight w:val="none"/>
                <w:lang w:val="en-US" w:eastAsia="zh-CN"/>
              </w:rPr>
              <w:t>人像面</w:t>
            </w:r>
            <w:r>
              <w:rPr>
                <w:rFonts w:hint="eastAsia" w:ascii="宋体" w:hAnsi="宋体" w:eastAsia="宋体" w:cs="宋体"/>
                <w:bCs/>
                <w:color w:val="auto"/>
                <w:highlight w:val="none"/>
                <w:lang w:eastAsia="zh-CN"/>
              </w:rPr>
              <w:t>：</w:t>
            </w:r>
          </w:p>
          <w:p>
            <w:pPr>
              <w:pStyle w:val="136"/>
              <w:spacing w:line="440" w:lineRule="exact"/>
              <w:rPr>
                <w:rFonts w:hint="eastAsia" w:ascii="宋体" w:hAnsi="宋体" w:eastAsia="宋体" w:cs="宋体"/>
                <w:bCs/>
                <w:color w:val="auto"/>
                <w:highlight w:val="none"/>
                <w:lang w:eastAsia="zh-CN"/>
              </w:rPr>
            </w:pPr>
          </w:p>
        </w:tc>
      </w:tr>
    </w:tbl>
    <w:p>
      <w:pPr>
        <w:pStyle w:val="15"/>
        <w:spacing w:line="440" w:lineRule="exact"/>
        <w:ind w:firstLine="2108" w:firstLineChars="1050"/>
        <w:rPr>
          <w:rFonts w:hint="eastAsia" w:ascii="宋体" w:hAnsi="宋体" w:eastAsia="宋体" w:cs="宋体"/>
          <w:b/>
          <w:color w:val="auto"/>
          <w:szCs w:val="21"/>
          <w:highlight w:val="none"/>
        </w:rPr>
      </w:pPr>
    </w:p>
    <w:p>
      <w:pPr>
        <w:pStyle w:val="15"/>
        <w:spacing w:line="360" w:lineRule="auto"/>
        <w:jc w:val="center"/>
        <w:rPr>
          <w:rFonts w:hint="eastAsia" w:ascii="宋体" w:hAnsi="宋体" w:eastAsia="宋体" w:cs="宋体"/>
          <w:color w:val="auto"/>
          <w:highlight w:val="none"/>
        </w:rPr>
      </w:pPr>
    </w:p>
    <w:p>
      <w:pPr>
        <w:pStyle w:val="15"/>
        <w:spacing w:line="360" w:lineRule="auto"/>
        <w:jc w:val="center"/>
        <w:rPr>
          <w:rFonts w:hint="eastAsia" w:ascii="宋体" w:hAnsi="宋体" w:eastAsia="宋体" w:cs="宋体"/>
          <w:color w:val="auto"/>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val="0"/>
          <w:i w:val="0"/>
          <w:caps w:val="0"/>
          <w:color w:val="auto"/>
          <w:spacing w:val="0"/>
          <w:w w:val="100"/>
          <w:sz w:val="21"/>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val="0"/>
          <w:i w:val="0"/>
          <w:caps w:val="0"/>
          <w:color w:val="auto"/>
          <w:spacing w:val="0"/>
          <w:w w:val="100"/>
          <w:sz w:val="21"/>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val="0"/>
          <w:i w:val="0"/>
          <w:caps w:val="0"/>
          <w:color w:val="auto"/>
          <w:spacing w:val="0"/>
          <w:w w:val="100"/>
          <w:sz w:val="21"/>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val="0"/>
          <w:i w:val="0"/>
          <w:caps w:val="0"/>
          <w:color w:val="auto"/>
          <w:spacing w:val="0"/>
          <w:w w:val="100"/>
          <w:sz w:val="21"/>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val="0"/>
          <w:i w:val="0"/>
          <w:caps w:val="0"/>
          <w:color w:val="auto"/>
          <w:spacing w:val="0"/>
          <w:w w:val="100"/>
          <w:sz w:val="21"/>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val="0"/>
          <w:i w:val="0"/>
          <w:caps w:val="0"/>
          <w:color w:val="auto"/>
          <w:spacing w:val="0"/>
          <w:w w:val="100"/>
          <w:sz w:val="21"/>
          <w:szCs w:val="21"/>
          <w:highlight w:val="none"/>
        </w:rPr>
      </w:pPr>
    </w:p>
    <w:p>
      <w:pPr>
        <w:pStyle w:val="69"/>
        <w:widowControl/>
        <w:snapToGrid w:val="0"/>
        <w:spacing w:before="0" w:beforeAutospacing="0" w:after="0" w:afterAutospacing="0" w:line="360" w:lineRule="auto"/>
        <w:jc w:val="center"/>
        <w:textAlignment w:val="baseline"/>
        <w:rPr>
          <w:rStyle w:val="103"/>
          <w:rFonts w:hint="eastAsia" w:ascii="宋体" w:hAnsi="宋体" w:eastAsia="宋体" w:cs="宋体"/>
          <w:b/>
          <w:i w:val="0"/>
          <w:caps w:val="0"/>
          <w:color w:val="auto"/>
          <w:spacing w:val="0"/>
          <w:w w:val="100"/>
          <w:kern w:val="2"/>
          <w:sz w:val="32"/>
          <w:szCs w:val="20"/>
          <w:highlight w:val="none"/>
          <w:lang w:val="en-US" w:eastAsia="zh-CN" w:bidi="ar-SA"/>
        </w:rPr>
      </w:pPr>
      <w:r>
        <w:rPr>
          <w:rStyle w:val="103"/>
          <w:rFonts w:hint="eastAsia" w:ascii="宋体" w:hAnsi="宋体" w:eastAsia="宋体" w:cs="宋体"/>
          <w:b/>
          <w:i w:val="0"/>
          <w:caps w:val="0"/>
          <w:color w:val="auto"/>
          <w:spacing w:val="0"/>
          <w:w w:val="100"/>
          <w:kern w:val="2"/>
          <w:sz w:val="32"/>
          <w:szCs w:val="20"/>
          <w:highlight w:val="none"/>
          <w:lang w:val="en-US" w:eastAsia="zh-CN" w:bidi="ar-SA"/>
        </w:rPr>
        <w:t>2、磋商声明书</w:t>
      </w:r>
    </w:p>
    <w:p>
      <w:pPr>
        <w:pStyle w:val="125"/>
        <w:autoSpaceDE w:val="0"/>
        <w:autoSpaceDN w:val="0"/>
        <w:spacing w:line="440" w:lineRule="exact"/>
        <w:textAlignment w:val="bottom"/>
        <w:rPr>
          <w:rFonts w:hint="eastAsia" w:ascii="宋体" w:hAnsi="宋体" w:eastAsia="宋体" w:cs="宋体"/>
          <w:color w:val="auto"/>
          <w:spacing w:val="6"/>
          <w:szCs w:val="21"/>
          <w:highlight w:val="none"/>
        </w:rPr>
      </w:pPr>
      <w:r>
        <w:rPr>
          <w:rFonts w:hint="eastAsia" w:ascii="宋体" w:hAnsi="宋体" w:cs="宋体"/>
          <w:color w:val="auto"/>
          <w:spacing w:val="6"/>
          <w:szCs w:val="21"/>
          <w:highlight w:val="none"/>
          <w:u w:val="single"/>
          <w:lang w:eastAsia="zh-CN"/>
        </w:rPr>
        <w:t>丽水经济技术开发区社会治理部</w:t>
      </w:r>
      <w:r>
        <w:rPr>
          <w:rFonts w:hint="eastAsia" w:ascii="宋体" w:hAnsi="宋体" w:eastAsia="宋体" w:cs="宋体"/>
          <w:color w:val="auto"/>
          <w:spacing w:val="6"/>
          <w:szCs w:val="21"/>
          <w:highlight w:val="none"/>
          <w:u w:val="single"/>
          <w:lang w:eastAsia="zh-CN"/>
        </w:rPr>
        <w:t>、浙江大兴建设项目管理咨询有限公司</w:t>
      </w:r>
      <w:r>
        <w:rPr>
          <w:rFonts w:hint="eastAsia" w:ascii="宋体" w:hAnsi="宋体" w:eastAsia="宋体" w:cs="宋体"/>
          <w:color w:val="auto"/>
          <w:spacing w:val="6"/>
          <w:szCs w:val="21"/>
          <w:highlight w:val="none"/>
        </w:rPr>
        <w:t>：</w:t>
      </w:r>
    </w:p>
    <w:p>
      <w:pPr>
        <w:pStyle w:val="69"/>
        <w:widowControl/>
        <w:snapToGrid w:val="0"/>
        <w:spacing w:before="0" w:beforeAutospacing="0" w:after="0" w:afterAutospacing="0" w:line="440" w:lineRule="exact"/>
        <w:ind w:firstLine="315" w:firstLineChars="15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　(供应商名称) 　</w:t>
      </w:r>
      <w:r>
        <w:rPr>
          <w:rStyle w:val="103"/>
          <w:rFonts w:hint="eastAsia" w:ascii="宋体" w:hAnsi="宋体" w:eastAsia="宋体" w:cs="宋体"/>
          <w:b w:val="0"/>
          <w:i w:val="0"/>
          <w:caps w:val="0"/>
          <w:color w:val="auto"/>
          <w:spacing w:val="0"/>
          <w:w w:val="100"/>
          <w:kern w:val="2"/>
          <w:sz w:val="21"/>
          <w:szCs w:val="21"/>
          <w:highlight w:val="none"/>
          <w:lang w:val="en-US" w:eastAsia="zh-CN" w:bidi="ar-SA"/>
        </w:rPr>
        <w:t>系中华人民共和国合法企业，经营地址</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0"/>
          <w:w w:val="100"/>
          <w:kern w:val="2"/>
          <w:sz w:val="21"/>
          <w:szCs w:val="21"/>
          <w:highlight w:val="none"/>
          <w:lang w:val="en-US" w:eastAsia="zh-CN" w:bidi="ar-SA"/>
        </w:rPr>
        <w:t>。</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我</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(法定代表人或负责人名字)</w:t>
      </w:r>
      <w:r>
        <w:rPr>
          <w:rStyle w:val="103"/>
          <w:rFonts w:hint="eastAsia" w:ascii="宋体" w:hAnsi="宋体" w:eastAsia="宋体" w:cs="宋体"/>
          <w:b w:val="0"/>
          <w:i w:val="0"/>
          <w:caps w:val="0"/>
          <w:color w:val="auto"/>
          <w:spacing w:val="0"/>
          <w:w w:val="100"/>
          <w:kern w:val="2"/>
          <w:sz w:val="21"/>
          <w:szCs w:val="21"/>
          <w:highlight w:val="none"/>
          <w:lang w:val="en-US" w:eastAsia="zh-CN" w:bidi="ar-SA"/>
        </w:rPr>
        <w:t>系</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(供应商名称)       </w:t>
      </w:r>
      <w:r>
        <w:rPr>
          <w:rStyle w:val="103"/>
          <w:rFonts w:hint="eastAsia" w:ascii="宋体" w:hAnsi="宋体" w:eastAsia="宋体" w:cs="宋体"/>
          <w:b w:val="0"/>
          <w:i w:val="0"/>
          <w:caps w:val="0"/>
          <w:color w:val="auto"/>
          <w:spacing w:val="0"/>
          <w:w w:val="100"/>
          <w:kern w:val="2"/>
          <w:sz w:val="21"/>
          <w:szCs w:val="21"/>
          <w:highlight w:val="none"/>
          <w:lang w:val="en-US" w:eastAsia="zh-CN" w:bidi="ar-SA"/>
        </w:rPr>
        <w:t>的负责人，我方愿意参加贵方组织的</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（项目名称）（</w:t>
      </w:r>
      <w:r>
        <w:rPr>
          <w:rStyle w:val="103"/>
          <w:rFonts w:hint="eastAsia" w:hAnsi="宋体" w:cs="宋体"/>
          <w:b w:val="0"/>
          <w:i w:val="0"/>
          <w:caps w:val="0"/>
          <w:color w:val="auto"/>
          <w:spacing w:val="0"/>
          <w:w w:val="100"/>
          <w:kern w:val="2"/>
          <w:sz w:val="21"/>
          <w:szCs w:val="21"/>
          <w:highlight w:val="none"/>
          <w:u w:val="single" w:color="000000"/>
          <w:lang w:val="en-US" w:eastAsia="zh-CN" w:bidi="ar-SA"/>
        </w:rPr>
        <w:t>项目编号</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   ）</w:t>
      </w:r>
      <w:r>
        <w:rPr>
          <w:rStyle w:val="103"/>
          <w:rFonts w:hint="eastAsia" w:ascii="宋体" w:hAnsi="宋体" w:eastAsia="宋体" w:cs="宋体"/>
          <w:b w:val="0"/>
          <w:i w:val="0"/>
          <w:caps w:val="0"/>
          <w:color w:val="auto"/>
          <w:spacing w:val="0"/>
          <w:w w:val="100"/>
          <w:kern w:val="2"/>
          <w:sz w:val="21"/>
          <w:szCs w:val="21"/>
          <w:highlight w:val="none"/>
          <w:lang w:val="en-US" w:eastAsia="zh-CN" w:bidi="ar-SA"/>
        </w:rPr>
        <w:t>的竞争性磋商。为便于贵方公正、择优地确定成交人以及磋商产品和服务，我方就本次磋商有关事项郑重承诺如下：</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1、我方向贵方提交的所有响应文件、资料都是准确的和真实的。</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2、我方承诺已经具备</w:t>
      </w:r>
      <w:r>
        <w:rPr>
          <w:rStyle w:val="103"/>
          <w:rFonts w:hint="eastAsia" w:hAnsi="宋体" w:cs="宋体"/>
          <w:b w:val="0"/>
          <w:i w:val="0"/>
          <w:caps w:val="0"/>
          <w:color w:val="auto"/>
          <w:spacing w:val="0"/>
          <w:w w:val="100"/>
          <w:kern w:val="2"/>
          <w:sz w:val="21"/>
          <w:szCs w:val="21"/>
          <w:highlight w:val="none"/>
          <w:lang w:val="en-US" w:eastAsia="zh-CN" w:bidi="ar-SA"/>
        </w:rPr>
        <w:t>相关法律法规</w:t>
      </w:r>
      <w:r>
        <w:rPr>
          <w:rStyle w:val="103"/>
          <w:rFonts w:hint="eastAsia" w:ascii="宋体" w:hAnsi="宋体" w:eastAsia="宋体" w:cs="宋体"/>
          <w:b w:val="0"/>
          <w:i w:val="0"/>
          <w:caps w:val="0"/>
          <w:color w:val="auto"/>
          <w:spacing w:val="0"/>
          <w:w w:val="100"/>
          <w:kern w:val="2"/>
          <w:sz w:val="21"/>
          <w:szCs w:val="21"/>
          <w:highlight w:val="none"/>
          <w:lang w:val="en-US" w:eastAsia="zh-CN" w:bidi="ar-SA"/>
        </w:rPr>
        <w:t>中规定的参加采购活动的供应商应当具备的条件，并真实提供相关材料。</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3、提供供应商须知规定的全部响应文件，包括：</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hAnsi="宋体" w:cs="宋体"/>
          <w:b w:val="0"/>
          <w:i w:val="0"/>
          <w:caps w:val="0"/>
          <w:color w:val="auto"/>
          <w:spacing w:val="0"/>
          <w:w w:val="100"/>
          <w:kern w:val="2"/>
          <w:sz w:val="21"/>
          <w:szCs w:val="21"/>
          <w:highlight w:val="none"/>
          <w:lang w:val="en-US" w:eastAsia="zh-CN" w:bidi="ar-SA"/>
        </w:rPr>
        <w:t>资格文件</w:t>
      </w:r>
      <w:r>
        <w:rPr>
          <w:rStyle w:val="103"/>
          <w:rFonts w:hint="eastAsia" w:ascii="宋体" w:hAnsi="宋体" w:eastAsia="宋体" w:cs="宋体"/>
          <w:b w:val="0"/>
          <w:i w:val="0"/>
          <w:caps w:val="0"/>
          <w:color w:val="auto"/>
          <w:spacing w:val="0"/>
          <w:w w:val="100"/>
          <w:kern w:val="2"/>
          <w:sz w:val="21"/>
          <w:szCs w:val="21"/>
          <w:highlight w:val="none"/>
          <w:lang w:val="en-US" w:eastAsia="zh-CN" w:bidi="ar-SA"/>
        </w:rPr>
        <w:t>正本</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0"/>
          <w:w w:val="100"/>
          <w:kern w:val="2"/>
          <w:sz w:val="21"/>
          <w:szCs w:val="21"/>
          <w:highlight w:val="none"/>
          <w:lang w:val="en-US" w:eastAsia="zh-CN" w:bidi="ar-SA"/>
        </w:rPr>
        <w:t>份，副本</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0"/>
          <w:w w:val="100"/>
          <w:kern w:val="2"/>
          <w:sz w:val="21"/>
          <w:szCs w:val="21"/>
          <w:highlight w:val="none"/>
          <w:lang w:val="en-US" w:eastAsia="zh-CN" w:bidi="ar-SA"/>
        </w:rPr>
        <w:t>份</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商务技术文件正本</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0"/>
          <w:w w:val="100"/>
          <w:kern w:val="2"/>
          <w:sz w:val="21"/>
          <w:szCs w:val="21"/>
          <w:highlight w:val="none"/>
          <w:lang w:val="en-US" w:eastAsia="zh-CN" w:bidi="ar-SA"/>
        </w:rPr>
        <w:t>份，副本</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0"/>
          <w:w w:val="100"/>
          <w:kern w:val="2"/>
          <w:sz w:val="21"/>
          <w:szCs w:val="21"/>
          <w:highlight w:val="none"/>
          <w:lang w:val="en-US" w:eastAsia="zh-CN" w:bidi="ar-SA"/>
        </w:rPr>
        <w:t>份；</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报价文件正本</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0"/>
          <w:w w:val="100"/>
          <w:kern w:val="2"/>
          <w:sz w:val="21"/>
          <w:szCs w:val="21"/>
          <w:highlight w:val="none"/>
          <w:lang w:val="en-US" w:eastAsia="zh-CN" w:bidi="ar-SA"/>
        </w:rPr>
        <w:t>份，副本</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0"/>
          <w:w w:val="100"/>
          <w:kern w:val="2"/>
          <w:sz w:val="21"/>
          <w:szCs w:val="21"/>
          <w:highlight w:val="none"/>
          <w:lang w:val="en-US" w:eastAsia="zh-CN" w:bidi="ar-SA"/>
        </w:rPr>
        <w:t>份；</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iCs w:val="0"/>
          <w:caps w:val="0"/>
          <w:color w:val="auto"/>
          <w:spacing w:val="0"/>
          <w:w w:val="100"/>
          <w:kern w:val="2"/>
          <w:sz w:val="21"/>
          <w:szCs w:val="21"/>
          <w:highlight w:val="none"/>
          <w:u w:val="none"/>
          <w:lang w:val="en-US" w:eastAsia="zh-CN" w:bidi="ar-SA"/>
        </w:rPr>
      </w:pPr>
      <w:r>
        <w:rPr>
          <w:rStyle w:val="103"/>
          <w:rFonts w:hint="eastAsia" w:hAnsi="宋体" w:cs="宋体"/>
          <w:b w:val="0"/>
          <w:i w:val="0"/>
          <w:caps w:val="0"/>
          <w:color w:val="auto"/>
          <w:spacing w:val="0"/>
          <w:w w:val="100"/>
          <w:kern w:val="2"/>
          <w:sz w:val="21"/>
          <w:szCs w:val="21"/>
          <w:highlight w:val="none"/>
          <w:lang w:val="en-US" w:eastAsia="zh-CN" w:bidi="ar-SA"/>
        </w:rPr>
        <w:t>响应</w:t>
      </w:r>
      <w:r>
        <w:rPr>
          <w:rStyle w:val="103"/>
          <w:rFonts w:hint="eastAsia" w:ascii="宋体" w:hAnsi="宋体" w:eastAsia="宋体" w:cs="宋体"/>
          <w:b w:val="0"/>
          <w:i w:val="0"/>
          <w:caps w:val="0"/>
          <w:color w:val="auto"/>
          <w:spacing w:val="0"/>
          <w:w w:val="100"/>
          <w:kern w:val="2"/>
          <w:sz w:val="21"/>
          <w:szCs w:val="21"/>
          <w:highlight w:val="none"/>
          <w:lang w:val="en-US" w:eastAsia="zh-CN" w:bidi="ar-SA"/>
        </w:rPr>
        <w:t>文件电子</w:t>
      </w:r>
      <w:r>
        <w:rPr>
          <w:rStyle w:val="103"/>
          <w:rFonts w:hint="eastAsia" w:hAnsi="宋体" w:cs="宋体"/>
          <w:b w:val="0"/>
          <w:i w:val="0"/>
          <w:caps w:val="0"/>
          <w:color w:val="auto"/>
          <w:spacing w:val="0"/>
          <w:w w:val="100"/>
          <w:kern w:val="2"/>
          <w:sz w:val="21"/>
          <w:szCs w:val="21"/>
          <w:highlight w:val="none"/>
          <w:lang w:val="en-US" w:eastAsia="zh-CN" w:bidi="ar-SA"/>
        </w:rPr>
        <w:t>扫描件</w:t>
      </w:r>
      <w:r>
        <w:rPr>
          <w:rStyle w:val="103"/>
          <w:rFonts w:hint="eastAsia" w:ascii="宋体" w:hAnsi="宋体" w:eastAsia="宋体" w:cs="宋体"/>
          <w:b w:val="0"/>
          <w:i/>
          <w:iCs/>
          <w:caps w:val="0"/>
          <w:color w:val="auto"/>
          <w:spacing w:val="0"/>
          <w:w w:val="100"/>
          <w:kern w:val="2"/>
          <w:sz w:val="21"/>
          <w:szCs w:val="21"/>
          <w:highlight w:val="none"/>
          <w:u w:val="single"/>
          <w:lang w:val="en-US" w:eastAsia="zh-CN" w:bidi="ar-SA"/>
        </w:rPr>
        <w:t xml:space="preserve">  </w:t>
      </w:r>
      <w:r>
        <w:rPr>
          <w:rStyle w:val="103"/>
          <w:rFonts w:hint="eastAsia" w:hAnsi="宋体" w:cs="宋体"/>
          <w:b w:val="0"/>
          <w:i/>
          <w:iCs/>
          <w:caps w:val="0"/>
          <w:color w:val="auto"/>
          <w:spacing w:val="0"/>
          <w:w w:val="100"/>
          <w:kern w:val="2"/>
          <w:sz w:val="21"/>
          <w:szCs w:val="21"/>
          <w:highlight w:val="none"/>
          <w:u w:val="single"/>
          <w:lang w:val="en-US" w:eastAsia="zh-CN" w:bidi="ar-SA"/>
        </w:rPr>
        <w:t>1</w:t>
      </w:r>
      <w:r>
        <w:rPr>
          <w:rStyle w:val="103"/>
          <w:rFonts w:hint="eastAsia" w:ascii="宋体" w:hAnsi="宋体" w:eastAsia="宋体" w:cs="宋体"/>
          <w:b w:val="0"/>
          <w:i/>
          <w:iCs/>
          <w:caps w:val="0"/>
          <w:color w:val="auto"/>
          <w:spacing w:val="0"/>
          <w:w w:val="100"/>
          <w:kern w:val="2"/>
          <w:sz w:val="21"/>
          <w:szCs w:val="21"/>
          <w:highlight w:val="none"/>
          <w:u w:val="single"/>
          <w:lang w:val="en-US" w:eastAsia="zh-CN" w:bidi="ar-SA"/>
        </w:rPr>
        <w:t xml:space="preserve">  </w:t>
      </w:r>
      <w:r>
        <w:rPr>
          <w:rStyle w:val="103"/>
          <w:rFonts w:hint="eastAsia" w:ascii="宋体" w:hAnsi="宋体" w:eastAsia="宋体" w:cs="宋体"/>
          <w:b w:val="0"/>
          <w:i w:val="0"/>
          <w:iCs w:val="0"/>
          <w:caps w:val="0"/>
          <w:color w:val="auto"/>
          <w:spacing w:val="0"/>
          <w:w w:val="100"/>
          <w:kern w:val="2"/>
          <w:sz w:val="21"/>
          <w:szCs w:val="21"/>
          <w:highlight w:val="none"/>
          <w:u w:val="none"/>
          <w:lang w:val="en-US" w:eastAsia="zh-CN" w:bidi="ar-SA"/>
        </w:rPr>
        <w:t>份；</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供应商须知要求的供应商提交的全部文件；</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按磋商文件要求提供和交付的货物和服务的价格详见报价表。</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4、如果我方成交，将派出  </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（姓名及身份证号码）   </w:t>
      </w:r>
      <w:r>
        <w:rPr>
          <w:rStyle w:val="103"/>
          <w:rFonts w:hint="eastAsia" w:ascii="宋体" w:hAnsi="宋体" w:eastAsia="宋体" w:cs="宋体"/>
          <w:b w:val="0"/>
          <w:i w:val="0"/>
          <w:caps w:val="0"/>
          <w:color w:val="auto"/>
          <w:spacing w:val="0"/>
          <w:w w:val="100"/>
          <w:kern w:val="2"/>
          <w:sz w:val="21"/>
          <w:szCs w:val="21"/>
          <w:highlight w:val="none"/>
          <w:lang w:val="en-US" w:eastAsia="zh-CN" w:bidi="ar-SA"/>
        </w:rPr>
        <w:t>，作为本项目与采购单位联系的项目实施负责人，联系手机号码：</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0"/>
          <w:w w:val="100"/>
          <w:kern w:val="2"/>
          <w:sz w:val="21"/>
          <w:szCs w:val="21"/>
          <w:highlight w:val="none"/>
          <w:lang w:val="en-US" w:eastAsia="zh-CN" w:bidi="ar-SA"/>
        </w:rPr>
        <w:t>。 在项目实施过程中，并承诺项目实施负责人不更换，若确需更换的，书面征得采购人同意后才准予更换。</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5、我方的磋商有效期自在提交响应文件截止之日起</w:t>
      </w:r>
      <w:r>
        <w:rPr>
          <w:rStyle w:val="103"/>
          <w:rFonts w:hint="eastAsia" w:ascii="宋体" w:hAnsi="宋体" w:eastAsia="宋体" w:cs="宋体"/>
          <w:b w:val="0"/>
          <w:i w:val="0"/>
          <w:caps w:val="0"/>
          <w:color w:val="auto"/>
          <w:spacing w:val="0"/>
          <w:w w:val="100"/>
          <w:kern w:val="2"/>
          <w:sz w:val="21"/>
          <w:szCs w:val="21"/>
          <w:highlight w:val="none"/>
          <w:u w:val="single" w:color="000000"/>
          <w:lang w:val="en-US" w:eastAsia="zh-CN" w:bidi="ar-SA"/>
        </w:rPr>
        <w:t>90</w:t>
      </w:r>
      <w:r>
        <w:rPr>
          <w:rStyle w:val="103"/>
          <w:rFonts w:hint="eastAsia" w:ascii="宋体" w:hAnsi="宋体" w:eastAsia="宋体" w:cs="宋体"/>
          <w:b w:val="0"/>
          <w:i w:val="0"/>
          <w:caps w:val="0"/>
          <w:color w:val="auto"/>
          <w:spacing w:val="0"/>
          <w:w w:val="100"/>
          <w:kern w:val="2"/>
          <w:sz w:val="21"/>
          <w:szCs w:val="21"/>
          <w:highlight w:val="none"/>
          <w:lang w:val="en-US" w:eastAsia="zh-CN" w:bidi="ar-SA"/>
        </w:rPr>
        <w:t>天内有效。</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6、我方在磋商之前已经与贵方进行了充分的沟通，完全理解并接受磋商文件的各项规定和要求，对磋商文件的合理性、合法性不再有异议。</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我方愿意向贵方提供真实完整的任何与该项磋商有关的数据、情况和技术资料。若贵方需要，我方愿意提供我方作出的一切承诺的证明材料。</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我方已详细审核全部磋商文件，包括磋商文件的澄清或修改文件（如有的话）、参考资料及有关附件，已经了解我方对于磋商文件、采购过程、采购结果有依法进行询问、质疑、投诉的权利及相关渠道和要求。</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8、我方不是采购人的附属机构，并未为本项目提供整体设计、规范编制或者项目管理、监理、监测等服务。</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9、我方将严格遵守</w:t>
      </w:r>
      <w:r>
        <w:rPr>
          <w:rStyle w:val="103"/>
          <w:rFonts w:hint="eastAsia" w:hAnsi="宋体" w:cs="宋体"/>
          <w:b w:val="0"/>
          <w:i w:val="0"/>
          <w:caps w:val="0"/>
          <w:color w:val="auto"/>
          <w:spacing w:val="0"/>
          <w:w w:val="100"/>
          <w:kern w:val="2"/>
          <w:sz w:val="21"/>
          <w:szCs w:val="21"/>
          <w:highlight w:val="none"/>
          <w:lang w:val="en-US" w:eastAsia="zh-CN" w:bidi="ar-SA"/>
        </w:rPr>
        <w:t>相关法律法规</w:t>
      </w:r>
      <w:r>
        <w:rPr>
          <w:rStyle w:val="103"/>
          <w:rFonts w:hint="eastAsia" w:ascii="宋体" w:hAnsi="宋体" w:eastAsia="宋体" w:cs="宋体"/>
          <w:b w:val="0"/>
          <w:i w:val="0"/>
          <w:caps w:val="0"/>
          <w:color w:val="auto"/>
          <w:spacing w:val="0"/>
          <w:w w:val="100"/>
          <w:kern w:val="2"/>
          <w:sz w:val="21"/>
          <w:szCs w:val="21"/>
          <w:highlight w:val="none"/>
          <w:lang w:val="en-US" w:eastAsia="zh-CN" w:bidi="ar-SA"/>
        </w:rPr>
        <w:t>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pPr>
        <w:pStyle w:val="69"/>
        <w:widowControl/>
        <w:snapToGrid w:val="0"/>
        <w:spacing w:before="0" w:beforeAutospacing="0" w:after="0" w:afterAutospacing="0" w:line="440" w:lineRule="exact"/>
        <w:ind w:firstLine="210" w:firstLineChars="1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（一）提供虚假材料谋取</w:t>
      </w:r>
      <w:r>
        <w:rPr>
          <w:rStyle w:val="103"/>
          <w:rFonts w:hint="eastAsia" w:hAnsi="宋体" w:cs="宋体"/>
          <w:b w:val="0"/>
          <w:i w:val="0"/>
          <w:caps w:val="0"/>
          <w:color w:val="auto"/>
          <w:spacing w:val="0"/>
          <w:w w:val="100"/>
          <w:kern w:val="2"/>
          <w:sz w:val="21"/>
          <w:szCs w:val="21"/>
          <w:highlight w:val="none"/>
          <w:lang w:val="en-US" w:eastAsia="zh-CN" w:bidi="ar-SA"/>
        </w:rPr>
        <w:t>成交</w:t>
      </w:r>
      <w:r>
        <w:rPr>
          <w:rStyle w:val="103"/>
          <w:rFonts w:hint="eastAsia" w:ascii="宋体" w:hAnsi="宋体" w:eastAsia="宋体" w:cs="宋体"/>
          <w:b w:val="0"/>
          <w:i w:val="0"/>
          <w:caps w:val="0"/>
          <w:color w:val="auto"/>
          <w:spacing w:val="0"/>
          <w:w w:val="100"/>
          <w:kern w:val="2"/>
          <w:sz w:val="21"/>
          <w:szCs w:val="21"/>
          <w:highlight w:val="none"/>
          <w:lang w:val="en-US" w:eastAsia="zh-CN" w:bidi="ar-SA"/>
        </w:rPr>
        <w:t>的；</w:t>
      </w:r>
    </w:p>
    <w:p>
      <w:pPr>
        <w:pStyle w:val="69"/>
        <w:widowControl/>
        <w:snapToGrid w:val="0"/>
        <w:spacing w:before="0" w:beforeAutospacing="0" w:after="0" w:afterAutospacing="0" w:line="440" w:lineRule="exact"/>
        <w:ind w:firstLine="210" w:firstLineChars="1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（二）采取不正当手段诋毁、排挤其他供应商的；</w:t>
      </w:r>
    </w:p>
    <w:p>
      <w:pPr>
        <w:pStyle w:val="69"/>
        <w:widowControl/>
        <w:snapToGrid w:val="0"/>
        <w:spacing w:before="0" w:beforeAutospacing="0" w:after="0" w:afterAutospacing="0" w:line="440" w:lineRule="exact"/>
        <w:ind w:firstLine="210" w:firstLineChars="1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（三）与采购人、其它供应商或者采购代理机构恶意串通的；</w:t>
      </w:r>
    </w:p>
    <w:p>
      <w:pPr>
        <w:pStyle w:val="69"/>
        <w:widowControl/>
        <w:snapToGrid w:val="0"/>
        <w:spacing w:before="0" w:beforeAutospacing="0" w:after="0" w:afterAutospacing="0" w:line="440" w:lineRule="exact"/>
        <w:ind w:firstLine="210" w:firstLineChars="1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（四）向采购人、采购代理机构行贿或者提供其他不正当利益的；</w:t>
      </w:r>
    </w:p>
    <w:p>
      <w:pPr>
        <w:pStyle w:val="69"/>
        <w:widowControl/>
        <w:snapToGrid w:val="0"/>
        <w:spacing w:before="0" w:beforeAutospacing="0" w:after="0" w:afterAutospacing="0" w:line="440" w:lineRule="exact"/>
        <w:ind w:firstLine="210" w:firstLineChars="1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（五）在磋商采购过程中与采购人进行协商谈判的；</w:t>
      </w:r>
    </w:p>
    <w:p>
      <w:pPr>
        <w:pStyle w:val="69"/>
        <w:widowControl/>
        <w:snapToGrid w:val="0"/>
        <w:spacing w:before="0" w:beforeAutospacing="0" w:after="0" w:afterAutospacing="0" w:line="440" w:lineRule="exact"/>
        <w:ind w:firstLine="210" w:firstLineChars="1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（六）拒绝有关部门监督检查或提供虚假情况的。</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10、如成交，本响应文件至本项目合同履行完毕止均保持有效，我方将按磋商文件及采购法律、法规的规定履行合同责任和义务。</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11、以上事项如有虚假或隐瞒，我方愿意承担一切不利后果，并不再寻求任何旨在减轻或免除法律责任。</w:t>
      </w:r>
    </w:p>
    <w:p>
      <w:pPr>
        <w:pStyle w:val="69"/>
        <w:widowControl/>
        <w:snapToGrid w:val="0"/>
        <w:spacing w:before="0" w:beforeAutospacing="0" w:after="0" w:afterAutospacing="0" w:line="440" w:lineRule="exact"/>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与本次磋商有关的一切正式往来信函请寄：</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地址：</w:t>
      </w:r>
      <w:r>
        <w:rPr>
          <w:rStyle w:val="103"/>
          <w:rFonts w:hint="eastAsia" w:ascii="宋体" w:hAnsi="宋体" w:eastAsia="宋体" w:cs="宋体"/>
          <w:b w:val="0"/>
          <w:i w:val="0"/>
          <w:caps w:val="0"/>
          <w:color w:val="auto"/>
          <w:spacing w:val="2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邮编：</w:t>
      </w:r>
      <w:r>
        <w:rPr>
          <w:rStyle w:val="103"/>
          <w:rFonts w:hint="eastAsia" w:ascii="宋体" w:hAnsi="宋体" w:eastAsia="宋体" w:cs="宋体"/>
          <w:b w:val="0"/>
          <w:i w:val="0"/>
          <w:caps w:val="0"/>
          <w:color w:val="auto"/>
          <w:spacing w:val="2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0"/>
          <w:w w:val="100"/>
          <w:kern w:val="2"/>
          <w:sz w:val="21"/>
          <w:szCs w:val="21"/>
          <w:highlight w:val="none"/>
          <w:lang w:val="en-US" w:eastAsia="zh-CN" w:bidi="ar-SA"/>
        </w:rPr>
        <w:t>　</w:t>
      </w:r>
    </w:p>
    <w:p>
      <w:pPr>
        <w:pStyle w:val="69"/>
        <w:widowControl/>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电话：</w:t>
      </w:r>
      <w:r>
        <w:rPr>
          <w:rStyle w:val="103"/>
          <w:rFonts w:hint="eastAsia" w:ascii="宋体" w:hAnsi="宋体" w:eastAsia="宋体" w:cs="宋体"/>
          <w:b w:val="0"/>
          <w:i w:val="0"/>
          <w:caps w:val="0"/>
          <w:color w:val="auto"/>
          <w:spacing w:val="2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传真：</w:t>
      </w:r>
      <w:r>
        <w:rPr>
          <w:rStyle w:val="103"/>
          <w:rFonts w:hint="eastAsia" w:ascii="宋体" w:hAnsi="宋体" w:eastAsia="宋体" w:cs="宋体"/>
          <w:b w:val="0"/>
          <w:i w:val="0"/>
          <w:caps w:val="0"/>
          <w:color w:val="auto"/>
          <w:spacing w:val="20"/>
          <w:w w:val="100"/>
          <w:kern w:val="2"/>
          <w:sz w:val="21"/>
          <w:szCs w:val="21"/>
          <w:highlight w:val="none"/>
          <w:u w:val="single" w:color="000000"/>
          <w:lang w:val="en-US" w:eastAsia="zh-CN" w:bidi="ar-SA"/>
        </w:rPr>
        <w:t xml:space="preserve">           </w:t>
      </w:r>
    </w:p>
    <w:p>
      <w:pPr>
        <w:pStyle w:val="69"/>
        <w:widowControl/>
        <w:snapToGrid w:val="0"/>
        <w:spacing w:before="0" w:beforeAutospacing="0" w:after="0" w:afterAutospacing="0" w:line="360" w:lineRule="auto"/>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pStyle w:val="69"/>
        <w:widowControl/>
        <w:snapToGrid w:val="0"/>
        <w:spacing w:before="0" w:beforeAutospacing="0" w:after="0" w:afterAutospacing="0" w:line="360" w:lineRule="auto"/>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pStyle w:val="69"/>
        <w:widowControl/>
        <w:snapToGrid w:val="0"/>
        <w:spacing w:before="0" w:beforeAutospacing="0" w:after="0" w:afterAutospacing="0" w:line="360" w:lineRule="auto"/>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pStyle w:val="69"/>
        <w:widowControl/>
        <w:snapToGrid w:val="0"/>
        <w:spacing w:before="0" w:beforeAutospacing="0" w:after="0" w:afterAutospacing="0" w:line="360" w:lineRule="auto"/>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pStyle w:val="69"/>
        <w:widowControl/>
        <w:snapToGrid w:val="0"/>
        <w:spacing w:before="0" w:beforeAutospacing="0" w:after="0" w:afterAutospacing="0" w:line="360" w:lineRule="auto"/>
        <w:ind w:firstLine="2250" w:firstLineChars="900"/>
        <w:jc w:val="left"/>
        <w:textAlignment w:val="baseline"/>
        <w:rPr>
          <w:rStyle w:val="103"/>
          <w:rFonts w:hint="eastAsia" w:ascii="宋体" w:hAnsi="宋体" w:eastAsia="宋体" w:cs="宋体"/>
          <w:b w:val="0"/>
          <w:i w:val="0"/>
          <w:caps w:val="0"/>
          <w:color w:val="auto"/>
          <w:spacing w:val="20"/>
          <w:w w:val="100"/>
          <w:kern w:val="2"/>
          <w:sz w:val="21"/>
          <w:szCs w:val="21"/>
          <w:highlight w:val="none"/>
          <w:u w:val="single" w:color="000000"/>
          <w:lang w:val="en-US" w:eastAsia="zh-CN" w:bidi="ar-SA"/>
        </w:rPr>
      </w:pPr>
    </w:p>
    <w:p>
      <w:pPr>
        <w:pStyle w:val="69"/>
        <w:widowControl/>
        <w:snapToGrid w:val="0"/>
        <w:spacing w:before="0" w:beforeAutospacing="0" w:after="0" w:afterAutospacing="0" w:line="360" w:lineRule="auto"/>
        <w:ind w:firstLine="2250" w:firstLineChars="900"/>
        <w:jc w:val="left"/>
        <w:textAlignment w:val="baseline"/>
        <w:rPr>
          <w:rStyle w:val="103"/>
          <w:rFonts w:hint="eastAsia" w:ascii="宋体" w:hAnsi="宋体" w:eastAsia="宋体" w:cs="宋体"/>
          <w:b w:val="0"/>
          <w:i w:val="0"/>
          <w:caps w:val="0"/>
          <w:color w:val="auto"/>
          <w:spacing w:val="20"/>
          <w:w w:val="100"/>
          <w:kern w:val="2"/>
          <w:sz w:val="21"/>
          <w:szCs w:val="21"/>
          <w:highlight w:val="none"/>
          <w:lang w:val="en-US" w:eastAsia="zh-CN" w:bidi="ar-SA"/>
        </w:rPr>
      </w:pPr>
      <w:r>
        <w:rPr>
          <w:rStyle w:val="103"/>
          <w:rFonts w:hint="eastAsia" w:ascii="宋体" w:hAnsi="宋体" w:eastAsia="宋体" w:cs="宋体"/>
          <w:b w:val="0"/>
          <w:i w:val="0"/>
          <w:caps w:val="0"/>
          <w:color w:val="auto"/>
          <w:spacing w:val="2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20"/>
          <w:w w:val="100"/>
          <w:kern w:val="2"/>
          <w:sz w:val="21"/>
          <w:szCs w:val="21"/>
          <w:highlight w:val="none"/>
          <w:lang w:val="en-US" w:eastAsia="zh-CN" w:bidi="ar-SA"/>
        </w:rPr>
        <w:t xml:space="preserve"> </w:t>
      </w:r>
    </w:p>
    <w:p>
      <w:pPr>
        <w:pStyle w:val="69"/>
        <w:widowControl/>
        <w:snapToGrid w:val="0"/>
        <w:spacing w:before="0" w:beforeAutospacing="0" w:after="0" w:afterAutospacing="0" w:line="360" w:lineRule="auto"/>
        <w:ind w:firstLine="5000" w:firstLineChars="2000"/>
        <w:jc w:val="left"/>
        <w:textAlignment w:val="baseline"/>
        <w:rPr>
          <w:rStyle w:val="103"/>
          <w:rFonts w:hint="eastAsia" w:ascii="宋体" w:hAnsi="宋体" w:eastAsia="宋体" w:cs="宋体"/>
          <w:b w:val="0"/>
          <w:i w:val="0"/>
          <w:caps w:val="0"/>
          <w:color w:val="auto"/>
          <w:spacing w:val="20"/>
          <w:w w:val="100"/>
          <w:kern w:val="2"/>
          <w:sz w:val="21"/>
          <w:szCs w:val="21"/>
          <w:highlight w:val="none"/>
          <w:u w:val="single"/>
          <w:lang w:val="en-US" w:eastAsia="zh-CN" w:bidi="ar-SA"/>
        </w:rPr>
      </w:pPr>
      <w:r>
        <w:rPr>
          <w:rStyle w:val="103"/>
          <w:rFonts w:hint="eastAsia" w:ascii="宋体" w:hAnsi="宋体" w:eastAsia="宋体" w:cs="宋体"/>
          <w:b w:val="0"/>
          <w:i w:val="0"/>
          <w:caps w:val="0"/>
          <w:color w:val="auto"/>
          <w:spacing w:val="20"/>
          <w:w w:val="100"/>
          <w:kern w:val="2"/>
          <w:sz w:val="21"/>
          <w:szCs w:val="21"/>
          <w:highlight w:val="none"/>
          <w:lang w:val="en-US" w:eastAsia="zh-CN" w:bidi="ar-SA"/>
        </w:rPr>
        <w:t>供应商盖章：</w:t>
      </w:r>
      <w:r>
        <w:rPr>
          <w:rStyle w:val="103"/>
          <w:rFonts w:hint="eastAsia" w:ascii="宋体" w:hAnsi="宋体" w:eastAsia="宋体" w:cs="宋体"/>
          <w:b w:val="0"/>
          <w:i w:val="0"/>
          <w:caps w:val="0"/>
          <w:color w:val="auto"/>
          <w:spacing w:val="20"/>
          <w:w w:val="100"/>
          <w:kern w:val="2"/>
          <w:sz w:val="21"/>
          <w:szCs w:val="21"/>
          <w:highlight w:val="none"/>
          <w:u w:val="single" w:color="000000"/>
          <w:lang w:val="en-US" w:eastAsia="zh-CN" w:bidi="ar-SA"/>
        </w:rPr>
        <w:t xml:space="preserve">           </w:t>
      </w:r>
    </w:p>
    <w:p>
      <w:pPr>
        <w:snapToGrid w:val="0"/>
        <w:spacing w:before="0" w:beforeAutospacing="0" w:after="0" w:afterAutospacing="0" w:line="360" w:lineRule="auto"/>
        <w:ind w:firstLine="5000" w:firstLineChars="2000"/>
        <w:jc w:val="left"/>
        <w:textAlignment w:val="baseline"/>
        <w:rPr>
          <w:rStyle w:val="103"/>
          <w:rFonts w:hint="eastAsia" w:ascii="宋体" w:hAnsi="宋体" w:eastAsia="宋体" w:cs="宋体"/>
          <w:b w:val="0"/>
          <w:i w:val="0"/>
          <w:caps w:val="0"/>
          <w:color w:val="auto"/>
          <w:spacing w:val="20"/>
          <w:w w:val="100"/>
          <w:kern w:val="2"/>
          <w:sz w:val="21"/>
          <w:szCs w:val="21"/>
          <w:highlight w:val="none"/>
          <w:u w:val="single"/>
          <w:lang w:val="en-US" w:eastAsia="zh-CN" w:bidi="ar-SA"/>
        </w:rPr>
      </w:pPr>
      <w:r>
        <w:rPr>
          <w:rStyle w:val="103"/>
          <w:rFonts w:hint="eastAsia" w:ascii="宋体" w:hAnsi="宋体" w:eastAsia="宋体" w:cs="宋体"/>
          <w:b w:val="0"/>
          <w:i w:val="0"/>
          <w:caps w:val="0"/>
          <w:color w:val="auto"/>
          <w:spacing w:val="20"/>
          <w:w w:val="100"/>
          <w:kern w:val="2"/>
          <w:sz w:val="21"/>
          <w:szCs w:val="21"/>
          <w:highlight w:val="none"/>
          <w:lang w:val="en-US" w:eastAsia="zh-CN" w:bidi="ar-SA"/>
        </w:rPr>
        <w:t>日     期：</w:t>
      </w:r>
      <w:r>
        <w:rPr>
          <w:rStyle w:val="103"/>
          <w:rFonts w:hint="eastAsia" w:ascii="宋体" w:hAnsi="宋体" w:eastAsia="宋体" w:cs="宋体"/>
          <w:b w:val="0"/>
          <w:i w:val="0"/>
          <w:caps w:val="0"/>
          <w:color w:val="auto"/>
          <w:spacing w:val="20"/>
          <w:w w:val="100"/>
          <w:kern w:val="2"/>
          <w:sz w:val="21"/>
          <w:szCs w:val="21"/>
          <w:highlight w:val="none"/>
          <w:u w:val="single" w:color="000000"/>
          <w:lang w:val="en-US" w:eastAsia="zh-CN" w:bidi="ar-SA"/>
        </w:rPr>
        <w:t xml:space="preserve">           </w:t>
      </w:r>
    </w:p>
    <w:p>
      <w:pPr>
        <w:snapToGrid w:val="0"/>
        <w:spacing w:before="0" w:beforeAutospacing="0" w:after="0" w:afterAutospacing="0" w:line="360" w:lineRule="auto"/>
        <w:ind w:firstLine="5250" w:firstLineChars="2100"/>
        <w:jc w:val="both"/>
        <w:textAlignment w:val="baseline"/>
        <w:rPr>
          <w:rStyle w:val="103"/>
          <w:rFonts w:hint="eastAsia" w:ascii="宋体" w:hAnsi="宋体" w:eastAsia="宋体" w:cs="宋体"/>
          <w:b w:val="0"/>
          <w:i w:val="0"/>
          <w:caps w:val="0"/>
          <w:color w:val="auto"/>
          <w:spacing w:val="20"/>
          <w:w w:val="100"/>
          <w:kern w:val="2"/>
          <w:sz w:val="21"/>
          <w:szCs w:val="21"/>
          <w:highlight w:val="none"/>
          <w:u w:val="single"/>
          <w:lang w:val="en-US" w:eastAsia="zh-CN" w:bidi="ar-SA"/>
        </w:rPr>
      </w:pPr>
    </w:p>
    <w:p>
      <w:pPr>
        <w:snapToGrid w:val="0"/>
        <w:spacing w:before="0" w:beforeAutospacing="0" w:after="0" w:afterAutospacing="0" w:line="360" w:lineRule="auto"/>
        <w:ind w:firstLine="5250" w:firstLineChars="2100"/>
        <w:jc w:val="both"/>
        <w:textAlignment w:val="baseline"/>
        <w:rPr>
          <w:rStyle w:val="103"/>
          <w:rFonts w:hint="eastAsia" w:ascii="宋体" w:hAnsi="宋体" w:eastAsia="宋体" w:cs="宋体"/>
          <w:b w:val="0"/>
          <w:i w:val="0"/>
          <w:caps w:val="0"/>
          <w:color w:val="auto"/>
          <w:spacing w:val="20"/>
          <w:w w:val="100"/>
          <w:kern w:val="2"/>
          <w:sz w:val="21"/>
          <w:szCs w:val="21"/>
          <w:highlight w:val="none"/>
          <w:u w:val="single"/>
          <w:lang w:val="en-US" w:eastAsia="zh-CN" w:bidi="ar-SA"/>
        </w:rPr>
      </w:pPr>
    </w:p>
    <w:p>
      <w:pPr>
        <w:snapToGrid w:val="0"/>
        <w:spacing w:before="0" w:beforeAutospacing="0" w:after="0" w:afterAutospacing="0" w:line="360" w:lineRule="auto"/>
        <w:ind w:firstLine="5250" w:firstLineChars="2100"/>
        <w:jc w:val="both"/>
        <w:textAlignment w:val="baseline"/>
        <w:rPr>
          <w:rStyle w:val="103"/>
          <w:rFonts w:hint="eastAsia" w:ascii="宋体" w:hAnsi="宋体" w:eastAsia="宋体" w:cs="宋体"/>
          <w:b w:val="0"/>
          <w:i w:val="0"/>
          <w:caps w:val="0"/>
          <w:color w:val="auto"/>
          <w:spacing w:val="20"/>
          <w:w w:val="100"/>
          <w:kern w:val="2"/>
          <w:sz w:val="21"/>
          <w:szCs w:val="21"/>
          <w:highlight w:val="none"/>
          <w:u w:val="single"/>
          <w:lang w:val="en-US" w:eastAsia="zh-CN" w:bidi="ar-SA"/>
        </w:rPr>
      </w:pPr>
    </w:p>
    <w:p>
      <w:pPr>
        <w:pStyle w:val="69"/>
        <w:widowControl/>
        <w:snapToGrid w:val="0"/>
        <w:spacing w:before="0" w:beforeAutospacing="0" w:after="0" w:afterAutospacing="0" w:line="360" w:lineRule="auto"/>
        <w:jc w:val="both"/>
        <w:textAlignment w:val="baseline"/>
        <w:rPr>
          <w:rStyle w:val="103"/>
          <w:rFonts w:hint="eastAsia" w:ascii="宋体" w:hAnsi="宋体" w:eastAsia="宋体" w:cs="宋体"/>
          <w:b/>
          <w:i w:val="0"/>
          <w:caps w:val="0"/>
          <w:color w:val="auto"/>
          <w:spacing w:val="0"/>
          <w:w w:val="100"/>
          <w:kern w:val="2"/>
          <w:sz w:val="32"/>
          <w:szCs w:val="20"/>
          <w:highlight w:val="none"/>
          <w:lang w:val="en-US" w:eastAsia="zh-CN" w:bidi="ar-SA"/>
        </w:rPr>
      </w:pPr>
    </w:p>
    <w:p>
      <w:pPr>
        <w:pStyle w:val="69"/>
        <w:widowControl/>
        <w:snapToGrid w:val="0"/>
        <w:spacing w:before="0" w:beforeAutospacing="0" w:after="0" w:afterAutospacing="0" w:line="360" w:lineRule="auto"/>
        <w:jc w:val="center"/>
        <w:textAlignment w:val="baseline"/>
        <w:rPr>
          <w:rStyle w:val="103"/>
          <w:rFonts w:hint="eastAsia" w:ascii="宋体" w:hAnsi="宋体" w:eastAsia="宋体" w:cs="宋体"/>
          <w:b/>
          <w:i w:val="0"/>
          <w:caps w:val="0"/>
          <w:color w:val="auto"/>
          <w:spacing w:val="0"/>
          <w:w w:val="100"/>
          <w:kern w:val="2"/>
          <w:sz w:val="32"/>
          <w:szCs w:val="20"/>
          <w:highlight w:val="none"/>
          <w:lang w:val="en-US" w:eastAsia="zh-CN" w:bidi="ar-SA"/>
        </w:rPr>
      </w:pPr>
    </w:p>
    <w:p>
      <w:pPr>
        <w:pStyle w:val="69"/>
        <w:widowControl/>
        <w:snapToGrid w:val="0"/>
        <w:spacing w:before="0" w:beforeAutospacing="0" w:after="0" w:afterAutospacing="0" w:line="360" w:lineRule="auto"/>
        <w:jc w:val="center"/>
        <w:textAlignment w:val="baseline"/>
        <w:rPr>
          <w:rStyle w:val="103"/>
          <w:rFonts w:hint="eastAsia" w:ascii="宋体" w:hAnsi="宋体" w:eastAsia="宋体" w:cs="宋体"/>
          <w:b/>
          <w:i w:val="0"/>
          <w:caps w:val="0"/>
          <w:color w:val="auto"/>
          <w:spacing w:val="0"/>
          <w:w w:val="100"/>
          <w:kern w:val="2"/>
          <w:sz w:val="32"/>
          <w:szCs w:val="20"/>
          <w:highlight w:val="none"/>
          <w:lang w:val="en-US" w:eastAsia="zh-CN" w:bidi="ar-SA"/>
        </w:rPr>
      </w:pPr>
    </w:p>
    <w:p>
      <w:pPr>
        <w:pStyle w:val="69"/>
        <w:widowControl/>
        <w:snapToGrid w:val="0"/>
        <w:spacing w:before="0" w:beforeAutospacing="0" w:after="0" w:afterAutospacing="0" w:line="360" w:lineRule="auto"/>
        <w:jc w:val="center"/>
        <w:textAlignment w:val="baseline"/>
        <w:rPr>
          <w:rStyle w:val="103"/>
          <w:rFonts w:hint="eastAsia" w:ascii="宋体" w:hAnsi="宋体" w:eastAsia="宋体" w:cs="宋体"/>
          <w:b/>
          <w:i w:val="0"/>
          <w:caps w:val="0"/>
          <w:color w:val="auto"/>
          <w:spacing w:val="0"/>
          <w:w w:val="100"/>
          <w:kern w:val="2"/>
          <w:sz w:val="32"/>
          <w:szCs w:val="20"/>
          <w:highlight w:val="none"/>
          <w:lang w:val="en-US" w:eastAsia="zh-CN" w:bidi="ar-SA"/>
        </w:rPr>
      </w:pPr>
    </w:p>
    <w:p>
      <w:pPr>
        <w:rPr>
          <w:rFonts w:hint="eastAsia"/>
          <w:color w:val="auto"/>
          <w:highlight w:val="none"/>
          <w:lang w:val="en-US" w:eastAsia="zh-CN"/>
        </w:rPr>
      </w:pPr>
    </w:p>
    <w:p>
      <w:pPr>
        <w:pStyle w:val="12"/>
        <w:rPr>
          <w:rFonts w:hint="eastAsia"/>
          <w:color w:val="auto"/>
          <w:highlight w:val="none"/>
          <w:lang w:val="en-US" w:eastAsia="zh-CN"/>
        </w:rPr>
      </w:pPr>
    </w:p>
    <w:p>
      <w:pPr>
        <w:pStyle w:val="10"/>
        <w:rPr>
          <w:rFonts w:hint="eastAsia"/>
          <w:color w:val="auto"/>
          <w:highlight w:val="none"/>
          <w:lang w:val="en-US" w:eastAsia="zh-CN"/>
        </w:rPr>
      </w:pPr>
    </w:p>
    <w:p>
      <w:pPr>
        <w:rPr>
          <w:rFonts w:hint="eastAsia"/>
          <w:color w:val="auto"/>
          <w:highlight w:val="none"/>
          <w:lang w:val="en-US" w:eastAsia="zh-CN"/>
        </w:rPr>
      </w:pPr>
    </w:p>
    <w:p>
      <w:pPr>
        <w:spacing w:before="240" w:line="360" w:lineRule="auto"/>
        <w:jc w:val="center"/>
        <w:rPr>
          <w:rFonts w:hint="eastAsia" w:ascii="宋体" w:hAnsi="宋体" w:cs="宋体"/>
          <w:b/>
          <w:color w:val="auto"/>
          <w:sz w:val="30"/>
          <w:highlight w:val="none"/>
          <w:shd w:val="clear" w:color="auto" w:fill="auto"/>
        </w:rPr>
      </w:pPr>
      <w:r>
        <w:rPr>
          <w:rFonts w:hint="eastAsia" w:ascii="宋体" w:hAnsi="宋体" w:cs="宋体"/>
          <w:b/>
          <w:color w:val="auto"/>
          <w:sz w:val="30"/>
          <w:highlight w:val="none"/>
          <w:shd w:val="clear" w:color="auto" w:fill="auto"/>
          <w:lang w:val="en-US" w:eastAsia="zh-CN"/>
        </w:rPr>
        <w:t>3</w:t>
      </w:r>
      <w:r>
        <w:rPr>
          <w:rFonts w:hint="eastAsia" w:ascii="宋体" w:hAnsi="宋体" w:cs="宋体"/>
          <w:b/>
          <w:color w:val="auto"/>
          <w:sz w:val="30"/>
          <w:highlight w:val="none"/>
          <w:shd w:val="clear" w:color="auto" w:fill="auto"/>
        </w:rPr>
        <w:t>、供应商类似业绩汇总表及证明材料</w:t>
      </w:r>
    </w:p>
    <w:p>
      <w:pPr>
        <w:jc w:val="center"/>
        <w:rPr>
          <w:rFonts w:hint="eastAsia" w:ascii="宋体" w:hAnsi="宋体" w:cs="宋体"/>
          <w:b/>
          <w:color w:val="auto"/>
          <w:kern w:val="0"/>
          <w:sz w:val="20"/>
          <w:szCs w:val="28"/>
          <w:highlight w:val="none"/>
          <w:shd w:val="clear" w:color="auto" w:fill="auto"/>
        </w:rPr>
      </w:pPr>
    </w:p>
    <w:p>
      <w:pPr>
        <w:spacing w:line="500" w:lineRule="exact"/>
        <w:ind w:right="-2"/>
        <w:rPr>
          <w:rFonts w:hint="eastAsia"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项目名称：</w:t>
      </w:r>
    </w:p>
    <w:p>
      <w:pPr>
        <w:spacing w:line="500" w:lineRule="exact"/>
        <w:ind w:right="-426" w:rightChars="-203"/>
        <w:rPr>
          <w:rFonts w:hint="eastAsia" w:ascii="宋体" w:hAnsi="宋体" w:cs="宋体"/>
          <w:b/>
          <w:color w:val="auto"/>
          <w:kern w:val="0"/>
          <w:szCs w:val="21"/>
          <w:highlight w:val="none"/>
          <w:u w:val="single"/>
          <w:shd w:val="clear" w:color="auto" w:fill="auto"/>
        </w:rPr>
      </w:pPr>
      <w:r>
        <w:rPr>
          <w:rFonts w:hint="eastAsia" w:ascii="宋体" w:hAnsi="宋体" w:cs="宋体"/>
          <w:b/>
          <w:color w:val="auto"/>
          <w:szCs w:val="21"/>
          <w:highlight w:val="none"/>
          <w:shd w:val="clear" w:color="auto" w:fill="auto"/>
        </w:rPr>
        <w:t>项目编号：</w:t>
      </w:r>
    </w:p>
    <w:tbl>
      <w:tblPr>
        <w:tblStyle w:val="29"/>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99"/>
        <w:gridCol w:w="1873"/>
        <w:gridCol w:w="1276"/>
        <w:gridCol w:w="1984"/>
        <w:gridCol w:w="22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FFFFFF"/>
            <w:noWrap w:val="0"/>
            <w:vAlign w:val="center"/>
          </w:tcPr>
          <w:p>
            <w:pPr>
              <w:spacing w:line="500" w:lineRule="exact"/>
              <w:jc w:val="center"/>
              <w:rPr>
                <w:rFonts w:hint="eastAsia" w:ascii="宋体" w:hAns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序号</w:t>
            </w:r>
          </w:p>
        </w:tc>
        <w:tc>
          <w:tcPr>
            <w:tcW w:w="1699" w:type="dxa"/>
            <w:shd w:val="clear" w:color="auto" w:fill="FFFFFF"/>
            <w:noWrap w:val="0"/>
            <w:vAlign w:val="center"/>
          </w:tcPr>
          <w:p>
            <w:pPr>
              <w:spacing w:line="500" w:lineRule="exact"/>
              <w:jc w:val="center"/>
              <w:rPr>
                <w:rFonts w:hint="eastAsia" w:ascii="宋体" w:hAns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用户单位</w:t>
            </w:r>
          </w:p>
        </w:tc>
        <w:tc>
          <w:tcPr>
            <w:tcW w:w="1873" w:type="dxa"/>
            <w:shd w:val="clear" w:color="auto" w:fill="FFFFFF"/>
            <w:noWrap w:val="0"/>
            <w:vAlign w:val="center"/>
          </w:tcPr>
          <w:p>
            <w:pPr>
              <w:spacing w:line="500" w:lineRule="exact"/>
              <w:jc w:val="center"/>
              <w:rPr>
                <w:rFonts w:hint="eastAsia" w:ascii="宋体" w:hAns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项目名称</w:t>
            </w:r>
          </w:p>
        </w:tc>
        <w:tc>
          <w:tcPr>
            <w:tcW w:w="1276" w:type="dxa"/>
            <w:shd w:val="clear" w:color="auto" w:fill="FFFFFF"/>
            <w:noWrap w:val="0"/>
            <w:vAlign w:val="center"/>
          </w:tcPr>
          <w:p>
            <w:pPr>
              <w:spacing w:line="500" w:lineRule="exact"/>
              <w:jc w:val="center"/>
              <w:rPr>
                <w:rFonts w:hint="eastAsia" w:ascii="宋体" w:hAns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合同内容</w:t>
            </w:r>
          </w:p>
        </w:tc>
        <w:tc>
          <w:tcPr>
            <w:tcW w:w="1984" w:type="dxa"/>
            <w:shd w:val="clear" w:color="auto" w:fill="FFFFFF"/>
            <w:noWrap w:val="0"/>
            <w:vAlign w:val="center"/>
          </w:tcPr>
          <w:p>
            <w:pPr>
              <w:spacing w:line="500" w:lineRule="exact"/>
              <w:jc w:val="center"/>
              <w:rPr>
                <w:rFonts w:hint="eastAsia" w:ascii="宋体" w:hAns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合同金额</w:t>
            </w:r>
          </w:p>
        </w:tc>
        <w:tc>
          <w:tcPr>
            <w:tcW w:w="2267" w:type="dxa"/>
            <w:shd w:val="clear" w:color="auto" w:fill="FFFFFF"/>
            <w:noWrap w:val="0"/>
            <w:vAlign w:val="center"/>
          </w:tcPr>
          <w:p>
            <w:pPr>
              <w:spacing w:line="500" w:lineRule="exact"/>
              <w:jc w:val="center"/>
              <w:rPr>
                <w:rFonts w:hint="eastAsia" w:ascii="宋体" w:hAns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合同签订日期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699"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873"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276"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984"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2267" w:type="dxa"/>
            <w:noWrap w:val="0"/>
            <w:vAlign w:val="center"/>
          </w:tcPr>
          <w:p>
            <w:pPr>
              <w:spacing w:line="500" w:lineRule="exact"/>
              <w:jc w:val="center"/>
              <w:rPr>
                <w:rFonts w:hint="eastAsia" w:ascii="宋体" w:hAnsi="宋体" w:cs="宋体"/>
                <w:color w:val="auto"/>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699"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873"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276"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984"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2267" w:type="dxa"/>
            <w:noWrap w:val="0"/>
            <w:vAlign w:val="center"/>
          </w:tcPr>
          <w:p>
            <w:pPr>
              <w:spacing w:line="500" w:lineRule="exact"/>
              <w:jc w:val="center"/>
              <w:rPr>
                <w:rFonts w:hint="eastAsia" w:ascii="宋体" w:hAnsi="宋体" w:cs="宋体"/>
                <w:color w:val="auto"/>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699"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873"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276"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984"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2267" w:type="dxa"/>
            <w:noWrap w:val="0"/>
            <w:vAlign w:val="center"/>
          </w:tcPr>
          <w:p>
            <w:pPr>
              <w:spacing w:line="500" w:lineRule="exact"/>
              <w:jc w:val="center"/>
              <w:rPr>
                <w:rFonts w:hint="eastAsia" w:ascii="宋体" w:hAnsi="宋体" w:cs="宋体"/>
                <w:color w:val="auto"/>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699"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873"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276"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984"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2267" w:type="dxa"/>
            <w:noWrap w:val="0"/>
            <w:vAlign w:val="center"/>
          </w:tcPr>
          <w:p>
            <w:pPr>
              <w:spacing w:line="500" w:lineRule="exact"/>
              <w:jc w:val="center"/>
              <w:rPr>
                <w:rFonts w:hint="eastAsia" w:ascii="宋体" w:hAnsi="宋体" w:cs="宋体"/>
                <w:color w:val="auto"/>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699"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873"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276"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984"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2267" w:type="dxa"/>
            <w:noWrap w:val="0"/>
            <w:vAlign w:val="center"/>
          </w:tcPr>
          <w:p>
            <w:pPr>
              <w:spacing w:line="500" w:lineRule="exact"/>
              <w:jc w:val="center"/>
              <w:rPr>
                <w:rFonts w:hint="eastAsia" w:ascii="宋体" w:hAnsi="宋体" w:cs="宋体"/>
                <w:color w:val="auto"/>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699"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873"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276"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984"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2267" w:type="dxa"/>
            <w:noWrap w:val="0"/>
            <w:vAlign w:val="center"/>
          </w:tcPr>
          <w:p>
            <w:pPr>
              <w:spacing w:line="500" w:lineRule="exact"/>
              <w:jc w:val="center"/>
              <w:rPr>
                <w:rFonts w:hint="eastAsia" w:ascii="宋体" w:hAnsi="宋体" w:cs="宋体"/>
                <w:color w:val="auto"/>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699"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873"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276"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1984" w:type="dxa"/>
            <w:noWrap w:val="0"/>
            <w:vAlign w:val="center"/>
          </w:tcPr>
          <w:p>
            <w:pPr>
              <w:spacing w:line="500" w:lineRule="exact"/>
              <w:jc w:val="center"/>
              <w:rPr>
                <w:rFonts w:hint="eastAsia" w:ascii="宋体" w:hAnsi="宋体" w:cs="宋体"/>
                <w:color w:val="auto"/>
                <w:szCs w:val="21"/>
                <w:highlight w:val="none"/>
                <w:shd w:val="clear" w:color="auto" w:fill="auto"/>
              </w:rPr>
            </w:pPr>
          </w:p>
        </w:tc>
        <w:tc>
          <w:tcPr>
            <w:tcW w:w="2267" w:type="dxa"/>
            <w:noWrap w:val="0"/>
            <w:vAlign w:val="center"/>
          </w:tcPr>
          <w:p>
            <w:pPr>
              <w:spacing w:line="500" w:lineRule="exact"/>
              <w:jc w:val="center"/>
              <w:rPr>
                <w:rFonts w:hint="eastAsia" w:ascii="宋体" w:hAnsi="宋体" w:cs="宋体"/>
                <w:color w:val="auto"/>
                <w:szCs w:val="21"/>
                <w:highlight w:val="none"/>
                <w:shd w:val="clear" w:color="auto" w:fill="auto"/>
              </w:rPr>
            </w:pPr>
          </w:p>
        </w:tc>
      </w:tr>
    </w:tbl>
    <w:p>
      <w:pPr>
        <w:keepNext w:val="0"/>
        <w:keepLines w:val="0"/>
        <w:widowControl/>
        <w:suppressLineNumbers w:val="0"/>
        <w:jc w:val="left"/>
        <w:rPr>
          <w:rFonts w:hint="eastAsia" w:ascii="宋体" w:hAnsi="宋体" w:eastAsia="宋体" w:cs="宋体"/>
          <w:b/>
          <w:color w:val="auto"/>
          <w:szCs w:val="21"/>
          <w:highlight w:val="none"/>
          <w:shd w:val="clear" w:color="auto" w:fill="auto"/>
        </w:rPr>
      </w:pPr>
    </w:p>
    <w:p>
      <w:pPr>
        <w:snapToGrid w:val="0"/>
        <w:spacing w:line="48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说明:</w:t>
      </w:r>
    </w:p>
    <w:p>
      <w:pPr>
        <w:snapToGrid w:val="0"/>
        <w:spacing w:line="48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    </w:t>
      </w:r>
      <w:r>
        <w:rPr>
          <w:rFonts w:hint="eastAsia" w:ascii="宋体" w:hAnsi="宋体" w:cs="宋体"/>
          <w:color w:val="auto"/>
          <w:szCs w:val="21"/>
          <w:highlight w:val="none"/>
          <w:shd w:val="clear" w:color="auto" w:fill="auto"/>
          <w:lang w:val="en-US" w:eastAsia="zh-CN"/>
        </w:rPr>
        <w:t xml:space="preserve">  1</w:t>
      </w:r>
      <w:r>
        <w:rPr>
          <w:rFonts w:hint="eastAsia" w:ascii="宋体" w:hAnsi="宋体" w:cs="宋体"/>
          <w:color w:val="auto"/>
          <w:szCs w:val="21"/>
          <w:highlight w:val="none"/>
          <w:shd w:val="clear" w:color="auto" w:fill="auto"/>
        </w:rPr>
        <w:t>.此表仅提供了格式，表格不够可自行增加。</w:t>
      </w:r>
    </w:p>
    <w:p>
      <w:pPr>
        <w:snapToGrid w:val="0"/>
        <w:spacing w:line="480" w:lineRule="exact"/>
        <w:ind w:firstLine="1050" w:firstLineChars="5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rPr>
        <w:t>.后附合同等相关证明材料。</w:t>
      </w:r>
    </w:p>
    <w:p>
      <w:pPr>
        <w:spacing w:line="320" w:lineRule="exact"/>
        <w:rPr>
          <w:rFonts w:hint="eastAsia" w:ascii="宋体" w:hAnsi="宋体" w:eastAsia="宋体" w:cs="宋体"/>
          <w:color w:val="auto"/>
          <w:szCs w:val="21"/>
          <w:highlight w:val="none"/>
        </w:rPr>
      </w:pPr>
    </w:p>
    <w:p>
      <w:pPr>
        <w:spacing w:line="320" w:lineRule="exact"/>
        <w:jc w:val="center"/>
        <w:rPr>
          <w:rFonts w:hint="eastAsia" w:ascii="宋体" w:hAnsi="宋体" w:eastAsia="宋体" w:cs="宋体"/>
          <w:color w:val="auto"/>
          <w:szCs w:val="21"/>
          <w:highlight w:val="none"/>
        </w:rPr>
      </w:pPr>
    </w:p>
    <w:p>
      <w:pPr>
        <w:pStyle w:val="69"/>
        <w:widowControl/>
        <w:snapToGrid w:val="0"/>
        <w:spacing w:before="0" w:beforeAutospacing="0" w:after="0" w:afterAutospacing="0" w:line="360" w:lineRule="auto"/>
        <w:ind w:firstLine="1890" w:firstLineChars="900"/>
        <w:jc w:val="left"/>
        <w:textAlignment w:val="baseline"/>
        <w:rPr>
          <w:rStyle w:val="103"/>
          <w:rFonts w:hint="eastAsia" w:ascii="宋体" w:hAnsi="宋体" w:eastAsia="宋体" w:cs="宋体"/>
          <w:b w:val="0"/>
          <w:i w:val="0"/>
          <w:caps w:val="0"/>
          <w:color w:val="auto"/>
          <w:spacing w:val="20"/>
          <w:w w:val="100"/>
          <w:kern w:val="2"/>
          <w:sz w:val="21"/>
          <w:szCs w:val="21"/>
          <w:highlight w:val="none"/>
          <w:lang w:val="en-US" w:eastAsia="zh-CN" w:bidi="ar-SA"/>
        </w:rPr>
      </w:pPr>
      <w:r>
        <w:rPr>
          <w:rFonts w:hint="eastAsia" w:ascii="宋体" w:hAnsi="宋体" w:eastAsia="宋体" w:cs="宋体"/>
          <w:color w:val="auto"/>
          <w:szCs w:val="21"/>
          <w:highlight w:val="none"/>
        </w:rPr>
        <w:t xml:space="preserve">         </w:t>
      </w:r>
      <w:r>
        <w:rPr>
          <w:rStyle w:val="103"/>
          <w:rFonts w:hint="eastAsia" w:ascii="宋体" w:hAnsi="宋体" w:eastAsia="宋体" w:cs="宋体"/>
          <w:b w:val="0"/>
          <w:i w:val="0"/>
          <w:caps w:val="0"/>
          <w:color w:val="auto"/>
          <w:spacing w:val="2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20"/>
          <w:w w:val="100"/>
          <w:kern w:val="2"/>
          <w:sz w:val="21"/>
          <w:szCs w:val="21"/>
          <w:highlight w:val="none"/>
          <w:lang w:val="en-US" w:eastAsia="zh-CN" w:bidi="ar-SA"/>
        </w:rPr>
        <w:t xml:space="preserve"> </w:t>
      </w:r>
    </w:p>
    <w:p>
      <w:pPr>
        <w:pStyle w:val="69"/>
        <w:widowControl/>
        <w:snapToGrid w:val="0"/>
        <w:spacing w:before="0" w:beforeAutospacing="0" w:after="0" w:afterAutospacing="0" w:line="360" w:lineRule="auto"/>
        <w:ind w:left="0" w:leftChars="0" w:firstLine="5880" w:firstLineChars="2352"/>
        <w:jc w:val="left"/>
        <w:textAlignment w:val="baseline"/>
        <w:rPr>
          <w:rStyle w:val="103"/>
          <w:rFonts w:hint="eastAsia" w:ascii="宋体" w:hAnsi="宋体" w:eastAsia="宋体" w:cs="宋体"/>
          <w:b w:val="0"/>
          <w:i w:val="0"/>
          <w:caps w:val="0"/>
          <w:color w:val="auto"/>
          <w:spacing w:val="20"/>
          <w:w w:val="100"/>
          <w:kern w:val="2"/>
          <w:sz w:val="21"/>
          <w:szCs w:val="21"/>
          <w:highlight w:val="none"/>
          <w:u w:val="single"/>
          <w:lang w:val="en-US" w:eastAsia="zh-CN" w:bidi="ar-SA"/>
        </w:rPr>
      </w:pPr>
      <w:r>
        <w:rPr>
          <w:rStyle w:val="103"/>
          <w:rFonts w:hint="eastAsia" w:ascii="宋体" w:hAnsi="宋体" w:eastAsia="宋体" w:cs="宋体"/>
          <w:b w:val="0"/>
          <w:i w:val="0"/>
          <w:caps w:val="0"/>
          <w:color w:val="auto"/>
          <w:spacing w:val="20"/>
          <w:w w:val="100"/>
          <w:kern w:val="2"/>
          <w:sz w:val="21"/>
          <w:szCs w:val="21"/>
          <w:highlight w:val="none"/>
          <w:lang w:val="en-US" w:eastAsia="zh-CN" w:bidi="ar-SA"/>
        </w:rPr>
        <w:t>供应商盖章：</w:t>
      </w:r>
      <w:r>
        <w:rPr>
          <w:rStyle w:val="103"/>
          <w:rFonts w:hint="eastAsia" w:ascii="宋体" w:hAnsi="宋体" w:eastAsia="宋体" w:cs="宋体"/>
          <w:b w:val="0"/>
          <w:i w:val="0"/>
          <w:caps w:val="0"/>
          <w:color w:val="auto"/>
          <w:spacing w:val="20"/>
          <w:w w:val="100"/>
          <w:kern w:val="2"/>
          <w:sz w:val="21"/>
          <w:szCs w:val="21"/>
          <w:highlight w:val="none"/>
          <w:u w:val="single" w:color="000000"/>
          <w:lang w:val="en-US" w:eastAsia="zh-CN" w:bidi="ar-SA"/>
        </w:rPr>
        <w:t xml:space="preserve">           </w:t>
      </w:r>
    </w:p>
    <w:p>
      <w:pPr>
        <w:pStyle w:val="15"/>
        <w:adjustRightInd w:val="0"/>
        <w:snapToGrid w:val="0"/>
        <w:spacing w:line="300" w:lineRule="auto"/>
        <w:jc w:val="center"/>
        <w:rPr>
          <w:rFonts w:hint="eastAsia" w:ascii="宋体" w:hAnsi="宋体" w:eastAsia="宋体" w:cs="宋体"/>
          <w:color w:val="auto"/>
          <w:szCs w:val="21"/>
          <w:highlight w:val="none"/>
        </w:rPr>
      </w:pPr>
      <w:r>
        <w:rPr>
          <w:rStyle w:val="103"/>
          <w:rFonts w:hint="eastAsia" w:ascii="宋体" w:hAnsi="宋体" w:eastAsia="宋体" w:cs="宋体"/>
          <w:b w:val="0"/>
          <w:i w:val="0"/>
          <w:caps w:val="0"/>
          <w:color w:val="auto"/>
          <w:spacing w:val="20"/>
          <w:w w:val="100"/>
          <w:kern w:val="2"/>
          <w:sz w:val="21"/>
          <w:szCs w:val="21"/>
          <w:highlight w:val="none"/>
          <w:lang w:val="en-US" w:eastAsia="zh-CN" w:bidi="ar-SA"/>
        </w:rPr>
        <w:t xml:space="preserve">                         日     期：</w:t>
      </w:r>
      <w:r>
        <w:rPr>
          <w:rFonts w:hint="eastAsia" w:ascii="宋体" w:hAnsi="宋体" w:eastAsia="宋体" w:cs="宋体"/>
          <w:color w:val="auto"/>
          <w:szCs w:val="21"/>
          <w:highlight w:val="none"/>
          <w:u w:val="single"/>
        </w:rPr>
        <w:t xml:space="preserve"> </w:t>
      </w:r>
    </w:p>
    <w:p>
      <w:pPr>
        <w:spacing w:line="320" w:lineRule="exact"/>
        <w:jc w:val="center"/>
        <w:rPr>
          <w:rFonts w:hint="eastAsia" w:ascii="宋体" w:hAnsi="宋体" w:eastAsia="宋体" w:cs="宋体"/>
          <w:color w:val="auto"/>
          <w:sz w:val="32"/>
          <w:highlight w:val="none"/>
        </w:rPr>
      </w:pPr>
    </w:p>
    <w:p>
      <w:pPr>
        <w:pStyle w:val="4"/>
        <w:outlineLvl w:val="9"/>
        <w:rPr>
          <w:rStyle w:val="103"/>
          <w:rFonts w:hint="eastAsia" w:ascii="宋体" w:hAnsi="宋体" w:eastAsia="宋体" w:cs="宋体"/>
          <w:b/>
          <w:i w:val="0"/>
          <w:caps w:val="0"/>
          <w:color w:val="auto"/>
          <w:spacing w:val="0"/>
          <w:w w:val="100"/>
          <w:kern w:val="2"/>
          <w:sz w:val="32"/>
          <w:szCs w:val="24"/>
          <w:highlight w:val="none"/>
          <w:lang w:val="en-US" w:eastAsia="zh-CN" w:bidi="ar-SA"/>
        </w:rPr>
      </w:pPr>
    </w:p>
    <w:p>
      <w:pPr>
        <w:rPr>
          <w:rFonts w:hint="eastAsia"/>
          <w:color w:val="auto"/>
          <w:highlight w:val="none"/>
          <w:lang w:val="en-US" w:eastAsia="zh-CN"/>
        </w:rPr>
      </w:pPr>
    </w:p>
    <w:p>
      <w:pPr>
        <w:pStyle w:val="39"/>
        <w:rPr>
          <w:rStyle w:val="103"/>
          <w:rFonts w:hint="eastAsia" w:ascii="宋体" w:hAnsi="宋体" w:eastAsia="宋体" w:cs="宋体"/>
          <w:b/>
          <w:i w:val="0"/>
          <w:caps w:val="0"/>
          <w:color w:val="auto"/>
          <w:spacing w:val="0"/>
          <w:w w:val="100"/>
          <w:kern w:val="2"/>
          <w:sz w:val="32"/>
          <w:szCs w:val="24"/>
          <w:highlight w:val="none"/>
          <w:lang w:val="en-US" w:eastAsia="zh-CN" w:bidi="ar-SA"/>
        </w:rPr>
      </w:pPr>
    </w:p>
    <w:p>
      <w:pPr>
        <w:pStyle w:val="40"/>
        <w:rPr>
          <w:rStyle w:val="103"/>
          <w:rFonts w:hint="eastAsia" w:ascii="宋体" w:hAnsi="宋体" w:eastAsia="宋体" w:cs="宋体"/>
          <w:b/>
          <w:i w:val="0"/>
          <w:caps w:val="0"/>
          <w:color w:val="auto"/>
          <w:spacing w:val="0"/>
          <w:w w:val="100"/>
          <w:kern w:val="2"/>
          <w:sz w:val="32"/>
          <w:szCs w:val="24"/>
          <w:highlight w:val="none"/>
          <w:lang w:val="en-US" w:eastAsia="zh-CN" w:bidi="ar-SA"/>
        </w:rPr>
      </w:pPr>
    </w:p>
    <w:p>
      <w:pPr>
        <w:rPr>
          <w:rStyle w:val="103"/>
          <w:rFonts w:hint="eastAsia" w:ascii="宋体" w:hAnsi="宋体" w:eastAsia="宋体" w:cs="宋体"/>
          <w:b/>
          <w:i w:val="0"/>
          <w:caps w:val="0"/>
          <w:color w:val="auto"/>
          <w:spacing w:val="0"/>
          <w:w w:val="100"/>
          <w:kern w:val="2"/>
          <w:sz w:val="32"/>
          <w:szCs w:val="24"/>
          <w:highlight w:val="none"/>
          <w:lang w:val="en-US" w:eastAsia="zh-CN" w:bidi="ar-SA"/>
        </w:rPr>
      </w:pPr>
    </w:p>
    <w:p>
      <w:pPr>
        <w:pStyle w:val="39"/>
        <w:rPr>
          <w:rStyle w:val="103"/>
          <w:rFonts w:hint="eastAsia" w:ascii="宋体" w:hAnsi="宋体" w:eastAsia="宋体" w:cs="宋体"/>
          <w:b/>
          <w:i w:val="0"/>
          <w:caps w:val="0"/>
          <w:color w:val="auto"/>
          <w:spacing w:val="0"/>
          <w:w w:val="100"/>
          <w:kern w:val="2"/>
          <w:sz w:val="32"/>
          <w:szCs w:val="24"/>
          <w:highlight w:val="none"/>
          <w:lang w:val="en-US" w:eastAsia="zh-CN" w:bidi="ar-SA"/>
        </w:rPr>
      </w:pPr>
    </w:p>
    <w:p>
      <w:pPr>
        <w:pStyle w:val="40"/>
        <w:rPr>
          <w:rFonts w:hint="eastAsia" w:ascii="宋体" w:hAnsi="宋体" w:eastAsia="宋体" w:cs="宋体"/>
          <w:color w:val="auto"/>
          <w:highlight w:val="none"/>
          <w:lang w:val="en-US" w:eastAsia="zh-CN"/>
        </w:rPr>
      </w:pPr>
    </w:p>
    <w:p>
      <w:pPr>
        <w:pStyle w:val="21"/>
        <w:rPr>
          <w:rFonts w:hint="eastAsia" w:ascii="宋体" w:hAnsi="宋体" w:eastAsia="宋体" w:cs="宋体"/>
          <w:color w:val="auto"/>
          <w:highlight w:val="none"/>
          <w:lang w:val="en-US" w:eastAsia="zh-CN"/>
        </w:rPr>
      </w:pPr>
    </w:p>
    <w:p>
      <w:pPr>
        <w:snapToGrid w:val="0"/>
        <w:spacing w:before="240" w:beforeAutospacing="0" w:after="0" w:afterAutospacing="0" w:line="360" w:lineRule="auto"/>
        <w:jc w:val="center"/>
        <w:textAlignment w:val="baseline"/>
        <w:rPr>
          <w:rFonts w:hint="eastAsia" w:ascii="宋体" w:hAnsi="宋体" w:eastAsia="宋体" w:cs="宋体"/>
          <w:b/>
          <w:bCs/>
          <w:color w:val="auto"/>
          <w:sz w:val="28"/>
          <w:szCs w:val="28"/>
          <w:highlight w:val="none"/>
        </w:rPr>
      </w:pPr>
      <w:r>
        <w:rPr>
          <w:rStyle w:val="103"/>
          <w:rFonts w:hint="eastAsia" w:ascii="宋体" w:hAnsi="宋体" w:eastAsia="宋体" w:cs="宋体"/>
          <w:b/>
          <w:i w:val="0"/>
          <w:caps w:val="0"/>
          <w:color w:val="auto"/>
          <w:spacing w:val="0"/>
          <w:w w:val="100"/>
          <w:kern w:val="2"/>
          <w:sz w:val="32"/>
          <w:szCs w:val="24"/>
          <w:highlight w:val="none"/>
          <w:lang w:val="en-US" w:eastAsia="zh-CN" w:bidi="ar-SA"/>
        </w:rPr>
        <w:br w:type="page"/>
      </w:r>
      <w:r>
        <w:rPr>
          <w:rFonts w:hint="eastAsia" w:ascii="宋体" w:hAnsi="宋体" w:cs="宋体"/>
          <w:b/>
          <w:color w:val="auto"/>
          <w:sz w:val="30"/>
          <w:highlight w:val="none"/>
          <w:shd w:val="clear" w:color="auto" w:fill="auto"/>
          <w:lang w:val="en-US" w:eastAsia="zh-CN"/>
        </w:rPr>
        <w:t>4</w:t>
      </w:r>
      <w:r>
        <w:rPr>
          <w:rFonts w:hint="eastAsia" w:ascii="宋体" w:hAnsi="宋体" w:eastAsia="宋体" w:cs="宋体"/>
          <w:b/>
          <w:color w:val="auto"/>
          <w:sz w:val="30"/>
          <w:highlight w:val="none"/>
          <w:shd w:val="clear" w:color="auto" w:fill="auto"/>
        </w:rPr>
        <w:t>、</w:t>
      </w:r>
      <w:r>
        <w:rPr>
          <w:rFonts w:hint="eastAsia" w:ascii="宋体" w:hAnsi="宋体" w:eastAsia="宋体" w:cs="宋体"/>
          <w:b/>
          <w:color w:val="auto"/>
          <w:sz w:val="30"/>
          <w:highlight w:val="none"/>
          <w:shd w:val="clear" w:color="auto" w:fill="auto"/>
          <w:lang w:val="en-US" w:eastAsia="zh-CN"/>
        </w:rPr>
        <w:t>采购需求响应偏离表</w:t>
      </w:r>
    </w:p>
    <w:p>
      <w:pPr>
        <w:pStyle w:val="15"/>
        <w:keepNext w:val="0"/>
        <w:keepLines w:val="0"/>
        <w:pageBreakBefore w:val="0"/>
        <w:widowControl w:val="0"/>
        <w:kinsoku/>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pStyle w:val="15"/>
        <w:keepNext w:val="0"/>
        <w:keepLines w:val="0"/>
        <w:pageBreakBefore w:val="0"/>
        <w:widowControl w:val="0"/>
        <w:kinsoku/>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2"/>
        <w:gridCol w:w="3284"/>
        <w:gridCol w:w="2512"/>
        <w:gridCol w:w="30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2"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84"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采购要求</w:t>
            </w:r>
          </w:p>
        </w:tc>
        <w:tc>
          <w:tcPr>
            <w:tcW w:w="2512"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响应内容</w:t>
            </w:r>
          </w:p>
        </w:tc>
        <w:tc>
          <w:tcPr>
            <w:tcW w:w="3090"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2"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1</w:t>
            </w:r>
          </w:p>
        </w:tc>
        <w:tc>
          <w:tcPr>
            <w:tcW w:w="3284"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第三章采购需求内容</w:t>
            </w:r>
          </w:p>
        </w:tc>
        <w:tc>
          <w:tcPr>
            <w:tcW w:w="2512"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pacing w:val="20"/>
                <w:sz w:val="21"/>
                <w:szCs w:val="21"/>
                <w:highlight w:val="none"/>
              </w:rPr>
            </w:pPr>
          </w:p>
        </w:tc>
        <w:tc>
          <w:tcPr>
            <w:tcW w:w="3090"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2"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1.1</w:t>
            </w:r>
          </w:p>
        </w:tc>
        <w:tc>
          <w:tcPr>
            <w:tcW w:w="3284"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p>
        </w:tc>
        <w:tc>
          <w:tcPr>
            <w:tcW w:w="2512"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pacing w:val="20"/>
                <w:sz w:val="21"/>
                <w:szCs w:val="21"/>
                <w:highlight w:val="none"/>
              </w:rPr>
            </w:pPr>
          </w:p>
        </w:tc>
        <w:tc>
          <w:tcPr>
            <w:tcW w:w="3090"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2"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2</w:t>
            </w:r>
          </w:p>
        </w:tc>
        <w:tc>
          <w:tcPr>
            <w:tcW w:w="3284"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w:t>
            </w:r>
            <w:r>
              <w:rPr>
                <w:rFonts w:hint="eastAsia" w:ascii="宋体" w:hAnsi="宋体" w:eastAsia="宋体" w:cs="宋体"/>
                <w:color w:val="auto"/>
                <w:sz w:val="21"/>
                <w:szCs w:val="21"/>
                <w:highlight w:val="none"/>
                <w:lang w:eastAsia="zh-CN"/>
              </w:rPr>
              <w:t>合同草案条款内容</w:t>
            </w:r>
          </w:p>
        </w:tc>
        <w:tc>
          <w:tcPr>
            <w:tcW w:w="2512"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pacing w:val="20"/>
                <w:sz w:val="21"/>
                <w:szCs w:val="21"/>
                <w:highlight w:val="none"/>
              </w:rPr>
            </w:pPr>
          </w:p>
        </w:tc>
        <w:tc>
          <w:tcPr>
            <w:tcW w:w="3090"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2"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lang w:val="en-US" w:eastAsia="zh-CN"/>
              </w:rPr>
              <w:t>2</w:t>
            </w:r>
            <w:r>
              <w:rPr>
                <w:rFonts w:hint="eastAsia" w:ascii="宋体" w:hAnsi="宋体" w:eastAsia="宋体" w:cs="宋体"/>
                <w:color w:val="auto"/>
                <w:spacing w:val="20"/>
                <w:sz w:val="21"/>
                <w:szCs w:val="21"/>
                <w:highlight w:val="none"/>
              </w:rPr>
              <w:t>.1</w:t>
            </w:r>
          </w:p>
        </w:tc>
        <w:tc>
          <w:tcPr>
            <w:tcW w:w="3284"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p>
        </w:tc>
        <w:tc>
          <w:tcPr>
            <w:tcW w:w="2512"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pacing w:val="20"/>
                <w:sz w:val="21"/>
                <w:szCs w:val="21"/>
                <w:highlight w:val="none"/>
              </w:rPr>
            </w:pPr>
          </w:p>
        </w:tc>
        <w:tc>
          <w:tcPr>
            <w:tcW w:w="3090" w:type="dxa"/>
            <w:noWrap w:val="0"/>
            <w:vAlign w:val="center"/>
          </w:tcPr>
          <w:p>
            <w:pPr>
              <w:keepNext w:val="0"/>
              <w:keepLines w:val="0"/>
              <w:pageBreakBefore w:val="0"/>
              <w:widowControl w:val="0"/>
              <w:kinsoku/>
              <w:overflowPunct/>
              <w:topLinePunct w:val="0"/>
              <w:autoSpaceDE/>
              <w:autoSpaceDN/>
              <w:bidi w:val="0"/>
              <w:snapToGrid w:val="0"/>
              <w:spacing w:line="480" w:lineRule="exact"/>
              <w:jc w:val="center"/>
              <w:textAlignment w:val="auto"/>
              <w:rPr>
                <w:rFonts w:hint="eastAsia" w:ascii="宋体" w:hAnsi="宋体" w:eastAsia="宋体" w:cs="宋体"/>
                <w:color w:val="auto"/>
                <w:spacing w:val="20"/>
                <w:sz w:val="21"/>
                <w:szCs w:val="21"/>
                <w:highlight w:val="none"/>
              </w:rPr>
            </w:pPr>
          </w:p>
        </w:tc>
      </w:tr>
    </w:tbl>
    <w:p>
      <w:pPr>
        <w:pStyle w:val="125"/>
        <w:keepNext w:val="0"/>
        <w:keepLines w:val="0"/>
        <w:pageBreakBefore w:val="0"/>
        <w:widowControl w:val="0"/>
        <w:kinsoku/>
        <w:wordWrap w:val="0"/>
        <w:overflowPunct/>
        <w:topLinePunct w:val="0"/>
        <w:autoSpaceDE/>
        <w:autoSpaceDN/>
        <w:bidi w:val="0"/>
        <w:spacing w:line="480" w:lineRule="exact"/>
        <w:ind w:firstLine="480"/>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overflowPunct/>
        <w:topLinePunct w:val="0"/>
        <w:autoSpaceDE/>
        <w:autoSpaceDN/>
        <w:bidi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overflowPunct/>
        <w:topLinePunct w:val="0"/>
        <w:autoSpaceDE/>
        <w:autoSpaceDN/>
        <w:bidi w:val="0"/>
        <w:snapToGrid w:val="0"/>
        <w:spacing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中“第三章采购需求”、“第四章合同</w:t>
      </w:r>
      <w:r>
        <w:rPr>
          <w:rFonts w:hint="eastAsia" w:ascii="宋体" w:hAnsi="宋体" w:eastAsia="宋体" w:cs="宋体"/>
          <w:color w:val="auto"/>
          <w:sz w:val="21"/>
          <w:szCs w:val="21"/>
          <w:highlight w:val="none"/>
          <w:lang w:eastAsia="zh-CN"/>
        </w:rPr>
        <w:t>草案</w:t>
      </w:r>
      <w:r>
        <w:rPr>
          <w:rFonts w:hint="eastAsia" w:ascii="宋体" w:hAnsi="宋体" w:eastAsia="宋体" w:cs="宋体"/>
          <w:color w:val="auto"/>
          <w:sz w:val="21"/>
          <w:szCs w:val="21"/>
          <w:highlight w:val="none"/>
        </w:rPr>
        <w:t>条款”有任何偏离（包括正偏离及负偏离）均应汇总并填写在此表中</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overflowPunct/>
        <w:topLinePunct w:val="0"/>
        <w:autoSpaceDE/>
        <w:autoSpaceDN/>
        <w:bidi w:val="0"/>
        <w:snapToGrid w:val="0"/>
        <w:spacing w:line="48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完全满足</w:t>
      </w:r>
      <w:r>
        <w:rPr>
          <w:rFonts w:hint="eastAsia" w:ascii="宋体" w:hAnsi="宋体"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要求的供应商只需填写“完全满足</w:t>
      </w:r>
      <w:r>
        <w:rPr>
          <w:rFonts w:hint="eastAsia" w:ascii="宋体" w:hAnsi="宋体"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的全部要求”</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overflowPunct/>
        <w:topLinePunct w:val="0"/>
        <w:autoSpaceDE/>
        <w:autoSpaceDN/>
        <w:bidi w:val="0"/>
        <w:snapToGrid w:val="0"/>
        <w:spacing w:line="4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投标响应时若存在虚假响应情况，均视为提供虚假材料，按相关法律规定处理；</w:t>
      </w:r>
    </w:p>
    <w:p>
      <w:pPr>
        <w:keepNext w:val="0"/>
        <w:keepLines w:val="0"/>
        <w:pageBreakBefore w:val="0"/>
        <w:widowControl w:val="0"/>
        <w:kinsoku/>
        <w:overflowPunct/>
        <w:topLinePunct w:val="0"/>
        <w:autoSpaceDE/>
        <w:autoSpaceDN/>
        <w:bidi w:val="0"/>
        <w:snapToGrid w:val="0"/>
        <w:spacing w:line="480" w:lineRule="exact"/>
        <w:ind w:firstLine="420" w:firstLineChars="200"/>
        <w:textAlignment w:val="auto"/>
        <w:rPr>
          <w:rFonts w:hint="eastAsia" w:eastAsia="宋体"/>
          <w:color w:val="auto"/>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除</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另有注明外，投标</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文件其它位置如出现与本表中投标参数不一致的信息，均以本表信息为准</w:t>
      </w:r>
      <w:r>
        <w:rPr>
          <w:rFonts w:hint="eastAsia" w:ascii="宋体" w:hAnsi="宋体" w:eastAsia="宋体" w:cs="宋体"/>
          <w:color w:val="auto"/>
          <w:sz w:val="21"/>
          <w:szCs w:val="21"/>
          <w:highlight w:val="none"/>
          <w:lang w:eastAsia="zh-CN"/>
        </w:rPr>
        <w:t>；</w:t>
      </w:r>
    </w:p>
    <w:p>
      <w:pPr>
        <w:keepNext w:val="0"/>
        <w:keepLines w:val="0"/>
        <w:pageBreakBefore w:val="0"/>
        <w:widowControl w:val="0"/>
        <w:kinsoku/>
        <w:overflowPunct/>
        <w:topLinePunct w:val="0"/>
        <w:autoSpaceDE/>
        <w:autoSpaceDN/>
        <w:bidi w:val="0"/>
        <w:snapToGrid w:val="0"/>
        <w:spacing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若成交供应商以未在偏离表中列出的负偏离为由，不按采购要求签约，采购人有权取消该成交供应商的成交资格并按有关规定重新确定成交供应商或另行采购</w:t>
      </w:r>
      <w:r>
        <w:rPr>
          <w:rFonts w:hint="eastAsia" w:ascii="宋体" w:hAnsi="宋体" w:eastAsia="宋体" w:cs="宋体"/>
          <w:color w:val="auto"/>
          <w:sz w:val="21"/>
          <w:szCs w:val="21"/>
          <w:highlight w:val="none"/>
          <w:lang w:eastAsia="zh-CN"/>
        </w:rPr>
        <w:t>，成交供应商承担违约责任；</w:t>
      </w:r>
    </w:p>
    <w:p>
      <w:pPr>
        <w:pStyle w:val="146"/>
        <w:keepNext w:val="0"/>
        <w:keepLines w:val="0"/>
        <w:pageBreakBefore w:val="0"/>
        <w:widowControl w:val="0"/>
        <w:kinsoku/>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GB"/>
        </w:rPr>
        <w:t>不允许存在实质性负偏离。（</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GB"/>
        </w:rPr>
        <w:t>文件中“▲”条款为实质性条款）</w:t>
      </w:r>
    </w:p>
    <w:p>
      <w:pPr>
        <w:pStyle w:val="146"/>
        <w:keepNext w:val="0"/>
        <w:keepLines w:val="0"/>
        <w:pageBreakBefore w:val="0"/>
        <w:widowControl w:val="0"/>
        <w:kinsoku/>
        <w:overflowPunct/>
        <w:topLinePunct w:val="0"/>
        <w:autoSpaceDE/>
        <w:autoSpaceDN/>
        <w:bidi w:val="0"/>
        <w:spacing w:line="480" w:lineRule="exact"/>
        <w:ind w:firstLine="422" w:firstLineChars="200"/>
        <w:textAlignment w:val="auto"/>
        <w:rPr>
          <w:rFonts w:hint="eastAsia" w:ascii="宋体" w:hAnsi="宋体" w:eastAsia="宋体" w:cs="宋体"/>
          <w:b/>
          <w:bCs/>
          <w:color w:val="auto"/>
          <w:sz w:val="21"/>
          <w:szCs w:val="21"/>
          <w:highlight w:val="none"/>
          <w:lang w:val="en-GB"/>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GB"/>
        </w:rPr>
        <w:t>▲未提供本表的投标视为未实质性响应</w:t>
      </w:r>
      <w:r>
        <w:rPr>
          <w:rFonts w:hint="eastAsia" w:ascii="宋体" w:hAnsi="宋体" w:eastAsia="宋体" w:cs="宋体"/>
          <w:b/>
          <w:bCs/>
          <w:color w:val="auto"/>
          <w:sz w:val="21"/>
          <w:szCs w:val="21"/>
          <w:highlight w:val="none"/>
          <w:lang w:val="en-GB" w:eastAsia="zh-CN"/>
        </w:rPr>
        <w:t>采购</w:t>
      </w:r>
      <w:r>
        <w:rPr>
          <w:rFonts w:hint="eastAsia" w:ascii="宋体" w:hAnsi="宋体" w:eastAsia="宋体" w:cs="宋体"/>
          <w:b/>
          <w:bCs/>
          <w:color w:val="auto"/>
          <w:sz w:val="21"/>
          <w:szCs w:val="21"/>
          <w:highlight w:val="none"/>
          <w:lang w:val="en-GB"/>
        </w:rPr>
        <w:t>要求，投标无效。</w:t>
      </w:r>
    </w:p>
    <w:p>
      <w:pPr>
        <w:pStyle w:val="146"/>
        <w:keepNext w:val="0"/>
        <w:keepLines w:val="0"/>
        <w:pageBreakBefore w:val="0"/>
        <w:widowControl w:val="0"/>
        <w:kinsoku/>
        <w:overflowPunct/>
        <w:topLinePunct w:val="0"/>
        <w:autoSpaceDE/>
        <w:autoSpaceDN/>
        <w:bidi w:val="0"/>
        <w:spacing w:line="480" w:lineRule="exact"/>
        <w:ind w:firstLine="422" w:firstLineChars="200"/>
        <w:textAlignment w:val="auto"/>
        <w:rPr>
          <w:rFonts w:hint="eastAsia" w:ascii="宋体" w:hAnsi="宋体" w:eastAsia="宋体" w:cs="宋体"/>
          <w:b/>
          <w:bCs/>
          <w:color w:val="auto"/>
          <w:sz w:val="21"/>
          <w:szCs w:val="21"/>
          <w:highlight w:val="none"/>
          <w:lang w:val="en-GB"/>
        </w:rPr>
      </w:pPr>
    </w:p>
    <w:p>
      <w:pPr>
        <w:pStyle w:val="74"/>
        <w:widowControl/>
        <w:snapToGrid w:val="0"/>
        <w:spacing w:before="0" w:beforeAutospacing="0" w:after="0" w:afterAutospacing="0" w:line="500" w:lineRule="exact"/>
        <w:ind w:firstLine="1680" w:firstLineChars="800"/>
        <w:jc w:val="both"/>
        <w:textAlignment w:val="baseline"/>
        <w:rPr>
          <w:rStyle w:val="103"/>
          <w:rFonts w:hint="eastAsia" w:ascii="宋体" w:hAnsi="宋体" w:eastAsia="宋体" w:cs="宋体"/>
          <w:b w:val="0"/>
          <w:i w:val="0"/>
          <w:caps w:val="0"/>
          <w:color w:val="auto"/>
          <w:spacing w:val="20"/>
          <w:w w:val="100"/>
          <w:kern w:val="2"/>
          <w:sz w:val="21"/>
          <w:szCs w:val="21"/>
          <w:highlight w:val="none"/>
          <w:lang w:eastAsia="zh-CN" w:bidi="ar-SA"/>
        </w:rPr>
      </w:pPr>
      <w:r>
        <w:rPr>
          <w:rFonts w:hint="eastAsia" w:ascii="宋体" w:hAnsi="宋体" w:eastAsia="宋体" w:cs="宋体"/>
          <w:color w:val="auto"/>
          <w:szCs w:val="21"/>
          <w:highlight w:val="none"/>
        </w:rPr>
        <w:t xml:space="preserve">                    </w:t>
      </w:r>
      <w:r>
        <w:rPr>
          <w:rStyle w:val="103"/>
          <w:rFonts w:hint="eastAsia" w:ascii="宋体" w:hAnsi="宋体" w:eastAsia="宋体" w:cs="宋体"/>
          <w:b w:val="0"/>
          <w:i w:val="0"/>
          <w:caps w:val="0"/>
          <w:color w:val="auto"/>
          <w:spacing w:val="20"/>
          <w:w w:val="100"/>
          <w:kern w:val="2"/>
          <w:sz w:val="21"/>
          <w:szCs w:val="21"/>
          <w:highlight w:val="none"/>
          <w:u w:val="single" w:color="000000"/>
          <w:lang w:bidi="ar-SA"/>
        </w:rPr>
        <w:t xml:space="preserve">          </w:t>
      </w:r>
    </w:p>
    <w:p>
      <w:pPr>
        <w:pStyle w:val="74"/>
        <w:widowControl/>
        <w:snapToGrid w:val="0"/>
        <w:spacing w:before="0" w:beforeAutospacing="0" w:after="0" w:afterAutospacing="0" w:line="500" w:lineRule="exact"/>
        <w:ind w:firstLine="4750" w:firstLineChars="1900"/>
        <w:jc w:val="both"/>
        <w:textAlignment w:val="baseline"/>
        <w:rPr>
          <w:rStyle w:val="103"/>
          <w:rFonts w:hint="eastAsia" w:ascii="宋体" w:hAnsi="宋体" w:eastAsia="宋体" w:cs="宋体"/>
          <w:b w:val="0"/>
          <w:i w:val="0"/>
          <w:caps w:val="0"/>
          <w:color w:val="auto"/>
          <w:spacing w:val="20"/>
          <w:w w:val="100"/>
          <w:kern w:val="2"/>
          <w:sz w:val="21"/>
          <w:szCs w:val="21"/>
          <w:highlight w:val="none"/>
          <w:u w:val="single"/>
          <w:lang w:bidi="ar-SA"/>
        </w:rPr>
      </w:pPr>
      <w:r>
        <w:rPr>
          <w:rStyle w:val="103"/>
          <w:rFonts w:hint="eastAsia" w:ascii="宋体" w:hAnsi="宋体" w:eastAsia="宋体" w:cs="宋体"/>
          <w:b w:val="0"/>
          <w:i w:val="0"/>
          <w:caps w:val="0"/>
          <w:color w:val="auto"/>
          <w:spacing w:val="20"/>
          <w:w w:val="100"/>
          <w:kern w:val="2"/>
          <w:sz w:val="21"/>
          <w:szCs w:val="21"/>
          <w:highlight w:val="none"/>
          <w:lang w:eastAsia="zh-CN" w:bidi="ar-SA"/>
        </w:rPr>
        <w:t>供应商</w:t>
      </w:r>
      <w:r>
        <w:rPr>
          <w:rStyle w:val="103"/>
          <w:rFonts w:hint="eastAsia" w:ascii="宋体" w:hAnsi="宋体" w:eastAsia="宋体" w:cs="宋体"/>
          <w:b w:val="0"/>
          <w:i w:val="0"/>
          <w:caps w:val="0"/>
          <w:color w:val="auto"/>
          <w:spacing w:val="20"/>
          <w:w w:val="100"/>
          <w:kern w:val="2"/>
          <w:sz w:val="21"/>
          <w:szCs w:val="21"/>
          <w:highlight w:val="none"/>
          <w:lang w:bidi="ar-SA"/>
        </w:rPr>
        <w:t>盖章：</w:t>
      </w:r>
      <w:r>
        <w:rPr>
          <w:rStyle w:val="103"/>
          <w:rFonts w:hint="eastAsia" w:ascii="宋体" w:hAnsi="宋体" w:eastAsia="宋体" w:cs="宋体"/>
          <w:b w:val="0"/>
          <w:i w:val="0"/>
          <w:caps w:val="0"/>
          <w:color w:val="auto"/>
          <w:spacing w:val="20"/>
          <w:w w:val="100"/>
          <w:kern w:val="2"/>
          <w:sz w:val="21"/>
          <w:szCs w:val="21"/>
          <w:highlight w:val="none"/>
          <w:u w:val="single" w:color="000000"/>
          <w:lang w:bidi="ar-SA"/>
        </w:rPr>
        <w:t xml:space="preserve">            </w:t>
      </w:r>
    </w:p>
    <w:p>
      <w:pPr>
        <w:pStyle w:val="125"/>
        <w:wordWrap w:val="0"/>
        <w:spacing w:line="500" w:lineRule="exact"/>
        <w:ind w:firstLine="480"/>
        <w:jc w:val="center"/>
        <w:rPr>
          <w:rFonts w:hint="eastAsia" w:ascii="宋体" w:hAnsi="宋体" w:eastAsia="宋体" w:cs="宋体"/>
          <w:color w:val="auto"/>
          <w:szCs w:val="21"/>
          <w:highlight w:val="none"/>
          <w:u w:val="single"/>
        </w:rPr>
      </w:pPr>
      <w:r>
        <w:rPr>
          <w:rStyle w:val="103"/>
          <w:rFonts w:hint="eastAsia" w:ascii="宋体" w:hAnsi="宋体" w:eastAsia="宋体" w:cs="宋体"/>
          <w:b w:val="0"/>
          <w:i w:val="0"/>
          <w:caps w:val="0"/>
          <w:color w:val="auto"/>
          <w:spacing w:val="20"/>
          <w:w w:val="100"/>
          <w:kern w:val="2"/>
          <w:sz w:val="21"/>
          <w:szCs w:val="21"/>
          <w:highlight w:val="none"/>
          <w:lang w:val="en-US" w:eastAsia="zh-CN" w:bidi="ar-SA"/>
        </w:rPr>
        <w:t xml:space="preserve">                           </w:t>
      </w:r>
      <w:r>
        <w:rPr>
          <w:rStyle w:val="103"/>
          <w:rFonts w:hint="eastAsia" w:ascii="宋体" w:hAnsi="宋体" w:eastAsia="宋体" w:cs="宋体"/>
          <w:b w:val="0"/>
          <w:i w:val="0"/>
          <w:caps w:val="0"/>
          <w:color w:val="auto"/>
          <w:spacing w:val="20"/>
          <w:w w:val="100"/>
          <w:kern w:val="2"/>
          <w:sz w:val="21"/>
          <w:szCs w:val="21"/>
          <w:highlight w:val="none"/>
          <w:lang w:bidi="ar-SA"/>
        </w:rPr>
        <w:t>日     期：</w:t>
      </w:r>
      <w:r>
        <w:rPr>
          <w:rStyle w:val="103"/>
          <w:rFonts w:hint="eastAsia" w:ascii="宋体" w:hAnsi="宋体" w:eastAsia="宋体" w:cs="宋体"/>
          <w:b w:val="0"/>
          <w:i w:val="0"/>
          <w:caps w:val="0"/>
          <w:color w:val="auto"/>
          <w:spacing w:val="20"/>
          <w:w w:val="100"/>
          <w:kern w:val="2"/>
          <w:sz w:val="21"/>
          <w:szCs w:val="21"/>
          <w:highlight w:val="none"/>
          <w:u w:val="single" w:color="000000"/>
          <w:lang w:bidi="ar-SA"/>
        </w:rPr>
        <w:t xml:space="preserve">           </w:t>
      </w:r>
      <w:r>
        <w:rPr>
          <w:rFonts w:hint="eastAsia" w:ascii="宋体" w:hAnsi="宋体" w:eastAsia="宋体" w:cs="宋体"/>
          <w:color w:val="auto"/>
          <w:szCs w:val="21"/>
          <w:highlight w:val="none"/>
          <w:u w:val="single"/>
        </w:rPr>
        <w:t xml:space="preserve">              </w:t>
      </w:r>
    </w:p>
    <w:p>
      <w:pPr>
        <w:spacing w:before="120" w:beforeLines="50" w:after="120" w:afterLines="50"/>
        <w:jc w:val="center"/>
        <w:rPr>
          <w:rFonts w:hint="eastAsia" w:ascii="宋体" w:hAnsi="宋体" w:eastAsia="宋体" w:cs="宋体"/>
          <w:b/>
          <w:color w:val="auto"/>
          <w:sz w:val="32"/>
          <w:szCs w:val="32"/>
          <w:highlight w:val="none"/>
        </w:rPr>
      </w:pPr>
    </w:p>
    <w:p>
      <w:pPr>
        <w:pStyle w:val="107"/>
        <w:rPr>
          <w:rFonts w:hint="eastAsia" w:ascii="宋体" w:hAnsi="宋体" w:eastAsia="宋体" w:cs="宋体"/>
          <w:b/>
          <w:color w:val="auto"/>
          <w:sz w:val="32"/>
          <w:szCs w:val="32"/>
          <w:highlight w:val="none"/>
        </w:rPr>
      </w:pPr>
    </w:p>
    <w:p>
      <w:pPr>
        <w:snapToGrid w:val="0"/>
        <w:spacing w:before="120" w:beforeAutospacing="0" w:after="120" w:afterAutospacing="0" w:line="240" w:lineRule="auto"/>
        <w:jc w:val="center"/>
        <w:textAlignment w:val="baseline"/>
        <w:rPr>
          <w:rStyle w:val="103"/>
          <w:rFonts w:hint="eastAsia" w:ascii="宋体" w:hAnsi="宋体" w:eastAsia="宋体" w:cs="宋体"/>
          <w:b/>
          <w:i w:val="0"/>
          <w:caps w:val="0"/>
          <w:color w:val="auto"/>
          <w:spacing w:val="0"/>
          <w:w w:val="100"/>
          <w:kern w:val="2"/>
          <w:sz w:val="32"/>
          <w:szCs w:val="32"/>
          <w:highlight w:val="none"/>
          <w:lang w:val="en-US" w:eastAsia="zh-CN" w:bidi="ar-SA"/>
        </w:rPr>
      </w:pPr>
    </w:p>
    <w:p>
      <w:pPr>
        <w:pStyle w:val="10"/>
        <w:rPr>
          <w:rFonts w:hint="eastAsia"/>
          <w:color w:val="auto"/>
          <w:highlight w:val="none"/>
          <w:lang w:val="en-US" w:eastAsia="zh-CN"/>
        </w:rPr>
      </w:pPr>
    </w:p>
    <w:p>
      <w:pPr>
        <w:snapToGrid w:val="0"/>
        <w:spacing w:before="120" w:beforeAutospacing="0" w:after="120" w:afterAutospacing="0" w:line="240" w:lineRule="auto"/>
        <w:jc w:val="center"/>
        <w:textAlignment w:val="baseline"/>
        <w:rPr>
          <w:rStyle w:val="103"/>
          <w:rFonts w:hint="eastAsia" w:ascii="宋体" w:hAnsi="宋体" w:eastAsia="宋体" w:cs="宋体"/>
          <w:b/>
          <w:i w:val="0"/>
          <w:caps w:val="0"/>
          <w:color w:val="auto"/>
          <w:spacing w:val="0"/>
          <w:w w:val="100"/>
          <w:kern w:val="2"/>
          <w:sz w:val="32"/>
          <w:szCs w:val="32"/>
          <w:highlight w:val="none"/>
          <w:lang w:val="en-US" w:eastAsia="zh-CN" w:bidi="ar-SA"/>
        </w:rPr>
      </w:pPr>
      <w:r>
        <w:rPr>
          <w:rStyle w:val="103"/>
          <w:rFonts w:hint="eastAsia" w:ascii="宋体" w:hAnsi="宋体" w:cs="宋体"/>
          <w:b/>
          <w:i w:val="0"/>
          <w:caps w:val="0"/>
          <w:color w:val="auto"/>
          <w:spacing w:val="0"/>
          <w:w w:val="100"/>
          <w:kern w:val="2"/>
          <w:sz w:val="32"/>
          <w:szCs w:val="32"/>
          <w:highlight w:val="none"/>
          <w:lang w:val="en-US" w:eastAsia="zh-CN" w:bidi="ar-SA"/>
        </w:rPr>
        <w:t>5</w:t>
      </w:r>
      <w:r>
        <w:rPr>
          <w:rStyle w:val="103"/>
          <w:rFonts w:hint="eastAsia" w:ascii="宋体" w:hAnsi="宋体" w:eastAsia="宋体" w:cs="宋体"/>
          <w:b/>
          <w:i w:val="0"/>
          <w:caps w:val="0"/>
          <w:color w:val="auto"/>
          <w:spacing w:val="0"/>
          <w:w w:val="100"/>
          <w:kern w:val="2"/>
          <w:sz w:val="32"/>
          <w:szCs w:val="32"/>
          <w:highlight w:val="none"/>
          <w:lang w:val="en-US" w:eastAsia="zh-CN" w:bidi="ar-SA"/>
        </w:rPr>
        <w:t>、项目实施方案</w:t>
      </w:r>
    </w:p>
    <w:p>
      <w:pPr>
        <w:pStyle w:val="139"/>
        <w:snapToGrid w:val="0"/>
        <w:spacing w:before="120" w:beforeAutospacing="0" w:after="120" w:afterAutospacing="0" w:line="360" w:lineRule="auto"/>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pStyle w:val="128"/>
        <w:snapToGrid w:val="0"/>
        <w:spacing w:before="0" w:beforeAutospacing="0" w:after="0" w:afterAutospacing="0" w:line="360" w:lineRule="auto"/>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pStyle w:val="128"/>
        <w:snapToGrid w:val="0"/>
        <w:spacing w:before="0" w:beforeAutospacing="0" w:after="0" w:afterAutospacing="0" w:line="360" w:lineRule="auto"/>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pStyle w:val="128"/>
        <w:snapToGrid w:val="0"/>
        <w:spacing w:before="0" w:beforeAutospacing="0" w:after="0" w:afterAutospacing="0" w:line="600" w:lineRule="exact"/>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注：</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1.</w:t>
      </w: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w:t>
      </w:r>
      <w:r>
        <w:rPr>
          <w:rStyle w:val="103"/>
          <w:rFonts w:hint="eastAsia" w:ascii="宋体" w:hAnsi="宋体" w:eastAsia="宋体" w:cs="宋体"/>
          <w:b w:val="0"/>
          <w:bCs/>
          <w:i w:val="0"/>
          <w:caps w:val="0"/>
          <w:color w:val="auto"/>
          <w:spacing w:val="0"/>
          <w:w w:val="100"/>
          <w:kern w:val="2"/>
          <w:sz w:val="21"/>
          <w:szCs w:val="21"/>
          <w:highlight w:val="none"/>
          <w:lang w:val="en-US" w:eastAsia="zh-CN" w:bidi="ar-SA"/>
        </w:rPr>
        <w:t>表格内容请按第三章和第六章内容要求编制；</w:t>
      </w:r>
    </w:p>
    <w:p>
      <w:pPr>
        <w:pStyle w:val="128"/>
        <w:snapToGrid w:val="0"/>
        <w:spacing w:before="0" w:beforeAutospacing="0" w:after="0" w:afterAutospacing="0" w:line="600" w:lineRule="exact"/>
        <w:jc w:val="both"/>
        <w:textAlignment w:val="baseline"/>
        <w:rPr>
          <w:rStyle w:val="103"/>
          <w:rFonts w:hint="eastAsia" w:ascii="宋体" w:hAnsi="宋体" w:eastAsia="宋体" w:cs="宋体"/>
          <w:b w:val="0"/>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bCs/>
          <w:i w:val="0"/>
          <w:caps w:val="0"/>
          <w:color w:val="auto"/>
          <w:spacing w:val="0"/>
          <w:w w:val="100"/>
          <w:kern w:val="2"/>
          <w:sz w:val="21"/>
          <w:szCs w:val="21"/>
          <w:highlight w:val="none"/>
          <w:lang w:val="en-US" w:eastAsia="zh-CN" w:bidi="ar-SA"/>
        </w:rPr>
        <w:t xml:space="preserve">    2. 格式自拟；</w:t>
      </w:r>
    </w:p>
    <w:p>
      <w:pPr>
        <w:pStyle w:val="128"/>
        <w:snapToGrid w:val="0"/>
        <w:spacing w:before="0" w:beforeAutospacing="0" w:after="0" w:afterAutospacing="0" w:line="240" w:lineRule="auto"/>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103"/>
          <w:rFonts w:hint="eastAsia" w:ascii="宋体" w:hAnsi="宋体" w:eastAsia="宋体" w:cs="宋体"/>
          <w:b w:val="0"/>
          <w:i w:val="0"/>
          <w:caps w:val="0"/>
          <w:color w:val="auto"/>
          <w:spacing w:val="0"/>
          <w:w w:val="100"/>
          <w:kern w:val="2"/>
          <w:sz w:val="30"/>
          <w:szCs w:val="24"/>
          <w:highlight w:val="none"/>
          <w:lang w:val="en-US" w:eastAsia="zh-CN" w:bidi="ar-SA"/>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74"/>
        <w:widowControl/>
        <w:snapToGrid w:val="0"/>
        <w:spacing w:before="0" w:beforeAutospacing="0" w:after="0" w:afterAutospacing="0" w:line="500" w:lineRule="exact"/>
        <w:ind w:firstLine="2000" w:firstLineChars="800"/>
        <w:jc w:val="both"/>
        <w:textAlignment w:val="baseline"/>
        <w:rPr>
          <w:rStyle w:val="103"/>
          <w:rFonts w:hint="eastAsia" w:ascii="宋体" w:hAnsi="宋体" w:eastAsia="宋体" w:cs="宋体"/>
          <w:b w:val="0"/>
          <w:i w:val="0"/>
          <w:caps w:val="0"/>
          <w:color w:val="auto"/>
          <w:spacing w:val="20"/>
          <w:w w:val="100"/>
          <w:kern w:val="2"/>
          <w:sz w:val="21"/>
          <w:szCs w:val="21"/>
          <w:highlight w:val="none"/>
          <w:lang w:eastAsia="zh-CN" w:bidi="ar-SA"/>
        </w:rPr>
      </w:pPr>
      <w:r>
        <w:rPr>
          <w:rStyle w:val="103"/>
          <w:rFonts w:hint="eastAsia" w:ascii="宋体" w:hAnsi="宋体" w:eastAsia="宋体" w:cs="宋体"/>
          <w:b w:val="0"/>
          <w:i w:val="0"/>
          <w:caps w:val="0"/>
          <w:color w:val="auto"/>
          <w:spacing w:val="20"/>
          <w:w w:val="100"/>
          <w:kern w:val="2"/>
          <w:sz w:val="21"/>
          <w:szCs w:val="21"/>
          <w:highlight w:val="none"/>
          <w:u w:val="single" w:color="000000"/>
          <w:lang w:bidi="ar-SA"/>
        </w:rPr>
        <w:t xml:space="preserve">            </w:t>
      </w:r>
    </w:p>
    <w:p>
      <w:pPr>
        <w:pStyle w:val="74"/>
        <w:widowControl/>
        <w:snapToGrid w:val="0"/>
        <w:spacing w:before="0" w:beforeAutospacing="0" w:after="0" w:afterAutospacing="0" w:line="500" w:lineRule="exact"/>
        <w:ind w:firstLine="4750" w:firstLineChars="1900"/>
        <w:jc w:val="both"/>
        <w:textAlignment w:val="baseline"/>
        <w:rPr>
          <w:rStyle w:val="103"/>
          <w:rFonts w:hint="eastAsia" w:ascii="宋体" w:hAnsi="宋体" w:eastAsia="宋体" w:cs="宋体"/>
          <w:b w:val="0"/>
          <w:i w:val="0"/>
          <w:caps w:val="0"/>
          <w:color w:val="auto"/>
          <w:spacing w:val="20"/>
          <w:w w:val="100"/>
          <w:kern w:val="2"/>
          <w:sz w:val="21"/>
          <w:szCs w:val="21"/>
          <w:highlight w:val="none"/>
          <w:u w:val="single"/>
          <w:lang w:bidi="ar-SA"/>
        </w:rPr>
      </w:pPr>
      <w:r>
        <w:rPr>
          <w:rStyle w:val="103"/>
          <w:rFonts w:hint="eastAsia" w:ascii="宋体" w:hAnsi="宋体" w:eastAsia="宋体" w:cs="宋体"/>
          <w:b w:val="0"/>
          <w:i w:val="0"/>
          <w:caps w:val="0"/>
          <w:color w:val="auto"/>
          <w:spacing w:val="20"/>
          <w:w w:val="100"/>
          <w:kern w:val="2"/>
          <w:sz w:val="21"/>
          <w:szCs w:val="21"/>
          <w:highlight w:val="none"/>
          <w:lang w:eastAsia="zh-CN" w:bidi="ar-SA"/>
        </w:rPr>
        <w:t>供应商</w:t>
      </w:r>
      <w:r>
        <w:rPr>
          <w:rStyle w:val="103"/>
          <w:rFonts w:hint="eastAsia" w:ascii="宋体" w:hAnsi="宋体" w:eastAsia="宋体" w:cs="宋体"/>
          <w:b w:val="0"/>
          <w:i w:val="0"/>
          <w:caps w:val="0"/>
          <w:color w:val="auto"/>
          <w:spacing w:val="20"/>
          <w:w w:val="100"/>
          <w:kern w:val="2"/>
          <w:sz w:val="21"/>
          <w:szCs w:val="21"/>
          <w:highlight w:val="none"/>
          <w:lang w:bidi="ar-SA"/>
        </w:rPr>
        <w:t>盖章：</w:t>
      </w:r>
      <w:r>
        <w:rPr>
          <w:rStyle w:val="103"/>
          <w:rFonts w:hint="eastAsia" w:ascii="宋体" w:hAnsi="宋体" w:eastAsia="宋体" w:cs="宋体"/>
          <w:b w:val="0"/>
          <w:i w:val="0"/>
          <w:caps w:val="0"/>
          <w:color w:val="auto"/>
          <w:spacing w:val="20"/>
          <w:w w:val="100"/>
          <w:kern w:val="2"/>
          <w:sz w:val="21"/>
          <w:szCs w:val="21"/>
          <w:highlight w:val="none"/>
          <w:u w:val="single" w:color="000000"/>
          <w:lang w:bidi="ar-SA"/>
        </w:rPr>
        <w:t xml:space="preserve">            </w:t>
      </w:r>
    </w:p>
    <w:p>
      <w:pPr>
        <w:pStyle w:val="74"/>
        <w:widowControl/>
        <w:snapToGrid w:val="0"/>
        <w:spacing w:before="0" w:beforeAutospacing="0" w:after="0" w:afterAutospacing="0" w:line="500" w:lineRule="exact"/>
        <w:ind w:firstLine="4750" w:firstLineChars="1900"/>
        <w:jc w:val="both"/>
        <w:textAlignment w:val="baseline"/>
        <w:rPr>
          <w:rStyle w:val="103"/>
          <w:rFonts w:hint="eastAsia" w:ascii="宋体" w:hAnsi="宋体" w:eastAsia="宋体" w:cs="宋体"/>
          <w:b w:val="0"/>
          <w:i w:val="0"/>
          <w:caps w:val="0"/>
          <w:color w:val="auto"/>
          <w:spacing w:val="20"/>
          <w:w w:val="100"/>
          <w:kern w:val="2"/>
          <w:sz w:val="21"/>
          <w:szCs w:val="21"/>
          <w:highlight w:val="none"/>
          <w:u w:val="single"/>
          <w:lang w:bidi="ar-SA"/>
        </w:rPr>
      </w:pPr>
      <w:r>
        <w:rPr>
          <w:rStyle w:val="103"/>
          <w:rFonts w:hint="eastAsia" w:ascii="宋体" w:hAnsi="宋体" w:eastAsia="宋体" w:cs="宋体"/>
          <w:b w:val="0"/>
          <w:i w:val="0"/>
          <w:caps w:val="0"/>
          <w:color w:val="auto"/>
          <w:spacing w:val="20"/>
          <w:w w:val="100"/>
          <w:kern w:val="2"/>
          <w:sz w:val="21"/>
          <w:szCs w:val="21"/>
          <w:highlight w:val="none"/>
          <w:lang w:bidi="ar-SA"/>
        </w:rPr>
        <w:t>日     期：</w:t>
      </w:r>
      <w:r>
        <w:rPr>
          <w:rStyle w:val="103"/>
          <w:rFonts w:hint="eastAsia" w:ascii="宋体" w:hAnsi="宋体" w:eastAsia="宋体" w:cs="宋体"/>
          <w:b w:val="0"/>
          <w:i w:val="0"/>
          <w:caps w:val="0"/>
          <w:color w:val="auto"/>
          <w:spacing w:val="20"/>
          <w:w w:val="100"/>
          <w:kern w:val="2"/>
          <w:sz w:val="21"/>
          <w:szCs w:val="21"/>
          <w:highlight w:val="none"/>
          <w:u w:val="single" w:color="000000"/>
          <w:lang w:bidi="ar-SA"/>
        </w:rPr>
        <w:t xml:space="preserve">            </w:t>
      </w: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p>
    <w:p>
      <w:pPr>
        <w:snapToGrid w:val="0"/>
        <w:spacing w:before="120" w:beforeAutospacing="0" w:after="120" w:afterAutospacing="0" w:line="240" w:lineRule="auto"/>
        <w:jc w:val="center"/>
        <w:textAlignment w:val="baseline"/>
        <w:rPr>
          <w:rStyle w:val="103"/>
          <w:rFonts w:hint="eastAsia" w:ascii="宋体" w:hAnsi="宋体" w:eastAsia="宋体" w:cs="宋体"/>
          <w:b/>
          <w:i w:val="0"/>
          <w:caps w:val="0"/>
          <w:color w:val="auto"/>
          <w:spacing w:val="0"/>
          <w:w w:val="100"/>
          <w:kern w:val="2"/>
          <w:sz w:val="32"/>
          <w:szCs w:val="32"/>
          <w:highlight w:val="none"/>
          <w:lang w:val="en-US" w:eastAsia="zh-CN" w:bidi="ar-SA"/>
        </w:rPr>
      </w:pPr>
      <w:r>
        <w:rPr>
          <w:rStyle w:val="103"/>
          <w:rFonts w:hint="eastAsia" w:ascii="宋体" w:hAnsi="宋体" w:cs="宋体"/>
          <w:b/>
          <w:i w:val="0"/>
          <w:caps w:val="0"/>
          <w:color w:val="auto"/>
          <w:spacing w:val="0"/>
          <w:w w:val="100"/>
          <w:kern w:val="2"/>
          <w:sz w:val="32"/>
          <w:szCs w:val="32"/>
          <w:highlight w:val="none"/>
          <w:lang w:val="en-US" w:eastAsia="zh-CN" w:bidi="ar-SA"/>
        </w:rPr>
        <w:t>6</w:t>
      </w:r>
      <w:r>
        <w:rPr>
          <w:rStyle w:val="103"/>
          <w:rFonts w:hint="eastAsia" w:ascii="宋体" w:hAnsi="宋体" w:eastAsia="宋体" w:cs="宋体"/>
          <w:b/>
          <w:i w:val="0"/>
          <w:caps w:val="0"/>
          <w:color w:val="auto"/>
          <w:spacing w:val="0"/>
          <w:w w:val="100"/>
          <w:kern w:val="2"/>
          <w:sz w:val="32"/>
          <w:szCs w:val="32"/>
          <w:highlight w:val="none"/>
          <w:lang w:val="en-US" w:eastAsia="zh-CN" w:bidi="ar-SA"/>
        </w:rPr>
        <w:t>、拟派项目实施团队情况说明表</w:t>
      </w:r>
    </w:p>
    <w:p>
      <w:pPr>
        <w:pStyle w:val="144"/>
        <w:snapToGrid w:val="0"/>
        <w:spacing w:before="0" w:beforeAutospacing="0" w:after="0" w:afterAutospacing="0" w:line="360" w:lineRule="exact"/>
        <w:jc w:val="center"/>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0"/>
          <w:sz w:val="21"/>
          <w:szCs w:val="21"/>
          <w:highlight w:val="none"/>
          <w:lang w:val="en-US" w:eastAsia="zh-CN" w:bidi="ar-SA"/>
        </w:rPr>
        <w:t xml:space="preserve">   </w:t>
      </w:r>
      <w:r>
        <w:rPr>
          <w:rStyle w:val="103"/>
          <w:rFonts w:hint="eastAsia" w:ascii="宋体" w:hAnsi="宋体" w:eastAsia="宋体" w:cs="宋体"/>
          <w:b/>
          <w:bCs/>
          <w:i w:val="0"/>
          <w:caps w:val="0"/>
          <w:color w:val="auto"/>
          <w:spacing w:val="0"/>
          <w:w w:val="100"/>
          <w:kern w:val="2"/>
          <w:sz w:val="21"/>
          <w:szCs w:val="21"/>
          <w:highlight w:val="none"/>
          <w:lang w:val="en-US" w:eastAsia="zh-CN" w:bidi="ar-SA"/>
        </w:rPr>
        <w:t>（注：格式仅供参考，可以根据实际情况自行设计）</w:t>
      </w:r>
    </w:p>
    <w:p>
      <w:pPr>
        <w:pStyle w:val="111"/>
        <w:widowControl/>
        <w:snapToGrid w:val="0"/>
        <w:spacing w:before="0" w:beforeAutospacing="0" w:after="0" w:afterAutospacing="0" w:line="420" w:lineRule="atLeast"/>
        <w:jc w:val="left"/>
        <w:textAlignment w:val="baseline"/>
        <w:rPr>
          <w:rStyle w:val="103"/>
          <w:rFonts w:hint="eastAsia" w:ascii="宋体" w:hAnsi="宋体" w:eastAsia="宋体" w:cs="宋体"/>
          <w:b w:val="0"/>
          <w:i w:val="0"/>
          <w:caps w:val="0"/>
          <w:color w:val="auto"/>
          <w:spacing w:val="0"/>
          <w:w w:val="100"/>
          <w:kern w:val="0"/>
          <w:sz w:val="21"/>
          <w:szCs w:val="21"/>
          <w:highlight w:val="none"/>
          <w:lang w:val="en-US" w:eastAsia="zh-CN" w:bidi="ar-SA"/>
        </w:rPr>
      </w:pPr>
    </w:p>
    <w:p>
      <w:pPr>
        <w:pStyle w:val="118"/>
        <w:widowControl/>
        <w:snapToGrid w:val="0"/>
        <w:spacing w:before="120" w:beforeAutospacing="0" w:after="120" w:afterAutospacing="0" w:line="36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r>
        <w:rPr>
          <w:rStyle w:val="103"/>
          <w:rFonts w:hint="eastAsia" w:ascii="宋体" w:hAnsi="宋体" w:eastAsia="宋体" w:cs="宋体"/>
          <w:b/>
          <w:i w:val="0"/>
          <w:caps w:val="0"/>
          <w:color w:val="auto"/>
          <w:spacing w:val="0"/>
          <w:w w:val="100"/>
          <w:kern w:val="0"/>
          <w:sz w:val="21"/>
          <w:szCs w:val="21"/>
          <w:highlight w:val="none"/>
          <w:lang w:val="en-US" w:eastAsia="zh-CN" w:bidi="ar-SA"/>
        </w:rPr>
        <w:t>项目名称：</w:t>
      </w:r>
      <w:r>
        <w:rPr>
          <w:rStyle w:val="103"/>
          <w:rFonts w:hint="eastAsia" w:ascii="宋体" w:hAnsi="宋体" w:eastAsia="宋体" w:cs="宋体"/>
          <w:b/>
          <w:i w:val="0"/>
          <w:caps w:val="0"/>
          <w:color w:val="auto"/>
          <w:spacing w:val="0"/>
          <w:w w:val="100"/>
          <w:kern w:val="0"/>
          <w:sz w:val="21"/>
          <w:szCs w:val="21"/>
          <w:highlight w:val="none"/>
          <w:u w:val="single" w:color="000000"/>
          <w:lang w:val="en-US" w:eastAsia="zh-CN" w:bidi="ar-SA"/>
        </w:rPr>
        <w:t xml:space="preserve">                         </w:t>
      </w:r>
      <w:r>
        <w:rPr>
          <w:rStyle w:val="103"/>
          <w:rFonts w:hint="eastAsia" w:ascii="宋体" w:hAnsi="宋体" w:eastAsia="宋体" w:cs="宋体"/>
          <w:b/>
          <w:i w:val="0"/>
          <w:caps w:val="0"/>
          <w:color w:val="auto"/>
          <w:spacing w:val="0"/>
          <w:w w:val="100"/>
          <w:kern w:val="0"/>
          <w:sz w:val="21"/>
          <w:szCs w:val="21"/>
          <w:highlight w:val="none"/>
          <w:lang w:val="en-US" w:eastAsia="zh-CN" w:bidi="ar-SA"/>
        </w:rPr>
        <w:t xml:space="preserve">    项目编号：</w:t>
      </w:r>
      <w:r>
        <w:rPr>
          <w:rStyle w:val="103"/>
          <w:rFonts w:hint="eastAsia" w:ascii="宋体" w:hAnsi="宋体" w:eastAsia="宋体" w:cs="宋体"/>
          <w:b/>
          <w:i w:val="0"/>
          <w:caps w:val="0"/>
          <w:color w:val="auto"/>
          <w:spacing w:val="0"/>
          <w:w w:val="100"/>
          <w:kern w:val="0"/>
          <w:sz w:val="21"/>
          <w:szCs w:val="21"/>
          <w:highlight w:val="none"/>
          <w:u w:val="single" w:color="000000"/>
          <w:lang w:val="en-US" w:eastAsia="zh-CN" w:bidi="ar-SA"/>
        </w:rPr>
        <w:t xml:space="preserve">             </w:t>
      </w:r>
      <w:r>
        <w:rPr>
          <w:rStyle w:val="103"/>
          <w:rFonts w:hint="eastAsia" w:ascii="宋体" w:hAnsi="宋体" w:eastAsia="宋体" w:cs="宋体"/>
          <w:b/>
          <w:i w:val="0"/>
          <w:caps w:val="0"/>
          <w:color w:val="auto"/>
          <w:spacing w:val="0"/>
          <w:w w:val="100"/>
          <w:kern w:val="0"/>
          <w:sz w:val="21"/>
          <w:szCs w:val="21"/>
          <w:highlight w:val="none"/>
          <w:lang w:val="en-US" w:eastAsia="zh-CN" w:bidi="ar-SA"/>
        </w:rPr>
        <w:t xml:space="preserve"> </w:t>
      </w:r>
      <w:r>
        <w:rPr>
          <w:rStyle w:val="103"/>
          <w:rFonts w:hint="eastAsia" w:ascii="宋体" w:hAnsi="宋体" w:eastAsia="宋体" w:cs="宋体"/>
          <w:b/>
          <w:i w:val="0"/>
          <w:caps w:val="0"/>
          <w:color w:val="auto"/>
          <w:spacing w:val="0"/>
          <w:w w:val="100"/>
          <w:kern w:val="0"/>
          <w:sz w:val="21"/>
          <w:szCs w:val="21"/>
          <w:highlight w:val="none"/>
          <w:u w:val="single" w:color="auto"/>
          <w:lang w:val="en-US" w:eastAsia="zh-CN" w:bidi="ar-SA"/>
        </w:rPr>
        <w:t xml:space="preserve">                       </w:t>
      </w:r>
      <w:r>
        <w:rPr>
          <w:rStyle w:val="103"/>
          <w:rFonts w:hint="eastAsia" w:ascii="宋体" w:hAnsi="宋体" w:eastAsia="宋体" w:cs="宋体"/>
          <w:b/>
          <w:i w:val="0"/>
          <w:caps w:val="0"/>
          <w:color w:val="auto"/>
          <w:spacing w:val="0"/>
          <w:w w:val="100"/>
          <w:kern w:val="0"/>
          <w:sz w:val="21"/>
          <w:szCs w:val="21"/>
          <w:highlight w:val="none"/>
          <w:u w:val="single" w:color="000000"/>
          <w:lang w:val="en-US" w:eastAsia="zh-CN" w:bidi="ar-SA"/>
        </w:rPr>
        <w:t xml:space="preserve">                             </w:t>
      </w:r>
    </w:p>
    <w:tbl>
      <w:tblPr>
        <w:tblStyle w:val="29"/>
        <w:tblW w:w="0" w:type="auto"/>
        <w:tblInd w:w="-7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41"/>
        <w:gridCol w:w="1214"/>
        <w:gridCol w:w="1391"/>
        <w:gridCol w:w="1554"/>
        <w:gridCol w:w="1759"/>
        <w:gridCol w:w="1568"/>
        <w:gridCol w:w="114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941" w:type="dxa"/>
            <w:tcBorders>
              <w:top w:val="single" w:color="000000" w:sz="8" w:space="0"/>
              <w:left w:val="single" w:color="000000" w:sz="8"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r>
              <w:rPr>
                <w:rStyle w:val="103"/>
                <w:rFonts w:hint="eastAsia" w:ascii="宋体" w:hAnsi="宋体" w:eastAsia="宋体" w:cs="宋体"/>
                <w:b/>
                <w:i w:val="0"/>
                <w:caps w:val="0"/>
                <w:color w:val="auto"/>
                <w:spacing w:val="0"/>
                <w:w w:val="100"/>
                <w:kern w:val="0"/>
                <w:sz w:val="21"/>
                <w:szCs w:val="21"/>
                <w:highlight w:val="none"/>
                <w:lang w:val="en-US" w:eastAsia="zh-CN" w:bidi="ar-SA"/>
              </w:rPr>
              <w:t>序号</w:t>
            </w:r>
          </w:p>
        </w:tc>
        <w:tc>
          <w:tcPr>
            <w:tcW w:w="1214" w:type="dxa"/>
            <w:tcBorders>
              <w:top w:val="single" w:color="000000" w:sz="8"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r>
              <w:rPr>
                <w:rStyle w:val="103"/>
                <w:rFonts w:hint="eastAsia" w:ascii="宋体" w:hAnsi="宋体" w:eastAsia="宋体" w:cs="宋体"/>
                <w:b/>
                <w:i w:val="0"/>
                <w:caps w:val="0"/>
                <w:color w:val="auto"/>
                <w:spacing w:val="0"/>
                <w:w w:val="100"/>
                <w:kern w:val="0"/>
                <w:sz w:val="21"/>
                <w:szCs w:val="21"/>
                <w:highlight w:val="none"/>
                <w:lang w:val="en-US" w:eastAsia="zh-CN" w:bidi="ar-SA"/>
              </w:rPr>
              <w:t>姓名</w:t>
            </w:r>
          </w:p>
        </w:tc>
        <w:tc>
          <w:tcPr>
            <w:tcW w:w="1391" w:type="dxa"/>
            <w:tcBorders>
              <w:top w:val="single" w:color="000000" w:sz="8"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r>
              <w:rPr>
                <w:rStyle w:val="103"/>
                <w:rFonts w:hint="eastAsia" w:ascii="宋体" w:hAnsi="宋体" w:eastAsia="宋体" w:cs="宋体"/>
                <w:b/>
                <w:i w:val="0"/>
                <w:caps w:val="0"/>
                <w:color w:val="auto"/>
                <w:spacing w:val="0"/>
                <w:w w:val="100"/>
                <w:kern w:val="0"/>
                <w:sz w:val="21"/>
                <w:szCs w:val="21"/>
                <w:highlight w:val="none"/>
                <w:lang w:val="en-US" w:eastAsia="zh-CN" w:bidi="ar-SA"/>
              </w:rPr>
              <w:t>出生年月</w:t>
            </w:r>
          </w:p>
        </w:tc>
        <w:tc>
          <w:tcPr>
            <w:tcW w:w="1554" w:type="dxa"/>
            <w:tcBorders>
              <w:top w:val="single" w:color="000000" w:sz="8"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r>
              <w:rPr>
                <w:rStyle w:val="103"/>
                <w:rFonts w:hint="eastAsia" w:ascii="宋体" w:hAnsi="宋体" w:eastAsia="宋体" w:cs="宋体"/>
                <w:b/>
                <w:i w:val="0"/>
                <w:caps w:val="0"/>
                <w:color w:val="auto"/>
                <w:spacing w:val="0"/>
                <w:w w:val="100"/>
                <w:kern w:val="0"/>
                <w:sz w:val="21"/>
                <w:szCs w:val="21"/>
                <w:highlight w:val="none"/>
                <w:lang w:val="en-US" w:eastAsia="zh-CN" w:bidi="ar-SA"/>
              </w:rPr>
              <w:t>职称/职务</w:t>
            </w:r>
          </w:p>
        </w:tc>
        <w:tc>
          <w:tcPr>
            <w:tcW w:w="1759" w:type="dxa"/>
            <w:tcBorders>
              <w:top w:val="single" w:color="000000" w:sz="8"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r>
              <w:rPr>
                <w:rStyle w:val="103"/>
                <w:rFonts w:hint="eastAsia" w:ascii="宋体" w:hAnsi="宋体" w:eastAsia="宋体" w:cs="宋体"/>
                <w:b/>
                <w:i w:val="0"/>
                <w:caps w:val="0"/>
                <w:color w:val="auto"/>
                <w:spacing w:val="0"/>
                <w:w w:val="100"/>
                <w:kern w:val="0"/>
                <w:sz w:val="21"/>
                <w:szCs w:val="21"/>
                <w:highlight w:val="none"/>
                <w:lang w:val="en-US" w:eastAsia="zh-CN" w:bidi="ar-SA"/>
              </w:rPr>
              <w:t>专业技术水平</w:t>
            </w:r>
          </w:p>
        </w:tc>
        <w:tc>
          <w:tcPr>
            <w:tcW w:w="1568" w:type="dxa"/>
            <w:tcBorders>
              <w:top w:val="single" w:color="000000" w:sz="8"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r>
              <w:rPr>
                <w:rStyle w:val="103"/>
                <w:rFonts w:hint="eastAsia" w:ascii="宋体" w:hAnsi="宋体" w:eastAsia="宋体" w:cs="宋体"/>
                <w:b/>
                <w:i w:val="0"/>
                <w:caps w:val="0"/>
                <w:color w:val="auto"/>
                <w:spacing w:val="0"/>
                <w:w w:val="100"/>
                <w:kern w:val="0"/>
                <w:sz w:val="21"/>
                <w:szCs w:val="21"/>
                <w:highlight w:val="none"/>
                <w:lang w:val="en-US" w:eastAsia="zh-CN" w:bidi="ar-SA"/>
              </w:rPr>
              <w:t>拟任岗位</w:t>
            </w:r>
          </w:p>
        </w:tc>
        <w:tc>
          <w:tcPr>
            <w:tcW w:w="1146" w:type="dxa"/>
            <w:tcBorders>
              <w:top w:val="single" w:color="000000" w:sz="8" w:space="0"/>
              <w:left w:val="single" w:color="000000" w:sz="4" w:space="0"/>
              <w:bottom w:val="single" w:color="000000" w:sz="4" w:space="0"/>
              <w:right w:val="single" w:color="000000" w:sz="8"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r>
              <w:rPr>
                <w:rStyle w:val="103"/>
                <w:rFonts w:hint="eastAsia" w:ascii="宋体" w:hAnsi="宋体" w:eastAsia="宋体" w:cs="宋体"/>
                <w:b/>
                <w:i w:val="0"/>
                <w:caps w:val="0"/>
                <w:color w:val="auto"/>
                <w:spacing w:val="0"/>
                <w:w w:val="100"/>
                <w:kern w:val="0"/>
                <w:sz w:val="21"/>
                <w:szCs w:val="21"/>
                <w:highlight w:val="none"/>
                <w:lang w:val="en-US" w:eastAsia="zh-CN" w:bidi="ar-SA"/>
              </w:rPr>
              <w:t>工作年限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41" w:type="dxa"/>
            <w:tcBorders>
              <w:top w:val="single" w:color="000000" w:sz="4" w:space="0"/>
              <w:left w:val="single" w:color="000000" w:sz="8"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41" w:type="dxa"/>
            <w:tcBorders>
              <w:top w:val="single" w:color="000000" w:sz="4" w:space="0"/>
              <w:left w:val="single" w:color="000000" w:sz="8"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41" w:type="dxa"/>
            <w:tcBorders>
              <w:top w:val="single" w:color="000000" w:sz="4" w:space="0"/>
              <w:left w:val="single" w:color="000000" w:sz="8"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41" w:type="dxa"/>
            <w:tcBorders>
              <w:top w:val="single" w:color="000000" w:sz="4" w:space="0"/>
              <w:left w:val="single" w:color="000000" w:sz="8"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41" w:type="dxa"/>
            <w:tcBorders>
              <w:top w:val="single" w:color="000000" w:sz="4" w:space="0"/>
              <w:left w:val="single" w:color="000000" w:sz="8"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41" w:type="dxa"/>
            <w:tcBorders>
              <w:top w:val="single" w:color="000000" w:sz="4" w:space="0"/>
              <w:left w:val="single" w:color="000000" w:sz="8"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41" w:type="dxa"/>
            <w:tcBorders>
              <w:top w:val="single" w:color="000000" w:sz="4" w:space="0"/>
              <w:left w:val="single" w:color="000000" w:sz="8"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41" w:type="dxa"/>
            <w:tcBorders>
              <w:top w:val="single" w:color="000000" w:sz="4" w:space="0"/>
              <w:left w:val="single" w:color="000000" w:sz="8"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41" w:type="dxa"/>
            <w:tcBorders>
              <w:top w:val="single" w:color="000000" w:sz="4" w:space="0"/>
              <w:left w:val="single" w:color="000000" w:sz="8"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41" w:type="dxa"/>
            <w:tcBorders>
              <w:top w:val="single" w:color="000000" w:sz="4" w:space="0"/>
              <w:left w:val="single" w:color="000000" w:sz="8"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41" w:type="dxa"/>
            <w:tcBorders>
              <w:top w:val="single" w:color="000000" w:sz="4" w:space="0"/>
              <w:left w:val="single" w:color="000000" w:sz="8"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41" w:type="dxa"/>
            <w:tcBorders>
              <w:top w:val="single" w:color="000000" w:sz="4" w:space="0"/>
              <w:left w:val="single" w:color="000000" w:sz="8"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8"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941" w:type="dxa"/>
            <w:tcBorders>
              <w:top w:val="single" w:color="000000" w:sz="4" w:space="0"/>
              <w:left w:val="single" w:color="000000" w:sz="8" w:space="0"/>
              <w:bottom w:val="single" w:color="000000" w:sz="8"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214" w:type="dxa"/>
            <w:tcBorders>
              <w:top w:val="single" w:color="000000" w:sz="4" w:space="0"/>
              <w:left w:val="single" w:color="000000" w:sz="4" w:space="0"/>
              <w:bottom w:val="single" w:color="000000" w:sz="8"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391" w:type="dxa"/>
            <w:tcBorders>
              <w:top w:val="single" w:color="000000" w:sz="4" w:space="0"/>
              <w:left w:val="single" w:color="000000" w:sz="4" w:space="0"/>
              <w:bottom w:val="single" w:color="000000" w:sz="8"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54" w:type="dxa"/>
            <w:tcBorders>
              <w:top w:val="single" w:color="000000" w:sz="4" w:space="0"/>
              <w:left w:val="single" w:color="000000" w:sz="4" w:space="0"/>
              <w:bottom w:val="single" w:color="000000" w:sz="8"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759" w:type="dxa"/>
            <w:tcBorders>
              <w:top w:val="single" w:color="000000" w:sz="4" w:space="0"/>
              <w:left w:val="single" w:color="000000" w:sz="4" w:space="0"/>
              <w:bottom w:val="single" w:color="000000" w:sz="8"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568" w:type="dxa"/>
            <w:tcBorders>
              <w:top w:val="single" w:color="000000" w:sz="4" w:space="0"/>
              <w:left w:val="single" w:color="000000" w:sz="4" w:space="0"/>
              <w:bottom w:val="single" w:color="000000" w:sz="8" w:space="0"/>
              <w:right w:val="single" w:color="000000" w:sz="4"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c>
          <w:tcPr>
            <w:tcW w:w="1146" w:type="dxa"/>
            <w:tcBorders>
              <w:top w:val="single" w:color="000000" w:sz="4" w:space="0"/>
              <w:left w:val="single" w:color="000000" w:sz="4" w:space="0"/>
              <w:bottom w:val="single" w:color="000000" w:sz="8" w:space="0"/>
              <w:right w:val="single" w:color="000000" w:sz="8" w:space="0"/>
            </w:tcBorders>
            <w:noWrap w:val="0"/>
            <w:vAlign w:val="center"/>
          </w:tcPr>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p>
        </w:tc>
      </w:tr>
    </w:tbl>
    <w:p>
      <w:pPr>
        <w:snapToGrid w:val="0"/>
        <w:spacing w:before="0" w:beforeAutospacing="0" w:after="0" w:afterAutospacing="0" w:line="240" w:lineRule="auto"/>
        <w:ind w:left="-708" w:leftChars="-337" w:right="-850" w:firstLine="632" w:firstLineChars="300"/>
        <w:jc w:val="both"/>
        <w:textAlignment w:val="baseline"/>
        <w:rPr>
          <w:rStyle w:val="103"/>
          <w:rFonts w:hint="eastAsia" w:ascii="宋体" w:hAnsi="宋体" w:eastAsia="宋体" w:cs="宋体"/>
          <w:b/>
          <w:i w:val="0"/>
          <w:caps w:val="0"/>
          <w:color w:val="auto"/>
          <w:spacing w:val="0"/>
          <w:w w:val="100"/>
          <w:kern w:val="0"/>
          <w:sz w:val="21"/>
          <w:szCs w:val="21"/>
          <w:highlight w:val="none"/>
          <w:lang w:val="en-US" w:eastAsia="zh-CN" w:bidi="ar-SA"/>
        </w:rPr>
      </w:pPr>
      <w:r>
        <w:rPr>
          <w:rStyle w:val="103"/>
          <w:rFonts w:hint="eastAsia" w:ascii="宋体" w:hAnsi="宋体" w:eastAsia="宋体" w:cs="宋体"/>
          <w:b/>
          <w:i w:val="0"/>
          <w:caps w:val="0"/>
          <w:color w:val="auto"/>
          <w:spacing w:val="0"/>
          <w:w w:val="100"/>
          <w:kern w:val="0"/>
          <w:sz w:val="21"/>
          <w:szCs w:val="21"/>
          <w:highlight w:val="none"/>
          <w:lang w:val="en-US" w:eastAsia="zh-CN" w:bidi="ar-SA"/>
        </w:rPr>
        <w:t>注：后附相关</w:t>
      </w:r>
      <w:r>
        <w:rPr>
          <w:rStyle w:val="103"/>
          <w:rFonts w:hint="eastAsia" w:ascii="宋体" w:hAnsi="宋体" w:cs="宋体"/>
          <w:b/>
          <w:i w:val="0"/>
          <w:caps w:val="0"/>
          <w:color w:val="auto"/>
          <w:spacing w:val="0"/>
          <w:w w:val="100"/>
          <w:kern w:val="0"/>
          <w:sz w:val="21"/>
          <w:szCs w:val="21"/>
          <w:highlight w:val="none"/>
          <w:lang w:val="en-US" w:eastAsia="zh-CN" w:bidi="ar-SA"/>
        </w:rPr>
        <w:t>资</w:t>
      </w:r>
      <w:r>
        <w:rPr>
          <w:rStyle w:val="103"/>
          <w:rFonts w:hint="eastAsia" w:ascii="宋体" w:hAnsi="宋体" w:eastAsia="宋体" w:cs="宋体"/>
          <w:b/>
          <w:i w:val="0"/>
          <w:caps w:val="0"/>
          <w:color w:val="auto"/>
          <w:spacing w:val="0"/>
          <w:w w:val="100"/>
          <w:kern w:val="0"/>
          <w:sz w:val="21"/>
          <w:szCs w:val="21"/>
          <w:highlight w:val="none"/>
          <w:lang w:val="en-US" w:eastAsia="zh-CN" w:bidi="ar-SA"/>
        </w:rPr>
        <w:t>料。</w:t>
      </w:r>
    </w:p>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u w:val="single"/>
          <w:lang w:val="en-US" w:eastAsia="zh-CN" w:bidi="ar-SA"/>
        </w:rPr>
      </w:pPr>
    </w:p>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0"/>
          <w:sz w:val="21"/>
          <w:szCs w:val="21"/>
          <w:highlight w:val="none"/>
          <w:u w:val="single"/>
          <w:lang w:val="en-US" w:eastAsia="zh-CN" w:bidi="ar-SA"/>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r>
        <w:rPr>
          <w:rStyle w:val="103"/>
          <w:rFonts w:hint="eastAsia" w:ascii="宋体" w:hAnsi="宋体" w:eastAsia="宋体" w:cs="宋体"/>
          <w:b w:val="0"/>
          <w:i w:val="0"/>
          <w:caps w:val="0"/>
          <w:color w:val="auto"/>
          <w:spacing w:val="0"/>
          <w:w w:val="100"/>
          <w:sz w:val="21"/>
          <w:szCs w:val="21"/>
          <w:highlight w:val="none"/>
        </w:rPr>
        <w:t xml:space="preserve">                     </w:t>
      </w:r>
    </w:p>
    <w:p>
      <w:pPr>
        <w:pStyle w:val="74"/>
        <w:widowControl/>
        <w:snapToGrid w:val="0"/>
        <w:spacing w:before="0" w:beforeAutospacing="0" w:after="0" w:afterAutospacing="0" w:line="500" w:lineRule="exact"/>
        <w:ind w:firstLine="2250" w:firstLineChars="900"/>
        <w:jc w:val="both"/>
        <w:textAlignment w:val="baseline"/>
        <w:rPr>
          <w:rStyle w:val="103"/>
          <w:rFonts w:hint="eastAsia" w:ascii="宋体" w:hAnsi="宋体" w:eastAsia="宋体" w:cs="宋体"/>
          <w:b w:val="0"/>
          <w:i w:val="0"/>
          <w:caps w:val="0"/>
          <w:color w:val="auto"/>
          <w:spacing w:val="20"/>
          <w:w w:val="100"/>
          <w:kern w:val="2"/>
          <w:sz w:val="21"/>
          <w:szCs w:val="21"/>
          <w:highlight w:val="none"/>
          <w:lang w:eastAsia="zh-CN" w:bidi="ar-SA"/>
        </w:rPr>
      </w:pPr>
      <w:r>
        <w:rPr>
          <w:rStyle w:val="103"/>
          <w:rFonts w:hint="eastAsia" w:ascii="宋体" w:hAnsi="宋体" w:eastAsia="宋体" w:cs="宋体"/>
          <w:b w:val="0"/>
          <w:i w:val="0"/>
          <w:caps w:val="0"/>
          <w:color w:val="auto"/>
          <w:spacing w:val="20"/>
          <w:w w:val="100"/>
          <w:kern w:val="2"/>
          <w:sz w:val="21"/>
          <w:szCs w:val="21"/>
          <w:highlight w:val="none"/>
          <w:u w:val="single" w:color="000000"/>
          <w:lang w:bidi="ar-SA"/>
        </w:rPr>
        <w:t xml:space="preserve">          </w:t>
      </w:r>
    </w:p>
    <w:p>
      <w:pPr>
        <w:pStyle w:val="74"/>
        <w:widowControl/>
        <w:snapToGrid w:val="0"/>
        <w:spacing w:before="0" w:beforeAutospacing="0" w:after="0" w:afterAutospacing="0" w:line="500" w:lineRule="exact"/>
        <w:ind w:firstLine="4750" w:firstLineChars="1900"/>
        <w:jc w:val="both"/>
        <w:textAlignment w:val="baseline"/>
        <w:rPr>
          <w:rStyle w:val="103"/>
          <w:rFonts w:hint="eastAsia" w:ascii="宋体" w:hAnsi="宋体" w:eastAsia="宋体" w:cs="宋体"/>
          <w:b w:val="0"/>
          <w:i w:val="0"/>
          <w:caps w:val="0"/>
          <w:color w:val="auto"/>
          <w:spacing w:val="20"/>
          <w:w w:val="100"/>
          <w:kern w:val="2"/>
          <w:sz w:val="21"/>
          <w:szCs w:val="21"/>
          <w:highlight w:val="none"/>
          <w:u w:val="single"/>
          <w:lang w:bidi="ar-SA"/>
        </w:rPr>
      </w:pPr>
      <w:r>
        <w:rPr>
          <w:rStyle w:val="103"/>
          <w:rFonts w:hint="eastAsia" w:ascii="宋体" w:hAnsi="宋体" w:eastAsia="宋体" w:cs="宋体"/>
          <w:b w:val="0"/>
          <w:i w:val="0"/>
          <w:caps w:val="0"/>
          <w:color w:val="auto"/>
          <w:spacing w:val="20"/>
          <w:w w:val="100"/>
          <w:kern w:val="2"/>
          <w:sz w:val="21"/>
          <w:szCs w:val="21"/>
          <w:highlight w:val="none"/>
          <w:lang w:eastAsia="zh-CN" w:bidi="ar-SA"/>
        </w:rPr>
        <w:t>供应商</w:t>
      </w:r>
      <w:r>
        <w:rPr>
          <w:rStyle w:val="103"/>
          <w:rFonts w:hint="eastAsia" w:ascii="宋体" w:hAnsi="宋体" w:eastAsia="宋体" w:cs="宋体"/>
          <w:b w:val="0"/>
          <w:i w:val="0"/>
          <w:caps w:val="0"/>
          <w:color w:val="auto"/>
          <w:spacing w:val="20"/>
          <w:w w:val="100"/>
          <w:kern w:val="2"/>
          <w:sz w:val="21"/>
          <w:szCs w:val="21"/>
          <w:highlight w:val="none"/>
          <w:lang w:bidi="ar-SA"/>
        </w:rPr>
        <w:t>盖章：</w:t>
      </w:r>
      <w:r>
        <w:rPr>
          <w:rStyle w:val="103"/>
          <w:rFonts w:hint="eastAsia" w:ascii="宋体" w:hAnsi="宋体" w:eastAsia="宋体" w:cs="宋体"/>
          <w:b w:val="0"/>
          <w:i w:val="0"/>
          <w:caps w:val="0"/>
          <w:color w:val="auto"/>
          <w:spacing w:val="20"/>
          <w:w w:val="100"/>
          <w:kern w:val="2"/>
          <w:sz w:val="21"/>
          <w:szCs w:val="21"/>
          <w:highlight w:val="none"/>
          <w:u w:val="single" w:color="000000"/>
          <w:lang w:bidi="ar-SA"/>
        </w:rPr>
        <w:t xml:space="preserve">            </w:t>
      </w:r>
    </w:p>
    <w:p>
      <w:pPr>
        <w:pStyle w:val="74"/>
        <w:widowControl/>
        <w:snapToGrid w:val="0"/>
        <w:spacing w:before="0" w:beforeAutospacing="0" w:after="0" w:afterAutospacing="0" w:line="500" w:lineRule="exact"/>
        <w:ind w:firstLine="4750" w:firstLineChars="1900"/>
        <w:jc w:val="both"/>
        <w:textAlignment w:val="baseline"/>
        <w:rPr>
          <w:rStyle w:val="103"/>
          <w:rFonts w:hint="eastAsia" w:ascii="宋体" w:hAnsi="宋体" w:eastAsia="宋体" w:cs="宋体"/>
          <w:b w:val="0"/>
          <w:i w:val="0"/>
          <w:caps w:val="0"/>
          <w:color w:val="auto"/>
          <w:spacing w:val="20"/>
          <w:w w:val="100"/>
          <w:kern w:val="2"/>
          <w:sz w:val="21"/>
          <w:szCs w:val="21"/>
          <w:highlight w:val="none"/>
          <w:u w:val="single"/>
          <w:lang w:bidi="ar-SA"/>
        </w:rPr>
      </w:pPr>
      <w:r>
        <w:rPr>
          <w:rStyle w:val="103"/>
          <w:rFonts w:hint="eastAsia" w:ascii="宋体" w:hAnsi="宋体" w:eastAsia="宋体" w:cs="宋体"/>
          <w:b w:val="0"/>
          <w:i w:val="0"/>
          <w:caps w:val="0"/>
          <w:color w:val="auto"/>
          <w:spacing w:val="20"/>
          <w:w w:val="100"/>
          <w:kern w:val="2"/>
          <w:sz w:val="21"/>
          <w:szCs w:val="21"/>
          <w:highlight w:val="none"/>
          <w:lang w:bidi="ar-SA"/>
        </w:rPr>
        <w:t>日     期：</w:t>
      </w:r>
      <w:r>
        <w:rPr>
          <w:rStyle w:val="103"/>
          <w:rFonts w:hint="eastAsia" w:ascii="宋体" w:hAnsi="宋体" w:eastAsia="宋体" w:cs="宋体"/>
          <w:b w:val="0"/>
          <w:i w:val="0"/>
          <w:caps w:val="0"/>
          <w:color w:val="auto"/>
          <w:spacing w:val="20"/>
          <w:w w:val="100"/>
          <w:kern w:val="2"/>
          <w:sz w:val="21"/>
          <w:szCs w:val="21"/>
          <w:highlight w:val="none"/>
          <w:u w:val="single" w:color="000000"/>
          <w:lang w:bidi="ar-SA"/>
        </w:rPr>
        <w:t xml:space="preserve">            </w:t>
      </w:r>
    </w:p>
    <w:p>
      <w:pPr>
        <w:pStyle w:val="57"/>
        <w:widowControl/>
        <w:tabs>
          <w:tab w:val="left" w:pos="208"/>
        </w:tabs>
        <w:snapToGrid w:val="0"/>
        <w:spacing w:before="0" w:beforeAutospacing="0" w:after="120" w:afterAutospacing="0" w:line="240" w:lineRule="auto"/>
        <w:jc w:val="both"/>
        <w:textAlignment w:val="baseline"/>
        <w:rPr>
          <w:rStyle w:val="103"/>
          <w:rFonts w:hint="eastAsia" w:ascii="宋体" w:hAnsi="宋体" w:eastAsia="宋体" w:cs="宋体"/>
          <w:b/>
          <w:i w:val="0"/>
          <w:caps w:val="0"/>
          <w:color w:val="auto"/>
          <w:spacing w:val="0"/>
          <w:w w:val="100"/>
          <w:sz w:val="32"/>
          <w:szCs w:val="32"/>
          <w:highlight w:val="none"/>
        </w:rPr>
      </w:pPr>
    </w:p>
    <w:p>
      <w:pPr>
        <w:pStyle w:val="58"/>
        <w:widowControl/>
        <w:snapToGrid w:val="0"/>
        <w:spacing w:before="0" w:beforeAutospacing="0" w:after="0" w:afterAutospacing="0" w:line="240" w:lineRule="auto"/>
        <w:ind w:left="1260" w:leftChars="600"/>
        <w:jc w:val="both"/>
        <w:textAlignment w:val="baseline"/>
        <w:rPr>
          <w:rStyle w:val="103"/>
          <w:rFonts w:hint="eastAsia" w:ascii="宋体" w:hAnsi="宋体" w:eastAsia="宋体" w:cs="宋体"/>
          <w:b/>
          <w:i w:val="0"/>
          <w:caps w:val="0"/>
          <w:color w:val="auto"/>
          <w:spacing w:val="0"/>
          <w:w w:val="100"/>
          <w:kern w:val="2"/>
          <w:sz w:val="32"/>
          <w:szCs w:val="32"/>
          <w:highlight w:val="none"/>
          <w:lang w:val="en-US" w:eastAsia="zh-CN" w:bidi="ar-SA"/>
        </w:rPr>
      </w:pPr>
    </w:p>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2"/>
          <w:sz w:val="32"/>
          <w:szCs w:val="32"/>
          <w:highlight w:val="none"/>
          <w:lang w:val="en-US" w:eastAsia="zh-CN" w:bidi="ar-SA"/>
        </w:rPr>
      </w:pPr>
    </w:p>
    <w:p>
      <w:pPr>
        <w:pStyle w:val="39"/>
        <w:rPr>
          <w:rStyle w:val="103"/>
          <w:rFonts w:hint="eastAsia" w:ascii="宋体" w:hAnsi="宋体" w:eastAsia="宋体" w:cs="宋体"/>
          <w:b/>
          <w:i w:val="0"/>
          <w:caps w:val="0"/>
          <w:color w:val="auto"/>
          <w:spacing w:val="0"/>
          <w:w w:val="100"/>
          <w:kern w:val="2"/>
          <w:sz w:val="32"/>
          <w:szCs w:val="32"/>
          <w:highlight w:val="none"/>
          <w:lang w:val="en-US" w:eastAsia="zh-CN" w:bidi="ar-SA"/>
        </w:rPr>
      </w:pPr>
    </w:p>
    <w:p>
      <w:pPr>
        <w:pStyle w:val="40"/>
        <w:rPr>
          <w:rStyle w:val="103"/>
          <w:rFonts w:hint="eastAsia" w:ascii="宋体" w:hAnsi="宋体" w:eastAsia="宋体" w:cs="宋体"/>
          <w:b/>
          <w:i w:val="0"/>
          <w:caps w:val="0"/>
          <w:color w:val="auto"/>
          <w:spacing w:val="0"/>
          <w:w w:val="100"/>
          <w:kern w:val="2"/>
          <w:sz w:val="32"/>
          <w:szCs w:val="32"/>
          <w:highlight w:val="none"/>
          <w:lang w:val="en-US" w:eastAsia="zh-CN" w:bidi="ar-SA"/>
        </w:rPr>
      </w:pPr>
    </w:p>
    <w:p>
      <w:pPr>
        <w:spacing w:line="360" w:lineRule="auto"/>
        <w:jc w:val="center"/>
        <w:rPr>
          <w:rFonts w:hint="eastAsia" w:ascii="宋体" w:hAnsi="宋体" w:eastAsia="宋体" w:cs="宋体"/>
          <w:b/>
          <w:color w:val="auto"/>
          <w:sz w:val="30"/>
          <w:highlight w:val="none"/>
        </w:rPr>
      </w:pPr>
      <w:r>
        <w:rPr>
          <w:rFonts w:hint="eastAsia" w:ascii="宋体" w:hAnsi="宋体" w:eastAsia="宋体" w:cs="宋体"/>
          <w:color w:val="auto"/>
          <w:sz w:val="30"/>
          <w:highlight w:val="none"/>
        </w:rPr>
        <w:t xml:space="preserve">  </w:t>
      </w:r>
      <w:r>
        <w:rPr>
          <w:rFonts w:hint="eastAsia" w:ascii="宋体" w:hAnsi="宋体" w:eastAsia="宋体" w:cs="宋体"/>
          <w:b/>
          <w:color w:val="auto"/>
          <w:sz w:val="30"/>
          <w:highlight w:val="none"/>
          <w:lang w:val="en-US" w:eastAsia="zh-CN"/>
        </w:rPr>
        <w:t>7</w:t>
      </w:r>
      <w:r>
        <w:rPr>
          <w:rFonts w:hint="eastAsia" w:ascii="宋体" w:hAnsi="宋体" w:eastAsia="宋体" w:cs="宋体"/>
          <w:b/>
          <w:color w:val="auto"/>
          <w:sz w:val="30"/>
          <w:highlight w:val="none"/>
        </w:rPr>
        <w:t>、拟派项目实施团队情况说明表</w:t>
      </w:r>
    </w:p>
    <w:p>
      <w:pPr>
        <w:pStyle w:val="173"/>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（注：格式仅供参考，可以根据实际情况自行设计）</w:t>
      </w:r>
    </w:p>
    <w:p>
      <w:pPr>
        <w:pStyle w:val="174"/>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 </w:t>
      </w:r>
      <w:r>
        <w:rPr>
          <w:rFonts w:hint="eastAsia" w:ascii="宋体" w:hAnsi="宋体" w:eastAsia="宋体" w:cs="宋体"/>
          <w:color w:val="auto"/>
          <w:sz w:val="21"/>
          <w:szCs w:val="21"/>
          <w:highlight w:val="none"/>
          <w:u w:val="single"/>
        </w:rPr>
        <w:t xml:space="preserve">                          </w:t>
      </w:r>
    </w:p>
    <w:tbl>
      <w:tblPr>
        <w:tblStyle w:val="29"/>
        <w:tblW w:w="9573" w:type="dxa"/>
        <w:tblInd w:w="3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14"/>
        <w:gridCol w:w="1391"/>
        <w:gridCol w:w="1554"/>
        <w:gridCol w:w="1759"/>
        <w:gridCol w:w="1568"/>
        <w:gridCol w:w="1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41" w:type="dxa"/>
            <w:noWrap w:val="0"/>
            <w:vAlign w:val="center"/>
          </w:tcPr>
          <w:p>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214" w:type="dxa"/>
            <w:noWrap w:val="0"/>
            <w:vAlign w:val="center"/>
          </w:tcPr>
          <w:p>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姓名</w:t>
            </w:r>
          </w:p>
        </w:tc>
        <w:tc>
          <w:tcPr>
            <w:tcW w:w="1391" w:type="dxa"/>
            <w:noWrap w:val="0"/>
            <w:vAlign w:val="center"/>
          </w:tcPr>
          <w:p>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出生年月</w:t>
            </w:r>
          </w:p>
        </w:tc>
        <w:tc>
          <w:tcPr>
            <w:tcW w:w="1554" w:type="dxa"/>
            <w:noWrap w:val="0"/>
            <w:vAlign w:val="center"/>
          </w:tcPr>
          <w:p>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职称/职务</w:t>
            </w:r>
          </w:p>
        </w:tc>
        <w:tc>
          <w:tcPr>
            <w:tcW w:w="1759" w:type="dxa"/>
            <w:noWrap w:val="0"/>
            <w:vAlign w:val="center"/>
          </w:tcPr>
          <w:p>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专业技术水平</w:t>
            </w:r>
          </w:p>
        </w:tc>
        <w:tc>
          <w:tcPr>
            <w:tcW w:w="1568" w:type="dxa"/>
            <w:noWrap w:val="0"/>
            <w:vAlign w:val="center"/>
          </w:tcPr>
          <w:p>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拟任岗位</w:t>
            </w:r>
          </w:p>
        </w:tc>
        <w:tc>
          <w:tcPr>
            <w:tcW w:w="1146" w:type="dxa"/>
            <w:noWrap w:val="0"/>
            <w:vAlign w:val="center"/>
          </w:tcPr>
          <w:p>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工作年限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noWrap w:val="0"/>
            <w:vAlign w:val="center"/>
          </w:tcPr>
          <w:p>
            <w:pPr>
              <w:rPr>
                <w:rFonts w:hint="eastAsia" w:ascii="宋体" w:hAnsi="宋体" w:eastAsia="宋体" w:cs="宋体"/>
                <w:b/>
                <w:color w:val="auto"/>
                <w:kern w:val="0"/>
                <w:szCs w:val="21"/>
                <w:highlight w:val="none"/>
              </w:rPr>
            </w:pPr>
          </w:p>
        </w:tc>
        <w:tc>
          <w:tcPr>
            <w:tcW w:w="1214" w:type="dxa"/>
            <w:noWrap w:val="0"/>
            <w:vAlign w:val="center"/>
          </w:tcPr>
          <w:p>
            <w:pPr>
              <w:rPr>
                <w:rFonts w:hint="eastAsia" w:ascii="宋体" w:hAnsi="宋体" w:eastAsia="宋体" w:cs="宋体"/>
                <w:b/>
                <w:color w:val="auto"/>
                <w:kern w:val="0"/>
                <w:szCs w:val="21"/>
                <w:highlight w:val="none"/>
              </w:rPr>
            </w:pPr>
          </w:p>
        </w:tc>
        <w:tc>
          <w:tcPr>
            <w:tcW w:w="1391" w:type="dxa"/>
            <w:noWrap w:val="0"/>
            <w:vAlign w:val="center"/>
          </w:tcPr>
          <w:p>
            <w:pPr>
              <w:rPr>
                <w:rFonts w:hint="eastAsia" w:ascii="宋体" w:hAnsi="宋体" w:eastAsia="宋体" w:cs="宋体"/>
                <w:b/>
                <w:color w:val="auto"/>
                <w:kern w:val="0"/>
                <w:szCs w:val="21"/>
                <w:highlight w:val="none"/>
              </w:rPr>
            </w:pPr>
          </w:p>
        </w:tc>
        <w:tc>
          <w:tcPr>
            <w:tcW w:w="1554" w:type="dxa"/>
            <w:noWrap w:val="0"/>
            <w:vAlign w:val="center"/>
          </w:tcPr>
          <w:p>
            <w:pPr>
              <w:rPr>
                <w:rFonts w:hint="eastAsia" w:ascii="宋体" w:hAnsi="宋体" w:eastAsia="宋体" w:cs="宋体"/>
                <w:b/>
                <w:color w:val="auto"/>
                <w:kern w:val="0"/>
                <w:szCs w:val="21"/>
                <w:highlight w:val="none"/>
              </w:rPr>
            </w:pPr>
          </w:p>
        </w:tc>
        <w:tc>
          <w:tcPr>
            <w:tcW w:w="1759" w:type="dxa"/>
            <w:noWrap w:val="0"/>
            <w:vAlign w:val="center"/>
          </w:tcPr>
          <w:p>
            <w:pPr>
              <w:rPr>
                <w:rFonts w:hint="eastAsia" w:ascii="宋体" w:hAnsi="宋体" w:eastAsia="宋体" w:cs="宋体"/>
                <w:b/>
                <w:color w:val="auto"/>
                <w:kern w:val="0"/>
                <w:szCs w:val="21"/>
                <w:highlight w:val="none"/>
              </w:rPr>
            </w:pPr>
          </w:p>
        </w:tc>
        <w:tc>
          <w:tcPr>
            <w:tcW w:w="1568" w:type="dxa"/>
            <w:noWrap w:val="0"/>
            <w:vAlign w:val="center"/>
          </w:tcPr>
          <w:p>
            <w:pPr>
              <w:rPr>
                <w:rFonts w:hint="eastAsia" w:ascii="宋体" w:hAnsi="宋体" w:eastAsia="宋体" w:cs="宋体"/>
                <w:b/>
                <w:color w:val="auto"/>
                <w:kern w:val="0"/>
                <w:szCs w:val="21"/>
                <w:highlight w:val="none"/>
              </w:rPr>
            </w:pPr>
          </w:p>
        </w:tc>
        <w:tc>
          <w:tcPr>
            <w:tcW w:w="1146" w:type="dxa"/>
            <w:noWrap w:val="0"/>
            <w:vAlign w:val="center"/>
          </w:tcPr>
          <w:p>
            <w:pPr>
              <w:rPr>
                <w:rFonts w:hint="eastAsia" w:ascii="宋体" w:hAnsi="宋体" w:eastAsia="宋体" w:cs="宋体"/>
                <w:b/>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noWrap w:val="0"/>
            <w:vAlign w:val="center"/>
          </w:tcPr>
          <w:p>
            <w:pPr>
              <w:rPr>
                <w:rFonts w:hint="eastAsia" w:ascii="宋体" w:hAnsi="宋体" w:eastAsia="宋体" w:cs="宋体"/>
                <w:b/>
                <w:color w:val="auto"/>
                <w:kern w:val="0"/>
                <w:szCs w:val="21"/>
                <w:highlight w:val="none"/>
              </w:rPr>
            </w:pPr>
          </w:p>
        </w:tc>
        <w:tc>
          <w:tcPr>
            <w:tcW w:w="1214" w:type="dxa"/>
            <w:noWrap w:val="0"/>
            <w:vAlign w:val="center"/>
          </w:tcPr>
          <w:p>
            <w:pPr>
              <w:rPr>
                <w:rFonts w:hint="eastAsia" w:ascii="宋体" w:hAnsi="宋体" w:eastAsia="宋体" w:cs="宋体"/>
                <w:b/>
                <w:color w:val="auto"/>
                <w:kern w:val="0"/>
                <w:szCs w:val="21"/>
                <w:highlight w:val="none"/>
              </w:rPr>
            </w:pPr>
          </w:p>
        </w:tc>
        <w:tc>
          <w:tcPr>
            <w:tcW w:w="1391" w:type="dxa"/>
            <w:noWrap w:val="0"/>
            <w:vAlign w:val="center"/>
          </w:tcPr>
          <w:p>
            <w:pPr>
              <w:rPr>
                <w:rFonts w:hint="eastAsia" w:ascii="宋体" w:hAnsi="宋体" w:eastAsia="宋体" w:cs="宋体"/>
                <w:b/>
                <w:color w:val="auto"/>
                <w:kern w:val="0"/>
                <w:szCs w:val="21"/>
                <w:highlight w:val="none"/>
              </w:rPr>
            </w:pPr>
          </w:p>
        </w:tc>
        <w:tc>
          <w:tcPr>
            <w:tcW w:w="1554" w:type="dxa"/>
            <w:noWrap w:val="0"/>
            <w:vAlign w:val="center"/>
          </w:tcPr>
          <w:p>
            <w:pPr>
              <w:rPr>
                <w:rFonts w:hint="eastAsia" w:ascii="宋体" w:hAnsi="宋体" w:eastAsia="宋体" w:cs="宋体"/>
                <w:b/>
                <w:color w:val="auto"/>
                <w:kern w:val="0"/>
                <w:szCs w:val="21"/>
                <w:highlight w:val="none"/>
              </w:rPr>
            </w:pPr>
          </w:p>
        </w:tc>
        <w:tc>
          <w:tcPr>
            <w:tcW w:w="1759" w:type="dxa"/>
            <w:noWrap w:val="0"/>
            <w:vAlign w:val="center"/>
          </w:tcPr>
          <w:p>
            <w:pPr>
              <w:rPr>
                <w:rFonts w:hint="eastAsia" w:ascii="宋体" w:hAnsi="宋体" w:eastAsia="宋体" w:cs="宋体"/>
                <w:b/>
                <w:color w:val="auto"/>
                <w:kern w:val="0"/>
                <w:szCs w:val="21"/>
                <w:highlight w:val="none"/>
              </w:rPr>
            </w:pPr>
          </w:p>
        </w:tc>
        <w:tc>
          <w:tcPr>
            <w:tcW w:w="1568" w:type="dxa"/>
            <w:noWrap w:val="0"/>
            <w:vAlign w:val="center"/>
          </w:tcPr>
          <w:p>
            <w:pPr>
              <w:rPr>
                <w:rFonts w:hint="eastAsia" w:ascii="宋体" w:hAnsi="宋体" w:eastAsia="宋体" w:cs="宋体"/>
                <w:b/>
                <w:color w:val="auto"/>
                <w:kern w:val="0"/>
                <w:szCs w:val="21"/>
                <w:highlight w:val="none"/>
              </w:rPr>
            </w:pPr>
          </w:p>
        </w:tc>
        <w:tc>
          <w:tcPr>
            <w:tcW w:w="1146" w:type="dxa"/>
            <w:noWrap w:val="0"/>
            <w:vAlign w:val="center"/>
          </w:tcPr>
          <w:p>
            <w:pPr>
              <w:rPr>
                <w:rFonts w:hint="eastAsia" w:ascii="宋体" w:hAnsi="宋体" w:eastAsia="宋体" w:cs="宋体"/>
                <w:b/>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noWrap w:val="0"/>
            <w:vAlign w:val="center"/>
          </w:tcPr>
          <w:p>
            <w:pPr>
              <w:rPr>
                <w:rFonts w:hint="eastAsia" w:ascii="宋体" w:hAnsi="宋体" w:eastAsia="宋体" w:cs="宋体"/>
                <w:b/>
                <w:color w:val="auto"/>
                <w:kern w:val="0"/>
                <w:szCs w:val="21"/>
                <w:highlight w:val="none"/>
              </w:rPr>
            </w:pPr>
          </w:p>
        </w:tc>
        <w:tc>
          <w:tcPr>
            <w:tcW w:w="1214" w:type="dxa"/>
            <w:noWrap w:val="0"/>
            <w:vAlign w:val="center"/>
          </w:tcPr>
          <w:p>
            <w:pPr>
              <w:rPr>
                <w:rFonts w:hint="eastAsia" w:ascii="宋体" w:hAnsi="宋体" w:eastAsia="宋体" w:cs="宋体"/>
                <w:b/>
                <w:color w:val="auto"/>
                <w:kern w:val="0"/>
                <w:szCs w:val="21"/>
                <w:highlight w:val="none"/>
              </w:rPr>
            </w:pPr>
          </w:p>
        </w:tc>
        <w:tc>
          <w:tcPr>
            <w:tcW w:w="1391" w:type="dxa"/>
            <w:noWrap w:val="0"/>
            <w:vAlign w:val="center"/>
          </w:tcPr>
          <w:p>
            <w:pPr>
              <w:rPr>
                <w:rFonts w:hint="eastAsia" w:ascii="宋体" w:hAnsi="宋体" w:eastAsia="宋体" w:cs="宋体"/>
                <w:b/>
                <w:color w:val="auto"/>
                <w:kern w:val="0"/>
                <w:szCs w:val="21"/>
                <w:highlight w:val="none"/>
              </w:rPr>
            </w:pPr>
          </w:p>
        </w:tc>
        <w:tc>
          <w:tcPr>
            <w:tcW w:w="1554" w:type="dxa"/>
            <w:noWrap w:val="0"/>
            <w:vAlign w:val="center"/>
          </w:tcPr>
          <w:p>
            <w:pPr>
              <w:rPr>
                <w:rFonts w:hint="eastAsia" w:ascii="宋体" w:hAnsi="宋体" w:eastAsia="宋体" w:cs="宋体"/>
                <w:b/>
                <w:color w:val="auto"/>
                <w:kern w:val="0"/>
                <w:szCs w:val="21"/>
                <w:highlight w:val="none"/>
              </w:rPr>
            </w:pPr>
          </w:p>
        </w:tc>
        <w:tc>
          <w:tcPr>
            <w:tcW w:w="1759" w:type="dxa"/>
            <w:noWrap w:val="0"/>
            <w:vAlign w:val="center"/>
          </w:tcPr>
          <w:p>
            <w:pPr>
              <w:rPr>
                <w:rFonts w:hint="eastAsia" w:ascii="宋体" w:hAnsi="宋体" w:eastAsia="宋体" w:cs="宋体"/>
                <w:b/>
                <w:color w:val="auto"/>
                <w:kern w:val="0"/>
                <w:szCs w:val="21"/>
                <w:highlight w:val="none"/>
              </w:rPr>
            </w:pPr>
          </w:p>
        </w:tc>
        <w:tc>
          <w:tcPr>
            <w:tcW w:w="1568" w:type="dxa"/>
            <w:noWrap w:val="0"/>
            <w:vAlign w:val="center"/>
          </w:tcPr>
          <w:p>
            <w:pPr>
              <w:rPr>
                <w:rFonts w:hint="eastAsia" w:ascii="宋体" w:hAnsi="宋体" w:eastAsia="宋体" w:cs="宋体"/>
                <w:b/>
                <w:color w:val="auto"/>
                <w:kern w:val="0"/>
                <w:szCs w:val="21"/>
                <w:highlight w:val="none"/>
              </w:rPr>
            </w:pPr>
          </w:p>
        </w:tc>
        <w:tc>
          <w:tcPr>
            <w:tcW w:w="1146" w:type="dxa"/>
            <w:noWrap w:val="0"/>
            <w:vAlign w:val="center"/>
          </w:tcPr>
          <w:p>
            <w:pPr>
              <w:rPr>
                <w:rFonts w:hint="eastAsia" w:ascii="宋体" w:hAnsi="宋体" w:eastAsia="宋体" w:cs="宋体"/>
                <w:b/>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noWrap w:val="0"/>
            <w:vAlign w:val="center"/>
          </w:tcPr>
          <w:p>
            <w:pPr>
              <w:rPr>
                <w:rFonts w:hint="eastAsia" w:ascii="宋体" w:hAnsi="宋体" w:eastAsia="宋体" w:cs="宋体"/>
                <w:b/>
                <w:color w:val="auto"/>
                <w:kern w:val="0"/>
                <w:szCs w:val="21"/>
                <w:highlight w:val="none"/>
              </w:rPr>
            </w:pPr>
          </w:p>
        </w:tc>
        <w:tc>
          <w:tcPr>
            <w:tcW w:w="1214" w:type="dxa"/>
            <w:noWrap w:val="0"/>
            <w:vAlign w:val="center"/>
          </w:tcPr>
          <w:p>
            <w:pPr>
              <w:rPr>
                <w:rFonts w:hint="eastAsia" w:ascii="宋体" w:hAnsi="宋体" w:eastAsia="宋体" w:cs="宋体"/>
                <w:b/>
                <w:color w:val="auto"/>
                <w:kern w:val="0"/>
                <w:szCs w:val="21"/>
                <w:highlight w:val="none"/>
              </w:rPr>
            </w:pPr>
          </w:p>
        </w:tc>
        <w:tc>
          <w:tcPr>
            <w:tcW w:w="1391" w:type="dxa"/>
            <w:noWrap w:val="0"/>
            <w:vAlign w:val="center"/>
          </w:tcPr>
          <w:p>
            <w:pPr>
              <w:rPr>
                <w:rFonts w:hint="eastAsia" w:ascii="宋体" w:hAnsi="宋体" w:eastAsia="宋体" w:cs="宋体"/>
                <w:b/>
                <w:color w:val="auto"/>
                <w:kern w:val="0"/>
                <w:szCs w:val="21"/>
                <w:highlight w:val="none"/>
              </w:rPr>
            </w:pPr>
          </w:p>
        </w:tc>
        <w:tc>
          <w:tcPr>
            <w:tcW w:w="1554" w:type="dxa"/>
            <w:noWrap w:val="0"/>
            <w:vAlign w:val="center"/>
          </w:tcPr>
          <w:p>
            <w:pPr>
              <w:rPr>
                <w:rFonts w:hint="eastAsia" w:ascii="宋体" w:hAnsi="宋体" w:eastAsia="宋体" w:cs="宋体"/>
                <w:b/>
                <w:color w:val="auto"/>
                <w:kern w:val="0"/>
                <w:szCs w:val="21"/>
                <w:highlight w:val="none"/>
              </w:rPr>
            </w:pPr>
          </w:p>
        </w:tc>
        <w:tc>
          <w:tcPr>
            <w:tcW w:w="1759" w:type="dxa"/>
            <w:noWrap w:val="0"/>
            <w:vAlign w:val="center"/>
          </w:tcPr>
          <w:p>
            <w:pPr>
              <w:rPr>
                <w:rFonts w:hint="eastAsia" w:ascii="宋体" w:hAnsi="宋体" w:eastAsia="宋体" w:cs="宋体"/>
                <w:b/>
                <w:color w:val="auto"/>
                <w:kern w:val="0"/>
                <w:szCs w:val="21"/>
                <w:highlight w:val="none"/>
              </w:rPr>
            </w:pPr>
          </w:p>
        </w:tc>
        <w:tc>
          <w:tcPr>
            <w:tcW w:w="1568" w:type="dxa"/>
            <w:noWrap w:val="0"/>
            <w:vAlign w:val="center"/>
          </w:tcPr>
          <w:p>
            <w:pPr>
              <w:rPr>
                <w:rFonts w:hint="eastAsia" w:ascii="宋体" w:hAnsi="宋体" w:eastAsia="宋体" w:cs="宋体"/>
                <w:b/>
                <w:color w:val="auto"/>
                <w:kern w:val="0"/>
                <w:szCs w:val="21"/>
                <w:highlight w:val="none"/>
              </w:rPr>
            </w:pPr>
          </w:p>
        </w:tc>
        <w:tc>
          <w:tcPr>
            <w:tcW w:w="1146" w:type="dxa"/>
            <w:noWrap w:val="0"/>
            <w:vAlign w:val="center"/>
          </w:tcPr>
          <w:p>
            <w:pPr>
              <w:rPr>
                <w:rFonts w:hint="eastAsia" w:ascii="宋体" w:hAnsi="宋体" w:eastAsia="宋体" w:cs="宋体"/>
                <w:b/>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noWrap w:val="0"/>
            <w:vAlign w:val="center"/>
          </w:tcPr>
          <w:p>
            <w:pPr>
              <w:rPr>
                <w:rFonts w:hint="eastAsia" w:ascii="宋体" w:hAnsi="宋体" w:eastAsia="宋体" w:cs="宋体"/>
                <w:b/>
                <w:color w:val="auto"/>
                <w:kern w:val="0"/>
                <w:szCs w:val="21"/>
                <w:highlight w:val="none"/>
              </w:rPr>
            </w:pPr>
          </w:p>
        </w:tc>
        <w:tc>
          <w:tcPr>
            <w:tcW w:w="1214" w:type="dxa"/>
            <w:noWrap w:val="0"/>
            <w:vAlign w:val="center"/>
          </w:tcPr>
          <w:p>
            <w:pPr>
              <w:rPr>
                <w:rFonts w:hint="eastAsia" w:ascii="宋体" w:hAnsi="宋体" w:eastAsia="宋体" w:cs="宋体"/>
                <w:b/>
                <w:color w:val="auto"/>
                <w:kern w:val="0"/>
                <w:szCs w:val="21"/>
                <w:highlight w:val="none"/>
              </w:rPr>
            </w:pPr>
          </w:p>
        </w:tc>
        <w:tc>
          <w:tcPr>
            <w:tcW w:w="1391" w:type="dxa"/>
            <w:noWrap w:val="0"/>
            <w:vAlign w:val="center"/>
          </w:tcPr>
          <w:p>
            <w:pPr>
              <w:rPr>
                <w:rFonts w:hint="eastAsia" w:ascii="宋体" w:hAnsi="宋体" w:eastAsia="宋体" w:cs="宋体"/>
                <w:b/>
                <w:color w:val="auto"/>
                <w:kern w:val="0"/>
                <w:szCs w:val="21"/>
                <w:highlight w:val="none"/>
              </w:rPr>
            </w:pPr>
          </w:p>
        </w:tc>
        <w:tc>
          <w:tcPr>
            <w:tcW w:w="1554" w:type="dxa"/>
            <w:noWrap w:val="0"/>
            <w:vAlign w:val="center"/>
          </w:tcPr>
          <w:p>
            <w:pPr>
              <w:rPr>
                <w:rFonts w:hint="eastAsia" w:ascii="宋体" w:hAnsi="宋体" w:eastAsia="宋体" w:cs="宋体"/>
                <w:b/>
                <w:color w:val="auto"/>
                <w:kern w:val="0"/>
                <w:szCs w:val="21"/>
                <w:highlight w:val="none"/>
              </w:rPr>
            </w:pPr>
          </w:p>
        </w:tc>
        <w:tc>
          <w:tcPr>
            <w:tcW w:w="1759" w:type="dxa"/>
            <w:noWrap w:val="0"/>
            <w:vAlign w:val="center"/>
          </w:tcPr>
          <w:p>
            <w:pPr>
              <w:rPr>
                <w:rFonts w:hint="eastAsia" w:ascii="宋体" w:hAnsi="宋体" w:eastAsia="宋体" w:cs="宋体"/>
                <w:b/>
                <w:color w:val="auto"/>
                <w:kern w:val="0"/>
                <w:szCs w:val="21"/>
                <w:highlight w:val="none"/>
              </w:rPr>
            </w:pPr>
          </w:p>
        </w:tc>
        <w:tc>
          <w:tcPr>
            <w:tcW w:w="1568" w:type="dxa"/>
            <w:noWrap w:val="0"/>
            <w:vAlign w:val="center"/>
          </w:tcPr>
          <w:p>
            <w:pPr>
              <w:rPr>
                <w:rFonts w:hint="eastAsia" w:ascii="宋体" w:hAnsi="宋体" w:eastAsia="宋体" w:cs="宋体"/>
                <w:b/>
                <w:color w:val="auto"/>
                <w:kern w:val="0"/>
                <w:szCs w:val="21"/>
                <w:highlight w:val="none"/>
              </w:rPr>
            </w:pPr>
          </w:p>
        </w:tc>
        <w:tc>
          <w:tcPr>
            <w:tcW w:w="1146" w:type="dxa"/>
            <w:noWrap w:val="0"/>
            <w:vAlign w:val="center"/>
          </w:tcPr>
          <w:p>
            <w:pPr>
              <w:rPr>
                <w:rFonts w:hint="eastAsia" w:ascii="宋体" w:hAnsi="宋体" w:eastAsia="宋体" w:cs="宋体"/>
                <w:b/>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noWrap w:val="0"/>
            <w:vAlign w:val="center"/>
          </w:tcPr>
          <w:p>
            <w:pPr>
              <w:rPr>
                <w:rFonts w:hint="eastAsia" w:ascii="宋体" w:hAnsi="宋体" w:eastAsia="宋体" w:cs="宋体"/>
                <w:b/>
                <w:color w:val="auto"/>
                <w:kern w:val="0"/>
                <w:szCs w:val="21"/>
                <w:highlight w:val="none"/>
              </w:rPr>
            </w:pPr>
          </w:p>
        </w:tc>
        <w:tc>
          <w:tcPr>
            <w:tcW w:w="1214" w:type="dxa"/>
            <w:noWrap w:val="0"/>
            <w:vAlign w:val="center"/>
          </w:tcPr>
          <w:p>
            <w:pPr>
              <w:rPr>
                <w:rFonts w:hint="eastAsia" w:ascii="宋体" w:hAnsi="宋体" w:eastAsia="宋体" w:cs="宋体"/>
                <w:b/>
                <w:color w:val="auto"/>
                <w:kern w:val="0"/>
                <w:szCs w:val="21"/>
                <w:highlight w:val="none"/>
              </w:rPr>
            </w:pPr>
          </w:p>
        </w:tc>
        <w:tc>
          <w:tcPr>
            <w:tcW w:w="1391" w:type="dxa"/>
            <w:noWrap w:val="0"/>
            <w:vAlign w:val="center"/>
          </w:tcPr>
          <w:p>
            <w:pPr>
              <w:rPr>
                <w:rFonts w:hint="eastAsia" w:ascii="宋体" w:hAnsi="宋体" w:eastAsia="宋体" w:cs="宋体"/>
                <w:b/>
                <w:color w:val="auto"/>
                <w:kern w:val="0"/>
                <w:szCs w:val="21"/>
                <w:highlight w:val="none"/>
              </w:rPr>
            </w:pPr>
          </w:p>
        </w:tc>
        <w:tc>
          <w:tcPr>
            <w:tcW w:w="1554" w:type="dxa"/>
            <w:noWrap w:val="0"/>
            <w:vAlign w:val="center"/>
          </w:tcPr>
          <w:p>
            <w:pPr>
              <w:rPr>
                <w:rFonts w:hint="eastAsia" w:ascii="宋体" w:hAnsi="宋体" w:eastAsia="宋体" w:cs="宋体"/>
                <w:b/>
                <w:color w:val="auto"/>
                <w:kern w:val="0"/>
                <w:szCs w:val="21"/>
                <w:highlight w:val="none"/>
              </w:rPr>
            </w:pPr>
          </w:p>
        </w:tc>
        <w:tc>
          <w:tcPr>
            <w:tcW w:w="1759" w:type="dxa"/>
            <w:noWrap w:val="0"/>
            <w:vAlign w:val="center"/>
          </w:tcPr>
          <w:p>
            <w:pPr>
              <w:rPr>
                <w:rFonts w:hint="eastAsia" w:ascii="宋体" w:hAnsi="宋体" w:eastAsia="宋体" w:cs="宋体"/>
                <w:b/>
                <w:color w:val="auto"/>
                <w:kern w:val="0"/>
                <w:szCs w:val="21"/>
                <w:highlight w:val="none"/>
              </w:rPr>
            </w:pPr>
          </w:p>
        </w:tc>
        <w:tc>
          <w:tcPr>
            <w:tcW w:w="1568" w:type="dxa"/>
            <w:noWrap w:val="0"/>
            <w:vAlign w:val="center"/>
          </w:tcPr>
          <w:p>
            <w:pPr>
              <w:rPr>
                <w:rFonts w:hint="eastAsia" w:ascii="宋体" w:hAnsi="宋体" w:eastAsia="宋体" w:cs="宋体"/>
                <w:b/>
                <w:color w:val="auto"/>
                <w:kern w:val="0"/>
                <w:szCs w:val="21"/>
                <w:highlight w:val="none"/>
              </w:rPr>
            </w:pPr>
          </w:p>
        </w:tc>
        <w:tc>
          <w:tcPr>
            <w:tcW w:w="1146" w:type="dxa"/>
            <w:noWrap w:val="0"/>
            <w:vAlign w:val="center"/>
          </w:tcPr>
          <w:p>
            <w:pPr>
              <w:rPr>
                <w:rFonts w:hint="eastAsia" w:ascii="宋体" w:hAnsi="宋体" w:eastAsia="宋体" w:cs="宋体"/>
                <w:b/>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noWrap w:val="0"/>
            <w:vAlign w:val="center"/>
          </w:tcPr>
          <w:p>
            <w:pPr>
              <w:rPr>
                <w:rFonts w:hint="eastAsia" w:ascii="宋体" w:hAnsi="宋体" w:eastAsia="宋体" w:cs="宋体"/>
                <w:b/>
                <w:color w:val="auto"/>
                <w:kern w:val="0"/>
                <w:szCs w:val="21"/>
                <w:highlight w:val="none"/>
              </w:rPr>
            </w:pPr>
          </w:p>
        </w:tc>
        <w:tc>
          <w:tcPr>
            <w:tcW w:w="1214" w:type="dxa"/>
            <w:noWrap w:val="0"/>
            <w:vAlign w:val="center"/>
          </w:tcPr>
          <w:p>
            <w:pPr>
              <w:rPr>
                <w:rFonts w:hint="eastAsia" w:ascii="宋体" w:hAnsi="宋体" w:eastAsia="宋体" w:cs="宋体"/>
                <w:b/>
                <w:color w:val="auto"/>
                <w:kern w:val="0"/>
                <w:szCs w:val="21"/>
                <w:highlight w:val="none"/>
              </w:rPr>
            </w:pPr>
          </w:p>
        </w:tc>
        <w:tc>
          <w:tcPr>
            <w:tcW w:w="1391" w:type="dxa"/>
            <w:noWrap w:val="0"/>
            <w:vAlign w:val="center"/>
          </w:tcPr>
          <w:p>
            <w:pPr>
              <w:rPr>
                <w:rFonts w:hint="eastAsia" w:ascii="宋体" w:hAnsi="宋体" w:eastAsia="宋体" w:cs="宋体"/>
                <w:b/>
                <w:color w:val="auto"/>
                <w:kern w:val="0"/>
                <w:szCs w:val="21"/>
                <w:highlight w:val="none"/>
              </w:rPr>
            </w:pPr>
          </w:p>
        </w:tc>
        <w:tc>
          <w:tcPr>
            <w:tcW w:w="1554" w:type="dxa"/>
            <w:noWrap w:val="0"/>
            <w:vAlign w:val="center"/>
          </w:tcPr>
          <w:p>
            <w:pPr>
              <w:rPr>
                <w:rFonts w:hint="eastAsia" w:ascii="宋体" w:hAnsi="宋体" w:eastAsia="宋体" w:cs="宋体"/>
                <w:b/>
                <w:color w:val="auto"/>
                <w:kern w:val="0"/>
                <w:szCs w:val="21"/>
                <w:highlight w:val="none"/>
              </w:rPr>
            </w:pPr>
          </w:p>
        </w:tc>
        <w:tc>
          <w:tcPr>
            <w:tcW w:w="1759" w:type="dxa"/>
            <w:noWrap w:val="0"/>
            <w:vAlign w:val="center"/>
          </w:tcPr>
          <w:p>
            <w:pPr>
              <w:rPr>
                <w:rFonts w:hint="eastAsia" w:ascii="宋体" w:hAnsi="宋体" w:eastAsia="宋体" w:cs="宋体"/>
                <w:b/>
                <w:color w:val="auto"/>
                <w:kern w:val="0"/>
                <w:szCs w:val="21"/>
                <w:highlight w:val="none"/>
              </w:rPr>
            </w:pPr>
          </w:p>
        </w:tc>
        <w:tc>
          <w:tcPr>
            <w:tcW w:w="1568" w:type="dxa"/>
            <w:noWrap w:val="0"/>
            <w:vAlign w:val="center"/>
          </w:tcPr>
          <w:p>
            <w:pPr>
              <w:rPr>
                <w:rFonts w:hint="eastAsia" w:ascii="宋体" w:hAnsi="宋体" w:eastAsia="宋体" w:cs="宋体"/>
                <w:b/>
                <w:color w:val="auto"/>
                <w:kern w:val="0"/>
                <w:szCs w:val="21"/>
                <w:highlight w:val="none"/>
              </w:rPr>
            </w:pPr>
          </w:p>
        </w:tc>
        <w:tc>
          <w:tcPr>
            <w:tcW w:w="1146" w:type="dxa"/>
            <w:noWrap w:val="0"/>
            <w:vAlign w:val="center"/>
          </w:tcPr>
          <w:p>
            <w:pPr>
              <w:rPr>
                <w:rFonts w:hint="eastAsia" w:ascii="宋体" w:hAnsi="宋体" w:eastAsia="宋体" w:cs="宋体"/>
                <w:b/>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noWrap w:val="0"/>
            <w:vAlign w:val="center"/>
          </w:tcPr>
          <w:p>
            <w:pPr>
              <w:rPr>
                <w:rFonts w:hint="eastAsia" w:ascii="宋体" w:hAnsi="宋体" w:eastAsia="宋体" w:cs="宋体"/>
                <w:b/>
                <w:color w:val="auto"/>
                <w:kern w:val="0"/>
                <w:szCs w:val="21"/>
                <w:highlight w:val="none"/>
              </w:rPr>
            </w:pPr>
          </w:p>
        </w:tc>
        <w:tc>
          <w:tcPr>
            <w:tcW w:w="1214" w:type="dxa"/>
            <w:noWrap w:val="0"/>
            <w:vAlign w:val="center"/>
          </w:tcPr>
          <w:p>
            <w:pPr>
              <w:rPr>
                <w:rFonts w:hint="eastAsia" w:ascii="宋体" w:hAnsi="宋体" w:eastAsia="宋体" w:cs="宋体"/>
                <w:b/>
                <w:color w:val="auto"/>
                <w:kern w:val="0"/>
                <w:szCs w:val="21"/>
                <w:highlight w:val="none"/>
              </w:rPr>
            </w:pPr>
          </w:p>
        </w:tc>
        <w:tc>
          <w:tcPr>
            <w:tcW w:w="1391" w:type="dxa"/>
            <w:noWrap w:val="0"/>
            <w:vAlign w:val="center"/>
          </w:tcPr>
          <w:p>
            <w:pPr>
              <w:rPr>
                <w:rFonts w:hint="eastAsia" w:ascii="宋体" w:hAnsi="宋体" w:eastAsia="宋体" w:cs="宋体"/>
                <w:b/>
                <w:color w:val="auto"/>
                <w:kern w:val="0"/>
                <w:szCs w:val="21"/>
                <w:highlight w:val="none"/>
              </w:rPr>
            </w:pPr>
          </w:p>
        </w:tc>
        <w:tc>
          <w:tcPr>
            <w:tcW w:w="1554" w:type="dxa"/>
            <w:noWrap w:val="0"/>
            <w:vAlign w:val="center"/>
          </w:tcPr>
          <w:p>
            <w:pPr>
              <w:rPr>
                <w:rFonts w:hint="eastAsia" w:ascii="宋体" w:hAnsi="宋体" w:eastAsia="宋体" w:cs="宋体"/>
                <w:b/>
                <w:color w:val="auto"/>
                <w:kern w:val="0"/>
                <w:szCs w:val="21"/>
                <w:highlight w:val="none"/>
              </w:rPr>
            </w:pPr>
          </w:p>
        </w:tc>
        <w:tc>
          <w:tcPr>
            <w:tcW w:w="1759" w:type="dxa"/>
            <w:noWrap w:val="0"/>
            <w:vAlign w:val="center"/>
          </w:tcPr>
          <w:p>
            <w:pPr>
              <w:rPr>
                <w:rFonts w:hint="eastAsia" w:ascii="宋体" w:hAnsi="宋体" w:eastAsia="宋体" w:cs="宋体"/>
                <w:b/>
                <w:color w:val="auto"/>
                <w:kern w:val="0"/>
                <w:szCs w:val="21"/>
                <w:highlight w:val="none"/>
              </w:rPr>
            </w:pPr>
          </w:p>
        </w:tc>
        <w:tc>
          <w:tcPr>
            <w:tcW w:w="1568" w:type="dxa"/>
            <w:noWrap w:val="0"/>
            <w:vAlign w:val="center"/>
          </w:tcPr>
          <w:p>
            <w:pPr>
              <w:rPr>
                <w:rFonts w:hint="eastAsia" w:ascii="宋体" w:hAnsi="宋体" w:eastAsia="宋体" w:cs="宋体"/>
                <w:b/>
                <w:color w:val="auto"/>
                <w:kern w:val="0"/>
                <w:szCs w:val="21"/>
                <w:highlight w:val="none"/>
              </w:rPr>
            </w:pPr>
          </w:p>
        </w:tc>
        <w:tc>
          <w:tcPr>
            <w:tcW w:w="1146" w:type="dxa"/>
            <w:noWrap w:val="0"/>
            <w:vAlign w:val="center"/>
          </w:tcPr>
          <w:p>
            <w:pPr>
              <w:rPr>
                <w:rFonts w:hint="eastAsia" w:ascii="宋体" w:hAnsi="宋体" w:eastAsia="宋体" w:cs="宋体"/>
                <w:b/>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noWrap w:val="0"/>
            <w:vAlign w:val="center"/>
          </w:tcPr>
          <w:p>
            <w:pPr>
              <w:rPr>
                <w:rFonts w:hint="eastAsia" w:ascii="宋体" w:hAnsi="宋体" w:eastAsia="宋体" w:cs="宋体"/>
                <w:b/>
                <w:color w:val="auto"/>
                <w:kern w:val="0"/>
                <w:szCs w:val="21"/>
                <w:highlight w:val="none"/>
              </w:rPr>
            </w:pPr>
          </w:p>
        </w:tc>
        <w:tc>
          <w:tcPr>
            <w:tcW w:w="1214" w:type="dxa"/>
            <w:noWrap w:val="0"/>
            <w:vAlign w:val="center"/>
          </w:tcPr>
          <w:p>
            <w:pPr>
              <w:rPr>
                <w:rFonts w:hint="eastAsia" w:ascii="宋体" w:hAnsi="宋体" w:eastAsia="宋体" w:cs="宋体"/>
                <w:b/>
                <w:color w:val="auto"/>
                <w:kern w:val="0"/>
                <w:szCs w:val="21"/>
                <w:highlight w:val="none"/>
              </w:rPr>
            </w:pPr>
          </w:p>
        </w:tc>
        <w:tc>
          <w:tcPr>
            <w:tcW w:w="1391" w:type="dxa"/>
            <w:noWrap w:val="0"/>
            <w:vAlign w:val="center"/>
          </w:tcPr>
          <w:p>
            <w:pPr>
              <w:rPr>
                <w:rFonts w:hint="eastAsia" w:ascii="宋体" w:hAnsi="宋体" w:eastAsia="宋体" w:cs="宋体"/>
                <w:b/>
                <w:color w:val="auto"/>
                <w:kern w:val="0"/>
                <w:szCs w:val="21"/>
                <w:highlight w:val="none"/>
              </w:rPr>
            </w:pPr>
          </w:p>
        </w:tc>
        <w:tc>
          <w:tcPr>
            <w:tcW w:w="1554" w:type="dxa"/>
            <w:noWrap w:val="0"/>
            <w:vAlign w:val="center"/>
          </w:tcPr>
          <w:p>
            <w:pPr>
              <w:rPr>
                <w:rFonts w:hint="eastAsia" w:ascii="宋体" w:hAnsi="宋体" w:eastAsia="宋体" w:cs="宋体"/>
                <w:b/>
                <w:color w:val="auto"/>
                <w:kern w:val="0"/>
                <w:szCs w:val="21"/>
                <w:highlight w:val="none"/>
              </w:rPr>
            </w:pPr>
          </w:p>
        </w:tc>
        <w:tc>
          <w:tcPr>
            <w:tcW w:w="1759" w:type="dxa"/>
            <w:noWrap w:val="0"/>
            <w:vAlign w:val="center"/>
          </w:tcPr>
          <w:p>
            <w:pPr>
              <w:rPr>
                <w:rFonts w:hint="eastAsia" w:ascii="宋体" w:hAnsi="宋体" w:eastAsia="宋体" w:cs="宋体"/>
                <w:b/>
                <w:color w:val="auto"/>
                <w:kern w:val="0"/>
                <w:szCs w:val="21"/>
                <w:highlight w:val="none"/>
              </w:rPr>
            </w:pPr>
          </w:p>
        </w:tc>
        <w:tc>
          <w:tcPr>
            <w:tcW w:w="1568" w:type="dxa"/>
            <w:noWrap w:val="0"/>
            <w:vAlign w:val="center"/>
          </w:tcPr>
          <w:p>
            <w:pPr>
              <w:rPr>
                <w:rFonts w:hint="eastAsia" w:ascii="宋体" w:hAnsi="宋体" w:eastAsia="宋体" w:cs="宋体"/>
                <w:b/>
                <w:color w:val="auto"/>
                <w:kern w:val="0"/>
                <w:szCs w:val="21"/>
                <w:highlight w:val="none"/>
              </w:rPr>
            </w:pPr>
          </w:p>
        </w:tc>
        <w:tc>
          <w:tcPr>
            <w:tcW w:w="1146" w:type="dxa"/>
            <w:noWrap w:val="0"/>
            <w:vAlign w:val="center"/>
          </w:tcPr>
          <w:p>
            <w:pPr>
              <w:rPr>
                <w:rFonts w:hint="eastAsia" w:ascii="宋体" w:hAnsi="宋体" w:eastAsia="宋体" w:cs="宋体"/>
                <w:b/>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noWrap w:val="0"/>
            <w:vAlign w:val="center"/>
          </w:tcPr>
          <w:p>
            <w:pPr>
              <w:rPr>
                <w:rFonts w:hint="eastAsia" w:ascii="宋体" w:hAnsi="宋体" w:eastAsia="宋体" w:cs="宋体"/>
                <w:b/>
                <w:color w:val="auto"/>
                <w:kern w:val="0"/>
                <w:szCs w:val="21"/>
                <w:highlight w:val="none"/>
              </w:rPr>
            </w:pPr>
          </w:p>
        </w:tc>
        <w:tc>
          <w:tcPr>
            <w:tcW w:w="1214" w:type="dxa"/>
            <w:noWrap w:val="0"/>
            <w:vAlign w:val="center"/>
          </w:tcPr>
          <w:p>
            <w:pPr>
              <w:rPr>
                <w:rFonts w:hint="eastAsia" w:ascii="宋体" w:hAnsi="宋体" w:eastAsia="宋体" w:cs="宋体"/>
                <w:b/>
                <w:color w:val="auto"/>
                <w:kern w:val="0"/>
                <w:szCs w:val="21"/>
                <w:highlight w:val="none"/>
              </w:rPr>
            </w:pPr>
          </w:p>
        </w:tc>
        <w:tc>
          <w:tcPr>
            <w:tcW w:w="1391" w:type="dxa"/>
            <w:noWrap w:val="0"/>
            <w:vAlign w:val="center"/>
          </w:tcPr>
          <w:p>
            <w:pPr>
              <w:rPr>
                <w:rFonts w:hint="eastAsia" w:ascii="宋体" w:hAnsi="宋体" w:eastAsia="宋体" w:cs="宋体"/>
                <w:b/>
                <w:color w:val="auto"/>
                <w:kern w:val="0"/>
                <w:szCs w:val="21"/>
                <w:highlight w:val="none"/>
              </w:rPr>
            </w:pPr>
          </w:p>
        </w:tc>
        <w:tc>
          <w:tcPr>
            <w:tcW w:w="1554" w:type="dxa"/>
            <w:noWrap w:val="0"/>
            <w:vAlign w:val="center"/>
          </w:tcPr>
          <w:p>
            <w:pPr>
              <w:rPr>
                <w:rFonts w:hint="eastAsia" w:ascii="宋体" w:hAnsi="宋体" w:eastAsia="宋体" w:cs="宋体"/>
                <w:b/>
                <w:color w:val="auto"/>
                <w:kern w:val="0"/>
                <w:szCs w:val="21"/>
                <w:highlight w:val="none"/>
              </w:rPr>
            </w:pPr>
          </w:p>
        </w:tc>
        <w:tc>
          <w:tcPr>
            <w:tcW w:w="1759" w:type="dxa"/>
            <w:noWrap w:val="0"/>
            <w:vAlign w:val="center"/>
          </w:tcPr>
          <w:p>
            <w:pPr>
              <w:rPr>
                <w:rFonts w:hint="eastAsia" w:ascii="宋体" w:hAnsi="宋体" w:eastAsia="宋体" w:cs="宋体"/>
                <w:b/>
                <w:color w:val="auto"/>
                <w:kern w:val="0"/>
                <w:szCs w:val="21"/>
                <w:highlight w:val="none"/>
              </w:rPr>
            </w:pPr>
          </w:p>
        </w:tc>
        <w:tc>
          <w:tcPr>
            <w:tcW w:w="1568" w:type="dxa"/>
            <w:noWrap w:val="0"/>
            <w:vAlign w:val="center"/>
          </w:tcPr>
          <w:p>
            <w:pPr>
              <w:rPr>
                <w:rFonts w:hint="eastAsia" w:ascii="宋体" w:hAnsi="宋体" w:eastAsia="宋体" w:cs="宋体"/>
                <w:b/>
                <w:color w:val="auto"/>
                <w:kern w:val="0"/>
                <w:szCs w:val="21"/>
                <w:highlight w:val="none"/>
              </w:rPr>
            </w:pPr>
          </w:p>
        </w:tc>
        <w:tc>
          <w:tcPr>
            <w:tcW w:w="1146" w:type="dxa"/>
            <w:noWrap w:val="0"/>
            <w:vAlign w:val="center"/>
          </w:tcPr>
          <w:p>
            <w:pPr>
              <w:rPr>
                <w:rFonts w:hint="eastAsia" w:ascii="宋体" w:hAnsi="宋体" w:eastAsia="宋体" w:cs="宋体"/>
                <w:b/>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noWrap w:val="0"/>
            <w:vAlign w:val="center"/>
          </w:tcPr>
          <w:p>
            <w:pPr>
              <w:rPr>
                <w:rFonts w:hint="eastAsia" w:ascii="宋体" w:hAnsi="宋体" w:eastAsia="宋体" w:cs="宋体"/>
                <w:b/>
                <w:color w:val="auto"/>
                <w:kern w:val="0"/>
                <w:szCs w:val="21"/>
                <w:highlight w:val="none"/>
              </w:rPr>
            </w:pPr>
          </w:p>
        </w:tc>
        <w:tc>
          <w:tcPr>
            <w:tcW w:w="1214" w:type="dxa"/>
            <w:noWrap w:val="0"/>
            <w:vAlign w:val="center"/>
          </w:tcPr>
          <w:p>
            <w:pPr>
              <w:rPr>
                <w:rFonts w:hint="eastAsia" w:ascii="宋体" w:hAnsi="宋体" w:eastAsia="宋体" w:cs="宋体"/>
                <w:b/>
                <w:color w:val="auto"/>
                <w:kern w:val="0"/>
                <w:szCs w:val="21"/>
                <w:highlight w:val="none"/>
              </w:rPr>
            </w:pPr>
          </w:p>
        </w:tc>
        <w:tc>
          <w:tcPr>
            <w:tcW w:w="1391" w:type="dxa"/>
            <w:noWrap w:val="0"/>
            <w:vAlign w:val="center"/>
          </w:tcPr>
          <w:p>
            <w:pPr>
              <w:rPr>
                <w:rFonts w:hint="eastAsia" w:ascii="宋体" w:hAnsi="宋体" w:eastAsia="宋体" w:cs="宋体"/>
                <w:b/>
                <w:color w:val="auto"/>
                <w:kern w:val="0"/>
                <w:szCs w:val="21"/>
                <w:highlight w:val="none"/>
              </w:rPr>
            </w:pPr>
          </w:p>
        </w:tc>
        <w:tc>
          <w:tcPr>
            <w:tcW w:w="1554" w:type="dxa"/>
            <w:noWrap w:val="0"/>
            <w:vAlign w:val="center"/>
          </w:tcPr>
          <w:p>
            <w:pPr>
              <w:rPr>
                <w:rFonts w:hint="eastAsia" w:ascii="宋体" w:hAnsi="宋体" w:eastAsia="宋体" w:cs="宋体"/>
                <w:b/>
                <w:color w:val="auto"/>
                <w:kern w:val="0"/>
                <w:szCs w:val="21"/>
                <w:highlight w:val="none"/>
              </w:rPr>
            </w:pPr>
          </w:p>
        </w:tc>
        <w:tc>
          <w:tcPr>
            <w:tcW w:w="1759" w:type="dxa"/>
            <w:noWrap w:val="0"/>
            <w:vAlign w:val="center"/>
          </w:tcPr>
          <w:p>
            <w:pPr>
              <w:rPr>
                <w:rFonts w:hint="eastAsia" w:ascii="宋体" w:hAnsi="宋体" w:eastAsia="宋体" w:cs="宋体"/>
                <w:b/>
                <w:color w:val="auto"/>
                <w:kern w:val="0"/>
                <w:szCs w:val="21"/>
                <w:highlight w:val="none"/>
              </w:rPr>
            </w:pPr>
          </w:p>
        </w:tc>
        <w:tc>
          <w:tcPr>
            <w:tcW w:w="1568" w:type="dxa"/>
            <w:noWrap w:val="0"/>
            <w:vAlign w:val="center"/>
          </w:tcPr>
          <w:p>
            <w:pPr>
              <w:rPr>
                <w:rFonts w:hint="eastAsia" w:ascii="宋体" w:hAnsi="宋体" w:eastAsia="宋体" w:cs="宋体"/>
                <w:b/>
                <w:color w:val="auto"/>
                <w:kern w:val="0"/>
                <w:szCs w:val="21"/>
                <w:highlight w:val="none"/>
              </w:rPr>
            </w:pPr>
          </w:p>
        </w:tc>
        <w:tc>
          <w:tcPr>
            <w:tcW w:w="1146" w:type="dxa"/>
            <w:noWrap w:val="0"/>
            <w:vAlign w:val="center"/>
          </w:tcPr>
          <w:p>
            <w:pPr>
              <w:rPr>
                <w:rFonts w:hint="eastAsia" w:ascii="宋体" w:hAnsi="宋体" w:eastAsia="宋体" w:cs="宋体"/>
                <w:b/>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noWrap w:val="0"/>
            <w:vAlign w:val="center"/>
          </w:tcPr>
          <w:p>
            <w:pPr>
              <w:rPr>
                <w:rFonts w:hint="eastAsia" w:ascii="宋体" w:hAnsi="宋体" w:eastAsia="宋体" w:cs="宋体"/>
                <w:b/>
                <w:color w:val="auto"/>
                <w:kern w:val="0"/>
                <w:szCs w:val="21"/>
                <w:highlight w:val="none"/>
              </w:rPr>
            </w:pPr>
          </w:p>
        </w:tc>
        <w:tc>
          <w:tcPr>
            <w:tcW w:w="1214" w:type="dxa"/>
            <w:noWrap w:val="0"/>
            <w:vAlign w:val="center"/>
          </w:tcPr>
          <w:p>
            <w:pPr>
              <w:rPr>
                <w:rFonts w:hint="eastAsia" w:ascii="宋体" w:hAnsi="宋体" w:eastAsia="宋体" w:cs="宋体"/>
                <w:b/>
                <w:color w:val="auto"/>
                <w:kern w:val="0"/>
                <w:szCs w:val="21"/>
                <w:highlight w:val="none"/>
              </w:rPr>
            </w:pPr>
          </w:p>
        </w:tc>
        <w:tc>
          <w:tcPr>
            <w:tcW w:w="1391" w:type="dxa"/>
            <w:noWrap w:val="0"/>
            <w:vAlign w:val="center"/>
          </w:tcPr>
          <w:p>
            <w:pPr>
              <w:rPr>
                <w:rFonts w:hint="eastAsia" w:ascii="宋体" w:hAnsi="宋体" w:eastAsia="宋体" w:cs="宋体"/>
                <w:b/>
                <w:color w:val="auto"/>
                <w:kern w:val="0"/>
                <w:szCs w:val="21"/>
                <w:highlight w:val="none"/>
              </w:rPr>
            </w:pPr>
          </w:p>
        </w:tc>
        <w:tc>
          <w:tcPr>
            <w:tcW w:w="1554" w:type="dxa"/>
            <w:noWrap w:val="0"/>
            <w:vAlign w:val="center"/>
          </w:tcPr>
          <w:p>
            <w:pPr>
              <w:rPr>
                <w:rFonts w:hint="eastAsia" w:ascii="宋体" w:hAnsi="宋体" w:eastAsia="宋体" w:cs="宋体"/>
                <w:b/>
                <w:color w:val="auto"/>
                <w:kern w:val="0"/>
                <w:szCs w:val="21"/>
                <w:highlight w:val="none"/>
              </w:rPr>
            </w:pPr>
          </w:p>
        </w:tc>
        <w:tc>
          <w:tcPr>
            <w:tcW w:w="1759" w:type="dxa"/>
            <w:noWrap w:val="0"/>
            <w:vAlign w:val="center"/>
          </w:tcPr>
          <w:p>
            <w:pPr>
              <w:rPr>
                <w:rFonts w:hint="eastAsia" w:ascii="宋体" w:hAnsi="宋体" w:eastAsia="宋体" w:cs="宋体"/>
                <w:b/>
                <w:color w:val="auto"/>
                <w:kern w:val="0"/>
                <w:szCs w:val="21"/>
                <w:highlight w:val="none"/>
              </w:rPr>
            </w:pPr>
          </w:p>
        </w:tc>
        <w:tc>
          <w:tcPr>
            <w:tcW w:w="1568" w:type="dxa"/>
            <w:noWrap w:val="0"/>
            <w:vAlign w:val="center"/>
          </w:tcPr>
          <w:p>
            <w:pPr>
              <w:rPr>
                <w:rFonts w:hint="eastAsia" w:ascii="宋体" w:hAnsi="宋体" w:eastAsia="宋体" w:cs="宋体"/>
                <w:b/>
                <w:color w:val="auto"/>
                <w:kern w:val="0"/>
                <w:szCs w:val="21"/>
                <w:highlight w:val="none"/>
              </w:rPr>
            </w:pPr>
          </w:p>
        </w:tc>
        <w:tc>
          <w:tcPr>
            <w:tcW w:w="1146" w:type="dxa"/>
            <w:noWrap w:val="0"/>
            <w:vAlign w:val="center"/>
          </w:tcPr>
          <w:p>
            <w:pPr>
              <w:rPr>
                <w:rFonts w:hint="eastAsia" w:ascii="宋体" w:hAnsi="宋体" w:eastAsia="宋体" w:cs="宋体"/>
                <w:b/>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41" w:type="dxa"/>
            <w:noWrap w:val="0"/>
            <w:vAlign w:val="center"/>
          </w:tcPr>
          <w:p>
            <w:pPr>
              <w:rPr>
                <w:rFonts w:hint="eastAsia" w:ascii="宋体" w:hAnsi="宋体" w:eastAsia="宋体" w:cs="宋体"/>
                <w:b/>
                <w:color w:val="auto"/>
                <w:kern w:val="0"/>
                <w:szCs w:val="21"/>
                <w:highlight w:val="none"/>
              </w:rPr>
            </w:pPr>
          </w:p>
        </w:tc>
        <w:tc>
          <w:tcPr>
            <w:tcW w:w="1214" w:type="dxa"/>
            <w:noWrap w:val="0"/>
            <w:vAlign w:val="center"/>
          </w:tcPr>
          <w:p>
            <w:pPr>
              <w:rPr>
                <w:rFonts w:hint="eastAsia" w:ascii="宋体" w:hAnsi="宋体" w:eastAsia="宋体" w:cs="宋体"/>
                <w:b/>
                <w:color w:val="auto"/>
                <w:kern w:val="0"/>
                <w:szCs w:val="21"/>
                <w:highlight w:val="none"/>
              </w:rPr>
            </w:pPr>
          </w:p>
        </w:tc>
        <w:tc>
          <w:tcPr>
            <w:tcW w:w="1391" w:type="dxa"/>
            <w:noWrap w:val="0"/>
            <w:vAlign w:val="center"/>
          </w:tcPr>
          <w:p>
            <w:pPr>
              <w:rPr>
                <w:rFonts w:hint="eastAsia" w:ascii="宋体" w:hAnsi="宋体" w:eastAsia="宋体" w:cs="宋体"/>
                <w:b/>
                <w:color w:val="auto"/>
                <w:kern w:val="0"/>
                <w:szCs w:val="21"/>
                <w:highlight w:val="none"/>
              </w:rPr>
            </w:pPr>
          </w:p>
        </w:tc>
        <w:tc>
          <w:tcPr>
            <w:tcW w:w="1554" w:type="dxa"/>
            <w:noWrap w:val="0"/>
            <w:vAlign w:val="center"/>
          </w:tcPr>
          <w:p>
            <w:pPr>
              <w:rPr>
                <w:rFonts w:hint="eastAsia" w:ascii="宋体" w:hAnsi="宋体" w:eastAsia="宋体" w:cs="宋体"/>
                <w:b/>
                <w:color w:val="auto"/>
                <w:kern w:val="0"/>
                <w:szCs w:val="21"/>
                <w:highlight w:val="none"/>
              </w:rPr>
            </w:pPr>
          </w:p>
        </w:tc>
        <w:tc>
          <w:tcPr>
            <w:tcW w:w="1759" w:type="dxa"/>
            <w:noWrap w:val="0"/>
            <w:vAlign w:val="center"/>
          </w:tcPr>
          <w:p>
            <w:pPr>
              <w:rPr>
                <w:rFonts w:hint="eastAsia" w:ascii="宋体" w:hAnsi="宋体" w:eastAsia="宋体" w:cs="宋体"/>
                <w:b/>
                <w:color w:val="auto"/>
                <w:kern w:val="0"/>
                <w:szCs w:val="21"/>
                <w:highlight w:val="none"/>
              </w:rPr>
            </w:pPr>
          </w:p>
        </w:tc>
        <w:tc>
          <w:tcPr>
            <w:tcW w:w="1568" w:type="dxa"/>
            <w:noWrap w:val="0"/>
            <w:vAlign w:val="center"/>
          </w:tcPr>
          <w:p>
            <w:pPr>
              <w:rPr>
                <w:rFonts w:hint="eastAsia" w:ascii="宋体" w:hAnsi="宋体" w:eastAsia="宋体" w:cs="宋体"/>
                <w:b/>
                <w:color w:val="auto"/>
                <w:kern w:val="0"/>
                <w:szCs w:val="21"/>
                <w:highlight w:val="none"/>
              </w:rPr>
            </w:pPr>
          </w:p>
        </w:tc>
        <w:tc>
          <w:tcPr>
            <w:tcW w:w="1146" w:type="dxa"/>
            <w:noWrap w:val="0"/>
            <w:vAlign w:val="center"/>
          </w:tcPr>
          <w:p>
            <w:pPr>
              <w:rPr>
                <w:rFonts w:hint="eastAsia" w:ascii="宋体" w:hAnsi="宋体" w:eastAsia="宋体" w:cs="宋体"/>
                <w:b/>
                <w:color w:val="auto"/>
                <w:kern w:val="0"/>
                <w:szCs w:val="21"/>
                <w:highlight w:val="none"/>
              </w:rPr>
            </w:pPr>
          </w:p>
        </w:tc>
      </w:tr>
    </w:tbl>
    <w:p>
      <w:pPr>
        <w:ind w:left="-708" w:leftChars="-337" w:right="-850" w:rightChars="-405" w:firstLine="632" w:firstLine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注：后附相关证明材料。</w:t>
      </w:r>
    </w:p>
    <w:p>
      <w:pPr>
        <w:rPr>
          <w:rFonts w:hint="eastAsia" w:ascii="宋体" w:hAnsi="宋体" w:eastAsia="宋体" w:cs="宋体"/>
          <w:b/>
          <w:color w:val="auto"/>
          <w:kern w:val="0"/>
          <w:szCs w:val="21"/>
          <w:highlight w:val="none"/>
          <w:u w:val="single"/>
        </w:rPr>
      </w:pPr>
    </w:p>
    <w:p>
      <w:pPr>
        <w:rPr>
          <w:rFonts w:hint="eastAsia" w:ascii="宋体" w:hAnsi="宋体" w:eastAsia="宋体" w:cs="宋体"/>
          <w:b/>
          <w:color w:val="auto"/>
          <w:kern w:val="0"/>
          <w:szCs w:val="21"/>
          <w:highlight w:val="none"/>
          <w:u w:val="single"/>
        </w:rPr>
      </w:pPr>
    </w:p>
    <w:p>
      <w:pPr>
        <w:rPr>
          <w:rFonts w:hint="eastAsia" w:ascii="宋体" w:hAnsi="宋体" w:eastAsia="宋体" w:cs="宋体"/>
          <w:b/>
          <w:color w:val="auto"/>
          <w:kern w:val="0"/>
          <w:szCs w:val="21"/>
          <w:highlight w:val="none"/>
          <w:u w:val="single"/>
        </w:rPr>
      </w:pPr>
    </w:p>
    <w:p>
      <w:pPr>
        <w:spacing w:line="360" w:lineRule="auto"/>
        <w:ind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pStyle w:val="125"/>
        <w:wordWrap w:val="0"/>
        <w:spacing w:line="500" w:lineRule="exact"/>
        <w:ind w:firstLine="480"/>
        <w:jc w:val="center"/>
        <w:rPr>
          <w:rFonts w:hint="eastAsia" w:ascii="宋体" w:hAnsi="宋体" w:eastAsia="宋体" w:cs="宋体"/>
          <w:color w:val="auto"/>
          <w:szCs w:val="21"/>
          <w:highlight w:val="none"/>
        </w:rPr>
      </w:pPr>
    </w:p>
    <w:p>
      <w:pPr>
        <w:pStyle w:val="125"/>
        <w:wordWrap w:val="0"/>
        <w:spacing w:line="500" w:lineRule="exact"/>
        <w:ind w:firstLine="480"/>
        <w:jc w:val="center"/>
        <w:rPr>
          <w:rFonts w:hint="eastAsia" w:ascii="宋体" w:hAnsi="宋体" w:eastAsia="宋体" w:cs="宋体"/>
          <w:color w:val="auto"/>
          <w:szCs w:val="21"/>
          <w:highlight w:val="none"/>
        </w:rPr>
      </w:pPr>
    </w:p>
    <w:p>
      <w:pPr>
        <w:pStyle w:val="125"/>
        <w:wordWrap w:val="0"/>
        <w:spacing w:line="500" w:lineRule="exact"/>
        <w:ind w:firstLine="480"/>
        <w:jc w:val="center"/>
        <w:rPr>
          <w:rFonts w:hint="eastAsia" w:ascii="宋体" w:hAnsi="宋体" w:eastAsia="宋体" w:cs="宋体"/>
          <w:color w:val="auto"/>
          <w:szCs w:val="21"/>
          <w:highlight w:val="none"/>
        </w:rPr>
      </w:pPr>
    </w:p>
    <w:p>
      <w:pPr>
        <w:pStyle w:val="125"/>
        <w:wordWrap w:val="0"/>
        <w:spacing w:line="500" w:lineRule="exact"/>
        <w:ind w:firstLine="48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b/>
          <w:color w:val="auto"/>
          <w:sz w:val="32"/>
          <w:szCs w:val="32"/>
          <w:highlight w:val="none"/>
        </w:rPr>
      </w:pPr>
    </w:p>
    <w:p>
      <w:pPr>
        <w:pStyle w:val="9"/>
        <w:rPr>
          <w:rStyle w:val="103"/>
          <w:rFonts w:hint="eastAsia" w:ascii="宋体" w:hAnsi="宋体" w:cs="宋体"/>
          <w:b/>
          <w:i w:val="0"/>
          <w:caps w:val="0"/>
          <w:color w:val="auto"/>
          <w:spacing w:val="0"/>
          <w:w w:val="100"/>
          <w:kern w:val="2"/>
          <w:sz w:val="32"/>
          <w:szCs w:val="32"/>
          <w:highlight w:val="none"/>
          <w:lang w:val="en-US" w:eastAsia="zh-CN" w:bidi="ar-SA"/>
        </w:rPr>
      </w:pPr>
    </w:p>
    <w:p>
      <w:pPr>
        <w:rPr>
          <w:rFonts w:hint="eastAsia"/>
          <w:color w:val="auto"/>
          <w:highlight w:val="none"/>
          <w:lang w:val="en-US" w:eastAsia="zh-CN"/>
        </w:rPr>
      </w:pPr>
    </w:p>
    <w:p>
      <w:pPr>
        <w:numPr>
          <w:ilvl w:val="0"/>
          <w:numId w:val="5"/>
        </w:numPr>
        <w:spacing w:line="360" w:lineRule="auto"/>
        <w:jc w:val="center"/>
        <w:rPr>
          <w:rFonts w:hint="eastAsia" w:ascii="宋体" w:hAnsi="宋体" w:eastAsia="宋体" w:cs="宋体"/>
          <w:b/>
          <w:color w:val="auto"/>
          <w:sz w:val="30"/>
          <w:highlight w:val="none"/>
          <w:lang w:val="en-US" w:eastAsia="zh-CN"/>
        </w:rPr>
      </w:pPr>
      <w:r>
        <w:rPr>
          <w:rFonts w:hint="eastAsia" w:ascii="宋体" w:hAnsi="宋体" w:eastAsia="宋体" w:cs="宋体"/>
          <w:b/>
          <w:color w:val="auto"/>
          <w:sz w:val="30"/>
          <w:highlight w:val="none"/>
          <w:lang w:val="en-US" w:eastAsia="zh-CN"/>
        </w:rPr>
        <w:t>投放本项目机械设备表</w:t>
      </w:r>
    </w:p>
    <w:p>
      <w:pPr>
        <w:pStyle w:val="173"/>
        <w:spacing w:line="360" w:lineRule="exact"/>
        <w:jc w:val="center"/>
        <w:rPr>
          <w:rFonts w:hint="eastAsia" w:ascii="宋体" w:hAnsi="宋体" w:eastAsia="宋体" w:cs="宋体"/>
          <w:b/>
          <w:color w:val="auto"/>
          <w:sz w:val="30"/>
          <w:highlight w:val="none"/>
          <w:lang w:val="en-US" w:eastAsia="zh-CN"/>
        </w:rPr>
      </w:pPr>
      <w:r>
        <w:rPr>
          <w:rFonts w:hint="eastAsia" w:ascii="宋体" w:hAnsi="宋体" w:eastAsia="宋体" w:cs="宋体"/>
          <w:b/>
          <w:bCs/>
          <w:color w:val="auto"/>
          <w:szCs w:val="21"/>
          <w:highlight w:val="none"/>
        </w:rPr>
        <w:t>（注：格式仅供参考，可以根据实际情况自行设计）</w:t>
      </w:r>
    </w:p>
    <w:p>
      <w:pPr>
        <w:pStyle w:val="15"/>
        <w:spacing w:line="360" w:lineRule="auto"/>
        <w:ind w:firstLine="600"/>
        <w:rPr>
          <w:rFonts w:hint="eastAsia" w:ascii="宋体" w:hAnsi="宋体" w:eastAsia="宋体" w:cs="宋体"/>
          <w:color w:val="auto"/>
          <w:kern w:val="2"/>
          <w:sz w:val="21"/>
          <w:szCs w:val="21"/>
          <w:highlight w:val="none"/>
          <w:lang w:val="en-US" w:eastAsia="zh-CN" w:bidi="ar-SA"/>
        </w:rPr>
      </w:pPr>
    </w:p>
    <w:p>
      <w:pPr>
        <w:pStyle w:val="9"/>
        <w:tabs>
          <w:tab w:val="left" w:pos="208"/>
        </w:tabs>
        <w:rPr>
          <w:rFonts w:hint="eastAsia" w:ascii="宋体" w:hAnsi="宋体" w:eastAsia="宋体" w:cs="宋体"/>
          <w:color w:val="auto"/>
          <w:kern w:val="2"/>
          <w:sz w:val="21"/>
          <w:szCs w:val="21"/>
          <w:highlight w:val="none"/>
          <w:lang w:val="en-US" w:eastAsia="zh-CN" w:bidi="ar-SA"/>
        </w:rPr>
      </w:pPr>
    </w:p>
    <w:p>
      <w:pPr>
        <w:pStyle w:val="10"/>
        <w:rPr>
          <w:rFonts w:hint="eastAsia" w:ascii="宋体" w:hAnsi="宋体" w:eastAsia="宋体" w:cs="宋体"/>
          <w:color w:val="auto"/>
          <w:highlight w:val="none"/>
          <w:lang w:val="en-US" w:eastAsia="zh-CN"/>
        </w:rPr>
      </w:pPr>
    </w:p>
    <w:p>
      <w:pPr>
        <w:pStyle w:val="15"/>
        <w:spacing w:line="360" w:lineRule="auto"/>
        <w:ind w:firstLine="6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 后附针对本项目拟投入的机械设备的证明资料扫描件</w:t>
      </w:r>
      <w:r>
        <w:rPr>
          <w:rFonts w:hint="eastAsia" w:hAnsi="宋体" w:cs="宋体"/>
          <w:color w:val="auto"/>
          <w:kern w:val="2"/>
          <w:sz w:val="21"/>
          <w:szCs w:val="21"/>
          <w:highlight w:val="none"/>
          <w:lang w:val="en-US" w:eastAsia="zh-CN" w:bidi="ar-SA"/>
        </w:rPr>
        <w:t>（如有）</w:t>
      </w:r>
      <w:r>
        <w:rPr>
          <w:rFonts w:hint="eastAsia" w:ascii="宋体" w:hAnsi="宋体" w:eastAsia="宋体" w:cs="宋体"/>
          <w:color w:val="auto"/>
          <w:kern w:val="2"/>
          <w:sz w:val="21"/>
          <w:szCs w:val="21"/>
          <w:highlight w:val="none"/>
          <w:lang w:val="en-US" w:eastAsia="zh-CN" w:bidi="ar-SA"/>
        </w:rPr>
        <w:t>。</w:t>
      </w:r>
    </w:p>
    <w:p>
      <w:pPr>
        <w:rPr>
          <w:rFonts w:hint="eastAsia" w:ascii="宋体" w:hAnsi="宋体" w:eastAsia="宋体" w:cs="宋体"/>
          <w:color w:val="auto"/>
          <w:highlight w:val="none"/>
        </w:rPr>
      </w:pPr>
    </w:p>
    <w:p>
      <w:pPr>
        <w:rPr>
          <w:rFonts w:hint="eastAsia" w:ascii="宋体" w:hAnsi="宋体" w:eastAsia="宋体" w:cs="宋体"/>
          <w:color w:val="auto"/>
          <w:szCs w:val="21"/>
          <w:highlight w:val="none"/>
        </w:rPr>
      </w:pPr>
    </w:p>
    <w:p>
      <w:pPr>
        <w:pStyle w:val="4"/>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spacing w:before="0" w:beforeAutospacing="0" w:after="0" w:afterAutospacing="0" w:line="360" w:lineRule="auto"/>
        <w:ind w:firstLine="1928" w:firstLineChars="600"/>
        <w:jc w:val="both"/>
        <w:textAlignment w:val="baseline"/>
        <w:rPr>
          <w:rStyle w:val="103"/>
          <w:rFonts w:hint="eastAsia" w:ascii="宋体" w:hAnsi="宋体" w:cs="宋体"/>
          <w:b/>
          <w:i w:val="0"/>
          <w:caps w:val="0"/>
          <w:color w:val="auto"/>
          <w:spacing w:val="0"/>
          <w:w w:val="100"/>
          <w:kern w:val="2"/>
          <w:sz w:val="32"/>
          <w:szCs w:val="32"/>
          <w:highlight w:val="none"/>
          <w:lang w:val="en-US" w:eastAsia="zh-CN" w:bidi="ar-SA"/>
        </w:rPr>
      </w:pPr>
    </w:p>
    <w:p>
      <w:pPr>
        <w:snapToGrid w:val="0"/>
        <w:spacing w:before="0" w:beforeAutospacing="0" w:after="0" w:afterAutospacing="0" w:line="360" w:lineRule="auto"/>
        <w:ind w:firstLine="1928" w:firstLineChars="600"/>
        <w:jc w:val="both"/>
        <w:textAlignment w:val="baseline"/>
        <w:rPr>
          <w:rStyle w:val="103"/>
          <w:rFonts w:hint="eastAsia" w:ascii="宋体" w:hAnsi="宋体" w:cs="宋体"/>
          <w:b/>
          <w:i w:val="0"/>
          <w:caps w:val="0"/>
          <w:color w:val="auto"/>
          <w:spacing w:val="0"/>
          <w:w w:val="100"/>
          <w:kern w:val="2"/>
          <w:sz w:val="32"/>
          <w:szCs w:val="32"/>
          <w:highlight w:val="none"/>
          <w:lang w:val="en-US" w:eastAsia="zh-CN" w:bidi="ar-SA"/>
        </w:rPr>
      </w:pPr>
    </w:p>
    <w:p>
      <w:pPr>
        <w:pStyle w:val="39"/>
        <w:rPr>
          <w:rStyle w:val="103"/>
          <w:rFonts w:hint="eastAsia" w:ascii="宋体" w:hAnsi="宋体" w:cs="宋体"/>
          <w:b/>
          <w:i w:val="0"/>
          <w:caps w:val="0"/>
          <w:color w:val="auto"/>
          <w:spacing w:val="0"/>
          <w:w w:val="100"/>
          <w:kern w:val="2"/>
          <w:sz w:val="32"/>
          <w:szCs w:val="32"/>
          <w:highlight w:val="none"/>
          <w:lang w:val="en-US" w:eastAsia="zh-CN" w:bidi="ar-SA"/>
        </w:rPr>
      </w:pPr>
    </w:p>
    <w:p>
      <w:pPr>
        <w:pStyle w:val="40"/>
        <w:rPr>
          <w:rStyle w:val="103"/>
          <w:rFonts w:hint="eastAsia" w:ascii="宋体" w:hAnsi="宋体" w:cs="宋体"/>
          <w:b/>
          <w:i w:val="0"/>
          <w:caps w:val="0"/>
          <w:color w:val="auto"/>
          <w:spacing w:val="0"/>
          <w:w w:val="100"/>
          <w:kern w:val="2"/>
          <w:sz w:val="32"/>
          <w:szCs w:val="32"/>
          <w:highlight w:val="none"/>
          <w:lang w:val="en-US" w:eastAsia="zh-CN" w:bidi="ar-SA"/>
        </w:rPr>
      </w:pPr>
    </w:p>
    <w:p>
      <w:pPr>
        <w:rPr>
          <w:rStyle w:val="103"/>
          <w:rFonts w:hint="eastAsia" w:ascii="宋体" w:hAnsi="宋体" w:cs="宋体"/>
          <w:b/>
          <w:i w:val="0"/>
          <w:caps w:val="0"/>
          <w:color w:val="auto"/>
          <w:spacing w:val="0"/>
          <w:w w:val="100"/>
          <w:kern w:val="2"/>
          <w:sz w:val="32"/>
          <w:szCs w:val="32"/>
          <w:highlight w:val="none"/>
          <w:lang w:val="en-US" w:eastAsia="zh-CN" w:bidi="ar-SA"/>
        </w:rPr>
      </w:pPr>
    </w:p>
    <w:p>
      <w:pPr>
        <w:pStyle w:val="39"/>
        <w:rPr>
          <w:rStyle w:val="103"/>
          <w:rFonts w:hint="eastAsia" w:ascii="宋体" w:hAnsi="宋体" w:cs="宋体"/>
          <w:b/>
          <w:i w:val="0"/>
          <w:caps w:val="0"/>
          <w:color w:val="auto"/>
          <w:spacing w:val="0"/>
          <w:w w:val="100"/>
          <w:kern w:val="2"/>
          <w:sz w:val="32"/>
          <w:szCs w:val="32"/>
          <w:highlight w:val="none"/>
          <w:lang w:val="en-US" w:eastAsia="zh-CN" w:bidi="ar-SA"/>
        </w:rPr>
      </w:pPr>
    </w:p>
    <w:p>
      <w:pPr>
        <w:pStyle w:val="40"/>
        <w:rPr>
          <w:rStyle w:val="103"/>
          <w:rFonts w:hint="eastAsia" w:ascii="宋体" w:hAnsi="宋体" w:cs="宋体"/>
          <w:b/>
          <w:i w:val="0"/>
          <w:caps w:val="0"/>
          <w:color w:val="auto"/>
          <w:spacing w:val="0"/>
          <w:w w:val="100"/>
          <w:kern w:val="2"/>
          <w:sz w:val="32"/>
          <w:szCs w:val="32"/>
          <w:highlight w:val="none"/>
          <w:lang w:val="en-US" w:eastAsia="zh-CN" w:bidi="ar-SA"/>
        </w:rPr>
      </w:pPr>
    </w:p>
    <w:p>
      <w:pPr>
        <w:rPr>
          <w:rStyle w:val="103"/>
          <w:rFonts w:hint="eastAsia" w:ascii="宋体" w:hAnsi="宋体" w:cs="宋体"/>
          <w:b/>
          <w:i w:val="0"/>
          <w:caps w:val="0"/>
          <w:color w:val="auto"/>
          <w:spacing w:val="0"/>
          <w:w w:val="100"/>
          <w:kern w:val="2"/>
          <w:sz w:val="32"/>
          <w:szCs w:val="32"/>
          <w:highlight w:val="none"/>
          <w:lang w:val="en-US" w:eastAsia="zh-CN" w:bidi="ar-SA"/>
        </w:rPr>
      </w:pPr>
    </w:p>
    <w:p>
      <w:pPr>
        <w:pStyle w:val="39"/>
        <w:rPr>
          <w:rStyle w:val="103"/>
          <w:rFonts w:hint="eastAsia" w:ascii="宋体" w:hAnsi="宋体" w:cs="宋体"/>
          <w:b/>
          <w:i w:val="0"/>
          <w:caps w:val="0"/>
          <w:color w:val="auto"/>
          <w:spacing w:val="0"/>
          <w:w w:val="100"/>
          <w:kern w:val="2"/>
          <w:sz w:val="32"/>
          <w:szCs w:val="32"/>
          <w:highlight w:val="none"/>
          <w:lang w:val="en-US" w:eastAsia="zh-CN" w:bidi="ar-SA"/>
        </w:rPr>
      </w:pPr>
    </w:p>
    <w:p>
      <w:pPr>
        <w:pStyle w:val="40"/>
        <w:rPr>
          <w:rStyle w:val="103"/>
          <w:rFonts w:hint="eastAsia" w:ascii="宋体" w:hAnsi="宋体" w:cs="宋体"/>
          <w:b/>
          <w:i w:val="0"/>
          <w:caps w:val="0"/>
          <w:color w:val="auto"/>
          <w:spacing w:val="0"/>
          <w:w w:val="100"/>
          <w:kern w:val="2"/>
          <w:sz w:val="32"/>
          <w:szCs w:val="32"/>
          <w:highlight w:val="none"/>
          <w:lang w:val="en-US" w:eastAsia="zh-CN" w:bidi="ar-SA"/>
        </w:rPr>
      </w:pPr>
    </w:p>
    <w:p>
      <w:pPr>
        <w:rPr>
          <w:rStyle w:val="103"/>
          <w:rFonts w:hint="eastAsia" w:ascii="宋体" w:hAnsi="宋体" w:cs="宋体"/>
          <w:b/>
          <w:i w:val="0"/>
          <w:caps w:val="0"/>
          <w:color w:val="auto"/>
          <w:spacing w:val="0"/>
          <w:w w:val="100"/>
          <w:kern w:val="2"/>
          <w:sz w:val="32"/>
          <w:szCs w:val="32"/>
          <w:highlight w:val="none"/>
          <w:lang w:val="en-US" w:eastAsia="zh-CN" w:bidi="ar-SA"/>
        </w:rPr>
      </w:pPr>
    </w:p>
    <w:p>
      <w:pPr>
        <w:pStyle w:val="39"/>
        <w:rPr>
          <w:rStyle w:val="103"/>
          <w:rFonts w:hint="eastAsia" w:ascii="宋体" w:hAnsi="宋体" w:cs="宋体"/>
          <w:b/>
          <w:i w:val="0"/>
          <w:caps w:val="0"/>
          <w:color w:val="auto"/>
          <w:spacing w:val="0"/>
          <w:w w:val="100"/>
          <w:kern w:val="2"/>
          <w:sz w:val="32"/>
          <w:szCs w:val="32"/>
          <w:highlight w:val="none"/>
          <w:lang w:val="en-US" w:eastAsia="zh-CN" w:bidi="ar-SA"/>
        </w:rPr>
      </w:pPr>
    </w:p>
    <w:p>
      <w:pPr>
        <w:pStyle w:val="40"/>
        <w:rPr>
          <w:rStyle w:val="103"/>
          <w:rFonts w:hint="eastAsia" w:ascii="宋体" w:hAnsi="宋体" w:cs="宋体"/>
          <w:b/>
          <w:i w:val="0"/>
          <w:caps w:val="0"/>
          <w:color w:val="auto"/>
          <w:spacing w:val="0"/>
          <w:w w:val="100"/>
          <w:kern w:val="2"/>
          <w:sz w:val="32"/>
          <w:szCs w:val="32"/>
          <w:highlight w:val="none"/>
          <w:lang w:val="en-US" w:eastAsia="zh-CN" w:bidi="ar-SA"/>
        </w:rPr>
      </w:pPr>
    </w:p>
    <w:p>
      <w:pPr>
        <w:rPr>
          <w:rStyle w:val="103"/>
          <w:rFonts w:hint="eastAsia" w:ascii="宋体" w:hAnsi="宋体" w:cs="宋体"/>
          <w:b/>
          <w:i w:val="0"/>
          <w:caps w:val="0"/>
          <w:color w:val="auto"/>
          <w:spacing w:val="0"/>
          <w:w w:val="100"/>
          <w:kern w:val="2"/>
          <w:sz w:val="32"/>
          <w:szCs w:val="32"/>
          <w:highlight w:val="none"/>
          <w:lang w:val="en-US" w:eastAsia="zh-CN" w:bidi="ar-SA"/>
        </w:rPr>
      </w:pPr>
    </w:p>
    <w:p>
      <w:pPr>
        <w:pStyle w:val="39"/>
        <w:rPr>
          <w:rStyle w:val="103"/>
          <w:rFonts w:hint="eastAsia" w:ascii="宋体" w:hAnsi="宋体" w:cs="宋体"/>
          <w:b/>
          <w:i w:val="0"/>
          <w:caps w:val="0"/>
          <w:color w:val="auto"/>
          <w:spacing w:val="0"/>
          <w:w w:val="100"/>
          <w:kern w:val="2"/>
          <w:sz w:val="32"/>
          <w:szCs w:val="32"/>
          <w:highlight w:val="none"/>
          <w:lang w:val="en-US" w:eastAsia="zh-CN" w:bidi="ar-SA"/>
        </w:rPr>
      </w:pPr>
    </w:p>
    <w:p>
      <w:pPr>
        <w:pStyle w:val="40"/>
        <w:rPr>
          <w:rStyle w:val="103"/>
          <w:rFonts w:hint="eastAsia" w:ascii="宋体" w:hAnsi="宋体" w:cs="宋体"/>
          <w:b/>
          <w:i w:val="0"/>
          <w:caps w:val="0"/>
          <w:color w:val="auto"/>
          <w:spacing w:val="0"/>
          <w:w w:val="100"/>
          <w:kern w:val="2"/>
          <w:sz w:val="32"/>
          <w:szCs w:val="32"/>
          <w:highlight w:val="none"/>
          <w:lang w:val="en-US" w:eastAsia="zh-CN" w:bidi="ar-SA"/>
        </w:rPr>
      </w:pPr>
    </w:p>
    <w:p>
      <w:pPr>
        <w:rPr>
          <w:rStyle w:val="103"/>
          <w:rFonts w:hint="eastAsia" w:ascii="宋体" w:hAnsi="宋体" w:cs="宋体"/>
          <w:b/>
          <w:i w:val="0"/>
          <w:caps w:val="0"/>
          <w:color w:val="auto"/>
          <w:spacing w:val="0"/>
          <w:w w:val="100"/>
          <w:kern w:val="2"/>
          <w:sz w:val="32"/>
          <w:szCs w:val="32"/>
          <w:highlight w:val="none"/>
          <w:lang w:val="en-US" w:eastAsia="zh-CN" w:bidi="ar-SA"/>
        </w:rPr>
      </w:pPr>
    </w:p>
    <w:p>
      <w:pPr>
        <w:pStyle w:val="39"/>
        <w:rPr>
          <w:rStyle w:val="103"/>
          <w:rFonts w:hint="eastAsia" w:ascii="宋体" w:hAnsi="宋体" w:cs="宋体"/>
          <w:b/>
          <w:i w:val="0"/>
          <w:caps w:val="0"/>
          <w:color w:val="auto"/>
          <w:spacing w:val="0"/>
          <w:w w:val="100"/>
          <w:kern w:val="2"/>
          <w:sz w:val="32"/>
          <w:szCs w:val="32"/>
          <w:highlight w:val="none"/>
          <w:lang w:val="en-US" w:eastAsia="zh-CN" w:bidi="ar-SA"/>
        </w:rPr>
      </w:pPr>
    </w:p>
    <w:p>
      <w:pPr>
        <w:pStyle w:val="40"/>
        <w:rPr>
          <w:rStyle w:val="103"/>
          <w:rFonts w:hint="eastAsia" w:ascii="宋体" w:hAnsi="宋体" w:cs="宋体"/>
          <w:b/>
          <w:i w:val="0"/>
          <w:caps w:val="0"/>
          <w:color w:val="auto"/>
          <w:spacing w:val="0"/>
          <w:w w:val="100"/>
          <w:kern w:val="2"/>
          <w:sz w:val="32"/>
          <w:szCs w:val="32"/>
          <w:highlight w:val="none"/>
          <w:lang w:val="en-US" w:eastAsia="zh-CN" w:bidi="ar-SA"/>
        </w:rPr>
      </w:pPr>
    </w:p>
    <w:p>
      <w:pPr>
        <w:rPr>
          <w:rStyle w:val="103"/>
          <w:rFonts w:hint="eastAsia" w:ascii="宋体" w:hAnsi="宋体" w:cs="宋体"/>
          <w:b/>
          <w:i w:val="0"/>
          <w:caps w:val="0"/>
          <w:color w:val="auto"/>
          <w:spacing w:val="0"/>
          <w:w w:val="100"/>
          <w:kern w:val="2"/>
          <w:sz w:val="32"/>
          <w:szCs w:val="32"/>
          <w:highlight w:val="none"/>
          <w:lang w:val="en-US" w:eastAsia="zh-CN" w:bidi="ar-SA"/>
        </w:rPr>
      </w:pPr>
    </w:p>
    <w:p>
      <w:pPr>
        <w:pStyle w:val="39"/>
        <w:rPr>
          <w:rStyle w:val="103"/>
          <w:rFonts w:hint="eastAsia" w:ascii="宋体" w:hAnsi="宋体" w:cs="宋体"/>
          <w:b/>
          <w:i w:val="0"/>
          <w:caps w:val="0"/>
          <w:color w:val="auto"/>
          <w:spacing w:val="0"/>
          <w:w w:val="100"/>
          <w:kern w:val="2"/>
          <w:sz w:val="32"/>
          <w:szCs w:val="32"/>
          <w:highlight w:val="none"/>
          <w:lang w:val="en-US" w:eastAsia="zh-CN" w:bidi="ar-SA"/>
        </w:rPr>
      </w:pPr>
    </w:p>
    <w:p>
      <w:pPr>
        <w:pStyle w:val="40"/>
        <w:rPr>
          <w:rFonts w:hint="eastAsia"/>
          <w:color w:val="auto"/>
          <w:highlight w:val="none"/>
          <w:lang w:val="en-US" w:eastAsia="zh-CN"/>
        </w:rPr>
      </w:pPr>
    </w:p>
    <w:p>
      <w:pPr>
        <w:snapToGrid w:val="0"/>
        <w:spacing w:before="0" w:beforeAutospacing="0" w:after="0" w:afterAutospacing="0" w:line="360" w:lineRule="auto"/>
        <w:ind w:firstLine="1928" w:firstLineChars="600"/>
        <w:jc w:val="both"/>
        <w:textAlignment w:val="baseline"/>
        <w:rPr>
          <w:rStyle w:val="103"/>
          <w:rFonts w:hint="eastAsia" w:ascii="宋体" w:hAnsi="宋体" w:cs="宋体"/>
          <w:b/>
          <w:i w:val="0"/>
          <w:caps w:val="0"/>
          <w:color w:val="auto"/>
          <w:spacing w:val="0"/>
          <w:w w:val="100"/>
          <w:kern w:val="2"/>
          <w:sz w:val="32"/>
          <w:szCs w:val="32"/>
          <w:highlight w:val="none"/>
          <w:lang w:val="en-US" w:eastAsia="zh-CN" w:bidi="ar-SA"/>
        </w:rPr>
      </w:pPr>
    </w:p>
    <w:p>
      <w:pPr>
        <w:numPr>
          <w:ilvl w:val="0"/>
          <w:numId w:val="5"/>
        </w:numPr>
        <w:spacing w:line="360" w:lineRule="auto"/>
        <w:jc w:val="center"/>
        <w:rPr>
          <w:rFonts w:hint="eastAsia" w:ascii="宋体" w:hAnsi="宋体" w:eastAsia="宋体" w:cs="宋体"/>
          <w:b/>
          <w:color w:val="auto"/>
          <w:sz w:val="30"/>
          <w:highlight w:val="none"/>
          <w:lang w:val="en-US" w:eastAsia="zh-CN"/>
        </w:rPr>
      </w:pPr>
      <w:r>
        <w:rPr>
          <w:rFonts w:hint="eastAsia" w:ascii="宋体" w:hAnsi="宋体" w:eastAsia="宋体" w:cs="宋体"/>
          <w:b/>
          <w:color w:val="auto"/>
          <w:sz w:val="30"/>
          <w:highlight w:val="none"/>
          <w:lang w:val="en-US" w:eastAsia="zh-CN"/>
        </w:rPr>
        <w:t>质保期服务响应承诺书</w:t>
      </w:r>
    </w:p>
    <w:p>
      <w:pPr>
        <w:rPr>
          <w:rFonts w:hint="eastAsia"/>
          <w:color w:val="auto"/>
          <w:highlight w:val="none"/>
          <w:lang w:val="en-US" w:eastAsia="zh-CN"/>
        </w:rPr>
      </w:pPr>
    </w:p>
    <w:p>
      <w:pPr>
        <w:pStyle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采购人</w:t>
      </w:r>
      <w:r>
        <w:rPr>
          <w:rFonts w:hint="eastAsia" w:ascii="宋体" w:hAnsi="宋体" w:eastAsia="宋体" w:cs="宋体"/>
          <w:color w:val="auto"/>
          <w:sz w:val="21"/>
          <w:szCs w:val="21"/>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项目（采购编号：</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采购文件，我单位承诺：</w:t>
      </w:r>
      <w:r>
        <w:rPr>
          <w:rFonts w:hint="eastAsia" w:ascii="宋体" w:hAnsi="宋体" w:eastAsia="宋体" w:cs="宋体"/>
          <w:color w:val="auto"/>
          <w:sz w:val="21"/>
          <w:szCs w:val="21"/>
          <w:highlight w:val="none"/>
          <w:lang w:val="en-US" w:eastAsia="zh-CN"/>
        </w:rPr>
        <w:t>质保期内</w:t>
      </w:r>
      <w:r>
        <w:rPr>
          <w:rFonts w:hint="eastAsia" w:ascii="宋体" w:hAnsi="宋体" w:eastAsia="宋体" w:cs="宋体"/>
          <w:b w:val="0"/>
          <w:bCs w:val="0"/>
          <w:color w:val="auto"/>
          <w:sz w:val="21"/>
          <w:szCs w:val="21"/>
          <w:highlight w:val="none"/>
          <w:lang w:val="en-US" w:eastAsia="zh-CN"/>
        </w:rPr>
        <w:t>我方接到采购人通知后</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分钟内到达现场解决问题，在</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小时内修复</w:t>
      </w:r>
      <w:r>
        <w:rPr>
          <w:rFonts w:hint="eastAsia" w:ascii="宋体" w:hAnsi="宋体" w:eastAsia="宋体" w:cs="宋体"/>
          <w:b w:val="0"/>
          <w:bCs w:val="0"/>
          <w:color w:val="auto"/>
          <w:sz w:val="21"/>
          <w:szCs w:val="21"/>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如我单位未按承诺书响应，视同我单位投标时虚假应标，采购人有权单方面终止合同，我方承担违约责任，扣除所有待付合同价款，并承担由此造成采购人的所有损失。</w:t>
      </w:r>
      <w:r>
        <w:rPr>
          <w:rFonts w:hint="eastAsia" w:ascii="宋体" w:hAnsi="宋体" w:eastAsia="宋体" w:cs="宋体"/>
          <w:color w:val="auto"/>
          <w:kern w:val="2"/>
          <w:sz w:val="21"/>
          <w:szCs w:val="21"/>
          <w:highlight w:val="none"/>
          <w:lang w:val="en-US" w:eastAsia="zh-CN" w:bidi="ar-SA"/>
        </w:rPr>
        <w:t>采购人有权自行委托其他第三方进行检修或换新，相应费用由我单位无条件承担。</w:t>
      </w:r>
    </w:p>
    <w:p>
      <w:pPr>
        <w:pStyle w:val="10"/>
        <w:ind w:left="0" w:leftChars="0" w:firstLine="0" w:firstLineChars="0"/>
        <w:rPr>
          <w:rFonts w:hint="eastAsia" w:ascii="宋体" w:hAnsi="宋体" w:eastAsia="宋体" w:cs="宋体"/>
          <w:color w:val="auto"/>
          <w:highlight w:val="none"/>
          <w:lang w:val="en-US" w:eastAsia="zh-CN"/>
        </w:rPr>
      </w:pPr>
    </w:p>
    <w:p>
      <w:pPr>
        <w:pStyle w:val="24"/>
        <w:rPr>
          <w:rFonts w:hint="eastAsia" w:ascii="宋体" w:hAnsi="宋体" w:eastAsia="宋体" w:cs="宋体"/>
          <w:color w:val="auto"/>
          <w:highlight w:val="none"/>
          <w:lang w:val="en-US" w:eastAsia="zh-CN"/>
        </w:rPr>
      </w:pPr>
    </w:p>
    <w:p>
      <w:pPr>
        <w:pStyle w:val="74"/>
        <w:widowControl/>
        <w:snapToGrid w:val="0"/>
        <w:spacing w:before="0" w:beforeAutospacing="0" w:after="0" w:afterAutospacing="0" w:line="500" w:lineRule="exact"/>
        <w:ind w:firstLine="4750" w:firstLineChars="1900"/>
        <w:jc w:val="both"/>
        <w:textAlignment w:val="baseline"/>
        <w:rPr>
          <w:rStyle w:val="103"/>
          <w:rFonts w:hint="eastAsia" w:ascii="宋体" w:hAnsi="宋体" w:eastAsia="宋体" w:cs="宋体"/>
          <w:b w:val="0"/>
          <w:i w:val="0"/>
          <w:caps w:val="0"/>
          <w:color w:val="auto"/>
          <w:spacing w:val="20"/>
          <w:w w:val="100"/>
          <w:kern w:val="2"/>
          <w:sz w:val="21"/>
          <w:szCs w:val="21"/>
          <w:highlight w:val="none"/>
          <w:u w:val="single"/>
          <w:lang w:bidi="ar-SA"/>
        </w:rPr>
      </w:pPr>
      <w:r>
        <w:rPr>
          <w:rStyle w:val="103"/>
          <w:rFonts w:hint="eastAsia" w:ascii="宋体" w:hAnsi="宋体" w:eastAsia="宋体" w:cs="宋体"/>
          <w:b w:val="0"/>
          <w:i w:val="0"/>
          <w:caps w:val="0"/>
          <w:color w:val="auto"/>
          <w:spacing w:val="20"/>
          <w:w w:val="100"/>
          <w:kern w:val="2"/>
          <w:sz w:val="21"/>
          <w:szCs w:val="21"/>
          <w:highlight w:val="none"/>
          <w:lang w:eastAsia="zh-CN" w:bidi="ar-SA"/>
        </w:rPr>
        <w:t>供应商</w:t>
      </w:r>
      <w:r>
        <w:rPr>
          <w:rStyle w:val="103"/>
          <w:rFonts w:hint="eastAsia" w:ascii="宋体" w:hAnsi="宋体" w:eastAsia="宋体" w:cs="宋体"/>
          <w:b w:val="0"/>
          <w:i w:val="0"/>
          <w:caps w:val="0"/>
          <w:color w:val="auto"/>
          <w:spacing w:val="20"/>
          <w:w w:val="100"/>
          <w:kern w:val="2"/>
          <w:sz w:val="21"/>
          <w:szCs w:val="21"/>
          <w:highlight w:val="none"/>
          <w:lang w:bidi="ar-SA"/>
        </w:rPr>
        <w:t>盖章：</w:t>
      </w:r>
      <w:r>
        <w:rPr>
          <w:rStyle w:val="103"/>
          <w:rFonts w:hint="eastAsia" w:ascii="宋体" w:hAnsi="宋体" w:eastAsia="宋体" w:cs="宋体"/>
          <w:b w:val="0"/>
          <w:i w:val="0"/>
          <w:caps w:val="0"/>
          <w:color w:val="auto"/>
          <w:spacing w:val="20"/>
          <w:w w:val="100"/>
          <w:kern w:val="2"/>
          <w:sz w:val="21"/>
          <w:szCs w:val="21"/>
          <w:highlight w:val="none"/>
          <w:u w:val="single" w:color="000000"/>
          <w:lang w:bidi="ar-SA"/>
        </w:rPr>
        <w:t xml:space="preserve">            </w:t>
      </w:r>
    </w:p>
    <w:p>
      <w:pPr>
        <w:pStyle w:val="74"/>
        <w:widowControl/>
        <w:snapToGrid w:val="0"/>
        <w:spacing w:before="0" w:beforeAutospacing="0" w:after="0" w:afterAutospacing="0" w:line="500" w:lineRule="exact"/>
        <w:ind w:firstLine="4750" w:firstLineChars="1900"/>
        <w:jc w:val="both"/>
        <w:textAlignment w:val="baseline"/>
        <w:rPr>
          <w:rStyle w:val="103"/>
          <w:rFonts w:hint="eastAsia" w:ascii="宋体" w:hAnsi="宋体" w:eastAsia="宋体" w:cs="宋体"/>
          <w:b w:val="0"/>
          <w:i w:val="0"/>
          <w:caps w:val="0"/>
          <w:color w:val="auto"/>
          <w:spacing w:val="20"/>
          <w:w w:val="100"/>
          <w:kern w:val="2"/>
          <w:sz w:val="21"/>
          <w:szCs w:val="21"/>
          <w:highlight w:val="none"/>
          <w:u w:val="single"/>
          <w:lang w:bidi="ar-SA"/>
        </w:rPr>
      </w:pPr>
      <w:r>
        <w:rPr>
          <w:rStyle w:val="103"/>
          <w:rFonts w:hint="eastAsia" w:ascii="宋体" w:hAnsi="宋体" w:eastAsia="宋体" w:cs="宋体"/>
          <w:b w:val="0"/>
          <w:i w:val="0"/>
          <w:caps w:val="0"/>
          <w:color w:val="auto"/>
          <w:spacing w:val="20"/>
          <w:w w:val="100"/>
          <w:kern w:val="2"/>
          <w:sz w:val="21"/>
          <w:szCs w:val="21"/>
          <w:highlight w:val="none"/>
          <w:lang w:bidi="ar-SA"/>
        </w:rPr>
        <w:t>日     期：</w:t>
      </w:r>
      <w:r>
        <w:rPr>
          <w:rStyle w:val="103"/>
          <w:rFonts w:hint="eastAsia" w:ascii="宋体" w:hAnsi="宋体" w:eastAsia="宋体" w:cs="宋体"/>
          <w:b w:val="0"/>
          <w:i w:val="0"/>
          <w:caps w:val="0"/>
          <w:color w:val="auto"/>
          <w:spacing w:val="20"/>
          <w:w w:val="100"/>
          <w:kern w:val="2"/>
          <w:sz w:val="21"/>
          <w:szCs w:val="21"/>
          <w:highlight w:val="none"/>
          <w:u w:val="single" w:color="000000"/>
          <w:lang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rPr>
        <w:t xml:space="preserve">    </w:t>
      </w:r>
    </w:p>
    <w:p>
      <w:pPr>
        <w:rPr>
          <w:rFonts w:hint="eastAsia" w:ascii="宋体" w:hAnsi="宋体" w:eastAsia="宋体" w:cs="宋体"/>
          <w:color w:val="auto"/>
          <w:highlight w:val="none"/>
          <w:lang w:val="en-US" w:eastAsia="zh-CN"/>
        </w:rPr>
      </w:pPr>
    </w:p>
    <w:p>
      <w:pPr>
        <w:pStyle w:val="9"/>
        <w:rPr>
          <w:rFonts w:hint="eastAsia" w:ascii="宋体" w:hAnsi="宋体" w:eastAsia="宋体" w:cs="宋体"/>
          <w:color w:val="auto"/>
          <w:highlight w:val="none"/>
          <w:lang w:val="en-US" w:eastAsia="zh-CN"/>
        </w:rPr>
      </w:pPr>
    </w:p>
    <w:p>
      <w:pPr>
        <w:pStyle w:val="10"/>
        <w:rPr>
          <w:rFonts w:hint="eastAsia" w:ascii="宋体" w:hAnsi="宋体" w:eastAsia="宋体" w:cs="宋体"/>
          <w:color w:val="auto"/>
          <w:highlight w:val="none"/>
          <w:lang w:val="en-US" w:eastAsia="zh-CN"/>
        </w:rPr>
      </w:pPr>
    </w:p>
    <w:p>
      <w:pPr>
        <w:pStyle w:val="24"/>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9"/>
        <w:rPr>
          <w:rFonts w:hint="eastAsia" w:ascii="宋体" w:hAnsi="宋体" w:eastAsia="宋体" w:cs="宋体"/>
          <w:color w:val="auto"/>
          <w:highlight w:val="none"/>
          <w:lang w:val="en-US" w:eastAsia="zh-CN"/>
        </w:rPr>
      </w:pPr>
    </w:p>
    <w:p>
      <w:pPr>
        <w:pStyle w:val="10"/>
        <w:rPr>
          <w:rFonts w:hint="eastAsia" w:ascii="宋体" w:hAnsi="宋体" w:eastAsia="宋体" w:cs="宋体"/>
          <w:color w:val="auto"/>
          <w:highlight w:val="none"/>
          <w:lang w:val="en-US" w:eastAsia="zh-CN"/>
        </w:rPr>
      </w:pPr>
    </w:p>
    <w:p>
      <w:pPr>
        <w:pStyle w:val="24"/>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9"/>
        <w:rPr>
          <w:rFonts w:hint="eastAsia" w:ascii="宋体" w:hAnsi="宋体" w:eastAsia="宋体" w:cs="宋体"/>
          <w:color w:val="auto"/>
          <w:highlight w:val="none"/>
          <w:lang w:val="en-US" w:eastAsia="zh-CN"/>
        </w:rPr>
      </w:pPr>
    </w:p>
    <w:p>
      <w:pPr>
        <w:pStyle w:val="10"/>
        <w:rPr>
          <w:rFonts w:hint="eastAsia" w:ascii="宋体" w:hAnsi="宋体" w:eastAsia="宋体" w:cs="宋体"/>
          <w:color w:val="auto"/>
          <w:highlight w:val="none"/>
          <w:lang w:val="en-US" w:eastAsia="zh-CN"/>
        </w:rPr>
      </w:pPr>
    </w:p>
    <w:p>
      <w:pPr>
        <w:pStyle w:val="24"/>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24"/>
        <w:rPr>
          <w:rFonts w:hint="eastAsia" w:ascii="宋体" w:hAnsi="宋体" w:eastAsia="宋体" w:cs="宋体"/>
          <w:color w:val="auto"/>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注：根据“第六章  磋商办法和细则”规定，质保期内成交供应商接到采购人通知后30分钟内到达现场解决问题，在8小时内修复的得3分。</w:t>
      </w:r>
    </w:p>
    <w:p>
      <w:pPr>
        <w:snapToGrid w:val="0"/>
        <w:spacing w:before="0" w:beforeAutospacing="0" w:after="0" w:afterAutospacing="0" w:line="360" w:lineRule="auto"/>
        <w:ind w:firstLine="1928" w:firstLineChars="600"/>
        <w:jc w:val="both"/>
        <w:textAlignment w:val="baseline"/>
        <w:rPr>
          <w:rStyle w:val="103"/>
          <w:rFonts w:hint="eastAsia" w:ascii="宋体" w:hAnsi="宋体" w:cs="宋体"/>
          <w:b/>
          <w:i w:val="0"/>
          <w:caps w:val="0"/>
          <w:color w:val="auto"/>
          <w:spacing w:val="0"/>
          <w:w w:val="100"/>
          <w:kern w:val="2"/>
          <w:sz w:val="32"/>
          <w:szCs w:val="32"/>
          <w:highlight w:val="none"/>
          <w:lang w:val="en-US" w:eastAsia="zh-CN" w:bidi="ar-SA"/>
        </w:rPr>
      </w:pPr>
    </w:p>
    <w:p>
      <w:pPr>
        <w:snapToGrid w:val="0"/>
        <w:spacing w:before="0" w:beforeAutospacing="0" w:after="0" w:afterAutospacing="0" w:line="360" w:lineRule="auto"/>
        <w:ind w:firstLine="1928" w:firstLineChars="600"/>
        <w:jc w:val="both"/>
        <w:textAlignment w:val="baseline"/>
        <w:rPr>
          <w:rStyle w:val="103"/>
          <w:rFonts w:hint="eastAsia" w:ascii="宋体" w:hAnsi="宋体" w:cs="宋体"/>
          <w:b/>
          <w:i w:val="0"/>
          <w:caps w:val="0"/>
          <w:color w:val="auto"/>
          <w:spacing w:val="0"/>
          <w:w w:val="100"/>
          <w:kern w:val="2"/>
          <w:sz w:val="32"/>
          <w:szCs w:val="32"/>
          <w:highlight w:val="none"/>
          <w:lang w:val="en-US" w:eastAsia="zh-CN" w:bidi="ar-SA"/>
        </w:rPr>
      </w:pPr>
    </w:p>
    <w:p>
      <w:pPr>
        <w:pStyle w:val="9"/>
        <w:rPr>
          <w:rFonts w:hint="eastAsia"/>
          <w:color w:val="auto"/>
          <w:highlight w:val="none"/>
          <w:lang w:val="en-US" w:eastAsia="zh-CN"/>
        </w:rPr>
      </w:pPr>
    </w:p>
    <w:p>
      <w:pPr>
        <w:snapToGrid w:val="0"/>
        <w:spacing w:before="0" w:beforeAutospacing="0" w:after="0" w:afterAutospacing="0" w:line="360" w:lineRule="auto"/>
        <w:ind w:firstLine="1928" w:firstLineChars="600"/>
        <w:jc w:val="both"/>
        <w:textAlignment w:val="baseline"/>
        <w:rPr>
          <w:rStyle w:val="103"/>
          <w:rFonts w:hint="eastAsia" w:ascii="宋体" w:hAnsi="宋体" w:cs="宋体"/>
          <w:b/>
          <w:i w:val="0"/>
          <w:caps w:val="0"/>
          <w:color w:val="auto"/>
          <w:spacing w:val="0"/>
          <w:w w:val="100"/>
          <w:kern w:val="2"/>
          <w:sz w:val="32"/>
          <w:szCs w:val="32"/>
          <w:highlight w:val="none"/>
          <w:lang w:val="en-US" w:eastAsia="zh-CN" w:bidi="ar-SA"/>
        </w:rPr>
      </w:pPr>
    </w:p>
    <w:p>
      <w:pPr>
        <w:snapToGrid w:val="0"/>
        <w:spacing w:before="0" w:beforeAutospacing="0" w:after="0" w:afterAutospacing="0" w:line="360" w:lineRule="auto"/>
        <w:ind w:firstLine="1928" w:firstLineChars="600"/>
        <w:jc w:val="both"/>
        <w:textAlignment w:val="baseline"/>
        <w:rPr>
          <w:rStyle w:val="103"/>
          <w:rFonts w:hint="eastAsia" w:ascii="宋体" w:hAnsi="宋体" w:eastAsia="宋体" w:cs="宋体"/>
          <w:b/>
          <w:i w:val="0"/>
          <w:caps w:val="0"/>
          <w:color w:val="auto"/>
          <w:spacing w:val="0"/>
          <w:w w:val="100"/>
          <w:kern w:val="2"/>
          <w:sz w:val="32"/>
          <w:szCs w:val="32"/>
          <w:highlight w:val="none"/>
          <w:lang w:val="en-US" w:eastAsia="zh-CN" w:bidi="ar-SA"/>
        </w:rPr>
      </w:pPr>
      <w:r>
        <w:rPr>
          <w:rStyle w:val="103"/>
          <w:rFonts w:hint="eastAsia" w:ascii="宋体" w:hAnsi="宋体" w:cs="宋体"/>
          <w:b/>
          <w:i w:val="0"/>
          <w:caps w:val="0"/>
          <w:color w:val="auto"/>
          <w:spacing w:val="0"/>
          <w:w w:val="100"/>
          <w:kern w:val="2"/>
          <w:sz w:val="32"/>
          <w:szCs w:val="32"/>
          <w:highlight w:val="none"/>
          <w:lang w:val="en-US" w:eastAsia="zh-CN" w:bidi="ar-SA"/>
        </w:rPr>
        <w:t>10</w:t>
      </w:r>
      <w:r>
        <w:rPr>
          <w:rStyle w:val="103"/>
          <w:rFonts w:hint="eastAsia" w:ascii="宋体" w:hAnsi="宋体" w:eastAsia="宋体" w:cs="宋体"/>
          <w:b/>
          <w:i w:val="0"/>
          <w:caps w:val="0"/>
          <w:color w:val="auto"/>
          <w:spacing w:val="0"/>
          <w:w w:val="100"/>
          <w:kern w:val="2"/>
          <w:sz w:val="32"/>
          <w:szCs w:val="32"/>
          <w:highlight w:val="none"/>
          <w:lang w:val="en-US" w:eastAsia="zh-CN" w:bidi="ar-SA"/>
        </w:rPr>
        <w:t>、关于对</w:t>
      </w:r>
      <w:r>
        <w:rPr>
          <w:rStyle w:val="103"/>
          <w:rFonts w:hint="eastAsia" w:ascii="宋体" w:hAnsi="宋体" w:cs="宋体"/>
          <w:b/>
          <w:i w:val="0"/>
          <w:caps w:val="0"/>
          <w:color w:val="auto"/>
          <w:spacing w:val="0"/>
          <w:w w:val="100"/>
          <w:kern w:val="2"/>
          <w:sz w:val="32"/>
          <w:szCs w:val="32"/>
          <w:highlight w:val="none"/>
          <w:lang w:val="en-US" w:eastAsia="zh-CN" w:bidi="ar-SA"/>
        </w:rPr>
        <w:t>采购</w:t>
      </w:r>
      <w:r>
        <w:rPr>
          <w:rStyle w:val="103"/>
          <w:rFonts w:hint="eastAsia" w:ascii="宋体" w:hAnsi="宋体" w:eastAsia="宋体" w:cs="宋体"/>
          <w:b/>
          <w:i w:val="0"/>
          <w:caps w:val="0"/>
          <w:color w:val="auto"/>
          <w:spacing w:val="0"/>
          <w:w w:val="100"/>
          <w:kern w:val="2"/>
          <w:sz w:val="32"/>
          <w:szCs w:val="32"/>
          <w:highlight w:val="none"/>
          <w:lang w:val="en-US" w:eastAsia="zh-CN" w:bidi="ar-SA"/>
        </w:rPr>
        <w:t>文件中有关条款的拒绝声明</w:t>
      </w:r>
    </w:p>
    <w:p>
      <w:pPr>
        <w:snapToGrid w:val="0"/>
        <w:spacing w:before="0" w:beforeAutospacing="0" w:after="0" w:afterAutospacing="0" w:line="240" w:lineRule="auto"/>
        <w:jc w:val="both"/>
        <w:textAlignment w:val="baseline"/>
        <w:rPr>
          <w:rStyle w:val="103"/>
          <w:rFonts w:hint="eastAsia" w:ascii="宋体" w:hAnsi="宋体" w:eastAsia="宋体" w:cs="宋体"/>
          <w:b/>
          <w:i w:val="0"/>
          <w:caps w:val="0"/>
          <w:color w:val="auto"/>
          <w:spacing w:val="0"/>
          <w:w w:val="100"/>
          <w:kern w:val="2"/>
          <w:sz w:val="32"/>
          <w:szCs w:val="32"/>
          <w:highlight w:val="none"/>
          <w:lang w:val="en-US" w:eastAsia="zh-CN" w:bidi="ar-SA"/>
        </w:rPr>
      </w:pPr>
    </w:p>
    <w:p>
      <w:pPr>
        <w:pStyle w:val="128"/>
        <w:snapToGrid w:val="0"/>
        <w:spacing w:before="0" w:beforeAutospacing="0" w:after="0" w:afterAutospacing="0" w:line="600" w:lineRule="exact"/>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p>
    <w:p>
      <w:pPr>
        <w:pStyle w:val="128"/>
        <w:snapToGrid w:val="0"/>
        <w:spacing w:before="0" w:beforeAutospacing="0" w:after="0" w:afterAutospacing="0" w:line="600" w:lineRule="exact"/>
        <w:ind w:firstLine="632" w:firstLineChars="3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 xml:space="preserve">注：1、无拒绝内容可不填写 </w:t>
      </w:r>
    </w:p>
    <w:p>
      <w:pPr>
        <w:pStyle w:val="128"/>
        <w:snapToGrid w:val="0"/>
        <w:spacing w:before="0" w:beforeAutospacing="0" w:after="0" w:afterAutospacing="0" w:line="600" w:lineRule="exact"/>
        <w:ind w:firstLine="1054" w:firstLineChars="5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2、标注“▲”的实质性条款不得拒绝，否则投标无效</w:t>
      </w:r>
    </w:p>
    <w:p>
      <w:pPr>
        <w:pStyle w:val="100"/>
        <w:snapToGrid w:val="0"/>
        <w:spacing w:before="0" w:beforeAutospacing="0" w:after="0" w:afterAutospacing="0" w:line="500" w:lineRule="exact"/>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pStyle w:val="100"/>
        <w:snapToGrid w:val="0"/>
        <w:spacing w:before="0" w:beforeAutospacing="0" w:after="0" w:afterAutospacing="0" w:line="500" w:lineRule="exact"/>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w:t>
      </w:r>
    </w:p>
    <w:p>
      <w:pPr>
        <w:pStyle w:val="100"/>
        <w:snapToGrid w:val="0"/>
        <w:spacing w:before="0" w:beforeAutospacing="0" w:after="0" w:afterAutospacing="0" w:line="500" w:lineRule="exact"/>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pStyle w:val="100"/>
        <w:snapToGrid w:val="0"/>
        <w:spacing w:before="0" w:beforeAutospacing="0" w:after="0" w:afterAutospacing="0" w:line="500" w:lineRule="exact"/>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i w:val="0"/>
          <w:caps w:val="0"/>
          <w:color w:val="auto"/>
          <w:spacing w:val="0"/>
          <w:w w:val="100"/>
          <w:sz w:val="32"/>
          <w:szCs w:val="21"/>
          <w:highlight w:val="none"/>
        </w:rPr>
      </w:pPr>
      <w:r>
        <w:rPr>
          <w:rStyle w:val="103"/>
          <w:rFonts w:hint="eastAsia" w:ascii="宋体" w:hAnsi="宋体" w:eastAsia="宋体" w:cs="宋体"/>
          <w:b w:val="0"/>
          <w:i w:val="0"/>
          <w:caps w:val="0"/>
          <w:color w:val="auto"/>
          <w:spacing w:val="0"/>
          <w:w w:val="100"/>
          <w:sz w:val="21"/>
          <w:szCs w:val="21"/>
          <w:highlight w:val="none"/>
        </w:rPr>
        <w:t xml:space="preserve">                     </w:t>
      </w:r>
    </w:p>
    <w:p>
      <w:pPr>
        <w:pStyle w:val="74"/>
        <w:widowControl/>
        <w:snapToGrid w:val="0"/>
        <w:spacing w:before="0" w:beforeAutospacing="0" w:after="0" w:afterAutospacing="0" w:line="500" w:lineRule="exact"/>
        <w:ind w:firstLine="2250" w:firstLineChars="900"/>
        <w:jc w:val="both"/>
        <w:textAlignment w:val="baseline"/>
        <w:rPr>
          <w:rStyle w:val="103"/>
          <w:rFonts w:hint="eastAsia" w:ascii="宋体" w:hAnsi="宋体" w:eastAsia="宋体" w:cs="宋体"/>
          <w:b w:val="0"/>
          <w:i w:val="0"/>
          <w:caps w:val="0"/>
          <w:color w:val="auto"/>
          <w:spacing w:val="20"/>
          <w:w w:val="100"/>
          <w:kern w:val="2"/>
          <w:sz w:val="21"/>
          <w:szCs w:val="21"/>
          <w:highlight w:val="none"/>
          <w:lang w:eastAsia="zh-CN" w:bidi="ar-SA"/>
        </w:rPr>
      </w:pPr>
      <w:r>
        <w:rPr>
          <w:rStyle w:val="103"/>
          <w:rFonts w:hint="eastAsia" w:ascii="宋体" w:hAnsi="宋体" w:eastAsia="宋体" w:cs="宋体"/>
          <w:b w:val="0"/>
          <w:i w:val="0"/>
          <w:caps w:val="0"/>
          <w:color w:val="auto"/>
          <w:spacing w:val="20"/>
          <w:w w:val="100"/>
          <w:kern w:val="2"/>
          <w:sz w:val="21"/>
          <w:szCs w:val="21"/>
          <w:highlight w:val="none"/>
          <w:u w:val="single" w:color="000000"/>
          <w:lang w:bidi="ar-SA"/>
        </w:rPr>
        <w:t xml:space="preserve">       </w:t>
      </w:r>
    </w:p>
    <w:p>
      <w:pPr>
        <w:pStyle w:val="74"/>
        <w:widowControl/>
        <w:snapToGrid w:val="0"/>
        <w:spacing w:before="0" w:beforeAutospacing="0" w:after="0" w:afterAutospacing="0" w:line="500" w:lineRule="exact"/>
        <w:ind w:firstLine="4750" w:firstLineChars="1900"/>
        <w:jc w:val="both"/>
        <w:textAlignment w:val="baseline"/>
        <w:rPr>
          <w:rStyle w:val="103"/>
          <w:rFonts w:hint="eastAsia" w:ascii="宋体" w:hAnsi="宋体" w:eastAsia="宋体" w:cs="宋体"/>
          <w:b w:val="0"/>
          <w:i w:val="0"/>
          <w:caps w:val="0"/>
          <w:color w:val="auto"/>
          <w:spacing w:val="20"/>
          <w:w w:val="100"/>
          <w:kern w:val="2"/>
          <w:sz w:val="21"/>
          <w:szCs w:val="21"/>
          <w:highlight w:val="none"/>
          <w:u w:val="single"/>
          <w:lang w:bidi="ar-SA"/>
        </w:rPr>
      </w:pPr>
      <w:r>
        <w:rPr>
          <w:rStyle w:val="103"/>
          <w:rFonts w:hint="eastAsia" w:ascii="宋体" w:hAnsi="宋体" w:eastAsia="宋体" w:cs="宋体"/>
          <w:b w:val="0"/>
          <w:i w:val="0"/>
          <w:caps w:val="0"/>
          <w:color w:val="auto"/>
          <w:spacing w:val="20"/>
          <w:w w:val="100"/>
          <w:kern w:val="2"/>
          <w:sz w:val="21"/>
          <w:szCs w:val="21"/>
          <w:highlight w:val="none"/>
          <w:lang w:eastAsia="zh-CN" w:bidi="ar-SA"/>
        </w:rPr>
        <w:t>供应商</w:t>
      </w:r>
      <w:r>
        <w:rPr>
          <w:rStyle w:val="103"/>
          <w:rFonts w:hint="eastAsia" w:ascii="宋体" w:hAnsi="宋体" w:eastAsia="宋体" w:cs="宋体"/>
          <w:b w:val="0"/>
          <w:i w:val="0"/>
          <w:caps w:val="0"/>
          <w:color w:val="auto"/>
          <w:spacing w:val="20"/>
          <w:w w:val="100"/>
          <w:kern w:val="2"/>
          <w:sz w:val="21"/>
          <w:szCs w:val="21"/>
          <w:highlight w:val="none"/>
          <w:lang w:bidi="ar-SA"/>
        </w:rPr>
        <w:t>盖章：</w:t>
      </w:r>
      <w:r>
        <w:rPr>
          <w:rStyle w:val="103"/>
          <w:rFonts w:hint="eastAsia" w:ascii="宋体" w:hAnsi="宋体" w:eastAsia="宋体" w:cs="宋体"/>
          <w:b w:val="0"/>
          <w:i w:val="0"/>
          <w:caps w:val="0"/>
          <w:color w:val="auto"/>
          <w:spacing w:val="20"/>
          <w:w w:val="100"/>
          <w:kern w:val="2"/>
          <w:sz w:val="21"/>
          <w:szCs w:val="21"/>
          <w:highlight w:val="none"/>
          <w:u w:val="single" w:color="000000"/>
          <w:lang w:bidi="ar-SA"/>
        </w:rPr>
        <w:t xml:space="preserve">            </w:t>
      </w:r>
    </w:p>
    <w:p>
      <w:pPr>
        <w:pStyle w:val="74"/>
        <w:widowControl/>
        <w:snapToGrid w:val="0"/>
        <w:spacing w:before="0" w:beforeAutospacing="0" w:after="0" w:afterAutospacing="0" w:line="500" w:lineRule="exact"/>
        <w:ind w:firstLine="4750" w:firstLineChars="1900"/>
        <w:jc w:val="both"/>
        <w:textAlignment w:val="baseline"/>
        <w:rPr>
          <w:rStyle w:val="103"/>
          <w:rFonts w:hint="eastAsia" w:ascii="宋体" w:hAnsi="宋体" w:eastAsia="宋体" w:cs="宋体"/>
          <w:b w:val="0"/>
          <w:i w:val="0"/>
          <w:caps w:val="0"/>
          <w:color w:val="auto"/>
          <w:spacing w:val="20"/>
          <w:w w:val="100"/>
          <w:kern w:val="2"/>
          <w:sz w:val="21"/>
          <w:szCs w:val="21"/>
          <w:highlight w:val="none"/>
          <w:u w:val="single"/>
          <w:lang w:bidi="ar-SA"/>
        </w:rPr>
      </w:pPr>
      <w:r>
        <w:rPr>
          <w:rStyle w:val="103"/>
          <w:rFonts w:hint="eastAsia" w:ascii="宋体" w:hAnsi="宋体" w:eastAsia="宋体" w:cs="宋体"/>
          <w:b w:val="0"/>
          <w:i w:val="0"/>
          <w:caps w:val="0"/>
          <w:color w:val="auto"/>
          <w:spacing w:val="20"/>
          <w:w w:val="100"/>
          <w:kern w:val="2"/>
          <w:sz w:val="21"/>
          <w:szCs w:val="21"/>
          <w:highlight w:val="none"/>
          <w:lang w:bidi="ar-SA"/>
        </w:rPr>
        <w:t>日     期：</w:t>
      </w:r>
      <w:r>
        <w:rPr>
          <w:rStyle w:val="103"/>
          <w:rFonts w:hint="eastAsia" w:ascii="宋体" w:hAnsi="宋体" w:eastAsia="宋体" w:cs="宋体"/>
          <w:b w:val="0"/>
          <w:i w:val="0"/>
          <w:caps w:val="0"/>
          <w:color w:val="auto"/>
          <w:spacing w:val="20"/>
          <w:w w:val="100"/>
          <w:kern w:val="2"/>
          <w:sz w:val="21"/>
          <w:szCs w:val="21"/>
          <w:highlight w:val="none"/>
          <w:u w:val="single" w:color="000000"/>
          <w:lang w:bidi="ar-SA"/>
        </w:rPr>
        <w:t xml:space="preserve">            </w:t>
      </w:r>
    </w:p>
    <w:p>
      <w:pPr>
        <w:snapToGrid w:val="0"/>
        <w:spacing w:before="240" w:beforeAutospacing="0" w:after="0" w:afterAutospacing="0" w:line="360" w:lineRule="auto"/>
        <w:jc w:val="center"/>
        <w:textAlignment w:val="baseline"/>
        <w:rPr>
          <w:rStyle w:val="103"/>
          <w:rFonts w:hint="eastAsia" w:ascii="宋体" w:hAnsi="宋体" w:eastAsia="宋体" w:cs="宋体"/>
          <w:b w:val="0"/>
          <w:i w:val="0"/>
          <w:caps w:val="0"/>
          <w:color w:val="auto"/>
          <w:spacing w:val="0"/>
          <w:w w:val="100"/>
          <w:kern w:val="2"/>
          <w:sz w:val="24"/>
          <w:szCs w:val="24"/>
          <w:highlight w:val="none"/>
          <w:lang w:val="en-US" w:eastAsia="zh-CN" w:bidi="ar-SA"/>
        </w:rPr>
      </w:pPr>
    </w:p>
    <w:p>
      <w:pPr>
        <w:snapToGrid w:val="0"/>
        <w:spacing w:before="240" w:beforeAutospacing="0" w:after="0" w:afterAutospacing="0" w:line="360" w:lineRule="auto"/>
        <w:jc w:val="center"/>
        <w:textAlignment w:val="baseline"/>
        <w:rPr>
          <w:rStyle w:val="103"/>
          <w:rFonts w:hint="eastAsia" w:ascii="宋体" w:hAnsi="宋体" w:eastAsia="宋体" w:cs="宋体"/>
          <w:b w:val="0"/>
          <w:i w:val="0"/>
          <w:caps w:val="0"/>
          <w:color w:val="auto"/>
          <w:spacing w:val="0"/>
          <w:w w:val="100"/>
          <w:kern w:val="2"/>
          <w:sz w:val="24"/>
          <w:szCs w:val="24"/>
          <w:highlight w:val="none"/>
          <w:lang w:val="en-US" w:eastAsia="zh-CN" w:bidi="ar-SA"/>
        </w:rPr>
      </w:pPr>
    </w:p>
    <w:p>
      <w:pPr>
        <w:snapToGrid w:val="0"/>
        <w:spacing w:before="240" w:beforeAutospacing="0" w:after="0" w:afterAutospacing="0" w:line="360" w:lineRule="auto"/>
        <w:jc w:val="center"/>
        <w:textAlignment w:val="baseline"/>
        <w:rPr>
          <w:rStyle w:val="103"/>
          <w:rFonts w:hint="eastAsia" w:ascii="宋体" w:hAnsi="宋体" w:eastAsia="宋体" w:cs="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240" w:lineRule="auto"/>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r>
        <w:rPr>
          <w:rStyle w:val="103"/>
          <w:rFonts w:hint="eastAsia" w:ascii="宋体" w:hAnsi="宋体" w:cs="宋体"/>
          <w:b/>
          <w:i w:val="0"/>
          <w:caps w:val="0"/>
          <w:color w:val="auto"/>
          <w:spacing w:val="0"/>
          <w:w w:val="100"/>
          <w:kern w:val="2"/>
          <w:sz w:val="32"/>
          <w:szCs w:val="32"/>
          <w:highlight w:val="none"/>
          <w:lang w:val="en-US" w:eastAsia="zh-CN" w:bidi="ar-SA"/>
        </w:rPr>
        <w:t>11</w:t>
      </w:r>
      <w:r>
        <w:rPr>
          <w:rStyle w:val="103"/>
          <w:rFonts w:hint="eastAsia" w:ascii="宋体" w:hAnsi="宋体" w:eastAsia="宋体" w:cs="宋体"/>
          <w:b/>
          <w:i w:val="0"/>
          <w:caps w:val="0"/>
          <w:color w:val="auto"/>
          <w:spacing w:val="0"/>
          <w:w w:val="100"/>
          <w:kern w:val="2"/>
          <w:sz w:val="32"/>
          <w:szCs w:val="32"/>
          <w:highlight w:val="none"/>
          <w:lang w:val="en-US" w:eastAsia="zh-CN" w:bidi="ar-SA"/>
        </w:rPr>
        <w:t>、供应商认为有必要提供和评分办法中要求提供的其他资料（不得出现报价）</w:t>
      </w:r>
    </w:p>
    <w:p>
      <w:pPr>
        <w:snapToGrid w:val="0"/>
        <w:spacing w:before="0" w:beforeAutospacing="0" w:after="0" w:afterAutospacing="0" w:line="240" w:lineRule="auto"/>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pStyle w:val="4"/>
        <w:outlineLvl w:val="9"/>
        <w:rPr>
          <w:rFonts w:hint="eastAsia"/>
          <w:color w:val="auto"/>
          <w:highlight w:val="none"/>
          <w:lang w:val="en-US" w:eastAsia="zh-CN"/>
        </w:rPr>
      </w:pPr>
    </w:p>
    <w:p>
      <w:pPr>
        <w:snapToGrid w:val="0"/>
        <w:spacing w:before="0" w:beforeAutospacing="0" w:after="0" w:afterAutospacing="0" w:line="240" w:lineRule="auto"/>
        <w:jc w:val="both"/>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pStyle w:val="118"/>
        <w:widowControl/>
        <w:tabs>
          <w:tab w:val="left" w:pos="420"/>
        </w:tabs>
        <w:snapToGrid w:val="0"/>
        <w:spacing w:before="120" w:beforeAutospacing="0" w:after="120" w:afterAutospacing="0" w:line="360" w:lineRule="auto"/>
        <w:jc w:val="center"/>
        <w:textAlignment w:val="baseline"/>
        <w:rPr>
          <w:rStyle w:val="103"/>
          <w:rFonts w:hint="eastAsia" w:ascii="宋体" w:hAnsi="宋体" w:eastAsia="宋体" w:cs="宋体"/>
          <w:b/>
          <w:i w:val="0"/>
          <w:caps w:val="0"/>
          <w:color w:val="auto"/>
          <w:spacing w:val="0"/>
          <w:w w:val="100"/>
          <w:kern w:val="0"/>
          <w:sz w:val="36"/>
          <w:szCs w:val="20"/>
          <w:highlight w:val="none"/>
          <w:lang w:val="en-US" w:eastAsia="zh-CN" w:bidi="ar-SA"/>
        </w:rPr>
      </w:pPr>
      <w:r>
        <w:rPr>
          <w:rStyle w:val="103"/>
          <w:rFonts w:hint="eastAsia" w:ascii="宋体" w:hAnsi="宋体" w:eastAsia="宋体" w:cs="宋体"/>
          <w:b/>
          <w:i w:val="0"/>
          <w:caps w:val="0"/>
          <w:color w:val="auto"/>
          <w:spacing w:val="0"/>
          <w:w w:val="100"/>
          <w:kern w:val="0"/>
          <w:sz w:val="36"/>
          <w:szCs w:val="20"/>
          <w:highlight w:val="none"/>
          <w:lang w:val="en-US" w:eastAsia="zh-CN" w:bidi="ar-SA"/>
        </w:rPr>
        <w:t>第三部分 “报价文件”格式</w:t>
      </w:r>
    </w:p>
    <w:p>
      <w:pPr>
        <w:pStyle w:val="55"/>
        <w:widowControl/>
        <w:tabs>
          <w:tab w:val="left" w:pos="1344"/>
        </w:tabs>
        <w:snapToGrid w:val="0"/>
        <w:spacing w:before="146" w:beforeAutospacing="0" w:after="0" w:afterAutospacing="0" w:line="240" w:lineRule="auto"/>
        <w:ind w:firstLine="420" w:firstLineChars="0"/>
        <w:jc w:val="center"/>
        <w:textAlignment w:val="baseline"/>
        <w:rPr>
          <w:rStyle w:val="103"/>
          <w:rFonts w:hint="eastAsia" w:ascii="宋体" w:hAnsi="宋体" w:eastAsia="宋体" w:cs="宋体"/>
          <w:b/>
          <w:i w:val="0"/>
          <w:caps w:val="0"/>
          <w:color w:val="auto"/>
          <w:spacing w:val="0"/>
          <w:w w:val="100"/>
          <w:kern w:val="2"/>
          <w:sz w:val="30"/>
          <w:szCs w:val="24"/>
          <w:highlight w:val="none"/>
          <w:lang w:val="en-US" w:eastAsia="zh-CN" w:bidi="ar-SA"/>
        </w:rPr>
      </w:pPr>
      <w:r>
        <w:rPr>
          <w:rStyle w:val="103"/>
          <w:rFonts w:hint="eastAsia" w:ascii="宋体" w:hAnsi="宋体" w:eastAsia="宋体" w:cs="宋体"/>
          <w:b/>
          <w:i w:val="0"/>
          <w:caps w:val="0"/>
          <w:color w:val="auto"/>
          <w:spacing w:val="0"/>
          <w:w w:val="100"/>
          <w:kern w:val="2"/>
          <w:sz w:val="30"/>
          <w:szCs w:val="24"/>
          <w:highlight w:val="none"/>
          <w:lang w:val="en-US" w:eastAsia="zh-CN" w:bidi="ar-SA"/>
        </w:rPr>
        <w:t>“报价文件（初次）”封面格式</w:t>
      </w:r>
    </w:p>
    <w:p>
      <w:pPr>
        <w:pStyle w:val="80"/>
        <w:widowControl/>
        <w:snapToGrid w:val="0"/>
        <w:spacing w:before="0" w:beforeAutospacing="0" w:after="0" w:afterAutospacing="0" w:line="360" w:lineRule="auto"/>
        <w:ind w:firstLine="349" w:firstLineChars="116"/>
        <w:jc w:val="center"/>
        <w:textAlignment w:val="baseline"/>
        <w:rPr>
          <w:rStyle w:val="103"/>
          <w:rFonts w:hint="eastAsia" w:ascii="宋体" w:hAnsi="宋体" w:eastAsia="宋体" w:cs="宋体"/>
          <w:b/>
          <w:bCs/>
          <w:i w:val="0"/>
          <w:caps w:val="0"/>
          <w:color w:val="auto"/>
          <w:spacing w:val="0"/>
          <w:w w:val="100"/>
          <w:kern w:val="2"/>
          <w:sz w:val="36"/>
          <w:szCs w:val="20"/>
          <w:highlight w:val="none"/>
          <w:lang w:val="en-US" w:eastAsia="zh-CN" w:bidi="ar-SA"/>
        </w:rPr>
      </w:pPr>
      <w:r>
        <w:rPr>
          <w:rStyle w:val="103"/>
          <w:rFonts w:hint="eastAsia" w:ascii="宋体" w:hAnsi="宋体" w:eastAsia="宋体" w:cs="宋体"/>
          <w:b/>
          <w:i w:val="0"/>
          <w:caps w:val="0"/>
          <w:color w:val="auto"/>
          <w:spacing w:val="0"/>
          <w:w w:val="100"/>
          <w:kern w:val="2"/>
          <w:sz w:val="30"/>
          <w:szCs w:val="20"/>
          <w:highlight w:val="none"/>
          <w:lang w:val="en-US" w:eastAsia="zh-CN" w:bidi="ar-SA"/>
        </w:rPr>
        <w:t xml:space="preserve">                                           </w:t>
      </w:r>
      <w:r>
        <w:rPr>
          <w:rStyle w:val="103"/>
          <w:rFonts w:hint="eastAsia" w:ascii="宋体" w:hAnsi="宋体" w:eastAsia="宋体" w:cs="宋体"/>
          <w:b/>
          <w:bCs/>
          <w:i w:val="0"/>
          <w:caps w:val="0"/>
          <w:color w:val="auto"/>
          <w:spacing w:val="0"/>
          <w:w w:val="100"/>
          <w:kern w:val="2"/>
          <w:sz w:val="30"/>
          <w:szCs w:val="30"/>
          <w:highlight w:val="none"/>
          <w:lang w:val="en-US" w:eastAsia="zh-CN" w:bidi="ar-SA"/>
        </w:rPr>
        <w:t>（正本）或（副本）</w:t>
      </w:r>
    </w:p>
    <w:p>
      <w:pPr>
        <w:snapToGrid w:val="0"/>
        <w:spacing w:before="509" w:beforeAutospacing="0" w:after="0" w:afterAutospacing="0" w:line="240" w:lineRule="auto"/>
        <w:ind w:right="155"/>
        <w:jc w:val="center"/>
        <w:textAlignment w:val="baseline"/>
        <w:rPr>
          <w:rStyle w:val="103"/>
          <w:rFonts w:hint="eastAsia" w:ascii="宋体" w:hAnsi="宋体" w:eastAsia="宋体" w:cs="宋体"/>
          <w:b/>
          <w:i w:val="0"/>
          <w:caps w:val="0"/>
          <w:color w:val="auto"/>
          <w:spacing w:val="0"/>
          <w:w w:val="100"/>
          <w:kern w:val="2"/>
          <w:sz w:val="84"/>
          <w:szCs w:val="84"/>
          <w:highlight w:val="none"/>
          <w:lang w:val="en-US" w:eastAsia="zh-CN" w:bidi="ar-SA"/>
        </w:rPr>
      </w:pPr>
      <w:r>
        <w:rPr>
          <w:rStyle w:val="103"/>
          <w:rFonts w:hint="eastAsia" w:ascii="宋体" w:hAnsi="宋体" w:eastAsia="宋体" w:cs="宋体"/>
          <w:b/>
          <w:i w:val="0"/>
          <w:caps w:val="0"/>
          <w:color w:val="auto"/>
          <w:spacing w:val="0"/>
          <w:w w:val="100"/>
          <w:kern w:val="2"/>
          <w:sz w:val="84"/>
          <w:szCs w:val="84"/>
          <w:highlight w:val="none"/>
          <w:lang w:val="en-US" w:eastAsia="zh-CN" w:bidi="ar-SA"/>
        </w:rPr>
        <w:t>磋商响应文件</w:t>
      </w:r>
    </w:p>
    <w:p>
      <w:pPr>
        <w:snapToGrid w:val="0"/>
        <w:spacing w:before="150" w:beforeAutospacing="0" w:after="0" w:afterAutospacing="0" w:line="240" w:lineRule="auto"/>
        <w:ind w:right="154"/>
        <w:jc w:val="center"/>
        <w:textAlignment w:val="baseline"/>
        <w:rPr>
          <w:rStyle w:val="103"/>
          <w:rFonts w:hint="eastAsia" w:ascii="宋体" w:hAnsi="宋体" w:eastAsia="宋体" w:cs="宋体"/>
          <w:b/>
          <w:i w:val="0"/>
          <w:caps w:val="0"/>
          <w:color w:val="auto"/>
          <w:spacing w:val="0"/>
          <w:w w:val="100"/>
          <w:kern w:val="2"/>
          <w:sz w:val="48"/>
          <w:szCs w:val="24"/>
          <w:highlight w:val="none"/>
          <w:lang w:val="en-US" w:eastAsia="zh-CN" w:bidi="ar-SA"/>
        </w:rPr>
      </w:pPr>
      <w:r>
        <w:rPr>
          <w:rStyle w:val="103"/>
          <w:rFonts w:hint="eastAsia" w:ascii="宋体" w:hAnsi="宋体" w:eastAsia="宋体" w:cs="宋体"/>
          <w:b/>
          <w:i w:val="0"/>
          <w:caps w:val="0"/>
          <w:color w:val="auto"/>
          <w:spacing w:val="0"/>
          <w:w w:val="100"/>
          <w:kern w:val="2"/>
          <w:sz w:val="48"/>
          <w:szCs w:val="24"/>
          <w:highlight w:val="none"/>
          <w:lang w:val="en-US" w:eastAsia="zh-CN" w:bidi="ar-SA"/>
        </w:rPr>
        <w:t>（报价文件）</w:t>
      </w:r>
    </w:p>
    <w:p>
      <w:pPr>
        <w:snapToGrid w:val="0"/>
        <w:spacing w:before="350" w:beforeAutospacing="0" w:after="0" w:afterAutospacing="0" w:line="240" w:lineRule="auto"/>
        <w:ind w:right="154"/>
        <w:jc w:val="center"/>
        <w:textAlignment w:val="baseline"/>
        <w:rPr>
          <w:rStyle w:val="103"/>
          <w:rFonts w:hint="eastAsia" w:ascii="宋体" w:hAnsi="宋体" w:eastAsia="宋体" w:cs="宋体"/>
          <w:b/>
          <w:i w:val="0"/>
          <w:caps w:val="0"/>
          <w:color w:val="auto"/>
          <w:spacing w:val="0"/>
          <w:w w:val="100"/>
          <w:kern w:val="2"/>
          <w:sz w:val="48"/>
          <w:szCs w:val="24"/>
          <w:highlight w:val="none"/>
          <w:lang w:val="en-US" w:eastAsia="zh-CN" w:bidi="ar-SA"/>
        </w:rPr>
      </w:pPr>
      <w:r>
        <w:rPr>
          <w:rStyle w:val="103"/>
          <w:rFonts w:hint="eastAsia" w:ascii="宋体" w:hAnsi="宋体" w:eastAsia="宋体" w:cs="宋体"/>
          <w:b/>
          <w:i w:val="0"/>
          <w:caps w:val="0"/>
          <w:color w:val="auto"/>
          <w:spacing w:val="0"/>
          <w:w w:val="100"/>
          <w:kern w:val="2"/>
          <w:sz w:val="48"/>
          <w:szCs w:val="24"/>
          <w:highlight w:val="none"/>
          <w:lang w:val="en-US" w:eastAsia="zh-CN" w:bidi="ar-SA"/>
        </w:rPr>
        <w:t>（初次）</w:t>
      </w:r>
    </w:p>
    <w:p>
      <w:pPr>
        <w:pStyle w:val="57"/>
        <w:widowControl/>
        <w:tabs>
          <w:tab w:val="left" w:pos="208"/>
        </w:tabs>
        <w:snapToGrid w:val="0"/>
        <w:spacing w:before="13" w:beforeAutospacing="0" w:after="120" w:afterAutospacing="0" w:line="240" w:lineRule="auto"/>
        <w:jc w:val="both"/>
        <w:textAlignment w:val="baseline"/>
        <w:rPr>
          <w:rStyle w:val="103"/>
          <w:rFonts w:hint="eastAsia" w:ascii="宋体" w:hAnsi="宋体" w:eastAsia="宋体" w:cs="宋体"/>
          <w:b/>
          <w:i w:val="0"/>
          <w:caps w:val="0"/>
          <w:color w:val="auto"/>
          <w:spacing w:val="0"/>
          <w:w w:val="100"/>
          <w:sz w:val="11"/>
          <w:highlight w:val="none"/>
        </w:rPr>
      </w:pPr>
    </w:p>
    <w:tbl>
      <w:tblPr>
        <w:tblStyle w:val="29"/>
        <w:tblW w:w="0" w:type="auto"/>
        <w:tblInd w:w="615" w:type="dxa"/>
        <w:tblLayout w:type="fixed"/>
        <w:tblCellMar>
          <w:top w:w="0" w:type="dxa"/>
          <w:left w:w="0" w:type="dxa"/>
          <w:bottom w:w="0" w:type="dxa"/>
          <w:right w:w="0" w:type="dxa"/>
        </w:tblCellMar>
      </w:tblPr>
      <w:tblGrid>
        <w:gridCol w:w="8538"/>
      </w:tblGrid>
      <w:tr>
        <w:tblPrEx>
          <w:tblCellMar>
            <w:top w:w="0" w:type="dxa"/>
            <w:left w:w="0" w:type="dxa"/>
            <w:bottom w:w="0" w:type="dxa"/>
            <w:right w:w="0" w:type="dxa"/>
          </w:tblCellMar>
        </w:tblPrEx>
        <w:trPr>
          <w:trHeight w:val="889" w:hRule="atLeast"/>
        </w:trPr>
        <w:tc>
          <w:tcPr>
            <w:tcW w:w="8538" w:type="dxa"/>
            <w:noWrap w:val="0"/>
            <w:vAlign w:val="top"/>
          </w:tcPr>
          <w:p>
            <w:pPr>
              <w:pStyle w:val="108"/>
              <w:autoSpaceDE w:val="0"/>
              <w:autoSpaceDN w:val="0"/>
              <w:spacing w:line="480" w:lineRule="auto"/>
              <w:ind w:left="200"/>
              <w:rPr>
                <w:rFonts w:hint="eastAsia" w:ascii="宋体" w:hAnsi="宋体" w:eastAsia="宋体" w:cs="宋体"/>
                <w:b/>
                <w:color w:val="auto"/>
                <w:sz w:val="28"/>
                <w:highlight w:val="none"/>
                <w:shd w:val="clear" w:color="auto" w:fill="auto"/>
              </w:rPr>
            </w:pPr>
            <w:r>
              <w:rPr>
                <w:rFonts w:hint="eastAsia" w:ascii="宋体" w:hAnsi="宋体" w:eastAsia="宋体" w:cs="宋体"/>
                <w:b/>
                <w:color w:val="auto"/>
                <w:sz w:val="28"/>
                <w:highlight w:val="none"/>
                <w:shd w:val="clear" w:color="auto" w:fill="auto"/>
              </w:rPr>
              <w:t xml:space="preserve">项目名称： </w:t>
            </w:r>
          </w:p>
        </w:tc>
      </w:tr>
      <w:tr>
        <w:tblPrEx>
          <w:tblCellMar>
            <w:top w:w="0" w:type="dxa"/>
            <w:left w:w="0" w:type="dxa"/>
            <w:bottom w:w="0" w:type="dxa"/>
            <w:right w:w="0" w:type="dxa"/>
          </w:tblCellMar>
        </w:tblPrEx>
        <w:trPr>
          <w:trHeight w:val="963" w:hRule="atLeast"/>
        </w:trPr>
        <w:tc>
          <w:tcPr>
            <w:tcW w:w="8538" w:type="dxa"/>
            <w:noWrap w:val="0"/>
            <w:vAlign w:val="top"/>
          </w:tcPr>
          <w:p>
            <w:pPr>
              <w:pStyle w:val="108"/>
              <w:autoSpaceDE w:val="0"/>
              <w:autoSpaceDN w:val="0"/>
              <w:spacing w:line="480" w:lineRule="auto"/>
              <w:ind w:left="200"/>
              <w:rPr>
                <w:rFonts w:hint="eastAsia" w:ascii="宋体" w:hAnsi="宋体" w:eastAsia="宋体" w:cs="宋体"/>
                <w:b/>
                <w:color w:val="auto"/>
                <w:sz w:val="28"/>
                <w:highlight w:val="none"/>
                <w:shd w:val="clear" w:color="auto" w:fill="auto"/>
              </w:rPr>
            </w:pPr>
            <w:r>
              <w:rPr>
                <w:rFonts w:hint="eastAsia" w:ascii="宋体" w:hAnsi="宋体" w:eastAsia="宋体" w:cs="宋体"/>
                <w:b/>
                <w:bCs/>
                <w:color w:val="auto"/>
                <w:sz w:val="28"/>
                <w:szCs w:val="28"/>
                <w:highlight w:val="none"/>
                <w:shd w:val="clear" w:color="auto" w:fill="auto"/>
              </w:rPr>
              <w:t>采购人：</w:t>
            </w:r>
          </w:p>
        </w:tc>
      </w:tr>
      <w:tr>
        <w:tblPrEx>
          <w:tblCellMar>
            <w:top w:w="0" w:type="dxa"/>
            <w:left w:w="0" w:type="dxa"/>
            <w:bottom w:w="0" w:type="dxa"/>
            <w:right w:w="0" w:type="dxa"/>
          </w:tblCellMar>
        </w:tblPrEx>
        <w:trPr>
          <w:trHeight w:val="1112" w:hRule="atLeast"/>
        </w:trPr>
        <w:tc>
          <w:tcPr>
            <w:tcW w:w="8538" w:type="dxa"/>
            <w:noWrap w:val="0"/>
            <w:vAlign w:val="top"/>
          </w:tcPr>
          <w:p>
            <w:pPr>
              <w:pStyle w:val="108"/>
              <w:autoSpaceDE w:val="0"/>
              <w:autoSpaceDN w:val="0"/>
              <w:spacing w:before="161" w:line="480" w:lineRule="auto"/>
              <w:ind w:left="200"/>
              <w:rPr>
                <w:rFonts w:hint="eastAsia" w:ascii="宋体" w:hAnsi="宋体" w:eastAsia="宋体" w:cs="宋体"/>
                <w:b/>
                <w:color w:val="auto"/>
                <w:sz w:val="28"/>
                <w:highlight w:val="none"/>
                <w:shd w:val="clear" w:color="auto" w:fill="auto"/>
              </w:rPr>
            </w:pPr>
            <w:r>
              <w:rPr>
                <w:rFonts w:hint="eastAsia" w:ascii="宋体" w:hAnsi="宋体" w:eastAsia="宋体" w:cs="宋体"/>
                <w:b/>
                <w:color w:val="auto"/>
                <w:sz w:val="28"/>
                <w:highlight w:val="none"/>
                <w:shd w:val="clear" w:color="auto" w:fill="auto"/>
              </w:rPr>
              <w:t xml:space="preserve">项目编号： </w:t>
            </w:r>
          </w:p>
        </w:tc>
      </w:tr>
      <w:tr>
        <w:tblPrEx>
          <w:tblCellMar>
            <w:top w:w="0" w:type="dxa"/>
            <w:left w:w="0" w:type="dxa"/>
            <w:bottom w:w="0" w:type="dxa"/>
            <w:right w:w="0" w:type="dxa"/>
          </w:tblCellMar>
        </w:tblPrEx>
        <w:trPr>
          <w:trHeight w:val="1511" w:hRule="atLeast"/>
        </w:trPr>
        <w:tc>
          <w:tcPr>
            <w:tcW w:w="8538" w:type="dxa"/>
            <w:noWrap w:val="0"/>
            <w:vAlign w:val="top"/>
          </w:tcPr>
          <w:p>
            <w:pPr>
              <w:pStyle w:val="108"/>
              <w:tabs>
                <w:tab w:val="left" w:pos="8323"/>
              </w:tabs>
              <w:autoSpaceDE w:val="0"/>
              <w:autoSpaceDN w:val="0"/>
              <w:spacing w:before="160" w:line="480" w:lineRule="auto"/>
              <w:ind w:left="200"/>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磋商供</w:t>
            </w:r>
            <w:r>
              <w:rPr>
                <w:rFonts w:hint="eastAsia" w:ascii="宋体" w:hAnsi="宋体" w:eastAsia="宋体" w:cs="宋体"/>
                <w:color w:val="auto"/>
                <w:spacing w:val="-3"/>
                <w:sz w:val="28"/>
                <w:highlight w:val="none"/>
                <w:shd w:val="clear" w:color="auto" w:fill="auto"/>
              </w:rPr>
              <w:t>应</w:t>
            </w:r>
            <w:r>
              <w:rPr>
                <w:rFonts w:hint="eastAsia" w:ascii="宋体" w:hAnsi="宋体" w:eastAsia="宋体" w:cs="宋体"/>
                <w:color w:val="auto"/>
                <w:sz w:val="28"/>
                <w:highlight w:val="none"/>
                <w:shd w:val="clear" w:color="auto" w:fill="auto"/>
              </w:rPr>
              <w:t>商名</w:t>
            </w:r>
            <w:r>
              <w:rPr>
                <w:rFonts w:hint="eastAsia" w:ascii="宋体" w:hAnsi="宋体" w:eastAsia="宋体" w:cs="宋体"/>
                <w:color w:val="auto"/>
                <w:spacing w:val="-3"/>
                <w:sz w:val="28"/>
                <w:highlight w:val="none"/>
                <w:shd w:val="clear" w:color="auto" w:fill="auto"/>
              </w:rPr>
              <w:t>称（</w:t>
            </w:r>
            <w:r>
              <w:rPr>
                <w:rFonts w:hint="eastAsia" w:ascii="宋体" w:hAnsi="宋体" w:eastAsia="宋体" w:cs="宋体"/>
                <w:color w:val="auto"/>
                <w:spacing w:val="-3"/>
                <w:sz w:val="28"/>
                <w:highlight w:val="none"/>
                <w:shd w:val="clear" w:color="auto" w:fill="auto"/>
                <w:lang w:val="en-US" w:eastAsia="zh-CN"/>
              </w:rPr>
              <w:t>公</w:t>
            </w:r>
            <w:r>
              <w:rPr>
                <w:rFonts w:hint="eastAsia" w:ascii="宋体" w:hAnsi="宋体" w:eastAsia="宋体" w:cs="宋体"/>
                <w:color w:val="auto"/>
                <w:spacing w:val="-3"/>
                <w:sz w:val="28"/>
                <w:highlight w:val="none"/>
                <w:shd w:val="clear" w:color="auto" w:fill="auto"/>
              </w:rPr>
              <w:t>章）：</w:t>
            </w:r>
            <w:r>
              <w:rPr>
                <w:rFonts w:hint="eastAsia" w:ascii="宋体" w:hAnsi="宋体" w:eastAsia="宋体" w:cs="宋体"/>
                <w:color w:val="auto"/>
                <w:sz w:val="28"/>
                <w:highlight w:val="none"/>
                <w:u w:val="single"/>
                <w:shd w:val="clear" w:color="auto" w:fill="auto"/>
              </w:rPr>
              <w:t xml:space="preserve"> </w:t>
            </w:r>
            <w:r>
              <w:rPr>
                <w:rFonts w:hint="eastAsia" w:ascii="宋体" w:hAnsi="宋体" w:eastAsia="宋体" w:cs="宋体"/>
                <w:color w:val="auto"/>
                <w:sz w:val="28"/>
                <w:highlight w:val="none"/>
                <w:u w:val="single"/>
                <w:shd w:val="clear" w:color="auto" w:fill="auto"/>
              </w:rPr>
              <w:tab/>
            </w:r>
          </w:p>
        </w:tc>
      </w:tr>
      <w:tr>
        <w:tblPrEx>
          <w:tblCellMar>
            <w:top w:w="0" w:type="dxa"/>
            <w:left w:w="0" w:type="dxa"/>
            <w:bottom w:w="0" w:type="dxa"/>
            <w:right w:w="0" w:type="dxa"/>
          </w:tblCellMar>
        </w:tblPrEx>
        <w:trPr>
          <w:trHeight w:val="1099" w:hRule="atLeast"/>
        </w:trPr>
        <w:tc>
          <w:tcPr>
            <w:tcW w:w="8538" w:type="dxa"/>
            <w:noWrap w:val="0"/>
            <w:vAlign w:val="top"/>
          </w:tcPr>
          <w:p>
            <w:pPr>
              <w:pStyle w:val="108"/>
              <w:tabs>
                <w:tab w:val="left" w:pos="8150"/>
              </w:tabs>
              <w:autoSpaceDE w:val="0"/>
              <w:autoSpaceDN w:val="0"/>
              <w:spacing w:before="160" w:line="480" w:lineRule="auto"/>
              <w:ind w:left="200"/>
              <w:rPr>
                <w:rFonts w:hint="eastAsia" w:ascii="宋体" w:hAnsi="宋体" w:eastAsia="宋体" w:cs="宋体"/>
                <w:color w:val="auto"/>
                <w:sz w:val="22"/>
                <w:highlight w:val="none"/>
                <w:shd w:val="clear" w:color="auto" w:fill="auto"/>
                <w:lang w:eastAsia="en-US"/>
              </w:rPr>
            </w:pPr>
            <w:r>
              <w:rPr>
                <w:rFonts w:hint="eastAsia" w:ascii="宋体" w:hAnsi="宋体" w:eastAsia="宋体" w:cs="宋体"/>
                <w:color w:val="auto"/>
                <w:sz w:val="28"/>
                <w:highlight w:val="none"/>
                <w:shd w:val="clear" w:color="auto" w:fill="auto"/>
                <w:lang w:eastAsia="en-US"/>
              </w:rPr>
              <w:t>日期：</w:t>
            </w:r>
            <w:r>
              <w:rPr>
                <w:rFonts w:hint="eastAsia" w:ascii="宋体" w:hAnsi="宋体" w:eastAsia="宋体" w:cs="宋体"/>
                <w:color w:val="auto"/>
                <w:sz w:val="28"/>
                <w:highlight w:val="none"/>
                <w:u w:val="single"/>
                <w:shd w:val="clear" w:color="auto" w:fill="auto"/>
                <w:lang w:eastAsia="en-US"/>
              </w:rPr>
              <w:t xml:space="preserve"> </w:t>
            </w:r>
            <w:r>
              <w:rPr>
                <w:rFonts w:hint="eastAsia" w:ascii="宋体" w:hAnsi="宋体" w:eastAsia="宋体" w:cs="宋体"/>
                <w:color w:val="auto"/>
                <w:sz w:val="28"/>
                <w:highlight w:val="none"/>
                <w:u w:val="single"/>
                <w:shd w:val="clear" w:color="auto" w:fill="auto"/>
                <w:lang w:eastAsia="en-US"/>
              </w:rPr>
              <w:tab/>
            </w:r>
            <w:r>
              <w:rPr>
                <w:rFonts w:hint="eastAsia" w:ascii="宋体" w:hAnsi="宋体" w:eastAsia="宋体" w:cs="宋体"/>
                <w:color w:val="auto"/>
                <w:sz w:val="22"/>
                <w:highlight w:val="none"/>
                <w:shd w:val="clear" w:color="auto" w:fill="auto"/>
                <w:lang w:eastAsia="en-US"/>
              </w:rPr>
              <w:t>_</w:t>
            </w:r>
          </w:p>
        </w:tc>
      </w:tr>
      <w:tr>
        <w:tblPrEx>
          <w:tblCellMar>
            <w:top w:w="0" w:type="dxa"/>
            <w:left w:w="0" w:type="dxa"/>
            <w:bottom w:w="0" w:type="dxa"/>
            <w:right w:w="0" w:type="dxa"/>
          </w:tblCellMar>
        </w:tblPrEx>
        <w:trPr>
          <w:trHeight w:val="480" w:hRule="atLeast"/>
        </w:trPr>
        <w:tc>
          <w:tcPr>
            <w:tcW w:w="8538" w:type="dxa"/>
            <w:noWrap w:val="0"/>
            <w:vAlign w:val="top"/>
          </w:tcPr>
          <w:p>
            <w:pPr>
              <w:pStyle w:val="108"/>
              <w:autoSpaceDE w:val="0"/>
              <w:autoSpaceDN w:val="0"/>
              <w:spacing w:before="160" w:line="480" w:lineRule="auto"/>
              <w:ind w:firstLine="280" w:firstLineChars="100"/>
              <w:rPr>
                <w:rFonts w:hint="default" w:ascii="宋体" w:hAnsi="宋体" w:eastAsia="宋体" w:cs="宋体"/>
                <w:color w:val="auto"/>
                <w:sz w:val="28"/>
                <w:highlight w:val="none"/>
                <w:shd w:val="clear" w:color="auto" w:fill="auto"/>
                <w:lang w:val="en-US" w:eastAsia="zh-CN"/>
              </w:rPr>
            </w:pPr>
            <w:r>
              <w:rPr>
                <w:rFonts w:hint="eastAsia" w:ascii="宋体" w:hAnsi="宋体" w:eastAsia="宋体" w:cs="宋体"/>
                <w:color w:val="auto"/>
                <w:sz w:val="28"/>
                <w:highlight w:val="none"/>
                <w:shd w:val="clear" w:color="auto" w:fill="auto"/>
                <w:lang w:val="en-US" w:eastAsia="zh-CN"/>
              </w:rPr>
              <w:t xml:space="preserve"> </w:t>
            </w:r>
          </w:p>
        </w:tc>
      </w:tr>
    </w:tbl>
    <w:p>
      <w:pPr>
        <w:pStyle w:val="80"/>
        <w:widowControl/>
        <w:snapToGrid w:val="0"/>
        <w:spacing w:before="0" w:beforeAutospacing="0" w:after="0" w:afterAutospacing="0" w:line="240" w:lineRule="auto"/>
        <w:ind w:firstLine="420"/>
        <w:jc w:val="both"/>
        <w:textAlignment w:val="baseline"/>
        <w:rPr>
          <w:rStyle w:val="103"/>
          <w:rFonts w:hint="eastAsia" w:ascii="宋体" w:hAnsi="宋体" w:eastAsia="宋体" w:cs="宋体"/>
          <w:b w:val="0"/>
          <w:i w:val="0"/>
          <w:caps w:val="0"/>
          <w:color w:val="auto"/>
          <w:spacing w:val="0"/>
          <w:w w:val="100"/>
          <w:kern w:val="2"/>
          <w:sz w:val="21"/>
          <w:szCs w:val="20"/>
          <w:highlight w:val="none"/>
          <w:lang w:val="en-US" w:eastAsia="zh-CN" w:bidi="ar-SA"/>
        </w:rPr>
      </w:pPr>
    </w:p>
    <w:p>
      <w:pPr>
        <w:snapToGrid w:val="0"/>
        <w:spacing w:before="97" w:beforeAutospacing="0" w:after="0" w:afterAutospacing="0" w:line="240" w:lineRule="auto"/>
        <w:ind w:right="159"/>
        <w:jc w:val="center"/>
        <w:textAlignment w:val="baseline"/>
        <w:rPr>
          <w:rStyle w:val="103"/>
          <w:rFonts w:hint="eastAsia" w:ascii="宋体" w:hAnsi="宋体" w:eastAsia="宋体" w:cs="宋体"/>
          <w:b/>
          <w:i w:val="0"/>
          <w:caps w:val="0"/>
          <w:color w:val="auto"/>
          <w:spacing w:val="0"/>
          <w:w w:val="100"/>
          <w:kern w:val="2"/>
          <w:sz w:val="30"/>
          <w:szCs w:val="24"/>
          <w:highlight w:val="none"/>
          <w:lang w:val="en-US" w:eastAsia="zh-CN" w:bidi="ar-SA"/>
        </w:rPr>
      </w:pPr>
    </w:p>
    <w:p>
      <w:pPr>
        <w:pStyle w:val="39"/>
        <w:rPr>
          <w:rStyle w:val="103"/>
          <w:rFonts w:hint="eastAsia" w:ascii="宋体" w:hAnsi="宋体" w:eastAsia="宋体" w:cs="宋体"/>
          <w:b/>
          <w:i w:val="0"/>
          <w:caps w:val="0"/>
          <w:color w:val="auto"/>
          <w:spacing w:val="0"/>
          <w:w w:val="100"/>
          <w:kern w:val="2"/>
          <w:sz w:val="30"/>
          <w:szCs w:val="24"/>
          <w:highlight w:val="none"/>
          <w:lang w:val="en-US" w:eastAsia="zh-CN" w:bidi="ar-SA"/>
        </w:rPr>
      </w:pPr>
    </w:p>
    <w:p>
      <w:pPr>
        <w:pStyle w:val="40"/>
        <w:rPr>
          <w:rFonts w:hint="eastAsia"/>
          <w:color w:val="auto"/>
          <w:highlight w:val="none"/>
          <w:lang w:val="en-US" w:eastAsia="zh-CN"/>
        </w:rPr>
      </w:pPr>
    </w:p>
    <w:p>
      <w:pPr>
        <w:pStyle w:val="40"/>
        <w:rPr>
          <w:rFonts w:hint="eastAsia"/>
          <w:color w:val="auto"/>
          <w:highlight w:val="none"/>
          <w:lang w:val="en-US" w:eastAsia="zh-CN"/>
        </w:rPr>
      </w:pPr>
    </w:p>
    <w:p>
      <w:pPr>
        <w:pStyle w:val="40"/>
        <w:rPr>
          <w:rStyle w:val="103"/>
          <w:rFonts w:hint="eastAsia" w:ascii="宋体" w:hAnsi="宋体" w:eastAsia="宋体" w:cs="宋体"/>
          <w:b/>
          <w:i w:val="0"/>
          <w:caps w:val="0"/>
          <w:color w:val="auto"/>
          <w:spacing w:val="0"/>
          <w:w w:val="100"/>
          <w:kern w:val="2"/>
          <w:sz w:val="30"/>
          <w:szCs w:val="24"/>
          <w:highlight w:val="none"/>
          <w:lang w:val="en-US" w:eastAsia="zh-CN" w:bidi="ar-SA"/>
        </w:rPr>
      </w:pPr>
    </w:p>
    <w:p>
      <w:pPr>
        <w:rPr>
          <w:rFonts w:hint="eastAsia" w:ascii="宋体" w:hAnsi="宋体" w:eastAsia="宋体" w:cs="宋体"/>
          <w:color w:val="auto"/>
          <w:highlight w:val="none"/>
          <w:lang w:val="en-US" w:eastAsia="zh-CN"/>
        </w:rPr>
      </w:pPr>
    </w:p>
    <w:p>
      <w:pPr>
        <w:snapToGrid w:val="0"/>
        <w:spacing w:before="97" w:beforeAutospacing="0" w:after="0" w:afterAutospacing="0" w:line="240" w:lineRule="auto"/>
        <w:ind w:right="159"/>
        <w:jc w:val="center"/>
        <w:textAlignment w:val="baseline"/>
        <w:rPr>
          <w:rStyle w:val="103"/>
          <w:rFonts w:hint="eastAsia" w:ascii="宋体" w:hAnsi="宋体" w:eastAsia="宋体" w:cs="宋体"/>
          <w:b/>
          <w:i w:val="0"/>
          <w:caps w:val="0"/>
          <w:color w:val="auto"/>
          <w:spacing w:val="0"/>
          <w:w w:val="100"/>
          <w:kern w:val="2"/>
          <w:sz w:val="44"/>
          <w:szCs w:val="24"/>
          <w:highlight w:val="none"/>
          <w:lang w:val="en-US" w:eastAsia="zh-CN" w:bidi="ar-SA"/>
        </w:rPr>
      </w:pPr>
      <w:r>
        <w:rPr>
          <w:rStyle w:val="103"/>
          <w:rFonts w:hint="eastAsia" w:ascii="宋体" w:hAnsi="宋体" w:eastAsia="宋体" w:cs="宋体"/>
          <w:b/>
          <w:i w:val="0"/>
          <w:caps w:val="0"/>
          <w:color w:val="auto"/>
          <w:spacing w:val="0"/>
          <w:w w:val="100"/>
          <w:kern w:val="2"/>
          <w:sz w:val="30"/>
          <w:szCs w:val="24"/>
          <w:highlight w:val="none"/>
          <w:lang w:val="en-US" w:eastAsia="zh-CN" w:bidi="ar-SA"/>
        </w:rPr>
        <w:t>1、初次报价一览表（开标一览表）</w:t>
      </w:r>
    </w:p>
    <w:p>
      <w:pPr>
        <w:spacing w:line="500" w:lineRule="exact"/>
        <w:ind w:firstLine="250" w:firstLineChars="100"/>
        <w:rPr>
          <w:rFonts w:hint="eastAsia" w:ascii="宋体" w:hAnsi="宋体" w:cs="宋体"/>
          <w:color w:val="auto"/>
          <w:spacing w:val="20"/>
          <w:szCs w:val="21"/>
          <w:highlight w:val="none"/>
        </w:rPr>
      </w:pPr>
      <w:r>
        <w:rPr>
          <w:rFonts w:hint="eastAsia" w:ascii="宋体" w:hAnsi="宋体" w:cs="宋体"/>
          <w:color w:val="auto"/>
          <w:spacing w:val="20"/>
          <w:szCs w:val="21"/>
          <w:highlight w:val="none"/>
        </w:rPr>
        <w:t>采购编号：</w:t>
      </w:r>
    </w:p>
    <w:p>
      <w:pPr>
        <w:spacing w:line="360" w:lineRule="auto"/>
        <w:ind w:firstLine="250" w:firstLineChars="100"/>
        <w:rPr>
          <w:rFonts w:hint="eastAsia" w:ascii="宋体" w:hAnsi="宋体" w:cs="宋体"/>
          <w:color w:val="auto"/>
          <w:spacing w:val="20"/>
          <w:szCs w:val="21"/>
          <w:highlight w:val="none"/>
        </w:rPr>
      </w:pPr>
      <w:r>
        <w:rPr>
          <w:rFonts w:hint="eastAsia" w:ascii="宋体" w:hAnsi="宋体" w:cs="宋体"/>
          <w:color w:val="auto"/>
          <w:spacing w:val="20"/>
          <w:szCs w:val="21"/>
          <w:highlight w:val="none"/>
        </w:rPr>
        <w:t>项目名称：                                    报价金额单位：人民币元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085"/>
        <w:gridCol w:w="887"/>
        <w:gridCol w:w="1023"/>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62" w:type="dxa"/>
            <w:noWrap w:val="0"/>
            <w:vAlign w:val="center"/>
          </w:tcPr>
          <w:p>
            <w:pPr>
              <w:tabs>
                <w:tab w:val="left" w:pos="420"/>
                <w:tab w:val="center" w:pos="4153"/>
                <w:tab w:val="right" w:pos="8306"/>
              </w:tabs>
              <w:snapToGrid w:val="0"/>
              <w:spacing w:line="480" w:lineRule="exact"/>
              <w:jc w:val="center"/>
              <w:textAlignment w:val="baseline"/>
              <w:rPr>
                <w:rFonts w:hint="eastAsia" w:ascii="宋体" w:hAnsi="宋体" w:eastAsia="宋体" w:cs="宋体"/>
                <w:b/>
                <w:caps/>
                <w:color w:val="auto"/>
                <w:spacing w:val="20"/>
                <w:kern w:val="0"/>
                <w:sz w:val="21"/>
                <w:szCs w:val="21"/>
                <w:highlight w:val="none"/>
              </w:rPr>
            </w:pPr>
            <w:r>
              <w:rPr>
                <w:rFonts w:hint="eastAsia" w:ascii="宋体" w:hAnsi="宋体" w:eastAsia="宋体" w:cs="宋体"/>
                <w:b/>
                <w:caps/>
                <w:color w:val="auto"/>
                <w:spacing w:val="20"/>
                <w:kern w:val="0"/>
                <w:sz w:val="21"/>
                <w:szCs w:val="21"/>
                <w:highlight w:val="none"/>
              </w:rPr>
              <w:t>序号</w:t>
            </w:r>
          </w:p>
        </w:tc>
        <w:tc>
          <w:tcPr>
            <w:tcW w:w="4085" w:type="dxa"/>
            <w:noWrap w:val="0"/>
            <w:vAlign w:val="center"/>
          </w:tcPr>
          <w:p>
            <w:pPr>
              <w:tabs>
                <w:tab w:val="left" w:pos="420"/>
                <w:tab w:val="center" w:pos="4153"/>
                <w:tab w:val="right" w:pos="8306"/>
              </w:tabs>
              <w:snapToGrid w:val="0"/>
              <w:spacing w:line="480" w:lineRule="exact"/>
              <w:jc w:val="center"/>
              <w:textAlignment w:val="baseline"/>
              <w:rPr>
                <w:rFonts w:hint="eastAsia" w:ascii="宋体" w:hAnsi="宋体" w:eastAsia="宋体" w:cs="宋体"/>
                <w:b/>
                <w:caps/>
                <w:color w:val="auto"/>
                <w:spacing w:val="20"/>
                <w:kern w:val="0"/>
                <w:sz w:val="21"/>
                <w:szCs w:val="21"/>
                <w:highlight w:val="none"/>
              </w:rPr>
            </w:pPr>
            <w:r>
              <w:rPr>
                <w:rFonts w:hint="eastAsia" w:ascii="宋体" w:hAnsi="宋体" w:eastAsia="宋体" w:cs="宋体"/>
                <w:b/>
                <w:caps/>
                <w:color w:val="auto"/>
                <w:spacing w:val="20"/>
                <w:kern w:val="0"/>
                <w:sz w:val="21"/>
                <w:szCs w:val="21"/>
                <w:highlight w:val="none"/>
              </w:rPr>
              <w:t>标项名称</w:t>
            </w:r>
          </w:p>
        </w:tc>
        <w:tc>
          <w:tcPr>
            <w:tcW w:w="887" w:type="dxa"/>
            <w:noWrap w:val="0"/>
            <w:vAlign w:val="center"/>
          </w:tcPr>
          <w:p>
            <w:pPr>
              <w:tabs>
                <w:tab w:val="left" w:pos="420"/>
                <w:tab w:val="center" w:pos="4153"/>
                <w:tab w:val="right" w:pos="8306"/>
              </w:tabs>
              <w:snapToGrid w:val="0"/>
              <w:spacing w:line="480" w:lineRule="exact"/>
              <w:jc w:val="center"/>
              <w:textAlignment w:val="baseline"/>
              <w:rPr>
                <w:rFonts w:hint="eastAsia" w:ascii="宋体" w:hAnsi="宋体" w:eastAsia="宋体" w:cs="宋体"/>
                <w:b/>
                <w:caps/>
                <w:color w:val="auto"/>
                <w:spacing w:val="20"/>
                <w:kern w:val="0"/>
                <w:sz w:val="21"/>
                <w:szCs w:val="21"/>
                <w:highlight w:val="none"/>
              </w:rPr>
            </w:pPr>
            <w:r>
              <w:rPr>
                <w:rFonts w:hint="eastAsia" w:ascii="宋体" w:hAnsi="宋体" w:eastAsia="宋体" w:cs="宋体"/>
                <w:b/>
                <w:caps/>
                <w:color w:val="auto"/>
                <w:spacing w:val="20"/>
                <w:kern w:val="0"/>
                <w:sz w:val="21"/>
                <w:szCs w:val="21"/>
                <w:highlight w:val="none"/>
              </w:rPr>
              <w:t>数量</w:t>
            </w:r>
          </w:p>
        </w:tc>
        <w:tc>
          <w:tcPr>
            <w:tcW w:w="1023" w:type="dxa"/>
            <w:noWrap w:val="0"/>
            <w:vAlign w:val="center"/>
          </w:tcPr>
          <w:p>
            <w:pPr>
              <w:tabs>
                <w:tab w:val="left" w:pos="420"/>
                <w:tab w:val="center" w:pos="4153"/>
                <w:tab w:val="right" w:pos="8306"/>
              </w:tabs>
              <w:snapToGrid w:val="0"/>
              <w:spacing w:line="480" w:lineRule="exact"/>
              <w:jc w:val="center"/>
              <w:textAlignment w:val="baseline"/>
              <w:rPr>
                <w:rFonts w:hint="eastAsia" w:ascii="宋体" w:hAnsi="宋体" w:eastAsia="宋体" w:cs="宋体"/>
                <w:b/>
                <w:caps/>
                <w:color w:val="auto"/>
                <w:spacing w:val="20"/>
                <w:kern w:val="0"/>
                <w:sz w:val="21"/>
                <w:szCs w:val="21"/>
                <w:highlight w:val="none"/>
              </w:rPr>
            </w:pPr>
            <w:r>
              <w:rPr>
                <w:rFonts w:hint="eastAsia" w:ascii="宋体" w:hAnsi="宋体" w:eastAsia="宋体" w:cs="宋体"/>
                <w:b/>
                <w:caps/>
                <w:color w:val="auto"/>
                <w:spacing w:val="20"/>
                <w:kern w:val="0"/>
                <w:sz w:val="21"/>
                <w:szCs w:val="21"/>
                <w:highlight w:val="none"/>
              </w:rPr>
              <w:t>单位</w:t>
            </w:r>
          </w:p>
        </w:tc>
        <w:tc>
          <w:tcPr>
            <w:tcW w:w="2600" w:type="dxa"/>
            <w:noWrap w:val="0"/>
            <w:vAlign w:val="center"/>
          </w:tcPr>
          <w:p>
            <w:pPr>
              <w:widowControl/>
              <w:jc w:val="center"/>
              <w:rPr>
                <w:rFonts w:hint="eastAsia" w:ascii="宋体" w:hAnsi="宋体" w:eastAsia="宋体" w:cs="宋体"/>
                <w:b/>
                <w:caps/>
                <w:color w:val="auto"/>
                <w:spacing w:val="20"/>
                <w:sz w:val="21"/>
                <w:szCs w:val="21"/>
                <w:highlight w:val="none"/>
                <w:lang w:val="en-US" w:eastAsia="zh-CN"/>
              </w:rPr>
            </w:pPr>
            <w:r>
              <w:rPr>
                <w:rFonts w:hint="eastAsia" w:ascii="宋体" w:hAnsi="宋体" w:eastAsia="宋体" w:cs="宋体"/>
                <w:b/>
                <w:caps/>
                <w:color w:val="auto"/>
                <w:spacing w:val="20"/>
                <w:sz w:val="21"/>
                <w:szCs w:val="21"/>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762" w:type="dxa"/>
            <w:noWrap w:val="0"/>
            <w:vAlign w:val="center"/>
          </w:tcPr>
          <w:p>
            <w:pPr>
              <w:tabs>
                <w:tab w:val="left" w:pos="420"/>
                <w:tab w:val="center" w:pos="4153"/>
                <w:tab w:val="right" w:pos="8306"/>
              </w:tabs>
              <w:snapToGrid w:val="0"/>
              <w:spacing w:line="480" w:lineRule="exact"/>
              <w:jc w:val="center"/>
              <w:textAlignment w:val="baseline"/>
              <w:rPr>
                <w:rFonts w:hint="eastAsia" w:ascii="宋体" w:hAnsi="宋体" w:eastAsia="宋体" w:cs="宋体"/>
                <w:bCs/>
                <w:caps/>
                <w:color w:val="auto"/>
                <w:spacing w:val="20"/>
                <w:kern w:val="0"/>
                <w:sz w:val="21"/>
                <w:szCs w:val="21"/>
                <w:highlight w:val="none"/>
              </w:rPr>
            </w:pPr>
            <w:r>
              <w:rPr>
                <w:rFonts w:hint="eastAsia" w:ascii="宋体" w:hAnsi="宋体" w:eastAsia="宋体" w:cs="宋体"/>
                <w:bCs/>
                <w:caps/>
                <w:color w:val="auto"/>
                <w:spacing w:val="20"/>
                <w:kern w:val="0"/>
                <w:sz w:val="21"/>
                <w:szCs w:val="21"/>
                <w:highlight w:val="none"/>
              </w:rPr>
              <w:t>1</w:t>
            </w:r>
          </w:p>
        </w:tc>
        <w:tc>
          <w:tcPr>
            <w:tcW w:w="4085" w:type="dxa"/>
            <w:noWrap w:val="0"/>
            <w:vAlign w:val="center"/>
          </w:tcPr>
          <w:p>
            <w:pPr>
              <w:snapToGrid w:val="0"/>
              <w:spacing w:line="360" w:lineRule="auto"/>
              <w:ind w:right="42" w:rightChars="20"/>
              <w:jc w:val="center"/>
              <w:rPr>
                <w:rFonts w:hint="eastAsia" w:ascii="宋体" w:hAnsi="宋体" w:eastAsia="宋体" w:cs="宋体"/>
                <w:color w:val="auto"/>
                <w:spacing w:val="20"/>
                <w:sz w:val="21"/>
                <w:szCs w:val="21"/>
                <w:highlight w:val="none"/>
                <w:lang w:val="en-US" w:eastAsia="zh-CN"/>
              </w:rPr>
            </w:pPr>
            <w:r>
              <w:rPr>
                <w:rFonts w:hint="eastAsia" w:ascii="宋体" w:hAnsi="宋体" w:eastAsia="宋体" w:cs="宋体"/>
                <w:color w:val="auto"/>
                <w:spacing w:val="20"/>
                <w:sz w:val="21"/>
                <w:szCs w:val="21"/>
                <w:highlight w:val="none"/>
                <w:lang w:val="en-US" w:eastAsia="zh-CN"/>
              </w:rPr>
              <w:t>2025年文明城市创建公益广告</w:t>
            </w:r>
          </w:p>
          <w:p>
            <w:pPr>
              <w:snapToGrid w:val="0"/>
              <w:spacing w:line="360" w:lineRule="auto"/>
              <w:ind w:right="42" w:rightChars="20"/>
              <w:jc w:val="center"/>
              <w:rPr>
                <w:rFonts w:hint="eastAsia" w:ascii="宋体" w:hAnsi="宋体" w:eastAsia="宋体" w:cs="宋体"/>
                <w:color w:val="auto"/>
                <w:spacing w:val="20"/>
                <w:sz w:val="21"/>
                <w:szCs w:val="21"/>
                <w:highlight w:val="none"/>
                <w:lang w:eastAsia="zh-CN"/>
              </w:rPr>
            </w:pPr>
            <w:r>
              <w:rPr>
                <w:rFonts w:hint="eastAsia" w:ascii="宋体" w:hAnsi="宋体" w:eastAsia="宋体" w:cs="宋体"/>
                <w:color w:val="auto"/>
                <w:spacing w:val="20"/>
                <w:sz w:val="21"/>
                <w:szCs w:val="21"/>
                <w:highlight w:val="none"/>
                <w:lang w:val="en-US" w:eastAsia="zh-CN"/>
              </w:rPr>
              <w:t>制作采购项目</w:t>
            </w:r>
          </w:p>
        </w:tc>
        <w:tc>
          <w:tcPr>
            <w:tcW w:w="887" w:type="dxa"/>
            <w:noWrap w:val="0"/>
            <w:vAlign w:val="center"/>
          </w:tcPr>
          <w:p>
            <w:pPr>
              <w:snapToGrid w:val="0"/>
              <w:spacing w:line="480" w:lineRule="exact"/>
              <w:jc w:val="center"/>
              <w:textAlignment w:val="baseline"/>
              <w:rPr>
                <w:rFonts w:hint="eastAsia" w:ascii="宋体" w:hAnsi="宋体" w:eastAsia="宋体" w:cs="宋体"/>
                <w:color w:val="auto"/>
                <w:spacing w:val="20"/>
                <w:sz w:val="21"/>
                <w:szCs w:val="21"/>
                <w:highlight w:val="none"/>
                <w:lang w:eastAsia="zh-CN"/>
              </w:rPr>
            </w:pPr>
            <w:r>
              <w:rPr>
                <w:rFonts w:hint="eastAsia" w:ascii="宋体" w:hAnsi="宋体" w:eastAsia="宋体" w:cs="宋体"/>
                <w:color w:val="auto"/>
                <w:spacing w:val="20"/>
                <w:sz w:val="21"/>
                <w:szCs w:val="21"/>
                <w:highlight w:val="none"/>
                <w:lang w:val="en-US" w:eastAsia="zh-CN"/>
              </w:rPr>
              <w:t>1</w:t>
            </w:r>
          </w:p>
        </w:tc>
        <w:tc>
          <w:tcPr>
            <w:tcW w:w="1023" w:type="dxa"/>
            <w:noWrap w:val="0"/>
            <w:vAlign w:val="center"/>
          </w:tcPr>
          <w:p>
            <w:pPr>
              <w:snapToGrid w:val="0"/>
              <w:spacing w:line="480" w:lineRule="exact"/>
              <w:jc w:val="center"/>
              <w:textAlignment w:val="baseline"/>
              <w:rPr>
                <w:rFonts w:hint="eastAsia" w:ascii="宋体" w:hAnsi="宋体" w:eastAsia="宋体" w:cs="宋体"/>
                <w:color w:val="auto"/>
                <w:spacing w:val="20"/>
                <w:sz w:val="21"/>
                <w:szCs w:val="21"/>
                <w:highlight w:val="none"/>
                <w:lang w:val="en-US" w:eastAsia="zh-CN"/>
              </w:rPr>
            </w:pPr>
            <w:r>
              <w:rPr>
                <w:rFonts w:hint="eastAsia" w:ascii="宋体" w:hAnsi="宋体" w:eastAsia="宋体" w:cs="宋体"/>
                <w:color w:val="auto"/>
                <w:spacing w:val="20"/>
                <w:sz w:val="21"/>
                <w:szCs w:val="21"/>
                <w:highlight w:val="none"/>
                <w:lang w:val="en-US" w:eastAsia="zh-CN"/>
              </w:rPr>
              <w:t>项</w:t>
            </w:r>
          </w:p>
        </w:tc>
        <w:tc>
          <w:tcPr>
            <w:tcW w:w="2600" w:type="dxa"/>
            <w:noWrap w:val="0"/>
            <w:vAlign w:val="center"/>
          </w:tcPr>
          <w:p>
            <w:pPr>
              <w:tabs>
                <w:tab w:val="left" w:pos="420"/>
                <w:tab w:val="center" w:pos="4153"/>
                <w:tab w:val="right" w:pos="8306"/>
              </w:tabs>
              <w:snapToGrid w:val="0"/>
              <w:spacing w:line="480" w:lineRule="exact"/>
              <w:jc w:val="center"/>
              <w:textAlignment w:val="baseline"/>
              <w:rPr>
                <w:rFonts w:hint="eastAsia" w:ascii="宋体" w:hAnsi="宋体" w:eastAsia="宋体" w:cs="宋体"/>
                <w:color w:val="auto"/>
                <w:spacing w:val="20"/>
                <w:sz w:val="21"/>
                <w:szCs w:val="21"/>
                <w:highlight w:val="none"/>
                <w:lang w:val="en-US" w:eastAsia="zh-CN"/>
              </w:rPr>
            </w:pPr>
            <w:r>
              <w:rPr>
                <w:rFonts w:hint="eastAsia" w:ascii="宋体" w:hAnsi="宋体" w:eastAsia="宋体" w:cs="宋体"/>
                <w:color w:val="auto"/>
                <w:spacing w:val="20"/>
                <w:sz w:val="21"/>
                <w:szCs w:val="21"/>
                <w:highlight w:val="none"/>
                <w:lang w:val="en-US" w:eastAsia="zh-CN"/>
              </w:rPr>
              <w:t>响应采购文件要求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62" w:type="dxa"/>
            <w:noWrap w:val="0"/>
            <w:vAlign w:val="center"/>
          </w:tcPr>
          <w:p>
            <w:pPr>
              <w:tabs>
                <w:tab w:val="left" w:pos="420"/>
                <w:tab w:val="center" w:pos="4153"/>
                <w:tab w:val="right" w:pos="8306"/>
              </w:tabs>
              <w:snapToGrid w:val="0"/>
              <w:spacing w:line="480" w:lineRule="exact"/>
              <w:jc w:val="center"/>
              <w:textAlignment w:val="baseline"/>
              <w:rPr>
                <w:rFonts w:hint="eastAsia" w:ascii="宋体" w:hAnsi="宋体" w:eastAsia="宋体" w:cs="宋体"/>
                <w:bCs/>
                <w:caps/>
                <w:color w:val="auto"/>
                <w:spacing w:val="20"/>
                <w:kern w:val="0"/>
                <w:sz w:val="21"/>
                <w:szCs w:val="21"/>
                <w:highlight w:val="none"/>
                <w:lang w:val="en-US" w:eastAsia="zh-CN"/>
              </w:rPr>
            </w:pPr>
            <w:r>
              <w:rPr>
                <w:rFonts w:hint="eastAsia" w:ascii="宋体" w:hAnsi="宋体" w:eastAsia="宋体" w:cs="宋体"/>
                <w:bCs/>
                <w:caps/>
                <w:color w:val="auto"/>
                <w:spacing w:val="20"/>
                <w:kern w:val="0"/>
                <w:sz w:val="21"/>
                <w:szCs w:val="21"/>
                <w:highlight w:val="none"/>
                <w:lang w:val="en-US" w:eastAsia="zh-CN"/>
              </w:rPr>
              <w:t>2</w:t>
            </w:r>
          </w:p>
        </w:tc>
        <w:tc>
          <w:tcPr>
            <w:tcW w:w="4085" w:type="dxa"/>
            <w:noWrap w:val="0"/>
            <w:vAlign w:val="center"/>
          </w:tcPr>
          <w:p>
            <w:pPr>
              <w:tabs>
                <w:tab w:val="left" w:pos="420"/>
                <w:tab w:val="center" w:pos="4153"/>
                <w:tab w:val="right" w:pos="8306"/>
              </w:tabs>
              <w:snapToGrid w:val="0"/>
              <w:spacing w:line="480" w:lineRule="exact"/>
              <w:jc w:val="center"/>
              <w:textAlignment w:val="baseline"/>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单价</w:t>
            </w:r>
            <w:r>
              <w:rPr>
                <w:rFonts w:hint="eastAsia" w:ascii="宋体" w:hAnsi="宋体" w:eastAsia="宋体" w:cs="宋体"/>
                <w:b/>
                <w:color w:val="auto"/>
                <w:spacing w:val="20"/>
                <w:sz w:val="21"/>
                <w:szCs w:val="21"/>
                <w:highlight w:val="none"/>
                <w:lang w:eastAsia="zh-CN"/>
              </w:rPr>
              <w:t>固定折扣率</w:t>
            </w:r>
            <w:r>
              <w:rPr>
                <w:rFonts w:hint="eastAsia" w:ascii="宋体" w:hAnsi="宋体" w:eastAsia="宋体" w:cs="宋体"/>
                <w:b/>
                <w:color w:val="auto"/>
                <w:spacing w:val="20"/>
                <w:sz w:val="21"/>
                <w:szCs w:val="21"/>
                <w:highlight w:val="none"/>
              </w:rPr>
              <w:t xml:space="preserve">（%） </w:t>
            </w:r>
          </w:p>
          <w:p>
            <w:pPr>
              <w:tabs>
                <w:tab w:val="left" w:pos="420"/>
                <w:tab w:val="center" w:pos="4153"/>
                <w:tab w:val="right" w:pos="8306"/>
              </w:tabs>
              <w:snapToGrid w:val="0"/>
              <w:spacing w:line="480" w:lineRule="exact"/>
              <w:jc w:val="center"/>
              <w:textAlignment w:val="baseline"/>
              <w:rPr>
                <w:rFonts w:hint="eastAsia" w:ascii="宋体" w:hAnsi="宋体" w:eastAsia="宋体" w:cs="宋体"/>
                <w:bCs/>
                <w:caps/>
                <w:color w:val="auto"/>
                <w:spacing w:val="20"/>
                <w:kern w:val="0"/>
                <w:sz w:val="21"/>
                <w:szCs w:val="21"/>
                <w:highlight w:val="none"/>
              </w:rPr>
            </w:pPr>
            <w:r>
              <w:rPr>
                <w:rFonts w:hint="eastAsia" w:ascii="宋体" w:hAnsi="宋体" w:eastAsia="宋体" w:cs="宋体"/>
                <w:b/>
                <w:color w:val="auto"/>
                <w:spacing w:val="20"/>
                <w:sz w:val="21"/>
                <w:szCs w:val="21"/>
                <w:highlight w:val="none"/>
              </w:rPr>
              <w:t>（保留到整数）</w:t>
            </w:r>
          </w:p>
        </w:tc>
        <w:tc>
          <w:tcPr>
            <w:tcW w:w="4510" w:type="dxa"/>
            <w:gridSpan w:val="3"/>
            <w:noWrap w:val="0"/>
            <w:vAlign w:val="center"/>
          </w:tcPr>
          <w:p>
            <w:pPr>
              <w:widowControl/>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62" w:type="dxa"/>
            <w:vMerge w:val="restart"/>
            <w:noWrap w:val="0"/>
            <w:vAlign w:val="center"/>
          </w:tcPr>
          <w:p>
            <w:pPr>
              <w:tabs>
                <w:tab w:val="left" w:pos="420"/>
                <w:tab w:val="center" w:pos="4153"/>
                <w:tab w:val="right" w:pos="8306"/>
              </w:tabs>
              <w:snapToGrid w:val="0"/>
              <w:spacing w:line="480" w:lineRule="exact"/>
              <w:jc w:val="center"/>
              <w:textAlignment w:val="baseline"/>
              <w:rPr>
                <w:rFonts w:hint="default" w:ascii="宋体" w:hAnsi="宋体" w:eastAsia="宋体" w:cs="宋体"/>
                <w:bCs/>
                <w:caps/>
                <w:color w:val="auto"/>
                <w:spacing w:val="20"/>
                <w:kern w:val="0"/>
                <w:sz w:val="21"/>
                <w:szCs w:val="21"/>
                <w:highlight w:val="none"/>
                <w:lang w:val="en-US" w:eastAsia="zh-CN"/>
              </w:rPr>
            </w:pPr>
            <w:r>
              <w:rPr>
                <w:rFonts w:hint="eastAsia" w:ascii="宋体" w:hAnsi="宋体" w:eastAsia="宋体" w:cs="宋体"/>
                <w:bCs/>
                <w:caps/>
                <w:color w:val="auto"/>
                <w:spacing w:val="20"/>
                <w:kern w:val="0"/>
                <w:sz w:val="21"/>
                <w:szCs w:val="21"/>
                <w:highlight w:val="none"/>
                <w:lang w:val="en-US" w:eastAsia="zh-CN"/>
              </w:rPr>
              <w:t>3</w:t>
            </w:r>
          </w:p>
        </w:tc>
        <w:tc>
          <w:tcPr>
            <w:tcW w:w="4085" w:type="dxa"/>
            <w:vMerge w:val="restart"/>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    报    价</w:t>
            </w:r>
          </w:p>
          <w:p>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pacing w:val="20"/>
                <w:sz w:val="21"/>
                <w:szCs w:val="21"/>
                <w:highlight w:val="none"/>
                <w:lang w:eastAsia="zh-CN"/>
              </w:rPr>
              <w:t>（四舍五入，小数点后保留2位）</w:t>
            </w:r>
          </w:p>
        </w:tc>
        <w:tc>
          <w:tcPr>
            <w:tcW w:w="4510" w:type="dxa"/>
            <w:gridSpan w:val="3"/>
            <w:noWrap w:val="0"/>
            <w:vAlign w:val="center"/>
          </w:tcPr>
          <w:p>
            <w:pPr>
              <w:adjustRightInd w:val="0"/>
              <w:snapToGrid w:val="0"/>
              <w:spacing w:line="30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62" w:type="dxa"/>
            <w:vMerge w:val="continue"/>
            <w:noWrap w:val="0"/>
            <w:vAlign w:val="top"/>
          </w:tcPr>
          <w:p>
            <w:pPr>
              <w:tabs>
                <w:tab w:val="left" w:pos="420"/>
                <w:tab w:val="center" w:pos="4153"/>
                <w:tab w:val="right" w:pos="8306"/>
              </w:tabs>
              <w:snapToGrid w:val="0"/>
              <w:spacing w:line="480" w:lineRule="exact"/>
              <w:jc w:val="center"/>
              <w:textAlignment w:val="baseline"/>
              <w:rPr>
                <w:rFonts w:hint="default" w:ascii="宋体" w:hAnsi="宋体" w:eastAsia="宋体" w:cs="宋体"/>
                <w:bCs/>
                <w:caps/>
                <w:color w:val="auto"/>
                <w:spacing w:val="20"/>
                <w:kern w:val="0"/>
                <w:sz w:val="21"/>
                <w:szCs w:val="21"/>
                <w:highlight w:val="none"/>
                <w:lang w:val="en-US" w:eastAsia="zh-CN"/>
              </w:rPr>
            </w:pPr>
          </w:p>
        </w:tc>
        <w:tc>
          <w:tcPr>
            <w:tcW w:w="4085" w:type="dxa"/>
            <w:vMerge w:val="continue"/>
            <w:noWrap w:val="0"/>
            <w:vAlign w:val="top"/>
          </w:tcPr>
          <w:p>
            <w:pPr>
              <w:tabs>
                <w:tab w:val="left" w:pos="420"/>
                <w:tab w:val="center" w:pos="4153"/>
                <w:tab w:val="right" w:pos="8306"/>
              </w:tabs>
              <w:snapToGrid w:val="0"/>
              <w:spacing w:line="480" w:lineRule="exact"/>
              <w:jc w:val="center"/>
              <w:textAlignment w:val="baseline"/>
              <w:rPr>
                <w:rFonts w:hint="eastAsia" w:ascii="宋体" w:hAnsi="宋体" w:eastAsia="宋体" w:cs="宋体"/>
                <w:b/>
                <w:bCs/>
                <w:color w:val="auto"/>
                <w:spacing w:val="20"/>
                <w:sz w:val="21"/>
                <w:szCs w:val="21"/>
                <w:highlight w:val="none"/>
              </w:rPr>
            </w:pPr>
          </w:p>
        </w:tc>
        <w:tc>
          <w:tcPr>
            <w:tcW w:w="4510" w:type="dxa"/>
            <w:gridSpan w:val="3"/>
            <w:noWrap w:val="0"/>
            <w:vAlign w:val="center"/>
          </w:tcPr>
          <w:p>
            <w:pPr>
              <w:adjustRightInd w:val="0"/>
              <w:snapToGrid w:val="0"/>
              <w:spacing w:line="30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 xml:space="preserve">小写：         </w:t>
            </w:r>
          </w:p>
        </w:tc>
      </w:tr>
    </w:tbl>
    <w:p>
      <w:pPr>
        <w:spacing w:line="360" w:lineRule="auto"/>
        <w:ind w:right="-283" w:rightChars="-135" w:firstLine="211" w:firstLineChars="100"/>
        <w:rPr>
          <w:rFonts w:hint="eastAsia" w:ascii="宋体" w:hAnsi="宋体" w:eastAsia="宋体" w:cs="宋体"/>
          <w:b/>
          <w:iCs/>
          <w:color w:val="auto"/>
          <w:sz w:val="21"/>
          <w:szCs w:val="21"/>
          <w:highlight w:val="none"/>
        </w:rPr>
      </w:pPr>
      <w:r>
        <w:rPr>
          <w:rFonts w:hint="eastAsia" w:ascii="宋体" w:hAnsi="宋体" w:eastAsia="宋体" w:cs="宋体"/>
          <w:b/>
          <w:color w:val="auto"/>
          <w:kern w:val="0"/>
          <w:sz w:val="21"/>
          <w:szCs w:val="21"/>
          <w:highlight w:val="none"/>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val="0"/>
          <w:caps/>
          <w:color w:val="auto"/>
          <w:spacing w:val="20"/>
          <w:kern w:val="0"/>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1.报价超出项目预算金额（或最高限价或最高单价限价）的作无效标处理；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19" w:firstLineChars="167"/>
        <w:textAlignment w:val="auto"/>
        <w:rPr>
          <w:rFonts w:hint="eastAsia" w:ascii="宋体" w:hAnsi="宋体" w:eastAsia="宋体" w:cs="宋体"/>
          <w:b/>
          <w:bCs w:val="0"/>
          <w:caps/>
          <w:color w:val="auto"/>
          <w:spacing w:val="20"/>
          <w:kern w:val="0"/>
          <w:sz w:val="21"/>
          <w:szCs w:val="21"/>
          <w:highlight w:val="none"/>
          <w:lang w:val="en-US" w:eastAsia="zh-CN"/>
        </w:rPr>
      </w:pPr>
      <w:r>
        <w:rPr>
          <w:rFonts w:hint="eastAsia" w:ascii="宋体" w:hAnsi="宋体" w:eastAsia="宋体" w:cs="宋体"/>
          <w:b/>
          <w:bCs w:val="0"/>
          <w:caps/>
          <w:color w:val="auto"/>
          <w:spacing w:val="20"/>
          <w:kern w:val="0"/>
          <w:sz w:val="21"/>
          <w:szCs w:val="21"/>
          <w:highlight w:val="none"/>
          <w:lang w:val="en-US" w:eastAsia="zh-CN"/>
        </w:rPr>
        <w:t>2.总报价（或</w:t>
      </w:r>
      <w:r>
        <w:rPr>
          <w:rFonts w:hint="eastAsia" w:ascii="宋体" w:hAnsi="宋体" w:eastAsia="宋体" w:cs="宋体"/>
          <w:b/>
          <w:bCs w:val="0"/>
          <w:caps/>
          <w:color w:val="auto"/>
          <w:spacing w:val="20"/>
          <w:kern w:val="0"/>
          <w:sz w:val="21"/>
          <w:szCs w:val="21"/>
          <w:highlight w:val="none"/>
          <w:lang w:val="zh-CN" w:eastAsia="zh-CN"/>
        </w:rPr>
        <w:t>签约合同价</w:t>
      </w:r>
      <w:r>
        <w:rPr>
          <w:rFonts w:hint="eastAsia" w:ascii="宋体" w:hAnsi="宋体" w:eastAsia="宋体" w:cs="宋体"/>
          <w:b/>
          <w:bCs w:val="0"/>
          <w:caps/>
          <w:color w:val="auto"/>
          <w:spacing w:val="20"/>
          <w:kern w:val="0"/>
          <w:sz w:val="21"/>
          <w:szCs w:val="21"/>
          <w:highlight w:val="none"/>
          <w:lang w:val="en-US" w:eastAsia="zh-CN"/>
        </w:rPr>
        <w:t>）</w:t>
      </w:r>
      <w:r>
        <w:rPr>
          <w:rFonts w:hint="eastAsia" w:ascii="宋体" w:hAnsi="宋体" w:eastAsia="宋体" w:cs="宋体"/>
          <w:b/>
          <w:bCs w:val="0"/>
          <w:caps/>
          <w:color w:val="auto"/>
          <w:spacing w:val="20"/>
          <w:kern w:val="0"/>
          <w:sz w:val="21"/>
          <w:szCs w:val="21"/>
          <w:highlight w:val="none"/>
          <w:lang w:val="zh-CN" w:eastAsia="zh-CN"/>
        </w:rPr>
        <w:t>＝最高限价×固定折扣率，四舍五入，小数点后保留2位。</w:t>
      </w:r>
      <w:r>
        <w:rPr>
          <w:rFonts w:hint="eastAsia" w:ascii="宋体" w:hAnsi="宋体" w:eastAsia="宋体" w:cs="宋体"/>
          <w:b/>
          <w:bCs w:val="0"/>
          <w:caps/>
          <w:color w:val="auto"/>
          <w:spacing w:val="20"/>
          <w:kern w:val="0"/>
          <w:sz w:val="21"/>
          <w:szCs w:val="21"/>
          <w:highlight w:val="none"/>
          <w:lang w:val="en-US" w:eastAsia="zh-CN"/>
        </w:rPr>
        <w:t>当总报价跟</w:t>
      </w:r>
      <w:r>
        <w:rPr>
          <w:rFonts w:hint="eastAsia" w:ascii="宋体" w:hAnsi="宋体" w:eastAsia="宋体" w:cs="宋体"/>
          <w:b/>
          <w:bCs w:val="0"/>
          <w:caps/>
          <w:color w:val="auto"/>
          <w:spacing w:val="20"/>
          <w:kern w:val="0"/>
          <w:sz w:val="21"/>
          <w:szCs w:val="21"/>
          <w:highlight w:val="none"/>
          <w:lang w:val="zh-CN" w:eastAsia="zh-CN"/>
        </w:rPr>
        <w:t>单价固定折扣率</w:t>
      </w:r>
      <w:r>
        <w:rPr>
          <w:rFonts w:hint="eastAsia" w:ascii="宋体" w:hAnsi="宋体" w:eastAsia="宋体" w:cs="宋体"/>
          <w:b/>
          <w:bCs w:val="0"/>
          <w:caps/>
          <w:color w:val="auto"/>
          <w:spacing w:val="20"/>
          <w:kern w:val="0"/>
          <w:sz w:val="21"/>
          <w:szCs w:val="21"/>
          <w:highlight w:val="none"/>
          <w:lang w:val="en-US" w:eastAsia="zh-CN"/>
        </w:rPr>
        <w:t>计算不一致时，以</w:t>
      </w:r>
      <w:r>
        <w:rPr>
          <w:rFonts w:hint="eastAsia" w:ascii="宋体" w:hAnsi="宋体" w:eastAsia="宋体" w:cs="宋体"/>
          <w:b/>
          <w:bCs w:val="0"/>
          <w:caps/>
          <w:color w:val="auto"/>
          <w:spacing w:val="20"/>
          <w:kern w:val="0"/>
          <w:sz w:val="21"/>
          <w:szCs w:val="21"/>
          <w:highlight w:val="none"/>
          <w:lang w:val="zh-CN" w:eastAsia="zh-CN"/>
        </w:rPr>
        <w:t>单价固定折扣率</w:t>
      </w:r>
      <w:r>
        <w:rPr>
          <w:rFonts w:hint="eastAsia" w:ascii="宋体" w:hAnsi="宋体" w:eastAsia="宋体" w:cs="宋体"/>
          <w:b/>
          <w:bCs w:val="0"/>
          <w:caps/>
          <w:color w:val="auto"/>
          <w:spacing w:val="20"/>
          <w:kern w:val="0"/>
          <w:sz w:val="21"/>
          <w:szCs w:val="21"/>
          <w:highlight w:val="none"/>
          <w:lang w:val="en-US" w:eastAsia="zh-CN"/>
        </w:rPr>
        <w:t>为准进行修正。例如单价折扣率报价为80%，则总报价=20</w:t>
      </w:r>
      <w:r>
        <w:rPr>
          <w:rFonts w:hint="eastAsia" w:ascii="宋体" w:hAnsi="宋体" w:eastAsia="宋体" w:cs="宋体"/>
          <w:b/>
          <w:bCs w:val="0"/>
          <w:caps/>
          <w:color w:val="auto"/>
          <w:spacing w:val="20"/>
          <w:kern w:val="0"/>
          <w:sz w:val="21"/>
          <w:szCs w:val="21"/>
          <w:highlight w:val="none"/>
          <w:lang w:val="zh-CN" w:eastAsia="zh-CN"/>
        </w:rPr>
        <w:t>0000×</w:t>
      </w:r>
      <w:r>
        <w:rPr>
          <w:rFonts w:hint="eastAsia" w:ascii="宋体" w:hAnsi="宋体" w:eastAsia="宋体" w:cs="宋体"/>
          <w:b/>
          <w:bCs w:val="0"/>
          <w:caps/>
          <w:color w:val="auto"/>
          <w:spacing w:val="20"/>
          <w:kern w:val="0"/>
          <w:sz w:val="21"/>
          <w:szCs w:val="21"/>
          <w:highlight w:val="none"/>
          <w:lang w:val="en-US" w:eastAsia="zh-CN"/>
        </w:rPr>
        <w:t>80%=160000</w:t>
      </w:r>
      <w:r>
        <w:rPr>
          <w:rFonts w:hint="eastAsia" w:ascii="宋体" w:hAnsi="宋体" w:eastAsia="宋体" w:cs="宋体"/>
          <w:b/>
          <w:bCs w:val="0"/>
          <w:caps/>
          <w:color w:val="auto"/>
          <w:spacing w:val="20"/>
          <w:kern w:val="0"/>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386" w:firstLineChars="183"/>
        <w:textAlignment w:val="auto"/>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zh-CN" w:eastAsia="zh-CN" w:bidi="ar-SA"/>
        </w:rPr>
        <w:t>本项目采用</w:t>
      </w:r>
      <w:r>
        <w:rPr>
          <w:rFonts w:hint="eastAsia" w:ascii="宋体" w:hAnsi="宋体" w:eastAsia="宋体" w:cs="宋体"/>
          <w:b/>
          <w:bCs/>
          <w:color w:val="auto"/>
          <w:kern w:val="2"/>
          <w:sz w:val="21"/>
          <w:szCs w:val="21"/>
          <w:highlight w:val="none"/>
          <w:lang w:val="en-US" w:eastAsia="zh-CN" w:bidi="ar-SA"/>
        </w:rPr>
        <w:t>固定折扣率报价</w:t>
      </w:r>
      <w:r>
        <w:rPr>
          <w:rFonts w:hint="eastAsia" w:ascii="宋体" w:hAnsi="宋体" w:eastAsia="宋体" w:cs="宋体"/>
          <w:b/>
          <w:bCs/>
          <w:color w:val="auto"/>
          <w:kern w:val="2"/>
          <w:sz w:val="21"/>
          <w:szCs w:val="21"/>
          <w:highlight w:val="none"/>
          <w:lang w:val="zh-CN" w:eastAsia="zh-CN" w:bidi="ar-SA"/>
        </w:rPr>
        <w:t>，最终结算</w:t>
      </w:r>
      <w:r>
        <w:rPr>
          <w:rFonts w:hint="eastAsia" w:ascii="宋体" w:hAnsi="宋体" w:eastAsia="宋体" w:cs="宋体"/>
          <w:b/>
          <w:bCs/>
          <w:color w:val="auto"/>
          <w:kern w:val="2"/>
          <w:sz w:val="21"/>
          <w:szCs w:val="21"/>
          <w:highlight w:val="none"/>
          <w:lang w:val="en-US" w:eastAsia="zh-CN" w:bidi="ar-SA"/>
        </w:rPr>
        <w:t>单价</w:t>
      </w:r>
      <w:r>
        <w:rPr>
          <w:rFonts w:hint="eastAsia" w:ascii="宋体" w:hAnsi="宋体" w:eastAsia="宋体" w:cs="宋体"/>
          <w:b/>
          <w:bCs/>
          <w:color w:val="auto"/>
          <w:kern w:val="2"/>
          <w:sz w:val="21"/>
          <w:szCs w:val="21"/>
          <w:highlight w:val="none"/>
          <w:lang w:val="zh-CN" w:eastAsia="zh-CN" w:bidi="ar-SA"/>
        </w:rPr>
        <w:t>=</w:t>
      </w:r>
      <w:r>
        <w:rPr>
          <w:rFonts w:hint="eastAsia" w:ascii="宋体" w:hAnsi="宋体" w:eastAsia="宋体" w:cs="宋体"/>
          <w:b/>
          <w:bCs/>
          <w:color w:val="auto"/>
          <w:kern w:val="2"/>
          <w:sz w:val="21"/>
          <w:szCs w:val="21"/>
          <w:highlight w:val="none"/>
          <w:lang w:val="en-US" w:eastAsia="zh-CN" w:bidi="ar-SA"/>
        </w:rPr>
        <w:t>最高单价限价</w:t>
      </w:r>
      <w:r>
        <w:rPr>
          <w:rFonts w:hint="eastAsia" w:ascii="宋体" w:hAnsi="宋体" w:eastAsia="宋体" w:cs="宋体"/>
          <w:b/>
          <w:bCs/>
          <w:color w:val="auto"/>
          <w:kern w:val="2"/>
          <w:sz w:val="21"/>
          <w:szCs w:val="21"/>
          <w:highlight w:val="none"/>
          <w:lang w:val="zh-CN" w:eastAsia="zh-CN" w:bidi="ar-SA"/>
        </w:rPr>
        <w:t>×</w:t>
      </w:r>
      <w:r>
        <w:rPr>
          <w:rFonts w:hint="eastAsia" w:ascii="宋体" w:hAnsi="宋体" w:eastAsia="宋体" w:cs="宋体"/>
          <w:b/>
          <w:color w:val="auto"/>
          <w:spacing w:val="20"/>
          <w:sz w:val="21"/>
          <w:szCs w:val="21"/>
          <w:highlight w:val="none"/>
          <w:lang w:eastAsia="zh-CN"/>
        </w:rPr>
        <w:t>固定折扣率</w:t>
      </w:r>
      <w:r>
        <w:rPr>
          <w:rFonts w:hint="eastAsia" w:ascii="宋体" w:hAnsi="宋体" w:eastAsia="宋体" w:cs="宋体"/>
          <w:b/>
          <w:bCs/>
          <w:color w:val="auto"/>
          <w:kern w:val="2"/>
          <w:sz w:val="21"/>
          <w:szCs w:val="21"/>
          <w:highlight w:val="none"/>
          <w:lang w:val="zh-CN" w:eastAsia="zh-CN" w:bidi="ar-SA"/>
        </w:rPr>
        <w:t>，</w:t>
      </w:r>
      <w:r>
        <w:rPr>
          <w:rFonts w:hint="eastAsia" w:ascii="宋体" w:hAnsi="宋体" w:eastAsia="宋体" w:cs="宋体"/>
          <w:color w:val="auto"/>
          <w:sz w:val="21"/>
          <w:szCs w:val="21"/>
          <w:highlight w:val="none"/>
          <w:lang w:eastAsia="zh-CN"/>
        </w:rPr>
        <w:t>四舍五入，小数点后保留</w:t>
      </w:r>
      <w:r>
        <w:rPr>
          <w:rFonts w:hint="eastAsia" w:ascii="宋体" w:hAnsi="宋体" w:eastAsia="宋体" w:cs="宋体"/>
          <w:b/>
          <w:bCs/>
          <w:color w:val="auto"/>
          <w:kern w:val="2"/>
          <w:sz w:val="21"/>
          <w:szCs w:val="21"/>
          <w:highlight w:val="none"/>
          <w:lang w:val="zh-CN" w:eastAsia="zh-CN" w:bidi="ar-SA"/>
        </w:rPr>
        <w:t>2位，</w:t>
      </w:r>
      <w:r>
        <w:rPr>
          <w:rFonts w:hint="eastAsia" w:ascii="宋体" w:hAnsi="宋体" w:eastAsia="宋体" w:cs="宋体"/>
          <w:b/>
          <w:bCs/>
          <w:color w:val="auto"/>
          <w:kern w:val="2"/>
          <w:sz w:val="21"/>
          <w:szCs w:val="21"/>
          <w:highlight w:val="none"/>
          <w:lang w:val="en-US" w:eastAsia="zh-CN" w:bidi="ar-SA"/>
        </w:rPr>
        <w:t>工程量按实结算</w:t>
      </w:r>
      <w:r>
        <w:rPr>
          <w:rFonts w:hint="eastAsia" w:ascii="宋体" w:hAnsi="宋体" w:eastAsia="宋体" w:cs="宋体"/>
          <w:b/>
          <w:bCs/>
          <w:color w:val="auto"/>
          <w:kern w:val="2"/>
          <w:sz w:val="21"/>
          <w:szCs w:val="21"/>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47" w:firstLineChars="179"/>
        <w:textAlignment w:val="auto"/>
        <w:rPr>
          <w:rFonts w:hint="eastAsia" w:ascii="宋体" w:hAnsi="宋体" w:eastAsia="宋体" w:cs="宋体"/>
          <w:bCs/>
          <w:caps/>
          <w:color w:val="auto"/>
          <w:spacing w:val="20"/>
          <w:kern w:val="0"/>
          <w:sz w:val="21"/>
          <w:szCs w:val="21"/>
          <w:highlight w:val="none"/>
        </w:rPr>
      </w:pPr>
      <w:r>
        <w:rPr>
          <w:rFonts w:hint="eastAsia" w:ascii="宋体" w:hAnsi="宋体" w:eastAsia="宋体" w:cs="宋体"/>
          <w:bCs/>
          <w:caps/>
          <w:color w:val="auto"/>
          <w:spacing w:val="20"/>
          <w:kern w:val="0"/>
          <w:sz w:val="21"/>
          <w:szCs w:val="21"/>
          <w:highlight w:val="none"/>
          <w:lang w:val="en-US" w:eastAsia="zh-CN"/>
        </w:rPr>
        <w:t>4.</w:t>
      </w:r>
      <w:r>
        <w:rPr>
          <w:rFonts w:hint="eastAsia" w:ascii="宋体" w:hAnsi="宋体" w:eastAsia="宋体" w:cs="宋体"/>
          <w:bCs/>
          <w:caps/>
          <w:color w:val="auto"/>
          <w:spacing w:val="20"/>
          <w:kern w:val="0"/>
          <w:sz w:val="21"/>
          <w:szCs w:val="21"/>
          <w:highlight w:val="none"/>
        </w:rPr>
        <w:t>投标报价高于最高限价的作无效标处理。</w:t>
      </w:r>
    </w:p>
    <w:p>
      <w:pPr>
        <w:pStyle w:val="69"/>
        <w:widowControl/>
        <w:snapToGrid w:val="0"/>
        <w:spacing w:before="0" w:beforeAutospacing="0" w:after="0" w:afterAutospacing="0" w:line="440" w:lineRule="exact"/>
        <w:ind w:firstLine="250" w:firstLineChars="100"/>
        <w:jc w:val="center"/>
        <w:textAlignment w:val="baseline"/>
        <w:rPr>
          <w:rStyle w:val="103"/>
          <w:rFonts w:hint="eastAsia" w:ascii="宋体" w:hAnsi="宋体" w:eastAsia="宋体" w:cs="宋体"/>
          <w:b w:val="0"/>
          <w:i w:val="0"/>
          <w:caps w:val="0"/>
          <w:color w:val="auto"/>
          <w:spacing w:val="20"/>
          <w:w w:val="100"/>
          <w:kern w:val="2"/>
          <w:sz w:val="21"/>
          <w:szCs w:val="21"/>
          <w:highlight w:val="none"/>
          <w:lang w:val="en-US" w:eastAsia="zh-CN" w:bidi="ar-SA"/>
        </w:rPr>
      </w:pPr>
      <w:r>
        <w:rPr>
          <w:rStyle w:val="103"/>
          <w:rFonts w:hint="eastAsia" w:hAnsi="宋体" w:cs="宋体"/>
          <w:b w:val="0"/>
          <w:i w:val="0"/>
          <w:caps w:val="0"/>
          <w:color w:val="auto"/>
          <w:spacing w:val="20"/>
          <w:w w:val="100"/>
          <w:kern w:val="2"/>
          <w:sz w:val="21"/>
          <w:szCs w:val="21"/>
          <w:highlight w:val="none"/>
          <w:lang w:val="en-US" w:eastAsia="zh-CN" w:bidi="ar-SA"/>
        </w:rPr>
        <w:t xml:space="preserve">                                  </w:t>
      </w:r>
      <w:r>
        <w:rPr>
          <w:rStyle w:val="103"/>
          <w:rFonts w:hint="eastAsia" w:ascii="宋体" w:hAnsi="宋体" w:eastAsia="宋体" w:cs="宋体"/>
          <w:b w:val="0"/>
          <w:i w:val="0"/>
          <w:caps w:val="0"/>
          <w:color w:val="auto"/>
          <w:spacing w:val="20"/>
          <w:w w:val="100"/>
          <w:kern w:val="2"/>
          <w:sz w:val="21"/>
          <w:szCs w:val="21"/>
          <w:highlight w:val="none"/>
          <w:lang w:val="en-US" w:eastAsia="zh-CN" w:bidi="ar-SA"/>
        </w:rPr>
        <w:t xml:space="preserve">供应商盖章：            </w:t>
      </w:r>
    </w:p>
    <w:p>
      <w:pPr>
        <w:pStyle w:val="69"/>
        <w:widowControl/>
        <w:snapToGrid w:val="0"/>
        <w:spacing w:before="0" w:beforeAutospacing="0" w:after="0" w:afterAutospacing="0" w:line="440" w:lineRule="exact"/>
        <w:ind w:firstLine="6750" w:firstLineChars="2700"/>
        <w:jc w:val="both"/>
        <w:textAlignment w:val="baseline"/>
        <w:rPr>
          <w:rStyle w:val="103"/>
          <w:rFonts w:hint="eastAsia" w:ascii="宋体" w:hAnsi="宋体" w:eastAsia="宋体" w:cs="宋体"/>
          <w:b w:val="0"/>
          <w:i w:val="0"/>
          <w:caps w:val="0"/>
          <w:color w:val="auto"/>
          <w:spacing w:val="20"/>
          <w:w w:val="100"/>
          <w:kern w:val="2"/>
          <w:sz w:val="21"/>
          <w:szCs w:val="21"/>
          <w:highlight w:val="none"/>
          <w:u w:val="single"/>
          <w:lang w:val="en-US" w:eastAsia="zh-CN" w:bidi="ar-SA"/>
        </w:rPr>
      </w:pPr>
      <w:r>
        <w:rPr>
          <w:rStyle w:val="103"/>
          <w:rFonts w:hint="eastAsia" w:ascii="宋体" w:hAnsi="宋体" w:eastAsia="宋体" w:cs="宋体"/>
          <w:b w:val="0"/>
          <w:i w:val="0"/>
          <w:caps w:val="0"/>
          <w:color w:val="auto"/>
          <w:spacing w:val="20"/>
          <w:w w:val="100"/>
          <w:kern w:val="2"/>
          <w:sz w:val="21"/>
          <w:szCs w:val="21"/>
          <w:highlight w:val="none"/>
          <w:lang w:val="en-US" w:eastAsia="zh-CN" w:bidi="ar-SA"/>
        </w:rPr>
        <w:t xml:space="preserve">日     期： </w:t>
      </w:r>
      <w:r>
        <w:rPr>
          <w:rStyle w:val="103"/>
          <w:rFonts w:hint="eastAsia" w:ascii="宋体" w:hAnsi="宋体" w:eastAsia="宋体" w:cs="宋体"/>
          <w:b w:val="0"/>
          <w:i w:val="0"/>
          <w:caps w:val="0"/>
          <w:color w:val="auto"/>
          <w:spacing w:val="20"/>
          <w:w w:val="100"/>
          <w:kern w:val="2"/>
          <w:sz w:val="21"/>
          <w:szCs w:val="21"/>
          <w:highlight w:val="none"/>
          <w:u w:val="none" w:color="auto"/>
          <w:lang w:val="en-US" w:eastAsia="zh-CN" w:bidi="ar-SA"/>
        </w:rPr>
        <w:t xml:space="preserve"> </w:t>
      </w:r>
      <w:r>
        <w:rPr>
          <w:rStyle w:val="103"/>
          <w:rFonts w:hint="eastAsia" w:ascii="宋体" w:hAnsi="宋体" w:eastAsia="宋体" w:cs="宋体"/>
          <w:b/>
          <w:bCs/>
          <w:i w:val="0"/>
          <w:caps w:val="0"/>
          <w:color w:val="auto"/>
          <w:spacing w:val="0"/>
          <w:w w:val="100"/>
          <w:kern w:val="2"/>
          <w:sz w:val="21"/>
          <w:szCs w:val="21"/>
          <w:highlight w:val="none"/>
          <w:lang w:val="en-US" w:eastAsia="zh-CN" w:bidi="ar-SA"/>
        </w:rPr>
        <w:br w:type="page"/>
      </w:r>
    </w:p>
    <w:p>
      <w:pPr>
        <w:rPr>
          <w:rStyle w:val="103"/>
          <w:rFonts w:hint="eastAsia" w:ascii="宋体" w:hAnsi="宋体" w:eastAsia="宋体" w:cs="宋体"/>
          <w:b w:val="0"/>
          <w:i w:val="0"/>
          <w:caps w:val="0"/>
          <w:color w:val="auto"/>
          <w:spacing w:val="20"/>
          <w:w w:val="100"/>
          <w:kern w:val="2"/>
          <w:sz w:val="21"/>
          <w:szCs w:val="21"/>
          <w:highlight w:val="none"/>
          <w:u w:val="single"/>
          <w:lang w:val="en-US" w:eastAsia="zh-CN" w:bidi="ar-SA"/>
        </w:rPr>
      </w:pPr>
    </w:p>
    <w:p>
      <w:pPr>
        <w:pStyle w:val="80"/>
        <w:widowControl/>
        <w:snapToGrid w:val="0"/>
        <w:spacing w:before="0" w:beforeAutospacing="0" w:after="0" w:afterAutospacing="0" w:line="240" w:lineRule="auto"/>
        <w:ind w:firstLine="420"/>
        <w:jc w:val="both"/>
        <w:textAlignment w:val="baseline"/>
        <w:rPr>
          <w:rFonts w:hint="eastAsia" w:ascii="宋体" w:hAnsi="宋体" w:eastAsia="宋体" w:cs="宋体"/>
          <w:b/>
          <w:color w:val="auto"/>
          <w:sz w:val="30"/>
          <w:highlight w:val="none"/>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w:t>
      </w:r>
      <w:r>
        <w:rPr>
          <w:rStyle w:val="103"/>
          <w:rFonts w:hint="eastAsia" w:ascii="宋体" w:hAnsi="宋体" w:cs="宋体"/>
          <w:b w:val="0"/>
          <w:i w:val="0"/>
          <w:caps w:val="0"/>
          <w:color w:val="auto"/>
          <w:spacing w:val="0"/>
          <w:w w:val="100"/>
          <w:kern w:val="2"/>
          <w:sz w:val="21"/>
          <w:szCs w:val="21"/>
          <w:highlight w:val="none"/>
          <w:lang w:val="en-US" w:eastAsia="zh-CN" w:bidi="ar-SA"/>
        </w:rPr>
        <w:t xml:space="preserve">                </w:t>
      </w:r>
      <w:r>
        <w:rPr>
          <w:rStyle w:val="103"/>
          <w:rFonts w:hint="eastAsia" w:ascii="宋体" w:hAnsi="宋体" w:eastAsia="宋体" w:cs="宋体"/>
          <w:b/>
          <w:bCs/>
          <w:i w:val="0"/>
          <w:caps w:val="0"/>
          <w:color w:val="auto"/>
          <w:spacing w:val="0"/>
          <w:w w:val="100"/>
          <w:kern w:val="2"/>
          <w:sz w:val="32"/>
          <w:szCs w:val="21"/>
          <w:highlight w:val="none"/>
          <w:lang w:val="en-US" w:eastAsia="zh-CN" w:bidi="ar-SA"/>
        </w:rPr>
        <w:t xml:space="preserve">    </w:t>
      </w:r>
      <w:r>
        <w:rPr>
          <w:rFonts w:hint="eastAsia" w:ascii="宋体" w:hAnsi="宋体" w:cs="宋体"/>
          <w:b/>
          <w:color w:val="auto"/>
          <w:sz w:val="30"/>
          <w:highlight w:val="none"/>
          <w:lang w:val="en-US" w:eastAsia="zh-CN"/>
        </w:rPr>
        <w:t>2</w:t>
      </w:r>
      <w:r>
        <w:rPr>
          <w:rFonts w:hint="eastAsia" w:ascii="宋体" w:hAnsi="宋体" w:eastAsia="宋体" w:cs="宋体"/>
          <w:b/>
          <w:color w:val="auto"/>
          <w:sz w:val="30"/>
          <w:highlight w:val="none"/>
          <w:lang w:eastAsia="zh-CN"/>
        </w:rPr>
        <w:t>、</w:t>
      </w:r>
      <w:r>
        <w:rPr>
          <w:rFonts w:hint="eastAsia" w:ascii="宋体" w:hAnsi="宋体" w:eastAsia="宋体" w:cs="宋体"/>
          <w:b/>
          <w:color w:val="auto"/>
          <w:sz w:val="30"/>
          <w:highlight w:val="none"/>
        </w:rPr>
        <w:t>代理服务费支付承诺书</w:t>
      </w:r>
    </w:p>
    <w:p>
      <w:pPr>
        <w:spacing w:line="360" w:lineRule="auto"/>
        <w:jc w:val="left"/>
        <w:rPr>
          <w:rFonts w:hint="eastAsia" w:ascii="宋体" w:hAnsi="宋体" w:eastAsia="宋体" w:cs="宋体"/>
          <w:color w:val="auto"/>
          <w:sz w:val="28"/>
          <w:szCs w:val="28"/>
          <w:highlight w:val="none"/>
        </w:rPr>
      </w:pPr>
    </w:p>
    <w:p>
      <w:pPr>
        <w:widowControl w:val="0"/>
        <w:spacing w:line="48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浙江大兴建设项目管理咨询有限公司：</w:t>
      </w:r>
    </w:p>
    <w:p>
      <w:pPr>
        <w:widowControl w:val="0"/>
        <w:spacing w:line="480" w:lineRule="auto"/>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如确定我公司为该项目</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我公司承诺在成交公告发布之日起5个工作日之内向贵公司按采购文件约定一次性支付代理服务费。逾期未支付的，贵公司有权就此事项向我公司提出赔偿，我公司愿意承担由此产生的全部赔偿责任，包括但不限于律师费、诉讼费、交通费、误工费等费用。如我公司放弃中标（成交）资格导致重新采购的，我公司愿意承担支付代理费和专家评审费等费用在内的赔偿责任。</w:t>
      </w:r>
    </w:p>
    <w:p>
      <w:pPr>
        <w:spacing w:line="480" w:lineRule="auto"/>
        <w:ind w:firstLine="420" w:firstLineChars="200"/>
        <w:jc w:val="left"/>
        <w:rPr>
          <w:rFonts w:hint="eastAsia" w:ascii="宋体" w:hAnsi="宋体" w:eastAsia="宋体" w:cs="宋体"/>
          <w:color w:val="auto"/>
          <w:szCs w:val="21"/>
          <w:highlight w:val="none"/>
        </w:rPr>
      </w:pPr>
    </w:p>
    <w:p>
      <w:pPr>
        <w:pStyle w:val="69"/>
        <w:widowControl/>
        <w:snapToGrid w:val="0"/>
        <w:spacing w:before="0" w:beforeAutospacing="0" w:after="0" w:afterAutospacing="0" w:line="360" w:lineRule="auto"/>
        <w:ind w:firstLine="1890" w:firstLineChars="900"/>
        <w:jc w:val="left"/>
        <w:textAlignment w:val="baseline"/>
        <w:rPr>
          <w:rStyle w:val="103"/>
          <w:rFonts w:hint="eastAsia" w:ascii="宋体" w:hAnsi="宋体" w:eastAsia="宋体" w:cs="宋体"/>
          <w:b w:val="0"/>
          <w:i w:val="0"/>
          <w:caps w:val="0"/>
          <w:color w:val="auto"/>
          <w:spacing w:val="20"/>
          <w:w w:val="100"/>
          <w:kern w:val="2"/>
          <w:sz w:val="21"/>
          <w:szCs w:val="21"/>
          <w:highlight w:val="none"/>
          <w:lang w:val="en-US" w:eastAsia="zh-CN" w:bidi="ar-SA"/>
        </w:rPr>
      </w:pPr>
      <w:r>
        <w:rPr>
          <w:rFonts w:hint="eastAsia" w:ascii="宋体" w:hAnsi="宋体" w:eastAsia="宋体" w:cs="宋体"/>
          <w:color w:val="auto"/>
          <w:szCs w:val="21"/>
          <w:highlight w:val="none"/>
          <w:lang w:val="en-US" w:eastAsia="zh-CN"/>
        </w:rPr>
        <w:t xml:space="preserve">           </w:t>
      </w:r>
      <w:r>
        <w:rPr>
          <w:rStyle w:val="103"/>
          <w:rFonts w:hint="eastAsia" w:ascii="宋体" w:hAnsi="宋体" w:eastAsia="宋体" w:cs="宋体"/>
          <w:b w:val="0"/>
          <w:i w:val="0"/>
          <w:caps w:val="0"/>
          <w:color w:val="auto"/>
          <w:spacing w:val="20"/>
          <w:w w:val="100"/>
          <w:kern w:val="2"/>
          <w:sz w:val="21"/>
          <w:szCs w:val="21"/>
          <w:highlight w:val="none"/>
          <w:u w:val="single" w:color="000000"/>
          <w:lang w:val="en-US" w:eastAsia="zh-CN" w:bidi="ar-SA"/>
        </w:rPr>
        <w:t xml:space="preserve">           </w:t>
      </w:r>
      <w:r>
        <w:rPr>
          <w:rStyle w:val="103"/>
          <w:rFonts w:hint="eastAsia" w:ascii="宋体" w:hAnsi="宋体" w:eastAsia="宋体" w:cs="宋体"/>
          <w:b w:val="0"/>
          <w:i w:val="0"/>
          <w:caps w:val="0"/>
          <w:color w:val="auto"/>
          <w:spacing w:val="20"/>
          <w:w w:val="100"/>
          <w:kern w:val="2"/>
          <w:sz w:val="21"/>
          <w:szCs w:val="21"/>
          <w:highlight w:val="none"/>
          <w:lang w:val="en-US" w:eastAsia="zh-CN" w:bidi="ar-SA"/>
        </w:rPr>
        <w:t xml:space="preserve"> </w:t>
      </w:r>
    </w:p>
    <w:p>
      <w:pPr>
        <w:pStyle w:val="69"/>
        <w:widowControl/>
        <w:snapToGrid w:val="0"/>
        <w:spacing w:before="0" w:beforeAutospacing="0" w:after="0" w:afterAutospacing="0" w:line="360" w:lineRule="auto"/>
        <w:ind w:firstLine="6500" w:firstLineChars="2600"/>
        <w:jc w:val="left"/>
        <w:textAlignment w:val="baseline"/>
        <w:rPr>
          <w:rStyle w:val="103"/>
          <w:rFonts w:hint="eastAsia" w:ascii="宋体" w:hAnsi="宋体" w:eastAsia="宋体" w:cs="宋体"/>
          <w:b w:val="0"/>
          <w:i w:val="0"/>
          <w:caps w:val="0"/>
          <w:color w:val="auto"/>
          <w:spacing w:val="20"/>
          <w:w w:val="100"/>
          <w:kern w:val="2"/>
          <w:sz w:val="21"/>
          <w:szCs w:val="21"/>
          <w:highlight w:val="none"/>
          <w:u w:val="single"/>
          <w:lang w:val="en-US" w:eastAsia="zh-CN" w:bidi="ar-SA"/>
        </w:rPr>
      </w:pPr>
      <w:r>
        <w:rPr>
          <w:rStyle w:val="103"/>
          <w:rFonts w:hint="eastAsia" w:ascii="宋体" w:hAnsi="宋体" w:eastAsia="宋体" w:cs="宋体"/>
          <w:b w:val="0"/>
          <w:i w:val="0"/>
          <w:caps w:val="0"/>
          <w:color w:val="auto"/>
          <w:spacing w:val="20"/>
          <w:w w:val="100"/>
          <w:kern w:val="2"/>
          <w:sz w:val="21"/>
          <w:szCs w:val="21"/>
          <w:highlight w:val="none"/>
          <w:lang w:val="en-US" w:eastAsia="zh-CN" w:bidi="ar-SA"/>
        </w:rPr>
        <w:t>供应商盖章：</w:t>
      </w:r>
      <w:r>
        <w:rPr>
          <w:rStyle w:val="103"/>
          <w:rFonts w:hint="eastAsia" w:ascii="宋体" w:hAnsi="宋体" w:eastAsia="宋体" w:cs="宋体"/>
          <w:b w:val="0"/>
          <w:i w:val="0"/>
          <w:caps w:val="0"/>
          <w:color w:val="auto"/>
          <w:spacing w:val="20"/>
          <w:w w:val="100"/>
          <w:kern w:val="2"/>
          <w:sz w:val="21"/>
          <w:szCs w:val="21"/>
          <w:highlight w:val="none"/>
          <w:u w:val="single" w:color="000000"/>
          <w:lang w:val="en-US" w:eastAsia="zh-CN" w:bidi="ar-SA"/>
        </w:rPr>
        <w:t xml:space="preserve">           </w:t>
      </w:r>
    </w:p>
    <w:p>
      <w:pPr>
        <w:spacing w:line="360" w:lineRule="auto"/>
        <w:jc w:val="left"/>
        <w:rPr>
          <w:rFonts w:hint="eastAsia" w:ascii="宋体" w:hAnsi="宋体" w:eastAsia="宋体" w:cs="宋体"/>
          <w:b/>
          <w:color w:val="auto"/>
          <w:sz w:val="28"/>
          <w:szCs w:val="28"/>
          <w:highlight w:val="none"/>
        </w:rPr>
      </w:pPr>
      <w:r>
        <w:rPr>
          <w:rStyle w:val="103"/>
          <w:rFonts w:hint="eastAsia" w:ascii="宋体" w:hAnsi="宋体" w:eastAsia="宋体" w:cs="宋体"/>
          <w:b w:val="0"/>
          <w:i w:val="0"/>
          <w:caps w:val="0"/>
          <w:color w:val="auto"/>
          <w:spacing w:val="20"/>
          <w:w w:val="100"/>
          <w:kern w:val="2"/>
          <w:sz w:val="21"/>
          <w:szCs w:val="21"/>
          <w:highlight w:val="none"/>
          <w:lang w:val="en-US" w:eastAsia="zh-CN" w:bidi="ar-SA"/>
        </w:rPr>
        <w:t xml:space="preserve">                                            </w:t>
      </w:r>
      <w:r>
        <w:rPr>
          <w:rStyle w:val="103"/>
          <w:rFonts w:hint="eastAsia" w:ascii="宋体" w:hAnsi="宋体" w:cs="宋体"/>
          <w:b w:val="0"/>
          <w:i w:val="0"/>
          <w:caps w:val="0"/>
          <w:color w:val="auto"/>
          <w:spacing w:val="20"/>
          <w:w w:val="100"/>
          <w:kern w:val="2"/>
          <w:sz w:val="21"/>
          <w:szCs w:val="21"/>
          <w:highlight w:val="none"/>
          <w:lang w:val="en-US" w:eastAsia="zh-CN" w:bidi="ar-SA"/>
        </w:rPr>
        <w:t xml:space="preserve"> </w:t>
      </w:r>
      <w:r>
        <w:rPr>
          <w:rStyle w:val="103"/>
          <w:rFonts w:hint="eastAsia" w:ascii="宋体" w:hAnsi="宋体" w:eastAsia="宋体" w:cs="宋体"/>
          <w:b w:val="0"/>
          <w:i w:val="0"/>
          <w:caps w:val="0"/>
          <w:color w:val="auto"/>
          <w:spacing w:val="20"/>
          <w:w w:val="100"/>
          <w:kern w:val="2"/>
          <w:sz w:val="21"/>
          <w:szCs w:val="21"/>
          <w:highlight w:val="none"/>
          <w:lang w:val="en-US" w:eastAsia="zh-CN" w:bidi="ar-SA"/>
        </w:rPr>
        <w:t>日     期：</w:t>
      </w:r>
    </w:p>
    <w:p>
      <w:pPr>
        <w:spacing w:line="360" w:lineRule="auto"/>
        <w:jc w:val="left"/>
        <w:rPr>
          <w:rFonts w:hint="eastAsia" w:ascii="宋体" w:hAnsi="宋体" w:eastAsia="宋体" w:cs="宋体"/>
          <w:b/>
          <w:color w:val="auto"/>
          <w:sz w:val="28"/>
          <w:szCs w:val="28"/>
          <w:highlight w:val="none"/>
        </w:rPr>
      </w:pPr>
    </w:p>
    <w:p>
      <w:pPr>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w:t>
      </w:r>
    </w:p>
    <w:p>
      <w:pPr>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代理服务费账户信息：</w:t>
      </w:r>
    </w:p>
    <w:p>
      <w:pPr>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户名：浙江大兴建设项目管理咨询有限公司</w:t>
      </w:r>
    </w:p>
    <w:p>
      <w:pPr>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账号：330016944000</w:t>
      </w:r>
      <w:r>
        <w:rPr>
          <w:rFonts w:hint="eastAsia" w:ascii="宋体" w:hAnsi="宋体" w:eastAsia="宋体" w:cs="宋体"/>
          <w:color w:val="auto"/>
          <w:szCs w:val="21"/>
          <w:highlight w:val="none"/>
          <w:lang w:eastAsia="zh-CN"/>
        </w:rPr>
        <w:t>50</w:t>
      </w:r>
      <w:r>
        <w:rPr>
          <w:rFonts w:hint="eastAsia" w:ascii="宋体" w:hAnsi="宋体" w:eastAsia="宋体" w:cs="宋体"/>
          <w:color w:val="auto"/>
          <w:szCs w:val="21"/>
          <w:highlight w:val="none"/>
        </w:rPr>
        <w:t>000430</w:t>
      </w:r>
    </w:p>
    <w:p>
      <w:pPr>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开户行：丽水市建行瓯江支行 </w:t>
      </w:r>
    </w:p>
    <w:p>
      <w:pPr>
        <w:pStyle w:val="9"/>
        <w:rPr>
          <w:rStyle w:val="103"/>
          <w:rFonts w:hint="eastAsia" w:ascii="宋体" w:hAnsi="宋体" w:eastAsia="宋体" w:cs="宋体"/>
          <w:b/>
          <w:bCs/>
          <w:i w:val="0"/>
          <w:caps w:val="0"/>
          <w:color w:val="auto"/>
          <w:spacing w:val="0"/>
          <w:w w:val="100"/>
          <w:kern w:val="2"/>
          <w:sz w:val="32"/>
          <w:szCs w:val="21"/>
          <w:highlight w:val="none"/>
          <w:lang w:val="en-US" w:eastAsia="zh-CN" w:bidi="ar-SA"/>
        </w:rPr>
      </w:pPr>
    </w:p>
    <w:p>
      <w:pPr>
        <w:pStyle w:val="10"/>
        <w:rPr>
          <w:rStyle w:val="103"/>
          <w:rFonts w:hint="eastAsia" w:ascii="宋体" w:hAnsi="宋体" w:eastAsia="宋体" w:cs="宋体"/>
          <w:b/>
          <w:bCs/>
          <w:i w:val="0"/>
          <w:caps w:val="0"/>
          <w:color w:val="auto"/>
          <w:spacing w:val="0"/>
          <w:w w:val="100"/>
          <w:kern w:val="2"/>
          <w:sz w:val="32"/>
          <w:szCs w:val="21"/>
          <w:highlight w:val="none"/>
          <w:lang w:val="en-US" w:eastAsia="zh-CN" w:bidi="ar-SA"/>
        </w:rPr>
      </w:pPr>
    </w:p>
    <w:p>
      <w:pPr>
        <w:rPr>
          <w:rStyle w:val="103"/>
          <w:rFonts w:hint="eastAsia" w:ascii="宋体" w:hAnsi="宋体" w:eastAsia="宋体" w:cs="宋体"/>
          <w:b/>
          <w:bCs/>
          <w:i w:val="0"/>
          <w:caps w:val="0"/>
          <w:color w:val="auto"/>
          <w:spacing w:val="0"/>
          <w:w w:val="100"/>
          <w:kern w:val="2"/>
          <w:sz w:val="32"/>
          <w:szCs w:val="21"/>
          <w:highlight w:val="none"/>
          <w:lang w:val="en-US" w:eastAsia="zh-CN" w:bidi="ar-SA"/>
        </w:rPr>
      </w:pPr>
    </w:p>
    <w:p>
      <w:pPr>
        <w:pStyle w:val="9"/>
        <w:rPr>
          <w:rStyle w:val="103"/>
          <w:rFonts w:hint="eastAsia" w:ascii="宋体" w:hAnsi="宋体" w:eastAsia="宋体" w:cs="宋体"/>
          <w:b/>
          <w:bCs/>
          <w:i w:val="0"/>
          <w:caps w:val="0"/>
          <w:color w:val="auto"/>
          <w:spacing w:val="0"/>
          <w:w w:val="100"/>
          <w:kern w:val="2"/>
          <w:sz w:val="32"/>
          <w:szCs w:val="21"/>
          <w:highlight w:val="none"/>
          <w:lang w:val="en-US" w:eastAsia="zh-CN" w:bidi="ar-SA"/>
        </w:rPr>
      </w:pPr>
    </w:p>
    <w:p>
      <w:pPr>
        <w:pStyle w:val="10"/>
        <w:rPr>
          <w:rStyle w:val="103"/>
          <w:rFonts w:hint="eastAsia" w:ascii="宋体" w:hAnsi="宋体" w:eastAsia="宋体" w:cs="宋体"/>
          <w:b/>
          <w:bCs/>
          <w:i w:val="0"/>
          <w:caps w:val="0"/>
          <w:color w:val="auto"/>
          <w:spacing w:val="0"/>
          <w:w w:val="100"/>
          <w:kern w:val="2"/>
          <w:sz w:val="32"/>
          <w:szCs w:val="21"/>
          <w:highlight w:val="none"/>
          <w:lang w:val="en-US" w:eastAsia="zh-CN" w:bidi="ar-SA"/>
        </w:rPr>
      </w:pPr>
    </w:p>
    <w:p>
      <w:pPr>
        <w:rPr>
          <w:rStyle w:val="103"/>
          <w:rFonts w:hint="eastAsia" w:ascii="宋体" w:hAnsi="宋体" w:eastAsia="宋体" w:cs="宋体"/>
          <w:b/>
          <w:bCs/>
          <w:i w:val="0"/>
          <w:caps w:val="0"/>
          <w:color w:val="auto"/>
          <w:spacing w:val="0"/>
          <w:w w:val="100"/>
          <w:kern w:val="2"/>
          <w:sz w:val="32"/>
          <w:szCs w:val="21"/>
          <w:highlight w:val="none"/>
          <w:lang w:val="en-US" w:eastAsia="zh-CN" w:bidi="ar-SA"/>
        </w:rPr>
      </w:pPr>
    </w:p>
    <w:p>
      <w:pPr>
        <w:pStyle w:val="10"/>
        <w:rPr>
          <w:rFonts w:hint="eastAsia"/>
          <w:color w:val="auto"/>
          <w:highlight w:val="none"/>
          <w:lang w:val="en-US" w:eastAsia="zh-CN"/>
        </w:rPr>
      </w:pPr>
    </w:p>
    <w:p>
      <w:pPr>
        <w:rPr>
          <w:rStyle w:val="103"/>
          <w:rFonts w:hint="eastAsia" w:ascii="宋体" w:hAnsi="宋体" w:eastAsia="宋体" w:cs="宋体"/>
          <w:b/>
          <w:bCs/>
          <w:i w:val="0"/>
          <w:caps w:val="0"/>
          <w:color w:val="auto"/>
          <w:spacing w:val="0"/>
          <w:w w:val="100"/>
          <w:kern w:val="2"/>
          <w:sz w:val="32"/>
          <w:szCs w:val="21"/>
          <w:highlight w:val="none"/>
          <w:lang w:val="en-US" w:eastAsia="zh-CN" w:bidi="ar-SA"/>
        </w:rPr>
      </w:pPr>
    </w:p>
    <w:p>
      <w:pPr>
        <w:pStyle w:val="9"/>
        <w:rPr>
          <w:rStyle w:val="103"/>
          <w:rFonts w:hint="eastAsia" w:ascii="宋体" w:hAnsi="宋体" w:eastAsia="宋体" w:cs="宋体"/>
          <w:b/>
          <w:bCs/>
          <w:i w:val="0"/>
          <w:caps w:val="0"/>
          <w:color w:val="auto"/>
          <w:spacing w:val="0"/>
          <w:w w:val="100"/>
          <w:kern w:val="2"/>
          <w:sz w:val="32"/>
          <w:szCs w:val="21"/>
          <w:highlight w:val="none"/>
          <w:lang w:val="en-US" w:eastAsia="zh-CN" w:bidi="ar-SA"/>
        </w:rPr>
      </w:pPr>
    </w:p>
    <w:p>
      <w:pPr>
        <w:pStyle w:val="10"/>
        <w:rPr>
          <w:rStyle w:val="103"/>
          <w:rFonts w:hint="eastAsia" w:ascii="宋体" w:hAnsi="宋体" w:eastAsia="宋体" w:cs="宋体"/>
          <w:b/>
          <w:bCs/>
          <w:i w:val="0"/>
          <w:caps w:val="0"/>
          <w:color w:val="auto"/>
          <w:spacing w:val="0"/>
          <w:w w:val="100"/>
          <w:kern w:val="2"/>
          <w:sz w:val="32"/>
          <w:szCs w:val="21"/>
          <w:highlight w:val="none"/>
          <w:lang w:val="en-US" w:eastAsia="zh-CN" w:bidi="ar-SA"/>
        </w:rPr>
      </w:pPr>
    </w:p>
    <w:p>
      <w:pPr>
        <w:rPr>
          <w:rStyle w:val="103"/>
          <w:rFonts w:hint="eastAsia" w:ascii="宋体" w:hAnsi="宋体" w:eastAsia="宋体" w:cs="宋体"/>
          <w:b/>
          <w:bCs/>
          <w:i w:val="0"/>
          <w:caps w:val="0"/>
          <w:color w:val="auto"/>
          <w:spacing w:val="0"/>
          <w:w w:val="100"/>
          <w:kern w:val="2"/>
          <w:sz w:val="32"/>
          <w:szCs w:val="21"/>
          <w:highlight w:val="none"/>
          <w:lang w:val="en-US" w:eastAsia="zh-CN" w:bidi="ar-SA"/>
        </w:rPr>
      </w:pPr>
    </w:p>
    <w:p>
      <w:pPr>
        <w:pStyle w:val="80"/>
        <w:widowControl/>
        <w:snapToGrid w:val="0"/>
        <w:spacing w:before="0" w:beforeAutospacing="0" w:after="0" w:afterAutospacing="0" w:line="240" w:lineRule="auto"/>
        <w:ind w:firstLine="420"/>
        <w:jc w:val="center"/>
        <w:textAlignment w:val="baseline"/>
        <w:outlineLvl w:val="0"/>
        <w:rPr>
          <w:rStyle w:val="103"/>
          <w:rFonts w:hint="eastAsia" w:ascii="宋体" w:hAnsi="宋体" w:eastAsia="宋体" w:cs="宋体"/>
          <w:b/>
          <w:bCs/>
          <w:i w:val="0"/>
          <w:caps w:val="0"/>
          <w:color w:val="auto"/>
          <w:spacing w:val="0"/>
          <w:w w:val="100"/>
          <w:kern w:val="2"/>
          <w:sz w:val="36"/>
          <w:szCs w:val="22"/>
          <w:highlight w:val="none"/>
          <w:lang w:val="en-US" w:eastAsia="zh-CN" w:bidi="ar-SA"/>
        </w:rPr>
      </w:pPr>
      <w:bookmarkStart w:id="96" w:name="_Toc12788"/>
      <w:bookmarkStart w:id="97" w:name="_Toc5480"/>
      <w:r>
        <w:rPr>
          <w:rStyle w:val="103"/>
          <w:rFonts w:hint="eastAsia" w:ascii="宋体" w:hAnsi="宋体" w:eastAsia="宋体" w:cs="宋体"/>
          <w:b/>
          <w:bCs/>
          <w:i w:val="0"/>
          <w:caps w:val="0"/>
          <w:color w:val="auto"/>
          <w:spacing w:val="0"/>
          <w:w w:val="100"/>
          <w:kern w:val="2"/>
          <w:sz w:val="36"/>
          <w:szCs w:val="22"/>
          <w:highlight w:val="none"/>
          <w:lang w:val="en-US" w:eastAsia="zh-CN" w:bidi="ar-SA"/>
        </w:rPr>
        <w:t>五  外包装封面格式</w:t>
      </w:r>
      <w:bookmarkEnd w:id="96"/>
      <w:bookmarkEnd w:id="97"/>
    </w:p>
    <w:p>
      <w:pPr>
        <w:snapToGrid w:val="0"/>
        <w:spacing w:before="0" w:beforeAutospacing="0" w:after="0" w:afterAutospacing="0" w:line="360" w:lineRule="auto"/>
        <w:jc w:val="center"/>
        <w:textAlignment w:val="baseline"/>
        <w:rPr>
          <w:rStyle w:val="103"/>
          <w:rFonts w:hint="eastAsia" w:ascii="宋体" w:hAnsi="宋体" w:eastAsia="宋体" w:cs="宋体"/>
          <w:b w:val="0"/>
          <w:i w:val="0"/>
          <w:caps w:val="0"/>
          <w:color w:val="auto"/>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103"/>
          <w:rFonts w:hint="eastAsia" w:ascii="宋体" w:hAnsi="宋体" w:eastAsia="宋体" w:cs="宋体"/>
          <w:b/>
          <w:i w:val="0"/>
          <w:caps w:val="0"/>
          <w:color w:val="auto"/>
          <w:spacing w:val="0"/>
          <w:w w:val="100"/>
          <w:kern w:val="2"/>
          <w:sz w:val="30"/>
          <w:szCs w:val="30"/>
          <w:highlight w:val="none"/>
          <w:lang w:val="en-US" w:eastAsia="zh-CN" w:bidi="ar-SA"/>
        </w:rPr>
      </w:pPr>
      <w:r>
        <w:rPr>
          <w:rStyle w:val="103"/>
          <w:rFonts w:hint="eastAsia" w:ascii="宋体" w:hAnsi="宋体" w:eastAsia="宋体" w:cs="宋体"/>
          <w:b/>
          <w:i w:val="0"/>
          <w:caps w:val="0"/>
          <w:color w:val="auto"/>
          <w:spacing w:val="0"/>
          <w:w w:val="100"/>
          <w:kern w:val="2"/>
          <w:sz w:val="30"/>
          <w:szCs w:val="30"/>
          <w:highlight w:val="none"/>
          <w:lang w:val="en-US" w:eastAsia="zh-CN" w:bidi="ar-SA"/>
        </w:rPr>
        <w:t xml:space="preserve">  外包装封面</w:t>
      </w:r>
    </w:p>
    <w:p>
      <w:pPr>
        <w:pStyle w:val="80"/>
        <w:widowControl/>
        <w:snapToGrid w:val="0"/>
        <w:spacing w:before="0" w:beforeAutospacing="0" w:after="0" w:afterAutospacing="0" w:line="360" w:lineRule="auto"/>
        <w:ind w:firstLine="371" w:firstLineChars="116"/>
        <w:jc w:val="both"/>
        <w:textAlignment w:val="baseline"/>
        <w:rPr>
          <w:rStyle w:val="103"/>
          <w:rFonts w:hint="eastAsia" w:ascii="宋体" w:hAnsi="宋体" w:eastAsia="宋体" w:cs="宋体"/>
          <w:b w:val="0"/>
          <w:i w:val="0"/>
          <w:caps w:val="0"/>
          <w:color w:val="auto"/>
          <w:spacing w:val="0"/>
          <w:w w:val="100"/>
          <w:kern w:val="2"/>
          <w:sz w:val="32"/>
          <w:szCs w:val="18"/>
          <w:highlight w:val="none"/>
          <w:lang w:val="en-US" w:eastAsia="zh-CN" w:bidi="ar-SA"/>
        </w:rPr>
      </w:pPr>
    </w:p>
    <w:p>
      <w:pPr>
        <w:pStyle w:val="80"/>
        <w:widowControl/>
        <w:snapToGrid w:val="0"/>
        <w:spacing w:before="0" w:beforeAutospacing="0" w:after="0" w:afterAutospacing="0" w:line="360" w:lineRule="auto"/>
        <w:ind w:firstLine="800" w:firstLineChars="250"/>
        <w:jc w:val="both"/>
        <w:textAlignment w:val="baseline"/>
        <w:rPr>
          <w:rStyle w:val="103"/>
          <w:rFonts w:hint="eastAsia" w:ascii="宋体" w:hAnsi="宋体" w:eastAsia="宋体" w:cs="宋体"/>
          <w:b w:val="0"/>
          <w:i w:val="0"/>
          <w:caps w:val="0"/>
          <w:color w:val="auto"/>
          <w:spacing w:val="0"/>
          <w:w w:val="100"/>
          <w:kern w:val="2"/>
          <w:sz w:val="32"/>
          <w:szCs w:val="18"/>
          <w:highlight w:val="none"/>
          <w:lang w:val="en-US" w:eastAsia="zh-CN" w:bidi="ar-SA"/>
        </w:rPr>
      </w:pPr>
      <w:r>
        <w:rPr>
          <w:rStyle w:val="103"/>
          <w:rFonts w:hint="eastAsia" w:ascii="宋体" w:hAnsi="宋体" w:cs="宋体"/>
          <w:b w:val="0"/>
          <w:i w:val="0"/>
          <w:caps w:val="0"/>
          <w:color w:val="auto"/>
          <w:spacing w:val="0"/>
          <w:w w:val="100"/>
          <w:kern w:val="2"/>
          <w:sz w:val="32"/>
          <w:szCs w:val="18"/>
          <w:highlight w:val="none"/>
          <w:lang w:val="en-US" w:eastAsia="zh-CN" w:bidi="ar-SA"/>
        </w:rPr>
        <w:t>项目编号</w:t>
      </w:r>
      <w:r>
        <w:rPr>
          <w:rStyle w:val="103"/>
          <w:rFonts w:hint="eastAsia" w:ascii="宋体" w:hAnsi="宋体" w:eastAsia="宋体" w:cs="宋体"/>
          <w:b w:val="0"/>
          <w:i w:val="0"/>
          <w:caps w:val="0"/>
          <w:color w:val="auto"/>
          <w:spacing w:val="0"/>
          <w:w w:val="100"/>
          <w:kern w:val="2"/>
          <w:sz w:val="32"/>
          <w:szCs w:val="18"/>
          <w:highlight w:val="none"/>
          <w:lang w:val="en-US" w:eastAsia="zh-CN" w:bidi="ar-SA"/>
        </w:rPr>
        <w:t>：</w:t>
      </w:r>
    </w:p>
    <w:p>
      <w:pPr>
        <w:pStyle w:val="80"/>
        <w:widowControl/>
        <w:snapToGrid w:val="0"/>
        <w:spacing w:before="0" w:beforeAutospacing="0" w:after="0" w:afterAutospacing="0" w:line="360" w:lineRule="auto"/>
        <w:ind w:firstLine="420"/>
        <w:jc w:val="both"/>
        <w:textAlignment w:val="baseline"/>
        <w:rPr>
          <w:rStyle w:val="103"/>
          <w:rFonts w:hint="eastAsia" w:ascii="宋体" w:hAnsi="宋体" w:eastAsia="宋体" w:cs="宋体"/>
          <w:b w:val="0"/>
          <w:i w:val="0"/>
          <w:caps w:val="0"/>
          <w:color w:val="auto"/>
          <w:spacing w:val="0"/>
          <w:w w:val="100"/>
          <w:kern w:val="2"/>
          <w:sz w:val="32"/>
          <w:szCs w:val="18"/>
          <w:highlight w:val="none"/>
          <w:lang w:val="en-US" w:eastAsia="zh-CN" w:bidi="ar-SA"/>
        </w:rPr>
      </w:pPr>
    </w:p>
    <w:p>
      <w:pPr>
        <w:pStyle w:val="80"/>
        <w:widowControl/>
        <w:snapToGrid w:val="0"/>
        <w:spacing w:before="0" w:beforeAutospacing="0" w:after="0" w:afterAutospacing="0" w:line="360" w:lineRule="auto"/>
        <w:ind w:firstLine="800" w:firstLineChars="250"/>
        <w:jc w:val="both"/>
        <w:textAlignment w:val="baseline"/>
        <w:rPr>
          <w:rStyle w:val="103"/>
          <w:rFonts w:hint="eastAsia" w:ascii="宋体" w:hAnsi="宋体" w:eastAsia="宋体" w:cs="宋体"/>
          <w:b w:val="0"/>
          <w:i w:val="0"/>
          <w:caps w:val="0"/>
          <w:color w:val="auto"/>
          <w:spacing w:val="0"/>
          <w:w w:val="100"/>
          <w:kern w:val="2"/>
          <w:sz w:val="32"/>
          <w:szCs w:val="18"/>
          <w:highlight w:val="none"/>
          <w:lang w:val="en-US" w:eastAsia="zh-CN" w:bidi="ar-SA"/>
        </w:rPr>
      </w:pPr>
      <w:r>
        <w:rPr>
          <w:rStyle w:val="103"/>
          <w:rFonts w:hint="eastAsia" w:ascii="宋体" w:hAnsi="宋体" w:eastAsia="宋体" w:cs="宋体"/>
          <w:b w:val="0"/>
          <w:i w:val="0"/>
          <w:caps w:val="0"/>
          <w:color w:val="auto"/>
          <w:spacing w:val="0"/>
          <w:w w:val="100"/>
          <w:kern w:val="2"/>
          <w:sz w:val="32"/>
          <w:szCs w:val="18"/>
          <w:highlight w:val="none"/>
          <w:lang w:val="en-US" w:eastAsia="zh-CN" w:bidi="ar-SA"/>
        </w:rPr>
        <w:t>项目名称：</w:t>
      </w:r>
    </w:p>
    <w:p>
      <w:pPr>
        <w:pStyle w:val="80"/>
        <w:widowControl/>
        <w:snapToGrid w:val="0"/>
        <w:spacing w:before="0" w:beforeAutospacing="0" w:after="0" w:afterAutospacing="0" w:line="360" w:lineRule="auto"/>
        <w:ind w:firstLine="800" w:firstLineChars="250"/>
        <w:jc w:val="both"/>
        <w:textAlignment w:val="baseline"/>
        <w:rPr>
          <w:rStyle w:val="103"/>
          <w:rFonts w:hint="eastAsia" w:ascii="宋体" w:hAnsi="宋体" w:eastAsia="宋体" w:cs="宋体"/>
          <w:b w:val="0"/>
          <w:i w:val="0"/>
          <w:caps w:val="0"/>
          <w:color w:val="auto"/>
          <w:spacing w:val="0"/>
          <w:w w:val="100"/>
          <w:kern w:val="2"/>
          <w:sz w:val="32"/>
          <w:szCs w:val="18"/>
          <w:highlight w:val="none"/>
          <w:lang w:val="en-US" w:eastAsia="zh-CN" w:bidi="ar-SA"/>
        </w:rPr>
      </w:pPr>
    </w:p>
    <w:p>
      <w:pPr>
        <w:pStyle w:val="80"/>
        <w:widowControl/>
        <w:snapToGrid w:val="0"/>
        <w:spacing w:before="0" w:beforeAutospacing="0" w:after="0" w:afterAutospacing="0" w:line="360" w:lineRule="auto"/>
        <w:ind w:firstLine="800" w:firstLineChars="250"/>
        <w:jc w:val="both"/>
        <w:textAlignment w:val="baseline"/>
        <w:rPr>
          <w:rStyle w:val="103"/>
          <w:rFonts w:hint="eastAsia" w:ascii="宋体" w:hAnsi="宋体" w:eastAsia="宋体" w:cs="宋体"/>
          <w:b w:val="0"/>
          <w:i w:val="0"/>
          <w:caps w:val="0"/>
          <w:color w:val="auto"/>
          <w:spacing w:val="0"/>
          <w:w w:val="100"/>
          <w:kern w:val="2"/>
          <w:sz w:val="32"/>
          <w:szCs w:val="18"/>
          <w:highlight w:val="none"/>
          <w:lang w:val="en-US" w:eastAsia="zh-CN" w:bidi="ar-SA"/>
        </w:rPr>
      </w:pPr>
      <w:r>
        <w:rPr>
          <w:rStyle w:val="103"/>
          <w:rFonts w:hint="eastAsia" w:ascii="宋体" w:hAnsi="宋体" w:eastAsia="宋体" w:cs="宋体"/>
          <w:b w:val="0"/>
          <w:i w:val="0"/>
          <w:caps w:val="0"/>
          <w:color w:val="auto"/>
          <w:spacing w:val="0"/>
          <w:w w:val="100"/>
          <w:kern w:val="2"/>
          <w:sz w:val="32"/>
          <w:szCs w:val="18"/>
          <w:highlight w:val="none"/>
          <w:lang w:val="en-US" w:eastAsia="zh-CN" w:bidi="ar-SA"/>
        </w:rPr>
        <w:t>响应文件名称：（</w:t>
      </w:r>
      <w:r>
        <w:rPr>
          <w:rStyle w:val="103"/>
          <w:rFonts w:hint="eastAsia" w:ascii="宋体" w:hAnsi="宋体" w:cs="宋体"/>
          <w:b w:val="0"/>
          <w:i w:val="0"/>
          <w:caps w:val="0"/>
          <w:color w:val="auto"/>
          <w:spacing w:val="0"/>
          <w:w w:val="100"/>
          <w:kern w:val="2"/>
          <w:sz w:val="32"/>
          <w:szCs w:val="18"/>
          <w:highlight w:val="none"/>
          <w:lang w:val="en-US" w:eastAsia="zh-CN" w:bidi="ar-SA"/>
        </w:rPr>
        <w:t>资格文件</w:t>
      </w:r>
      <w:r>
        <w:rPr>
          <w:rStyle w:val="103"/>
          <w:rFonts w:hint="eastAsia" w:ascii="宋体" w:hAnsi="宋体" w:eastAsia="宋体" w:cs="宋体"/>
          <w:b w:val="0"/>
          <w:i w:val="0"/>
          <w:caps w:val="0"/>
          <w:color w:val="auto"/>
          <w:spacing w:val="0"/>
          <w:w w:val="100"/>
          <w:kern w:val="2"/>
          <w:sz w:val="32"/>
          <w:szCs w:val="18"/>
          <w:highlight w:val="none"/>
          <w:lang w:val="en-US" w:eastAsia="zh-CN" w:bidi="ar-SA"/>
        </w:rPr>
        <w:t>、商务技术文件、报价文件）</w:t>
      </w:r>
    </w:p>
    <w:p>
      <w:pPr>
        <w:pStyle w:val="80"/>
        <w:widowControl/>
        <w:snapToGrid w:val="0"/>
        <w:spacing w:before="0" w:beforeAutospacing="0" w:after="0" w:afterAutospacing="0" w:line="360" w:lineRule="auto"/>
        <w:ind w:firstLine="800" w:firstLineChars="250"/>
        <w:jc w:val="both"/>
        <w:textAlignment w:val="baseline"/>
        <w:rPr>
          <w:rStyle w:val="103"/>
          <w:rFonts w:hint="eastAsia" w:ascii="宋体" w:hAnsi="宋体" w:eastAsia="宋体" w:cs="宋体"/>
          <w:b w:val="0"/>
          <w:i w:val="0"/>
          <w:caps w:val="0"/>
          <w:color w:val="auto"/>
          <w:spacing w:val="0"/>
          <w:w w:val="100"/>
          <w:kern w:val="2"/>
          <w:sz w:val="32"/>
          <w:szCs w:val="18"/>
          <w:highlight w:val="none"/>
          <w:lang w:val="en-US" w:eastAsia="zh-CN" w:bidi="ar-SA"/>
        </w:rPr>
      </w:pPr>
    </w:p>
    <w:p>
      <w:pPr>
        <w:pStyle w:val="80"/>
        <w:widowControl/>
        <w:snapToGrid w:val="0"/>
        <w:spacing w:before="0" w:beforeAutospacing="0" w:after="0" w:afterAutospacing="0" w:line="360" w:lineRule="auto"/>
        <w:ind w:firstLine="800" w:firstLineChars="250"/>
        <w:jc w:val="both"/>
        <w:textAlignment w:val="baseline"/>
        <w:rPr>
          <w:rStyle w:val="103"/>
          <w:rFonts w:hint="eastAsia" w:ascii="宋体" w:hAnsi="宋体" w:eastAsia="宋体" w:cs="宋体"/>
          <w:b w:val="0"/>
          <w:i w:val="0"/>
          <w:caps w:val="0"/>
          <w:color w:val="auto"/>
          <w:spacing w:val="0"/>
          <w:w w:val="100"/>
          <w:kern w:val="2"/>
          <w:sz w:val="32"/>
          <w:szCs w:val="18"/>
          <w:highlight w:val="none"/>
          <w:lang w:val="en-US" w:eastAsia="zh-CN" w:bidi="ar-SA"/>
        </w:rPr>
      </w:pPr>
      <w:r>
        <w:rPr>
          <w:rStyle w:val="103"/>
          <w:rFonts w:hint="eastAsia" w:ascii="宋体" w:hAnsi="宋体" w:eastAsia="宋体" w:cs="宋体"/>
          <w:b w:val="0"/>
          <w:i w:val="0"/>
          <w:caps w:val="0"/>
          <w:color w:val="auto"/>
          <w:spacing w:val="0"/>
          <w:w w:val="100"/>
          <w:kern w:val="2"/>
          <w:sz w:val="32"/>
          <w:szCs w:val="18"/>
          <w:highlight w:val="none"/>
          <w:lang w:val="en-US" w:eastAsia="zh-CN" w:bidi="ar-SA"/>
        </w:rPr>
        <w:t>供应商名称（盖章）：</w:t>
      </w:r>
    </w:p>
    <w:p>
      <w:pPr>
        <w:pStyle w:val="80"/>
        <w:widowControl/>
        <w:snapToGrid w:val="0"/>
        <w:spacing w:before="0" w:beforeAutospacing="0" w:after="0" w:afterAutospacing="0" w:line="360" w:lineRule="auto"/>
        <w:ind w:firstLine="800" w:firstLineChars="250"/>
        <w:jc w:val="both"/>
        <w:textAlignment w:val="baseline"/>
        <w:rPr>
          <w:rStyle w:val="103"/>
          <w:rFonts w:hint="eastAsia" w:ascii="宋体" w:hAnsi="宋体" w:eastAsia="宋体" w:cs="宋体"/>
          <w:b w:val="0"/>
          <w:i w:val="0"/>
          <w:caps w:val="0"/>
          <w:color w:val="auto"/>
          <w:spacing w:val="0"/>
          <w:w w:val="100"/>
          <w:kern w:val="2"/>
          <w:sz w:val="32"/>
          <w:szCs w:val="18"/>
          <w:highlight w:val="none"/>
          <w:lang w:val="en-US" w:eastAsia="zh-CN" w:bidi="ar-SA"/>
        </w:rPr>
      </w:pPr>
    </w:p>
    <w:p>
      <w:pPr>
        <w:pStyle w:val="80"/>
        <w:widowControl/>
        <w:snapToGrid w:val="0"/>
        <w:spacing w:before="0" w:beforeAutospacing="0" w:after="0" w:afterAutospacing="0" w:line="360" w:lineRule="auto"/>
        <w:ind w:firstLine="800" w:firstLineChars="250"/>
        <w:jc w:val="both"/>
        <w:textAlignment w:val="baseline"/>
        <w:rPr>
          <w:rStyle w:val="103"/>
          <w:rFonts w:hint="eastAsia" w:ascii="宋体" w:hAnsi="宋体" w:eastAsia="宋体" w:cs="宋体"/>
          <w:b w:val="0"/>
          <w:i w:val="0"/>
          <w:caps w:val="0"/>
          <w:color w:val="auto"/>
          <w:spacing w:val="0"/>
          <w:w w:val="100"/>
          <w:kern w:val="2"/>
          <w:sz w:val="32"/>
          <w:szCs w:val="18"/>
          <w:highlight w:val="none"/>
          <w:lang w:val="en-US" w:eastAsia="zh-CN" w:bidi="ar-SA"/>
        </w:rPr>
      </w:pPr>
      <w:r>
        <w:rPr>
          <w:rStyle w:val="103"/>
          <w:rFonts w:hint="eastAsia" w:ascii="宋体" w:hAnsi="宋体" w:eastAsia="宋体" w:cs="宋体"/>
          <w:b w:val="0"/>
          <w:i w:val="0"/>
          <w:caps w:val="0"/>
          <w:color w:val="auto"/>
          <w:spacing w:val="0"/>
          <w:w w:val="100"/>
          <w:kern w:val="2"/>
          <w:sz w:val="32"/>
          <w:szCs w:val="18"/>
          <w:highlight w:val="none"/>
          <w:lang w:val="en-US" w:eastAsia="zh-CN" w:bidi="ar-SA"/>
        </w:rPr>
        <w:t>供应商地址：</w:t>
      </w:r>
    </w:p>
    <w:p>
      <w:pPr>
        <w:pStyle w:val="80"/>
        <w:widowControl/>
        <w:snapToGrid w:val="0"/>
        <w:spacing w:before="0" w:beforeAutospacing="0" w:after="0" w:afterAutospacing="0" w:line="360" w:lineRule="auto"/>
        <w:ind w:firstLine="420"/>
        <w:jc w:val="both"/>
        <w:textAlignment w:val="baseline"/>
        <w:rPr>
          <w:rStyle w:val="103"/>
          <w:rFonts w:hint="eastAsia" w:ascii="宋体" w:hAnsi="宋体" w:eastAsia="宋体" w:cs="宋体"/>
          <w:b w:val="0"/>
          <w:i w:val="0"/>
          <w:caps w:val="0"/>
          <w:color w:val="auto"/>
          <w:spacing w:val="0"/>
          <w:w w:val="100"/>
          <w:kern w:val="2"/>
          <w:sz w:val="32"/>
          <w:szCs w:val="18"/>
          <w:highlight w:val="none"/>
          <w:lang w:val="en-US" w:eastAsia="zh-CN" w:bidi="ar-SA"/>
        </w:rPr>
      </w:pPr>
    </w:p>
    <w:p>
      <w:pPr>
        <w:pStyle w:val="80"/>
        <w:widowControl/>
        <w:snapToGrid w:val="0"/>
        <w:spacing w:before="0" w:beforeAutospacing="0" w:after="0" w:afterAutospacing="0" w:line="360" w:lineRule="auto"/>
        <w:ind w:firstLine="700" w:firstLineChars="250"/>
        <w:jc w:val="both"/>
        <w:textAlignment w:val="baseline"/>
        <w:rPr>
          <w:rStyle w:val="103"/>
          <w:rFonts w:hint="eastAsia" w:ascii="宋体" w:hAnsi="宋体" w:eastAsia="宋体" w:cs="宋体"/>
          <w:b w:val="0"/>
          <w:i w:val="0"/>
          <w:caps w:val="0"/>
          <w:color w:val="auto"/>
          <w:spacing w:val="-20"/>
          <w:w w:val="100"/>
          <w:kern w:val="2"/>
          <w:sz w:val="32"/>
          <w:szCs w:val="18"/>
          <w:highlight w:val="none"/>
          <w:lang w:val="en-US" w:eastAsia="zh-CN" w:bidi="ar-SA"/>
        </w:rPr>
      </w:pPr>
      <w:r>
        <w:rPr>
          <w:rStyle w:val="103"/>
          <w:rFonts w:hint="eastAsia" w:ascii="宋体" w:hAnsi="宋体" w:eastAsia="宋体" w:cs="宋体"/>
          <w:b w:val="0"/>
          <w:i w:val="0"/>
          <w:caps w:val="0"/>
          <w:color w:val="auto"/>
          <w:spacing w:val="-20"/>
          <w:w w:val="100"/>
          <w:kern w:val="2"/>
          <w:sz w:val="32"/>
          <w:szCs w:val="18"/>
          <w:highlight w:val="none"/>
          <w:lang w:val="en-US" w:eastAsia="zh-CN" w:bidi="ar-SA"/>
        </w:rPr>
        <w:t>负责人或委托代理人（签字或盖章）：</w:t>
      </w:r>
    </w:p>
    <w:p>
      <w:pPr>
        <w:pStyle w:val="80"/>
        <w:widowControl/>
        <w:snapToGrid w:val="0"/>
        <w:spacing w:before="0" w:beforeAutospacing="0" w:after="0" w:afterAutospacing="0" w:line="360" w:lineRule="auto"/>
        <w:ind w:firstLine="800" w:firstLineChars="250"/>
        <w:jc w:val="both"/>
        <w:textAlignment w:val="baseline"/>
        <w:rPr>
          <w:rStyle w:val="103"/>
          <w:rFonts w:hint="eastAsia" w:ascii="宋体" w:hAnsi="宋体" w:eastAsia="宋体" w:cs="宋体"/>
          <w:b w:val="0"/>
          <w:i w:val="0"/>
          <w:caps w:val="0"/>
          <w:color w:val="auto"/>
          <w:spacing w:val="0"/>
          <w:w w:val="100"/>
          <w:kern w:val="2"/>
          <w:sz w:val="32"/>
          <w:szCs w:val="18"/>
          <w:highlight w:val="none"/>
          <w:lang w:val="en-US" w:eastAsia="zh-CN" w:bidi="ar-SA"/>
        </w:rPr>
      </w:pPr>
    </w:p>
    <w:p>
      <w:pPr>
        <w:pStyle w:val="80"/>
        <w:widowControl/>
        <w:snapToGrid w:val="0"/>
        <w:spacing w:before="0" w:beforeAutospacing="0" w:after="0" w:afterAutospacing="0" w:line="360" w:lineRule="auto"/>
        <w:ind w:firstLine="800" w:firstLineChars="250"/>
        <w:jc w:val="both"/>
        <w:textAlignment w:val="baseline"/>
        <w:rPr>
          <w:rStyle w:val="103"/>
          <w:rFonts w:hint="eastAsia" w:ascii="宋体" w:hAnsi="宋体" w:eastAsia="宋体" w:cs="宋体"/>
          <w:b w:val="0"/>
          <w:i w:val="0"/>
          <w:caps w:val="0"/>
          <w:color w:val="auto"/>
          <w:spacing w:val="0"/>
          <w:w w:val="100"/>
          <w:kern w:val="2"/>
          <w:sz w:val="36"/>
          <w:szCs w:val="20"/>
          <w:highlight w:val="none"/>
          <w:lang w:val="en-US" w:eastAsia="zh-CN" w:bidi="ar-SA"/>
        </w:rPr>
      </w:pPr>
      <w:r>
        <w:rPr>
          <w:rStyle w:val="103"/>
          <w:rFonts w:hint="eastAsia" w:ascii="宋体" w:hAnsi="宋体" w:eastAsia="宋体" w:cs="宋体"/>
          <w:b w:val="0"/>
          <w:i w:val="0"/>
          <w:caps w:val="0"/>
          <w:color w:val="auto"/>
          <w:spacing w:val="0"/>
          <w:w w:val="100"/>
          <w:kern w:val="2"/>
          <w:sz w:val="32"/>
          <w:szCs w:val="18"/>
          <w:highlight w:val="none"/>
          <w:lang w:val="en-US" w:eastAsia="zh-CN" w:bidi="ar-SA"/>
        </w:rPr>
        <w:t>时间：在  年  月  日  时  分之前不得启封</w:t>
      </w:r>
    </w:p>
    <w:p>
      <w:pPr>
        <w:tabs>
          <w:tab w:val="left" w:pos="1418"/>
        </w:tabs>
        <w:snapToGrid w:val="0"/>
        <w:spacing w:before="0" w:beforeAutospacing="0" w:after="0" w:afterAutospacing="0" w:line="360" w:lineRule="auto"/>
        <w:jc w:val="both"/>
        <w:textAlignment w:val="baseline"/>
        <w:rPr>
          <w:rStyle w:val="103"/>
          <w:rFonts w:hint="eastAsia" w:ascii="宋体" w:hAnsi="宋体" w:eastAsia="宋体" w:cs="宋体"/>
          <w:b w:val="0"/>
          <w:bCs/>
          <w:i w:val="0"/>
          <w:caps w:val="0"/>
          <w:color w:val="auto"/>
          <w:spacing w:val="20"/>
          <w:w w:val="100"/>
          <w:kern w:val="2"/>
          <w:sz w:val="24"/>
          <w:szCs w:val="24"/>
          <w:highlight w:val="none"/>
          <w:lang w:val="en-US" w:eastAsia="zh-CN" w:bidi="ar-SA"/>
        </w:rPr>
      </w:pPr>
    </w:p>
    <w:p>
      <w:pPr>
        <w:tabs>
          <w:tab w:val="left" w:pos="1418"/>
        </w:tabs>
        <w:snapToGrid w:val="0"/>
        <w:spacing w:before="0" w:beforeAutospacing="0" w:after="0" w:afterAutospacing="0" w:line="360" w:lineRule="auto"/>
        <w:jc w:val="both"/>
        <w:textAlignment w:val="baseline"/>
        <w:rPr>
          <w:rStyle w:val="103"/>
          <w:rFonts w:hint="eastAsia" w:ascii="宋体" w:hAnsi="宋体" w:eastAsia="宋体" w:cs="宋体"/>
          <w:b w:val="0"/>
          <w:bCs/>
          <w:i w:val="0"/>
          <w:caps w:val="0"/>
          <w:color w:val="auto"/>
          <w:spacing w:val="20"/>
          <w:w w:val="100"/>
          <w:kern w:val="2"/>
          <w:sz w:val="24"/>
          <w:szCs w:val="24"/>
          <w:highlight w:val="none"/>
          <w:lang w:val="en-US" w:eastAsia="zh-CN" w:bidi="ar-SA"/>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val="0"/>
          <w:bCs/>
          <w:i w:val="0"/>
          <w:caps w:val="0"/>
          <w:color w:val="auto"/>
          <w:spacing w:val="20"/>
          <w:w w:val="100"/>
          <w:sz w:val="24"/>
          <w:szCs w:val="21"/>
          <w:highlight w:val="none"/>
        </w:rPr>
      </w:pPr>
    </w:p>
    <w:p>
      <w:pPr>
        <w:pStyle w:val="134"/>
        <w:widowControl/>
        <w:snapToGrid w:val="0"/>
        <w:spacing w:before="0" w:beforeAutospacing="0" w:after="120" w:afterAutospacing="0" w:line="240" w:lineRule="auto"/>
        <w:ind w:left="420" w:leftChars="200" w:firstLine="420"/>
        <w:jc w:val="both"/>
        <w:textAlignment w:val="baseline"/>
        <w:rPr>
          <w:rStyle w:val="103"/>
          <w:rFonts w:hint="eastAsia" w:ascii="宋体" w:hAnsi="宋体" w:eastAsia="宋体" w:cs="宋体"/>
          <w:b w:val="0"/>
          <w:bCs/>
          <w:i w:val="0"/>
          <w:caps w:val="0"/>
          <w:color w:val="auto"/>
          <w:spacing w:val="20"/>
          <w:w w:val="100"/>
          <w:sz w:val="24"/>
          <w:szCs w:val="21"/>
          <w:highlight w:val="none"/>
        </w:rPr>
      </w:pPr>
    </w:p>
    <w:p>
      <w:pPr>
        <w:pStyle w:val="118"/>
        <w:widowControl/>
        <w:snapToGrid w:val="0"/>
        <w:spacing w:before="120" w:beforeAutospacing="0" w:after="120" w:afterAutospacing="0" w:line="560" w:lineRule="exact"/>
        <w:jc w:val="center"/>
        <w:textAlignment w:val="baseline"/>
        <w:outlineLvl w:val="0"/>
        <w:rPr>
          <w:rStyle w:val="103"/>
          <w:rFonts w:hint="eastAsia" w:ascii="宋体" w:hAnsi="宋体" w:eastAsia="宋体" w:cs="宋体"/>
          <w:b/>
          <w:i w:val="0"/>
          <w:caps w:val="0"/>
          <w:color w:val="auto"/>
          <w:spacing w:val="0"/>
          <w:w w:val="100"/>
          <w:kern w:val="0"/>
          <w:sz w:val="36"/>
          <w:szCs w:val="20"/>
          <w:highlight w:val="none"/>
          <w:lang w:val="en-US" w:eastAsia="zh-CN" w:bidi="ar-SA"/>
        </w:rPr>
      </w:pPr>
      <w:bookmarkStart w:id="98" w:name="_Toc11551"/>
      <w:bookmarkStart w:id="99" w:name="_Toc5357"/>
      <w:bookmarkStart w:id="100" w:name="_Toc32686"/>
      <w:r>
        <w:rPr>
          <w:rStyle w:val="103"/>
          <w:rFonts w:hint="eastAsia" w:ascii="宋体" w:hAnsi="宋体" w:eastAsia="宋体" w:cs="宋体"/>
          <w:b/>
          <w:i w:val="0"/>
          <w:caps w:val="0"/>
          <w:color w:val="auto"/>
          <w:spacing w:val="0"/>
          <w:w w:val="100"/>
          <w:kern w:val="0"/>
          <w:sz w:val="36"/>
          <w:szCs w:val="20"/>
          <w:highlight w:val="none"/>
          <w:lang w:val="en-US" w:eastAsia="zh-CN" w:bidi="ar-SA"/>
        </w:rPr>
        <w:t>第六章  磋商办法和细则</w:t>
      </w:r>
      <w:bookmarkEnd w:id="98"/>
      <w:bookmarkEnd w:id="99"/>
      <w:bookmarkEnd w:id="100"/>
    </w:p>
    <w:p>
      <w:pPr>
        <w:pStyle w:val="163"/>
        <w:keepLines/>
        <w:pageBreakBefore w:val="0"/>
        <w:widowControl/>
        <w:kinsoku/>
        <w:wordWrap/>
        <w:overflowPunct/>
        <w:topLinePunct w:val="0"/>
        <w:autoSpaceDE/>
        <w:autoSpaceDN/>
        <w:bidi w:val="0"/>
        <w:adjustRightInd/>
        <w:snapToGrid w:val="0"/>
        <w:spacing w:before="240" w:beforeAutospacing="0" w:after="240" w:afterAutospacing="0" w:line="440" w:lineRule="exact"/>
        <w:ind w:firstLine="602" w:firstLineChars="0"/>
        <w:jc w:val="both"/>
        <w:textAlignment w:val="baseline"/>
        <w:rPr>
          <w:rStyle w:val="103"/>
          <w:rFonts w:hint="eastAsia" w:ascii="宋体" w:hAnsi="宋体" w:eastAsia="宋体" w:cs="宋体"/>
          <w:b/>
          <w:bCs w:val="0"/>
          <w:i w:val="0"/>
          <w:caps w:val="0"/>
          <w:color w:val="auto"/>
          <w:spacing w:val="0"/>
          <w:w w:val="100"/>
          <w:kern w:val="2"/>
          <w:sz w:val="21"/>
          <w:szCs w:val="21"/>
          <w:highlight w:val="none"/>
          <w:lang w:val="en-US" w:eastAsia="zh-CN" w:bidi="ar-SA"/>
        </w:rPr>
      </w:pPr>
      <w:r>
        <w:rPr>
          <w:rStyle w:val="103"/>
          <w:rFonts w:hint="eastAsia" w:ascii="宋体" w:hAnsi="宋体" w:eastAsia="宋体" w:cs="宋体"/>
          <w:b/>
          <w:bCs w:val="0"/>
          <w:i w:val="0"/>
          <w:caps w:val="0"/>
          <w:color w:val="auto"/>
          <w:spacing w:val="0"/>
          <w:w w:val="100"/>
          <w:kern w:val="2"/>
          <w:sz w:val="21"/>
          <w:szCs w:val="21"/>
          <w:highlight w:val="none"/>
          <w:lang w:val="en-US" w:eastAsia="zh-CN" w:bidi="ar-SA"/>
        </w:rPr>
        <w:t>一   总则</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1.1 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1.2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磋商小组按总得分从高到低推荐三名预成交人，由采购人确认本项目成交人，</w:t>
      </w:r>
      <w:r>
        <w:rPr>
          <w:rStyle w:val="103"/>
          <w:rFonts w:hint="eastAsia" w:ascii="宋体" w:hAnsi="宋体" w:eastAsia="宋体" w:cs="宋体"/>
          <w:b/>
          <w:bCs/>
          <w:i w:val="0"/>
          <w:caps w:val="0"/>
          <w:color w:val="auto"/>
          <w:spacing w:val="0"/>
          <w:w w:val="100"/>
          <w:kern w:val="2"/>
          <w:sz w:val="21"/>
          <w:szCs w:val="21"/>
          <w:highlight w:val="none"/>
          <w:lang w:val="en-US" w:eastAsia="zh-CN" w:bidi="ar-SA"/>
        </w:rPr>
        <w:t>符合《政府采购竞争性磋商采购方式管理暂行办法》第二十一条第三款情形的和《关于政府采购竞争性磋商采购方式管理暂行办法有关问题的补充通知》（财库〔2015〕124 号），可以推荐 2 家成交候选供应商。</w:t>
      </w:r>
    </w:p>
    <w:p>
      <w:pPr>
        <w:pStyle w:val="163"/>
        <w:keepLines/>
        <w:pageBreakBefore w:val="0"/>
        <w:widowControl/>
        <w:kinsoku/>
        <w:wordWrap/>
        <w:overflowPunct/>
        <w:topLinePunct w:val="0"/>
        <w:autoSpaceDE/>
        <w:autoSpaceDN/>
        <w:bidi w:val="0"/>
        <w:adjustRightInd/>
        <w:snapToGrid w:val="0"/>
        <w:spacing w:before="240" w:beforeAutospacing="0" w:after="240" w:afterAutospacing="0" w:line="440" w:lineRule="exact"/>
        <w:ind w:firstLine="602" w:firstLineChars="0"/>
        <w:jc w:val="both"/>
        <w:textAlignment w:val="baseline"/>
        <w:rPr>
          <w:rStyle w:val="103"/>
          <w:rFonts w:hint="eastAsia" w:ascii="宋体" w:hAnsi="宋体" w:eastAsia="宋体" w:cs="宋体"/>
          <w:b/>
          <w:bCs w:val="0"/>
          <w:i w:val="0"/>
          <w:caps w:val="0"/>
          <w:color w:val="auto"/>
          <w:spacing w:val="0"/>
          <w:w w:val="100"/>
          <w:kern w:val="2"/>
          <w:sz w:val="21"/>
          <w:szCs w:val="21"/>
          <w:highlight w:val="none"/>
          <w:lang w:val="en-US" w:eastAsia="zh-CN" w:bidi="ar-SA"/>
        </w:rPr>
      </w:pPr>
      <w:r>
        <w:rPr>
          <w:rStyle w:val="103"/>
          <w:rFonts w:hint="eastAsia" w:ascii="宋体" w:hAnsi="宋体" w:eastAsia="宋体" w:cs="宋体"/>
          <w:b/>
          <w:bCs w:val="0"/>
          <w:i w:val="0"/>
          <w:caps w:val="0"/>
          <w:color w:val="auto"/>
          <w:spacing w:val="0"/>
          <w:w w:val="100"/>
          <w:kern w:val="2"/>
          <w:sz w:val="21"/>
          <w:szCs w:val="21"/>
          <w:highlight w:val="none"/>
          <w:lang w:val="en-US" w:eastAsia="zh-CN" w:bidi="ar-SA"/>
        </w:rPr>
        <w:t>二   磋商小组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2.1磋商小组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2.1.1成员：由采购人代表和评审专家组成，按相关规定组成，其中评审专家人数不得少于磋商小组成员总数的三分之二。</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2.1.2职责：严格按政府采购法律法规的有关规定执行，磋商小组成员应按磋商文件规定的评审要求、评审程序、评审内容、评审方法和评审标准进行评审，对评审意见承担个人责任。</w:t>
      </w:r>
    </w:p>
    <w:p>
      <w:pPr>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    2.2磋商小组成员的评审情况和评审意见受监督人员和采购代理机构审查，如发现磋商小组成员的评审意见带有明显倾向性，或不按规定程序和标准评审、计分的，可要求磋商小组成员进行书面澄清和说明。</w:t>
      </w:r>
    </w:p>
    <w:p>
      <w:pPr>
        <w:pStyle w:val="163"/>
        <w:keepLines/>
        <w:pageBreakBefore w:val="0"/>
        <w:widowControl/>
        <w:kinsoku/>
        <w:wordWrap/>
        <w:overflowPunct/>
        <w:topLinePunct w:val="0"/>
        <w:autoSpaceDE/>
        <w:autoSpaceDN/>
        <w:bidi w:val="0"/>
        <w:adjustRightInd/>
        <w:snapToGrid w:val="0"/>
        <w:spacing w:before="240" w:beforeAutospacing="0" w:after="240" w:afterAutospacing="0" w:line="440" w:lineRule="exact"/>
        <w:ind w:firstLine="602" w:firstLineChars="0"/>
        <w:jc w:val="both"/>
        <w:textAlignment w:val="baseline"/>
        <w:rPr>
          <w:rStyle w:val="103"/>
          <w:rFonts w:hint="eastAsia" w:ascii="宋体" w:hAnsi="宋体" w:eastAsia="宋体" w:cs="宋体"/>
          <w:b/>
          <w:bCs w:val="0"/>
          <w:i w:val="0"/>
          <w:caps w:val="0"/>
          <w:color w:val="auto"/>
          <w:spacing w:val="0"/>
          <w:w w:val="100"/>
          <w:kern w:val="2"/>
          <w:sz w:val="21"/>
          <w:szCs w:val="21"/>
          <w:highlight w:val="none"/>
          <w:lang w:val="en-US" w:eastAsia="zh-CN" w:bidi="ar-SA"/>
        </w:rPr>
      </w:pPr>
      <w:r>
        <w:rPr>
          <w:rStyle w:val="103"/>
          <w:rFonts w:hint="eastAsia" w:ascii="宋体" w:hAnsi="宋体" w:eastAsia="宋体" w:cs="宋体"/>
          <w:b/>
          <w:bCs w:val="0"/>
          <w:i w:val="0"/>
          <w:caps w:val="0"/>
          <w:color w:val="auto"/>
          <w:spacing w:val="0"/>
          <w:w w:val="100"/>
          <w:kern w:val="2"/>
          <w:sz w:val="21"/>
          <w:szCs w:val="21"/>
          <w:highlight w:val="none"/>
          <w:lang w:val="en-US" w:eastAsia="zh-CN" w:bidi="ar-SA"/>
        </w:rPr>
        <w:t>三   磋商程序</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3.1符合性审查</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磋商小组会依据磋商文件的规定，从响应文件的有效性、完整性和对磋商文件的响应程度进行审查，以确定是否对磋商文件的实质性要求作出响应。</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磋商小组要求供应商澄清、说明或者更正响应文件应通过书面形式作出。供应商的澄清、说明或者更正应当由法定代表人或其授权代表签字或者加盖公章。</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3.1.1资格及响应符合性审查</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u w:val="single"/>
          <w:lang w:val="en-US" w:eastAsia="zh-CN" w:bidi="ar-SA"/>
        </w:rPr>
        <w:t>磋商响应文件如存在以下情况之一的，经磋商小组审核认定，作为符合性审查未通过，判定为无效标，不进入后续评审</w:t>
      </w:r>
      <w:r>
        <w:rPr>
          <w:rStyle w:val="103"/>
          <w:rFonts w:hint="eastAsia" w:ascii="宋体" w:hAnsi="宋体" w:eastAsia="宋体" w:cs="宋体"/>
          <w:b w:val="0"/>
          <w:i w:val="0"/>
          <w:caps w:val="0"/>
          <w:color w:val="auto"/>
          <w:spacing w:val="0"/>
          <w:w w:val="100"/>
          <w:kern w:val="2"/>
          <w:sz w:val="21"/>
          <w:szCs w:val="21"/>
          <w:highlight w:val="none"/>
          <w:lang w:val="en-US" w:eastAsia="zh-CN" w:bidi="ar-SA"/>
        </w:rPr>
        <w:t>：</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（1）磋商响应文件中提供的资料无法证明供应商满足采购文件载明的供应商资格要求；</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（2）磋商响应文件标明的商务、技术响应与事实不符或虚假响应的；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（3）未按采购文件的要求签署和盖章的；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（4）未实质性响应采购文件规定的实质性内容的；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（5）磋商响应文件提出了不能满足采购文件要求的验收、工期、维护期等要求的；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（6）存在法律、法规、规章、采购文件规定的其它无效情况的；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（7）退出磋商的供应商的磋商响应文件。</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bookmarkStart w:id="101" w:name="_Toc419708030"/>
      <w:r>
        <w:rPr>
          <w:rStyle w:val="103"/>
          <w:rFonts w:hint="eastAsia" w:ascii="宋体" w:hAnsi="宋体" w:eastAsia="宋体" w:cs="宋体"/>
          <w:b/>
          <w:bCs/>
          <w:i w:val="0"/>
          <w:caps w:val="0"/>
          <w:color w:val="auto"/>
          <w:spacing w:val="0"/>
          <w:w w:val="100"/>
          <w:kern w:val="2"/>
          <w:sz w:val="21"/>
          <w:szCs w:val="21"/>
          <w:highlight w:val="none"/>
          <w:lang w:val="en-US" w:eastAsia="zh-CN" w:bidi="ar-SA"/>
        </w:rPr>
        <w:t>3.1.2技术</w:t>
      </w:r>
      <w:bookmarkEnd w:id="101"/>
      <w:r>
        <w:rPr>
          <w:rStyle w:val="103"/>
          <w:rFonts w:hint="eastAsia" w:ascii="宋体" w:hAnsi="宋体" w:eastAsia="宋体" w:cs="宋体"/>
          <w:b/>
          <w:bCs/>
          <w:i w:val="0"/>
          <w:caps w:val="0"/>
          <w:color w:val="auto"/>
          <w:spacing w:val="0"/>
          <w:w w:val="100"/>
          <w:kern w:val="2"/>
          <w:sz w:val="21"/>
          <w:szCs w:val="21"/>
          <w:highlight w:val="none"/>
          <w:lang w:val="en-US" w:eastAsia="zh-CN" w:bidi="ar-SA"/>
        </w:rPr>
        <w:t>符合性审查</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u w:val="single"/>
          <w:lang w:val="en-US" w:eastAsia="zh-CN" w:bidi="ar-SA"/>
        </w:rPr>
      </w:pPr>
      <w:r>
        <w:rPr>
          <w:rStyle w:val="103"/>
          <w:rFonts w:hint="eastAsia" w:ascii="宋体" w:hAnsi="宋体" w:eastAsia="宋体" w:cs="宋体"/>
          <w:b/>
          <w:bCs/>
          <w:i w:val="0"/>
          <w:caps w:val="0"/>
          <w:color w:val="auto"/>
          <w:spacing w:val="0"/>
          <w:w w:val="100"/>
          <w:kern w:val="2"/>
          <w:sz w:val="21"/>
          <w:szCs w:val="21"/>
          <w:highlight w:val="none"/>
          <w:u w:val="single"/>
          <w:lang w:val="en-US" w:eastAsia="zh-CN" w:bidi="ar-SA"/>
        </w:rPr>
        <w:t>磋商响应文件如存在以下情况之一的，经磋商小组审核认定，作为符合性审查未通过，判定为无效标，不进入后续评审：</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bookmarkStart w:id="102" w:name="_Toc419708029"/>
      <w:r>
        <w:rPr>
          <w:rStyle w:val="103"/>
          <w:rFonts w:hint="eastAsia" w:ascii="宋体" w:hAnsi="宋体" w:eastAsia="宋体" w:cs="宋体"/>
          <w:b w:val="0"/>
          <w:i w:val="0"/>
          <w:caps w:val="0"/>
          <w:color w:val="auto"/>
          <w:spacing w:val="0"/>
          <w:w w:val="100"/>
          <w:kern w:val="2"/>
          <w:sz w:val="21"/>
          <w:szCs w:val="21"/>
          <w:highlight w:val="none"/>
          <w:lang w:val="en-US" w:eastAsia="zh-CN" w:bidi="ar-SA"/>
        </w:rPr>
        <w:t>（1）供应商不符合磋商资格条件的；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（2）响应文件存在一个或一个以上备选（替代）响应方案的；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（3）获取文件的供应商与参加磋商的供应商发生实质性变更的且未提供有效证明的；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（4）响应文件未有效授权，未提供或提供无效的法定代表人资格证明书或附法定代表人资格证明书的法定代表人授权书；</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（5）响应文件内容未按竞争性磋商文件规定签字或盖章的；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（6）响应文件组成漏项或未按规定的格式编制，内容不全或内容字迹模糊辨认不清的而导致评审活动无法正常进行；</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（7）未实质性响应竞争性磋商文件中带“▲”条款要求的响应文件；</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（8）不符合磋商范围、技术规格、技术标准的要求无法满足采购人使用要求；</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（9）响应文件附有采购人不能接受的条款；</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（10）存在串标、抬标或弄虚作假情况的；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w:t>
      </w:r>
      <w:r>
        <w:rPr>
          <w:rStyle w:val="103"/>
          <w:rFonts w:hint="eastAsia" w:ascii="宋体" w:hAnsi="宋体" w:cs="宋体"/>
          <w:b w:val="0"/>
          <w:i w:val="0"/>
          <w:caps w:val="0"/>
          <w:color w:val="auto"/>
          <w:spacing w:val="0"/>
          <w:w w:val="100"/>
          <w:kern w:val="2"/>
          <w:sz w:val="21"/>
          <w:szCs w:val="21"/>
          <w:highlight w:val="none"/>
          <w:lang w:val="en-US" w:eastAsia="zh-CN" w:bidi="ar-SA"/>
        </w:rPr>
        <w:t>1</w:t>
      </w:r>
      <w:r>
        <w:rPr>
          <w:rStyle w:val="103"/>
          <w:rFonts w:hint="eastAsia" w:ascii="宋体" w:hAnsi="宋体" w:eastAsia="宋体" w:cs="宋体"/>
          <w:b w:val="0"/>
          <w:i w:val="0"/>
          <w:caps w:val="0"/>
          <w:color w:val="auto"/>
          <w:spacing w:val="0"/>
          <w:w w:val="100"/>
          <w:kern w:val="2"/>
          <w:sz w:val="21"/>
          <w:szCs w:val="21"/>
          <w:highlight w:val="none"/>
          <w:lang w:val="en-US" w:eastAsia="zh-CN" w:bidi="ar-SA"/>
        </w:rPr>
        <w:t>）违反国家及政府部门相关法律、法规、文件规定或经磋商小组认定的其他属于重大偏离。</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3.1.3报价符合性审查</w:t>
      </w:r>
      <w:bookmarkEnd w:id="102"/>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（1）报价错误修正</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磋商小组将对报价文件进行校核，报价出现前后不一致的，按照下列规定修正：</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1）正本与副本不一致时，以正本为准；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2）开标一览表（报价表）内容与磋商响应文件中相应内容不一致的，以开标一览表（报价表）为准；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3）大写金额和小写金额不一致的，以大写金额为准；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4）单价金额小数点或者百分比有明显错位的，以开标一览表的总价为准，并修改单价；</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5）总价金额与按单价汇总金额不一致的，以单价金额计算结果为准。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同时出现两种以上不一致的，按照前款规定的顺序修正。修正后的报价以澄清方式经供应商确认后产生约束力，供应商不确认的，磋商小组应判定其为无效标。</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（2）合理报价澄清说明</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磋商小组认为供应商的报价明显低于其他通过符合性审查供应商的报价，有可能影响产品质量或者不能诚信履约的，应当要求供应商在评审现场30分钟内提供书面说明，必要时可要求供应商提交相关证明材料；磋商小组（少数服从多数原则）认为供应商不能证明其报价合理性的，应当将其作为无效标处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（3）磋商响应文件如存在以下情况之一的，经磋商小组审核认定，作为符合性审查未通过，判定为无效标，不进入后续评审：</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1）供应商未按采购文件实质性规定要求进行报价或拒绝修正不平衡报价；</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2）改变采购人提供的清单内容；</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3）磋商小组不调整采购内容及需求的情况下，供应商的最终报价高于初次报价；</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4）报价超过采购文件规定的预算价；</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5）磋商小组认为供应商报价不符合“合理报价澄清说明”情形的。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3.2磋商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3.2.1磋商小组对响应文件进行评审，并根据磋商文件规定的程序、评定成交的标准等事项与实质性响应磋商文件要求的供应商进行多轮磋商。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磋商小组按递交响应文件时签到的“投标（响应）文件签收登记表”名单顺序分别进行磋商（若有述标、讲解内容，述标、讲解顺序同磋商顺序）。磋商小组所有成员应当集中与单一供应商分别进行磋商，并给予所有参加磋商的供应商平等的磋商机会。</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响应文件中含义不明确、同类问题表述不一致或者有明显文字和计算错误的内容，磋商小组应当通过书面形式要求供应商作出必要的澄清、说明或者更正。供应商的澄清、说明或者更正不得超出响应文件的范围或者改变响应文件的实质性内容。</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（3）在磋商过程中，磋商小组可以根据磋商文件和磋商情况实质性变动采购需求中的技术、服务要求以及合同条款。实质性变动的内容，须经采购人代表确认。</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对磋商文件作出实质性变动是磋商文件的有效组成部分，磋商小组应当通过书面形式同时通知所有参加磋商的供应商。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（4）磋商文件能够详细列明采购标的的技术、服务要求的，磋商结束后，磋商小组应当要求所有继续参加磋商的供应商在规定时间内提交最终报价。</w:t>
      </w:r>
    </w:p>
    <w:p>
      <w:pPr>
        <w:tabs>
          <w:tab w:val="left" w:pos="6870"/>
        </w:tabs>
        <w:spacing w:line="500" w:lineRule="exact"/>
        <w:ind w:firstLine="525" w:firstLineChars="249"/>
        <w:rPr>
          <w:rFonts w:hint="eastAsia" w:ascii="宋体" w:hAnsi="宋体" w:eastAsia="宋体" w:cs="宋体"/>
          <w:b/>
          <w:color w:val="auto"/>
          <w:szCs w:val="21"/>
          <w:highlight w:val="none"/>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3.3磋商注意事项</w:t>
      </w:r>
      <w:r>
        <w:rPr>
          <w:rFonts w:hint="eastAsia" w:ascii="宋体" w:hAnsi="宋体" w:eastAsia="宋体" w:cs="宋体"/>
          <w:b/>
          <w:color w:val="auto"/>
          <w:szCs w:val="21"/>
          <w:highlight w:val="none"/>
        </w:rPr>
        <w:tab/>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磋商时，参与磋商的供应商应派代表应在线参加磋商。参与磋商的供应商人员应及时解释和澄清磋商响应文件相关内容，通过书面形式重新做出承诺并签署确定。后一轮磋商的价格、服务承诺及优惠条件等必须优于或等于前一轮磋商的价格、服务承诺及优惠条件等。</w:t>
      </w:r>
      <w:r>
        <w:rPr>
          <w:rStyle w:val="103"/>
          <w:rFonts w:hint="eastAsia" w:ascii="宋体" w:hAnsi="宋体" w:eastAsia="宋体" w:cs="宋体"/>
          <w:b/>
          <w:bCs/>
          <w:i w:val="0"/>
          <w:caps w:val="0"/>
          <w:color w:val="auto"/>
          <w:spacing w:val="0"/>
          <w:w w:val="100"/>
          <w:kern w:val="2"/>
          <w:sz w:val="21"/>
          <w:szCs w:val="21"/>
          <w:highlight w:val="none"/>
          <w:lang w:val="en-US" w:eastAsia="zh-CN" w:bidi="ar-SA"/>
        </w:rPr>
        <w:t>如磋商只要求对总价进行报价的，各分项报价以总价按前一轮报价下浮比例下浮。</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报价明显低于其他通过符合性审查供应商的报价，有可能影响产品质量或者不能诚信履约的，应当要求其在磋商现场合理的时间内通过书面形式提供说明，必要时提交相关证明材料；供应商不能证明其报价合理性的，磋商小组应当将其作为无效标处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（3）出席磋商的有关人员：监督人员、磋商小组成员和采购代理机构工作人员；监督人员负责现场监督。参与磋商的供应商的所有响应文件(包括每次报价及重新承诺)规定</w:t>
      </w:r>
      <w:r>
        <w:rPr>
          <w:rStyle w:val="103"/>
          <w:rFonts w:hint="eastAsia" w:ascii="宋体" w:hAnsi="宋体" w:cs="宋体"/>
          <w:b w:val="0"/>
          <w:i w:val="0"/>
          <w:caps w:val="0"/>
          <w:color w:val="auto"/>
          <w:spacing w:val="0"/>
          <w:w w:val="100"/>
          <w:kern w:val="2"/>
          <w:sz w:val="21"/>
          <w:szCs w:val="21"/>
          <w:highlight w:val="none"/>
          <w:lang w:val="en-US" w:eastAsia="zh-CN" w:bidi="ar-SA"/>
        </w:rPr>
        <w:t>截止时间</w:t>
      </w:r>
      <w:r>
        <w:rPr>
          <w:rStyle w:val="103"/>
          <w:rFonts w:hint="eastAsia" w:ascii="宋体" w:hAnsi="宋体" w:eastAsia="宋体" w:cs="宋体"/>
          <w:b w:val="0"/>
          <w:i w:val="0"/>
          <w:caps w:val="0"/>
          <w:color w:val="auto"/>
          <w:spacing w:val="0"/>
          <w:w w:val="100"/>
          <w:kern w:val="2"/>
          <w:sz w:val="21"/>
          <w:szCs w:val="21"/>
          <w:highlight w:val="none"/>
          <w:lang w:val="en-US" w:eastAsia="zh-CN" w:bidi="ar-SA"/>
        </w:rPr>
        <w:t>前由代理机构工作人员进行接收，任何参与磋商的个人均不得私自拆封。磋商小组负责本次项目所有磋商任务，包括全程磋商、推荐成交候选人、填写评审报告等。</w:t>
      </w:r>
    </w:p>
    <w:p>
      <w:pPr>
        <w:tabs>
          <w:tab w:val="left" w:pos="6870"/>
        </w:tabs>
        <w:spacing w:line="500" w:lineRule="exact"/>
        <w:ind w:firstLine="525" w:firstLineChars="249"/>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3.4评审</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（1）磋商小组采用综合评分法对确定作出最终报价的供应商的响应文件进行综合评分。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630" w:firstLineChars="3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1）磋商小组依据磋商文件的规定，对各供应商的商务部分进行评审，对客观分应统一意见后统一给分。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630" w:firstLineChars="3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磋商小组依据磋商文件的规定，对各供应商的技术部分进行独立评审。对各响应文件进行比较和必要的澄清，若有述标、样品要求和技术文件评审同步进行，述标顺序为递交响应文件时签到的“投标（响应）文件签收登记表”名单顺序，并根据审查、澄清、述标、样品等情况结合评审办法进行独立打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630" w:firstLineChars="3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3）各供应商的商务技术得分，为各磋商小组成员对该供应商的评分汇总后的算术平均数。</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（2） 报价文件评审</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630" w:firstLineChars="3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1）供应商提交最终报价。</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630" w:firstLineChars="3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2）代理机构同时公布各供应商最终报价和商务技术得分。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630" w:firstLineChars="3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3）磋商小组依据磋商文件的规定，对各供应商的最终报价的合理性进行审查，必要时可要求供应商对其报价做出澄清、说明。</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630" w:firstLineChars="3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4）政府政策优惠扣除；</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630" w:firstLineChars="3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 xml:space="preserve">5）报价修正； </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630" w:firstLineChars="3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6）磋商小组根据供应商的报价和评审标准，计算各供应商的报价得分。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bCs/>
          <w:i w:val="0"/>
          <w:caps w:val="0"/>
          <w:color w:val="auto"/>
          <w:spacing w:val="0"/>
          <w:w w:val="100"/>
          <w:kern w:val="2"/>
          <w:sz w:val="21"/>
          <w:szCs w:val="21"/>
          <w:highlight w:val="none"/>
          <w:lang w:val="en-US" w:eastAsia="zh-CN" w:bidi="ar-SA"/>
        </w:rPr>
      </w:pPr>
      <w:r>
        <w:rPr>
          <w:rStyle w:val="103"/>
          <w:rFonts w:hint="eastAsia" w:ascii="宋体" w:hAnsi="宋体" w:eastAsia="宋体" w:cs="宋体"/>
          <w:b/>
          <w:bCs/>
          <w:i w:val="0"/>
          <w:caps w:val="0"/>
          <w:color w:val="auto"/>
          <w:spacing w:val="0"/>
          <w:w w:val="100"/>
          <w:kern w:val="2"/>
          <w:sz w:val="21"/>
          <w:szCs w:val="21"/>
          <w:highlight w:val="none"/>
          <w:lang w:val="en-US" w:eastAsia="zh-CN" w:bidi="ar-SA"/>
        </w:rPr>
        <w:t>（3） 评审结果</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630" w:firstLineChars="3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1）评审结果汇总，供应商结果排序；</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630" w:firstLineChars="3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2）起草评审报告，确定成交候选人。</w:t>
      </w:r>
    </w:p>
    <w:p>
      <w:pPr>
        <w:pStyle w:val="163"/>
        <w:keepLines/>
        <w:pageBreakBefore w:val="0"/>
        <w:widowControl/>
        <w:kinsoku/>
        <w:wordWrap/>
        <w:overflowPunct/>
        <w:topLinePunct w:val="0"/>
        <w:autoSpaceDE/>
        <w:autoSpaceDN/>
        <w:bidi w:val="0"/>
        <w:adjustRightInd/>
        <w:snapToGrid w:val="0"/>
        <w:spacing w:before="240" w:beforeAutospacing="0" w:after="240" w:afterAutospacing="0" w:line="440" w:lineRule="exact"/>
        <w:ind w:firstLine="602" w:firstLineChars="0"/>
        <w:jc w:val="both"/>
        <w:textAlignment w:val="baseline"/>
        <w:rPr>
          <w:rStyle w:val="103"/>
          <w:rFonts w:hint="eastAsia" w:ascii="宋体" w:hAnsi="宋体" w:eastAsia="宋体" w:cs="宋体"/>
          <w:b/>
          <w:bCs w:val="0"/>
          <w:i w:val="0"/>
          <w:caps w:val="0"/>
          <w:color w:val="auto"/>
          <w:spacing w:val="0"/>
          <w:w w:val="100"/>
          <w:kern w:val="2"/>
          <w:sz w:val="21"/>
          <w:szCs w:val="21"/>
          <w:highlight w:val="none"/>
          <w:lang w:val="en-US" w:eastAsia="zh-CN" w:bidi="ar-SA"/>
        </w:rPr>
      </w:pPr>
      <w:r>
        <w:rPr>
          <w:rStyle w:val="103"/>
          <w:rFonts w:hint="eastAsia" w:ascii="宋体" w:hAnsi="宋体" w:eastAsia="宋体" w:cs="宋体"/>
          <w:b/>
          <w:bCs w:val="0"/>
          <w:i w:val="0"/>
          <w:caps w:val="0"/>
          <w:color w:val="auto"/>
          <w:spacing w:val="0"/>
          <w:w w:val="100"/>
          <w:kern w:val="2"/>
          <w:sz w:val="21"/>
          <w:szCs w:val="21"/>
          <w:highlight w:val="none"/>
          <w:lang w:val="en-US" w:eastAsia="zh-CN" w:bidi="ar-SA"/>
        </w:rPr>
        <w:t>四   磋商内容及规定</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4.本评审办法采用综合评分法，总分100分。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default"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4.1商务技术权重为</w:t>
      </w:r>
      <w:r>
        <w:rPr>
          <w:rStyle w:val="103"/>
          <w:rFonts w:hint="eastAsia" w:ascii="宋体" w:hAnsi="宋体" w:cs="宋体"/>
          <w:b w:val="0"/>
          <w:i w:val="0"/>
          <w:caps w:val="0"/>
          <w:color w:val="auto"/>
          <w:spacing w:val="0"/>
          <w:w w:val="100"/>
          <w:kern w:val="2"/>
          <w:sz w:val="21"/>
          <w:szCs w:val="21"/>
          <w:highlight w:val="none"/>
          <w:lang w:val="en-US" w:eastAsia="zh-CN" w:bidi="ar-SA"/>
        </w:rPr>
        <w:t>80%</w:t>
      </w:r>
      <w:r>
        <w:rPr>
          <w:rStyle w:val="103"/>
          <w:rFonts w:hint="eastAsia" w:ascii="宋体" w:hAnsi="宋体" w:eastAsia="宋体" w:cs="宋体"/>
          <w:b w:val="0"/>
          <w:i w:val="0"/>
          <w:caps w:val="0"/>
          <w:color w:val="auto"/>
          <w:spacing w:val="0"/>
          <w:w w:val="100"/>
          <w:kern w:val="2"/>
          <w:sz w:val="21"/>
          <w:szCs w:val="21"/>
          <w:highlight w:val="none"/>
          <w:lang w:val="en-US" w:eastAsia="zh-CN" w:bidi="ar-SA"/>
        </w:rPr>
        <w:t>，分值为</w:t>
      </w:r>
      <w:r>
        <w:rPr>
          <w:rStyle w:val="103"/>
          <w:rFonts w:hint="eastAsia" w:ascii="宋体" w:hAnsi="宋体" w:cs="宋体"/>
          <w:b w:val="0"/>
          <w:i w:val="0"/>
          <w:caps w:val="0"/>
          <w:color w:val="auto"/>
          <w:spacing w:val="0"/>
          <w:w w:val="100"/>
          <w:kern w:val="2"/>
          <w:sz w:val="21"/>
          <w:szCs w:val="21"/>
          <w:highlight w:val="none"/>
          <w:lang w:val="en-US" w:eastAsia="zh-CN" w:bidi="ar-SA"/>
        </w:rPr>
        <w:t>80</w:t>
      </w:r>
      <w:r>
        <w:rPr>
          <w:rStyle w:val="103"/>
          <w:rFonts w:hint="eastAsia" w:ascii="宋体" w:hAnsi="宋体" w:eastAsia="宋体" w:cs="宋体"/>
          <w:b w:val="0"/>
          <w:i w:val="0"/>
          <w:caps w:val="0"/>
          <w:color w:val="auto"/>
          <w:spacing w:val="0"/>
          <w:w w:val="100"/>
          <w:kern w:val="2"/>
          <w:sz w:val="21"/>
          <w:szCs w:val="21"/>
          <w:highlight w:val="none"/>
          <w:lang w:val="en-US" w:eastAsia="zh-CN" w:bidi="ar-SA"/>
        </w:rPr>
        <w:t>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4.</w:t>
      </w:r>
      <w:r>
        <w:rPr>
          <w:rStyle w:val="103"/>
          <w:rFonts w:hint="eastAsia" w:ascii="宋体" w:hAnsi="宋体" w:cs="宋体"/>
          <w:b w:val="0"/>
          <w:i w:val="0"/>
          <w:caps w:val="0"/>
          <w:color w:val="auto"/>
          <w:spacing w:val="0"/>
          <w:w w:val="100"/>
          <w:kern w:val="2"/>
          <w:sz w:val="21"/>
          <w:szCs w:val="21"/>
          <w:highlight w:val="none"/>
          <w:lang w:val="en-US" w:eastAsia="zh-CN" w:bidi="ar-SA"/>
        </w:rPr>
        <w:t>1.1</w:t>
      </w:r>
      <w:r>
        <w:rPr>
          <w:rStyle w:val="103"/>
          <w:rFonts w:hint="eastAsia" w:ascii="宋体" w:hAnsi="宋体" w:eastAsia="宋体" w:cs="宋体"/>
          <w:b w:val="0"/>
          <w:i w:val="0"/>
          <w:caps w:val="0"/>
          <w:color w:val="auto"/>
          <w:spacing w:val="0"/>
          <w:w w:val="100"/>
          <w:kern w:val="2"/>
          <w:sz w:val="21"/>
          <w:szCs w:val="21"/>
          <w:highlight w:val="none"/>
          <w:lang w:val="en-US" w:eastAsia="zh-CN" w:bidi="ar-SA"/>
        </w:rPr>
        <w:t>商务权重为</w:t>
      </w:r>
      <w:r>
        <w:rPr>
          <w:rStyle w:val="103"/>
          <w:rFonts w:hint="eastAsia" w:ascii="宋体" w:hAnsi="宋体" w:cs="宋体"/>
          <w:b w:val="0"/>
          <w:i w:val="0"/>
          <w:caps w:val="0"/>
          <w:color w:val="auto"/>
          <w:spacing w:val="0"/>
          <w:w w:val="100"/>
          <w:kern w:val="2"/>
          <w:sz w:val="21"/>
          <w:szCs w:val="21"/>
          <w:highlight w:val="none"/>
          <w:lang w:val="en-US" w:eastAsia="zh-CN" w:bidi="ar-SA"/>
        </w:rPr>
        <w:t>2</w:t>
      </w:r>
      <w:r>
        <w:rPr>
          <w:rStyle w:val="103"/>
          <w:rFonts w:hint="eastAsia" w:ascii="宋体" w:hAnsi="宋体" w:eastAsia="宋体" w:cs="宋体"/>
          <w:b w:val="0"/>
          <w:i w:val="0"/>
          <w:caps w:val="0"/>
          <w:color w:val="auto"/>
          <w:spacing w:val="0"/>
          <w:w w:val="100"/>
          <w:kern w:val="2"/>
          <w:sz w:val="21"/>
          <w:szCs w:val="21"/>
          <w:highlight w:val="none"/>
          <w:lang w:val="en-US" w:eastAsia="zh-CN" w:bidi="ar-SA"/>
        </w:rPr>
        <w:t>%，分值为</w:t>
      </w:r>
      <w:r>
        <w:rPr>
          <w:rStyle w:val="103"/>
          <w:rFonts w:hint="eastAsia" w:ascii="宋体" w:hAnsi="宋体" w:cs="宋体"/>
          <w:b w:val="0"/>
          <w:i w:val="0"/>
          <w:caps w:val="0"/>
          <w:color w:val="auto"/>
          <w:spacing w:val="0"/>
          <w:w w:val="100"/>
          <w:kern w:val="2"/>
          <w:sz w:val="21"/>
          <w:szCs w:val="21"/>
          <w:highlight w:val="none"/>
          <w:lang w:val="en-US" w:eastAsia="zh-CN" w:bidi="ar-SA"/>
        </w:rPr>
        <w:t>2</w:t>
      </w:r>
      <w:r>
        <w:rPr>
          <w:rStyle w:val="103"/>
          <w:rFonts w:hint="eastAsia" w:ascii="宋体" w:hAnsi="宋体" w:eastAsia="宋体" w:cs="宋体"/>
          <w:b w:val="0"/>
          <w:i w:val="0"/>
          <w:caps w:val="0"/>
          <w:color w:val="auto"/>
          <w:spacing w:val="0"/>
          <w:w w:val="100"/>
          <w:kern w:val="2"/>
          <w:sz w:val="21"/>
          <w:szCs w:val="21"/>
          <w:highlight w:val="none"/>
          <w:lang w:val="en-US" w:eastAsia="zh-CN" w:bidi="ar-SA"/>
        </w:rPr>
        <w:t>分，磋商小组在规定的分值内统一打分。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4.</w:t>
      </w:r>
      <w:r>
        <w:rPr>
          <w:rStyle w:val="103"/>
          <w:rFonts w:hint="eastAsia" w:ascii="宋体" w:hAnsi="宋体" w:cs="宋体"/>
          <w:b w:val="0"/>
          <w:i w:val="0"/>
          <w:caps w:val="0"/>
          <w:color w:val="auto"/>
          <w:spacing w:val="0"/>
          <w:w w:val="100"/>
          <w:kern w:val="2"/>
          <w:sz w:val="21"/>
          <w:szCs w:val="21"/>
          <w:highlight w:val="none"/>
          <w:lang w:val="en-US" w:eastAsia="zh-CN" w:bidi="ar-SA"/>
        </w:rPr>
        <w:t>1.</w:t>
      </w:r>
      <w:r>
        <w:rPr>
          <w:rStyle w:val="103"/>
          <w:rFonts w:hint="eastAsia" w:ascii="宋体" w:hAnsi="宋体" w:eastAsia="宋体" w:cs="宋体"/>
          <w:b w:val="0"/>
          <w:i w:val="0"/>
          <w:caps w:val="0"/>
          <w:color w:val="auto"/>
          <w:spacing w:val="0"/>
          <w:w w:val="100"/>
          <w:kern w:val="2"/>
          <w:sz w:val="21"/>
          <w:szCs w:val="21"/>
          <w:highlight w:val="none"/>
          <w:lang w:val="en-US" w:eastAsia="zh-CN" w:bidi="ar-SA"/>
        </w:rPr>
        <w:t>2项目技术权重为</w:t>
      </w:r>
      <w:r>
        <w:rPr>
          <w:rStyle w:val="103"/>
          <w:rFonts w:hint="eastAsia" w:ascii="宋体" w:hAnsi="宋体" w:cs="宋体"/>
          <w:b w:val="0"/>
          <w:i w:val="0"/>
          <w:caps w:val="0"/>
          <w:color w:val="auto"/>
          <w:spacing w:val="0"/>
          <w:w w:val="100"/>
          <w:kern w:val="2"/>
          <w:sz w:val="21"/>
          <w:szCs w:val="21"/>
          <w:highlight w:val="none"/>
          <w:lang w:val="en-US" w:eastAsia="zh-CN" w:bidi="ar-SA"/>
        </w:rPr>
        <w:t>78%</w:t>
      </w:r>
      <w:r>
        <w:rPr>
          <w:rStyle w:val="103"/>
          <w:rFonts w:hint="eastAsia" w:ascii="宋体" w:hAnsi="宋体" w:eastAsia="宋体" w:cs="宋体"/>
          <w:b w:val="0"/>
          <w:i w:val="0"/>
          <w:caps w:val="0"/>
          <w:color w:val="auto"/>
          <w:spacing w:val="0"/>
          <w:w w:val="100"/>
          <w:kern w:val="2"/>
          <w:sz w:val="21"/>
          <w:szCs w:val="21"/>
          <w:highlight w:val="none"/>
          <w:lang w:val="en-US" w:eastAsia="zh-CN" w:bidi="ar-SA"/>
        </w:rPr>
        <w:t>，分值为</w:t>
      </w:r>
      <w:r>
        <w:rPr>
          <w:rStyle w:val="103"/>
          <w:rFonts w:hint="eastAsia" w:ascii="宋体" w:hAnsi="宋体" w:cs="宋体"/>
          <w:b w:val="0"/>
          <w:i w:val="0"/>
          <w:caps w:val="0"/>
          <w:color w:val="auto"/>
          <w:spacing w:val="0"/>
          <w:w w:val="100"/>
          <w:kern w:val="2"/>
          <w:sz w:val="21"/>
          <w:szCs w:val="21"/>
          <w:highlight w:val="none"/>
          <w:lang w:val="en-US" w:eastAsia="zh-CN" w:bidi="ar-SA"/>
        </w:rPr>
        <w:t>78，</w:t>
      </w: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磋商小组对各磋商文件的技术部分在规定的分值内由磋商小组单独评定打分。如果某个单项的打分超过所规定的分值范围，则该张打分表无效。</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4.2</w:t>
      </w: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磋商报价权重为</w:t>
      </w:r>
      <w:r>
        <w:rPr>
          <w:rStyle w:val="103"/>
          <w:rFonts w:hint="eastAsia" w:ascii="宋体" w:hAnsi="宋体" w:cs="宋体"/>
          <w:b w:val="0"/>
          <w:i w:val="0"/>
          <w:caps w:val="0"/>
          <w:color w:val="auto"/>
          <w:spacing w:val="0"/>
          <w:w w:val="100"/>
          <w:kern w:val="2"/>
          <w:sz w:val="21"/>
          <w:szCs w:val="21"/>
          <w:highlight w:val="none"/>
          <w:lang w:val="en-US" w:eastAsia="zh-CN" w:bidi="ar-SA"/>
        </w:rPr>
        <w:t>20</w:t>
      </w:r>
      <w:r>
        <w:rPr>
          <w:rStyle w:val="103"/>
          <w:rFonts w:hint="eastAsia" w:ascii="宋体" w:hAnsi="宋体" w:eastAsia="宋体" w:cs="宋体"/>
          <w:b w:val="0"/>
          <w:i w:val="0"/>
          <w:caps w:val="0"/>
          <w:color w:val="auto"/>
          <w:spacing w:val="0"/>
          <w:w w:val="100"/>
          <w:kern w:val="2"/>
          <w:sz w:val="21"/>
          <w:szCs w:val="21"/>
          <w:highlight w:val="none"/>
          <w:lang w:val="en-US" w:eastAsia="zh-CN" w:bidi="ar-SA"/>
        </w:rPr>
        <w:t>%，分值为</w:t>
      </w:r>
      <w:r>
        <w:rPr>
          <w:rStyle w:val="103"/>
          <w:rFonts w:hint="eastAsia" w:ascii="宋体" w:hAnsi="宋体" w:cs="宋体"/>
          <w:b w:val="0"/>
          <w:i w:val="0"/>
          <w:caps w:val="0"/>
          <w:color w:val="auto"/>
          <w:spacing w:val="0"/>
          <w:w w:val="100"/>
          <w:kern w:val="2"/>
          <w:sz w:val="21"/>
          <w:szCs w:val="21"/>
          <w:highlight w:val="none"/>
          <w:lang w:val="en-US" w:eastAsia="zh-CN" w:bidi="ar-SA"/>
        </w:rPr>
        <w:t>20</w:t>
      </w:r>
      <w:r>
        <w:rPr>
          <w:rStyle w:val="103"/>
          <w:rFonts w:hint="eastAsia" w:ascii="宋体" w:hAnsi="宋体" w:eastAsia="宋体" w:cs="宋体"/>
          <w:b w:val="0"/>
          <w:i w:val="0"/>
          <w:caps w:val="0"/>
          <w:color w:val="auto"/>
          <w:spacing w:val="0"/>
          <w:w w:val="100"/>
          <w:kern w:val="2"/>
          <w:sz w:val="21"/>
          <w:szCs w:val="21"/>
          <w:highlight w:val="none"/>
          <w:lang w:val="en-US" w:eastAsia="zh-CN" w:bidi="ar-SA"/>
        </w:rPr>
        <w:t>分，磋商小组按各磋商供应商的最终磋商报价统一计算。</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cs="宋体"/>
          <w:b w:val="0"/>
          <w:i w:val="0"/>
          <w:caps w:val="0"/>
          <w:color w:val="auto"/>
          <w:spacing w:val="0"/>
          <w:w w:val="100"/>
          <w:kern w:val="2"/>
          <w:sz w:val="21"/>
          <w:szCs w:val="21"/>
          <w:highlight w:val="none"/>
          <w:lang w:val="en-US" w:eastAsia="zh-CN" w:bidi="ar-SA"/>
        </w:rPr>
        <w:t>4.3</w:t>
      </w: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磋商小组成员在规定的分值范围内独立打分。</w:t>
      </w:r>
    </w:p>
    <w:p>
      <w:pPr>
        <w:pStyle w:val="163"/>
        <w:keepLines/>
        <w:pageBreakBefore w:val="0"/>
        <w:widowControl/>
        <w:kinsoku/>
        <w:wordWrap/>
        <w:overflowPunct/>
        <w:topLinePunct w:val="0"/>
        <w:autoSpaceDE/>
        <w:autoSpaceDN/>
        <w:bidi w:val="0"/>
        <w:adjustRightInd/>
        <w:snapToGrid w:val="0"/>
        <w:spacing w:before="240" w:beforeAutospacing="0" w:after="240" w:afterAutospacing="0" w:line="440" w:lineRule="exact"/>
        <w:ind w:firstLine="602" w:firstLineChars="0"/>
        <w:jc w:val="both"/>
        <w:textAlignment w:val="baseline"/>
        <w:rPr>
          <w:rStyle w:val="103"/>
          <w:rFonts w:hint="eastAsia" w:ascii="宋体" w:hAnsi="宋体" w:eastAsia="宋体" w:cs="宋体"/>
          <w:b/>
          <w:bCs w:val="0"/>
          <w:i w:val="0"/>
          <w:caps w:val="0"/>
          <w:color w:val="auto"/>
          <w:spacing w:val="0"/>
          <w:w w:val="100"/>
          <w:kern w:val="2"/>
          <w:sz w:val="21"/>
          <w:szCs w:val="21"/>
          <w:highlight w:val="none"/>
          <w:lang w:val="en-US" w:eastAsia="zh-CN" w:bidi="ar-SA"/>
        </w:rPr>
      </w:pPr>
      <w:r>
        <w:rPr>
          <w:rStyle w:val="103"/>
          <w:rFonts w:hint="eastAsia" w:ascii="宋体" w:hAnsi="宋体" w:eastAsia="宋体" w:cs="宋体"/>
          <w:b/>
          <w:bCs w:val="0"/>
          <w:i w:val="0"/>
          <w:caps w:val="0"/>
          <w:color w:val="auto"/>
          <w:spacing w:val="0"/>
          <w:w w:val="100"/>
          <w:kern w:val="2"/>
          <w:sz w:val="21"/>
          <w:szCs w:val="21"/>
          <w:highlight w:val="none"/>
          <w:lang w:val="en-US" w:eastAsia="zh-CN" w:bidi="ar-SA"/>
        </w:rPr>
        <w:t>五  评标办法和细则</w:t>
      </w:r>
    </w:p>
    <w:p>
      <w:pPr>
        <w:keepNext w:val="0"/>
        <w:keepLines w:val="0"/>
        <w:pageBreakBefore w:val="0"/>
        <w:widowControl/>
        <w:numPr>
          <w:ilvl w:val="0"/>
          <w:numId w:val="0"/>
        </w:numPr>
        <w:suppressLineNumbers w:val="0"/>
        <w:kinsoku/>
        <w:wordWrap/>
        <w:overflowPunct/>
        <w:topLinePunct w:val="0"/>
        <w:autoSpaceDE/>
        <w:autoSpaceDN/>
        <w:bidi w:val="0"/>
        <w:adjustRightInd/>
        <w:spacing w:line="440" w:lineRule="exact"/>
        <w:ind w:firstLine="422" w:firstLineChars="200"/>
        <w:jc w:val="left"/>
        <w:textAlignment w:val="baseline"/>
        <w:rPr>
          <w:rFonts w:hint="eastAsia" w:ascii="宋体" w:hAnsi="宋体" w:eastAsia="宋体" w:cs="宋体"/>
          <w:b/>
          <w:bCs/>
          <w:color w:val="auto"/>
          <w:kern w:val="0"/>
          <w:sz w:val="21"/>
          <w:szCs w:val="21"/>
          <w:highlight w:val="none"/>
          <w:lang w:val="en-US" w:eastAsia="zh-CN" w:bidi="ar"/>
        </w:rPr>
      </w:pPr>
      <w:r>
        <w:rPr>
          <w:rStyle w:val="103"/>
          <w:rFonts w:hint="eastAsia" w:ascii="宋体" w:hAnsi="宋体" w:eastAsia="宋体" w:cs="宋体"/>
          <w:b/>
          <w:i w:val="0"/>
          <w:caps w:val="0"/>
          <w:color w:val="auto"/>
          <w:spacing w:val="0"/>
          <w:w w:val="100"/>
          <w:kern w:val="2"/>
          <w:sz w:val="21"/>
          <w:szCs w:val="21"/>
          <w:highlight w:val="none"/>
          <w:lang w:val="en-US" w:eastAsia="zh-CN" w:bidi="ar-SA"/>
        </w:rPr>
        <w:t>5.1</w:t>
      </w:r>
      <w:r>
        <w:rPr>
          <w:rFonts w:hint="eastAsia" w:ascii="宋体" w:hAnsi="宋体" w:eastAsia="宋体" w:cs="宋体"/>
          <w:b/>
          <w:bCs/>
          <w:color w:val="auto"/>
          <w:kern w:val="0"/>
          <w:sz w:val="21"/>
          <w:szCs w:val="21"/>
          <w:highlight w:val="none"/>
          <w:lang w:val="en-US" w:eastAsia="zh-CN" w:bidi="ar"/>
        </w:rPr>
        <w:t>商务技术分</w:t>
      </w:r>
    </w:p>
    <w:tbl>
      <w:tblPr>
        <w:tblStyle w:val="29"/>
        <w:tblW w:w="967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67"/>
        <w:gridCol w:w="6419"/>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（电子投标文件中提供的证明材料（证书、合同等）应清晰可辨，如无法辨识，将不予给分。）</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17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商务履约能力</w:t>
            </w: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rPr>
            </w:pPr>
          </w:p>
        </w:tc>
        <w:tc>
          <w:tcPr>
            <w:tcW w:w="764" w:type="dxa"/>
            <w:noWrap w:val="0"/>
            <w:vAlign w:val="center"/>
          </w:tcPr>
          <w:p>
            <w:pPr>
              <w:pStyle w:val="163"/>
              <w:keepNext w:val="0"/>
              <w:keepLines w:val="0"/>
              <w:pageBreakBefore w:val="0"/>
              <w:widowControl w:val="0"/>
              <w:kinsoku/>
              <w:wordWrap/>
              <w:overflowPunct/>
              <w:topLinePunct w:val="0"/>
              <w:autoSpaceDE/>
              <w:autoSpaceDN/>
              <w:bidi w:val="0"/>
              <w:spacing w:line="440" w:lineRule="exact"/>
              <w:ind w:left="0" w:leftChars="0" w:firstLine="211"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67" w:type="dxa"/>
            <w:noWrap w:val="0"/>
            <w:vAlign w:val="center"/>
          </w:tcPr>
          <w:p>
            <w:pPr>
              <w:pStyle w:val="21"/>
              <w:keepNext w:val="0"/>
              <w:keepLines w:val="0"/>
              <w:pageBreakBefore w:val="0"/>
              <w:widowControl w:val="0"/>
              <w:tabs>
                <w:tab w:val="left" w:pos="1470"/>
                <w:tab w:val="right" w:leader="dot" w:pos="9016"/>
              </w:tabs>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供应商业绩</w:t>
            </w:r>
          </w:p>
        </w:tc>
        <w:tc>
          <w:tcPr>
            <w:tcW w:w="6419" w:type="dxa"/>
            <w:noWrap w:val="0"/>
            <w:vAlign w:val="center"/>
          </w:tcPr>
          <w:p>
            <w:pPr>
              <w:pStyle w:val="17"/>
              <w:keepNext w:val="0"/>
              <w:keepLines w:val="0"/>
              <w:pageBreakBefore w:val="0"/>
              <w:widowControl w:val="0"/>
              <w:kinsoku/>
              <w:wordWrap w:val="0"/>
              <w:overflowPunct/>
              <w:topLinePunct w:val="0"/>
              <w:autoSpaceDE/>
              <w:autoSpaceDN/>
              <w:bidi w:val="0"/>
              <w:adjustRightInd/>
              <w:snapToGrid/>
              <w:spacing w:line="440" w:lineRule="exact"/>
              <w:ind w:firstLine="0"/>
              <w:jc w:val="left"/>
              <w:textAlignment w:val="auto"/>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2</w:t>
            </w:r>
            <w:r>
              <w:rPr>
                <w:rFonts w:hint="eastAsia" w:ascii="Times New Roman" w:hAnsi="Times New Roman" w:eastAsia="宋体" w:cs="Calibri"/>
                <w:color w:val="auto"/>
                <w:sz w:val="21"/>
                <w:szCs w:val="21"/>
                <w:highlight w:val="none"/>
              </w:rPr>
              <w:t>分】</w:t>
            </w:r>
            <w:r>
              <w:rPr>
                <w:rFonts w:hint="eastAsia" w:ascii="宋体" w:hAnsi="宋体" w:eastAsia="宋体" w:cs="宋体"/>
                <w:color w:val="auto"/>
                <w:kern w:val="2"/>
                <w:sz w:val="21"/>
                <w:szCs w:val="21"/>
                <w:highlight w:val="none"/>
                <w:lang w:val="en-US" w:eastAsia="zh-CN" w:bidi="ar-SA"/>
              </w:rPr>
              <w:t>供应商自2022年1月1日至</w:t>
            </w:r>
            <w:r>
              <w:rPr>
                <w:rFonts w:hint="eastAsia" w:ascii="宋体" w:hAnsi="宋体" w:eastAsia="宋体" w:cs="宋体"/>
                <w:color w:val="auto"/>
                <w:kern w:val="2"/>
                <w:sz w:val="21"/>
                <w:szCs w:val="21"/>
                <w:highlight w:val="none"/>
                <w:lang w:val="en-US" w:eastAsia="zh-CN"/>
              </w:rPr>
              <w:t>磋商响应截止时间</w:t>
            </w:r>
            <w:r>
              <w:rPr>
                <w:rFonts w:hint="eastAsia" w:ascii="宋体" w:hAnsi="宋体" w:eastAsia="宋体" w:cs="宋体"/>
                <w:color w:val="auto"/>
                <w:kern w:val="2"/>
                <w:sz w:val="21"/>
                <w:szCs w:val="21"/>
                <w:highlight w:val="none"/>
                <w:lang w:val="en-US" w:eastAsia="zh-CN" w:bidi="ar-SA"/>
              </w:rPr>
              <w:t>（以合同签订日期为准），具有类似成功案例业绩的，每个得0.5分，最高得2分。</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注：①</w:t>
            </w:r>
            <w:r>
              <w:rPr>
                <w:rFonts w:hint="eastAsia" w:ascii="宋体" w:hAnsi="宋体" w:eastAsia="宋体" w:cs="宋体"/>
                <w:b/>
                <w:color w:val="auto"/>
                <w:sz w:val="21"/>
                <w:szCs w:val="21"/>
                <w:highlight w:val="none"/>
              </w:rPr>
              <w:t>合同扫描件导入商务技术文件中，否则不得分。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②</w:t>
            </w:r>
            <w:r>
              <w:rPr>
                <w:rFonts w:hint="eastAsia" w:ascii="宋体" w:hAnsi="宋体" w:eastAsia="宋体" w:cs="宋体"/>
                <w:b/>
                <w:bCs/>
                <w:color w:val="auto"/>
                <w:sz w:val="21"/>
                <w:szCs w:val="21"/>
                <w:highlight w:val="none"/>
                <w:lang w:eastAsia="zh-CN"/>
              </w:rPr>
              <w:t>是否属于类似业绩由</w:t>
            </w:r>
            <w:r>
              <w:rPr>
                <w:rFonts w:hint="eastAsia" w:ascii="宋体" w:hAnsi="宋体" w:eastAsia="宋体" w:cs="宋体"/>
                <w:b/>
                <w:bCs/>
                <w:color w:val="auto"/>
                <w:sz w:val="21"/>
                <w:szCs w:val="21"/>
                <w:highlight w:val="none"/>
                <w:lang w:val="en-US" w:eastAsia="zh-CN"/>
              </w:rPr>
              <w:t>评标委员会</w:t>
            </w:r>
            <w:r>
              <w:rPr>
                <w:rFonts w:hint="eastAsia" w:ascii="宋体" w:hAnsi="宋体" w:eastAsia="宋体" w:cs="宋体"/>
                <w:b/>
                <w:bCs/>
                <w:color w:val="auto"/>
                <w:sz w:val="21"/>
                <w:szCs w:val="21"/>
                <w:highlight w:val="none"/>
                <w:lang w:eastAsia="zh-CN"/>
              </w:rPr>
              <w:t>根据合同的内容（</w:t>
            </w:r>
            <w:r>
              <w:rPr>
                <w:rFonts w:hint="eastAsia" w:ascii="宋体" w:hAnsi="宋体" w:cs="宋体"/>
                <w:b/>
                <w:bCs/>
                <w:color w:val="auto"/>
                <w:sz w:val="21"/>
                <w:szCs w:val="21"/>
                <w:highlight w:val="none"/>
                <w:lang w:val="en-US" w:eastAsia="zh-CN"/>
              </w:rPr>
              <w:t>至少</w:t>
            </w:r>
            <w:r>
              <w:rPr>
                <w:rFonts w:hint="eastAsia" w:ascii="宋体" w:hAnsi="宋体" w:eastAsia="宋体" w:cs="宋体"/>
                <w:b/>
                <w:bCs/>
                <w:color w:val="auto"/>
                <w:sz w:val="21"/>
                <w:szCs w:val="21"/>
                <w:highlight w:val="none"/>
                <w:lang w:val="en-US" w:eastAsia="zh-CN"/>
              </w:rPr>
              <w:t>包含设计制作安装</w:t>
            </w:r>
            <w:r>
              <w:rPr>
                <w:rFonts w:hint="eastAsia" w:ascii="宋体" w:hAnsi="宋体" w:eastAsia="宋体" w:cs="宋体"/>
                <w:b/>
                <w:bCs/>
                <w:color w:val="auto"/>
                <w:sz w:val="21"/>
                <w:szCs w:val="21"/>
                <w:highlight w:val="none"/>
                <w:lang w:eastAsia="zh-CN"/>
              </w:rPr>
              <w:t>）、特点等与本项目的类似程度进行认定。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21"/>
                <w:szCs w:val="21"/>
                <w:highlight w:val="none"/>
                <w:lang w:val="en-US" w:eastAsia="zh-CN"/>
              </w:rPr>
              <w:t>③</w:t>
            </w:r>
            <w:r>
              <w:rPr>
                <w:rFonts w:hint="eastAsia" w:ascii="宋体" w:hAnsi="宋体" w:eastAsia="宋体" w:cs="宋体"/>
                <w:b/>
                <w:bCs/>
                <w:color w:val="auto"/>
                <w:sz w:val="21"/>
                <w:szCs w:val="21"/>
                <w:highlight w:val="none"/>
                <w:lang w:eastAsia="zh-CN"/>
              </w:rPr>
              <w:t>同一采购人的同一项目以年为单位续签的多份合同，视为一个业绩。</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p>
        </w:tc>
        <w:tc>
          <w:tcPr>
            <w:tcW w:w="17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技术服务水平（实施方案）</w:t>
            </w: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1"/>
                <w:szCs w:val="21"/>
                <w:highlight w:val="none"/>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7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需求理解及分析</w:t>
            </w: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4</w:t>
            </w:r>
            <w:r>
              <w:rPr>
                <w:rFonts w:hint="eastAsia" w:ascii="Times New Roman" w:hAnsi="Times New Roman" w:eastAsia="宋体" w:cs="Calibri"/>
                <w:color w:val="auto"/>
                <w:sz w:val="21"/>
                <w:szCs w:val="21"/>
                <w:highlight w:val="none"/>
              </w:rPr>
              <w:t>分】</w:t>
            </w:r>
            <w:r>
              <w:rPr>
                <w:rFonts w:hint="eastAsia" w:ascii="宋体" w:hAnsi="宋体" w:eastAsia="宋体" w:cs="宋体"/>
                <w:color w:val="auto"/>
                <w:sz w:val="21"/>
                <w:szCs w:val="21"/>
                <w:highlight w:val="none"/>
                <w:lang w:val="en-US" w:eastAsia="zh-CN"/>
              </w:rPr>
              <w:t>根据供应商对本项目的理解程度（项目背景、宣传重点、实施目标等），</w:t>
            </w:r>
            <w:r>
              <w:rPr>
                <w:rFonts w:hint="eastAsia" w:ascii="宋体" w:hAnsi="宋体" w:eastAsia="宋体" w:cs="宋体"/>
                <w:bCs/>
                <w:color w:val="auto"/>
                <w:sz w:val="21"/>
                <w:szCs w:val="21"/>
                <w:highlight w:val="none"/>
                <w:lang w:val="en-US" w:eastAsia="zh-CN"/>
              </w:rPr>
              <w:t>内容全面、科学合理、具有针对性。</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（满分</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分，评分范围：4，3，2，1，</w:t>
            </w:r>
            <w:r>
              <w:rPr>
                <w:rFonts w:hint="eastAsia" w:ascii="宋体" w:hAnsi="宋体" w:cs="宋体"/>
                <w:bCs/>
                <w:color w:val="auto"/>
                <w:sz w:val="21"/>
                <w:szCs w:val="21"/>
                <w:highlight w:val="none"/>
                <w:lang w:val="en-US" w:eastAsia="zh-CN"/>
              </w:rPr>
              <w:t>0.5，</w:t>
            </w:r>
            <w:r>
              <w:rPr>
                <w:rFonts w:hint="eastAsia" w:ascii="宋体" w:hAnsi="宋体" w:eastAsia="宋体" w:cs="宋体"/>
                <w:bCs/>
                <w:color w:val="auto"/>
                <w:sz w:val="21"/>
                <w:szCs w:val="21"/>
                <w:highlight w:val="none"/>
                <w:lang w:val="en-US" w:eastAsia="zh-CN"/>
              </w:rPr>
              <w:t>未提供内容不得分）</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7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广告设计</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color w:val="auto"/>
                <w:szCs w:val="21"/>
                <w:highlight w:val="none"/>
              </w:rPr>
              <w:t>及制作方案</w:t>
            </w: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bCs/>
                <w:color w:val="auto"/>
                <w:sz w:val="21"/>
                <w:szCs w:val="21"/>
                <w:highlight w:val="none"/>
                <w:lang w:val="en-US" w:eastAsia="zh-CN"/>
              </w:rPr>
            </w:pP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5</w:t>
            </w:r>
            <w:r>
              <w:rPr>
                <w:rFonts w:hint="eastAsia" w:ascii="Times New Roman" w:hAnsi="Times New Roman" w:eastAsia="宋体" w:cs="Calibri"/>
                <w:color w:val="auto"/>
                <w:sz w:val="21"/>
                <w:szCs w:val="21"/>
                <w:highlight w:val="none"/>
              </w:rPr>
              <w:t>分】</w:t>
            </w:r>
            <w:r>
              <w:rPr>
                <w:rFonts w:hint="eastAsia" w:ascii="宋体" w:hAnsi="宋体" w:eastAsia="宋体" w:cs="宋体"/>
                <w:color w:val="auto"/>
                <w:sz w:val="21"/>
                <w:szCs w:val="21"/>
                <w:highlight w:val="none"/>
                <w:lang w:val="zh-CN" w:eastAsia="zh-CN"/>
              </w:rPr>
              <w:t>根据供应商</w:t>
            </w:r>
            <w:r>
              <w:rPr>
                <w:rFonts w:hint="eastAsia" w:ascii="宋体" w:hAnsi="宋体" w:eastAsia="宋体" w:cs="宋体"/>
                <w:color w:val="auto"/>
                <w:sz w:val="21"/>
                <w:szCs w:val="21"/>
                <w:highlight w:val="none"/>
                <w:lang w:val="en-US" w:eastAsia="zh-CN"/>
              </w:rPr>
              <w:t>提供的</w:t>
            </w:r>
            <w:r>
              <w:rPr>
                <w:rFonts w:hint="eastAsia" w:ascii="宋体" w:hAnsi="宋体" w:cs="宋体"/>
                <w:color w:val="auto"/>
                <w:szCs w:val="21"/>
                <w:highlight w:val="none"/>
              </w:rPr>
              <w:t>广告设计及制作方案</w:t>
            </w:r>
            <w:r>
              <w:rPr>
                <w:rFonts w:hint="eastAsia" w:ascii="宋体" w:hAnsi="宋体" w:eastAsia="宋体" w:cs="宋体"/>
                <w:bCs/>
                <w:color w:val="auto"/>
                <w:sz w:val="21"/>
                <w:szCs w:val="21"/>
                <w:highlight w:val="none"/>
                <w:lang w:val="zh-TW" w:eastAsia="zh-CN"/>
              </w:rPr>
              <w:t>，</w:t>
            </w:r>
            <w:r>
              <w:rPr>
                <w:rFonts w:hint="eastAsia" w:ascii="宋体" w:hAnsi="宋体" w:eastAsia="宋体" w:cs="宋体"/>
                <w:bCs/>
                <w:color w:val="auto"/>
                <w:sz w:val="21"/>
                <w:szCs w:val="21"/>
                <w:highlight w:val="none"/>
                <w:lang w:val="en-US" w:eastAsia="zh-CN"/>
              </w:rPr>
              <w:t>内容全面、科学合理、具有针对性。</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（满分5分，评分范围：5，4，3，2，1，未提供内容不得分）</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4</w:t>
            </w:r>
          </w:p>
        </w:tc>
        <w:tc>
          <w:tcPr>
            <w:tcW w:w="1767" w:type="dxa"/>
            <w:noWrap w:val="0"/>
            <w:vAlign w:val="center"/>
          </w:tcPr>
          <w:p>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材质</w:t>
            </w:r>
            <w:r>
              <w:rPr>
                <w:rFonts w:hint="eastAsia" w:ascii="宋体" w:hAnsi="宋体" w:eastAsia="宋体" w:cs="宋体"/>
                <w:color w:val="auto"/>
                <w:sz w:val="21"/>
                <w:szCs w:val="21"/>
                <w:highlight w:val="none"/>
                <w:lang w:val="zh-TW"/>
              </w:rPr>
              <w:t>优化方案</w:t>
            </w: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5</w:t>
            </w:r>
            <w:r>
              <w:rPr>
                <w:rFonts w:hint="eastAsia" w:ascii="Times New Roman" w:hAnsi="Times New Roman" w:eastAsia="宋体" w:cs="Calibri"/>
                <w:color w:val="auto"/>
                <w:sz w:val="21"/>
                <w:szCs w:val="21"/>
                <w:highlight w:val="none"/>
              </w:rPr>
              <w:t>分】</w:t>
            </w:r>
            <w:r>
              <w:rPr>
                <w:rFonts w:hint="eastAsia" w:ascii="宋体" w:hAnsi="宋体" w:eastAsia="宋体" w:cs="宋体"/>
                <w:color w:val="auto"/>
                <w:sz w:val="21"/>
                <w:szCs w:val="21"/>
                <w:highlight w:val="none"/>
                <w:lang w:val="zh-TW" w:eastAsia="zh-CN"/>
              </w:rPr>
              <w:t>根据对现有广告材料及制作施工提出优化方案，广告材料</w:t>
            </w:r>
            <w:r>
              <w:rPr>
                <w:rFonts w:hint="eastAsia" w:ascii="宋体" w:hAnsi="宋体" w:eastAsia="宋体" w:cs="宋体"/>
                <w:color w:val="auto"/>
                <w:sz w:val="21"/>
                <w:szCs w:val="21"/>
                <w:highlight w:val="none"/>
                <w:lang w:val="en-US" w:eastAsia="zh-CN"/>
              </w:rPr>
              <w:t>材质</w:t>
            </w:r>
            <w:r>
              <w:rPr>
                <w:rFonts w:hint="eastAsia" w:ascii="宋体" w:hAnsi="宋体" w:eastAsia="宋体" w:cs="宋体"/>
                <w:color w:val="auto"/>
                <w:sz w:val="21"/>
                <w:szCs w:val="21"/>
                <w:highlight w:val="none"/>
                <w:lang w:val="zh-TW" w:eastAsia="zh-CN"/>
              </w:rPr>
              <w:t>先进性、环保性</w:t>
            </w:r>
            <w:r>
              <w:rPr>
                <w:rFonts w:hint="eastAsia" w:ascii="宋体" w:hAnsi="宋体" w:cs="宋体"/>
                <w:color w:val="auto"/>
                <w:sz w:val="21"/>
                <w:szCs w:val="21"/>
                <w:highlight w:val="none"/>
                <w:lang w:val="zh-TW" w:eastAsia="zh-CN"/>
              </w:rPr>
              <w:t>、</w:t>
            </w:r>
            <w:r>
              <w:rPr>
                <w:rFonts w:hint="eastAsia" w:ascii="宋体" w:hAnsi="宋体" w:cs="宋体"/>
                <w:color w:val="auto"/>
                <w:sz w:val="21"/>
                <w:szCs w:val="21"/>
                <w:highlight w:val="none"/>
                <w:lang w:val="en-US" w:eastAsia="zh-CN"/>
              </w:rPr>
              <w:t>质保情况</w:t>
            </w:r>
            <w:r>
              <w:rPr>
                <w:rFonts w:hint="eastAsia" w:ascii="宋体" w:hAnsi="宋体" w:eastAsia="宋体" w:cs="宋体"/>
                <w:bCs/>
                <w:color w:val="auto"/>
                <w:sz w:val="21"/>
                <w:szCs w:val="21"/>
                <w:highlight w:val="none"/>
                <w:lang w:val="zh-TW" w:eastAsia="zh-CN"/>
              </w:rPr>
              <w:t>，</w:t>
            </w:r>
            <w:r>
              <w:rPr>
                <w:rFonts w:hint="eastAsia" w:ascii="宋体" w:hAnsi="宋体" w:eastAsia="宋体" w:cs="宋体"/>
                <w:bCs/>
                <w:color w:val="auto"/>
                <w:sz w:val="21"/>
                <w:szCs w:val="21"/>
                <w:highlight w:val="none"/>
                <w:lang w:val="en-US" w:eastAsia="zh-CN"/>
              </w:rPr>
              <w:t>内容全面、科学合理、具有针对性。</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（满分5分，评分范围：5，4，3，2，1，未提供内容不得分）</w:t>
            </w:r>
          </w:p>
        </w:tc>
        <w:tc>
          <w:tcPr>
            <w:tcW w:w="764" w:type="dxa"/>
            <w:noWrap w:val="0"/>
            <w:vAlign w:val="center"/>
          </w:tcPr>
          <w:p>
            <w:pPr>
              <w:pStyle w:val="9"/>
              <w:jc w:val="center"/>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767" w:type="dxa"/>
            <w:noWrap w:val="0"/>
            <w:vAlign w:val="center"/>
          </w:tcPr>
          <w:p>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生产</w:t>
            </w:r>
            <w:r>
              <w:rPr>
                <w:rFonts w:hint="eastAsia" w:ascii="宋体" w:hAnsi="宋体" w:eastAsia="宋体" w:cs="宋体"/>
                <w:color w:val="auto"/>
                <w:sz w:val="21"/>
                <w:szCs w:val="21"/>
                <w:highlight w:val="none"/>
                <w:lang w:val="en-US" w:eastAsia="zh-CN"/>
              </w:rPr>
              <w:t>设备方案</w:t>
            </w: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5</w:t>
            </w:r>
            <w:r>
              <w:rPr>
                <w:rFonts w:hint="eastAsia" w:ascii="Times New Roman" w:hAnsi="Times New Roman" w:eastAsia="宋体" w:cs="Calibri"/>
                <w:color w:val="auto"/>
                <w:sz w:val="21"/>
                <w:szCs w:val="21"/>
                <w:highlight w:val="none"/>
              </w:rPr>
              <w:t>分】</w:t>
            </w:r>
            <w:r>
              <w:rPr>
                <w:rFonts w:hint="eastAsia" w:ascii="宋体" w:hAnsi="宋体" w:eastAsia="宋体" w:cs="宋体"/>
                <w:color w:val="auto"/>
                <w:sz w:val="21"/>
                <w:szCs w:val="21"/>
                <w:highlight w:val="none"/>
                <w:lang w:val="zh-CN" w:eastAsia="zh-CN"/>
              </w:rPr>
              <w:t>根据供应商对项目</w:t>
            </w:r>
            <w:r>
              <w:rPr>
                <w:rFonts w:hint="eastAsia" w:ascii="宋体" w:hAnsi="宋体" w:eastAsia="宋体" w:cs="宋体"/>
                <w:color w:val="auto"/>
                <w:szCs w:val="21"/>
                <w:highlight w:val="none"/>
              </w:rPr>
              <w:t>生产设备保障能力</w:t>
            </w:r>
            <w:r>
              <w:rPr>
                <w:rFonts w:hint="eastAsia" w:ascii="宋体" w:hAnsi="宋体" w:eastAsia="宋体" w:cs="宋体"/>
                <w:color w:val="auto"/>
                <w:szCs w:val="21"/>
                <w:highlight w:val="none"/>
                <w:lang w:val="en-US" w:eastAsia="zh-CN"/>
              </w:rPr>
              <w:t>方案</w:t>
            </w:r>
            <w:r>
              <w:rPr>
                <w:rFonts w:hint="eastAsia" w:ascii="宋体" w:hAnsi="宋体" w:eastAsia="宋体" w:cs="宋体"/>
                <w:bCs/>
                <w:color w:val="auto"/>
                <w:sz w:val="21"/>
                <w:szCs w:val="21"/>
                <w:highlight w:val="none"/>
                <w:lang w:val="zh-TW" w:eastAsia="zh-CN"/>
              </w:rPr>
              <w:t>，</w:t>
            </w:r>
            <w:r>
              <w:rPr>
                <w:rFonts w:hint="eastAsia" w:ascii="宋体" w:hAnsi="宋体" w:eastAsia="宋体" w:cs="宋体"/>
                <w:bCs/>
                <w:color w:val="auto"/>
                <w:sz w:val="21"/>
                <w:szCs w:val="21"/>
                <w:highlight w:val="none"/>
                <w:lang w:val="en-US" w:eastAsia="zh-CN"/>
              </w:rPr>
              <w:t>内容全面、科学合理、具有针对性。</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（满分5分，评分范围：5，4，3，2，1，未提供内容不得分）</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6</w:t>
            </w:r>
          </w:p>
        </w:tc>
        <w:tc>
          <w:tcPr>
            <w:tcW w:w="176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项目实施方案</w:t>
            </w: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w:t>
            </w: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5</w:t>
            </w:r>
            <w:r>
              <w:rPr>
                <w:rFonts w:hint="eastAsia" w:ascii="Times New Roman" w:hAnsi="Times New Roman" w:eastAsia="宋体" w:cs="Calibri"/>
                <w:color w:val="auto"/>
                <w:sz w:val="21"/>
                <w:szCs w:val="21"/>
                <w:highlight w:val="none"/>
              </w:rPr>
              <w:t>分】</w:t>
            </w:r>
            <w:r>
              <w:rPr>
                <w:rFonts w:hint="eastAsia" w:ascii="宋体" w:hAnsi="宋体" w:eastAsia="宋体" w:cs="宋体"/>
                <w:color w:val="auto"/>
                <w:sz w:val="21"/>
                <w:szCs w:val="21"/>
                <w:highlight w:val="none"/>
                <w:lang w:val="en-US" w:eastAsia="zh-CN"/>
              </w:rPr>
              <w:t>根据供应商针对本项目提供组织实施方案</w:t>
            </w:r>
            <w:r>
              <w:rPr>
                <w:rFonts w:hint="eastAsia" w:ascii="宋体" w:hAnsi="宋体" w:eastAsia="宋体" w:cs="宋体"/>
                <w:bCs/>
                <w:color w:val="auto"/>
                <w:sz w:val="21"/>
                <w:szCs w:val="21"/>
                <w:highlight w:val="none"/>
                <w:lang w:val="zh-TW" w:eastAsia="zh-CN"/>
              </w:rPr>
              <w:t>，</w:t>
            </w:r>
            <w:r>
              <w:rPr>
                <w:rFonts w:hint="eastAsia" w:ascii="宋体" w:hAnsi="宋体" w:eastAsia="宋体" w:cs="宋体"/>
                <w:bCs/>
                <w:color w:val="auto"/>
                <w:sz w:val="21"/>
                <w:szCs w:val="21"/>
                <w:highlight w:val="none"/>
                <w:lang w:val="en-US" w:eastAsia="zh-CN"/>
              </w:rPr>
              <w:t>内容全面、科学合理、具有针对性。</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（满分5分，评分范围：5，4，3，2，1，未提供内容不得分）</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p>
        </w:tc>
        <w:tc>
          <w:tcPr>
            <w:tcW w:w="17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w:t>
            </w: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5</w:t>
            </w:r>
            <w:r>
              <w:rPr>
                <w:rFonts w:hint="eastAsia" w:ascii="Times New Roman" w:hAnsi="Times New Roman" w:eastAsia="宋体" w:cs="Calibri"/>
                <w:color w:val="auto"/>
                <w:sz w:val="21"/>
                <w:szCs w:val="21"/>
                <w:highlight w:val="none"/>
              </w:rPr>
              <w:t>分】</w:t>
            </w:r>
            <w:r>
              <w:rPr>
                <w:rFonts w:hint="eastAsia" w:ascii="宋体" w:hAnsi="宋体" w:eastAsia="宋体" w:cs="宋体"/>
                <w:color w:val="auto"/>
                <w:sz w:val="21"/>
                <w:szCs w:val="21"/>
                <w:highlight w:val="none"/>
                <w:lang w:val="en-US" w:eastAsia="zh-CN"/>
              </w:rPr>
              <w:t>供应商按照采购文件中的采购需求和</w:t>
            </w:r>
            <w:r>
              <w:rPr>
                <w:rFonts w:hint="eastAsia" w:ascii="宋体" w:hAnsi="宋体" w:eastAsia="宋体" w:cs="宋体"/>
                <w:color w:val="auto"/>
                <w:szCs w:val="21"/>
                <w:highlight w:val="none"/>
              </w:rPr>
              <w:t>实施周期</w:t>
            </w:r>
            <w:r>
              <w:rPr>
                <w:rFonts w:hint="eastAsia" w:ascii="宋体" w:hAnsi="宋体" w:eastAsia="宋体" w:cs="宋体"/>
                <w:color w:val="auto"/>
                <w:sz w:val="21"/>
                <w:szCs w:val="21"/>
                <w:highlight w:val="none"/>
                <w:lang w:val="en-US" w:eastAsia="zh-CN"/>
              </w:rPr>
              <w:t>，提供详细的进度计划</w:t>
            </w:r>
            <w:r>
              <w:rPr>
                <w:rFonts w:hint="eastAsia" w:ascii="宋体" w:hAnsi="宋体" w:eastAsia="宋体" w:cs="宋体"/>
                <w:bCs/>
                <w:color w:val="auto"/>
                <w:sz w:val="21"/>
                <w:szCs w:val="21"/>
                <w:highlight w:val="none"/>
                <w:lang w:val="zh-TW" w:eastAsia="zh-CN"/>
              </w:rPr>
              <w:t>，</w:t>
            </w:r>
            <w:r>
              <w:rPr>
                <w:rFonts w:hint="eastAsia" w:ascii="宋体" w:hAnsi="宋体" w:eastAsia="宋体" w:cs="宋体"/>
                <w:bCs/>
                <w:color w:val="auto"/>
                <w:sz w:val="21"/>
                <w:szCs w:val="21"/>
                <w:highlight w:val="none"/>
                <w:lang w:val="en-US" w:eastAsia="zh-CN"/>
              </w:rPr>
              <w:t>内容全面、科学合理、具有针对性。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（满分5分，评分范围：5，4，3，2，1，未提供内容不得分）</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p>
        </w:tc>
        <w:tc>
          <w:tcPr>
            <w:tcW w:w="17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Cs w:val="21"/>
                <w:highlight w:val="none"/>
                <w:lang w:val="en-US" w:eastAsia="zh-CN"/>
              </w:rPr>
              <w:t>6.3</w:t>
            </w: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5</w:t>
            </w:r>
            <w:r>
              <w:rPr>
                <w:rFonts w:hint="eastAsia" w:ascii="Times New Roman" w:hAnsi="Times New Roman" w:eastAsia="宋体" w:cs="Calibri"/>
                <w:color w:val="auto"/>
                <w:sz w:val="21"/>
                <w:szCs w:val="21"/>
                <w:highlight w:val="none"/>
              </w:rPr>
              <w:t>分】</w:t>
            </w:r>
            <w:r>
              <w:rPr>
                <w:rFonts w:hint="eastAsia" w:ascii="宋体" w:hAnsi="宋体" w:eastAsia="宋体" w:cs="宋体"/>
                <w:color w:val="auto"/>
                <w:sz w:val="21"/>
                <w:szCs w:val="21"/>
                <w:highlight w:val="none"/>
                <w:lang w:val="en-US" w:eastAsia="zh-CN"/>
              </w:rPr>
              <w:t>根据供应商针对本项目提供</w:t>
            </w:r>
            <w:r>
              <w:rPr>
                <w:rFonts w:hint="eastAsia" w:ascii="宋体" w:hAnsi="宋体" w:eastAsia="宋体" w:cs="宋体"/>
                <w:color w:val="auto"/>
                <w:szCs w:val="21"/>
                <w:highlight w:val="none"/>
              </w:rPr>
              <w:t>施工</w:t>
            </w:r>
            <w:r>
              <w:rPr>
                <w:rFonts w:hint="eastAsia" w:ascii="宋体" w:hAnsi="宋体" w:eastAsia="宋体" w:cs="宋体"/>
                <w:color w:val="auto"/>
                <w:szCs w:val="21"/>
                <w:highlight w:val="none"/>
                <w:lang w:val="en-US" w:eastAsia="zh-CN"/>
              </w:rPr>
              <w:t>安装</w:t>
            </w:r>
            <w:r>
              <w:rPr>
                <w:rFonts w:hint="eastAsia" w:ascii="宋体" w:hAnsi="宋体" w:eastAsia="宋体" w:cs="宋体"/>
                <w:color w:val="auto"/>
                <w:szCs w:val="21"/>
                <w:highlight w:val="none"/>
              </w:rPr>
              <w:t>方案、工序、关键部位的技术措施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bCs/>
                <w:color w:val="auto"/>
                <w:sz w:val="21"/>
                <w:szCs w:val="21"/>
                <w:highlight w:val="none"/>
                <w:lang w:val="en-US" w:eastAsia="zh-CN"/>
              </w:rPr>
              <w:t>内容全面、科学合理、具有针对性。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（满分5分，评分范围：5，4，3，2，1，未提供内容不得分）</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p>
        </w:tc>
        <w:tc>
          <w:tcPr>
            <w:tcW w:w="17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.4【5分】根据供应商针对本项目区域内公益广告动态巡查机制方案，内容全面、科学合理、具有针对性。</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（满分5分，评分范围：5，4，3，2，1，未提供内容不得分）</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p>
        </w:tc>
        <w:tc>
          <w:tcPr>
            <w:tcW w:w="17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c>
          <w:tcPr>
            <w:tcW w:w="6419"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6.5</w:t>
            </w: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5</w:t>
            </w:r>
            <w:r>
              <w:rPr>
                <w:rFonts w:hint="eastAsia" w:ascii="Times New Roman" w:hAnsi="Times New Roman" w:eastAsia="宋体" w:cs="Calibri"/>
                <w:color w:val="auto"/>
                <w:sz w:val="21"/>
                <w:szCs w:val="21"/>
                <w:highlight w:val="none"/>
              </w:rPr>
              <w:t>分】</w:t>
            </w: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提供的质量保障措施，</w:t>
            </w:r>
            <w:r>
              <w:rPr>
                <w:rFonts w:hint="eastAsia" w:ascii="宋体" w:hAnsi="宋体" w:eastAsia="宋体" w:cs="宋体"/>
                <w:bCs/>
                <w:color w:val="auto"/>
                <w:sz w:val="21"/>
                <w:szCs w:val="21"/>
                <w:highlight w:val="none"/>
                <w:lang w:val="en-US" w:eastAsia="zh-CN"/>
              </w:rPr>
              <w:t>内容全面、科学合理、具有针对性。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（满分5分，评分范围：5，4，3，2，1，未提供内容不得分）</w:t>
            </w:r>
          </w:p>
        </w:tc>
        <w:tc>
          <w:tcPr>
            <w:tcW w:w="7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1767" w:type="dxa"/>
            <w:vMerge w:val="restart"/>
            <w:noWrap w:val="0"/>
            <w:vAlign w:val="center"/>
          </w:tcPr>
          <w:p>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人员配备</w:t>
            </w: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eastAsia="宋体" w:cs="Calibri"/>
                <w:color w:val="auto"/>
                <w:sz w:val="21"/>
                <w:szCs w:val="21"/>
                <w:highlight w:val="none"/>
                <w:lang w:val="en-US" w:eastAsia="zh-CN"/>
              </w:rPr>
              <w:t>7.1</w:t>
            </w: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5</w:t>
            </w:r>
            <w:r>
              <w:rPr>
                <w:rFonts w:hint="eastAsia" w:ascii="Times New Roman" w:hAnsi="Times New Roman" w:eastAsia="宋体" w:cs="Calibri"/>
                <w:color w:val="auto"/>
                <w:sz w:val="21"/>
                <w:szCs w:val="21"/>
                <w:highlight w:val="none"/>
              </w:rPr>
              <w:t>分】</w:t>
            </w:r>
            <w:r>
              <w:rPr>
                <w:rFonts w:hint="eastAsia" w:ascii="宋体" w:hAnsi="宋体" w:cs="宋体"/>
                <w:color w:val="auto"/>
                <w:kern w:val="0"/>
                <w:szCs w:val="21"/>
                <w:highlight w:val="none"/>
                <w:lang w:bidi="ar"/>
              </w:rPr>
              <w:t>项目负责人</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综合能力情况（包括专业、技术能力及经验等）</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内容全面、科学合理、具有针对性。</w:t>
            </w:r>
          </w:p>
          <w:p>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（满分5分，评分范围：5，4，3，2，1，未提供内容不得分）</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p>
        </w:tc>
        <w:tc>
          <w:tcPr>
            <w:tcW w:w="1767" w:type="dxa"/>
            <w:vMerge w:val="continue"/>
            <w:noWrap w:val="0"/>
            <w:vAlign w:val="center"/>
          </w:tcPr>
          <w:p>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p>
        </w:tc>
        <w:tc>
          <w:tcPr>
            <w:tcW w:w="6419"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eastAsia="宋体" w:cs="Calibri"/>
                <w:color w:val="auto"/>
                <w:sz w:val="21"/>
                <w:szCs w:val="21"/>
                <w:highlight w:val="none"/>
                <w:lang w:val="en-US" w:eastAsia="zh-CN"/>
              </w:rPr>
              <w:t>7.2</w:t>
            </w: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5</w:t>
            </w:r>
            <w:r>
              <w:rPr>
                <w:rFonts w:hint="eastAsia" w:ascii="Times New Roman" w:hAnsi="Times New Roman" w:eastAsia="宋体" w:cs="Calibri"/>
                <w:color w:val="auto"/>
                <w:sz w:val="21"/>
                <w:szCs w:val="21"/>
                <w:highlight w:val="none"/>
              </w:rPr>
              <w:t>分】</w:t>
            </w:r>
            <w:r>
              <w:rPr>
                <w:rFonts w:hint="eastAsia" w:ascii="宋体" w:hAnsi="宋体" w:cs="宋体"/>
                <w:color w:val="auto"/>
                <w:kern w:val="0"/>
                <w:szCs w:val="21"/>
                <w:highlight w:val="none"/>
                <w:lang w:bidi="ar"/>
              </w:rPr>
              <w:t>项目组成员情况：项目组配备情况</w:t>
            </w:r>
            <w:r>
              <w:rPr>
                <w:rFonts w:hint="eastAsia" w:ascii="宋体" w:hAnsi="宋体" w:eastAsia="宋体" w:cs="宋体"/>
                <w:color w:val="auto"/>
                <w:sz w:val="21"/>
                <w:szCs w:val="21"/>
                <w:highlight w:val="none"/>
                <w:lang w:val="en-US" w:eastAsia="zh-CN"/>
              </w:rPr>
              <w:t>（广告设计人员、施工安装人员、整体团队人员配置及职责分工、综合素质等），</w:t>
            </w:r>
            <w:r>
              <w:rPr>
                <w:rFonts w:hint="eastAsia" w:ascii="宋体" w:hAnsi="宋体" w:eastAsia="宋体" w:cs="宋体"/>
                <w:bCs/>
                <w:color w:val="auto"/>
                <w:sz w:val="21"/>
                <w:szCs w:val="21"/>
                <w:highlight w:val="none"/>
                <w:lang w:val="en-US" w:eastAsia="zh-CN"/>
              </w:rPr>
              <w:t>内容全面、科学合理、具有针对性。</w:t>
            </w:r>
          </w:p>
          <w:p>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（满分5分，评分范围：5，4，3，2，1，未提供内容不得分）</w:t>
            </w:r>
          </w:p>
        </w:tc>
        <w:tc>
          <w:tcPr>
            <w:tcW w:w="76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c>
          <w:tcPr>
            <w:tcW w:w="1767" w:type="dxa"/>
            <w:noWrap w:val="0"/>
            <w:vAlign w:val="center"/>
          </w:tcPr>
          <w:p>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应急措施</w:t>
            </w: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5</w:t>
            </w:r>
            <w:r>
              <w:rPr>
                <w:rFonts w:hint="eastAsia" w:ascii="Times New Roman" w:hAnsi="Times New Roman" w:eastAsia="宋体" w:cs="Calibri"/>
                <w:color w:val="auto"/>
                <w:sz w:val="21"/>
                <w:szCs w:val="21"/>
                <w:highlight w:val="none"/>
              </w:rPr>
              <w:t>分】</w:t>
            </w:r>
            <w:r>
              <w:rPr>
                <w:rFonts w:hint="eastAsia" w:ascii="宋体" w:hAnsi="宋体" w:eastAsia="宋体" w:cs="宋体"/>
                <w:color w:val="auto"/>
                <w:sz w:val="21"/>
                <w:szCs w:val="21"/>
                <w:highlight w:val="none"/>
                <w:lang w:val="en-US" w:eastAsia="zh-CN"/>
              </w:rPr>
              <w:t>根据供应商针对各类突发事件拟定应急处理方案，</w:t>
            </w:r>
            <w:r>
              <w:rPr>
                <w:rFonts w:hint="eastAsia" w:ascii="宋体" w:hAnsi="宋体" w:eastAsia="宋体" w:cs="宋体"/>
                <w:bCs/>
                <w:color w:val="auto"/>
                <w:sz w:val="21"/>
                <w:szCs w:val="21"/>
                <w:highlight w:val="none"/>
                <w:lang w:val="en-US" w:eastAsia="zh-CN"/>
              </w:rPr>
              <w:t>内容全面、科学合理、具有针对性。</w:t>
            </w:r>
          </w:p>
          <w:p>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（满分5分，评分范围：5，4，3，2，1，未提供内容不得分）</w:t>
            </w:r>
          </w:p>
        </w:tc>
        <w:tc>
          <w:tcPr>
            <w:tcW w:w="764" w:type="dxa"/>
            <w:noWrap w:val="0"/>
            <w:vAlign w:val="center"/>
          </w:tcPr>
          <w:p>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p>
        </w:tc>
        <w:tc>
          <w:tcPr>
            <w:tcW w:w="1767" w:type="dxa"/>
            <w:noWrap w:val="0"/>
            <w:vAlign w:val="center"/>
          </w:tcPr>
          <w:p>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TW" w:eastAsia="zh-CN"/>
              </w:rPr>
              <w:t>安全</w:t>
            </w:r>
            <w:r>
              <w:rPr>
                <w:rFonts w:hint="eastAsia" w:ascii="宋体" w:hAnsi="宋体" w:eastAsia="宋体" w:cs="宋体"/>
                <w:color w:val="auto"/>
                <w:sz w:val="21"/>
                <w:szCs w:val="21"/>
                <w:highlight w:val="none"/>
                <w:lang w:val="en-US" w:eastAsia="zh-CN"/>
              </w:rPr>
              <w:t>文明</w:t>
            </w:r>
          </w:p>
          <w:p>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保障方案</w:t>
            </w: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5</w:t>
            </w:r>
            <w:r>
              <w:rPr>
                <w:rFonts w:hint="eastAsia" w:ascii="Times New Roman" w:hAnsi="Times New Roman" w:eastAsia="宋体" w:cs="Calibri"/>
                <w:color w:val="auto"/>
                <w:sz w:val="21"/>
                <w:szCs w:val="21"/>
                <w:highlight w:val="none"/>
              </w:rPr>
              <w:t>分】</w:t>
            </w:r>
            <w:r>
              <w:rPr>
                <w:rFonts w:hint="eastAsia" w:ascii="宋体" w:hAnsi="宋体" w:eastAsia="宋体" w:cs="宋体"/>
                <w:color w:val="auto"/>
                <w:sz w:val="21"/>
                <w:szCs w:val="21"/>
                <w:highlight w:val="none"/>
                <w:lang w:val="zh-TW" w:eastAsia="zh-CN"/>
              </w:rPr>
              <w:t>根据供应商所</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val="zh-TW" w:eastAsia="zh-CN"/>
              </w:rPr>
              <w:t>的项目实施的安全</w:t>
            </w:r>
            <w:r>
              <w:rPr>
                <w:rFonts w:hint="eastAsia" w:ascii="宋体" w:hAnsi="宋体" w:eastAsia="宋体" w:cs="宋体"/>
                <w:color w:val="auto"/>
                <w:sz w:val="21"/>
                <w:szCs w:val="21"/>
                <w:highlight w:val="none"/>
                <w:lang w:val="en-US" w:eastAsia="zh-CN"/>
              </w:rPr>
              <w:t>文明</w:t>
            </w:r>
            <w:r>
              <w:rPr>
                <w:rFonts w:hint="eastAsia" w:ascii="宋体" w:hAnsi="宋体" w:eastAsia="宋体" w:cs="宋体"/>
                <w:color w:val="auto"/>
                <w:sz w:val="21"/>
                <w:szCs w:val="21"/>
                <w:highlight w:val="none"/>
                <w:lang w:val="zh-TW" w:eastAsia="zh-CN"/>
              </w:rPr>
              <w:t>保障措施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bCs/>
                <w:color w:val="auto"/>
                <w:sz w:val="21"/>
                <w:szCs w:val="21"/>
                <w:highlight w:val="none"/>
                <w:lang w:val="en-US" w:eastAsia="zh-CN"/>
              </w:rPr>
              <w:t>内容全面、科学合理、具有针对性。</w:t>
            </w:r>
          </w:p>
          <w:p>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（满分5分，评分范围：5，4，3，2，1，未提供内容不得分）</w:t>
            </w:r>
          </w:p>
        </w:tc>
        <w:tc>
          <w:tcPr>
            <w:tcW w:w="764" w:type="dxa"/>
            <w:noWrap w:val="0"/>
            <w:vAlign w:val="center"/>
          </w:tcPr>
          <w:p>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c>
          <w:tcPr>
            <w:tcW w:w="1767" w:type="dxa"/>
            <w:noWrap w:val="0"/>
            <w:vAlign w:val="center"/>
          </w:tcPr>
          <w:p>
            <w:pPr>
              <w:keepNext w:val="0"/>
              <w:keepLines w:val="0"/>
              <w:pageBreakBefore w:val="0"/>
              <w:widowControl w:val="0"/>
              <w:kinsoku/>
              <w:overflowPunct/>
              <w:topLinePunct w:val="0"/>
              <w:autoSpaceDE/>
              <w:autoSpaceDN/>
              <w:bidi w:val="0"/>
              <w:spacing w:line="440" w:lineRule="exact"/>
              <w:jc w:val="center"/>
              <w:textAlignment w:val="auto"/>
              <w:rPr>
                <w:rFonts w:hint="eastAsia" w:cs="Calibri"/>
                <w:color w:val="auto"/>
                <w:szCs w:val="21"/>
                <w:highlight w:val="none"/>
              </w:rPr>
            </w:pPr>
            <w:r>
              <w:rPr>
                <w:rFonts w:hint="eastAsia" w:cs="Calibri"/>
                <w:color w:val="auto"/>
                <w:szCs w:val="21"/>
                <w:highlight w:val="none"/>
              </w:rPr>
              <w:t>知识产权保护</w:t>
            </w:r>
          </w:p>
          <w:p>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zh-TW" w:eastAsia="zh-CN"/>
              </w:rPr>
            </w:pPr>
            <w:r>
              <w:rPr>
                <w:rFonts w:hint="eastAsia" w:cs="Calibri"/>
                <w:color w:val="auto"/>
                <w:szCs w:val="21"/>
                <w:highlight w:val="none"/>
              </w:rPr>
              <w:t>措施方案</w:t>
            </w: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5</w:t>
            </w:r>
            <w:r>
              <w:rPr>
                <w:rFonts w:hint="eastAsia" w:ascii="Times New Roman" w:hAnsi="Times New Roman" w:eastAsia="宋体" w:cs="Calibri"/>
                <w:color w:val="auto"/>
                <w:sz w:val="21"/>
                <w:szCs w:val="21"/>
                <w:highlight w:val="none"/>
              </w:rPr>
              <w:t>分】</w:t>
            </w:r>
            <w:r>
              <w:rPr>
                <w:rFonts w:hint="eastAsia" w:ascii="宋体" w:hAnsi="宋体" w:eastAsia="宋体" w:cs="宋体"/>
                <w:color w:val="auto"/>
                <w:sz w:val="21"/>
                <w:szCs w:val="21"/>
                <w:highlight w:val="none"/>
                <w:lang w:val="zh-TW" w:eastAsia="zh-CN"/>
              </w:rPr>
              <w:t>根据供应商所</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val="zh-TW" w:eastAsia="zh-CN"/>
              </w:rPr>
              <w:t>的项目</w:t>
            </w:r>
            <w:r>
              <w:rPr>
                <w:rFonts w:hint="eastAsia" w:ascii="宋体" w:hAnsi="宋体" w:eastAsia="宋体" w:cs="宋体"/>
                <w:color w:val="auto"/>
                <w:sz w:val="21"/>
                <w:szCs w:val="21"/>
                <w:highlight w:val="none"/>
                <w:lang w:val="en-US" w:eastAsia="zh-CN"/>
              </w:rPr>
              <w:t>实施中</w:t>
            </w:r>
            <w:r>
              <w:rPr>
                <w:rFonts w:hint="eastAsia" w:cs="Calibri"/>
                <w:color w:val="auto"/>
                <w:szCs w:val="21"/>
                <w:highlight w:val="none"/>
              </w:rPr>
              <w:t>知识产权保护措施方案</w:t>
            </w:r>
            <w:r>
              <w:rPr>
                <w:rFonts w:hint="eastAsia" w:cs="Calibri"/>
                <w:color w:val="auto"/>
                <w:szCs w:val="21"/>
                <w:highlight w:val="none"/>
                <w:lang w:eastAsia="zh-CN"/>
              </w:rPr>
              <w:t>，</w:t>
            </w:r>
            <w:r>
              <w:rPr>
                <w:rFonts w:hint="eastAsia" w:ascii="宋体" w:hAnsi="宋体" w:eastAsia="宋体" w:cs="宋体"/>
                <w:bCs/>
                <w:color w:val="auto"/>
                <w:sz w:val="21"/>
                <w:szCs w:val="21"/>
                <w:highlight w:val="none"/>
                <w:lang w:val="en-US" w:eastAsia="zh-CN"/>
              </w:rPr>
              <w:t>内容全面、科学合理、具有针对性。</w:t>
            </w:r>
          </w:p>
          <w:p>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（满分5分，评分范围：5，4，3，2，1，未提供内容不得分）</w:t>
            </w:r>
          </w:p>
        </w:tc>
        <w:tc>
          <w:tcPr>
            <w:tcW w:w="764" w:type="dxa"/>
            <w:noWrap w:val="0"/>
            <w:vAlign w:val="center"/>
          </w:tcPr>
          <w:p>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w:t>
            </w:r>
          </w:p>
        </w:tc>
        <w:tc>
          <w:tcPr>
            <w:tcW w:w="1767" w:type="dxa"/>
            <w:vMerge w:val="restart"/>
            <w:noWrap w:val="0"/>
            <w:vAlign w:val="center"/>
          </w:tcPr>
          <w:p>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b/>
                <w:bCs/>
                <w:color w:val="auto"/>
                <w:sz w:val="21"/>
                <w:szCs w:val="21"/>
                <w:highlight w:val="none"/>
                <w:lang w:val="en-US"/>
              </w:rPr>
            </w:pPr>
            <w:r>
              <w:rPr>
                <w:rFonts w:hint="eastAsia"/>
                <w:color w:val="auto"/>
                <w:spacing w:val="-2"/>
                <w:highlight w:val="none"/>
                <w:lang w:val="en-US" w:eastAsia="zh-CN"/>
              </w:rPr>
              <w:t>后期维护方案</w:t>
            </w: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w:t>
            </w:r>
            <w:r>
              <w:rPr>
                <w:rFonts w:hint="eastAsia" w:ascii="Times New Roman" w:hAnsi="Times New Roman" w:eastAsia="宋体" w:cs="Calibri"/>
                <w:color w:val="auto"/>
                <w:sz w:val="21"/>
                <w:szCs w:val="21"/>
                <w:highlight w:val="none"/>
              </w:rPr>
              <w:t>【</w:t>
            </w:r>
            <w:r>
              <w:rPr>
                <w:rFonts w:hint="eastAsia" w:eastAsia="宋体" w:cs="Calibri"/>
                <w:color w:val="auto"/>
                <w:sz w:val="21"/>
                <w:szCs w:val="21"/>
                <w:highlight w:val="none"/>
                <w:lang w:val="en-US" w:eastAsia="zh-CN"/>
              </w:rPr>
              <w:t>5</w:t>
            </w:r>
            <w:r>
              <w:rPr>
                <w:rFonts w:hint="eastAsia" w:ascii="Times New Roman" w:hAnsi="Times New Roman" w:eastAsia="宋体" w:cs="Calibri"/>
                <w:color w:val="auto"/>
                <w:sz w:val="21"/>
                <w:szCs w:val="21"/>
                <w:highlight w:val="none"/>
              </w:rPr>
              <w:t>分】</w:t>
            </w:r>
            <w:r>
              <w:rPr>
                <w:rFonts w:hint="eastAsia" w:ascii="宋体" w:hAnsi="宋体" w:eastAsia="宋体" w:cs="宋体"/>
                <w:color w:val="auto"/>
                <w:sz w:val="21"/>
                <w:szCs w:val="21"/>
                <w:highlight w:val="none"/>
                <w:lang w:val="en-US" w:eastAsia="zh-CN"/>
              </w:rPr>
              <w:t>根据供应商的</w:t>
            </w:r>
            <w:r>
              <w:rPr>
                <w:rFonts w:hint="eastAsia" w:ascii="宋体" w:hAnsi="宋体" w:cs="宋体"/>
                <w:color w:val="auto"/>
                <w:sz w:val="21"/>
                <w:szCs w:val="21"/>
                <w:highlight w:val="none"/>
                <w:lang w:val="en-US" w:eastAsia="zh-CN"/>
              </w:rPr>
              <w:t>质保期内维护方案</w:t>
            </w:r>
            <w:r>
              <w:rPr>
                <w:rFonts w:hint="eastAsia" w:ascii="宋体" w:hAnsi="宋体" w:eastAsia="宋体" w:cs="宋体"/>
                <w:color w:val="auto"/>
                <w:sz w:val="21"/>
                <w:szCs w:val="21"/>
                <w:highlight w:val="none"/>
                <w:lang w:val="en-US" w:eastAsia="zh-CN"/>
              </w:rPr>
              <w:t>及保障措施（</w:t>
            </w:r>
            <w:r>
              <w:rPr>
                <w:rFonts w:hint="eastAsia" w:ascii="宋体" w:hAnsi="宋体" w:eastAsia="宋体" w:cs="宋体"/>
                <w:color w:val="auto"/>
                <w:sz w:val="21"/>
                <w:szCs w:val="21"/>
                <w:highlight w:val="none"/>
                <w:lang w:val="zh-TW" w:eastAsia="zh-CN"/>
              </w:rPr>
              <w:t>维护人员配备、备品备件以及提供的后续技术支持等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en-US" w:eastAsia="zh-CN"/>
              </w:rPr>
              <w:t>内容全面、科学合理、具有针对性。</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（满分5分，评分范围：5，4，3，2，1，未提供内容不得分）</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rPr>
            </w:pPr>
          </w:p>
        </w:tc>
        <w:tc>
          <w:tcPr>
            <w:tcW w:w="1767" w:type="dxa"/>
            <w:vMerge w:val="continue"/>
            <w:noWrap w:val="0"/>
            <w:vAlign w:val="center"/>
          </w:tcPr>
          <w:p>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bCs/>
                <w:color w:val="auto"/>
                <w:sz w:val="21"/>
                <w:szCs w:val="21"/>
                <w:highlight w:val="none"/>
              </w:rPr>
            </w:pPr>
          </w:p>
        </w:tc>
        <w:tc>
          <w:tcPr>
            <w:tcW w:w="6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11.2【3分】供应商承诺：质保期内成交供应商接到采购人通知后30分钟内到达现场解决问题，在8小时内修复的得3分。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val="en-US" w:eastAsia="zh-CN"/>
              </w:rPr>
              <w:t>注：证明材料是指：质保期服务响应承诺书（详见第五章磋商相关文件格式）</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bl>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5.2磋商报价共</w:t>
      </w:r>
      <w:r>
        <w:rPr>
          <w:rStyle w:val="103"/>
          <w:rFonts w:hint="eastAsia" w:ascii="宋体" w:hAnsi="宋体" w:cs="宋体"/>
          <w:b/>
          <w:i w:val="0"/>
          <w:caps w:val="0"/>
          <w:color w:val="auto"/>
          <w:spacing w:val="0"/>
          <w:w w:val="100"/>
          <w:kern w:val="2"/>
          <w:sz w:val="21"/>
          <w:szCs w:val="21"/>
          <w:highlight w:val="none"/>
          <w:lang w:val="en-US" w:eastAsia="zh-CN" w:bidi="ar-SA"/>
        </w:rPr>
        <w:t>20</w:t>
      </w:r>
      <w:r>
        <w:rPr>
          <w:rStyle w:val="103"/>
          <w:rFonts w:hint="eastAsia" w:ascii="宋体" w:hAnsi="宋体" w:eastAsia="宋体" w:cs="宋体"/>
          <w:b/>
          <w:i w:val="0"/>
          <w:caps w:val="0"/>
          <w:color w:val="auto"/>
          <w:spacing w:val="0"/>
          <w:w w:val="100"/>
          <w:kern w:val="2"/>
          <w:sz w:val="21"/>
          <w:szCs w:val="21"/>
          <w:highlight w:val="none"/>
          <w:lang w:val="en-US" w:eastAsia="zh-CN" w:bidi="ar-SA"/>
        </w:rPr>
        <w:t>分，权重为</w:t>
      </w:r>
      <w:r>
        <w:rPr>
          <w:rStyle w:val="103"/>
          <w:rFonts w:hint="eastAsia" w:ascii="宋体" w:hAnsi="宋体" w:cs="宋体"/>
          <w:b/>
          <w:i w:val="0"/>
          <w:caps w:val="0"/>
          <w:color w:val="auto"/>
          <w:spacing w:val="0"/>
          <w:w w:val="100"/>
          <w:kern w:val="2"/>
          <w:sz w:val="21"/>
          <w:szCs w:val="21"/>
          <w:highlight w:val="none"/>
          <w:lang w:val="en-US" w:eastAsia="zh-CN" w:bidi="ar-SA"/>
        </w:rPr>
        <w:t>20</w:t>
      </w:r>
      <w:r>
        <w:rPr>
          <w:rStyle w:val="103"/>
          <w:rFonts w:hint="eastAsia" w:ascii="宋体" w:hAnsi="宋体" w:eastAsia="宋体" w:cs="宋体"/>
          <w:b/>
          <w:i w:val="0"/>
          <w:caps w:val="0"/>
          <w:color w:val="auto"/>
          <w:spacing w:val="0"/>
          <w:w w:val="100"/>
          <w:kern w:val="2"/>
          <w:sz w:val="21"/>
          <w:szCs w:val="21"/>
          <w:highlight w:val="none"/>
          <w:lang w:val="en-US" w:eastAsia="zh-CN" w:bidi="ar-SA"/>
        </w:rPr>
        <w:t>% ，由磋商小组根据以下内容统一计算打分：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5.2.1报价评分将在有效供应商范围内进行，最高得</w:t>
      </w:r>
      <w:r>
        <w:rPr>
          <w:rStyle w:val="103"/>
          <w:rFonts w:hint="eastAsia" w:ascii="宋体" w:hAnsi="宋体" w:cs="宋体"/>
          <w:b w:val="0"/>
          <w:i w:val="0"/>
          <w:caps w:val="0"/>
          <w:color w:val="auto"/>
          <w:spacing w:val="0"/>
          <w:w w:val="100"/>
          <w:kern w:val="2"/>
          <w:sz w:val="21"/>
          <w:szCs w:val="21"/>
          <w:highlight w:val="none"/>
          <w:lang w:val="en-US" w:eastAsia="zh-CN" w:bidi="ar-SA"/>
        </w:rPr>
        <w:t>20</w:t>
      </w:r>
      <w:r>
        <w:rPr>
          <w:rStyle w:val="103"/>
          <w:rFonts w:hint="eastAsia" w:ascii="宋体" w:hAnsi="宋体" w:eastAsia="宋体" w:cs="宋体"/>
          <w:b w:val="0"/>
          <w:i w:val="0"/>
          <w:caps w:val="0"/>
          <w:color w:val="auto"/>
          <w:spacing w:val="0"/>
          <w:w w:val="100"/>
          <w:kern w:val="2"/>
          <w:sz w:val="21"/>
          <w:szCs w:val="21"/>
          <w:highlight w:val="none"/>
          <w:lang w:val="en-US" w:eastAsia="zh-CN" w:bidi="ar-SA"/>
        </w:rPr>
        <w:t>分，最低得0 分（小数点后保留二位小数，第三位四舍五入）。</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5.2.2最终报价超过预算金额的作无效标处理。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2"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5.2.3报价得分按以下方式计算：</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（1）磋商基准价=各有效供应商中的最低的参与评审的价格；</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（2）参与评审的价格=最后磋商报价。</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（3）参与评审的价格等于磋商基准价的其价格分得满分</w:t>
      </w:r>
      <w:r>
        <w:rPr>
          <w:rStyle w:val="103"/>
          <w:rFonts w:hint="eastAsia" w:ascii="宋体" w:hAnsi="宋体" w:cs="宋体"/>
          <w:b w:val="0"/>
          <w:i w:val="0"/>
          <w:caps w:val="0"/>
          <w:color w:val="auto"/>
          <w:spacing w:val="0"/>
          <w:w w:val="100"/>
          <w:kern w:val="2"/>
          <w:sz w:val="21"/>
          <w:szCs w:val="21"/>
          <w:highlight w:val="none"/>
          <w:lang w:val="en-US" w:eastAsia="zh-CN" w:bidi="ar-SA"/>
        </w:rPr>
        <w:t>20</w:t>
      </w:r>
      <w:r>
        <w:rPr>
          <w:rStyle w:val="103"/>
          <w:rFonts w:hint="eastAsia" w:ascii="宋体" w:hAnsi="宋体" w:eastAsia="宋体" w:cs="宋体"/>
          <w:b w:val="0"/>
          <w:i w:val="0"/>
          <w:caps w:val="0"/>
          <w:color w:val="auto"/>
          <w:spacing w:val="0"/>
          <w:w w:val="100"/>
          <w:kern w:val="2"/>
          <w:sz w:val="21"/>
          <w:szCs w:val="21"/>
          <w:highlight w:val="none"/>
          <w:lang w:val="en-US" w:eastAsia="zh-CN" w:bidi="ar-SA"/>
        </w:rPr>
        <w:t>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（4）其他供应商价格得分按照下列公式计算：</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840" w:firstLineChars="4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价格得分=（磋商基准价/各供应商参与评审的价格）×</w:t>
      </w:r>
      <w:r>
        <w:rPr>
          <w:rStyle w:val="103"/>
          <w:rFonts w:hint="eastAsia" w:ascii="宋体" w:hAnsi="宋体" w:cs="宋体"/>
          <w:b w:val="0"/>
          <w:i w:val="0"/>
          <w:caps w:val="0"/>
          <w:color w:val="auto"/>
          <w:spacing w:val="0"/>
          <w:w w:val="100"/>
          <w:kern w:val="2"/>
          <w:sz w:val="21"/>
          <w:szCs w:val="21"/>
          <w:highlight w:val="none"/>
          <w:lang w:val="en-US" w:eastAsia="zh-CN" w:bidi="ar-SA"/>
        </w:rPr>
        <w:t>20</w:t>
      </w:r>
      <w:r>
        <w:rPr>
          <w:rStyle w:val="103"/>
          <w:rFonts w:hint="eastAsia" w:ascii="宋体" w:hAnsi="宋体" w:eastAsia="宋体" w:cs="宋体"/>
          <w:b w:val="0"/>
          <w:i w:val="0"/>
          <w:caps w:val="0"/>
          <w:color w:val="auto"/>
          <w:spacing w:val="0"/>
          <w:w w:val="100"/>
          <w:kern w:val="2"/>
          <w:sz w:val="21"/>
          <w:szCs w:val="21"/>
          <w:highlight w:val="none"/>
          <w:lang w:val="en-US" w:eastAsia="zh-CN" w:bidi="ar-SA"/>
        </w:rPr>
        <w:t>％×100。</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07" w:firstLineChars="193"/>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5.3 本项目最终得分=商务技术得分＋报价得分；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5.4 计算评分值时保留小数2位，小数点采用四舍五入方法。</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11" w:firstLineChars="195"/>
        <w:jc w:val="both"/>
        <w:textAlignment w:val="baseline"/>
        <w:rPr>
          <w:rStyle w:val="103"/>
          <w:rFonts w:hint="eastAsia" w:ascii="宋体" w:hAnsi="宋体" w:eastAsia="宋体" w:cs="宋体"/>
          <w:b/>
          <w:i w:val="0"/>
          <w:caps w:val="0"/>
          <w:color w:val="auto"/>
          <w:spacing w:val="0"/>
          <w:w w:val="100"/>
          <w:kern w:val="2"/>
          <w:sz w:val="21"/>
          <w:szCs w:val="21"/>
          <w:highlight w:val="none"/>
          <w:lang w:val="en-US" w:eastAsia="zh-CN" w:bidi="ar-SA"/>
        </w:rPr>
      </w:pPr>
      <w:r>
        <w:rPr>
          <w:rStyle w:val="103"/>
          <w:rFonts w:hint="eastAsia" w:ascii="宋体" w:hAnsi="宋体" w:eastAsia="宋体" w:cs="宋体"/>
          <w:b/>
          <w:i w:val="0"/>
          <w:caps w:val="0"/>
          <w:color w:val="auto"/>
          <w:spacing w:val="0"/>
          <w:w w:val="100"/>
          <w:kern w:val="2"/>
          <w:sz w:val="21"/>
          <w:szCs w:val="21"/>
          <w:highlight w:val="none"/>
          <w:lang w:val="en-US" w:eastAsia="zh-CN" w:bidi="ar-SA"/>
        </w:rPr>
        <w:t>5.5投标价格的合理性审查</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5.5.1分析</w:t>
      </w:r>
      <w:r>
        <w:rPr>
          <w:rStyle w:val="103"/>
          <w:rFonts w:hint="eastAsia" w:ascii="宋体" w:hAnsi="宋体" w:cs="宋体"/>
          <w:b w:val="0"/>
          <w:i w:val="0"/>
          <w:caps w:val="0"/>
          <w:color w:val="auto"/>
          <w:spacing w:val="0"/>
          <w:w w:val="100"/>
          <w:kern w:val="2"/>
          <w:sz w:val="21"/>
          <w:szCs w:val="21"/>
          <w:highlight w:val="none"/>
          <w:lang w:val="en-US" w:eastAsia="zh-CN" w:bidi="ar-SA"/>
        </w:rPr>
        <w:t>报价</w:t>
      </w:r>
      <w:r>
        <w:rPr>
          <w:rStyle w:val="103"/>
          <w:rFonts w:hint="eastAsia" w:ascii="宋体" w:hAnsi="宋体" w:eastAsia="宋体" w:cs="宋体"/>
          <w:b w:val="0"/>
          <w:i w:val="0"/>
          <w:caps w:val="0"/>
          <w:color w:val="auto"/>
          <w:spacing w:val="0"/>
          <w:w w:val="100"/>
          <w:kern w:val="2"/>
          <w:sz w:val="21"/>
          <w:szCs w:val="21"/>
          <w:highlight w:val="none"/>
          <w:lang w:val="en-US" w:eastAsia="zh-CN" w:bidi="ar-SA"/>
        </w:rPr>
        <w:t>是否合理，投标价格范围是否完整，有否重大错漏项；</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left"/>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5.5.2为防止恶意竞标的行为，磋商小组认为投标供应商的报价明显低于其他通过符合性审查的投标供应商的报价，有可能影响产品质量或者不能诚信履约的，将要求供应商在30分钟内提供书面或在线说明，必要时提交相关证明材料；</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left"/>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5.5.3磋商小组（少数服从多数原则）认为供应商不能证明其报价合理性的，将对其作为无效标处理。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left"/>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六  重新评审</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6.1评审结果形成后，除下列情形外，任何人不得重新评审：</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（1）资格性检查认定错误；</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（2）分值汇总计算错误；</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（3）分项评分超出评分标准范围；</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（4）客观分评分不一致；</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（5）经磋商小组一致认定评分畸高、畸低的情形。</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6.2采购人、采购代理机构发现磋商小组未按照磋商文件规定的评审标准进行评审的，应当重新开展采购活动，并同时书面报告本级财政部门。</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6.3采购人或者采购代理机构不得通过对样品进行检测、对供应商进行考察等方式改变评审结果。</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七   磋商纪律和要求</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7.1磋商小组成员必须公平、公正评审，遵纪守法，客观、廉洁地履行职责。</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7.2磋商小组成员在评审开始前，应关闭并上交随身携带的各种通信工具。</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7.3磋商小组成员在评审过程中，未经许可不得中途离开评审现场，不得迟到早退。</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7.4磋商小组成员和工作人员不得透露评审过程中的评审情况和评审结果。</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7.6采购人、采购代理机构不得向磋商小组的磋商小组成员作倾向性、误导性的解释或者说明。</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7.8磋商小组成员在评审过程中不得将自己的观点强加给其他磋商小组成员，磋商小组成员应自主发表见解，对评审意见承担个人责任。</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7.10磋商小组成员应当独立、客观、公正地提出评审意见，不得带有倾向性，不得影响其他磋商小组成员评审，并在评审报告上签字；如对评审报告有异议的，可在报告上签署不同意见，并说明理由，否则将视为同意。</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7.11磋商小组成员应当遵守评审工作纪律，不得泄露评审文件、评审情况和评审中获悉的商业秘密。</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磋商小组在评审过程中发现供应商有行贿、提供虚假材料或者串通等违法行为的，应当及时向财政部门报告。</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7.12磋商文件内容违反国家有关强制性规定的，磋商小组应当停止评审并向采购代理机构说明情况。</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7.13磋商小组成员应当配合采购代理机构答复供应商提出的质疑。</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7.14磋商小组成员应当配合财政部门的投诉处理工作。</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7.15磋商小组成员有如下行为之一的，责令改正，给予警告，可以并处一千元以下的罚款：</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7.15.1明知应当回避而未主动回避的;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7.15.2在知道自己为磋商小组成员身份后至评审结束前的时段内私下接触供应商的;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7.15.3在评审过程中擅离职守，影响评审程序正常进行的;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7.15.4在评审过程有明显不合理或者不正当倾向性的;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7.15.5未按磋商文件规定的评审方法和标准进行评审的。</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7.15.6上述6.15.1至6.15.5行为影响成交结果的，成交结果无效。</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7.16采购代理机构可对各磋商小组成员的专业技术水平和职业道德素质等情况进行评价，并可将评价意见在评审结束后2个工作日内反馈给财政部门，财政部门以此作为对磋商小组成员的考核管理依据。</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7.17采购磋商小组成员未按照磋商文件规定的评审程序、评审方法和评审标准进行独立评审或者泄露评审文件、评审情况的，由财政部门给予警告，并处2000元以上2万元以下的罚款；影响成交结果的，处2万元以上5万元以下的罚款。</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采购磋商小组成员与供应商存在利害关系未回避的，处2万元以上5万元以下的罚款。</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采购磋商小组成员收受采购人、采购代理机构、供应商贿赂或者获取其他不正当利益，构成犯罪的，依法追究刑事责任；尚不构成犯罪的，处2万元以上5万元以下的罚款。</w:t>
      </w:r>
    </w:p>
    <w:p>
      <w:pPr>
        <w:pageBreakBefore w:val="0"/>
        <w:widowControl/>
        <w:kinsoku/>
        <w:wordWrap/>
        <w:overflowPunct/>
        <w:topLinePunct w:val="0"/>
        <w:autoSpaceDE/>
        <w:autoSpaceDN/>
        <w:bidi w:val="0"/>
        <w:adjustRightInd/>
        <w:snapToGrid w:val="0"/>
        <w:spacing w:before="0" w:beforeAutospacing="0" w:after="0" w:afterAutospacing="0" w:line="440" w:lineRule="exact"/>
        <w:ind w:firstLine="420" w:firstLineChars="200"/>
        <w:jc w:val="both"/>
        <w:textAlignment w:val="baseline"/>
        <w:rPr>
          <w:rStyle w:val="103"/>
          <w:rFonts w:hint="eastAsia" w:ascii="宋体" w:hAnsi="宋体" w:eastAsia="宋体" w:cs="宋体"/>
          <w:b w:val="0"/>
          <w:i w:val="0"/>
          <w:caps w:val="0"/>
          <w:color w:val="auto"/>
          <w:spacing w:val="0"/>
          <w:w w:val="100"/>
          <w:kern w:val="2"/>
          <w:sz w:val="21"/>
          <w:szCs w:val="21"/>
          <w:highlight w:val="none"/>
          <w:lang w:val="en-US" w:eastAsia="zh-CN" w:bidi="ar-SA"/>
        </w:rPr>
      </w:pPr>
      <w:r>
        <w:rPr>
          <w:rStyle w:val="103"/>
          <w:rFonts w:hint="eastAsia" w:ascii="宋体" w:hAnsi="宋体" w:eastAsia="宋体" w:cs="宋体"/>
          <w:b w:val="0"/>
          <w:i w:val="0"/>
          <w:caps w:val="0"/>
          <w:color w:val="auto"/>
          <w:spacing w:val="0"/>
          <w:w w:val="100"/>
          <w:kern w:val="2"/>
          <w:sz w:val="21"/>
          <w:szCs w:val="21"/>
          <w:highlight w:val="none"/>
          <w:lang w:val="en-US" w:eastAsia="zh-CN" w:bidi="ar-SA"/>
        </w:rPr>
        <w:t>采购磋商小组成员有上述违法行为的，其评审意见无效，不得获取评审费；有违法所得的，没收违法所得；给他人造成损失的，依法承担民事责任。</w:t>
      </w:r>
    </w:p>
    <w:sectPr>
      <w:headerReference r:id="rId4" w:type="first"/>
      <w:headerReference r:id="rId3" w:type="default"/>
      <w:footerReference r:id="rId5" w:type="default"/>
      <w:pgSz w:w="11906" w:h="16838"/>
      <w:pgMar w:top="1276" w:right="1020" w:bottom="1134" w:left="1134" w:header="851" w:footer="550" w:gutter="0"/>
      <w:pgBorders>
        <w:top w:val="none" w:sz="0" w:space="0"/>
        <w:left w:val="none" w:sz="0" w:space="0"/>
        <w:bottom w:val="none" w:sz="0" w:space="0"/>
        <w:right w:val="none" w:sz="0" w:space="0"/>
      </w:pgBorders>
      <w:lnNumType w:countBy="0"/>
      <w:pgNumType w:fmt="decimal" w:start="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thinThickSmallGap" w:color="auto" w:sz="24" w:space="1"/>
      </w:pBdr>
      <w:ind w:right="40" w:rightChars="0" w:firstLine="105" w:firstLineChars="50"/>
      <w:rPr>
        <w:lang w:val="en-US" w:eastAsia="zh-CN"/>
      </w:rPr>
    </w:pPr>
    <w:r>
      <w:rPr>
        <w:rFonts w:hint="eastAsia" w:ascii="宋体" w:hAnsi="宋体" w:eastAsia="宋体" w:cs="宋体"/>
        <w:color w:val="auto"/>
        <w:kern w:val="0"/>
        <w:sz w:val="21"/>
        <w:szCs w:val="21"/>
        <w:highlight w:val="none"/>
        <w:lang w:val="en-US" w:eastAsia="zh-CN" w:bidi="ar-SA"/>
      </w:rPr>
      <w:t>代理机构：浙江大兴建设项目管理咨询有限公司      电话：0578-</w:t>
    </w:r>
    <w:r>
      <w:rPr>
        <w:rFonts w:hint="eastAsia" w:ascii="宋体" w:hAnsi="宋体" w:cs="宋体"/>
        <w:color w:val="auto"/>
        <w:kern w:val="0"/>
        <w:sz w:val="21"/>
        <w:szCs w:val="21"/>
        <w:highlight w:val="none"/>
        <w:lang w:val="en-US" w:eastAsia="zh-CN" w:bidi="ar-SA"/>
      </w:rPr>
      <w:t>2151491</w:t>
    </w:r>
    <w:r>
      <w:rPr>
        <w:rFonts w:hint="eastAsia" w:ascii="宋体" w:hAnsi="宋体" w:eastAsia="宋体" w:cs="宋体"/>
        <w:color w:val="auto"/>
        <w:kern w:val="0"/>
        <w:sz w:val="21"/>
        <w:szCs w:val="21"/>
        <w:highlight w:val="none"/>
        <w:lang w:val="en-US" w:eastAsia="zh-CN" w:bidi="ar-SA"/>
      </w:rPr>
      <w:t xml:space="preserve">     传真：0578-</w:t>
    </w:r>
    <w:r>
      <w:rPr>
        <w:rFonts w:hint="eastAsia" w:ascii="宋体" w:hAnsi="宋体" w:cs="宋体"/>
        <w:color w:val="auto"/>
        <w:kern w:val="0"/>
        <w:sz w:val="21"/>
        <w:szCs w:val="21"/>
        <w:highlight w:val="none"/>
        <w:lang w:val="en-US" w:eastAsia="zh-CN" w:bidi="ar-SA"/>
      </w:rPr>
      <w:t>2151491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idowControl/>
      <w:pBdr>
        <w:bottom w:val="none" w:color="auto" w:sz="0" w:space="1"/>
      </w:pBdr>
      <w:spacing w:line="240" w:lineRule="atLeast"/>
      <w:jc w:val="left"/>
      <w:textAlignment w:val="baseline"/>
      <w:rPr>
        <w:rStyle w:val="103"/>
        <w:kern w:val="0"/>
        <w:sz w:val="18"/>
        <w:szCs w:val="20"/>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6137910" cy="2667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6137910" cy="266700"/>
                      </a:xfrm>
                      <a:prstGeom prst="rect">
                        <a:avLst/>
                      </a:prstGeom>
                      <a:noFill/>
                      <a:ln>
                        <a:noFill/>
                      </a:ln>
                    </wps:spPr>
                    <wps:txbx>
                      <w:txbxContent>
                        <w:p>
                          <w:pPr>
                            <w:pStyle w:val="20"/>
                            <w:widowControl/>
                            <w:pBdr>
                              <w:bottom w:val="thinThickSmallGap" w:color="000000" w:sz="24" w:space="1"/>
                            </w:pBdr>
                            <w:spacing w:line="240" w:lineRule="atLeast"/>
                            <w:jc w:val="left"/>
                            <w:textAlignment w:val="baseline"/>
                          </w:pPr>
                          <w:r>
                            <w:rPr>
                              <w:rStyle w:val="103"/>
                              <w:rFonts w:hint="eastAsia" w:ascii="宋体" w:hAnsi="宋体"/>
                              <w:kern w:val="0"/>
                              <w:sz w:val="21"/>
                              <w:szCs w:val="21"/>
                              <w:lang w:val="en-US" w:eastAsia="zh-CN" w:bidi="ar-SA"/>
                            </w:rPr>
                            <w:t>2025年文明城市创建公益广告制作采购项目竞争性磋商文件</w:t>
                          </w:r>
                          <w:r>
                            <w:rPr>
                              <w:rStyle w:val="103"/>
                              <w:rFonts w:ascii="宋体" w:hAnsi="宋体"/>
                              <w:kern w:val="0"/>
                              <w:sz w:val="21"/>
                              <w:szCs w:val="21"/>
                              <w:lang w:val="en-US" w:eastAsia="zh-CN" w:bidi="ar-SA"/>
                            </w:rPr>
                            <w:t xml:space="preserve">  </w:t>
                          </w:r>
                          <w:r>
                            <w:rPr>
                              <w:rFonts w:hint="eastAsia" w:ascii="宋体" w:hAnsi="宋体" w:cs="宋体"/>
                              <w:sz w:val="21"/>
                              <w:szCs w:val="21"/>
                              <w:lang w:val="en-US" w:eastAsia="zh-CN"/>
                            </w:rPr>
                            <w:t xml:space="preserve">                              </w:t>
                          </w:r>
                          <w:r>
                            <w:rPr>
                              <w:rFonts w:hint="eastAsia" w:ascii="宋体" w:hAnsi="宋体" w:eastAsia="宋体"/>
                              <w:sz w:val="21"/>
                              <w:szCs w:val="21"/>
                            </w:rPr>
                            <w:t>第</w:t>
                          </w:r>
                          <w:r>
                            <w:rPr>
                              <w:rFonts w:ascii="宋体" w:hAnsi="宋体" w:eastAsia="宋体"/>
                              <w:sz w:val="21"/>
                              <w:szCs w:val="21"/>
                            </w:rPr>
                            <w:fldChar w:fldCharType="begin"/>
                          </w:r>
                          <w:r>
                            <w:rPr>
                              <w:rFonts w:ascii="宋体" w:hAnsi="宋体" w:eastAsia="宋体"/>
                              <w:sz w:val="21"/>
                              <w:szCs w:val="21"/>
                            </w:rPr>
                            <w:instrText xml:space="preserve"> PAGE </w:instrText>
                          </w:r>
                          <w:r>
                            <w:rPr>
                              <w:rFonts w:ascii="宋体" w:hAnsi="宋体" w:eastAsia="宋体"/>
                              <w:sz w:val="21"/>
                              <w:szCs w:val="21"/>
                            </w:rPr>
                            <w:fldChar w:fldCharType="separate"/>
                          </w:r>
                          <w:r>
                            <w:rPr>
                              <w:rFonts w:ascii="宋体" w:hAnsi="宋体" w:eastAsia="宋体"/>
                              <w:sz w:val="21"/>
                              <w:szCs w:val="21"/>
                            </w:rPr>
                            <w:t>30</w:t>
                          </w:r>
                          <w:r>
                            <w:rPr>
                              <w:rFonts w:ascii="宋体" w:hAnsi="宋体" w:eastAsia="宋体"/>
                              <w:sz w:val="21"/>
                              <w:szCs w:val="21"/>
                            </w:rPr>
                            <w:fldChar w:fldCharType="end"/>
                          </w:r>
                          <w:r>
                            <w:rPr>
                              <w:rFonts w:hint="eastAsia" w:ascii="宋体" w:hAnsi="宋体" w:eastAsia="宋体"/>
                              <w:sz w:val="21"/>
                              <w:szCs w:val="21"/>
                            </w:rPr>
                            <w:t>页</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p>
                      </w:txbxContent>
                    </wps:txbx>
                    <wps:bodyPr vert="horz" wrap="square" lIns="0" tIns="0" rIns="0" bIns="0" anchor="t" anchorCtr="0" upright="0"/>
                  </wps:wsp>
                </a:graphicData>
              </a:graphic>
            </wp:anchor>
          </w:drawing>
        </mc:Choice>
        <mc:Fallback>
          <w:pict>
            <v:shape id="文本框 8" o:spid="_x0000_s1026" o:spt="202" type="#_x0000_t202" style="position:absolute;left:0pt;margin-left:0pt;margin-top:0pt;height:21pt;width:483.3pt;mso-position-horizontal-relative:margin;z-index:251659264;mso-width-relative:page;mso-height-relative:page;" filled="f" stroked="f" coordsize="21600,21600" o:gfxdata="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57Oe1AAAAAQBAAAPAAAAAAAAAAEA&#10;IAAAACIAAABkcnMvZG93bnJldi54bWxQSwECFAAUAAAACACHTuJA3aNSNtoBAAClAwAADgAAAAAA&#10;AAABACAAAAAjAQAAZHJzL2Uyb0RvYy54bWxQSwUGAAAAAAYABgBZAQAAbwUAAAAA&#10;">
              <v:fill on="f" focussize="0,0"/>
              <v:stroke on="f"/>
              <v:imagedata o:title=""/>
              <o:lock v:ext="edit" aspectratio="f"/>
              <v:textbox inset="0mm,0mm,0mm,0mm">
                <w:txbxContent>
                  <w:p>
                    <w:pPr>
                      <w:pStyle w:val="20"/>
                      <w:widowControl/>
                      <w:pBdr>
                        <w:bottom w:val="thinThickSmallGap" w:color="000000" w:sz="24" w:space="1"/>
                      </w:pBdr>
                      <w:spacing w:line="240" w:lineRule="atLeast"/>
                      <w:jc w:val="left"/>
                      <w:textAlignment w:val="baseline"/>
                    </w:pPr>
                    <w:r>
                      <w:rPr>
                        <w:rStyle w:val="103"/>
                        <w:rFonts w:hint="eastAsia" w:ascii="宋体" w:hAnsi="宋体"/>
                        <w:kern w:val="0"/>
                        <w:sz w:val="21"/>
                        <w:szCs w:val="21"/>
                        <w:lang w:val="en-US" w:eastAsia="zh-CN" w:bidi="ar-SA"/>
                      </w:rPr>
                      <w:t>2025年文明城市创建公益广告制作采购项目竞争性磋商文件</w:t>
                    </w:r>
                    <w:r>
                      <w:rPr>
                        <w:rStyle w:val="103"/>
                        <w:rFonts w:ascii="宋体" w:hAnsi="宋体"/>
                        <w:kern w:val="0"/>
                        <w:sz w:val="21"/>
                        <w:szCs w:val="21"/>
                        <w:lang w:val="en-US" w:eastAsia="zh-CN" w:bidi="ar-SA"/>
                      </w:rPr>
                      <w:t xml:space="preserve">  </w:t>
                    </w:r>
                    <w:r>
                      <w:rPr>
                        <w:rFonts w:hint="eastAsia" w:ascii="宋体" w:hAnsi="宋体" w:cs="宋体"/>
                        <w:sz w:val="21"/>
                        <w:szCs w:val="21"/>
                        <w:lang w:val="en-US" w:eastAsia="zh-CN"/>
                      </w:rPr>
                      <w:t xml:space="preserve">                              </w:t>
                    </w:r>
                    <w:r>
                      <w:rPr>
                        <w:rFonts w:hint="eastAsia" w:ascii="宋体" w:hAnsi="宋体" w:eastAsia="宋体"/>
                        <w:sz w:val="21"/>
                        <w:szCs w:val="21"/>
                      </w:rPr>
                      <w:t>第</w:t>
                    </w:r>
                    <w:r>
                      <w:rPr>
                        <w:rFonts w:ascii="宋体" w:hAnsi="宋体" w:eastAsia="宋体"/>
                        <w:sz w:val="21"/>
                        <w:szCs w:val="21"/>
                      </w:rPr>
                      <w:fldChar w:fldCharType="begin"/>
                    </w:r>
                    <w:r>
                      <w:rPr>
                        <w:rFonts w:ascii="宋体" w:hAnsi="宋体" w:eastAsia="宋体"/>
                        <w:sz w:val="21"/>
                        <w:szCs w:val="21"/>
                      </w:rPr>
                      <w:instrText xml:space="preserve"> PAGE </w:instrText>
                    </w:r>
                    <w:r>
                      <w:rPr>
                        <w:rFonts w:ascii="宋体" w:hAnsi="宋体" w:eastAsia="宋体"/>
                        <w:sz w:val="21"/>
                        <w:szCs w:val="21"/>
                      </w:rPr>
                      <w:fldChar w:fldCharType="separate"/>
                    </w:r>
                    <w:r>
                      <w:rPr>
                        <w:rFonts w:ascii="宋体" w:hAnsi="宋体" w:eastAsia="宋体"/>
                        <w:sz w:val="21"/>
                        <w:szCs w:val="21"/>
                      </w:rPr>
                      <w:t>30</w:t>
                    </w:r>
                    <w:r>
                      <w:rPr>
                        <w:rFonts w:ascii="宋体" w:hAnsi="宋体" w:eastAsia="宋体"/>
                        <w:sz w:val="21"/>
                        <w:szCs w:val="21"/>
                      </w:rPr>
                      <w:fldChar w:fldCharType="end"/>
                    </w:r>
                    <w:r>
                      <w:rPr>
                        <w:rFonts w:hint="eastAsia" w:ascii="宋体" w:hAnsi="宋体" w:eastAsia="宋体"/>
                        <w:sz w:val="21"/>
                        <w:szCs w:val="21"/>
                      </w:rPr>
                      <w:t>页</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026F0"/>
    <w:multiLevelType w:val="singleLevel"/>
    <w:tmpl w:val="952026F0"/>
    <w:lvl w:ilvl="0" w:tentative="0">
      <w:start w:val="8"/>
      <w:numFmt w:val="decimal"/>
      <w:suff w:val="nothing"/>
      <w:lvlText w:val="%1、"/>
      <w:lvlJc w:val="left"/>
    </w:lvl>
  </w:abstractNum>
  <w:abstractNum w:abstractNumId="1">
    <w:nsid w:val="95CE981E"/>
    <w:multiLevelType w:val="singleLevel"/>
    <w:tmpl w:val="95CE981E"/>
    <w:lvl w:ilvl="0" w:tentative="0">
      <w:start w:val="1"/>
      <w:numFmt w:val="chineseCounting"/>
      <w:suff w:val="nothing"/>
      <w:lvlText w:val="（%1）"/>
      <w:lvlJc w:val="left"/>
      <w:rPr>
        <w:rFonts w:hint="eastAsia"/>
      </w:rPr>
    </w:lvl>
  </w:abstractNum>
  <w:abstractNum w:abstractNumId="2">
    <w:nsid w:val="96E6780A"/>
    <w:multiLevelType w:val="singleLevel"/>
    <w:tmpl w:val="96E6780A"/>
    <w:lvl w:ilvl="0" w:tentative="0">
      <w:start w:val="2"/>
      <w:numFmt w:val="chineseCounting"/>
      <w:suff w:val="nothing"/>
      <w:lvlText w:val="%1、"/>
      <w:lvlJc w:val="left"/>
      <w:rPr>
        <w:rFonts w:hint="eastAsia"/>
      </w:rPr>
    </w:lvl>
  </w:abstractNum>
  <w:abstractNum w:abstractNumId="3">
    <w:nsid w:val="4D4145AB"/>
    <w:multiLevelType w:val="singleLevel"/>
    <w:tmpl w:val="4D4145AB"/>
    <w:lvl w:ilvl="0" w:tentative="0">
      <w:start w:val="3"/>
      <w:numFmt w:val="chineseCounting"/>
      <w:suff w:val="space"/>
      <w:lvlText w:val="第%1部分"/>
      <w:lvlJc w:val="left"/>
      <w:rPr>
        <w:rFonts w:hint="eastAsia"/>
      </w:rPr>
    </w:lvl>
  </w:abstractNum>
  <w:abstractNum w:abstractNumId="4">
    <w:nsid w:val="598166D9"/>
    <w:multiLevelType w:val="singleLevel"/>
    <w:tmpl w:val="598166D9"/>
    <w:lvl w:ilvl="0" w:tentative="0">
      <w:start w:val="2"/>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YWRmOTk0YWFhNWZmNjM2MjMwN2Q5NmIwMWMyYmMifQ=="/>
  </w:docVars>
  <w:rsids>
    <w:rsidRoot w:val="00000000"/>
    <w:rsid w:val="000174E1"/>
    <w:rsid w:val="00035549"/>
    <w:rsid w:val="001B78DF"/>
    <w:rsid w:val="001D7D62"/>
    <w:rsid w:val="002B182D"/>
    <w:rsid w:val="004E43BF"/>
    <w:rsid w:val="0066795B"/>
    <w:rsid w:val="008102F1"/>
    <w:rsid w:val="009803A8"/>
    <w:rsid w:val="009C512B"/>
    <w:rsid w:val="00B94315"/>
    <w:rsid w:val="00BF706B"/>
    <w:rsid w:val="00D67EE2"/>
    <w:rsid w:val="00FE4037"/>
    <w:rsid w:val="00FF69E7"/>
    <w:rsid w:val="012A2737"/>
    <w:rsid w:val="01390BCC"/>
    <w:rsid w:val="01437C9C"/>
    <w:rsid w:val="01546DB9"/>
    <w:rsid w:val="0157021D"/>
    <w:rsid w:val="01763BCE"/>
    <w:rsid w:val="01830E44"/>
    <w:rsid w:val="018A1427"/>
    <w:rsid w:val="01A5339B"/>
    <w:rsid w:val="01AB77BF"/>
    <w:rsid w:val="01F12C61"/>
    <w:rsid w:val="01FF1E15"/>
    <w:rsid w:val="02080D31"/>
    <w:rsid w:val="021E4DA1"/>
    <w:rsid w:val="02250442"/>
    <w:rsid w:val="0233386D"/>
    <w:rsid w:val="023E00E4"/>
    <w:rsid w:val="02582D5A"/>
    <w:rsid w:val="02693FB7"/>
    <w:rsid w:val="026E6F9B"/>
    <w:rsid w:val="02A31F7A"/>
    <w:rsid w:val="02B5111B"/>
    <w:rsid w:val="02CD0FCC"/>
    <w:rsid w:val="02DD6E97"/>
    <w:rsid w:val="02ED196E"/>
    <w:rsid w:val="02F4124E"/>
    <w:rsid w:val="02F416B5"/>
    <w:rsid w:val="02FB6CDA"/>
    <w:rsid w:val="03243343"/>
    <w:rsid w:val="03597303"/>
    <w:rsid w:val="0375469A"/>
    <w:rsid w:val="03996DEB"/>
    <w:rsid w:val="03A2514E"/>
    <w:rsid w:val="03EF1A15"/>
    <w:rsid w:val="04102749"/>
    <w:rsid w:val="041651F4"/>
    <w:rsid w:val="044A30AC"/>
    <w:rsid w:val="047A5815"/>
    <w:rsid w:val="048C3708"/>
    <w:rsid w:val="04A66578"/>
    <w:rsid w:val="04B878FD"/>
    <w:rsid w:val="04D15B9B"/>
    <w:rsid w:val="04DC643E"/>
    <w:rsid w:val="04E05B36"/>
    <w:rsid w:val="04ED2AC2"/>
    <w:rsid w:val="04F01EE9"/>
    <w:rsid w:val="050339CA"/>
    <w:rsid w:val="057932D8"/>
    <w:rsid w:val="05A011FB"/>
    <w:rsid w:val="05AD600A"/>
    <w:rsid w:val="05C1403B"/>
    <w:rsid w:val="05D27900"/>
    <w:rsid w:val="05EC2427"/>
    <w:rsid w:val="05F345E3"/>
    <w:rsid w:val="05F72E03"/>
    <w:rsid w:val="05FC4B37"/>
    <w:rsid w:val="061B4D44"/>
    <w:rsid w:val="065E7EA2"/>
    <w:rsid w:val="06695834"/>
    <w:rsid w:val="066C1A43"/>
    <w:rsid w:val="069D6741"/>
    <w:rsid w:val="06AA50BA"/>
    <w:rsid w:val="06BD5E95"/>
    <w:rsid w:val="06D118A6"/>
    <w:rsid w:val="06F757B1"/>
    <w:rsid w:val="06FA24C5"/>
    <w:rsid w:val="070657F9"/>
    <w:rsid w:val="07416A2C"/>
    <w:rsid w:val="0744676B"/>
    <w:rsid w:val="076C74F8"/>
    <w:rsid w:val="077D282A"/>
    <w:rsid w:val="07992D27"/>
    <w:rsid w:val="07B70A9C"/>
    <w:rsid w:val="07C22C6B"/>
    <w:rsid w:val="07C912E2"/>
    <w:rsid w:val="08183C31"/>
    <w:rsid w:val="0825116E"/>
    <w:rsid w:val="08293F8C"/>
    <w:rsid w:val="082D6FB0"/>
    <w:rsid w:val="083C1D4F"/>
    <w:rsid w:val="088968DD"/>
    <w:rsid w:val="08964B56"/>
    <w:rsid w:val="08AB1033"/>
    <w:rsid w:val="08C35EF3"/>
    <w:rsid w:val="08D716D0"/>
    <w:rsid w:val="08F93319"/>
    <w:rsid w:val="08FC3791"/>
    <w:rsid w:val="08FF094D"/>
    <w:rsid w:val="09000221"/>
    <w:rsid w:val="09006093"/>
    <w:rsid w:val="09136725"/>
    <w:rsid w:val="09167A44"/>
    <w:rsid w:val="09246605"/>
    <w:rsid w:val="092A0CD2"/>
    <w:rsid w:val="092C1016"/>
    <w:rsid w:val="09324A81"/>
    <w:rsid w:val="093F6F8C"/>
    <w:rsid w:val="09414AC1"/>
    <w:rsid w:val="094710AB"/>
    <w:rsid w:val="09694018"/>
    <w:rsid w:val="097D1872"/>
    <w:rsid w:val="09975029"/>
    <w:rsid w:val="09976DD7"/>
    <w:rsid w:val="09AD685A"/>
    <w:rsid w:val="09B63701"/>
    <w:rsid w:val="09B71227"/>
    <w:rsid w:val="09D41DD9"/>
    <w:rsid w:val="0A0F696E"/>
    <w:rsid w:val="0A2D3298"/>
    <w:rsid w:val="0A3B7763"/>
    <w:rsid w:val="0AED6275"/>
    <w:rsid w:val="0B097A9F"/>
    <w:rsid w:val="0B163D2C"/>
    <w:rsid w:val="0B1C3A38"/>
    <w:rsid w:val="0B2C5966"/>
    <w:rsid w:val="0B421BF7"/>
    <w:rsid w:val="0B47585E"/>
    <w:rsid w:val="0B550251"/>
    <w:rsid w:val="0B690DB1"/>
    <w:rsid w:val="0B8415DD"/>
    <w:rsid w:val="0B84338B"/>
    <w:rsid w:val="0BAA474B"/>
    <w:rsid w:val="0BB73761"/>
    <w:rsid w:val="0BD55995"/>
    <w:rsid w:val="0C000C64"/>
    <w:rsid w:val="0C061FF2"/>
    <w:rsid w:val="0C1E10EA"/>
    <w:rsid w:val="0C4D5E73"/>
    <w:rsid w:val="0C542D5E"/>
    <w:rsid w:val="0C5E3BDC"/>
    <w:rsid w:val="0C9D4705"/>
    <w:rsid w:val="0CA35A93"/>
    <w:rsid w:val="0CC04897"/>
    <w:rsid w:val="0CC06645"/>
    <w:rsid w:val="0CC46135"/>
    <w:rsid w:val="0CD619C5"/>
    <w:rsid w:val="0CDA7707"/>
    <w:rsid w:val="0CE618DB"/>
    <w:rsid w:val="0CE81D6A"/>
    <w:rsid w:val="0CE95B9C"/>
    <w:rsid w:val="0D174F4E"/>
    <w:rsid w:val="0D2070E4"/>
    <w:rsid w:val="0D295F98"/>
    <w:rsid w:val="0D4032E2"/>
    <w:rsid w:val="0D685DB3"/>
    <w:rsid w:val="0D6F36F7"/>
    <w:rsid w:val="0D7A4A46"/>
    <w:rsid w:val="0DD84DFE"/>
    <w:rsid w:val="0DDA3736"/>
    <w:rsid w:val="0DFC545B"/>
    <w:rsid w:val="0DFE3249"/>
    <w:rsid w:val="0E034A3B"/>
    <w:rsid w:val="0E1C60EA"/>
    <w:rsid w:val="0E240CA8"/>
    <w:rsid w:val="0E323572"/>
    <w:rsid w:val="0E364E11"/>
    <w:rsid w:val="0E3E1F17"/>
    <w:rsid w:val="0E4D3F08"/>
    <w:rsid w:val="0E4F5ED2"/>
    <w:rsid w:val="0E536B37"/>
    <w:rsid w:val="0E947D89"/>
    <w:rsid w:val="0E956321"/>
    <w:rsid w:val="0EA0672E"/>
    <w:rsid w:val="0EA07E28"/>
    <w:rsid w:val="0EAA7F63"/>
    <w:rsid w:val="0EC87A33"/>
    <w:rsid w:val="0ECB1C73"/>
    <w:rsid w:val="0EE228A3"/>
    <w:rsid w:val="0EEA79A9"/>
    <w:rsid w:val="0EEB1839"/>
    <w:rsid w:val="0F220EF1"/>
    <w:rsid w:val="0F4668CD"/>
    <w:rsid w:val="0F4F6BD2"/>
    <w:rsid w:val="0F5803BE"/>
    <w:rsid w:val="0F781DAE"/>
    <w:rsid w:val="0F881128"/>
    <w:rsid w:val="0F9D1ED4"/>
    <w:rsid w:val="0FA21171"/>
    <w:rsid w:val="0FBD4940"/>
    <w:rsid w:val="0FD22F32"/>
    <w:rsid w:val="0FDF5034"/>
    <w:rsid w:val="0FF271F9"/>
    <w:rsid w:val="10186CD3"/>
    <w:rsid w:val="102375D1"/>
    <w:rsid w:val="10264A11"/>
    <w:rsid w:val="103435D2"/>
    <w:rsid w:val="10376C1E"/>
    <w:rsid w:val="103B6450"/>
    <w:rsid w:val="1045133B"/>
    <w:rsid w:val="105B1BF8"/>
    <w:rsid w:val="105D000F"/>
    <w:rsid w:val="10795489"/>
    <w:rsid w:val="10A05178"/>
    <w:rsid w:val="10A76368"/>
    <w:rsid w:val="10C009C2"/>
    <w:rsid w:val="10C55FD8"/>
    <w:rsid w:val="10CA1840"/>
    <w:rsid w:val="10D87316"/>
    <w:rsid w:val="10E70644"/>
    <w:rsid w:val="10EB7071"/>
    <w:rsid w:val="10F23C42"/>
    <w:rsid w:val="11056D1C"/>
    <w:rsid w:val="110B2A55"/>
    <w:rsid w:val="11140D0D"/>
    <w:rsid w:val="11230679"/>
    <w:rsid w:val="11290C5D"/>
    <w:rsid w:val="114D4BC9"/>
    <w:rsid w:val="11551A52"/>
    <w:rsid w:val="115E6A7D"/>
    <w:rsid w:val="11641C95"/>
    <w:rsid w:val="11643A43"/>
    <w:rsid w:val="116E531A"/>
    <w:rsid w:val="118324D2"/>
    <w:rsid w:val="11A23D66"/>
    <w:rsid w:val="11AD73C7"/>
    <w:rsid w:val="11B61DC5"/>
    <w:rsid w:val="11C269BB"/>
    <w:rsid w:val="1243020D"/>
    <w:rsid w:val="12443874"/>
    <w:rsid w:val="1263489E"/>
    <w:rsid w:val="126D2BC4"/>
    <w:rsid w:val="12877E08"/>
    <w:rsid w:val="1288564F"/>
    <w:rsid w:val="12992CD2"/>
    <w:rsid w:val="12A14823"/>
    <w:rsid w:val="12B02CB8"/>
    <w:rsid w:val="12C02EFB"/>
    <w:rsid w:val="12DA12A2"/>
    <w:rsid w:val="12DF773B"/>
    <w:rsid w:val="12EC5F81"/>
    <w:rsid w:val="13051255"/>
    <w:rsid w:val="13220B28"/>
    <w:rsid w:val="1324792E"/>
    <w:rsid w:val="137837D5"/>
    <w:rsid w:val="137D050E"/>
    <w:rsid w:val="138D26B7"/>
    <w:rsid w:val="138F6BB3"/>
    <w:rsid w:val="139F5206"/>
    <w:rsid w:val="13CC3B21"/>
    <w:rsid w:val="13D84274"/>
    <w:rsid w:val="13FD357C"/>
    <w:rsid w:val="140E7C96"/>
    <w:rsid w:val="140F3A73"/>
    <w:rsid w:val="141D50AB"/>
    <w:rsid w:val="145B68DC"/>
    <w:rsid w:val="148461AA"/>
    <w:rsid w:val="14904B4F"/>
    <w:rsid w:val="14975EDD"/>
    <w:rsid w:val="149A777C"/>
    <w:rsid w:val="14A468F3"/>
    <w:rsid w:val="14AC07B3"/>
    <w:rsid w:val="14C73301"/>
    <w:rsid w:val="14DB49A0"/>
    <w:rsid w:val="14E60C13"/>
    <w:rsid w:val="14F73817"/>
    <w:rsid w:val="15015A4D"/>
    <w:rsid w:val="1514752E"/>
    <w:rsid w:val="1516305A"/>
    <w:rsid w:val="151D1F79"/>
    <w:rsid w:val="15253ACA"/>
    <w:rsid w:val="15323E58"/>
    <w:rsid w:val="154B789F"/>
    <w:rsid w:val="15520218"/>
    <w:rsid w:val="1558609D"/>
    <w:rsid w:val="156F157A"/>
    <w:rsid w:val="157C7343"/>
    <w:rsid w:val="1585042C"/>
    <w:rsid w:val="159D7523"/>
    <w:rsid w:val="15A308B2"/>
    <w:rsid w:val="15A72150"/>
    <w:rsid w:val="15A90642"/>
    <w:rsid w:val="15AD14D6"/>
    <w:rsid w:val="15B969B3"/>
    <w:rsid w:val="15D43799"/>
    <w:rsid w:val="15F1786F"/>
    <w:rsid w:val="16013A3B"/>
    <w:rsid w:val="16232AD8"/>
    <w:rsid w:val="16253C25"/>
    <w:rsid w:val="164C2CF7"/>
    <w:rsid w:val="165174A0"/>
    <w:rsid w:val="167D7292"/>
    <w:rsid w:val="168406E3"/>
    <w:rsid w:val="16915345"/>
    <w:rsid w:val="16A448E1"/>
    <w:rsid w:val="16E363FB"/>
    <w:rsid w:val="170F61FF"/>
    <w:rsid w:val="17130624"/>
    <w:rsid w:val="171730FF"/>
    <w:rsid w:val="174C6EC8"/>
    <w:rsid w:val="174F484D"/>
    <w:rsid w:val="175E3B47"/>
    <w:rsid w:val="175E7186"/>
    <w:rsid w:val="178F217A"/>
    <w:rsid w:val="17A56B63"/>
    <w:rsid w:val="17B9260F"/>
    <w:rsid w:val="17BD3EAD"/>
    <w:rsid w:val="17C93675"/>
    <w:rsid w:val="17D363F7"/>
    <w:rsid w:val="17D44184"/>
    <w:rsid w:val="17E65737"/>
    <w:rsid w:val="17F453F5"/>
    <w:rsid w:val="17F7407A"/>
    <w:rsid w:val="17FE4DF9"/>
    <w:rsid w:val="181810E3"/>
    <w:rsid w:val="18295E6E"/>
    <w:rsid w:val="183511A3"/>
    <w:rsid w:val="183D4FEE"/>
    <w:rsid w:val="18491BE4"/>
    <w:rsid w:val="18512847"/>
    <w:rsid w:val="18574301"/>
    <w:rsid w:val="18581E27"/>
    <w:rsid w:val="18673E19"/>
    <w:rsid w:val="1888270D"/>
    <w:rsid w:val="189726EC"/>
    <w:rsid w:val="18D92F68"/>
    <w:rsid w:val="18DB21D3"/>
    <w:rsid w:val="18E32AAE"/>
    <w:rsid w:val="18EE62E8"/>
    <w:rsid w:val="18F93394"/>
    <w:rsid w:val="18FC2C06"/>
    <w:rsid w:val="19020F76"/>
    <w:rsid w:val="19094ED0"/>
    <w:rsid w:val="191C4C03"/>
    <w:rsid w:val="193A1629"/>
    <w:rsid w:val="193A43D6"/>
    <w:rsid w:val="194505FE"/>
    <w:rsid w:val="19510D51"/>
    <w:rsid w:val="196640D0"/>
    <w:rsid w:val="19762AB7"/>
    <w:rsid w:val="198E0E82"/>
    <w:rsid w:val="1997072D"/>
    <w:rsid w:val="19AA0461"/>
    <w:rsid w:val="19BC47A3"/>
    <w:rsid w:val="19C534ED"/>
    <w:rsid w:val="19E06DB8"/>
    <w:rsid w:val="19E73463"/>
    <w:rsid w:val="19EE2A43"/>
    <w:rsid w:val="19F01F8D"/>
    <w:rsid w:val="1A7647E7"/>
    <w:rsid w:val="1A772A39"/>
    <w:rsid w:val="1AA66184"/>
    <w:rsid w:val="1AB81322"/>
    <w:rsid w:val="1ABC669E"/>
    <w:rsid w:val="1ADA440F"/>
    <w:rsid w:val="1AF37BE5"/>
    <w:rsid w:val="1B063DBD"/>
    <w:rsid w:val="1B42482C"/>
    <w:rsid w:val="1B5C578B"/>
    <w:rsid w:val="1B5D4132"/>
    <w:rsid w:val="1B666609"/>
    <w:rsid w:val="1B7F056D"/>
    <w:rsid w:val="1B937D15"/>
    <w:rsid w:val="1B980854"/>
    <w:rsid w:val="1BCB0C0C"/>
    <w:rsid w:val="1BD6553D"/>
    <w:rsid w:val="1BE834C2"/>
    <w:rsid w:val="1BF93E89"/>
    <w:rsid w:val="1C1D316C"/>
    <w:rsid w:val="1C2D5BC7"/>
    <w:rsid w:val="1C3E1E1F"/>
    <w:rsid w:val="1C4044C0"/>
    <w:rsid w:val="1C493F61"/>
    <w:rsid w:val="1C9176B6"/>
    <w:rsid w:val="1C9D24FF"/>
    <w:rsid w:val="1C9E6112"/>
    <w:rsid w:val="1CAF44EF"/>
    <w:rsid w:val="1CC526D5"/>
    <w:rsid w:val="1CCE090A"/>
    <w:rsid w:val="1CD2349E"/>
    <w:rsid w:val="1CFF4905"/>
    <w:rsid w:val="1D1327C1"/>
    <w:rsid w:val="1D1502E7"/>
    <w:rsid w:val="1D2D73DF"/>
    <w:rsid w:val="1D340B1D"/>
    <w:rsid w:val="1D374356"/>
    <w:rsid w:val="1D440BCC"/>
    <w:rsid w:val="1D605FE0"/>
    <w:rsid w:val="1D6B6159"/>
    <w:rsid w:val="1D7E40DE"/>
    <w:rsid w:val="1DA116FB"/>
    <w:rsid w:val="1DBD686E"/>
    <w:rsid w:val="1DE11AA6"/>
    <w:rsid w:val="1DE55FB8"/>
    <w:rsid w:val="1DEC729A"/>
    <w:rsid w:val="1DF20628"/>
    <w:rsid w:val="1DFE6179"/>
    <w:rsid w:val="1E045711"/>
    <w:rsid w:val="1E0C16EA"/>
    <w:rsid w:val="1E366767"/>
    <w:rsid w:val="1E403261"/>
    <w:rsid w:val="1E594203"/>
    <w:rsid w:val="1E77039E"/>
    <w:rsid w:val="1E82293F"/>
    <w:rsid w:val="1E9B3EF9"/>
    <w:rsid w:val="1EA5569B"/>
    <w:rsid w:val="1EBA1146"/>
    <w:rsid w:val="1F2111C5"/>
    <w:rsid w:val="1F262338"/>
    <w:rsid w:val="1F494278"/>
    <w:rsid w:val="1F4E3041"/>
    <w:rsid w:val="1F5C21FD"/>
    <w:rsid w:val="1F87EF90"/>
    <w:rsid w:val="1F8B0D84"/>
    <w:rsid w:val="1FBA353E"/>
    <w:rsid w:val="1FBA5176"/>
    <w:rsid w:val="1FCD30FB"/>
    <w:rsid w:val="1FE47C93"/>
    <w:rsid w:val="1FEE4021"/>
    <w:rsid w:val="1FFC27C6"/>
    <w:rsid w:val="201C6E50"/>
    <w:rsid w:val="206375BB"/>
    <w:rsid w:val="20767E26"/>
    <w:rsid w:val="209A0DF6"/>
    <w:rsid w:val="209B0B03"/>
    <w:rsid w:val="20A57BD4"/>
    <w:rsid w:val="20AA6479"/>
    <w:rsid w:val="20AB78C7"/>
    <w:rsid w:val="20AD0837"/>
    <w:rsid w:val="20CD1665"/>
    <w:rsid w:val="20D01B94"/>
    <w:rsid w:val="20DB7785"/>
    <w:rsid w:val="20E014AF"/>
    <w:rsid w:val="21294361"/>
    <w:rsid w:val="213F3B84"/>
    <w:rsid w:val="215478D2"/>
    <w:rsid w:val="215B0293"/>
    <w:rsid w:val="21692022"/>
    <w:rsid w:val="2173382E"/>
    <w:rsid w:val="218C3281"/>
    <w:rsid w:val="21A331FD"/>
    <w:rsid w:val="21B87FB8"/>
    <w:rsid w:val="21BB4A3E"/>
    <w:rsid w:val="21FF173F"/>
    <w:rsid w:val="22105521"/>
    <w:rsid w:val="221548E5"/>
    <w:rsid w:val="2217065D"/>
    <w:rsid w:val="22356833"/>
    <w:rsid w:val="224E7DCF"/>
    <w:rsid w:val="225C42C2"/>
    <w:rsid w:val="22700284"/>
    <w:rsid w:val="22715FC0"/>
    <w:rsid w:val="22AA3FE0"/>
    <w:rsid w:val="22C75BE0"/>
    <w:rsid w:val="22CF2CE6"/>
    <w:rsid w:val="22F8032A"/>
    <w:rsid w:val="22FF7A6F"/>
    <w:rsid w:val="2305325F"/>
    <w:rsid w:val="231150AD"/>
    <w:rsid w:val="23490CEA"/>
    <w:rsid w:val="2365173F"/>
    <w:rsid w:val="236D6760"/>
    <w:rsid w:val="237A6EBD"/>
    <w:rsid w:val="237C053F"/>
    <w:rsid w:val="238D507B"/>
    <w:rsid w:val="2398590A"/>
    <w:rsid w:val="23A10B26"/>
    <w:rsid w:val="23AB089E"/>
    <w:rsid w:val="23AB5501"/>
    <w:rsid w:val="23F234D2"/>
    <w:rsid w:val="23F549CE"/>
    <w:rsid w:val="243A6885"/>
    <w:rsid w:val="24417C14"/>
    <w:rsid w:val="244F61EB"/>
    <w:rsid w:val="24554161"/>
    <w:rsid w:val="24770DD7"/>
    <w:rsid w:val="247D2D96"/>
    <w:rsid w:val="2480016C"/>
    <w:rsid w:val="24831FDA"/>
    <w:rsid w:val="2492221D"/>
    <w:rsid w:val="24975A86"/>
    <w:rsid w:val="249E6E14"/>
    <w:rsid w:val="24BE664E"/>
    <w:rsid w:val="24CA7C09"/>
    <w:rsid w:val="24D2342C"/>
    <w:rsid w:val="24E862E1"/>
    <w:rsid w:val="24FC0AC4"/>
    <w:rsid w:val="25146FE6"/>
    <w:rsid w:val="25203261"/>
    <w:rsid w:val="252E042B"/>
    <w:rsid w:val="25387269"/>
    <w:rsid w:val="254C6870"/>
    <w:rsid w:val="256162F1"/>
    <w:rsid w:val="256C6F12"/>
    <w:rsid w:val="25787665"/>
    <w:rsid w:val="25912930"/>
    <w:rsid w:val="25BA100A"/>
    <w:rsid w:val="25C2046A"/>
    <w:rsid w:val="25C428AA"/>
    <w:rsid w:val="25DB64AA"/>
    <w:rsid w:val="25F5139B"/>
    <w:rsid w:val="2610789E"/>
    <w:rsid w:val="26230240"/>
    <w:rsid w:val="263C0F0B"/>
    <w:rsid w:val="26404C6A"/>
    <w:rsid w:val="264659B5"/>
    <w:rsid w:val="264E03C6"/>
    <w:rsid w:val="26630315"/>
    <w:rsid w:val="268C1018"/>
    <w:rsid w:val="268D0EEE"/>
    <w:rsid w:val="269C5F46"/>
    <w:rsid w:val="26AF70B6"/>
    <w:rsid w:val="26BB1DD1"/>
    <w:rsid w:val="26D741E1"/>
    <w:rsid w:val="26E52AD8"/>
    <w:rsid w:val="26E81B5D"/>
    <w:rsid w:val="270F224B"/>
    <w:rsid w:val="271B1B40"/>
    <w:rsid w:val="271B5F78"/>
    <w:rsid w:val="27247AA4"/>
    <w:rsid w:val="27315D1D"/>
    <w:rsid w:val="27361586"/>
    <w:rsid w:val="27580F7E"/>
    <w:rsid w:val="27826579"/>
    <w:rsid w:val="278542BB"/>
    <w:rsid w:val="27914A0E"/>
    <w:rsid w:val="279220F7"/>
    <w:rsid w:val="27A110F5"/>
    <w:rsid w:val="27A74232"/>
    <w:rsid w:val="27B31C37"/>
    <w:rsid w:val="27B34F0C"/>
    <w:rsid w:val="27BD3A55"/>
    <w:rsid w:val="27E51ACF"/>
    <w:rsid w:val="27E62FAC"/>
    <w:rsid w:val="27F753DF"/>
    <w:rsid w:val="27FF34BF"/>
    <w:rsid w:val="27FF6D1F"/>
    <w:rsid w:val="2814263E"/>
    <w:rsid w:val="281E5FDF"/>
    <w:rsid w:val="2833593F"/>
    <w:rsid w:val="28425755"/>
    <w:rsid w:val="285E6FE6"/>
    <w:rsid w:val="28716B43"/>
    <w:rsid w:val="287F0D0A"/>
    <w:rsid w:val="28A47B10"/>
    <w:rsid w:val="28BE1833"/>
    <w:rsid w:val="28CF2A97"/>
    <w:rsid w:val="28F71704"/>
    <w:rsid w:val="28FD6CD7"/>
    <w:rsid w:val="29094D60"/>
    <w:rsid w:val="290A2CCA"/>
    <w:rsid w:val="2916166F"/>
    <w:rsid w:val="291E6775"/>
    <w:rsid w:val="294A1318"/>
    <w:rsid w:val="294E15CD"/>
    <w:rsid w:val="294F6CF3"/>
    <w:rsid w:val="295340E6"/>
    <w:rsid w:val="29581C87"/>
    <w:rsid w:val="296E14AB"/>
    <w:rsid w:val="298011DE"/>
    <w:rsid w:val="29887A84"/>
    <w:rsid w:val="29926CA7"/>
    <w:rsid w:val="29951B79"/>
    <w:rsid w:val="29991B4C"/>
    <w:rsid w:val="29AE7AF9"/>
    <w:rsid w:val="29B35110"/>
    <w:rsid w:val="29B570DA"/>
    <w:rsid w:val="29B9024C"/>
    <w:rsid w:val="29C76E0D"/>
    <w:rsid w:val="29D23098"/>
    <w:rsid w:val="29E452C9"/>
    <w:rsid w:val="29E74DB9"/>
    <w:rsid w:val="29F2032D"/>
    <w:rsid w:val="2A111E36"/>
    <w:rsid w:val="2A3873C3"/>
    <w:rsid w:val="2A4912BC"/>
    <w:rsid w:val="2A4B5C4F"/>
    <w:rsid w:val="2A4F00C0"/>
    <w:rsid w:val="2A6B7798"/>
    <w:rsid w:val="2A725D71"/>
    <w:rsid w:val="2A7405DB"/>
    <w:rsid w:val="2A9F5694"/>
    <w:rsid w:val="2AA21442"/>
    <w:rsid w:val="2AB52F5B"/>
    <w:rsid w:val="2ABE10FC"/>
    <w:rsid w:val="2ACA0A75"/>
    <w:rsid w:val="2AE8528D"/>
    <w:rsid w:val="2AEA7D27"/>
    <w:rsid w:val="2AF91248"/>
    <w:rsid w:val="2B1716CE"/>
    <w:rsid w:val="2B2B6F28"/>
    <w:rsid w:val="2B30064C"/>
    <w:rsid w:val="2B34402E"/>
    <w:rsid w:val="2B620B9B"/>
    <w:rsid w:val="2B830B12"/>
    <w:rsid w:val="2BA458C2"/>
    <w:rsid w:val="2BA63A9D"/>
    <w:rsid w:val="2BD0433D"/>
    <w:rsid w:val="2BD15D21"/>
    <w:rsid w:val="2BF24B0F"/>
    <w:rsid w:val="2C083810"/>
    <w:rsid w:val="2C20614A"/>
    <w:rsid w:val="2C3B13EC"/>
    <w:rsid w:val="2C4C6215"/>
    <w:rsid w:val="2C6D40C5"/>
    <w:rsid w:val="2C732934"/>
    <w:rsid w:val="2C7727DC"/>
    <w:rsid w:val="2C826E81"/>
    <w:rsid w:val="2C892158"/>
    <w:rsid w:val="2C9254B0"/>
    <w:rsid w:val="2CAD22EA"/>
    <w:rsid w:val="2CAE6E8C"/>
    <w:rsid w:val="2CBF3DC0"/>
    <w:rsid w:val="2CCB09C2"/>
    <w:rsid w:val="2CEA52EC"/>
    <w:rsid w:val="2CF55A3F"/>
    <w:rsid w:val="2D2D0BB9"/>
    <w:rsid w:val="2D4765B9"/>
    <w:rsid w:val="2D5C786C"/>
    <w:rsid w:val="2D661BE9"/>
    <w:rsid w:val="2D6B7AAF"/>
    <w:rsid w:val="2D79041E"/>
    <w:rsid w:val="2D9C5EBB"/>
    <w:rsid w:val="2DBD75D4"/>
    <w:rsid w:val="2DC93154"/>
    <w:rsid w:val="2DD7007E"/>
    <w:rsid w:val="2DDB4C35"/>
    <w:rsid w:val="2E051CB2"/>
    <w:rsid w:val="2E114AFB"/>
    <w:rsid w:val="2E163EBF"/>
    <w:rsid w:val="2E221045"/>
    <w:rsid w:val="2E374561"/>
    <w:rsid w:val="2E3F3DC3"/>
    <w:rsid w:val="2E4E5407"/>
    <w:rsid w:val="2E5F13C2"/>
    <w:rsid w:val="2E67471B"/>
    <w:rsid w:val="2E7C6418"/>
    <w:rsid w:val="2E9A0348"/>
    <w:rsid w:val="2E9B3369"/>
    <w:rsid w:val="2E9C2616"/>
    <w:rsid w:val="2EB060C2"/>
    <w:rsid w:val="2EBF4557"/>
    <w:rsid w:val="2ECA0606"/>
    <w:rsid w:val="2EDF0755"/>
    <w:rsid w:val="2EE4364E"/>
    <w:rsid w:val="2EF618A4"/>
    <w:rsid w:val="2F081C2D"/>
    <w:rsid w:val="2F1321AD"/>
    <w:rsid w:val="2F4F1437"/>
    <w:rsid w:val="2F77098D"/>
    <w:rsid w:val="2F774371"/>
    <w:rsid w:val="2F924F1B"/>
    <w:rsid w:val="2F950E14"/>
    <w:rsid w:val="2F971030"/>
    <w:rsid w:val="2FB473CA"/>
    <w:rsid w:val="2FC62F26"/>
    <w:rsid w:val="2FC811E9"/>
    <w:rsid w:val="2FF3270A"/>
    <w:rsid w:val="2FF87F77"/>
    <w:rsid w:val="300761B5"/>
    <w:rsid w:val="30113A76"/>
    <w:rsid w:val="303074BA"/>
    <w:rsid w:val="30314FE0"/>
    <w:rsid w:val="303A20E7"/>
    <w:rsid w:val="30405823"/>
    <w:rsid w:val="30466CDD"/>
    <w:rsid w:val="306955CD"/>
    <w:rsid w:val="307408EE"/>
    <w:rsid w:val="30782C0F"/>
    <w:rsid w:val="307B65F8"/>
    <w:rsid w:val="309335A5"/>
    <w:rsid w:val="30963095"/>
    <w:rsid w:val="30B359F5"/>
    <w:rsid w:val="30BD6874"/>
    <w:rsid w:val="30CE5C3D"/>
    <w:rsid w:val="30F96D0F"/>
    <w:rsid w:val="311478BF"/>
    <w:rsid w:val="311927CE"/>
    <w:rsid w:val="311A4C68"/>
    <w:rsid w:val="31350B00"/>
    <w:rsid w:val="316C140E"/>
    <w:rsid w:val="319D4C6E"/>
    <w:rsid w:val="31CC4FC0"/>
    <w:rsid w:val="31E56082"/>
    <w:rsid w:val="32252923"/>
    <w:rsid w:val="324E1E79"/>
    <w:rsid w:val="32584AA6"/>
    <w:rsid w:val="32650F71"/>
    <w:rsid w:val="326A47B1"/>
    <w:rsid w:val="326F5535"/>
    <w:rsid w:val="329F23BC"/>
    <w:rsid w:val="32A20B99"/>
    <w:rsid w:val="32AB107A"/>
    <w:rsid w:val="32B65E32"/>
    <w:rsid w:val="32CC2D9E"/>
    <w:rsid w:val="32CD6457"/>
    <w:rsid w:val="33020F7F"/>
    <w:rsid w:val="330225E6"/>
    <w:rsid w:val="330A50A4"/>
    <w:rsid w:val="330C5891"/>
    <w:rsid w:val="331035D3"/>
    <w:rsid w:val="333C6176"/>
    <w:rsid w:val="33593778"/>
    <w:rsid w:val="335E0EB5"/>
    <w:rsid w:val="335F1E64"/>
    <w:rsid w:val="33676F93"/>
    <w:rsid w:val="338C31D7"/>
    <w:rsid w:val="33986C79"/>
    <w:rsid w:val="33A13294"/>
    <w:rsid w:val="33A835B7"/>
    <w:rsid w:val="33C41D34"/>
    <w:rsid w:val="33E67E90"/>
    <w:rsid w:val="33EE0B4D"/>
    <w:rsid w:val="34052A0C"/>
    <w:rsid w:val="34233F87"/>
    <w:rsid w:val="34334BD7"/>
    <w:rsid w:val="3442156A"/>
    <w:rsid w:val="3457E942"/>
    <w:rsid w:val="345867B5"/>
    <w:rsid w:val="3464656D"/>
    <w:rsid w:val="34880F47"/>
    <w:rsid w:val="34951FE2"/>
    <w:rsid w:val="3495535B"/>
    <w:rsid w:val="349C1F08"/>
    <w:rsid w:val="34BB1420"/>
    <w:rsid w:val="34BF0E0C"/>
    <w:rsid w:val="34CD41C8"/>
    <w:rsid w:val="34D643A8"/>
    <w:rsid w:val="34E268A9"/>
    <w:rsid w:val="34E70363"/>
    <w:rsid w:val="3522139B"/>
    <w:rsid w:val="35380BBF"/>
    <w:rsid w:val="353A0493"/>
    <w:rsid w:val="35615844"/>
    <w:rsid w:val="35625BEB"/>
    <w:rsid w:val="358B6F41"/>
    <w:rsid w:val="358F662D"/>
    <w:rsid w:val="35915BC6"/>
    <w:rsid w:val="35AD5EF8"/>
    <w:rsid w:val="35E87EEF"/>
    <w:rsid w:val="36145188"/>
    <w:rsid w:val="36195F56"/>
    <w:rsid w:val="36273CF8"/>
    <w:rsid w:val="362C39B2"/>
    <w:rsid w:val="363C59D6"/>
    <w:rsid w:val="364F5C92"/>
    <w:rsid w:val="3651018A"/>
    <w:rsid w:val="365B6B46"/>
    <w:rsid w:val="366B28CE"/>
    <w:rsid w:val="36940077"/>
    <w:rsid w:val="36A75FFC"/>
    <w:rsid w:val="36AA33F6"/>
    <w:rsid w:val="36D222A9"/>
    <w:rsid w:val="36EB413B"/>
    <w:rsid w:val="36EF34FF"/>
    <w:rsid w:val="37040D59"/>
    <w:rsid w:val="371C45F0"/>
    <w:rsid w:val="376712E7"/>
    <w:rsid w:val="377C526A"/>
    <w:rsid w:val="37872FD5"/>
    <w:rsid w:val="37B3452D"/>
    <w:rsid w:val="37D21463"/>
    <w:rsid w:val="37D72911"/>
    <w:rsid w:val="37E961A0"/>
    <w:rsid w:val="38185057"/>
    <w:rsid w:val="38295D87"/>
    <w:rsid w:val="382A0D6E"/>
    <w:rsid w:val="384766A7"/>
    <w:rsid w:val="38600037"/>
    <w:rsid w:val="386F15B9"/>
    <w:rsid w:val="38741F0E"/>
    <w:rsid w:val="387610B1"/>
    <w:rsid w:val="387F176B"/>
    <w:rsid w:val="38871C41"/>
    <w:rsid w:val="38925F00"/>
    <w:rsid w:val="38942757"/>
    <w:rsid w:val="38E70932"/>
    <w:rsid w:val="38E727D0"/>
    <w:rsid w:val="38F56655"/>
    <w:rsid w:val="38F92413"/>
    <w:rsid w:val="3907340B"/>
    <w:rsid w:val="390848E5"/>
    <w:rsid w:val="391E1E7A"/>
    <w:rsid w:val="39200C80"/>
    <w:rsid w:val="39273424"/>
    <w:rsid w:val="39335925"/>
    <w:rsid w:val="393C4255"/>
    <w:rsid w:val="394B32DB"/>
    <w:rsid w:val="394F3EB2"/>
    <w:rsid w:val="39737051"/>
    <w:rsid w:val="3982065B"/>
    <w:rsid w:val="39AE31FE"/>
    <w:rsid w:val="39C72511"/>
    <w:rsid w:val="39CF0AF9"/>
    <w:rsid w:val="39E135D3"/>
    <w:rsid w:val="39EB6200"/>
    <w:rsid w:val="39F94DC1"/>
    <w:rsid w:val="3A00614F"/>
    <w:rsid w:val="3A10210A"/>
    <w:rsid w:val="3A1D0E39"/>
    <w:rsid w:val="3A3D1058"/>
    <w:rsid w:val="3A3D40D8"/>
    <w:rsid w:val="3A4100B8"/>
    <w:rsid w:val="3A7E7E4B"/>
    <w:rsid w:val="3A7F7751"/>
    <w:rsid w:val="3A8A77C7"/>
    <w:rsid w:val="3AB74334"/>
    <w:rsid w:val="3ABB3E24"/>
    <w:rsid w:val="3AC21781"/>
    <w:rsid w:val="3AC5156E"/>
    <w:rsid w:val="3B102C08"/>
    <w:rsid w:val="3B1A5881"/>
    <w:rsid w:val="3B304812"/>
    <w:rsid w:val="3B3B01E8"/>
    <w:rsid w:val="3B596EC3"/>
    <w:rsid w:val="3B955B89"/>
    <w:rsid w:val="3BCF4256"/>
    <w:rsid w:val="3BD056AD"/>
    <w:rsid w:val="3BE15B0C"/>
    <w:rsid w:val="3BF8781C"/>
    <w:rsid w:val="3BFA661D"/>
    <w:rsid w:val="3C12216A"/>
    <w:rsid w:val="3C292100"/>
    <w:rsid w:val="3C38507A"/>
    <w:rsid w:val="3C396D06"/>
    <w:rsid w:val="3C4053B0"/>
    <w:rsid w:val="3C6329C5"/>
    <w:rsid w:val="3C633D55"/>
    <w:rsid w:val="3C6B187A"/>
    <w:rsid w:val="3C75298B"/>
    <w:rsid w:val="3C776471"/>
    <w:rsid w:val="3C7F70D3"/>
    <w:rsid w:val="3C836BC3"/>
    <w:rsid w:val="3C8C7D06"/>
    <w:rsid w:val="3C8D6BCF"/>
    <w:rsid w:val="3C9736BF"/>
    <w:rsid w:val="3C984FA3"/>
    <w:rsid w:val="3C9E39FD"/>
    <w:rsid w:val="3CA31014"/>
    <w:rsid w:val="3CC97668"/>
    <w:rsid w:val="3CDB69FF"/>
    <w:rsid w:val="3D1C4922"/>
    <w:rsid w:val="3D314871"/>
    <w:rsid w:val="3D4F4CF8"/>
    <w:rsid w:val="3D5B369C"/>
    <w:rsid w:val="3D6B6B23"/>
    <w:rsid w:val="3D6D517E"/>
    <w:rsid w:val="3D862A0F"/>
    <w:rsid w:val="3DA45043"/>
    <w:rsid w:val="3DB278C9"/>
    <w:rsid w:val="3DBA0BE1"/>
    <w:rsid w:val="3DCE3E6E"/>
    <w:rsid w:val="3DDD0555"/>
    <w:rsid w:val="3DDF6118"/>
    <w:rsid w:val="3E2241BA"/>
    <w:rsid w:val="3E2E6103"/>
    <w:rsid w:val="3E3B3E81"/>
    <w:rsid w:val="3E634E4B"/>
    <w:rsid w:val="3E8E35FE"/>
    <w:rsid w:val="3E90381A"/>
    <w:rsid w:val="3E980949"/>
    <w:rsid w:val="3EAD483F"/>
    <w:rsid w:val="3EBB7211"/>
    <w:rsid w:val="3EEF152B"/>
    <w:rsid w:val="3F2301EA"/>
    <w:rsid w:val="3F2A7D78"/>
    <w:rsid w:val="3F2D2E17"/>
    <w:rsid w:val="3F4D78EE"/>
    <w:rsid w:val="3F7D5B4C"/>
    <w:rsid w:val="3F7E18C4"/>
    <w:rsid w:val="3F8C4B5D"/>
    <w:rsid w:val="3F977902"/>
    <w:rsid w:val="3F9F42C5"/>
    <w:rsid w:val="3FA00B85"/>
    <w:rsid w:val="3FA550A3"/>
    <w:rsid w:val="3FB6105E"/>
    <w:rsid w:val="3FC96EFE"/>
    <w:rsid w:val="3FD32914"/>
    <w:rsid w:val="3FE248CC"/>
    <w:rsid w:val="3FF34060"/>
    <w:rsid w:val="3FF50B1A"/>
    <w:rsid w:val="3FF94D04"/>
    <w:rsid w:val="400973E0"/>
    <w:rsid w:val="401A783F"/>
    <w:rsid w:val="40311615"/>
    <w:rsid w:val="40462055"/>
    <w:rsid w:val="40730CFD"/>
    <w:rsid w:val="407B78CA"/>
    <w:rsid w:val="4081341A"/>
    <w:rsid w:val="40AF61D9"/>
    <w:rsid w:val="40DB217B"/>
    <w:rsid w:val="40EA11C7"/>
    <w:rsid w:val="40EB4D37"/>
    <w:rsid w:val="410F4ECA"/>
    <w:rsid w:val="411B561D"/>
    <w:rsid w:val="412838B7"/>
    <w:rsid w:val="412A1D04"/>
    <w:rsid w:val="412D35A2"/>
    <w:rsid w:val="41384420"/>
    <w:rsid w:val="41412BA9"/>
    <w:rsid w:val="414A0A35"/>
    <w:rsid w:val="414F52C6"/>
    <w:rsid w:val="41626609"/>
    <w:rsid w:val="41686F4F"/>
    <w:rsid w:val="417A7DBD"/>
    <w:rsid w:val="419158DF"/>
    <w:rsid w:val="41AA69A0"/>
    <w:rsid w:val="41E075F8"/>
    <w:rsid w:val="42010CB6"/>
    <w:rsid w:val="42312A5D"/>
    <w:rsid w:val="42666007"/>
    <w:rsid w:val="42A94D50"/>
    <w:rsid w:val="42AC4828"/>
    <w:rsid w:val="42AE16CD"/>
    <w:rsid w:val="42AF5E8B"/>
    <w:rsid w:val="42DF6AAE"/>
    <w:rsid w:val="42ED4D97"/>
    <w:rsid w:val="43065E58"/>
    <w:rsid w:val="43122A4F"/>
    <w:rsid w:val="4318290A"/>
    <w:rsid w:val="43326C4D"/>
    <w:rsid w:val="43454BD3"/>
    <w:rsid w:val="43505326"/>
    <w:rsid w:val="43566DE0"/>
    <w:rsid w:val="43683C01"/>
    <w:rsid w:val="43755D5F"/>
    <w:rsid w:val="4380086F"/>
    <w:rsid w:val="4385187A"/>
    <w:rsid w:val="43882D11"/>
    <w:rsid w:val="4391606A"/>
    <w:rsid w:val="43B43B06"/>
    <w:rsid w:val="43B9111D"/>
    <w:rsid w:val="43CF2730"/>
    <w:rsid w:val="43E02B4D"/>
    <w:rsid w:val="43F62371"/>
    <w:rsid w:val="43FD6849"/>
    <w:rsid w:val="440F387D"/>
    <w:rsid w:val="441647C1"/>
    <w:rsid w:val="441A2922"/>
    <w:rsid w:val="44320190"/>
    <w:rsid w:val="44446A1C"/>
    <w:rsid w:val="444E5D09"/>
    <w:rsid w:val="445175A7"/>
    <w:rsid w:val="445567F2"/>
    <w:rsid w:val="44654E01"/>
    <w:rsid w:val="448434D9"/>
    <w:rsid w:val="449A4C12"/>
    <w:rsid w:val="44BD4E5D"/>
    <w:rsid w:val="44E1092B"/>
    <w:rsid w:val="44F3194E"/>
    <w:rsid w:val="44FA379B"/>
    <w:rsid w:val="44FF5255"/>
    <w:rsid w:val="45035EE2"/>
    <w:rsid w:val="45273C9E"/>
    <w:rsid w:val="455356B2"/>
    <w:rsid w:val="455A5DC7"/>
    <w:rsid w:val="455E3D2A"/>
    <w:rsid w:val="45617CBE"/>
    <w:rsid w:val="4565330A"/>
    <w:rsid w:val="45961716"/>
    <w:rsid w:val="45A32154"/>
    <w:rsid w:val="45BC3156"/>
    <w:rsid w:val="45C75D73"/>
    <w:rsid w:val="45D26A07"/>
    <w:rsid w:val="45D95AA6"/>
    <w:rsid w:val="45E0459F"/>
    <w:rsid w:val="45E05087"/>
    <w:rsid w:val="45E22BAD"/>
    <w:rsid w:val="45E64A6E"/>
    <w:rsid w:val="45E87A97"/>
    <w:rsid w:val="460269D1"/>
    <w:rsid w:val="460277EF"/>
    <w:rsid w:val="46195EA3"/>
    <w:rsid w:val="461B4891"/>
    <w:rsid w:val="46260E75"/>
    <w:rsid w:val="462D194E"/>
    <w:rsid w:val="462E39BC"/>
    <w:rsid w:val="464078D3"/>
    <w:rsid w:val="4642189D"/>
    <w:rsid w:val="46610A1A"/>
    <w:rsid w:val="46623CEE"/>
    <w:rsid w:val="466B434F"/>
    <w:rsid w:val="46C25B9D"/>
    <w:rsid w:val="46CD433A"/>
    <w:rsid w:val="46D87908"/>
    <w:rsid w:val="46E2533F"/>
    <w:rsid w:val="46E42955"/>
    <w:rsid w:val="46E464B1"/>
    <w:rsid w:val="46ED1809"/>
    <w:rsid w:val="46F04E55"/>
    <w:rsid w:val="47004665"/>
    <w:rsid w:val="47037A9F"/>
    <w:rsid w:val="4714323A"/>
    <w:rsid w:val="47191C2B"/>
    <w:rsid w:val="47224D0F"/>
    <w:rsid w:val="472C4902"/>
    <w:rsid w:val="47395243"/>
    <w:rsid w:val="47653A95"/>
    <w:rsid w:val="4783216D"/>
    <w:rsid w:val="47833F1C"/>
    <w:rsid w:val="479E48B1"/>
    <w:rsid w:val="47A41C0B"/>
    <w:rsid w:val="47B73D48"/>
    <w:rsid w:val="47B769E4"/>
    <w:rsid w:val="47D35DDD"/>
    <w:rsid w:val="47FB72C0"/>
    <w:rsid w:val="47FD660D"/>
    <w:rsid w:val="480F3A01"/>
    <w:rsid w:val="481334F1"/>
    <w:rsid w:val="481C63EF"/>
    <w:rsid w:val="483F2507"/>
    <w:rsid w:val="484E5589"/>
    <w:rsid w:val="48735D3E"/>
    <w:rsid w:val="4877477E"/>
    <w:rsid w:val="48791B8B"/>
    <w:rsid w:val="48825F81"/>
    <w:rsid w:val="48B65EE4"/>
    <w:rsid w:val="48CE56AD"/>
    <w:rsid w:val="48DB394B"/>
    <w:rsid w:val="48DD35B8"/>
    <w:rsid w:val="48EC5AF0"/>
    <w:rsid w:val="491535A2"/>
    <w:rsid w:val="4929464F"/>
    <w:rsid w:val="492E435B"/>
    <w:rsid w:val="49382AE4"/>
    <w:rsid w:val="495A7A67"/>
    <w:rsid w:val="49952D80"/>
    <w:rsid w:val="49995C78"/>
    <w:rsid w:val="49AE66DC"/>
    <w:rsid w:val="49D96075"/>
    <w:rsid w:val="49EC3FFA"/>
    <w:rsid w:val="49F440BB"/>
    <w:rsid w:val="49F601E2"/>
    <w:rsid w:val="4A070E34"/>
    <w:rsid w:val="4A197E34"/>
    <w:rsid w:val="4A21353B"/>
    <w:rsid w:val="4A266DE0"/>
    <w:rsid w:val="4A3D2296"/>
    <w:rsid w:val="4A404E23"/>
    <w:rsid w:val="4A54546C"/>
    <w:rsid w:val="4A5C2AED"/>
    <w:rsid w:val="4A5E657A"/>
    <w:rsid w:val="4A7144FF"/>
    <w:rsid w:val="4A8F3E04"/>
    <w:rsid w:val="4AB35C84"/>
    <w:rsid w:val="4ABD14F2"/>
    <w:rsid w:val="4AC40AD3"/>
    <w:rsid w:val="4AD472AA"/>
    <w:rsid w:val="4AE65F38"/>
    <w:rsid w:val="4B2F68EE"/>
    <w:rsid w:val="4B3727CF"/>
    <w:rsid w:val="4B447E66"/>
    <w:rsid w:val="4B641B3B"/>
    <w:rsid w:val="4B706C91"/>
    <w:rsid w:val="4B7A3887"/>
    <w:rsid w:val="4BA17066"/>
    <w:rsid w:val="4BB5041C"/>
    <w:rsid w:val="4BB87F0C"/>
    <w:rsid w:val="4BDD3C00"/>
    <w:rsid w:val="4BE807F1"/>
    <w:rsid w:val="4BEA6DBA"/>
    <w:rsid w:val="4BFC564F"/>
    <w:rsid w:val="4BFC604B"/>
    <w:rsid w:val="4C312198"/>
    <w:rsid w:val="4C650094"/>
    <w:rsid w:val="4C6C17E5"/>
    <w:rsid w:val="4CB2100D"/>
    <w:rsid w:val="4CC4300C"/>
    <w:rsid w:val="4CC73D9F"/>
    <w:rsid w:val="4CF51418"/>
    <w:rsid w:val="4D0F7FFF"/>
    <w:rsid w:val="4D245859"/>
    <w:rsid w:val="4D2E66D8"/>
    <w:rsid w:val="4D330192"/>
    <w:rsid w:val="4D4113C1"/>
    <w:rsid w:val="4D6A564E"/>
    <w:rsid w:val="4D6B3488"/>
    <w:rsid w:val="4D787F5F"/>
    <w:rsid w:val="4DB210B7"/>
    <w:rsid w:val="4DBD4A5A"/>
    <w:rsid w:val="4DCA3A79"/>
    <w:rsid w:val="4DD0241E"/>
    <w:rsid w:val="4DD52FF7"/>
    <w:rsid w:val="4DE63ABF"/>
    <w:rsid w:val="4DEA1E1C"/>
    <w:rsid w:val="4E013DEC"/>
    <w:rsid w:val="4E131FB6"/>
    <w:rsid w:val="4E2B2C17"/>
    <w:rsid w:val="4E3E294A"/>
    <w:rsid w:val="4E41243B"/>
    <w:rsid w:val="4E451F2B"/>
    <w:rsid w:val="4E4A1EEF"/>
    <w:rsid w:val="4E6E43E3"/>
    <w:rsid w:val="4E7959DC"/>
    <w:rsid w:val="4E7A1E3E"/>
    <w:rsid w:val="4E8812BF"/>
    <w:rsid w:val="4E914B9F"/>
    <w:rsid w:val="4EA07161"/>
    <w:rsid w:val="4EA41336"/>
    <w:rsid w:val="4ECB751B"/>
    <w:rsid w:val="4ECB7AE6"/>
    <w:rsid w:val="4ECE0172"/>
    <w:rsid w:val="4EDA4CF5"/>
    <w:rsid w:val="4EFC1524"/>
    <w:rsid w:val="4F027E1C"/>
    <w:rsid w:val="4F19490C"/>
    <w:rsid w:val="4F5543EF"/>
    <w:rsid w:val="4F6939F7"/>
    <w:rsid w:val="4F820F5D"/>
    <w:rsid w:val="4F860A4D"/>
    <w:rsid w:val="4FA03191"/>
    <w:rsid w:val="4FA17635"/>
    <w:rsid w:val="4FDF015D"/>
    <w:rsid w:val="4FEA4C2D"/>
    <w:rsid w:val="4FFA6D45"/>
    <w:rsid w:val="5015094D"/>
    <w:rsid w:val="501E2A33"/>
    <w:rsid w:val="50306C0B"/>
    <w:rsid w:val="50577CF3"/>
    <w:rsid w:val="508238E5"/>
    <w:rsid w:val="508527E5"/>
    <w:rsid w:val="50870229"/>
    <w:rsid w:val="508807F5"/>
    <w:rsid w:val="509C1BAA"/>
    <w:rsid w:val="50B77BE3"/>
    <w:rsid w:val="50D450A7"/>
    <w:rsid w:val="50DE229E"/>
    <w:rsid w:val="50E05F3B"/>
    <w:rsid w:val="50E53551"/>
    <w:rsid w:val="511445BB"/>
    <w:rsid w:val="51515DA4"/>
    <w:rsid w:val="515B6DB3"/>
    <w:rsid w:val="51746067"/>
    <w:rsid w:val="51771790"/>
    <w:rsid w:val="519673D3"/>
    <w:rsid w:val="51A055A9"/>
    <w:rsid w:val="51A54388"/>
    <w:rsid w:val="51A67184"/>
    <w:rsid w:val="51B16972"/>
    <w:rsid w:val="51CC3D3A"/>
    <w:rsid w:val="51D62AA2"/>
    <w:rsid w:val="51EB2DE9"/>
    <w:rsid w:val="52076AE6"/>
    <w:rsid w:val="520B348B"/>
    <w:rsid w:val="522105B9"/>
    <w:rsid w:val="523302EC"/>
    <w:rsid w:val="52374280"/>
    <w:rsid w:val="52426781"/>
    <w:rsid w:val="525955B1"/>
    <w:rsid w:val="525D7005"/>
    <w:rsid w:val="52600CBA"/>
    <w:rsid w:val="528079D5"/>
    <w:rsid w:val="52833022"/>
    <w:rsid w:val="528350D9"/>
    <w:rsid w:val="528F5286"/>
    <w:rsid w:val="52911BE2"/>
    <w:rsid w:val="52B747A5"/>
    <w:rsid w:val="52BA1003"/>
    <w:rsid w:val="52BC6B76"/>
    <w:rsid w:val="52BE465F"/>
    <w:rsid w:val="52CA0C50"/>
    <w:rsid w:val="52CB49C9"/>
    <w:rsid w:val="52CD24EF"/>
    <w:rsid w:val="52F7756C"/>
    <w:rsid w:val="52FE4DAA"/>
    <w:rsid w:val="53083527"/>
    <w:rsid w:val="53177012"/>
    <w:rsid w:val="531E71EE"/>
    <w:rsid w:val="533B1B4E"/>
    <w:rsid w:val="534529CD"/>
    <w:rsid w:val="536C7F5A"/>
    <w:rsid w:val="53771A7E"/>
    <w:rsid w:val="53966DEB"/>
    <w:rsid w:val="53971665"/>
    <w:rsid w:val="53987211"/>
    <w:rsid w:val="53B8319F"/>
    <w:rsid w:val="53BC2C8F"/>
    <w:rsid w:val="53C30FA1"/>
    <w:rsid w:val="53CB1124"/>
    <w:rsid w:val="53CE29C2"/>
    <w:rsid w:val="53F146EA"/>
    <w:rsid w:val="540753EA"/>
    <w:rsid w:val="54154A76"/>
    <w:rsid w:val="542919A7"/>
    <w:rsid w:val="543C792C"/>
    <w:rsid w:val="544762D1"/>
    <w:rsid w:val="54501629"/>
    <w:rsid w:val="54520EFE"/>
    <w:rsid w:val="549238CE"/>
    <w:rsid w:val="549C2586"/>
    <w:rsid w:val="54D56C16"/>
    <w:rsid w:val="54D933CD"/>
    <w:rsid w:val="54D97871"/>
    <w:rsid w:val="54E12281"/>
    <w:rsid w:val="54F509F0"/>
    <w:rsid w:val="54FE2E33"/>
    <w:rsid w:val="55002FD1"/>
    <w:rsid w:val="5525645C"/>
    <w:rsid w:val="5533743C"/>
    <w:rsid w:val="554444BC"/>
    <w:rsid w:val="554A42CB"/>
    <w:rsid w:val="557D644E"/>
    <w:rsid w:val="558570B1"/>
    <w:rsid w:val="559C72F8"/>
    <w:rsid w:val="55AA03AC"/>
    <w:rsid w:val="55AC0363"/>
    <w:rsid w:val="563F1955"/>
    <w:rsid w:val="56553C8D"/>
    <w:rsid w:val="56705FB3"/>
    <w:rsid w:val="56757125"/>
    <w:rsid w:val="567E2F6F"/>
    <w:rsid w:val="56B36B83"/>
    <w:rsid w:val="56C2478A"/>
    <w:rsid w:val="57012712"/>
    <w:rsid w:val="570F5D75"/>
    <w:rsid w:val="57275CB0"/>
    <w:rsid w:val="572F5F10"/>
    <w:rsid w:val="573C2C77"/>
    <w:rsid w:val="57544F8D"/>
    <w:rsid w:val="57581C62"/>
    <w:rsid w:val="575D6537"/>
    <w:rsid w:val="575F25E8"/>
    <w:rsid w:val="57671BC9"/>
    <w:rsid w:val="576A0C54"/>
    <w:rsid w:val="578D1988"/>
    <w:rsid w:val="57996E43"/>
    <w:rsid w:val="57AE1AE6"/>
    <w:rsid w:val="57C33EC0"/>
    <w:rsid w:val="57CA34A1"/>
    <w:rsid w:val="57D469B8"/>
    <w:rsid w:val="57DD2FD1"/>
    <w:rsid w:val="57E07C89"/>
    <w:rsid w:val="580D7B6B"/>
    <w:rsid w:val="58492617"/>
    <w:rsid w:val="587070C4"/>
    <w:rsid w:val="5877645E"/>
    <w:rsid w:val="587A6C75"/>
    <w:rsid w:val="588419AA"/>
    <w:rsid w:val="588966EB"/>
    <w:rsid w:val="589A38F2"/>
    <w:rsid w:val="58A14202"/>
    <w:rsid w:val="58B662DE"/>
    <w:rsid w:val="58D27541"/>
    <w:rsid w:val="58EA6098"/>
    <w:rsid w:val="58FA7DB6"/>
    <w:rsid w:val="59254E33"/>
    <w:rsid w:val="59350FEC"/>
    <w:rsid w:val="59761FB8"/>
    <w:rsid w:val="59944093"/>
    <w:rsid w:val="59BF06BD"/>
    <w:rsid w:val="59CC3500"/>
    <w:rsid w:val="59CF4D9E"/>
    <w:rsid w:val="59E30B16"/>
    <w:rsid w:val="59EE791A"/>
    <w:rsid w:val="59F111B9"/>
    <w:rsid w:val="5A1023FA"/>
    <w:rsid w:val="5A177392"/>
    <w:rsid w:val="5A1D3D5C"/>
    <w:rsid w:val="5A2A6479"/>
    <w:rsid w:val="5A307F33"/>
    <w:rsid w:val="5A5177F2"/>
    <w:rsid w:val="5A8024A3"/>
    <w:rsid w:val="5A86499D"/>
    <w:rsid w:val="5AAE70AA"/>
    <w:rsid w:val="5AB6152D"/>
    <w:rsid w:val="5AC26847"/>
    <w:rsid w:val="5AC62645"/>
    <w:rsid w:val="5AD07020"/>
    <w:rsid w:val="5AEE74A6"/>
    <w:rsid w:val="5AFB056A"/>
    <w:rsid w:val="5AFE6C84"/>
    <w:rsid w:val="5B022F52"/>
    <w:rsid w:val="5B0D5B7E"/>
    <w:rsid w:val="5B1C4013"/>
    <w:rsid w:val="5B1F58B2"/>
    <w:rsid w:val="5B2F3A20"/>
    <w:rsid w:val="5B4C03E7"/>
    <w:rsid w:val="5B4D1F2B"/>
    <w:rsid w:val="5B77672F"/>
    <w:rsid w:val="5B865931"/>
    <w:rsid w:val="5B88482A"/>
    <w:rsid w:val="5B89431B"/>
    <w:rsid w:val="5B915813"/>
    <w:rsid w:val="5BA42C23"/>
    <w:rsid w:val="5BA8254A"/>
    <w:rsid w:val="5BB478E2"/>
    <w:rsid w:val="5BB701E0"/>
    <w:rsid w:val="5BC70423"/>
    <w:rsid w:val="5BCA1CC1"/>
    <w:rsid w:val="5BCA2989"/>
    <w:rsid w:val="5BD64631"/>
    <w:rsid w:val="5BDB5C7C"/>
    <w:rsid w:val="5BF136F2"/>
    <w:rsid w:val="5BF84A80"/>
    <w:rsid w:val="5C091EB9"/>
    <w:rsid w:val="5C2F421A"/>
    <w:rsid w:val="5C460B93"/>
    <w:rsid w:val="5C545A2F"/>
    <w:rsid w:val="5C567FB1"/>
    <w:rsid w:val="5C675762"/>
    <w:rsid w:val="5C760DDB"/>
    <w:rsid w:val="5C7750D9"/>
    <w:rsid w:val="5CA2679A"/>
    <w:rsid w:val="5CBC0CB4"/>
    <w:rsid w:val="5CCE758F"/>
    <w:rsid w:val="5CE2303B"/>
    <w:rsid w:val="5CE9697C"/>
    <w:rsid w:val="5CED210B"/>
    <w:rsid w:val="5D0134C1"/>
    <w:rsid w:val="5D0531AA"/>
    <w:rsid w:val="5D1366F5"/>
    <w:rsid w:val="5D1E0517"/>
    <w:rsid w:val="5D275A4F"/>
    <w:rsid w:val="5D2940B8"/>
    <w:rsid w:val="5D347D3A"/>
    <w:rsid w:val="5D4854AB"/>
    <w:rsid w:val="5D4B6E32"/>
    <w:rsid w:val="5D531066"/>
    <w:rsid w:val="5D600B2F"/>
    <w:rsid w:val="5D656145"/>
    <w:rsid w:val="5D7C705D"/>
    <w:rsid w:val="5DB63949"/>
    <w:rsid w:val="5DD76917"/>
    <w:rsid w:val="5DE05293"/>
    <w:rsid w:val="5DE85C50"/>
    <w:rsid w:val="5E0B036F"/>
    <w:rsid w:val="5E3E2B65"/>
    <w:rsid w:val="5E440127"/>
    <w:rsid w:val="5E58503B"/>
    <w:rsid w:val="5E7935E3"/>
    <w:rsid w:val="5E995CD0"/>
    <w:rsid w:val="5EDC185B"/>
    <w:rsid w:val="5EE44E48"/>
    <w:rsid w:val="5EF86B45"/>
    <w:rsid w:val="5F166FCB"/>
    <w:rsid w:val="5F17392E"/>
    <w:rsid w:val="5F182D44"/>
    <w:rsid w:val="5F4700E8"/>
    <w:rsid w:val="5F49114F"/>
    <w:rsid w:val="5F66760E"/>
    <w:rsid w:val="5F776147"/>
    <w:rsid w:val="5F797C86"/>
    <w:rsid w:val="5F7E031C"/>
    <w:rsid w:val="5F8A23B2"/>
    <w:rsid w:val="5F8C7A83"/>
    <w:rsid w:val="5F90750A"/>
    <w:rsid w:val="5F9F199E"/>
    <w:rsid w:val="5FBE3A3F"/>
    <w:rsid w:val="6005776C"/>
    <w:rsid w:val="600D3845"/>
    <w:rsid w:val="60163160"/>
    <w:rsid w:val="601E3F0D"/>
    <w:rsid w:val="60216D69"/>
    <w:rsid w:val="602C121A"/>
    <w:rsid w:val="60510B7D"/>
    <w:rsid w:val="60594A54"/>
    <w:rsid w:val="606719A3"/>
    <w:rsid w:val="606A3A73"/>
    <w:rsid w:val="607E02ED"/>
    <w:rsid w:val="608D2FD5"/>
    <w:rsid w:val="608F7035"/>
    <w:rsid w:val="60925BE7"/>
    <w:rsid w:val="60BB7427"/>
    <w:rsid w:val="60D50EB4"/>
    <w:rsid w:val="60D52289"/>
    <w:rsid w:val="60D86C2E"/>
    <w:rsid w:val="6118527D"/>
    <w:rsid w:val="61572249"/>
    <w:rsid w:val="61573869"/>
    <w:rsid w:val="615F2EAC"/>
    <w:rsid w:val="618B1EF3"/>
    <w:rsid w:val="618D5C6B"/>
    <w:rsid w:val="61903BE7"/>
    <w:rsid w:val="61A1443A"/>
    <w:rsid w:val="61A33790"/>
    <w:rsid w:val="61B52ACC"/>
    <w:rsid w:val="61B566DD"/>
    <w:rsid w:val="61BF7398"/>
    <w:rsid w:val="61C06A8D"/>
    <w:rsid w:val="61C86CA3"/>
    <w:rsid w:val="61D218D0"/>
    <w:rsid w:val="61D76EE6"/>
    <w:rsid w:val="61DA69D6"/>
    <w:rsid w:val="61E82EA1"/>
    <w:rsid w:val="62013D77"/>
    <w:rsid w:val="62127F1E"/>
    <w:rsid w:val="62146298"/>
    <w:rsid w:val="621C03C6"/>
    <w:rsid w:val="624150B2"/>
    <w:rsid w:val="62436329"/>
    <w:rsid w:val="62540537"/>
    <w:rsid w:val="62677F7D"/>
    <w:rsid w:val="628C5F22"/>
    <w:rsid w:val="629C2750"/>
    <w:rsid w:val="62D41E49"/>
    <w:rsid w:val="62D84CC4"/>
    <w:rsid w:val="62DC2672"/>
    <w:rsid w:val="62EE098B"/>
    <w:rsid w:val="63097573"/>
    <w:rsid w:val="630C0E11"/>
    <w:rsid w:val="631C23ED"/>
    <w:rsid w:val="631E59C0"/>
    <w:rsid w:val="63310878"/>
    <w:rsid w:val="6341070D"/>
    <w:rsid w:val="635E3A90"/>
    <w:rsid w:val="636A2A91"/>
    <w:rsid w:val="637C50F0"/>
    <w:rsid w:val="63846BFA"/>
    <w:rsid w:val="639332E1"/>
    <w:rsid w:val="639A7B7B"/>
    <w:rsid w:val="63AB062A"/>
    <w:rsid w:val="63C90AB0"/>
    <w:rsid w:val="63C96D02"/>
    <w:rsid w:val="63CC0145"/>
    <w:rsid w:val="63D336DD"/>
    <w:rsid w:val="64027289"/>
    <w:rsid w:val="64241A6D"/>
    <w:rsid w:val="64281C7B"/>
    <w:rsid w:val="64520960"/>
    <w:rsid w:val="646A7DF8"/>
    <w:rsid w:val="64727A97"/>
    <w:rsid w:val="64744EC0"/>
    <w:rsid w:val="649D2CFB"/>
    <w:rsid w:val="64A31301"/>
    <w:rsid w:val="64BE613B"/>
    <w:rsid w:val="64D527D1"/>
    <w:rsid w:val="64EE6A20"/>
    <w:rsid w:val="65077AE2"/>
    <w:rsid w:val="65121751"/>
    <w:rsid w:val="651D7AD6"/>
    <w:rsid w:val="65291074"/>
    <w:rsid w:val="653E102A"/>
    <w:rsid w:val="65506E33"/>
    <w:rsid w:val="65BF03BD"/>
    <w:rsid w:val="65C60DEB"/>
    <w:rsid w:val="65E322FD"/>
    <w:rsid w:val="65E73470"/>
    <w:rsid w:val="65EC72E2"/>
    <w:rsid w:val="65ED6FA3"/>
    <w:rsid w:val="66080F1E"/>
    <w:rsid w:val="660B69CC"/>
    <w:rsid w:val="66104CAF"/>
    <w:rsid w:val="661A55F3"/>
    <w:rsid w:val="661F0E5C"/>
    <w:rsid w:val="66225E1F"/>
    <w:rsid w:val="66775689"/>
    <w:rsid w:val="667D22BB"/>
    <w:rsid w:val="66807B4C"/>
    <w:rsid w:val="669730E8"/>
    <w:rsid w:val="66A05606"/>
    <w:rsid w:val="66AF32CB"/>
    <w:rsid w:val="66B5531C"/>
    <w:rsid w:val="66BE4026"/>
    <w:rsid w:val="66C13CC1"/>
    <w:rsid w:val="66CD08B8"/>
    <w:rsid w:val="66D9725C"/>
    <w:rsid w:val="66E63727"/>
    <w:rsid w:val="66E74054"/>
    <w:rsid w:val="66F8036E"/>
    <w:rsid w:val="66F964EB"/>
    <w:rsid w:val="66FA13A2"/>
    <w:rsid w:val="670D3EB0"/>
    <w:rsid w:val="671D678F"/>
    <w:rsid w:val="6729338F"/>
    <w:rsid w:val="67343D81"/>
    <w:rsid w:val="67347964"/>
    <w:rsid w:val="673D70A9"/>
    <w:rsid w:val="675C1FE9"/>
    <w:rsid w:val="67604180"/>
    <w:rsid w:val="67674868"/>
    <w:rsid w:val="676F7BC1"/>
    <w:rsid w:val="678278F4"/>
    <w:rsid w:val="67943DAD"/>
    <w:rsid w:val="67C143AD"/>
    <w:rsid w:val="67C95523"/>
    <w:rsid w:val="67D47524"/>
    <w:rsid w:val="67E1286C"/>
    <w:rsid w:val="68297D70"/>
    <w:rsid w:val="682D5EFB"/>
    <w:rsid w:val="684D1CB0"/>
    <w:rsid w:val="685E210F"/>
    <w:rsid w:val="68755967"/>
    <w:rsid w:val="6885769C"/>
    <w:rsid w:val="68A573AF"/>
    <w:rsid w:val="68A86EDF"/>
    <w:rsid w:val="68B143B0"/>
    <w:rsid w:val="68BC6E36"/>
    <w:rsid w:val="68DE0B5A"/>
    <w:rsid w:val="68DE4FFE"/>
    <w:rsid w:val="68ED742F"/>
    <w:rsid w:val="68FF29B7"/>
    <w:rsid w:val="690554A1"/>
    <w:rsid w:val="690647DC"/>
    <w:rsid w:val="690D4A7F"/>
    <w:rsid w:val="691E18AB"/>
    <w:rsid w:val="69313380"/>
    <w:rsid w:val="69401815"/>
    <w:rsid w:val="694E5AB8"/>
    <w:rsid w:val="6962178B"/>
    <w:rsid w:val="69637A9E"/>
    <w:rsid w:val="6971050D"/>
    <w:rsid w:val="697B3329"/>
    <w:rsid w:val="698060B5"/>
    <w:rsid w:val="699D6C67"/>
    <w:rsid w:val="699E065F"/>
    <w:rsid w:val="69A22CD1"/>
    <w:rsid w:val="69B144C0"/>
    <w:rsid w:val="69CC30A8"/>
    <w:rsid w:val="69ED6F02"/>
    <w:rsid w:val="69FC429C"/>
    <w:rsid w:val="6A0E36C1"/>
    <w:rsid w:val="6A1011E7"/>
    <w:rsid w:val="6A205618"/>
    <w:rsid w:val="6A7A2B04"/>
    <w:rsid w:val="6AA33E09"/>
    <w:rsid w:val="6AA6744D"/>
    <w:rsid w:val="6AB06526"/>
    <w:rsid w:val="6AB204F0"/>
    <w:rsid w:val="6AB62F2F"/>
    <w:rsid w:val="6AC02C0D"/>
    <w:rsid w:val="6AC87DF3"/>
    <w:rsid w:val="6ACA583A"/>
    <w:rsid w:val="6AFD252B"/>
    <w:rsid w:val="6B0050EB"/>
    <w:rsid w:val="6B166010"/>
    <w:rsid w:val="6B3B181A"/>
    <w:rsid w:val="6B5D480A"/>
    <w:rsid w:val="6B621F16"/>
    <w:rsid w:val="6B80414A"/>
    <w:rsid w:val="6B8974A3"/>
    <w:rsid w:val="6B993C1E"/>
    <w:rsid w:val="6BD0122D"/>
    <w:rsid w:val="6BD91AAD"/>
    <w:rsid w:val="6BDB24DB"/>
    <w:rsid w:val="6BE71C2E"/>
    <w:rsid w:val="6BF3491C"/>
    <w:rsid w:val="6C5F2876"/>
    <w:rsid w:val="6C7A3290"/>
    <w:rsid w:val="6C9500C9"/>
    <w:rsid w:val="6C9A748E"/>
    <w:rsid w:val="6CB019B1"/>
    <w:rsid w:val="6CB95B66"/>
    <w:rsid w:val="6CD40BF2"/>
    <w:rsid w:val="6CE06F17"/>
    <w:rsid w:val="6CE07597"/>
    <w:rsid w:val="6CF46B9E"/>
    <w:rsid w:val="6CFB084B"/>
    <w:rsid w:val="6CFE08D8"/>
    <w:rsid w:val="6D1E00BF"/>
    <w:rsid w:val="6D3C3656"/>
    <w:rsid w:val="6D3E250F"/>
    <w:rsid w:val="6D3F3B91"/>
    <w:rsid w:val="6D401DE3"/>
    <w:rsid w:val="6D464F20"/>
    <w:rsid w:val="6D4A4A10"/>
    <w:rsid w:val="6D6576BE"/>
    <w:rsid w:val="6D6C2BD8"/>
    <w:rsid w:val="6D765805"/>
    <w:rsid w:val="6D875EFE"/>
    <w:rsid w:val="6D943EDD"/>
    <w:rsid w:val="6DA85746"/>
    <w:rsid w:val="6DAD4F9F"/>
    <w:rsid w:val="6DC26C9C"/>
    <w:rsid w:val="6DC5678C"/>
    <w:rsid w:val="6DEC1F6B"/>
    <w:rsid w:val="6DEF3394"/>
    <w:rsid w:val="6E072901"/>
    <w:rsid w:val="6E0C2B55"/>
    <w:rsid w:val="6E1048B4"/>
    <w:rsid w:val="6E201C15"/>
    <w:rsid w:val="6E2B5BE1"/>
    <w:rsid w:val="6E31797E"/>
    <w:rsid w:val="6E3B2CD7"/>
    <w:rsid w:val="6E405E13"/>
    <w:rsid w:val="6E414065"/>
    <w:rsid w:val="6E4504C3"/>
    <w:rsid w:val="6E5C2C51"/>
    <w:rsid w:val="6E712470"/>
    <w:rsid w:val="6E9C47E0"/>
    <w:rsid w:val="6E9C573F"/>
    <w:rsid w:val="6EC802E2"/>
    <w:rsid w:val="6EE113A4"/>
    <w:rsid w:val="6EFF1BEC"/>
    <w:rsid w:val="6F0213D0"/>
    <w:rsid w:val="6F0B1A87"/>
    <w:rsid w:val="6F0F0F35"/>
    <w:rsid w:val="6F0F1F10"/>
    <w:rsid w:val="6F1440ED"/>
    <w:rsid w:val="6F5B73A8"/>
    <w:rsid w:val="6F865AA7"/>
    <w:rsid w:val="6FB04375"/>
    <w:rsid w:val="6FB41C14"/>
    <w:rsid w:val="6FC0720B"/>
    <w:rsid w:val="6FD44A65"/>
    <w:rsid w:val="6FEE1FCA"/>
    <w:rsid w:val="6FF365EE"/>
    <w:rsid w:val="70575B85"/>
    <w:rsid w:val="70892D9A"/>
    <w:rsid w:val="70904F00"/>
    <w:rsid w:val="70971289"/>
    <w:rsid w:val="70AE0F16"/>
    <w:rsid w:val="70D83112"/>
    <w:rsid w:val="70D94B85"/>
    <w:rsid w:val="70D95A71"/>
    <w:rsid w:val="70FF1FB5"/>
    <w:rsid w:val="710B095A"/>
    <w:rsid w:val="710F57A1"/>
    <w:rsid w:val="710F5EE8"/>
    <w:rsid w:val="710F6A7D"/>
    <w:rsid w:val="7124116A"/>
    <w:rsid w:val="71381023"/>
    <w:rsid w:val="7141612A"/>
    <w:rsid w:val="714A4A05"/>
    <w:rsid w:val="714F01C2"/>
    <w:rsid w:val="71542301"/>
    <w:rsid w:val="719151A5"/>
    <w:rsid w:val="71B243F5"/>
    <w:rsid w:val="71D81032"/>
    <w:rsid w:val="71ED1E0E"/>
    <w:rsid w:val="7214383E"/>
    <w:rsid w:val="721675B7"/>
    <w:rsid w:val="722A46F4"/>
    <w:rsid w:val="724C122A"/>
    <w:rsid w:val="725A3947"/>
    <w:rsid w:val="72695111"/>
    <w:rsid w:val="726A3A5E"/>
    <w:rsid w:val="727A7B45"/>
    <w:rsid w:val="72966949"/>
    <w:rsid w:val="72A65869"/>
    <w:rsid w:val="72CC6117"/>
    <w:rsid w:val="72DC3F55"/>
    <w:rsid w:val="72F378F8"/>
    <w:rsid w:val="73027B3B"/>
    <w:rsid w:val="73243F55"/>
    <w:rsid w:val="733905AB"/>
    <w:rsid w:val="735C36D6"/>
    <w:rsid w:val="73691968"/>
    <w:rsid w:val="736F3422"/>
    <w:rsid w:val="73900606"/>
    <w:rsid w:val="73AC0E24"/>
    <w:rsid w:val="73AF7CC3"/>
    <w:rsid w:val="73BD14BE"/>
    <w:rsid w:val="73C93F96"/>
    <w:rsid w:val="73E67FAF"/>
    <w:rsid w:val="74437748"/>
    <w:rsid w:val="74765109"/>
    <w:rsid w:val="74C40ADE"/>
    <w:rsid w:val="75075E8E"/>
    <w:rsid w:val="750E6C6B"/>
    <w:rsid w:val="75182B39"/>
    <w:rsid w:val="75243D99"/>
    <w:rsid w:val="7530150A"/>
    <w:rsid w:val="75461F61"/>
    <w:rsid w:val="754E52B9"/>
    <w:rsid w:val="75644ADD"/>
    <w:rsid w:val="756A2409"/>
    <w:rsid w:val="75706FDE"/>
    <w:rsid w:val="75A4312B"/>
    <w:rsid w:val="75A63406"/>
    <w:rsid w:val="75B570E6"/>
    <w:rsid w:val="75CD3EE2"/>
    <w:rsid w:val="75F978FE"/>
    <w:rsid w:val="75FC6D83"/>
    <w:rsid w:val="761C4EC7"/>
    <w:rsid w:val="761E2EDE"/>
    <w:rsid w:val="762568E6"/>
    <w:rsid w:val="76285972"/>
    <w:rsid w:val="763149BF"/>
    <w:rsid w:val="76420049"/>
    <w:rsid w:val="764D5B53"/>
    <w:rsid w:val="7677B72D"/>
    <w:rsid w:val="7682521B"/>
    <w:rsid w:val="769211D6"/>
    <w:rsid w:val="76A6398B"/>
    <w:rsid w:val="76CC29AF"/>
    <w:rsid w:val="76DA647A"/>
    <w:rsid w:val="76EC08E6"/>
    <w:rsid w:val="76F76058"/>
    <w:rsid w:val="770B6D7F"/>
    <w:rsid w:val="770D2112"/>
    <w:rsid w:val="7735228D"/>
    <w:rsid w:val="773C186D"/>
    <w:rsid w:val="77454EB5"/>
    <w:rsid w:val="7745653C"/>
    <w:rsid w:val="77701517"/>
    <w:rsid w:val="77822FF8"/>
    <w:rsid w:val="77B75473"/>
    <w:rsid w:val="77C050CF"/>
    <w:rsid w:val="77D47E4A"/>
    <w:rsid w:val="77E306F6"/>
    <w:rsid w:val="78090CD5"/>
    <w:rsid w:val="78227337"/>
    <w:rsid w:val="7840538D"/>
    <w:rsid w:val="784309DA"/>
    <w:rsid w:val="784B4831"/>
    <w:rsid w:val="78511348"/>
    <w:rsid w:val="785250C1"/>
    <w:rsid w:val="785901FD"/>
    <w:rsid w:val="78C25DA2"/>
    <w:rsid w:val="78D00947"/>
    <w:rsid w:val="78F32400"/>
    <w:rsid w:val="790C526F"/>
    <w:rsid w:val="792702FB"/>
    <w:rsid w:val="79364DCC"/>
    <w:rsid w:val="79416B9B"/>
    <w:rsid w:val="795310F0"/>
    <w:rsid w:val="795A5FDB"/>
    <w:rsid w:val="795B5EDE"/>
    <w:rsid w:val="7976565E"/>
    <w:rsid w:val="79984D55"/>
    <w:rsid w:val="79BA4CCB"/>
    <w:rsid w:val="79F57588"/>
    <w:rsid w:val="79FC31D0"/>
    <w:rsid w:val="79FC52E4"/>
    <w:rsid w:val="7A123771"/>
    <w:rsid w:val="7A156AA6"/>
    <w:rsid w:val="7A356A48"/>
    <w:rsid w:val="7A4D637E"/>
    <w:rsid w:val="7A677390"/>
    <w:rsid w:val="7A835A05"/>
    <w:rsid w:val="7AA918E4"/>
    <w:rsid w:val="7AB931D5"/>
    <w:rsid w:val="7ABA5616"/>
    <w:rsid w:val="7ABBD5E0"/>
    <w:rsid w:val="7AC72C70"/>
    <w:rsid w:val="7AD305A5"/>
    <w:rsid w:val="7B05466C"/>
    <w:rsid w:val="7B073F40"/>
    <w:rsid w:val="7B1D4B83"/>
    <w:rsid w:val="7B3E398B"/>
    <w:rsid w:val="7B454A69"/>
    <w:rsid w:val="7B533A4D"/>
    <w:rsid w:val="7B590514"/>
    <w:rsid w:val="7B6C6499"/>
    <w:rsid w:val="7B7D016E"/>
    <w:rsid w:val="7B7D4202"/>
    <w:rsid w:val="7B931C78"/>
    <w:rsid w:val="7B9C4FB3"/>
    <w:rsid w:val="7BC01696"/>
    <w:rsid w:val="7BC43DB1"/>
    <w:rsid w:val="7BCA090F"/>
    <w:rsid w:val="7BD36518"/>
    <w:rsid w:val="7BEC2E12"/>
    <w:rsid w:val="7BED14FE"/>
    <w:rsid w:val="7C1822AA"/>
    <w:rsid w:val="7C2C395C"/>
    <w:rsid w:val="7C380C3D"/>
    <w:rsid w:val="7C3C40BE"/>
    <w:rsid w:val="7C444D20"/>
    <w:rsid w:val="7C4A30B4"/>
    <w:rsid w:val="7C540844"/>
    <w:rsid w:val="7C573782"/>
    <w:rsid w:val="7C574A54"/>
    <w:rsid w:val="7C5978B0"/>
    <w:rsid w:val="7C792E3F"/>
    <w:rsid w:val="7C796C4D"/>
    <w:rsid w:val="7C833A9B"/>
    <w:rsid w:val="7C8D4919"/>
    <w:rsid w:val="7CC025F5"/>
    <w:rsid w:val="7CCC3693"/>
    <w:rsid w:val="7CDF7624"/>
    <w:rsid w:val="7CE02C9B"/>
    <w:rsid w:val="7D050953"/>
    <w:rsid w:val="7D1B1F25"/>
    <w:rsid w:val="7D225061"/>
    <w:rsid w:val="7D5E690F"/>
    <w:rsid w:val="7D821FA4"/>
    <w:rsid w:val="7D8F03FF"/>
    <w:rsid w:val="7D902913"/>
    <w:rsid w:val="7DB3215D"/>
    <w:rsid w:val="7DBB7264"/>
    <w:rsid w:val="7DC70EA7"/>
    <w:rsid w:val="7DC73E5B"/>
    <w:rsid w:val="7DD50326"/>
    <w:rsid w:val="7DD60951"/>
    <w:rsid w:val="7DFD162B"/>
    <w:rsid w:val="7E4516D8"/>
    <w:rsid w:val="7E470AF8"/>
    <w:rsid w:val="7E503E50"/>
    <w:rsid w:val="7E590F57"/>
    <w:rsid w:val="7E6416AA"/>
    <w:rsid w:val="7E6E18CB"/>
    <w:rsid w:val="7E7E3864"/>
    <w:rsid w:val="7E8835EA"/>
    <w:rsid w:val="7E916E45"/>
    <w:rsid w:val="7EA1645A"/>
    <w:rsid w:val="7EAE4002"/>
    <w:rsid w:val="7EBD6F01"/>
    <w:rsid w:val="7EC9775F"/>
    <w:rsid w:val="7F066F18"/>
    <w:rsid w:val="7F231565"/>
    <w:rsid w:val="7F420F68"/>
    <w:rsid w:val="7F442849"/>
    <w:rsid w:val="7F6C5F4C"/>
    <w:rsid w:val="7F6F2E34"/>
    <w:rsid w:val="7F77D110"/>
    <w:rsid w:val="7F7E04DA"/>
    <w:rsid w:val="7F83436D"/>
    <w:rsid w:val="7F8418A3"/>
    <w:rsid w:val="7F9B454B"/>
    <w:rsid w:val="7FC34855"/>
    <w:rsid w:val="7FC42BB5"/>
    <w:rsid w:val="7FC815F0"/>
    <w:rsid w:val="7FC93EBA"/>
    <w:rsid w:val="7FF30F37"/>
    <w:rsid w:val="8F4DB981"/>
    <w:rsid w:val="97BFF4D8"/>
    <w:rsid w:val="9FFF78F1"/>
    <w:rsid w:val="A6C5D802"/>
    <w:rsid w:val="ABDE978F"/>
    <w:rsid w:val="BE7D237D"/>
    <w:rsid w:val="BF739589"/>
    <w:rsid w:val="BF7FEB7C"/>
    <w:rsid w:val="EAF7941E"/>
    <w:rsid w:val="F5FED850"/>
    <w:rsid w:val="F7BF4998"/>
    <w:rsid w:val="FCBF33C7"/>
    <w:rsid w:val="FF7B39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iPriority="39"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1"/>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31">
    <w:name w:val="Default Paragraph Font"/>
    <w:link w:val="32"/>
    <w:semiHidden/>
    <w:qFormat/>
    <w:uiPriority w:val="0"/>
    <w:rPr>
      <w:rFonts w:ascii="仿宋_GB2312" w:eastAsia="仿宋_GB2312"/>
      <w:b/>
      <w:sz w:val="32"/>
      <w:szCs w:val="32"/>
    </w:rPr>
  </w:style>
  <w:style w:type="table" w:default="1" w:styleId="29">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qFormat/>
    <w:uiPriority w:val="0"/>
    <w:pPr>
      <w:ind w:firstLine="420"/>
    </w:pPr>
    <w:rPr>
      <w:szCs w:val="20"/>
    </w:rPr>
  </w:style>
  <w:style w:type="paragraph" w:styleId="7">
    <w:name w:val="caption"/>
    <w:basedOn w:val="1"/>
    <w:next w:val="1"/>
    <w:qFormat/>
    <w:uiPriority w:val="0"/>
    <w:pPr>
      <w:jc w:val="both"/>
      <w:textAlignment w:val="baseline"/>
    </w:pPr>
    <w:rPr>
      <w:rFonts w:ascii="Cambria" w:hAnsi="Cambria" w:eastAsia="黑体"/>
      <w:kern w:val="0"/>
      <w:sz w:val="20"/>
      <w:szCs w:val="20"/>
      <w:lang w:val="en-US" w:eastAsia="zh-CN" w:bidi="ar-SA"/>
    </w:rPr>
  </w:style>
  <w:style w:type="paragraph" w:styleId="8">
    <w:name w:val="annotation text"/>
    <w:basedOn w:val="1"/>
    <w:qFormat/>
    <w:uiPriority w:val="0"/>
    <w:pPr>
      <w:jc w:val="left"/>
    </w:pPr>
  </w:style>
  <w:style w:type="paragraph" w:styleId="9">
    <w:name w:val="Body Text"/>
    <w:basedOn w:val="1"/>
    <w:next w:val="10"/>
    <w:qFormat/>
    <w:uiPriority w:val="99"/>
    <w:pPr>
      <w:spacing w:after="120"/>
    </w:pPr>
  </w:style>
  <w:style w:type="paragraph" w:styleId="10">
    <w:name w:val="Body Text First Indent"/>
    <w:basedOn w:val="9"/>
    <w:qFormat/>
    <w:uiPriority w:val="0"/>
    <w:pPr>
      <w:tabs>
        <w:tab w:val="left" w:pos="208"/>
      </w:tabs>
      <w:spacing w:after="120" w:afterLines="0" w:line="240" w:lineRule="auto"/>
      <w:ind w:firstLine="420" w:firstLineChars="100"/>
    </w:pPr>
    <w:rPr>
      <w:rFonts w:ascii="Times New Roman" w:eastAsia="宋体"/>
      <w:sz w:val="21"/>
    </w:rPr>
  </w:style>
  <w:style w:type="paragraph" w:styleId="11">
    <w:name w:val="Body Text Indent"/>
    <w:basedOn w:val="1"/>
    <w:next w:val="12"/>
    <w:qFormat/>
    <w:uiPriority w:val="0"/>
    <w:pPr>
      <w:spacing w:line="240" w:lineRule="auto"/>
      <w:ind w:firstLine="540"/>
    </w:pPr>
    <w:rPr>
      <w:kern w:val="0"/>
      <w:sz w:val="28"/>
      <w:szCs w:val="20"/>
    </w:rPr>
  </w:style>
  <w:style w:type="paragraph" w:styleId="12">
    <w:name w:val="Body Text First Indent 2"/>
    <w:basedOn w:val="11"/>
    <w:next w:val="10"/>
    <w:qFormat/>
    <w:uiPriority w:val="0"/>
    <w:pPr>
      <w:spacing w:after="120" w:afterLines="0" w:line="240" w:lineRule="auto"/>
      <w:ind w:left="420" w:leftChars="200" w:firstLine="420" w:firstLineChars="200"/>
    </w:pPr>
    <w:rPr>
      <w:sz w:val="21"/>
      <w:szCs w:val="24"/>
    </w:rPr>
  </w:style>
  <w:style w:type="paragraph" w:styleId="13">
    <w:name w:val="Block Text"/>
    <w:basedOn w:val="1"/>
    <w:qFormat/>
    <w:uiPriority w:val="99"/>
    <w:pPr>
      <w:ind w:left="1200" w:right="-72" w:hanging="30"/>
    </w:pPr>
    <w:rPr>
      <w:rFonts w:ascii="Arial" w:hAnsi="Arial" w:eastAsia="幼圆" w:cs="Arial"/>
      <w:sz w:val="22"/>
      <w:szCs w:val="20"/>
    </w:rPr>
  </w:style>
  <w:style w:type="paragraph" w:styleId="14">
    <w:name w:val="toc 3"/>
    <w:basedOn w:val="1"/>
    <w:next w:val="1"/>
    <w:unhideWhenUsed/>
    <w:qFormat/>
    <w:uiPriority w:val="39"/>
    <w:pPr>
      <w:widowControl/>
      <w:autoSpaceDE/>
      <w:autoSpaceDN/>
      <w:adjustRightInd/>
      <w:spacing w:after="100" w:line="259" w:lineRule="auto"/>
      <w:ind w:left="440"/>
    </w:pPr>
    <w:rPr>
      <w:rFonts w:ascii="等线" w:hAnsi="等线" w:eastAsia="等线"/>
      <w:sz w:val="22"/>
      <w:szCs w:val="22"/>
    </w:rPr>
  </w:style>
  <w:style w:type="paragraph" w:styleId="15">
    <w:name w:val="Plain Text"/>
    <w:basedOn w:val="1"/>
    <w:next w:val="16"/>
    <w:qFormat/>
    <w:uiPriority w:val="0"/>
    <w:pPr>
      <w:spacing w:line="240" w:lineRule="auto"/>
    </w:pPr>
    <w:rPr>
      <w:rFonts w:ascii="宋体" w:hAnsi="Courier New"/>
      <w:kern w:val="0"/>
      <w:sz w:val="20"/>
      <w:szCs w:val="20"/>
    </w:rPr>
  </w:style>
  <w:style w:type="paragraph" w:styleId="16">
    <w:name w:val="Date"/>
    <w:basedOn w:val="1"/>
    <w:next w:val="1"/>
    <w:link w:val="41"/>
    <w:qFormat/>
    <w:uiPriority w:val="0"/>
    <w:pPr>
      <w:spacing w:line="312" w:lineRule="atLeast"/>
      <w:jc w:val="both"/>
      <w:textAlignment w:val="baseline"/>
    </w:pPr>
    <w:rPr>
      <w:rFonts w:ascii="仿宋_GB2312" w:eastAsia="仿宋_GB2312"/>
      <w:kern w:val="0"/>
      <w:sz w:val="28"/>
      <w:szCs w:val="20"/>
      <w:lang w:val="en-US" w:eastAsia="zh-CN" w:bidi="ar-SA"/>
    </w:rPr>
  </w:style>
  <w:style w:type="paragraph" w:styleId="17">
    <w:name w:val="Body Text Indent 2"/>
    <w:basedOn w:val="1"/>
    <w:qFormat/>
    <w:uiPriority w:val="0"/>
    <w:pPr>
      <w:snapToGrid w:val="0"/>
      <w:spacing w:line="400" w:lineRule="exact"/>
      <w:ind w:firstLine="480"/>
    </w:pPr>
    <w:rPr>
      <w:rFonts w:eastAsia="仿宋_GB2312"/>
      <w:sz w:val="24"/>
    </w:rPr>
  </w:style>
  <w:style w:type="paragraph" w:styleId="18">
    <w:name w:val="footer"/>
    <w:basedOn w:val="1"/>
    <w:link w:val="42"/>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9">
    <w:name w:val="envelope return"/>
    <w:basedOn w:val="1"/>
    <w:qFormat/>
    <w:uiPriority w:val="99"/>
    <w:pPr>
      <w:snapToGrid w:val="0"/>
    </w:pPr>
    <w:rPr>
      <w:rFonts w:ascii="Arial" w:hAnsi="Arial" w:cs="Arial"/>
    </w:rPr>
  </w:style>
  <w:style w:type="paragraph" w:styleId="20">
    <w:name w:val="header"/>
    <w:basedOn w:val="1"/>
    <w:link w:val="43"/>
    <w:qFormat/>
    <w:uiPriority w:val="0"/>
    <w:pPr>
      <w:pBdr>
        <w:bottom w:val="single" w:color="000000" w:sz="6" w:space="1"/>
      </w:pBdr>
      <w:tabs>
        <w:tab w:val="center" w:pos="4153"/>
        <w:tab w:val="right" w:pos="8306"/>
      </w:tabs>
      <w:spacing w:line="240" w:lineRule="atLeast"/>
      <w:jc w:val="center"/>
      <w:textAlignment w:val="baseline"/>
    </w:pPr>
    <w:rPr>
      <w:kern w:val="0"/>
      <w:sz w:val="18"/>
      <w:szCs w:val="20"/>
      <w:lang w:val="en-US" w:eastAsia="zh-CN" w:bidi="ar-SA"/>
    </w:rPr>
  </w:style>
  <w:style w:type="paragraph" w:styleId="21">
    <w:name w:val="toc 1"/>
    <w:basedOn w:val="1"/>
    <w:next w:val="1"/>
    <w:qFormat/>
    <w:uiPriority w:val="39"/>
  </w:style>
  <w:style w:type="paragraph" w:styleId="22">
    <w:name w:val="toc 4"/>
    <w:basedOn w:val="1"/>
    <w:next w:val="1"/>
    <w:qFormat/>
    <w:uiPriority w:val="0"/>
    <w:pPr>
      <w:ind w:left="1260" w:leftChars="600"/>
    </w:pPr>
    <w:rPr>
      <w:rFonts w:ascii="Calibri" w:hAnsi="Calibri" w:eastAsia="宋体" w:cs="Times New Roman"/>
      <w:szCs w:val="22"/>
    </w:rPr>
  </w:style>
  <w:style w:type="paragraph" w:styleId="23">
    <w:name w:val="footnote text"/>
    <w:basedOn w:val="1"/>
    <w:qFormat/>
    <w:uiPriority w:val="0"/>
    <w:pPr>
      <w:snapToGrid w:val="0"/>
      <w:jc w:val="left"/>
    </w:pPr>
    <w:rPr>
      <w:sz w:val="18"/>
    </w:rPr>
  </w:style>
  <w:style w:type="paragraph" w:styleId="24">
    <w:name w:val="toc 6"/>
    <w:basedOn w:val="1"/>
    <w:next w:val="1"/>
    <w:unhideWhenUsed/>
    <w:qFormat/>
    <w:uiPriority w:val="39"/>
    <w:pPr>
      <w:ind w:left="2100" w:leftChars="1000"/>
    </w:pPr>
    <w:rPr>
      <w:rFonts w:ascii="Calibri" w:hAnsi="Calibri"/>
      <w:szCs w:val="22"/>
    </w:rPr>
  </w:style>
  <w:style w:type="paragraph" w:styleId="25">
    <w:name w:val="Body Text Indent 3"/>
    <w:basedOn w:val="1"/>
    <w:qFormat/>
    <w:uiPriority w:val="0"/>
    <w:pPr>
      <w:ind w:firstLine="480"/>
    </w:pPr>
    <w:rPr>
      <w:rFonts w:eastAsia="仿宋_GB2312"/>
      <w:sz w:val="24"/>
      <w:szCs w:val="20"/>
    </w:rPr>
  </w:style>
  <w:style w:type="paragraph" w:styleId="26">
    <w:name w:val="Body Text 2"/>
    <w:basedOn w:val="1"/>
    <w:next w:val="1"/>
    <w:qFormat/>
    <w:uiPriority w:val="0"/>
    <w:pPr>
      <w:spacing w:line="360" w:lineRule="exact"/>
      <w:jc w:val="both"/>
    </w:pPr>
    <w:rPr>
      <w:rFonts w:ascii="仿宋_GB2312" w:hAnsi="Times New Roman" w:eastAsia="仿宋_GB2312" w:cs="Times New Roman"/>
    </w:rPr>
  </w:style>
  <w:style w:type="paragraph" w:styleId="27">
    <w:name w:val="Normal (Web)"/>
    <w:basedOn w:val="1"/>
    <w:qFormat/>
    <w:uiPriority w:val="0"/>
    <w:pPr>
      <w:widowControl/>
      <w:spacing w:before="100" w:beforeAutospacing="1" w:after="100" w:afterAutospacing="1"/>
      <w:jc w:val="left"/>
    </w:pPr>
    <w:rPr>
      <w:rFonts w:ascii="宋体" w:hAnsi="宋体"/>
      <w:kern w:val="0"/>
      <w:sz w:val="24"/>
    </w:rPr>
  </w:style>
  <w:style w:type="paragraph" w:styleId="28">
    <w:name w:val="Title"/>
    <w:basedOn w:val="1"/>
    <w:next w:val="1"/>
    <w:qFormat/>
    <w:uiPriority w:val="0"/>
    <w:pPr>
      <w:spacing w:before="240" w:after="60"/>
      <w:jc w:val="center"/>
      <w:outlineLvl w:val="0"/>
    </w:pPr>
    <w:rPr>
      <w:rFonts w:ascii="Arial" w:hAnsi="Arial"/>
      <w:b/>
      <w:bCs/>
      <w:sz w:val="32"/>
      <w:szCs w:val="32"/>
    </w:rPr>
  </w:style>
  <w:style w:type="table" w:styleId="30">
    <w:name w:val="Table Grid"/>
    <w:basedOn w:val="29"/>
    <w:qFormat/>
    <w:uiPriority w:val="59"/>
    <w:pPr>
      <w:widowControl w:val="0"/>
      <w:spacing w:line="380" w:lineRule="exact"/>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_Style 10"/>
    <w:basedOn w:val="1"/>
    <w:link w:val="31"/>
    <w:qFormat/>
    <w:uiPriority w:val="0"/>
    <w:rPr>
      <w:rFonts w:ascii="仿宋_GB2312" w:eastAsia="仿宋_GB2312"/>
      <w:b/>
      <w:sz w:val="32"/>
      <w:szCs w:val="32"/>
    </w:rPr>
  </w:style>
  <w:style w:type="character" w:styleId="33">
    <w:name w:val="Strong"/>
    <w:qFormat/>
    <w:uiPriority w:val="22"/>
    <w:rPr>
      <w:b/>
      <w:bCs/>
    </w:rPr>
  </w:style>
  <w:style w:type="character" w:styleId="34">
    <w:name w:val="FollowedHyperlink"/>
    <w:qFormat/>
    <w:uiPriority w:val="0"/>
    <w:rPr>
      <w:color w:val="800080"/>
      <w:u w:val="single"/>
    </w:rPr>
  </w:style>
  <w:style w:type="character" w:styleId="35">
    <w:name w:val="Hyperlink"/>
    <w:qFormat/>
    <w:uiPriority w:val="0"/>
    <w:rPr>
      <w:color w:val="0000FF"/>
      <w:u w:val="single"/>
    </w:rPr>
  </w:style>
  <w:style w:type="character" w:styleId="36">
    <w:name w:val="HTML Sample"/>
    <w:basedOn w:val="31"/>
    <w:qFormat/>
    <w:uiPriority w:val="0"/>
    <w:rPr>
      <w:rFonts w:ascii="Courier New" w:hAnsi="Courier New"/>
    </w:rPr>
  </w:style>
  <w:style w:type="paragraph" w:customStyle="1" w:styleId="37">
    <w:name w:val="样式 标题 1 + 四号 加粗"/>
    <w:basedOn w:val="3"/>
    <w:qFormat/>
    <w:uiPriority w:val="0"/>
  </w:style>
  <w:style w:type="paragraph" w:customStyle="1" w:styleId="38">
    <w:name w:val="正文首行缩进2字符"/>
    <w:basedOn w:val="1"/>
    <w:qFormat/>
    <w:uiPriority w:val="0"/>
    <w:pPr>
      <w:widowControl/>
      <w:adjustRightInd w:val="0"/>
    </w:pPr>
  </w:style>
  <w:style w:type="paragraph" w:customStyle="1" w:styleId="39">
    <w:name w:val="Default"/>
    <w:next w:val="4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1">
    <w:name w:val="UserStyle_8"/>
    <w:link w:val="16"/>
    <w:qFormat/>
    <w:uiPriority w:val="0"/>
    <w:rPr>
      <w:rFonts w:ascii="仿宋_GB2312" w:eastAsia="仿宋_GB2312"/>
      <w:sz w:val="28"/>
    </w:rPr>
  </w:style>
  <w:style w:type="character" w:customStyle="1" w:styleId="42">
    <w:name w:val="UserStyle_10"/>
    <w:link w:val="18"/>
    <w:qFormat/>
    <w:uiPriority w:val="0"/>
    <w:rPr>
      <w:kern w:val="2"/>
      <w:sz w:val="18"/>
      <w:szCs w:val="18"/>
    </w:rPr>
  </w:style>
  <w:style w:type="character" w:customStyle="1" w:styleId="43">
    <w:name w:val="UserStyle_11"/>
    <w:link w:val="20"/>
    <w:qFormat/>
    <w:locked/>
    <w:uiPriority w:val="0"/>
    <w:rPr>
      <w:sz w:val="18"/>
    </w:rPr>
  </w:style>
  <w:style w:type="paragraph" w:customStyle="1" w:styleId="44">
    <w:name w:val="_Style 2"/>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customStyle="1" w:styleId="45">
    <w:name w:val="文章正文"/>
    <w:basedOn w:val="1"/>
    <w:qFormat/>
    <w:uiPriority w:val="99"/>
    <w:pPr>
      <w:spacing w:line="360" w:lineRule="auto"/>
      <w:ind w:firstLine="200" w:firstLineChars="200"/>
    </w:pPr>
    <w:rPr>
      <w:sz w:val="24"/>
      <w:szCs w:val="24"/>
    </w:rPr>
  </w:style>
  <w:style w:type="character" w:customStyle="1" w:styleId="46">
    <w:name w:val="UserStyle_4"/>
    <w:link w:val="47"/>
    <w:semiHidden/>
    <w:qFormat/>
    <w:uiPriority w:val="0"/>
    <w:rPr>
      <w:rFonts w:cs="Times New Roman"/>
      <w:b/>
      <w:bCs/>
      <w:kern w:val="2"/>
      <w:sz w:val="28"/>
      <w:szCs w:val="28"/>
    </w:rPr>
  </w:style>
  <w:style w:type="paragraph" w:customStyle="1" w:styleId="47">
    <w:name w:val="Heading5"/>
    <w:basedOn w:val="1"/>
    <w:next w:val="1"/>
    <w:link w:val="46"/>
    <w:qFormat/>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character" w:customStyle="1" w:styleId="48">
    <w:name w:val="UserStyle_18"/>
    <w:link w:val="49"/>
    <w:qFormat/>
    <w:uiPriority w:val="0"/>
    <w:rPr>
      <w:rFonts w:ascii="宋体" w:hAnsi="Courier New"/>
      <w:kern w:val="2"/>
      <w:sz w:val="21"/>
    </w:rPr>
  </w:style>
  <w:style w:type="paragraph" w:customStyle="1" w:styleId="49">
    <w:name w:val="UserStyle_19"/>
    <w:basedOn w:val="1"/>
    <w:link w:val="48"/>
    <w:qFormat/>
    <w:uiPriority w:val="0"/>
    <w:pPr>
      <w:jc w:val="both"/>
      <w:textAlignment w:val="baseline"/>
    </w:pPr>
    <w:rPr>
      <w:rFonts w:ascii="宋体" w:hAnsi="Courier New"/>
      <w:kern w:val="2"/>
      <w:sz w:val="21"/>
      <w:szCs w:val="20"/>
      <w:lang w:bidi="ar-SA"/>
    </w:rPr>
  </w:style>
  <w:style w:type="character" w:customStyle="1" w:styleId="50">
    <w:name w:val="UserStyle_13"/>
    <w:link w:val="51"/>
    <w:qFormat/>
    <w:uiPriority w:val="0"/>
    <w:rPr>
      <w:rFonts w:ascii="宋体" w:hAnsi="宋体"/>
      <w:sz w:val="24"/>
      <w:szCs w:val="24"/>
    </w:rPr>
  </w:style>
  <w:style w:type="paragraph" w:customStyle="1" w:styleId="51">
    <w:name w:val="HtmlNormal"/>
    <w:basedOn w:val="1"/>
    <w:link w:val="50"/>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52">
    <w:name w:val="UserStyle_34"/>
    <w:link w:val="53"/>
    <w:qFormat/>
    <w:uiPriority w:val="0"/>
    <w:rPr>
      <w:sz w:val="24"/>
      <w:szCs w:val="24"/>
    </w:rPr>
  </w:style>
  <w:style w:type="paragraph" w:customStyle="1" w:styleId="53">
    <w:name w:val="UserStyle_35"/>
    <w:basedOn w:val="1"/>
    <w:link w:val="52"/>
    <w:qFormat/>
    <w:uiPriority w:val="0"/>
    <w:pPr>
      <w:spacing w:line="360" w:lineRule="auto"/>
      <w:ind w:hangingChars="202" w:firstLine="539"/>
      <w:jc w:val="left"/>
      <w:textAlignment w:val="baseline"/>
    </w:pPr>
    <w:rPr>
      <w:kern w:val="0"/>
      <w:sz w:val="24"/>
      <w:szCs w:val="24"/>
      <w:lang w:val="en-US" w:eastAsia="zh-CN" w:bidi="ar-SA"/>
    </w:rPr>
  </w:style>
  <w:style w:type="character" w:customStyle="1" w:styleId="54">
    <w:name w:val="UserStyle_37"/>
    <w:link w:val="55"/>
    <w:qFormat/>
    <w:uiPriority w:val="0"/>
    <w:rPr>
      <w:kern w:val="2"/>
      <w:sz w:val="24"/>
      <w:szCs w:val="24"/>
    </w:rPr>
  </w:style>
  <w:style w:type="paragraph" w:customStyle="1" w:styleId="55">
    <w:name w:val="UserStyle_38"/>
    <w:basedOn w:val="1"/>
    <w:link w:val="54"/>
    <w:qFormat/>
    <w:uiPriority w:val="0"/>
    <w:pPr>
      <w:ind w:firstLine="420" w:firstLineChars="200"/>
      <w:jc w:val="both"/>
      <w:textAlignment w:val="baseline"/>
    </w:pPr>
    <w:rPr>
      <w:kern w:val="2"/>
      <w:sz w:val="24"/>
      <w:szCs w:val="24"/>
      <w:lang w:val="en-US" w:eastAsia="zh-CN" w:bidi="ar-SA"/>
    </w:rPr>
  </w:style>
  <w:style w:type="character" w:customStyle="1" w:styleId="56">
    <w:name w:val="UserStyle_0"/>
    <w:link w:val="57"/>
    <w:qFormat/>
    <w:uiPriority w:val="0"/>
    <w:rPr>
      <w:kern w:val="2"/>
      <w:sz w:val="21"/>
      <w:szCs w:val="24"/>
    </w:rPr>
  </w:style>
  <w:style w:type="paragraph" w:customStyle="1" w:styleId="57">
    <w:name w:val="BodyText"/>
    <w:basedOn w:val="1"/>
    <w:next w:val="58"/>
    <w:link w:val="56"/>
    <w:qFormat/>
    <w:uiPriority w:val="0"/>
    <w:pPr>
      <w:spacing w:after="120"/>
      <w:jc w:val="both"/>
      <w:textAlignment w:val="baseline"/>
    </w:pPr>
  </w:style>
  <w:style w:type="paragraph" w:customStyle="1" w:styleId="58">
    <w:name w:val="TOC4"/>
    <w:basedOn w:val="1"/>
    <w:next w:val="1"/>
    <w:qFormat/>
    <w:uiPriority w:val="0"/>
    <w:pPr>
      <w:ind w:left="1260" w:leftChars="600"/>
      <w:jc w:val="both"/>
      <w:textAlignment w:val="baseline"/>
    </w:pPr>
    <w:rPr>
      <w:rFonts w:ascii="Calibri" w:hAnsi="Calibri" w:eastAsia="宋体"/>
      <w:kern w:val="2"/>
      <w:sz w:val="21"/>
      <w:szCs w:val="22"/>
      <w:lang w:val="en-US" w:eastAsia="zh-CN" w:bidi="ar-SA"/>
    </w:rPr>
  </w:style>
  <w:style w:type="character" w:customStyle="1" w:styleId="59">
    <w:name w:val="UserStyle_5"/>
    <w:link w:val="60"/>
    <w:semiHidden/>
    <w:qFormat/>
    <w:uiPriority w:val="0"/>
    <w:rPr>
      <w:rFonts w:ascii="Cambria" w:hAnsi="Cambria" w:eastAsia="宋体" w:cs="Times New Roman"/>
      <w:b/>
      <w:bCs/>
      <w:kern w:val="2"/>
      <w:sz w:val="24"/>
      <w:szCs w:val="24"/>
    </w:rPr>
  </w:style>
  <w:style w:type="paragraph" w:customStyle="1" w:styleId="60">
    <w:name w:val="Heading6"/>
    <w:basedOn w:val="1"/>
    <w:next w:val="1"/>
    <w:link w:val="59"/>
    <w:qFormat/>
    <w:uiPriority w:val="0"/>
    <w:pPr>
      <w:keepNext/>
      <w:keepLines/>
      <w:spacing w:before="240" w:after="64" w:line="320" w:lineRule="auto"/>
      <w:jc w:val="both"/>
      <w:textAlignment w:val="baseline"/>
    </w:pPr>
    <w:rPr>
      <w:rFonts w:ascii="Cambria" w:hAnsi="Cambria" w:cs="Times New Roman"/>
      <w:b/>
      <w:bCs/>
      <w:kern w:val="2"/>
      <w:sz w:val="24"/>
      <w:szCs w:val="24"/>
      <w:lang w:val="en-US" w:eastAsia="zh-CN" w:bidi="ar-SA"/>
    </w:rPr>
  </w:style>
  <w:style w:type="character" w:customStyle="1" w:styleId="61">
    <w:name w:val="headline-content2"/>
    <w:basedOn w:val="31"/>
    <w:qFormat/>
    <w:uiPriority w:val="0"/>
  </w:style>
  <w:style w:type="character" w:customStyle="1" w:styleId="62">
    <w:name w:val="UserStyle_16"/>
    <w:link w:val="63"/>
    <w:qFormat/>
    <w:locked/>
    <w:uiPriority w:val="0"/>
    <w:rPr>
      <w:rFonts w:ascii="宋体" w:hAnsi="Courier New"/>
      <w:kern w:val="2"/>
      <w:sz w:val="21"/>
      <w:szCs w:val="22"/>
    </w:rPr>
  </w:style>
  <w:style w:type="paragraph" w:customStyle="1" w:styleId="63">
    <w:name w:val="UserStyle_17"/>
    <w:basedOn w:val="1"/>
    <w:link w:val="62"/>
    <w:qFormat/>
    <w:uiPriority w:val="0"/>
    <w:pPr>
      <w:jc w:val="both"/>
      <w:textAlignment w:val="baseline"/>
    </w:pPr>
    <w:rPr>
      <w:rFonts w:ascii="宋体" w:hAnsi="Courier New"/>
      <w:kern w:val="2"/>
      <w:sz w:val="21"/>
      <w:szCs w:val="22"/>
      <w:lang w:bidi="ar-SA"/>
    </w:rPr>
  </w:style>
  <w:style w:type="character" w:customStyle="1" w:styleId="64">
    <w:name w:val="UserStyle_12"/>
    <w:link w:val="65"/>
    <w:qFormat/>
    <w:uiPriority w:val="0"/>
    <w:rPr>
      <w:rFonts w:ascii="宋体" w:hAnsi="宋体"/>
      <w:sz w:val="24"/>
      <w:szCs w:val="24"/>
    </w:rPr>
  </w:style>
  <w:style w:type="paragraph" w:customStyle="1" w:styleId="65">
    <w:name w:val="HtmlPre"/>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character" w:customStyle="1" w:styleId="66">
    <w:name w:val="UserStyle_30"/>
    <w:qFormat/>
    <w:uiPriority w:val="0"/>
    <w:rPr>
      <w:sz w:val="21"/>
    </w:rPr>
  </w:style>
  <w:style w:type="character" w:customStyle="1" w:styleId="67">
    <w:name w:val="UserStyle_41"/>
    <w:qFormat/>
    <w:uiPriority w:val="0"/>
    <w:rPr>
      <w:sz w:val="21"/>
      <w:szCs w:val="21"/>
    </w:rPr>
  </w:style>
  <w:style w:type="character" w:customStyle="1" w:styleId="68">
    <w:name w:val="UserStyle_7"/>
    <w:link w:val="69"/>
    <w:qFormat/>
    <w:uiPriority w:val="0"/>
    <w:rPr>
      <w:rFonts w:ascii="宋体" w:hAnsi="Courier New"/>
      <w:kern w:val="2"/>
      <w:sz w:val="21"/>
    </w:rPr>
  </w:style>
  <w:style w:type="paragraph" w:customStyle="1" w:styleId="69">
    <w:name w:val="PlainText"/>
    <w:basedOn w:val="1"/>
    <w:next w:val="1"/>
    <w:link w:val="68"/>
    <w:qFormat/>
    <w:uiPriority w:val="0"/>
    <w:pPr>
      <w:jc w:val="both"/>
      <w:textAlignment w:val="baseline"/>
    </w:pPr>
    <w:rPr>
      <w:rFonts w:ascii="宋体" w:hAnsi="Courier New"/>
      <w:kern w:val="2"/>
      <w:sz w:val="21"/>
      <w:szCs w:val="20"/>
      <w:lang w:val="en-US" w:eastAsia="zh-CN" w:bidi="ar-SA"/>
    </w:rPr>
  </w:style>
  <w:style w:type="character" w:customStyle="1" w:styleId="70">
    <w:name w:val="UserStyle_22"/>
    <w:link w:val="71"/>
    <w:qFormat/>
    <w:uiPriority w:val="0"/>
    <w:rPr>
      <w:rFonts w:ascii="宋体" w:hAnsi="Courier New"/>
      <w:kern w:val="2"/>
      <w:sz w:val="21"/>
    </w:rPr>
  </w:style>
  <w:style w:type="paragraph" w:customStyle="1" w:styleId="71">
    <w:name w:val="UserStyle_23"/>
    <w:basedOn w:val="72"/>
    <w:link w:val="70"/>
    <w:qFormat/>
    <w:uiPriority w:val="0"/>
    <w:pPr>
      <w:jc w:val="both"/>
      <w:textAlignment w:val="baseline"/>
    </w:pPr>
    <w:rPr>
      <w:rFonts w:ascii="宋体" w:hAnsi="Courier New"/>
      <w:kern w:val="2"/>
      <w:sz w:val="21"/>
      <w:szCs w:val="20"/>
      <w:lang w:bidi="ar-SA"/>
    </w:rPr>
  </w:style>
  <w:style w:type="paragraph" w:customStyle="1" w:styleId="72">
    <w:name w:val="UserStyle_24"/>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73">
    <w:name w:val="UserStyle_20"/>
    <w:link w:val="74"/>
    <w:qFormat/>
    <w:uiPriority w:val="0"/>
    <w:rPr>
      <w:rFonts w:ascii="宋体" w:hAnsi="Courier New"/>
      <w:kern w:val="2"/>
      <w:sz w:val="21"/>
    </w:rPr>
  </w:style>
  <w:style w:type="paragraph" w:customStyle="1" w:styleId="74">
    <w:name w:val="UserStyle_21"/>
    <w:basedOn w:val="1"/>
    <w:link w:val="73"/>
    <w:qFormat/>
    <w:uiPriority w:val="0"/>
    <w:pPr>
      <w:jc w:val="both"/>
      <w:textAlignment w:val="baseline"/>
    </w:pPr>
    <w:rPr>
      <w:rFonts w:ascii="宋体" w:hAnsi="Courier New"/>
      <w:kern w:val="2"/>
      <w:sz w:val="21"/>
      <w:szCs w:val="20"/>
      <w:lang w:bidi="ar-SA"/>
    </w:rPr>
  </w:style>
  <w:style w:type="character" w:customStyle="1" w:styleId="75">
    <w:name w:val="UserStyle_26"/>
    <w:link w:val="76"/>
    <w:qFormat/>
    <w:uiPriority w:val="0"/>
    <w:rPr>
      <w:rFonts w:ascii="宋体" w:hAnsi="Courier New"/>
      <w:kern w:val="2"/>
      <w:sz w:val="21"/>
    </w:rPr>
  </w:style>
  <w:style w:type="paragraph" w:customStyle="1" w:styleId="76">
    <w:name w:val="UserStyle_27"/>
    <w:basedOn w:val="1"/>
    <w:link w:val="75"/>
    <w:qFormat/>
    <w:uiPriority w:val="0"/>
    <w:pPr>
      <w:jc w:val="both"/>
      <w:textAlignment w:val="baseline"/>
    </w:pPr>
    <w:rPr>
      <w:rFonts w:ascii="宋体" w:hAnsi="Courier New"/>
      <w:kern w:val="2"/>
      <w:sz w:val="21"/>
      <w:szCs w:val="20"/>
      <w:lang w:bidi="ar-SA"/>
    </w:rPr>
  </w:style>
  <w:style w:type="character" w:customStyle="1" w:styleId="77">
    <w:name w:val="UserStyle_6"/>
    <w:link w:val="78"/>
    <w:qFormat/>
    <w:uiPriority w:val="0"/>
    <w:rPr>
      <w:kern w:val="2"/>
      <w:sz w:val="21"/>
      <w:szCs w:val="24"/>
    </w:rPr>
  </w:style>
  <w:style w:type="paragraph" w:customStyle="1" w:styleId="78">
    <w:name w:val="BodyTextIndent"/>
    <w:basedOn w:val="1"/>
    <w:next w:val="1"/>
    <w:link w:val="77"/>
    <w:qFormat/>
    <w:uiPriority w:val="0"/>
    <w:pPr>
      <w:spacing w:after="120"/>
      <w:ind w:left="420" w:leftChars="200"/>
      <w:jc w:val="both"/>
      <w:textAlignment w:val="baseline"/>
    </w:pPr>
  </w:style>
  <w:style w:type="character" w:customStyle="1" w:styleId="79">
    <w:name w:val="UserStyle_2"/>
    <w:link w:val="80"/>
    <w:qFormat/>
    <w:uiPriority w:val="0"/>
    <w:rPr>
      <w:kern w:val="2"/>
      <w:sz w:val="21"/>
    </w:rPr>
  </w:style>
  <w:style w:type="paragraph" w:customStyle="1" w:styleId="80">
    <w:name w:val="NormalIndent"/>
    <w:basedOn w:val="1"/>
    <w:next w:val="1"/>
    <w:link w:val="79"/>
    <w:qFormat/>
    <w:uiPriority w:val="0"/>
    <w:pPr>
      <w:ind w:firstLine="420"/>
      <w:jc w:val="both"/>
      <w:textAlignment w:val="baseline"/>
    </w:pPr>
    <w:rPr>
      <w:kern w:val="2"/>
      <w:sz w:val="21"/>
      <w:szCs w:val="20"/>
      <w:lang w:val="en-US" w:eastAsia="zh-CN" w:bidi="ar-SA"/>
    </w:rPr>
  </w:style>
  <w:style w:type="character" w:customStyle="1" w:styleId="81">
    <w:name w:val="UserStyle_25"/>
    <w:qFormat/>
    <w:uiPriority w:val="0"/>
    <w:rPr>
      <w:rFonts w:ascii="宋体" w:hAnsi="Courier New"/>
      <w:kern w:val="2"/>
      <w:sz w:val="21"/>
    </w:rPr>
  </w:style>
  <w:style w:type="character" w:customStyle="1" w:styleId="82">
    <w:name w:val="UserStyle_31"/>
    <w:link w:val="83"/>
    <w:qFormat/>
    <w:uiPriority w:val="0"/>
    <w:rPr>
      <w:rFonts w:ascii="Times New Roman" w:hAnsi="Times New Roman"/>
      <w:kern w:val="2"/>
      <w:sz w:val="24"/>
    </w:rPr>
  </w:style>
  <w:style w:type="paragraph" w:customStyle="1" w:styleId="83">
    <w:name w:val="UserStyle_32"/>
    <w:basedOn w:val="1"/>
    <w:link w:val="82"/>
    <w:qFormat/>
    <w:uiPriority w:val="0"/>
    <w:pPr>
      <w:spacing w:line="360" w:lineRule="auto"/>
      <w:ind w:firstLine="420" w:firstLineChars="200"/>
      <w:jc w:val="both"/>
      <w:textAlignment w:val="baseline"/>
    </w:pPr>
    <w:rPr>
      <w:kern w:val="2"/>
      <w:sz w:val="24"/>
      <w:szCs w:val="20"/>
      <w:lang w:val="en-US" w:eastAsia="zh-CN" w:bidi="ar-SA"/>
    </w:rPr>
  </w:style>
  <w:style w:type="character" w:customStyle="1" w:styleId="84">
    <w:name w:val="UserStyle_9"/>
    <w:link w:val="85"/>
    <w:qFormat/>
    <w:uiPriority w:val="0"/>
    <w:rPr>
      <w:kern w:val="2"/>
      <w:sz w:val="18"/>
      <w:szCs w:val="18"/>
    </w:rPr>
  </w:style>
  <w:style w:type="paragraph" w:customStyle="1" w:styleId="85">
    <w:name w:val="Acetate"/>
    <w:basedOn w:val="1"/>
    <w:link w:val="84"/>
    <w:qFormat/>
    <w:uiPriority w:val="0"/>
    <w:pPr>
      <w:jc w:val="both"/>
      <w:textAlignment w:val="baseline"/>
    </w:pPr>
    <w:rPr>
      <w:kern w:val="2"/>
      <w:sz w:val="18"/>
      <w:szCs w:val="18"/>
      <w:lang w:val="en-US" w:eastAsia="zh-CN" w:bidi="ar-SA"/>
    </w:rPr>
  </w:style>
  <w:style w:type="character" w:customStyle="1" w:styleId="86">
    <w:name w:val="UserStyle_14"/>
    <w:link w:val="87"/>
    <w:qFormat/>
    <w:uiPriority w:val="0"/>
    <w:rPr>
      <w:rFonts w:ascii="宋体" w:hAnsi="Courier New"/>
      <w:kern w:val="2"/>
      <w:sz w:val="21"/>
    </w:rPr>
  </w:style>
  <w:style w:type="paragraph" w:customStyle="1" w:styleId="87">
    <w:name w:val="UserStyle_15"/>
    <w:basedOn w:val="1"/>
    <w:link w:val="86"/>
    <w:qFormat/>
    <w:uiPriority w:val="0"/>
    <w:pPr>
      <w:jc w:val="both"/>
      <w:textAlignment w:val="baseline"/>
    </w:pPr>
    <w:rPr>
      <w:rFonts w:ascii="宋体" w:hAnsi="Courier New"/>
      <w:kern w:val="2"/>
      <w:sz w:val="21"/>
      <w:szCs w:val="20"/>
      <w:lang w:val="en-US" w:eastAsia="zh-CN" w:bidi="ar-SA"/>
    </w:rPr>
  </w:style>
  <w:style w:type="character" w:customStyle="1" w:styleId="88">
    <w:name w:val="UserStyle_39"/>
    <w:link w:val="89"/>
    <w:qFormat/>
    <w:locked/>
    <w:uiPriority w:val="0"/>
    <w:rPr>
      <w:rFonts w:ascii="Tahoma" w:hAnsi="Tahoma"/>
      <w:kern w:val="2"/>
      <w:sz w:val="24"/>
    </w:rPr>
  </w:style>
  <w:style w:type="paragraph" w:customStyle="1" w:styleId="89">
    <w:name w:val="UserStyle_40"/>
    <w:basedOn w:val="1"/>
    <w:link w:val="88"/>
    <w:qFormat/>
    <w:uiPriority w:val="0"/>
    <w:pPr>
      <w:jc w:val="both"/>
      <w:textAlignment w:val="baseline"/>
    </w:pPr>
    <w:rPr>
      <w:rFonts w:ascii="Tahoma" w:hAnsi="Tahoma"/>
      <w:kern w:val="2"/>
      <w:sz w:val="24"/>
      <w:szCs w:val="20"/>
      <w:lang w:val="en-US" w:eastAsia="zh-CN" w:bidi="ar-SA"/>
    </w:rPr>
  </w:style>
  <w:style w:type="character" w:customStyle="1" w:styleId="90">
    <w:name w:val="UserStyle_45"/>
    <w:qFormat/>
    <w:uiPriority w:val="0"/>
    <w:rPr>
      <w:rFonts w:ascii="宋体" w:hAnsi="Courier New" w:eastAsia="宋体"/>
      <w:kern w:val="2"/>
      <w:sz w:val="21"/>
      <w:lang w:val="en-US" w:eastAsia="zh-CN" w:bidi="ar-SA"/>
    </w:rPr>
  </w:style>
  <w:style w:type="character" w:customStyle="1" w:styleId="91">
    <w:name w:val="UserStyle_1"/>
    <w:link w:val="92"/>
    <w:qFormat/>
    <w:uiPriority w:val="0"/>
    <w:rPr>
      <w:rFonts w:cs="Times New Roman"/>
      <w:b/>
      <w:bCs/>
      <w:kern w:val="44"/>
      <w:sz w:val="44"/>
      <w:szCs w:val="44"/>
    </w:rPr>
  </w:style>
  <w:style w:type="paragraph" w:customStyle="1" w:styleId="92">
    <w:name w:val="Heading1"/>
    <w:basedOn w:val="1"/>
    <w:next w:val="1"/>
    <w:link w:val="9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character" w:customStyle="1" w:styleId="93">
    <w:name w:val="UserStyle_36"/>
    <w:qFormat/>
    <w:uiPriority w:val="0"/>
    <w:rPr>
      <w:kern w:val="2"/>
      <w:sz w:val="21"/>
    </w:rPr>
  </w:style>
  <w:style w:type="character" w:customStyle="1" w:styleId="94">
    <w:name w:val="UserStyle_3"/>
    <w:link w:val="95"/>
    <w:semiHidden/>
    <w:qFormat/>
    <w:uiPriority w:val="0"/>
    <w:rPr>
      <w:rFonts w:ascii="Cambria" w:hAnsi="Cambria" w:eastAsia="宋体" w:cs="Times New Roman"/>
      <w:b/>
      <w:bCs/>
      <w:kern w:val="2"/>
      <w:sz w:val="28"/>
      <w:szCs w:val="28"/>
    </w:rPr>
  </w:style>
  <w:style w:type="paragraph" w:customStyle="1" w:styleId="95">
    <w:name w:val="Heading4"/>
    <w:basedOn w:val="1"/>
    <w:next w:val="1"/>
    <w:link w:val="94"/>
    <w:qFormat/>
    <w:uiPriority w:val="0"/>
    <w:pPr>
      <w:keepNext/>
      <w:keepLines/>
      <w:spacing w:before="280" w:after="290" w:line="376" w:lineRule="auto"/>
      <w:jc w:val="both"/>
      <w:textAlignment w:val="baseline"/>
    </w:pPr>
    <w:rPr>
      <w:rFonts w:ascii="Cambria" w:hAnsi="Cambria" w:cs="Times New Roman"/>
      <w:b/>
      <w:bCs/>
      <w:kern w:val="2"/>
      <w:sz w:val="28"/>
      <w:szCs w:val="28"/>
      <w:lang w:val="en-US" w:eastAsia="zh-CN" w:bidi="ar-SA"/>
    </w:rPr>
  </w:style>
  <w:style w:type="character" w:customStyle="1" w:styleId="96">
    <w:name w:val="UserStyle_33"/>
    <w:qFormat/>
    <w:uiPriority w:val="0"/>
    <w:rPr>
      <w:kern w:val="2"/>
      <w:sz w:val="21"/>
    </w:rPr>
  </w:style>
  <w:style w:type="character" w:customStyle="1" w:styleId="97">
    <w:name w:val="PageNumber"/>
    <w:qFormat/>
    <w:uiPriority w:val="0"/>
  </w:style>
  <w:style w:type="character" w:customStyle="1" w:styleId="98">
    <w:name w:val="UserStyle_42"/>
    <w:link w:val="99"/>
    <w:qFormat/>
    <w:uiPriority w:val="0"/>
    <w:rPr>
      <w:rFonts w:ascii="宋体" w:hAnsi="Courier New"/>
      <w:kern w:val="2"/>
      <w:sz w:val="21"/>
      <w:szCs w:val="21"/>
    </w:rPr>
  </w:style>
  <w:style w:type="paragraph" w:customStyle="1" w:styleId="99">
    <w:name w:val="UserStyle_43"/>
    <w:basedOn w:val="100"/>
    <w:link w:val="98"/>
    <w:qFormat/>
    <w:uiPriority w:val="0"/>
    <w:pPr>
      <w:jc w:val="both"/>
      <w:textAlignment w:val="baseline"/>
    </w:pPr>
    <w:rPr>
      <w:rFonts w:ascii="宋体" w:hAnsi="Courier New"/>
      <w:kern w:val="2"/>
      <w:sz w:val="21"/>
      <w:szCs w:val="21"/>
      <w:lang w:bidi="ar-SA"/>
    </w:rPr>
  </w:style>
  <w:style w:type="paragraph" w:customStyle="1" w:styleId="100">
    <w:name w:val="UserStyle_44"/>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101">
    <w:name w:val="UserStyle_28"/>
    <w:qFormat/>
    <w:uiPriority w:val="0"/>
    <w:rPr>
      <w:rFonts w:ascii="宋体" w:hAnsi="Courier New" w:eastAsia="宋体"/>
      <w:kern w:val="2"/>
      <w:sz w:val="21"/>
      <w:lang w:val="en-US" w:eastAsia="zh-CN" w:bidi="ar-SA"/>
    </w:rPr>
  </w:style>
  <w:style w:type="character" w:customStyle="1" w:styleId="102">
    <w:name w:val="UserStyle_29"/>
    <w:qFormat/>
    <w:uiPriority w:val="0"/>
    <w:rPr>
      <w:rFonts w:ascii="宋体" w:hAnsi="宋体"/>
      <w:sz w:val="24"/>
      <w:szCs w:val="24"/>
    </w:rPr>
  </w:style>
  <w:style w:type="character" w:customStyle="1" w:styleId="103">
    <w:name w:val="NormalCharacter"/>
    <w:semiHidden/>
    <w:qFormat/>
    <w:uiPriority w:val="0"/>
  </w:style>
  <w:style w:type="character" w:customStyle="1" w:styleId="104">
    <w:name w:val="UserStyle_70"/>
    <w:basedOn w:val="103"/>
    <w:qFormat/>
    <w:uiPriority w:val="0"/>
  </w:style>
  <w:style w:type="paragraph" w:customStyle="1" w:styleId="105">
    <w:name w:val="UserStyle_66"/>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06">
    <w:name w:val="UserStyle_60"/>
    <w:basedOn w:val="1"/>
    <w:qFormat/>
    <w:uiPriority w:val="0"/>
    <w:pPr>
      <w:widowControl/>
      <w:spacing w:before="100" w:beforeAutospacing="1" w:after="100" w:afterAutospacing="1"/>
      <w:jc w:val="left"/>
      <w:textAlignment w:val="baseline"/>
    </w:pPr>
    <w:rPr>
      <w:rFonts w:ascii="宋体" w:hAnsi="宋体"/>
      <w:kern w:val="0"/>
      <w:sz w:val="24"/>
      <w:szCs w:val="22"/>
      <w:lang w:val="en-US" w:eastAsia="zh-CN" w:bidi="ar-SA"/>
    </w:rPr>
  </w:style>
  <w:style w:type="paragraph" w:customStyle="1" w:styleId="107">
    <w:name w:val="首行缩进"/>
    <w:basedOn w:val="1"/>
    <w:qFormat/>
    <w:uiPriority w:val="0"/>
    <w:pPr>
      <w:spacing w:line="360" w:lineRule="auto"/>
      <w:ind w:firstLine="480" w:firstLineChars="200"/>
    </w:pPr>
    <w:rPr>
      <w:rFonts w:hAnsi="宋体" w:cs="宋体"/>
      <w:sz w:val="24"/>
    </w:rPr>
  </w:style>
  <w:style w:type="paragraph" w:customStyle="1" w:styleId="108">
    <w:name w:val="Table Paragraph"/>
    <w:basedOn w:val="1"/>
    <w:qFormat/>
    <w:uiPriority w:val="1"/>
    <w:rPr>
      <w:rFonts w:ascii="仿宋" w:hAnsi="仿宋" w:eastAsia="仿宋" w:cs="仿宋"/>
      <w:lang w:val="zh-CN" w:eastAsia="zh-CN" w:bidi="zh-CN"/>
    </w:rPr>
  </w:style>
  <w:style w:type="paragraph" w:customStyle="1" w:styleId="109">
    <w:name w:val="样式 样式 标题 4 + 非加粗 + (中文) 黑体 段前: 0 磅 段后: 0 磅 行距: 固定值 22 磅"/>
    <w:basedOn w:val="1"/>
    <w:qFormat/>
    <w:uiPriority w:val="2"/>
    <w:pPr>
      <w:keepNext/>
      <w:keepLines/>
      <w:widowControl/>
      <w:spacing w:beforeLines="50" w:afterLines="50" w:line="500" w:lineRule="exact"/>
      <w:jc w:val="left"/>
      <w:outlineLvl w:val="3"/>
    </w:pPr>
    <w:rPr>
      <w:rFonts w:ascii="Arial" w:hAnsi="Arial" w:eastAsia="黑体" w:cs="宋体"/>
      <w:b/>
      <w:bCs/>
      <w:kern w:val="0"/>
      <w:sz w:val="28"/>
    </w:rPr>
  </w:style>
  <w:style w:type="paragraph" w:customStyle="1" w:styleId="110">
    <w:name w:val="WPSOffice手动目录 1"/>
    <w:qFormat/>
    <w:uiPriority w:val="0"/>
    <w:pPr>
      <w:ind w:leftChars="0"/>
    </w:pPr>
    <w:rPr>
      <w:rFonts w:ascii="Calibri" w:hAnsi="Calibri" w:eastAsia="宋体" w:cs="Times New Roman"/>
      <w:sz w:val="20"/>
      <w:szCs w:val="20"/>
    </w:rPr>
  </w:style>
  <w:style w:type="paragraph" w:customStyle="1" w:styleId="111">
    <w:name w:val="UserStyle_73"/>
    <w:basedOn w:val="1"/>
    <w:next w:val="57"/>
    <w:qFormat/>
    <w:uiPriority w:val="0"/>
    <w:pPr>
      <w:spacing w:line="420" w:lineRule="atLeast"/>
      <w:jc w:val="left"/>
      <w:textAlignment w:val="baseline"/>
    </w:pPr>
    <w:rPr>
      <w:rFonts w:ascii="Times New Roman" w:hAnsi="Times New Roman" w:eastAsia="宋体"/>
      <w:kern w:val="0"/>
      <w:sz w:val="21"/>
      <w:szCs w:val="24"/>
      <w:lang w:val="en-US" w:eastAsia="zh-CN" w:bidi="ar-SA"/>
    </w:rPr>
  </w:style>
  <w:style w:type="paragraph" w:customStyle="1" w:styleId="112">
    <w:name w:val="UserStyle_63"/>
    <w:basedOn w:val="1"/>
    <w:qFormat/>
    <w:uiPriority w:val="0"/>
    <w:pPr>
      <w:jc w:val="left"/>
      <w:textAlignment w:val="baseline"/>
    </w:pPr>
    <w:rPr>
      <w:rFonts w:ascii="宋体" w:hAnsi="Courier New"/>
      <w:kern w:val="2"/>
      <w:sz w:val="24"/>
      <w:szCs w:val="20"/>
      <w:lang w:val="en-US" w:eastAsia="zh-CN" w:bidi="ar-SA"/>
    </w:rPr>
  </w:style>
  <w:style w:type="paragraph" w:customStyle="1" w:styleId="113">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14">
    <w:name w:val="UserStyle_51"/>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115">
    <w:name w:val="UserStyle_64"/>
    <w:basedOn w:val="1"/>
    <w:next w:val="1"/>
    <w:qFormat/>
    <w:uiPriority w:val="0"/>
    <w:pPr>
      <w:widowControl/>
      <w:spacing w:line="400" w:lineRule="atLeast"/>
      <w:ind w:left="210" w:firstLine="210"/>
      <w:jc w:val="both"/>
      <w:textAlignment w:val="baseline"/>
    </w:pPr>
    <w:rPr>
      <w:rFonts w:ascii="宋体"/>
      <w:color w:val="000000"/>
      <w:kern w:val="2"/>
      <w:sz w:val="21"/>
      <w:szCs w:val="20"/>
      <w:lang w:val="en-US" w:eastAsia="zh-CN" w:bidi="ar-SA"/>
    </w:rPr>
  </w:style>
  <w:style w:type="paragraph" w:customStyle="1" w:styleId="116">
    <w:name w:val="UserStyle_57"/>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11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Heading2"/>
    <w:basedOn w:val="1"/>
    <w:next w:val="1"/>
    <w:qFormat/>
    <w:uiPriority w:val="0"/>
    <w:pPr>
      <w:keepNext/>
      <w:snapToGrid w:val="0"/>
      <w:spacing w:before="120" w:after="120" w:line="360" w:lineRule="auto"/>
      <w:jc w:val="center"/>
      <w:textAlignment w:val="baseline"/>
    </w:pPr>
    <w:rPr>
      <w:rFonts w:ascii="仿宋_GB2312" w:eastAsia="仿宋_GB2312"/>
      <w:b/>
      <w:kern w:val="0"/>
      <w:sz w:val="36"/>
      <w:szCs w:val="20"/>
      <w:lang w:val="en-US" w:eastAsia="zh-CN" w:bidi="ar-SA"/>
    </w:rPr>
  </w:style>
  <w:style w:type="paragraph" w:customStyle="1" w:styleId="119">
    <w:name w:val="UserStyle_76"/>
    <w:basedOn w:val="1"/>
    <w:qFormat/>
    <w:uiPriority w:val="0"/>
    <w:pPr>
      <w:spacing w:line="300" w:lineRule="auto"/>
      <w:ind w:left="500" w:leftChars="500"/>
      <w:jc w:val="both"/>
      <w:textAlignment w:val="baseline"/>
    </w:pPr>
    <w:rPr>
      <w:kern w:val="0"/>
      <w:sz w:val="20"/>
      <w:szCs w:val="20"/>
      <w:lang w:val="en-US" w:eastAsia="zh-CN" w:bidi="ar-SA"/>
    </w:rPr>
  </w:style>
  <w:style w:type="paragraph" w:customStyle="1" w:styleId="120">
    <w:name w:val="UserStyle_69"/>
    <w:basedOn w:val="1"/>
    <w:qFormat/>
    <w:uiPriority w:val="0"/>
    <w:pPr>
      <w:jc w:val="left"/>
      <w:textAlignment w:val="baseline"/>
    </w:pPr>
    <w:rPr>
      <w:rFonts w:ascii="宋体" w:hAnsi="Courier New"/>
      <w:kern w:val="2"/>
      <w:sz w:val="24"/>
      <w:szCs w:val="20"/>
      <w:lang w:val="en-US" w:eastAsia="zh-CN" w:bidi="ar-SA"/>
    </w:rPr>
  </w:style>
  <w:style w:type="paragraph" w:customStyle="1" w:styleId="121">
    <w:name w:val="正文1"/>
    <w:basedOn w:val="14"/>
    <w:next w:val="1"/>
    <w:qFormat/>
    <w:uiPriority w:val="0"/>
    <w:pPr>
      <w:autoSpaceDE/>
      <w:autoSpaceDN/>
      <w:adjustRightInd/>
      <w:spacing w:line="360" w:lineRule="auto"/>
      <w:ind w:right="210" w:firstLine="410" w:firstLineChars="0"/>
    </w:pPr>
    <w:rPr>
      <w:rFonts w:ascii="宋体" w:hAnsi="宋体"/>
      <w:kern w:val="2"/>
      <w:sz w:val="18"/>
      <w:szCs w:val="20"/>
    </w:rPr>
  </w:style>
  <w:style w:type="paragraph" w:customStyle="1" w:styleId="122">
    <w:name w:val="UserStyle_55"/>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23">
    <w:name w:val="宋体小四正文"/>
    <w:basedOn w:val="1"/>
    <w:qFormat/>
    <w:uiPriority w:val="0"/>
    <w:pPr>
      <w:spacing w:line="360" w:lineRule="auto"/>
      <w:ind w:firstLine="200" w:firstLineChars="200"/>
    </w:pPr>
    <w:rPr>
      <w:rFonts w:ascii="宋体" w:hAnsi="宋体" w:eastAsia="宋体"/>
      <w:color w:val="000000"/>
      <w:sz w:val="24"/>
      <w:szCs w:val="28"/>
    </w:rPr>
  </w:style>
  <w:style w:type="paragraph" w:customStyle="1" w:styleId="124">
    <w:name w:val="UserStyle_48"/>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UserStyle_62"/>
    <w:qFormat/>
    <w:uiPriority w:val="0"/>
    <w:pPr>
      <w:widowControl/>
      <w:textAlignment w:val="baseline"/>
    </w:pPr>
    <w:rPr>
      <w:rFonts w:ascii="黑体" w:hAnsi="黑体" w:eastAsia="黑体" w:cs="Times New Roman"/>
      <w:b/>
      <w:sz w:val="32"/>
      <w:szCs w:val="24"/>
      <w:lang w:val="en-US" w:bidi="ar-SA"/>
    </w:rPr>
  </w:style>
  <w:style w:type="paragraph" w:customStyle="1" w:styleId="127">
    <w:name w:val="TOC1"/>
    <w:basedOn w:val="1"/>
    <w:next w:val="1"/>
    <w:qFormat/>
    <w:uiPriority w:val="0"/>
    <w:pPr>
      <w:jc w:val="both"/>
      <w:textAlignment w:val="baseline"/>
    </w:pPr>
  </w:style>
  <w:style w:type="paragraph" w:customStyle="1" w:styleId="128">
    <w:name w:val="UserStyle_56"/>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29">
    <w:name w:val="UserStyle_75"/>
    <w:basedOn w:val="1"/>
    <w:qFormat/>
    <w:uiPriority w:val="0"/>
    <w:pPr>
      <w:ind w:firstLine="420" w:firstLineChars="200"/>
      <w:jc w:val="both"/>
      <w:textAlignment w:val="baseline"/>
    </w:pPr>
    <w:rPr>
      <w:kern w:val="2"/>
      <w:sz w:val="21"/>
      <w:szCs w:val="24"/>
      <w:lang w:val="en-US" w:eastAsia="zh-CN" w:bidi="ar-SA"/>
    </w:rPr>
  </w:style>
  <w:style w:type="paragraph" w:customStyle="1" w:styleId="130">
    <w:name w:val="TOC2"/>
    <w:basedOn w:val="1"/>
    <w:next w:val="1"/>
    <w:qFormat/>
    <w:uiPriority w:val="0"/>
    <w:pPr>
      <w:tabs>
        <w:tab w:val="right" w:leader="dot" w:pos="9060"/>
      </w:tabs>
      <w:jc w:val="both"/>
      <w:textAlignment w:val="baseline"/>
    </w:pPr>
    <w:rPr>
      <w:rFonts w:ascii="宋体" w:hAnsi="宋体" w:cs="Times New Roman"/>
      <w:b/>
      <w:bCs/>
      <w:kern w:val="2"/>
      <w:sz w:val="24"/>
      <w:szCs w:val="24"/>
      <w:lang w:val="en-US" w:eastAsia="zh-CN" w:bidi="ar-SA"/>
    </w:rPr>
  </w:style>
  <w:style w:type="paragraph" w:customStyle="1" w:styleId="131">
    <w:name w:val="纯文本_1"/>
    <w:basedOn w:val="1"/>
    <w:qFormat/>
    <w:uiPriority w:val="0"/>
    <w:rPr>
      <w:rFonts w:ascii="宋体" w:hAnsi="Courier New"/>
      <w:szCs w:val="20"/>
    </w:rPr>
  </w:style>
  <w:style w:type="paragraph" w:customStyle="1" w:styleId="132">
    <w:name w:val="UserStyle_5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33">
    <w:name w:val="UserStyle_67"/>
    <w:basedOn w:val="1"/>
    <w:qFormat/>
    <w:uiPriority w:val="0"/>
    <w:pPr>
      <w:spacing w:line="360" w:lineRule="auto"/>
      <w:ind w:firstLine="480" w:firstLineChars="200"/>
      <w:jc w:val="both"/>
      <w:textAlignment w:val="baseline"/>
    </w:pPr>
    <w:rPr>
      <w:rFonts w:ascii="宋体" w:hAnsi="Times New Roman" w:eastAsia="仿宋"/>
      <w:kern w:val="0"/>
      <w:sz w:val="28"/>
      <w:szCs w:val="20"/>
      <w:lang w:val="en-US" w:eastAsia="zh-CN" w:bidi="ar-SA"/>
    </w:rPr>
  </w:style>
  <w:style w:type="paragraph" w:customStyle="1" w:styleId="134">
    <w:name w:val="BodyText1I2"/>
    <w:basedOn w:val="78"/>
    <w:qFormat/>
    <w:uiPriority w:val="0"/>
    <w:pPr>
      <w:spacing w:after="120"/>
      <w:ind w:left="420" w:leftChars="200" w:firstLine="420"/>
      <w:jc w:val="both"/>
      <w:textAlignment w:val="baseline"/>
    </w:pPr>
    <w:rPr>
      <w:sz w:val="21"/>
      <w:szCs w:val="21"/>
    </w:rPr>
  </w:style>
  <w:style w:type="paragraph" w:customStyle="1" w:styleId="135">
    <w:name w:val="UserStyle_49"/>
    <w:basedOn w:val="1"/>
    <w:qFormat/>
    <w:uiPriority w:val="0"/>
    <w:pPr>
      <w:spacing w:line="360" w:lineRule="auto"/>
      <w:ind w:firstLine="200" w:firstLineChars="200"/>
      <w:jc w:val="left"/>
      <w:textAlignment w:val="baseline"/>
    </w:pPr>
    <w:rPr>
      <w:rFonts w:ascii="Times New Roman" w:hAnsi="Times New Roman"/>
      <w:kern w:val="2"/>
      <w:sz w:val="24"/>
      <w:szCs w:val="24"/>
      <w:lang w:val="en-US" w:eastAsia="zh-CN" w:bidi="ar-SA"/>
    </w:rPr>
  </w:style>
  <w:style w:type="paragraph" w:customStyle="1" w:styleId="136">
    <w:name w:val="纯文本_0_0"/>
    <w:basedOn w:val="125"/>
    <w:qFormat/>
    <w:uiPriority w:val="0"/>
    <w:rPr>
      <w:rFonts w:ascii="宋体" w:hAnsi="Courier New"/>
      <w:szCs w:val="21"/>
    </w:rPr>
  </w:style>
  <w:style w:type="paragraph" w:customStyle="1" w:styleId="137">
    <w:name w:val="List2"/>
    <w:basedOn w:val="1"/>
    <w:qFormat/>
    <w:uiPriority w:val="0"/>
    <w:pPr>
      <w:ind w:left="100" w:leftChars="200" w:hanging="200" w:hangingChars="200"/>
      <w:jc w:val="both"/>
      <w:textAlignment w:val="baseline"/>
    </w:pPr>
    <w:rPr>
      <w:rFonts w:ascii="Times New Roman" w:hAnsi="Times New Roman"/>
      <w:kern w:val="2"/>
      <w:sz w:val="21"/>
      <w:szCs w:val="24"/>
      <w:lang w:val="en-US" w:eastAsia="zh-CN" w:bidi="ar-SA"/>
    </w:rPr>
  </w:style>
  <w:style w:type="paragraph" w:customStyle="1" w:styleId="138">
    <w:name w:val="BodyText1I"/>
    <w:basedOn w:val="57"/>
    <w:next w:val="1"/>
    <w:qFormat/>
    <w:uiPriority w:val="0"/>
    <w:pPr>
      <w:spacing w:after="120" w:line="240" w:lineRule="auto"/>
      <w:ind w:firstLine="420" w:firstLineChars="100"/>
      <w:jc w:val="both"/>
      <w:textAlignment w:val="baseline"/>
    </w:pPr>
    <w:rPr>
      <w:rFonts w:ascii="Times New Roman" w:eastAsia="宋体"/>
      <w:sz w:val="21"/>
    </w:rPr>
  </w:style>
  <w:style w:type="paragraph" w:customStyle="1" w:styleId="139">
    <w:name w:val="UserStyle_58"/>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40">
    <w:name w:val="UserStyle_5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41">
    <w:name w:val="样式 正文首行缩进 + 首行缩进:  2 字符1 Char Char"/>
    <w:basedOn w:val="1"/>
    <w:qFormat/>
    <w:uiPriority w:val="0"/>
    <w:pPr>
      <w:adjustRightInd w:val="0"/>
      <w:spacing w:line="400" w:lineRule="exact"/>
      <w:ind w:firstLine="480"/>
      <w:textAlignment w:val="baseline"/>
    </w:pPr>
    <w:rPr>
      <w:rFonts w:ascii="宋体" w:hAnsi="宋体" w:eastAsia="仿宋_GB2312" w:cs="宋体"/>
      <w:color w:val="000000"/>
      <w:sz w:val="26"/>
      <w:szCs w:val="20"/>
    </w:rPr>
  </w:style>
  <w:style w:type="paragraph" w:customStyle="1" w:styleId="142">
    <w:name w:val="UserStyle_68"/>
    <w:basedOn w:val="1"/>
    <w:qFormat/>
    <w:uiPriority w:val="0"/>
    <w:pPr>
      <w:spacing w:line="360" w:lineRule="auto"/>
      <w:ind w:firstLine="200" w:firstLineChars="200"/>
      <w:jc w:val="both"/>
      <w:textAlignment w:val="baseline"/>
    </w:pPr>
    <w:rPr>
      <w:rFonts w:ascii="宋体" w:hAnsi="Calibri" w:eastAsia="仿宋"/>
      <w:kern w:val="2"/>
      <w:sz w:val="32"/>
      <w:szCs w:val="22"/>
      <w:lang w:val="en-US" w:eastAsia="zh-CN" w:bidi="ar-SA"/>
    </w:rPr>
  </w:style>
  <w:style w:type="paragraph" w:customStyle="1" w:styleId="143">
    <w:name w:val="UserStyle_72"/>
    <w:qFormat/>
    <w:uiPriority w:val="0"/>
    <w:pPr>
      <w:widowControl/>
      <w:textAlignment w:val="baseline"/>
    </w:pPr>
    <w:rPr>
      <w:rFonts w:ascii="宋体" w:hAnsi="宋体" w:eastAsia="宋体" w:cs="Times New Roman"/>
      <w:sz w:val="24"/>
      <w:szCs w:val="22"/>
      <w:lang w:val="zh-CN" w:eastAsia="zh-CN" w:bidi="ar-SA"/>
    </w:rPr>
  </w:style>
  <w:style w:type="paragraph" w:customStyle="1" w:styleId="144">
    <w:name w:val="UserStyle_65"/>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145">
    <w:name w:val="TOAHeading"/>
    <w:basedOn w:val="1"/>
    <w:next w:val="1"/>
    <w:qFormat/>
    <w:uiPriority w:val="0"/>
    <w:pPr>
      <w:spacing w:before="120" w:line="240" w:lineRule="atLeast"/>
      <w:jc w:val="both"/>
      <w:textAlignment w:val="baseline"/>
    </w:pPr>
    <w:rPr>
      <w:rFonts w:ascii="Arial" w:hAnsi="Arial"/>
      <w:kern w:val="2"/>
      <w:sz w:val="24"/>
      <w:szCs w:val="24"/>
      <w:lang w:val="en-US" w:eastAsia="zh-CN" w:bidi="ar-SA"/>
    </w:rPr>
  </w:style>
  <w:style w:type="paragraph" w:customStyle="1" w:styleId="1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UserStyle_52"/>
    <w:qFormat/>
    <w:uiPriority w:val="0"/>
    <w:pPr>
      <w:jc w:val="both"/>
      <w:textAlignment w:val="baseline"/>
    </w:pPr>
    <w:rPr>
      <w:rFonts w:ascii="Times New Roman" w:hAnsi="Times New Roman" w:eastAsia="Times New Roman" w:cs="Times New Roman"/>
      <w:lang w:val="en-US" w:eastAsia="zh-CN" w:bidi="ar-SA"/>
    </w:rPr>
  </w:style>
  <w:style w:type="paragraph" w:customStyle="1" w:styleId="148">
    <w:name w:val="TOC3"/>
    <w:basedOn w:val="1"/>
    <w:next w:val="1"/>
    <w:qFormat/>
    <w:uiPriority w:val="0"/>
    <w:pPr>
      <w:tabs>
        <w:tab w:val="right" w:leader="dot" w:pos="9060"/>
      </w:tabs>
      <w:ind w:left="1"/>
      <w:jc w:val="both"/>
      <w:textAlignment w:val="baseline"/>
    </w:pPr>
    <w:rPr>
      <w:rFonts w:ascii="仿宋_GB2312" w:eastAsia="仿宋_GB2312"/>
      <w:kern w:val="2"/>
      <w:sz w:val="24"/>
      <w:szCs w:val="36"/>
      <w:lang w:val="en-US" w:eastAsia="zh-CN" w:bidi="ar-SA"/>
    </w:rPr>
  </w:style>
  <w:style w:type="paragraph" w:customStyle="1" w:styleId="149">
    <w:name w:val="UserStyle_71"/>
    <w:basedOn w:val="1"/>
    <w:qFormat/>
    <w:uiPriority w:val="0"/>
    <w:pPr>
      <w:jc w:val="both"/>
      <w:textAlignment w:val="baseline"/>
    </w:pPr>
    <w:rPr>
      <w:rFonts w:ascii="宋体" w:hAnsi="宋体" w:eastAsia="宋体"/>
      <w:kern w:val="2"/>
      <w:sz w:val="21"/>
      <w:szCs w:val="24"/>
      <w:lang w:val="zh-CN" w:eastAsia="zh-CN" w:bidi="zh-CN"/>
    </w:rPr>
  </w:style>
  <w:style w:type="paragraph" w:customStyle="1" w:styleId="150">
    <w:name w:val="UserStyle_46"/>
    <w:qFormat/>
    <w:uiPriority w:val="0"/>
    <w:pPr>
      <w:widowControl/>
      <w:textAlignment w:val="baseline"/>
    </w:pPr>
    <w:rPr>
      <w:rFonts w:ascii="黑体" w:hAnsi="黑体" w:eastAsia="黑体" w:cs="Times New Roman"/>
      <w:b/>
      <w:sz w:val="32"/>
      <w:szCs w:val="24"/>
      <w:lang w:val="en-US" w:bidi="ar-SA"/>
    </w:rPr>
  </w:style>
  <w:style w:type="paragraph" w:customStyle="1" w:styleId="151">
    <w:name w:val="UserStyle_47"/>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52">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3">
    <w:name w:val="List Paragraph"/>
    <w:basedOn w:val="1"/>
    <w:qFormat/>
    <w:uiPriority w:val="34"/>
    <w:pPr>
      <w:ind w:firstLine="420" w:firstLineChars="200"/>
    </w:pPr>
    <w:rPr>
      <w:rFonts w:ascii="Calibri" w:hAnsi="Calibri" w:eastAsia="仿宋_GB2312"/>
      <w:sz w:val="28"/>
      <w:szCs w:val="22"/>
    </w:rPr>
  </w:style>
  <w:style w:type="paragraph" w:customStyle="1" w:styleId="154">
    <w:name w:val="样式 正文文本缩进 + 首行缩进:  2 字符 行距: 1.5 倍行距"/>
    <w:basedOn w:val="11"/>
    <w:qFormat/>
    <w:uiPriority w:val="0"/>
    <w:pPr>
      <w:spacing w:before="156"/>
      <w:ind w:left="0" w:leftChars="0" w:firstLine="482"/>
    </w:pPr>
    <w:rPr>
      <w:rFonts w:ascii="Times New Roman" w:hAnsi="Times New Roman" w:eastAsia="宋体" w:cs="宋体"/>
      <w:b/>
      <w:sz w:val="24"/>
      <w:szCs w:val="24"/>
    </w:rPr>
  </w:style>
  <w:style w:type="paragraph" w:customStyle="1" w:styleId="155">
    <w:name w:val="UserStyle_74"/>
    <w:qFormat/>
    <w:uiPriority w:val="0"/>
    <w:pPr>
      <w:widowControl/>
      <w:snapToGrid w:val="0"/>
      <w:textAlignment w:val="baseline"/>
    </w:pPr>
    <w:rPr>
      <w:rFonts w:ascii="Tahoma" w:hAnsi="Tahoma" w:eastAsia="微软雅黑" w:cs="Times New Roman"/>
      <w:sz w:val="22"/>
      <w:szCs w:val="22"/>
      <w:lang w:val="en-US" w:eastAsia="zh-CN" w:bidi="ar-SA"/>
    </w:rPr>
  </w:style>
  <w:style w:type="paragraph" w:customStyle="1" w:styleId="156">
    <w:name w:val="正文2"/>
    <w:basedOn w:val="1"/>
    <w:qFormat/>
    <w:uiPriority w:val="0"/>
    <w:pPr>
      <w:spacing w:line="300" w:lineRule="auto"/>
      <w:ind w:left="500" w:leftChars="500"/>
    </w:pPr>
    <w:rPr>
      <w:kern w:val="0"/>
      <w:sz w:val="20"/>
      <w:szCs w:val="20"/>
    </w:rPr>
  </w:style>
  <w:style w:type="paragraph" w:customStyle="1" w:styleId="157">
    <w:name w:val="列表段落1"/>
    <w:basedOn w:val="1"/>
    <w:qFormat/>
    <w:uiPriority w:val="34"/>
    <w:pPr>
      <w:ind w:firstLine="420" w:firstLineChars="200"/>
    </w:pPr>
  </w:style>
  <w:style w:type="paragraph" w:customStyle="1" w:styleId="158">
    <w:name w:val="段落"/>
    <w:basedOn w:val="153"/>
    <w:qFormat/>
    <w:uiPriority w:val="0"/>
    <w:pPr>
      <w:ind w:firstLine="200"/>
    </w:pPr>
    <w:rPr>
      <w:rFonts w:ascii="Verdana" w:hAnsi="Verdana"/>
      <w:color w:val="000000"/>
      <w:shd w:val="clear" w:color="auto" w:fill="FFFFFF"/>
    </w:rPr>
  </w:style>
  <w:style w:type="paragraph" w:customStyle="1" w:styleId="159">
    <w:name w:val="纯文本1"/>
    <w:basedOn w:val="1"/>
    <w:qFormat/>
    <w:uiPriority w:val="0"/>
    <w:pPr>
      <w:adjustRightInd w:val="0"/>
      <w:spacing w:line="240" w:lineRule="auto"/>
      <w:jc w:val="left"/>
    </w:pPr>
    <w:rPr>
      <w:rFonts w:hint="eastAsia" w:ascii="宋体" w:hAnsi="Courier New"/>
      <w:szCs w:val="20"/>
    </w:rPr>
  </w:style>
  <w:style w:type="paragraph" w:customStyle="1" w:styleId="160">
    <w:name w:val="BodyTextIndent2"/>
    <w:basedOn w:val="1"/>
    <w:qFormat/>
    <w:uiPriority w:val="0"/>
    <w:pPr>
      <w:snapToGrid w:val="0"/>
      <w:spacing w:line="400" w:lineRule="exact"/>
      <w:ind w:firstLine="480"/>
      <w:jc w:val="both"/>
      <w:textAlignment w:val="baseline"/>
    </w:pPr>
    <w:rPr>
      <w:rFonts w:eastAsia="仿宋_GB2312"/>
      <w:kern w:val="2"/>
      <w:sz w:val="24"/>
      <w:szCs w:val="24"/>
      <w:lang w:val="en-US" w:eastAsia="zh-CN" w:bidi="ar-SA"/>
    </w:rPr>
  </w:style>
  <w:style w:type="paragraph" w:customStyle="1" w:styleId="161">
    <w:name w:val="UserStyle_6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62">
    <w:name w:val="正文_0_0"/>
    <w:next w:val="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3">
    <w:name w:val="Heading3"/>
    <w:basedOn w:val="1"/>
    <w:next w:val="1"/>
    <w:qFormat/>
    <w:uiPriority w:val="0"/>
    <w:pPr>
      <w:keepNext/>
      <w:keepLines/>
      <w:spacing w:before="260" w:after="260" w:line="360" w:lineRule="auto"/>
      <w:ind w:firstLine="602" w:firstLineChars="200"/>
      <w:jc w:val="both"/>
      <w:textAlignment w:val="baseline"/>
    </w:pPr>
    <w:rPr>
      <w:rFonts w:ascii="仿宋_GB2312" w:eastAsia="仿宋_GB2312" w:cs="Times New Roman"/>
      <w:b/>
      <w:bCs/>
      <w:kern w:val="2"/>
      <w:sz w:val="30"/>
      <w:szCs w:val="20"/>
      <w:lang w:val="en-US" w:eastAsia="zh-CN" w:bidi="ar-SA"/>
    </w:rPr>
  </w:style>
  <w:style w:type="paragraph" w:customStyle="1" w:styleId="164">
    <w:name w:val="UserStyle_54"/>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165">
    <w:name w:val="UserStyle_59"/>
    <w:basedOn w:val="1"/>
    <w:next w:val="1"/>
    <w:qFormat/>
    <w:uiPriority w:val="0"/>
    <w:pPr>
      <w:widowControl/>
      <w:ind w:firstLine="420"/>
      <w:jc w:val="both"/>
      <w:textAlignment w:val="baseline"/>
    </w:pPr>
    <w:rPr>
      <w:rFonts w:ascii="宋体" w:hAnsi="Times New Roman"/>
      <w:color w:val="000000"/>
      <w:kern w:val="2"/>
      <w:sz w:val="21"/>
      <w:szCs w:val="20"/>
      <w:lang w:val="en-US" w:eastAsia="zh-CN" w:bidi="ar-SA"/>
    </w:rPr>
  </w:style>
  <w:style w:type="table" w:customStyle="1" w:styleId="166">
    <w:name w:val="TableNormal"/>
    <w:semiHidden/>
    <w:qFormat/>
    <w:uiPriority w:val="0"/>
  </w:style>
  <w:style w:type="table" w:customStyle="1" w:styleId="167">
    <w:name w:val="TableGrid"/>
    <w:basedOn w:val="166"/>
    <w:qFormat/>
    <w:uiPriority w:val="0"/>
  </w:style>
  <w:style w:type="paragraph" w:customStyle="1" w:styleId="168">
    <w:name w:val="正文文本首行缩进 2"/>
    <w:basedOn w:val="11"/>
    <w:qFormat/>
    <w:uiPriority w:val="99"/>
    <w:pPr>
      <w:spacing w:line="200" w:lineRule="atLeast"/>
      <w:ind w:firstLine="420"/>
    </w:pPr>
    <w:rPr>
      <w:rFonts w:ascii="宋体" w:hAnsi="Courier New"/>
      <w:spacing w:val="-4"/>
      <w:sz w:val="18"/>
    </w:rPr>
  </w:style>
  <w:style w:type="paragraph" w:customStyle="1" w:styleId="169">
    <w:name w:val="附表正文"/>
    <w:basedOn w:val="1"/>
    <w:qFormat/>
    <w:uiPriority w:val="0"/>
    <w:pPr>
      <w:widowControl w:val="0"/>
      <w:snapToGrid w:val="0"/>
      <w:jc w:val="both"/>
    </w:pPr>
    <w:rPr>
      <w:rFonts w:ascii="宋体"/>
      <w:kern w:val="2"/>
    </w:rPr>
  </w:style>
  <w:style w:type="paragraph" w:customStyle="1" w:styleId="170">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正文首行缩进 21"/>
    <w:qFormat/>
    <w:uiPriority w:val="0"/>
    <w:pPr>
      <w:widowControl w:val="0"/>
      <w:spacing w:afterLines="0" w:line="240" w:lineRule="auto"/>
      <w:ind w:left="420" w:leftChars="200" w:firstLine="420"/>
      <w:jc w:val="both"/>
    </w:pPr>
    <w:rPr>
      <w:rFonts w:ascii="Times New Roman" w:hAnsi="Times New Roman" w:eastAsia="宋体" w:cs="宋体"/>
      <w:color w:val="000000"/>
      <w:kern w:val="2"/>
      <w:sz w:val="21"/>
      <w:szCs w:val="21"/>
      <w:lang w:val="en-US" w:eastAsia="zh-CN" w:bidi="ar-SA"/>
    </w:rPr>
  </w:style>
  <w:style w:type="paragraph" w:customStyle="1" w:styleId="172">
    <w:name w:val="正文文本缩进1"/>
    <w:next w:val="1"/>
    <w:qFormat/>
    <w:uiPriority w:val="0"/>
    <w:pPr>
      <w:widowControl w:val="0"/>
      <w:spacing w:afterLines="0"/>
      <w:ind w:left="420" w:leftChars="200"/>
      <w:jc w:val="both"/>
    </w:pPr>
    <w:rPr>
      <w:rFonts w:ascii="Times New Roman" w:hAnsi="Times New Roman" w:eastAsia="宋体" w:cs="Times New Roman"/>
      <w:color w:val="000000"/>
      <w:kern w:val="2"/>
      <w:sz w:val="21"/>
      <w:szCs w:val="21"/>
      <w:lang w:val="en-US" w:eastAsia="zh-CN" w:bidi="ar-SA"/>
    </w:rPr>
  </w:style>
  <w:style w:type="paragraph" w:customStyle="1" w:styleId="173">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4">
    <w:name w:val="表格文字"/>
    <w:basedOn w:val="1"/>
    <w:next w:val="9"/>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75">
    <w:name w:val="pa-2"/>
    <w:basedOn w:val="1"/>
    <w:qFormat/>
    <w:uiPriority w:val="99"/>
    <w:pPr>
      <w:widowControl/>
      <w:spacing w:line="360" w:lineRule="atLeast"/>
      <w:ind w:firstLine="560"/>
      <w:jc w:val="left"/>
    </w:pPr>
    <w:rPr>
      <w:rFonts w:ascii="宋体" w:hAnsi="宋体" w:cs="宋体"/>
      <w:kern w:val="0"/>
      <w:sz w:val="24"/>
    </w:rPr>
  </w:style>
  <w:style w:type="paragraph" w:customStyle="1" w:styleId="176">
    <w:name w:val="Body Text First Indent1"/>
    <w:basedOn w:val="9"/>
    <w:qFormat/>
    <w:uiPriority w:val="0"/>
    <w:pPr>
      <w:tabs>
        <w:tab w:val="left" w:pos="3380"/>
      </w:tabs>
      <w:spacing w:after="0"/>
      <w:ind w:firstLine="420" w:firstLineChars="100"/>
      <w:jc w:val="cente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38458</Words>
  <Characters>40167</Characters>
  <TotalTime>3</TotalTime>
  <ScaleCrop>false</ScaleCrop>
  <LinksUpToDate>false</LinksUpToDate>
  <CharactersWithSpaces>43680</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2021-08-28T11:37:00Z</dcterms:created>
  <dc:creator>86158</dc:creator>
  <cp:lastModifiedBy>63515</cp:lastModifiedBy>
  <cp:lastPrinted>2021-12-06T09:59:00Z</cp:lastPrinted>
  <dcterms:modified xsi:type="dcterms:W3CDTF">2025-07-10T08:36:55Z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AD85D5F80411A446CF406268E621A5A5</vt:lpwstr>
  </property>
  <property fmtid="{D5CDD505-2E9C-101B-9397-08002B2CF9AE}" pid="4" name="KSOTemplateDocerSaveRecord">
    <vt:lpwstr>eyJoZGlkIjoiNzYyN2I1ZTMzYjhiNmNlNDE1OGQ5NTlkMzVmZGQ0NjQiLCJ1c2VySWQiOiI0MTg4MzQ3NzkifQ==</vt:lpwstr>
  </property>
</Properties>
</file>