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sz w:val="24"/>
              </w:rPr>
            </w:pPr>
            <w:r>
              <w:rPr>
                <w:rFonts w:hAnsi="宋体" w:cs="Arial"/>
                <w:sz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设备名称 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bookmarkStart w:id="0" w:name="OLE_LINK4"/>
            <w:r>
              <w:rPr>
                <w:rFonts w:hint="eastAsia"/>
              </w:rPr>
              <w:t>超重力</w:t>
            </w:r>
            <w:r>
              <w:t>旋转精馏机</w:t>
            </w:r>
            <w:r>
              <w:rPr>
                <w:rFonts w:hint="eastAsia"/>
              </w:rPr>
              <w:t>组</w:t>
            </w:r>
            <w:bookmarkEnd w:id="0"/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安装位置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Y107幢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图号</w:t>
            </w:r>
            <w:r>
              <w:rPr>
                <w:rFonts w:hint="eastAsia"/>
              </w:rPr>
              <w:t>或项目号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N/A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设备型号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由供应商提供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420"/>
                <w:tab w:val="right" w:pos="9345"/>
              </w:tabs>
              <w:rPr>
                <w:rFonts w:hint="eastAsia" w:asciiTheme="minorHAnsi" w:hAnsiTheme="minorHAnsi" w:eastAsiaTheme="minorEastAsia" w:cstheme="minorBidi"/>
                <w:bCs w:val="0"/>
                <w:kern w:val="2"/>
                <w:szCs w:val="22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TOC \o "1-1" \h \z \u </w:instrText>
            </w:r>
            <w:r>
              <w:rPr>
                <w:rFonts w:cs="Arial"/>
              </w:rPr>
              <w:fldChar w:fldCharType="separate"/>
            </w:r>
            <w:r>
              <w:fldChar w:fldCharType="begin"/>
            </w:r>
            <w:r>
              <w:instrText xml:space="preserve"> HYPERLINK \l "_Toc146176082" </w:instrText>
            </w:r>
            <w:r>
              <w:fldChar w:fldCharType="separate"/>
            </w:r>
            <w:r>
              <w:rPr>
                <w:rStyle w:val="32"/>
              </w:rPr>
              <w:t>1</w:t>
            </w:r>
            <w:r>
              <w:rPr>
                <w:rFonts w:asciiTheme="minorHAnsi" w:hAnsiTheme="minorHAnsi" w:eastAsiaTheme="minorEastAsia" w:cstheme="minorBidi"/>
                <w:bCs w:val="0"/>
                <w:kern w:val="2"/>
                <w:szCs w:val="22"/>
              </w:rPr>
              <w:tab/>
            </w:r>
            <w:r>
              <w:rPr>
                <w:rStyle w:val="32"/>
              </w:rPr>
              <w:t>目的和范围/Purpose and Scope</w:t>
            </w:r>
            <w:r>
              <w:tab/>
            </w:r>
            <w:r>
              <w:fldChar w:fldCharType="begin"/>
            </w:r>
            <w:r>
              <w:instrText xml:space="preserve"> PAGEREF _Toc146176082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>
              <w:fldChar w:fldCharType="end"/>
            </w:r>
          </w:p>
          <w:p>
            <w:pPr>
              <w:pStyle w:val="22"/>
              <w:tabs>
                <w:tab w:val="left" w:pos="420"/>
                <w:tab w:val="right" w:pos="9345"/>
              </w:tabs>
              <w:rPr>
                <w:rFonts w:hint="eastAsia" w:asciiTheme="minorHAnsi" w:hAnsiTheme="minorHAnsi" w:eastAsiaTheme="minorEastAsia" w:cstheme="minorBidi"/>
                <w:bCs w:val="0"/>
                <w:kern w:val="2"/>
                <w:szCs w:val="22"/>
              </w:rPr>
            </w:pPr>
            <w:r>
              <w:fldChar w:fldCharType="begin"/>
            </w:r>
            <w:r>
              <w:instrText xml:space="preserve"> HYPERLINK \l "_Toc146176083" </w:instrText>
            </w:r>
            <w:r>
              <w:fldChar w:fldCharType="separate"/>
            </w:r>
            <w:r>
              <w:rPr>
                <w:rStyle w:val="32"/>
              </w:rPr>
              <w:t>2</w:t>
            </w:r>
            <w:r>
              <w:rPr>
                <w:rFonts w:asciiTheme="minorHAnsi" w:hAnsiTheme="minorHAnsi" w:eastAsiaTheme="minorEastAsia" w:cstheme="minorBidi"/>
                <w:bCs w:val="0"/>
                <w:kern w:val="2"/>
                <w:szCs w:val="22"/>
              </w:rPr>
              <w:tab/>
            </w:r>
            <w:r>
              <w:rPr>
                <w:rStyle w:val="32"/>
              </w:rPr>
              <w:t>定义和缩写/Definitions and Abbreviations</w:t>
            </w:r>
            <w:r>
              <w:tab/>
            </w:r>
            <w:r>
              <w:fldChar w:fldCharType="begin"/>
            </w:r>
            <w:r>
              <w:instrText xml:space="preserve"> PAGEREF _Toc146176083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>
              <w:fldChar w:fldCharType="end"/>
            </w:r>
          </w:p>
          <w:p>
            <w:pPr>
              <w:pStyle w:val="22"/>
              <w:tabs>
                <w:tab w:val="left" w:pos="420"/>
                <w:tab w:val="right" w:pos="9345"/>
              </w:tabs>
              <w:rPr>
                <w:rFonts w:hint="eastAsia" w:asciiTheme="minorHAnsi" w:hAnsiTheme="minorHAnsi" w:eastAsiaTheme="minorEastAsia" w:cstheme="minorBidi"/>
                <w:bCs w:val="0"/>
                <w:kern w:val="2"/>
                <w:szCs w:val="22"/>
              </w:rPr>
            </w:pPr>
            <w:r>
              <w:fldChar w:fldCharType="begin"/>
            </w:r>
            <w:r>
              <w:instrText xml:space="preserve"> HYPERLINK \l "_Toc146176084" </w:instrText>
            </w:r>
            <w:r>
              <w:fldChar w:fldCharType="separate"/>
            </w:r>
            <w:r>
              <w:rPr>
                <w:rStyle w:val="32"/>
              </w:rPr>
              <w:t>3</w:t>
            </w:r>
            <w:r>
              <w:rPr>
                <w:rFonts w:asciiTheme="minorHAnsi" w:hAnsiTheme="minorHAnsi" w:eastAsiaTheme="minorEastAsia" w:cstheme="minorBidi"/>
                <w:bCs w:val="0"/>
                <w:kern w:val="2"/>
                <w:szCs w:val="22"/>
              </w:rPr>
              <w:tab/>
            </w:r>
            <w:r>
              <w:rPr>
                <w:rStyle w:val="32"/>
              </w:rPr>
              <w:t>参考标准/References</w:t>
            </w:r>
            <w:r>
              <w:tab/>
            </w:r>
            <w:r>
              <w:fldChar w:fldCharType="begin"/>
            </w:r>
            <w:r>
              <w:instrText xml:space="preserve"> PAGEREF _Toc146176084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>
              <w:fldChar w:fldCharType="end"/>
            </w:r>
          </w:p>
          <w:p>
            <w:pPr>
              <w:pStyle w:val="22"/>
              <w:tabs>
                <w:tab w:val="left" w:pos="420"/>
                <w:tab w:val="right" w:pos="9345"/>
              </w:tabs>
              <w:rPr>
                <w:rFonts w:hint="eastAsia" w:asciiTheme="minorHAnsi" w:hAnsiTheme="minorHAnsi" w:eastAsiaTheme="minorEastAsia" w:cstheme="minorBidi"/>
                <w:bCs w:val="0"/>
                <w:kern w:val="2"/>
                <w:szCs w:val="22"/>
              </w:rPr>
            </w:pPr>
            <w:r>
              <w:fldChar w:fldCharType="begin"/>
            </w:r>
            <w:r>
              <w:instrText xml:space="preserve"> HYPERLINK \l "_Toc146176085" </w:instrText>
            </w:r>
            <w:r>
              <w:fldChar w:fldCharType="separate"/>
            </w:r>
            <w:r>
              <w:rPr>
                <w:rStyle w:val="32"/>
              </w:rPr>
              <w:t>4</w:t>
            </w:r>
            <w:r>
              <w:rPr>
                <w:rFonts w:asciiTheme="minorHAnsi" w:hAnsiTheme="minorHAnsi" w:eastAsiaTheme="minorEastAsia" w:cstheme="minorBidi"/>
                <w:bCs w:val="0"/>
                <w:kern w:val="2"/>
                <w:szCs w:val="22"/>
              </w:rPr>
              <w:tab/>
            </w:r>
            <w:r>
              <w:rPr>
                <w:rStyle w:val="32"/>
              </w:rPr>
              <w:t>系统描述/System Description</w:t>
            </w:r>
            <w:r>
              <w:tab/>
            </w:r>
            <w:r>
              <w:fldChar w:fldCharType="begin"/>
            </w:r>
            <w:r>
              <w:instrText xml:space="preserve"> PAGEREF _Toc146176085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>
              <w:fldChar w:fldCharType="end"/>
            </w:r>
          </w:p>
          <w:p>
            <w:pPr>
              <w:pStyle w:val="22"/>
              <w:tabs>
                <w:tab w:val="left" w:pos="420"/>
                <w:tab w:val="right" w:pos="9345"/>
              </w:tabs>
              <w:rPr>
                <w:rFonts w:hint="eastAsia" w:asciiTheme="minorHAnsi" w:hAnsiTheme="minorHAnsi" w:eastAsiaTheme="minorEastAsia" w:cstheme="minorBidi"/>
                <w:bCs w:val="0"/>
                <w:kern w:val="2"/>
                <w:szCs w:val="22"/>
              </w:rPr>
            </w:pPr>
            <w:r>
              <w:fldChar w:fldCharType="begin"/>
            </w:r>
            <w:r>
              <w:instrText xml:space="preserve"> HYPERLINK \l "_Toc146176086" </w:instrText>
            </w:r>
            <w:r>
              <w:fldChar w:fldCharType="separate"/>
            </w:r>
            <w:r>
              <w:rPr>
                <w:rStyle w:val="32"/>
              </w:rPr>
              <w:t>5</w:t>
            </w:r>
            <w:r>
              <w:rPr>
                <w:rFonts w:asciiTheme="minorHAnsi" w:hAnsiTheme="minorHAnsi" w:eastAsiaTheme="minorEastAsia" w:cstheme="minorBidi"/>
                <w:bCs w:val="0"/>
                <w:kern w:val="2"/>
                <w:szCs w:val="22"/>
              </w:rPr>
              <w:tab/>
            </w:r>
            <w:r>
              <w:rPr>
                <w:rStyle w:val="32"/>
              </w:rPr>
              <w:t>用户需求表格说明/User Requirements Tables Explanation</w:t>
            </w:r>
            <w:r>
              <w:tab/>
            </w:r>
            <w:r>
              <w:fldChar w:fldCharType="begin"/>
            </w:r>
            <w:r>
              <w:instrText xml:space="preserve"> PAGEREF _Toc146176086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  <w:r>
              <w:fldChar w:fldCharType="end"/>
            </w:r>
          </w:p>
          <w:p>
            <w:pPr>
              <w:pStyle w:val="22"/>
              <w:tabs>
                <w:tab w:val="left" w:pos="420"/>
                <w:tab w:val="right" w:pos="9345"/>
              </w:tabs>
              <w:rPr>
                <w:rFonts w:hint="eastAsia" w:asciiTheme="minorHAnsi" w:hAnsiTheme="minorHAnsi" w:eastAsiaTheme="minorEastAsia" w:cstheme="minorBidi"/>
                <w:bCs w:val="0"/>
                <w:kern w:val="2"/>
                <w:szCs w:val="22"/>
              </w:rPr>
            </w:pPr>
            <w:r>
              <w:fldChar w:fldCharType="begin"/>
            </w:r>
            <w:r>
              <w:instrText xml:space="preserve"> HYPERLINK \l "_Toc146176087" </w:instrText>
            </w:r>
            <w:r>
              <w:fldChar w:fldCharType="separate"/>
            </w:r>
            <w:r>
              <w:rPr>
                <w:rStyle w:val="32"/>
              </w:rPr>
              <w:t>6</w:t>
            </w:r>
            <w:r>
              <w:rPr>
                <w:rFonts w:asciiTheme="minorHAnsi" w:hAnsiTheme="minorHAnsi" w:eastAsiaTheme="minorEastAsia" w:cstheme="minorBidi"/>
                <w:bCs w:val="0"/>
                <w:kern w:val="2"/>
                <w:szCs w:val="22"/>
              </w:rPr>
              <w:tab/>
            </w:r>
            <w:r>
              <w:rPr>
                <w:rStyle w:val="32"/>
              </w:rPr>
              <w:t>工艺需求/Process Requirements</w:t>
            </w:r>
            <w:r>
              <w:tab/>
            </w:r>
            <w:r>
              <w:fldChar w:fldCharType="begin"/>
            </w:r>
            <w:r>
              <w:instrText xml:space="preserve"> PAGEREF _Toc146176087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  <w:r>
              <w:fldChar w:fldCharType="end"/>
            </w:r>
          </w:p>
          <w:p>
            <w:pPr>
              <w:pStyle w:val="22"/>
              <w:tabs>
                <w:tab w:val="left" w:pos="420"/>
                <w:tab w:val="right" w:pos="9345"/>
              </w:tabs>
              <w:rPr>
                <w:rFonts w:hint="eastAsia" w:asciiTheme="minorHAnsi" w:hAnsiTheme="minorHAnsi" w:eastAsiaTheme="minorEastAsia" w:cstheme="minorBidi"/>
                <w:bCs w:val="0"/>
                <w:kern w:val="2"/>
                <w:szCs w:val="22"/>
              </w:rPr>
            </w:pPr>
            <w:r>
              <w:fldChar w:fldCharType="begin"/>
            </w:r>
            <w:r>
              <w:instrText xml:space="preserve"> HYPERLINK \l "_Toc146176088" </w:instrText>
            </w:r>
            <w:r>
              <w:fldChar w:fldCharType="separate"/>
            </w:r>
            <w:r>
              <w:rPr>
                <w:rStyle w:val="32"/>
              </w:rPr>
              <w:t>7</w:t>
            </w:r>
            <w:r>
              <w:rPr>
                <w:rFonts w:asciiTheme="minorHAnsi" w:hAnsiTheme="minorHAnsi" w:eastAsiaTheme="minorEastAsia" w:cstheme="minorBidi"/>
                <w:bCs w:val="0"/>
                <w:kern w:val="2"/>
                <w:szCs w:val="22"/>
              </w:rPr>
              <w:tab/>
            </w:r>
            <w:r>
              <w:rPr>
                <w:rStyle w:val="32"/>
              </w:rPr>
              <w:t>自控和电子记录需求/Automation and Electronic Record Requirements</w:t>
            </w:r>
            <w:r>
              <w:tab/>
            </w:r>
            <w:r>
              <w:fldChar w:fldCharType="begin"/>
            </w:r>
            <w:r>
              <w:instrText xml:space="preserve"> PAGEREF _Toc146176088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  <w:r>
              <w:fldChar w:fldCharType="end"/>
            </w:r>
          </w:p>
          <w:p>
            <w:pPr>
              <w:pStyle w:val="22"/>
              <w:tabs>
                <w:tab w:val="left" w:pos="420"/>
                <w:tab w:val="right" w:pos="9345"/>
              </w:tabs>
              <w:rPr>
                <w:rFonts w:hint="eastAsia" w:asciiTheme="minorHAnsi" w:hAnsiTheme="minorHAnsi" w:eastAsiaTheme="minorEastAsia" w:cstheme="minorBidi"/>
                <w:bCs w:val="0"/>
                <w:kern w:val="2"/>
                <w:szCs w:val="22"/>
              </w:rPr>
            </w:pPr>
            <w:r>
              <w:fldChar w:fldCharType="begin"/>
            </w:r>
            <w:r>
              <w:instrText xml:space="preserve"> HYPERLINK \l "_Toc146176089" </w:instrText>
            </w:r>
            <w:r>
              <w:fldChar w:fldCharType="separate"/>
            </w:r>
            <w:r>
              <w:rPr>
                <w:rStyle w:val="32"/>
              </w:rPr>
              <w:t>8</w:t>
            </w:r>
            <w:r>
              <w:rPr>
                <w:rFonts w:asciiTheme="minorHAnsi" w:hAnsiTheme="minorHAnsi" w:eastAsiaTheme="minorEastAsia" w:cstheme="minorBidi"/>
                <w:bCs w:val="0"/>
                <w:kern w:val="2"/>
                <w:szCs w:val="22"/>
              </w:rPr>
              <w:tab/>
            </w:r>
            <w:r>
              <w:rPr>
                <w:rStyle w:val="32"/>
              </w:rPr>
              <w:t>设计与施工需求/Design and Construction Requirements</w:t>
            </w:r>
            <w:r>
              <w:tab/>
            </w:r>
            <w:r>
              <w:fldChar w:fldCharType="begin"/>
            </w:r>
            <w:r>
              <w:instrText xml:space="preserve"> PAGEREF _Toc146176089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  <w:r>
              <w:fldChar w:fldCharType="end"/>
            </w:r>
          </w:p>
          <w:p>
            <w:pPr>
              <w:pStyle w:val="22"/>
              <w:tabs>
                <w:tab w:val="left" w:pos="420"/>
                <w:tab w:val="right" w:pos="9345"/>
              </w:tabs>
              <w:rPr>
                <w:rFonts w:hint="eastAsia" w:asciiTheme="minorHAnsi" w:hAnsiTheme="minorHAnsi" w:eastAsiaTheme="minorEastAsia" w:cstheme="minorBidi"/>
                <w:bCs w:val="0"/>
                <w:kern w:val="2"/>
                <w:szCs w:val="22"/>
              </w:rPr>
            </w:pPr>
            <w:r>
              <w:fldChar w:fldCharType="begin"/>
            </w:r>
            <w:r>
              <w:instrText xml:space="preserve"> HYPERLINK \l "_Toc146176090" </w:instrText>
            </w:r>
            <w:r>
              <w:fldChar w:fldCharType="separate"/>
            </w:r>
            <w:r>
              <w:rPr>
                <w:rStyle w:val="32"/>
              </w:rPr>
              <w:t>9</w:t>
            </w:r>
            <w:r>
              <w:rPr>
                <w:rFonts w:asciiTheme="minorHAnsi" w:hAnsiTheme="minorHAnsi" w:eastAsiaTheme="minorEastAsia" w:cstheme="minorBidi"/>
                <w:bCs w:val="0"/>
                <w:kern w:val="2"/>
                <w:szCs w:val="22"/>
              </w:rPr>
              <w:tab/>
            </w:r>
            <w:r>
              <w:rPr>
                <w:rStyle w:val="32"/>
              </w:rPr>
              <w:t>操作与维护需求/Operation and Maintenance Requirements</w:t>
            </w:r>
            <w:r>
              <w:tab/>
            </w:r>
            <w:r>
              <w:fldChar w:fldCharType="begin"/>
            </w:r>
            <w:r>
              <w:instrText xml:space="preserve"> PAGEREF _Toc146176090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  <w:r>
              <w:fldChar w:fldCharType="end"/>
            </w:r>
          </w:p>
          <w:p>
            <w:pPr>
              <w:pStyle w:val="22"/>
              <w:tabs>
                <w:tab w:val="left" w:pos="630"/>
                <w:tab w:val="right" w:pos="9345"/>
              </w:tabs>
              <w:rPr>
                <w:rFonts w:hint="eastAsia" w:asciiTheme="minorHAnsi" w:hAnsiTheme="minorHAnsi" w:eastAsiaTheme="minorEastAsia" w:cstheme="minorBidi"/>
                <w:bCs w:val="0"/>
                <w:kern w:val="2"/>
                <w:szCs w:val="22"/>
              </w:rPr>
            </w:pPr>
            <w:r>
              <w:fldChar w:fldCharType="begin"/>
            </w:r>
            <w:r>
              <w:instrText xml:space="preserve"> HYPERLINK \l "_Toc146176091" </w:instrText>
            </w:r>
            <w:r>
              <w:fldChar w:fldCharType="separate"/>
            </w:r>
            <w:r>
              <w:rPr>
                <w:rStyle w:val="32"/>
              </w:rPr>
              <w:t>10</w:t>
            </w:r>
            <w:r>
              <w:rPr>
                <w:rFonts w:asciiTheme="minorHAnsi" w:hAnsiTheme="minorHAnsi" w:eastAsiaTheme="minorEastAsia" w:cstheme="minorBidi"/>
                <w:bCs w:val="0"/>
                <w:kern w:val="2"/>
                <w:szCs w:val="22"/>
              </w:rPr>
              <w:tab/>
            </w:r>
            <w:r>
              <w:rPr>
                <w:rStyle w:val="32"/>
              </w:rPr>
              <w:t>特殊考虑点/Special Considerations</w:t>
            </w:r>
            <w:r>
              <w:tab/>
            </w:r>
            <w:r>
              <w:fldChar w:fldCharType="begin"/>
            </w:r>
            <w:r>
              <w:instrText xml:space="preserve"> PAGEREF _Toc146176091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  <w:r>
              <w:fldChar w:fldCharType="end"/>
            </w:r>
          </w:p>
          <w:p>
            <w:pPr>
              <w:pStyle w:val="22"/>
              <w:tabs>
                <w:tab w:val="left" w:pos="630"/>
                <w:tab w:val="right" w:pos="9345"/>
              </w:tabs>
              <w:rPr>
                <w:rFonts w:hint="eastAsia" w:asciiTheme="minorHAnsi" w:hAnsiTheme="minorHAnsi" w:eastAsiaTheme="minorEastAsia" w:cstheme="minorBidi"/>
                <w:bCs w:val="0"/>
                <w:kern w:val="2"/>
                <w:szCs w:val="22"/>
              </w:rPr>
            </w:pPr>
            <w:r>
              <w:fldChar w:fldCharType="begin"/>
            </w:r>
            <w:r>
              <w:instrText xml:space="preserve"> HYPERLINK \l "_Toc146176092" </w:instrText>
            </w:r>
            <w:r>
              <w:fldChar w:fldCharType="separate"/>
            </w:r>
            <w:r>
              <w:rPr>
                <w:rStyle w:val="32"/>
              </w:rPr>
              <w:t>11</w:t>
            </w:r>
            <w:r>
              <w:rPr>
                <w:rFonts w:asciiTheme="minorHAnsi" w:hAnsiTheme="minorHAnsi" w:eastAsiaTheme="minorEastAsia" w:cstheme="minorBidi"/>
                <w:bCs w:val="0"/>
                <w:kern w:val="2"/>
                <w:szCs w:val="22"/>
              </w:rPr>
              <w:tab/>
            </w:r>
            <w:r>
              <w:rPr>
                <w:rStyle w:val="32"/>
              </w:rPr>
              <w:t>限制和公用系统/Limit and Utilities Available</w:t>
            </w:r>
            <w:r>
              <w:tab/>
            </w:r>
            <w:r>
              <w:fldChar w:fldCharType="begin"/>
            </w:r>
            <w:r>
              <w:instrText xml:space="preserve"> PAGEREF _Toc146176092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  <w:r>
              <w:fldChar w:fldCharType="end"/>
            </w:r>
          </w:p>
          <w:p>
            <w:pPr>
              <w:pStyle w:val="22"/>
              <w:tabs>
                <w:tab w:val="left" w:pos="630"/>
                <w:tab w:val="right" w:pos="9345"/>
              </w:tabs>
              <w:rPr>
                <w:rFonts w:hint="eastAsia" w:asciiTheme="minorHAnsi" w:hAnsiTheme="minorHAnsi" w:eastAsiaTheme="minorEastAsia" w:cstheme="minorBidi"/>
                <w:bCs w:val="0"/>
                <w:kern w:val="2"/>
                <w:szCs w:val="22"/>
              </w:rPr>
            </w:pPr>
            <w:r>
              <w:fldChar w:fldCharType="begin"/>
            </w:r>
            <w:r>
              <w:instrText xml:space="preserve"> HYPERLINK \l "_Toc146176093" </w:instrText>
            </w:r>
            <w:r>
              <w:fldChar w:fldCharType="separate"/>
            </w:r>
            <w:r>
              <w:rPr>
                <w:rStyle w:val="32"/>
              </w:rPr>
              <w:t>12</w:t>
            </w:r>
            <w:r>
              <w:rPr>
                <w:rFonts w:asciiTheme="minorHAnsi" w:hAnsiTheme="minorHAnsi" w:eastAsiaTheme="minorEastAsia" w:cstheme="minorBidi"/>
                <w:bCs w:val="0"/>
                <w:kern w:val="2"/>
                <w:szCs w:val="22"/>
              </w:rPr>
              <w:tab/>
            </w:r>
            <w:r>
              <w:rPr>
                <w:rStyle w:val="32"/>
              </w:rPr>
              <w:t>时间框架/ Time Frames</w:t>
            </w:r>
            <w:r>
              <w:tab/>
            </w:r>
            <w:r>
              <w:fldChar w:fldCharType="begin"/>
            </w:r>
            <w:r>
              <w:instrText xml:space="preserve"> PAGEREF _Toc146176093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  <w:r>
              <w:fldChar w:fldCharType="end"/>
            </w:r>
          </w:p>
          <w:p>
            <w:pPr>
              <w:pStyle w:val="22"/>
              <w:tabs>
                <w:tab w:val="left" w:pos="630"/>
                <w:tab w:val="right" w:pos="9345"/>
              </w:tabs>
              <w:rPr>
                <w:rFonts w:hint="eastAsia" w:asciiTheme="minorHAnsi" w:hAnsiTheme="minorHAnsi" w:eastAsiaTheme="minorEastAsia" w:cstheme="minorBidi"/>
                <w:bCs w:val="0"/>
                <w:kern w:val="2"/>
                <w:szCs w:val="22"/>
              </w:rPr>
            </w:pPr>
            <w:r>
              <w:fldChar w:fldCharType="begin"/>
            </w:r>
            <w:r>
              <w:instrText xml:space="preserve"> HYPERLINK \l "_Toc146176094" </w:instrText>
            </w:r>
            <w:r>
              <w:fldChar w:fldCharType="separate"/>
            </w:r>
            <w:r>
              <w:rPr>
                <w:rStyle w:val="32"/>
              </w:rPr>
              <w:t>13</w:t>
            </w:r>
            <w:r>
              <w:rPr>
                <w:rFonts w:asciiTheme="minorHAnsi" w:hAnsiTheme="minorHAnsi" w:eastAsiaTheme="minorEastAsia" w:cstheme="minorBidi"/>
                <w:bCs w:val="0"/>
                <w:kern w:val="2"/>
                <w:szCs w:val="22"/>
              </w:rPr>
              <w:tab/>
            </w:r>
            <w:r>
              <w:rPr>
                <w:rStyle w:val="32"/>
              </w:rPr>
              <w:t xml:space="preserve">需求变更汇总/ Summary of </w:t>
            </w:r>
            <w:r>
              <w:rPr>
                <w:rStyle w:val="32"/>
                <w:rFonts w:cs="Arial"/>
              </w:rPr>
              <w:t>Requirement</w:t>
            </w:r>
            <w:r>
              <w:rPr>
                <w:rStyle w:val="32"/>
              </w:rPr>
              <w:t xml:space="preserve"> Changes</w:t>
            </w:r>
            <w:r>
              <w:tab/>
            </w:r>
            <w:r>
              <w:fldChar w:fldCharType="begin"/>
            </w:r>
            <w:r>
              <w:instrText xml:space="preserve"> PAGEREF _Toc146176094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  <w:r>
              <w:fldChar w:fldCharType="end"/>
            </w:r>
          </w:p>
          <w:p>
            <w:pPr>
              <w:pStyle w:val="22"/>
              <w:tabs>
                <w:tab w:val="left" w:pos="630"/>
                <w:tab w:val="right" w:pos="9799"/>
              </w:tabs>
              <w:spacing w:line="15" w:lineRule="exact"/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</w:p>
        </w:tc>
      </w:tr>
    </w:tbl>
    <w:p>
      <w:pPr>
        <w:rPr>
          <w:rFonts w:hint="eastAsia" w:hAnsi="宋体" w:cs="Arial"/>
          <w:szCs w:val="21"/>
        </w:rPr>
      </w:pPr>
    </w:p>
    <w:p>
      <w:pPr>
        <w:rPr>
          <w:rFonts w:hint="eastAsia" w:hAnsi="宋体" w:cs="Arial"/>
          <w:szCs w:val="21"/>
        </w:rPr>
      </w:pPr>
    </w:p>
    <w:p>
      <w:pPr>
        <w:rPr>
          <w:rFonts w:hint="eastAsia" w:hAnsi="宋体" w:cs="Arial"/>
          <w:szCs w:val="21"/>
        </w:rPr>
      </w:pPr>
    </w:p>
    <w:p>
      <w:pPr>
        <w:rPr>
          <w:rFonts w:hint="eastAsia" w:hAnsi="宋体" w:cs="Arial"/>
          <w:szCs w:val="21"/>
        </w:rPr>
      </w:pPr>
    </w:p>
    <w:p>
      <w:pPr>
        <w:rPr>
          <w:rFonts w:hint="eastAsia" w:hAnsi="宋体" w:cs="Arial"/>
          <w:szCs w:val="21"/>
        </w:rPr>
      </w:pPr>
    </w:p>
    <w:p>
      <w:pPr>
        <w:rPr>
          <w:rFonts w:hint="eastAsia" w:hAnsi="宋体" w:cs="Arial"/>
          <w:szCs w:val="21"/>
        </w:rPr>
      </w:pPr>
    </w:p>
    <w:p>
      <w:pPr>
        <w:rPr>
          <w:rFonts w:hint="eastAsia" w:hAnsi="宋体" w:cs="Arial"/>
          <w:b/>
          <w:szCs w:val="21"/>
        </w:rPr>
      </w:pPr>
    </w:p>
    <w:p>
      <w:pPr>
        <w:rPr>
          <w:rFonts w:hint="eastAsia" w:hAnsi="宋体" w:cs="Arial"/>
          <w:b/>
          <w:szCs w:val="21"/>
        </w:rPr>
      </w:pPr>
    </w:p>
    <w:p>
      <w:pPr>
        <w:rPr>
          <w:rFonts w:hint="eastAsia" w:hAnsi="宋体" w:cs="Arial"/>
          <w:b/>
          <w:szCs w:val="21"/>
        </w:rPr>
      </w:pPr>
    </w:p>
    <w:p>
      <w:pPr>
        <w:rPr>
          <w:rFonts w:hint="eastAsia" w:hAnsi="宋体" w:cs="Arial"/>
          <w:b/>
          <w:szCs w:val="21"/>
        </w:rPr>
      </w:pPr>
    </w:p>
    <w:p>
      <w:pPr>
        <w:rPr>
          <w:rFonts w:hint="eastAsia" w:hAnsi="宋体" w:cs="Arial"/>
          <w:b/>
          <w:szCs w:val="21"/>
        </w:rPr>
      </w:pPr>
    </w:p>
    <w:p>
      <w:pPr>
        <w:rPr>
          <w:rFonts w:hint="eastAsia" w:hAnsi="宋体" w:cs="Arial"/>
          <w:b/>
          <w:szCs w:val="21"/>
        </w:rPr>
      </w:pPr>
    </w:p>
    <w:p>
      <w:pPr>
        <w:rPr>
          <w:rFonts w:hint="eastAsia" w:hAnsi="宋体" w:cs="Arial"/>
          <w:b/>
          <w:szCs w:val="21"/>
        </w:rPr>
      </w:pPr>
      <w:r>
        <w:rPr>
          <w:rFonts w:hint="eastAsia" w:hAnsi="宋体" w:cs="Arial"/>
          <w:b/>
          <w:szCs w:val="21"/>
        </w:rPr>
        <w:t>审核批准</w:t>
      </w:r>
    </w:p>
    <w:tbl>
      <w:tblPr>
        <w:tblStyle w:val="28"/>
        <w:tblpPr w:leftFromText="180" w:rightFromText="180" w:vertAnchor="text" w:horzAnchor="margin" w:tblpXSpec="center" w:tblpY="175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2393"/>
        <w:gridCol w:w="2393"/>
        <w:gridCol w:w="23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99" w:type="pct"/>
            <w:gridSpan w:val="2"/>
            <w:shd w:val="clear" w:color="auto" w:fill="E0E0E0"/>
            <w:vAlign w:val="center"/>
          </w:tcPr>
          <w:p>
            <w:pPr>
              <w:spacing w:line="240" w:lineRule="auto"/>
              <w:jc w:val="center"/>
              <w:rPr>
                <w:rFonts w:hint="eastAsia" w:hAnsi="宋体" w:cs="Arial"/>
                <w:b/>
                <w:szCs w:val="21"/>
              </w:rPr>
            </w:pPr>
            <w:r>
              <w:rPr>
                <w:rFonts w:hAnsi="宋体" w:cs="Arial"/>
                <w:b/>
                <w:szCs w:val="21"/>
              </w:rPr>
              <w:t>部门</w:t>
            </w:r>
          </w:p>
        </w:tc>
        <w:tc>
          <w:tcPr>
            <w:tcW w:w="1250" w:type="pct"/>
            <w:shd w:val="clear" w:color="auto" w:fill="E0E0E0"/>
            <w:vAlign w:val="center"/>
          </w:tcPr>
          <w:p>
            <w:pPr>
              <w:spacing w:line="240" w:lineRule="auto"/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hAnsi="宋体" w:cs="Arial"/>
                <w:b/>
                <w:szCs w:val="21"/>
              </w:rPr>
              <w:t>姓名</w:t>
            </w:r>
          </w:p>
        </w:tc>
        <w:tc>
          <w:tcPr>
            <w:tcW w:w="1250" w:type="pct"/>
            <w:shd w:val="clear" w:color="auto" w:fill="E0E0E0"/>
            <w:vAlign w:val="center"/>
          </w:tcPr>
          <w:p>
            <w:pPr>
              <w:spacing w:line="240" w:lineRule="auto"/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hAnsi="宋体" w:cs="Arial"/>
                <w:b/>
                <w:szCs w:val="21"/>
              </w:rPr>
              <w:t>签名/</w:t>
            </w:r>
            <w:r>
              <w:rPr>
                <w:rFonts w:hAnsi="宋体" w:cs="Arial"/>
                <w:b/>
                <w:szCs w:val="21"/>
              </w:rPr>
              <w:t>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9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Ansi="宋体" w:cs="Arial"/>
                <w:szCs w:val="21"/>
              </w:rPr>
              <w:t>起草</w:t>
            </w: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Ansi="宋体" w:cs="Arial"/>
                <w:szCs w:val="21"/>
              </w:rPr>
              <w:t>工程</w:t>
            </w: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9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Ansi="宋体" w:cs="Arial"/>
                <w:szCs w:val="21"/>
              </w:rPr>
              <w:t>工艺</w:t>
            </w: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9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Ansi="宋体" w:cs="Arial"/>
                <w:szCs w:val="21"/>
              </w:rPr>
              <w:t>审核</w:t>
            </w: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Ansi="宋体" w:cs="Arial"/>
                <w:szCs w:val="21"/>
              </w:rPr>
              <w:t>验证</w:t>
            </w: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9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EHS</w:t>
            </w: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9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QA</w:t>
            </w: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9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Ansi="宋体" w:cs="Arial"/>
                <w:szCs w:val="21"/>
              </w:rPr>
              <w:t>批准</w:t>
            </w: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hAnsi="宋体" w:cs="Arial"/>
                <w:szCs w:val="21"/>
              </w:rPr>
              <w:t>事业部总经理</w:t>
            </w: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9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hAnsi="宋体" w:cs="Arial"/>
                <w:szCs w:val="21"/>
              </w:rPr>
              <w:t>QA经理*</w:t>
            </w: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</w:tbl>
    <w:p>
      <w:pPr>
        <w:pStyle w:val="21"/>
        <w:ind w:right="271"/>
        <w:rPr>
          <w:rFonts w:cs="Arial"/>
          <w:szCs w:val="21"/>
        </w:rPr>
        <w:sectPr>
          <w:headerReference r:id="rId6" w:type="first"/>
          <w:footerReference r:id="rId7" w:type="first"/>
          <w:headerReference r:id="rId5" w:type="default"/>
          <w:pgSz w:w="11907" w:h="16840"/>
          <w:pgMar w:top="1418" w:right="1134" w:bottom="1418" w:left="1418" w:header="1134" w:footer="1134" w:gutter="0"/>
          <w:cols w:space="720" w:num="1"/>
          <w:docGrid w:linePitch="326" w:charSpace="-4916"/>
        </w:sectPr>
      </w:pPr>
    </w:p>
    <w:p>
      <w:pPr>
        <w:pStyle w:val="3"/>
      </w:pPr>
      <w:bookmarkStart w:id="1" w:name="_Toc145615216"/>
      <w:bookmarkStart w:id="2" w:name="_Toc145875177"/>
      <w:bookmarkStart w:id="3" w:name="_Toc146176082"/>
      <w:r>
        <w:rPr>
          <w:rFonts w:hint="eastAsia"/>
        </w:rPr>
        <w:t>目的</w:t>
      </w:r>
      <w:r>
        <w:t>和范围</w:t>
      </w:r>
      <w:r>
        <w:rPr>
          <w:rFonts w:hint="eastAsia"/>
        </w:rPr>
        <w:t>/Purpose</w:t>
      </w:r>
      <w:r>
        <w:t xml:space="preserve"> and Scope</w:t>
      </w:r>
      <w:bookmarkEnd w:id="1"/>
      <w:bookmarkEnd w:id="2"/>
      <w:bookmarkEnd w:id="3"/>
    </w:p>
    <w:p>
      <w:pPr>
        <w:ind w:firstLine="567" w:firstLineChars="270"/>
        <w:rPr>
          <w:rFonts w:cs="Arial"/>
          <w:szCs w:val="21"/>
        </w:rPr>
      </w:pPr>
      <w:r>
        <w:rPr>
          <w:rFonts w:hint="eastAsia" w:cs="Arial"/>
          <w:szCs w:val="21"/>
        </w:rPr>
        <w:t>该</w:t>
      </w:r>
      <w:r>
        <w:rPr>
          <w:rFonts w:cs="Arial"/>
          <w:szCs w:val="21"/>
        </w:rPr>
        <w:t>文件的目的是</w:t>
      </w:r>
      <w:r>
        <w:rPr>
          <w:rFonts w:hint="eastAsia" w:cs="Arial"/>
          <w:szCs w:val="21"/>
        </w:rPr>
        <w:t>明确</w:t>
      </w:r>
      <w:r>
        <w:rPr>
          <w:rFonts w:hint="eastAsia"/>
        </w:rPr>
        <w:t>超重力</w:t>
      </w:r>
      <w:r>
        <w:t>旋转精馏机</w:t>
      </w:r>
      <w:r>
        <w:rPr>
          <w:rFonts w:hint="eastAsia"/>
        </w:rPr>
        <w:t>组</w:t>
      </w:r>
      <w:r>
        <w:rPr>
          <w:rFonts w:cs="Arial"/>
          <w:szCs w:val="21"/>
        </w:rPr>
        <w:t>的用户需求</w:t>
      </w:r>
      <w:r>
        <w:rPr>
          <w:rFonts w:hint="eastAsia" w:cs="Arial"/>
          <w:szCs w:val="21"/>
        </w:rPr>
        <w:t>，本次共计采购2套设备，</w:t>
      </w:r>
      <w:r>
        <w:rPr>
          <w:rFonts w:hint="eastAsia" w:cs="Arial"/>
          <w:szCs w:val="21"/>
          <w:lang w:val="en-US" w:eastAsia="zh-CN"/>
        </w:rPr>
        <w:t>要求为折流式超重力机组，</w:t>
      </w:r>
      <w:r>
        <w:rPr>
          <w:rFonts w:hint="eastAsia" w:cs="Arial"/>
          <w:szCs w:val="21"/>
        </w:rPr>
        <w:t>在</w:t>
      </w:r>
      <w:r>
        <w:rPr>
          <w:rFonts w:cs="Arial"/>
          <w:szCs w:val="21"/>
        </w:rPr>
        <w:t>2</w:t>
      </w:r>
      <w:r>
        <w:rPr>
          <w:rFonts w:hint="eastAsia" w:cs="Arial"/>
          <w:szCs w:val="21"/>
        </w:rPr>
        <w:t>0%~</w:t>
      </w:r>
      <w:r>
        <w:rPr>
          <w:rFonts w:cs="Arial"/>
          <w:szCs w:val="21"/>
        </w:rPr>
        <w:t>90</w:t>
      </w:r>
      <w:r>
        <w:rPr>
          <w:rFonts w:hint="eastAsia" w:cs="Arial"/>
          <w:szCs w:val="21"/>
        </w:rPr>
        <w:t>%乙醇水溶液提纯到＞90%的工况下或在</w:t>
      </w:r>
      <w:r>
        <w:rPr>
          <w:rFonts w:cs="Arial"/>
          <w:szCs w:val="21"/>
        </w:rPr>
        <w:t>2</w:t>
      </w:r>
      <w:r>
        <w:rPr>
          <w:rFonts w:hint="eastAsia" w:cs="Arial"/>
          <w:szCs w:val="21"/>
        </w:rPr>
        <w:t>0%~</w:t>
      </w:r>
      <w:r>
        <w:rPr>
          <w:rFonts w:cs="Arial"/>
          <w:szCs w:val="21"/>
        </w:rPr>
        <w:t>90</w:t>
      </w:r>
      <w:r>
        <w:rPr>
          <w:rFonts w:hint="eastAsia" w:cs="Arial"/>
          <w:szCs w:val="21"/>
        </w:rPr>
        <w:t>%甲醇水溶液提纯到＞90%的工况下，单套机组进料量需≥2.</w:t>
      </w:r>
      <w:r>
        <w:rPr>
          <w:rFonts w:hint="eastAsia" w:cs="Arial"/>
          <w:szCs w:val="21"/>
          <w:lang w:val="en-US" w:eastAsia="zh-CN"/>
        </w:rPr>
        <w:t>2</w:t>
      </w:r>
      <w:r>
        <w:rPr>
          <w:rFonts w:hint="eastAsia" w:cs="Arial"/>
          <w:szCs w:val="21"/>
        </w:rPr>
        <w:t>m³/h</w:t>
      </w:r>
      <w:r>
        <w:rPr>
          <w:rFonts w:hint="eastAsia" w:cs="Arial"/>
          <w:szCs w:val="21"/>
          <w:lang w:eastAsia="zh-CN"/>
        </w:rPr>
        <w:t>，</w:t>
      </w:r>
      <w:r>
        <w:rPr>
          <w:rFonts w:hint="eastAsia" w:cs="Arial"/>
          <w:szCs w:val="21"/>
          <w:lang w:val="en-US" w:eastAsia="zh-CN"/>
        </w:rPr>
        <w:t>最佳工况时进料量需能达到或接近2.5m³/h。</w:t>
      </w:r>
      <w:r>
        <w:rPr>
          <w:rFonts w:hint="eastAsia" w:cs="Arial"/>
          <w:szCs w:val="21"/>
        </w:rPr>
        <w:t>（两种产品阶段性生产，甲醇或乙醇工况）。</w:t>
      </w:r>
      <w:bookmarkStart w:id="53" w:name="_GoBack"/>
      <w:bookmarkEnd w:id="53"/>
    </w:p>
    <w:p>
      <w:pPr>
        <w:ind w:firstLine="567" w:firstLineChars="270"/>
        <w:rPr>
          <w:rFonts w:cs="Arial"/>
          <w:szCs w:val="21"/>
        </w:rPr>
      </w:pPr>
      <w:r>
        <w:rPr>
          <w:rFonts w:hint="eastAsia" w:cs="Arial"/>
          <w:szCs w:val="21"/>
        </w:rPr>
        <w:t>该</w:t>
      </w:r>
      <w:r>
        <w:rPr>
          <w:rFonts w:cs="Arial"/>
          <w:szCs w:val="21"/>
        </w:rPr>
        <w:t>设备将安装在</w:t>
      </w:r>
      <w:r>
        <w:rPr>
          <w:rFonts w:hint="eastAsia" w:cs="Arial"/>
          <w:szCs w:val="21"/>
        </w:rPr>
        <w:t>海正岩头厂区Y107幢1楼室外东北侧。</w:t>
      </w:r>
    </w:p>
    <w:p>
      <w:pPr>
        <w:pStyle w:val="3"/>
      </w:pPr>
      <w:bookmarkStart w:id="4" w:name="_Toc146176083"/>
      <w:bookmarkStart w:id="5" w:name="_Toc145875178"/>
      <w:bookmarkStart w:id="6" w:name="_Toc145615217"/>
      <w:bookmarkStart w:id="7" w:name="_Toc224716750"/>
      <w:r>
        <w:rPr>
          <w:rFonts w:hint="eastAsia"/>
        </w:rPr>
        <w:t>定义</w:t>
      </w:r>
      <w:r>
        <w:t>和缩写</w:t>
      </w:r>
      <w:r>
        <w:rPr>
          <w:rFonts w:hint="eastAsia"/>
        </w:rPr>
        <w:t>/Definition</w:t>
      </w:r>
      <w:r>
        <w:t>s and Abbreviations</w:t>
      </w:r>
      <w:bookmarkEnd w:id="4"/>
      <w:bookmarkEnd w:id="5"/>
      <w:bookmarkEnd w:id="6"/>
    </w:p>
    <w:tbl>
      <w:tblPr>
        <w:tblStyle w:val="28"/>
        <w:tblW w:w="48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hAnsi="宋体" w:cs="Arial"/>
              </w:rPr>
              <w:t>术语</w:t>
            </w:r>
          </w:p>
        </w:tc>
        <w:tc>
          <w:tcPr>
            <w:tcW w:w="3739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hAnsi="宋体" w:cs="Arial"/>
              </w:rPr>
              <w:t>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超重力旋转精馏机</w:t>
            </w:r>
          </w:p>
        </w:tc>
        <w:tc>
          <w:tcPr>
            <w:tcW w:w="3739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是一种利用超重力场强化传质和传热过程的高效、节能的精馏设备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/>
              </w:rPr>
              <w:t>缩写</w:t>
            </w:r>
          </w:p>
        </w:tc>
        <w:tc>
          <w:tcPr>
            <w:tcW w:w="3739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/>
              </w:rPr>
              <w:t>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URS</w:t>
            </w:r>
          </w:p>
        </w:tc>
        <w:tc>
          <w:tcPr>
            <w:tcW w:w="3739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  <w:szCs w:val="21"/>
              </w:rPr>
              <w:t>User Requirement Specification</w:t>
            </w:r>
            <w:r>
              <w:rPr>
                <w:rFonts w:cs="Arial"/>
                <w:sz w:val="24"/>
              </w:rPr>
              <w:t xml:space="preserve"> 用户需求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bookmarkStart w:id="8" w:name="_Toc146176084"/>
            <w:bookmarkStart w:id="9" w:name="_Toc145615218"/>
            <w:bookmarkStart w:id="10" w:name="_Toc145875179"/>
            <w:r>
              <w:rPr>
                <w:rFonts w:cs="Arial"/>
                <w:szCs w:val="21"/>
              </w:rPr>
              <w:t>EHS</w:t>
            </w:r>
          </w:p>
        </w:tc>
        <w:tc>
          <w:tcPr>
            <w:tcW w:w="3739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EHS是环境 Environment、健康Health、安全Safety的缩写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cGMP</w:t>
            </w:r>
          </w:p>
        </w:tc>
        <w:tc>
          <w:tcPr>
            <w:tcW w:w="3739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Current Good Manufacturing Practice现行药品生产质量管理规范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GAMP</w:t>
            </w:r>
          </w:p>
        </w:tc>
        <w:tc>
          <w:tcPr>
            <w:tcW w:w="3739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Good Automated Manufacturing Practice良好的自动化生产规范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SAT</w:t>
            </w:r>
          </w:p>
        </w:tc>
        <w:tc>
          <w:tcPr>
            <w:tcW w:w="3739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Site Acceptance Test现场验收测试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GMP</w:t>
            </w:r>
          </w:p>
        </w:tc>
        <w:tc>
          <w:tcPr>
            <w:tcW w:w="3739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Good Manufacturing Practice 药品生产质量管理规范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DQ</w:t>
            </w:r>
          </w:p>
        </w:tc>
        <w:tc>
          <w:tcPr>
            <w:tcW w:w="3739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Design</w:t>
            </w:r>
            <w:r>
              <w:rPr>
                <w:rFonts w:cs="Arial"/>
                <w:szCs w:val="21"/>
              </w:rPr>
              <w:t xml:space="preserve"> Qualification </w:t>
            </w:r>
            <w:r>
              <w:rPr>
                <w:rFonts w:hint="eastAsia" w:cs="Arial"/>
                <w:szCs w:val="21"/>
              </w:rPr>
              <w:t>设计</w:t>
            </w:r>
            <w:r>
              <w:rPr>
                <w:rFonts w:cs="Arial"/>
                <w:szCs w:val="21"/>
              </w:rPr>
              <w:t>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IQ</w:t>
            </w:r>
          </w:p>
        </w:tc>
        <w:tc>
          <w:tcPr>
            <w:tcW w:w="3739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Installation Qualification 安装确认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OQ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Operational Qualification 运行确认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PQ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Performance Qualification 性能确认</w:t>
            </w:r>
          </w:p>
        </w:tc>
      </w:tr>
    </w:tbl>
    <w:p>
      <w:pPr>
        <w:pStyle w:val="3"/>
      </w:pPr>
      <w:r>
        <w:rPr>
          <w:rFonts w:hint="eastAsia"/>
        </w:rPr>
        <w:t>参考</w:t>
      </w:r>
      <w:r>
        <w:t>标准</w:t>
      </w:r>
      <w:r>
        <w:rPr>
          <w:rFonts w:hint="eastAsia"/>
        </w:rPr>
        <w:t>/References</w:t>
      </w:r>
      <w:bookmarkEnd w:id="8"/>
      <w:bookmarkEnd w:id="9"/>
      <w:bookmarkEnd w:id="10"/>
    </w:p>
    <w:tbl>
      <w:tblPr>
        <w:tblStyle w:val="28"/>
        <w:tblW w:w="48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7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hAnsi="宋体" w:cs="Arial"/>
              </w:rPr>
              <w:t>文件编号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hAnsi="宋体" w:cs="Arial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HG/T 20570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《工艺系统工程设计技术规范》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</w:rPr>
            </w:pPr>
            <w:bookmarkStart w:id="11" w:name="_Toc145875180"/>
            <w:bookmarkStart w:id="12" w:name="_Toc146176085"/>
            <w:bookmarkStart w:id="13" w:name="_Toc145615219"/>
            <w:r>
              <w:rPr>
                <w:rFonts w:hint="eastAsia" w:ascii="宋体" w:hAnsi="宋体" w:cs="宋体"/>
                <w:szCs w:val="21"/>
              </w:rPr>
              <w:t>TSG D0001-2009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《压力管道安全技术监察规程》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TSG 21-2016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《固定式压力容器安全技术监察规程》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GB150-2011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《钢质压力容器》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GB151-2014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《热交换器》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NB/T 47042-2014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《卧式容器》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NB/T 47003.1-2009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《钢制焊接常压容器》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NB/T 47015-2011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《压力容器焊接规程》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NB/T47013-2015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《承压设备无损检测》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GB/T 13296-2013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《锅炉、热交换器用不锈钢无缝钢管》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HG/T 20592-2009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《钢制管法兰》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NB/T 47013-2012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《承压设备无损检测》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GB-8196-87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《机械设计防护罩安全要求》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GB/T14976-2012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《流体输送用不锈钢无缝钢管》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GB/T8163-2018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《输送流体用无缝钢管》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GB/T12459-2017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《钢制对焊管件 类型与参数》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GB/T25198-2010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《压力容器封头》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HG/T 20512-2014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《仪表配管、配线设计规范》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HG 20511-2000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《信号报警、连锁系统设计规定》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tabs>
                <w:tab w:val="left" w:pos="1134"/>
                <w:tab w:val="left" w:pos="1440"/>
              </w:tabs>
              <w:spacing w:line="240" w:lineRule="auto"/>
              <w:ind w:left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GB3836.1-2010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《爆炸性环境用防爆电气设备通用要求》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tabs>
                <w:tab w:val="left" w:pos="1134"/>
                <w:tab w:val="left" w:pos="1440"/>
              </w:tabs>
              <w:spacing w:line="240" w:lineRule="auto"/>
              <w:ind w:left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GB3836.2-2010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《爆炸性环境用防爆电气设备隔爆电气设备》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tabs>
                <w:tab w:val="left" w:pos="1134"/>
                <w:tab w:val="left" w:pos="1440"/>
              </w:tabs>
              <w:spacing w:line="240" w:lineRule="auto"/>
              <w:ind w:left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GB 50055-2011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《通用用电设备配电设计规范》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tabs>
                <w:tab w:val="left" w:pos="1134"/>
                <w:tab w:val="left" w:pos="1440"/>
              </w:tabs>
              <w:spacing w:line="240" w:lineRule="auto"/>
              <w:ind w:left="200"/>
              <w:jc w:val="center"/>
              <w:rPr>
                <w:rFonts w:hint="eastAsia" w:ascii="宋体" w:hAnsi="宋体" w:cs="宋体"/>
              </w:rPr>
            </w:pPr>
            <w:bookmarkStart w:id="14" w:name="OLE_LINK1"/>
            <w:r>
              <w:rPr>
                <w:rFonts w:hint="eastAsia" w:ascii="宋体" w:hAnsi="宋体" w:cs="宋体"/>
              </w:rPr>
              <w:t>GB50058</w:t>
            </w:r>
            <w:bookmarkEnd w:id="14"/>
            <w:r>
              <w:rPr>
                <w:rFonts w:hint="eastAsia" w:ascii="宋体" w:hAnsi="宋体" w:cs="宋体"/>
              </w:rPr>
              <w:t>-92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《爆炸和火灾危险环境电力装置设计规范》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pct"/>
            <w:vAlign w:val="center"/>
          </w:tcPr>
          <w:p>
            <w:pPr>
              <w:tabs>
                <w:tab w:val="left" w:pos="1134"/>
                <w:tab w:val="left" w:pos="1440"/>
              </w:tabs>
              <w:spacing w:line="240" w:lineRule="auto"/>
              <w:ind w:left="20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GB50264-2013</w:t>
            </w:r>
          </w:p>
        </w:tc>
        <w:tc>
          <w:tcPr>
            <w:tcW w:w="3759" w:type="pct"/>
            <w:vAlign w:val="center"/>
          </w:tcPr>
          <w:p>
            <w:pPr>
              <w:spacing w:line="240" w:lineRule="auto"/>
              <w:ind w:right="105" w:rightChars="5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《工业设备及管道绝热工程设计规范》</w:t>
            </w:r>
          </w:p>
        </w:tc>
      </w:tr>
    </w:tbl>
    <w:p>
      <w:pPr>
        <w:pStyle w:val="3"/>
      </w:pPr>
      <w:r>
        <w:rPr>
          <w:rFonts w:hint="eastAsia"/>
        </w:rPr>
        <w:t>系统</w:t>
      </w:r>
      <w:r>
        <w:t>描述</w:t>
      </w:r>
      <w:bookmarkEnd w:id="7"/>
      <w:r>
        <w:rPr>
          <w:rFonts w:hint="eastAsia"/>
        </w:rPr>
        <w:t>/System Description</w:t>
      </w:r>
      <w:bookmarkEnd w:id="11"/>
      <w:bookmarkEnd w:id="12"/>
      <w:bookmarkEnd w:id="13"/>
    </w:p>
    <w:p>
      <w:pPr>
        <w:ind w:left="179" w:firstLine="386" w:firstLineChars="184"/>
        <w:rPr>
          <w:rFonts w:hint="eastAsia" w:hAnsi="宋体" w:cs="Arial"/>
        </w:rPr>
      </w:pPr>
      <w:r>
        <w:rPr>
          <w:rFonts w:hint="eastAsia" w:ascii="宋体" w:hAnsi="宋体" w:cs="宋体"/>
          <w:color w:val="000000"/>
          <w:szCs w:val="21"/>
        </w:rPr>
        <w:t>本次共计需采购</w:t>
      </w:r>
      <w:r>
        <w:rPr>
          <w:rFonts w:hint="eastAsia" w:cs="Arial"/>
        </w:rPr>
        <w:t>超重力旋转精馏机</w:t>
      </w:r>
      <w:r>
        <w:rPr>
          <w:rFonts w:hint="eastAsia" w:ascii="宋体" w:hAnsi="宋体" w:cs="宋体"/>
          <w:b/>
          <w:bCs/>
          <w:color w:val="000000"/>
          <w:szCs w:val="21"/>
        </w:rPr>
        <w:t>2套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两套机组组合为一整套使用，自控系统合并在一套系统中，</w:t>
      </w:r>
      <w:r>
        <w:rPr>
          <w:rFonts w:hint="eastAsia" w:ascii="宋体" w:hAnsi="宋体" w:cs="宋体"/>
          <w:color w:val="000000"/>
          <w:szCs w:val="21"/>
        </w:rPr>
        <w:t>用于原料药115车间生产过程中产生溶剂的回收，承包方式为设计采购施工（EPC）/交钥匙总承包。供应商应根据</w:t>
      </w:r>
      <w:r>
        <w:rPr>
          <w:rFonts w:hint="eastAsia" w:ascii="宋体" w:hAnsi="宋体" w:cs="宋体"/>
          <w:szCs w:val="21"/>
        </w:rPr>
        <w:t>处理量和技术要求，综合考滤安全、环保、节能、效率，合理选择附属部件；根据生产工艺和操作便利性，合理布局系统设备设施、控制系统等。</w:t>
      </w:r>
    </w:p>
    <w:p>
      <w:pPr>
        <w:pStyle w:val="3"/>
      </w:pPr>
      <w:bookmarkStart w:id="15" w:name="_Toc146176086"/>
      <w:bookmarkStart w:id="16" w:name="_Toc145875181"/>
      <w:bookmarkStart w:id="17" w:name="_Toc145615220"/>
      <w:r>
        <w:rPr>
          <w:rFonts w:hint="eastAsia"/>
        </w:rPr>
        <w:t>用户需求表格说明/User Requirements</w:t>
      </w:r>
      <w:r>
        <w:t xml:space="preserve"> </w:t>
      </w:r>
      <w:r>
        <w:rPr>
          <w:rFonts w:hint="eastAsia"/>
        </w:rPr>
        <w:t>Tables</w:t>
      </w:r>
      <w:r>
        <w:t xml:space="preserve"> Explanation</w:t>
      </w:r>
      <w:bookmarkEnd w:id="15"/>
      <w:bookmarkEnd w:id="16"/>
      <w:bookmarkEnd w:id="17"/>
    </w:p>
    <w:p>
      <w:pPr>
        <w:ind w:left="-181" w:firstLine="888" w:firstLineChars="423"/>
        <w:rPr>
          <w:rFonts w:hint="eastAsia" w:hAnsi="宋体" w:cs="Arial"/>
        </w:rPr>
      </w:pPr>
      <w:r>
        <w:rPr>
          <w:rFonts w:hint="eastAsia" w:hAnsi="宋体" w:cs="Arial"/>
        </w:rPr>
        <w:t>用户</w:t>
      </w:r>
      <w:r>
        <w:rPr>
          <w:rFonts w:hAnsi="宋体" w:cs="Arial"/>
        </w:rPr>
        <w:t>需求表格包括</w:t>
      </w:r>
      <w:r>
        <w:rPr>
          <w:rFonts w:hint="eastAsia" w:hAnsi="宋体" w:cs="Arial"/>
        </w:rPr>
        <w:t>下列</w:t>
      </w:r>
      <w:r>
        <w:rPr>
          <w:rFonts w:hAnsi="宋体" w:cs="Arial"/>
        </w:rPr>
        <w:t>内容</w:t>
      </w:r>
      <w:r>
        <w:rPr>
          <w:rFonts w:hint="eastAsia" w:hAnsi="宋体" w:cs="Arial"/>
        </w:rPr>
        <w:t>：</w:t>
      </w:r>
    </w:p>
    <w:p>
      <w:pPr>
        <w:ind w:left="-181" w:firstLine="888" w:firstLineChars="423"/>
        <w:rPr>
          <w:rFonts w:hint="eastAsia" w:hAnsi="宋体" w:cs="Arial"/>
        </w:rPr>
      </w:pPr>
      <w:r>
        <w:rPr>
          <w:rFonts w:hint="eastAsia" w:hAnsi="宋体" w:cs="Arial"/>
        </w:rPr>
        <w:t>第1列</w:t>
      </w:r>
      <w:r>
        <w:rPr>
          <w:rFonts w:hAnsi="宋体" w:cs="Arial"/>
        </w:rPr>
        <w:t>：</w:t>
      </w:r>
      <w:r>
        <w:rPr>
          <w:rFonts w:hint="eastAsia" w:hAnsi="宋体" w:cs="Arial"/>
        </w:rPr>
        <w:t>序号，代表唯一</w:t>
      </w:r>
      <w:r>
        <w:rPr>
          <w:rFonts w:hAnsi="宋体" w:cs="Arial"/>
        </w:rPr>
        <w:t>的需求编号</w:t>
      </w:r>
    </w:p>
    <w:p>
      <w:pPr>
        <w:ind w:left="709"/>
        <w:rPr>
          <w:rFonts w:hint="eastAsia" w:hAnsi="宋体" w:cs="Arial"/>
        </w:rPr>
      </w:pPr>
      <w:r>
        <w:rPr>
          <w:rFonts w:hint="eastAsia" w:hAnsi="宋体" w:cs="Arial"/>
        </w:rPr>
        <w:t>第</w:t>
      </w:r>
      <w:r>
        <w:rPr>
          <w:rFonts w:hAnsi="宋体" w:cs="Arial"/>
        </w:rPr>
        <w:t>2</w:t>
      </w:r>
      <w:r>
        <w:rPr>
          <w:rFonts w:hint="eastAsia" w:hAnsi="宋体" w:cs="Arial"/>
        </w:rPr>
        <w:t>列</w:t>
      </w:r>
      <w:r>
        <w:rPr>
          <w:rFonts w:hAnsi="宋体" w:cs="Arial"/>
        </w:rPr>
        <w:t>：</w:t>
      </w:r>
      <w:r>
        <w:rPr>
          <w:rFonts w:hint="eastAsia" w:hAnsi="宋体" w:cs="Arial"/>
        </w:rPr>
        <w:t>需求，清楚</w:t>
      </w:r>
      <w:r>
        <w:rPr>
          <w:rFonts w:hAnsi="宋体" w:cs="Arial"/>
        </w:rPr>
        <w:t>描述</w:t>
      </w:r>
      <w:r>
        <w:rPr>
          <w:rFonts w:hint="eastAsia" w:hAnsi="宋体" w:cs="Arial"/>
        </w:rPr>
        <w:t>具体需求的</w:t>
      </w:r>
      <w:r>
        <w:rPr>
          <w:rFonts w:hAnsi="宋体" w:cs="Arial"/>
        </w:rPr>
        <w:t>内容，不需要描述如何去实现，除非实现方法也是需求。</w:t>
      </w:r>
    </w:p>
    <w:p>
      <w:pPr>
        <w:ind w:left="-181" w:firstLine="888" w:firstLineChars="423"/>
        <w:rPr>
          <w:rFonts w:hint="eastAsia" w:hAnsi="宋体" w:cs="Arial"/>
        </w:rPr>
      </w:pPr>
      <w:r>
        <w:rPr>
          <w:rFonts w:hint="eastAsia" w:hAnsi="宋体" w:cs="Arial"/>
        </w:rPr>
        <w:t>第3列：分类：定义需求</w:t>
      </w:r>
      <w:r>
        <w:rPr>
          <w:rFonts w:hAnsi="宋体" w:cs="Arial"/>
        </w:rPr>
        <w:t>的</w:t>
      </w:r>
      <w:r>
        <w:rPr>
          <w:rFonts w:hint="eastAsia" w:hAnsi="宋体" w:cs="Arial"/>
        </w:rPr>
        <w:t>分类，</w:t>
      </w:r>
      <w:r>
        <w:rPr>
          <w:rFonts w:hAnsi="宋体" w:cs="Arial"/>
        </w:rPr>
        <w:t>包括：</w:t>
      </w:r>
      <w:r>
        <w:rPr>
          <w:rFonts w:hAnsi="宋体" w:cs="Arial"/>
          <w:b/>
        </w:rPr>
        <w:t>质量，业务，</w:t>
      </w:r>
      <w:r>
        <w:rPr>
          <w:rFonts w:hint="eastAsia" w:hAnsi="宋体" w:cs="Arial"/>
          <w:b/>
        </w:rPr>
        <w:t>EHS</w:t>
      </w:r>
      <w:r>
        <w:rPr>
          <w:rFonts w:hint="eastAsia" w:hAnsi="宋体" w:cs="Arial"/>
        </w:rPr>
        <w:t>或其他分类</w:t>
      </w:r>
      <w:r>
        <w:rPr>
          <w:rFonts w:hAnsi="宋体" w:cs="Arial"/>
        </w:rPr>
        <w:t>。</w:t>
      </w:r>
    </w:p>
    <w:p>
      <w:pPr>
        <w:ind w:left="-181" w:firstLine="888" w:firstLineChars="423"/>
        <w:rPr>
          <w:rFonts w:hint="eastAsia" w:hAnsi="宋体" w:cs="Arial"/>
        </w:rPr>
      </w:pPr>
      <w:r>
        <w:rPr>
          <w:rFonts w:hint="eastAsia" w:hAnsi="宋体" w:cs="Arial"/>
        </w:rPr>
        <w:t>第</w:t>
      </w:r>
      <w:r>
        <w:rPr>
          <w:rFonts w:hAnsi="宋体" w:cs="Arial"/>
        </w:rPr>
        <w:t>4</w:t>
      </w:r>
      <w:r>
        <w:rPr>
          <w:rFonts w:hint="eastAsia" w:hAnsi="宋体" w:cs="Arial"/>
        </w:rPr>
        <w:t>列：来源</w:t>
      </w:r>
      <w:r>
        <w:rPr>
          <w:rFonts w:hAnsi="宋体" w:cs="Arial"/>
        </w:rPr>
        <w:t>，</w:t>
      </w:r>
      <w:r>
        <w:rPr>
          <w:rFonts w:hint="eastAsia" w:hAnsi="宋体" w:cs="Arial"/>
        </w:rPr>
        <w:t>定义</w:t>
      </w:r>
      <w:r>
        <w:rPr>
          <w:rFonts w:hAnsi="宋体" w:cs="Arial"/>
        </w:rPr>
        <w:t>需求的</w:t>
      </w:r>
      <w:r>
        <w:rPr>
          <w:rFonts w:hint="eastAsia" w:hAnsi="宋体" w:cs="Arial"/>
        </w:rPr>
        <w:t>来源</w:t>
      </w:r>
      <w:r>
        <w:rPr>
          <w:rFonts w:hAnsi="宋体" w:cs="Arial"/>
        </w:rPr>
        <w:t>。</w:t>
      </w:r>
      <w:r>
        <w:rPr>
          <w:rFonts w:hint="eastAsia" w:hAnsi="宋体" w:cs="Arial"/>
        </w:rPr>
        <w:t>来源包括</w:t>
      </w:r>
      <w:r>
        <w:rPr>
          <w:rFonts w:hAnsi="宋体" w:cs="Arial"/>
        </w:rPr>
        <w:t>：</w:t>
      </w:r>
    </w:p>
    <w:tbl>
      <w:tblPr>
        <w:tblStyle w:val="28"/>
        <w:tblW w:w="44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976"/>
        <w:gridCol w:w="1275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0" w:type="pct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spacing w:line="240" w:lineRule="auto"/>
              <w:rPr>
                <w:rFonts w:hint="eastAsia"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Ansi="宋体" w:cs="Arial"/>
              </w:rPr>
              <w:t>项目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spacing w:line="240" w:lineRule="auto"/>
              <w:rPr>
                <w:rFonts w:hint="eastAsia"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  <w:r>
              <w:rPr>
                <w:rFonts w:hAnsi="宋体" w:cs="Arial"/>
              </w:rPr>
              <w:t>和产品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0" w:type="pct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spacing w:line="240" w:lineRule="auto"/>
              <w:rPr>
                <w:rFonts w:hint="eastAsia"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质量系统风险评估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spacing w:line="240" w:lineRule="auto"/>
              <w:rPr>
                <w:rFonts w:hint="eastAsia"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Ansi="宋体" w:cs="Arial"/>
              </w:rPr>
              <w:t>国家</w:t>
            </w:r>
            <w:r>
              <w:rPr>
                <w:rFonts w:hint="eastAsia" w:hAnsi="宋体" w:cs="Arial"/>
              </w:rPr>
              <w:t>、</w:t>
            </w:r>
            <w:r>
              <w:rPr>
                <w:rFonts w:hAnsi="宋体" w:cs="Arial"/>
              </w:rPr>
              <w:t>地区</w:t>
            </w:r>
            <w:r>
              <w:rPr>
                <w:rFonts w:hint="eastAsia" w:hAnsi="宋体" w:cs="Arial"/>
              </w:rPr>
              <w:t>和工厂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0" w:type="pct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spacing w:line="240" w:lineRule="auto"/>
              <w:rPr>
                <w:rFonts w:hint="eastAsia"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已有</w:t>
            </w:r>
            <w:r>
              <w:rPr>
                <w:rFonts w:hAnsi="宋体" w:cs="Arial"/>
              </w:rPr>
              <w:t>设备的评估输出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numPr>
                <w:ilvl w:val="1"/>
                <w:numId w:val="2"/>
              </w:numPr>
              <w:spacing w:line="240" w:lineRule="auto"/>
              <w:rPr>
                <w:rFonts w:hint="eastAsia"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bookmarkStart w:id="18" w:name="OLE_LINK2"/>
            <w:r>
              <w:rPr>
                <w:rFonts w:hint="eastAsia" w:hAnsi="宋体" w:cs="Arial"/>
              </w:rPr>
              <w:t>SME</w:t>
            </w:r>
            <w:bookmarkEnd w:id="18"/>
            <w:r>
              <w:rPr>
                <w:rFonts w:hint="eastAsia" w:hAnsi="宋体" w:cs="Arial"/>
              </w:rPr>
              <w:t>（</w:t>
            </w:r>
            <w:r>
              <w:rPr>
                <w:rFonts w:hAnsi="宋体" w:cs="Arial"/>
              </w:rPr>
              <w:t>验证</w:t>
            </w:r>
            <w:r>
              <w:rPr>
                <w:rFonts w:hint="eastAsia" w:hAnsi="宋体" w:cs="Arial"/>
              </w:rPr>
              <w:t>，计量等）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0" w:type="pct"/>
            <w:shd w:val="clear" w:color="auto" w:fill="auto"/>
            <w:vAlign w:val="center"/>
          </w:tcPr>
          <w:p>
            <w:pPr>
              <w:widowControl w:val="0"/>
              <w:numPr>
                <w:ilvl w:val="1"/>
                <w:numId w:val="2"/>
              </w:numPr>
              <w:spacing w:line="240" w:lineRule="auto"/>
              <w:jc w:val="both"/>
              <w:rPr>
                <w:rFonts w:hint="eastAsia"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GMP法规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widowControl w:val="0"/>
              <w:numPr>
                <w:ilvl w:val="1"/>
                <w:numId w:val="2"/>
              </w:numPr>
              <w:spacing w:line="240" w:lineRule="auto"/>
              <w:jc w:val="both"/>
              <w:rPr>
                <w:rFonts w:hint="eastAsia"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工业</w:t>
            </w:r>
            <w:r>
              <w:rPr>
                <w:rFonts w:hAnsi="宋体" w:cs="Arial"/>
              </w:rPr>
              <w:t>标准</w:t>
            </w:r>
            <w:r>
              <w:rPr>
                <w:rFonts w:hint="eastAsia" w:hAnsi="宋体" w:cs="Arial"/>
              </w:rPr>
              <w:t>和</w:t>
            </w:r>
            <w:r>
              <w:rPr>
                <w:rFonts w:hAnsi="宋体" w:cs="Arial"/>
              </w:rPr>
              <w:t>行业</w:t>
            </w:r>
            <w:r>
              <w:rPr>
                <w:rFonts w:hint="eastAsia" w:hAnsi="宋体" w:cs="Arial"/>
              </w:rPr>
              <w:t>指南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0" w:type="pct"/>
            <w:shd w:val="clear" w:color="auto" w:fill="auto"/>
            <w:vAlign w:val="center"/>
          </w:tcPr>
          <w:p>
            <w:pPr>
              <w:widowControl w:val="0"/>
              <w:numPr>
                <w:ilvl w:val="1"/>
                <w:numId w:val="2"/>
              </w:numPr>
              <w:spacing w:line="240" w:lineRule="auto"/>
              <w:jc w:val="both"/>
              <w:rPr>
                <w:rFonts w:hint="eastAsia"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EHS</w:t>
            </w:r>
          </w:p>
        </w:tc>
        <w:tc>
          <w:tcPr>
            <w:tcW w:w="750" w:type="pct"/>
            <w:shd w:val="clear" w:color="auto" w:fill="auto"/>
            <w:vAlign w:val="center"/>
          </w:tcPr>
          <w:p>
            <w:pPr>
              <w:widowControl w:val="0"/>
              <w:numPr>
                <w:ilvl w:val="1"/>
                <w:numId w:val="2"/>
              </w:numPr>
              <w:spacing w:line="240" w:lineRule="auto"/>
              <w:jc w:val="both"/>
              <w:rPr>
                <w:rFonts w:hint="eastAsia" w:hAnsi="宋体" w:cs="Arial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控制</w:t>
            </w:r>
            <w:r>
              <w:rPr>
                <w:rFonts w:hAnsi="宋体" w:cs="Arial"/>
              </w:rPr>
              <w:t>参数的范围和精确度</w:t>
            </w:r>
          </w:p>
        </w:tc>
      </w:tr>
    </w:tbl>
    <w:p>
      <w:pPr>
        <w:pStyle w:val="3"/>
      </w:pPr>
      <w:bookmarkStart w:id="19" w:name="_Toc224716764"/>
      <w:bookmarkStart w:id="20" w:name="_Toc145875182"/>
      <w:bookmarkStart w:id="21" w:name="_Toc146176087"/>
      <w:bookmarkStart w:id="22" w:name="_Toc145615221"/>
      <w:r>
        <w:rPr>
          <w:rFonts w:hint="eastAsia"/>
        </w:rPr>
        <w:t>工艺需</w:t>
      </w:r>
      <w:r>
        <w:t>求</w:t>
      </w:r>
      <w:bookmarkEnd w:id="19"/>
      <w:r>
        <w:rPr>
          <w:rFonts w:hint="eastAsia"/>
        </w:rPr>
        <w:t>/Process Requir</w:t>
      </w:r>
      <w:r>
        <w:t>e</w:t>
      </w:r>
      <w:r>
        <w:rPr>
          <w:rFonts w:hint="eastAsia"/>
        </w:rPr>
        <w:t>ment</w:t>
      </w:r>
      <w:r>
        <w:t>s</w:t>
      </w:r>
      <w:bookmarkEnd w:id="20"/>
      <w:bookmarkEnd w:id="21"/>
      <w:bookmarkEnd w:id="22"/>
    </w:p>
    <w:tbl>
      <w:tblPr>
        <w:tblStyle w:val="2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95"/>
        <w:gridCol w:w="5042"/>
        <w:gridCol w:w="112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05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序号</w:t>
            </w:r>
          </w:p>
        </w:tc>
        <w:tc>
          <w:tcPr>
            <w:tcW w:w="3466" w:type="pct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需求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分类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5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Ansi="宋体" w:cs="Arial"/>
              </w:rPr>
              <w:t>批量</w:t>
            </w:r>
          </w:p>
        </w:tc>
        <w:tc>
          <w:tcPr>
            <w:tcW w:w="2632" w:type="pc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hAnsi="宋体" w:cs="Arial"/>
                <w:i/>
              </w:rPr>
            </w:pPr>
            <w:r>
              <w:rPr>
                <w:rFonts w:hint="eastAsia" w:hAnsi="宋体" w:cs="Arial"/>
                <w:iCs/>
              </w:rPr>
              <w:t>400t/批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5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产品</w:t>
            </w:r>
            <w:r>
              <w:rPr>
                <w:rFonts w:hAnsi="宋体" w:cs="Arial"/>
              </w:rPr>
              <w:t>性质</w:t>
            </w:r>
          </w:p>
        </w:tc>
        <w:tc>
          <w:tcPr>
            <w:tcW w:w="26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ind w:firstLine="0"/>
            </w:pPr>
            <w:r>
              <w:rPr>
                <w:rFonts w:hint="eastAsia"/>
              </w:rPr>
              <w:t>乙醇水溶液，（</w:t>
            </w:r>
            <w:r>
              <w:t>20~90</w:t>
            </w:r>
            <w:r>
              <w:rPr>
                <w:rFonts w:hint="eastAsia"/>
              </w:rPr>
              <w:t>）</w:t>
            </w:r>
            <w:r>
              <w:t>%</w:t>
            </w:r>
            <w:r>
              <w:rPr>
                <w:rFonts w:hint="eastAsia"/>
              </w:rPr>
              <w:t>乙醇，相应比例水，少量正庚烷、</w:t>
            </w:r>
            <w:r>
              <w:t>0.5</w:t>
            </w:r>
            <w:r>
              <w:rPr>
                <w:rFonts w:hint="eastAsia"/>
              </w:rPr>
              <w:t>%氯化钠溶液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少量蛋白类杂质</w:t>
            </w:r>
            <w:r>
              <w:rPr>
                <w:rFonts w:hint="eastAsia"/>
              </w:rPr>
              <w:t>；</w:t>
            </w:r>
          </w:p>
          <w:p>
            <w:pPr>
              <w:numPr>
                <w:ilvl w:val="0"/>
                <w:numId w:val="3"/>
              </w:numPr>
              <w:ind w:firstLine="0"/>
            </w:pPr>
            <w:r>
              <w:rPr>
                <w:rFonts w:hint="eastAsia"/>
              </w:rPr>
              <w:t>甲醇水溶液，（</w:t>
            </w:r>
            <w:r>
              <w:t>20~80</w:t>
            </w:r>
            <w:r>
              <w:rPr>
                <w:rFonts w:hint="eastAsia"/>
              </w:rPr>
              <w:t>）</w:t>
            </w:r>
            <w:r>
              <w:t>%</w:t>
            </w:r>
            <w:r>
              <w:rPr>
                <w:rFonts w:hint="eastAsia"/>
              </w:rPr>
              <w:t>甲醇，相应比例水。</w:t>
            </w:r>
            <w:r>
              <w:t xml:space="preserve"> </w:t>
            </w:r>
          </w:p>
          <w:p>
            <w:pPr>
              <w:rPr>
                <w:rFonts w:hint="eastAsia" w:hAnsi="宋体" w:cs="Arial"/>
                <w:i/>
              </w:rPr>
            </w:pPr>
            <w:r>
              <w:rPr>
                <w:rFonts w:hint="eastAsia"/>
                <w:b/>
                <w:bCs/>
              </w:rPr>
              <w:t>注：由于还有氯化钠供应商需考虑防腐、结垢清理等相关问题，设计方案需与海正确认。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05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关键</w:t>
            </w:r>
            <w:r>
              <w:rPr>
                <w:rFonts w:hAnsi="宋体" w:cs="Arial"/>
              </w:rPr>
              <w:t>质量属性</w:t>
            </w:r>
          </w:p>
        </w:tc>
        <w:tc>
          <w:tcPr>
            <w:tcW w:w="2632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回收后乙醇/甲醇浓度需＞90%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质量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5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  <w:lang w:val="en-US" w:eastAsia="zh-CN"/>
              </w:rPr>
              <w:t>※</w:t>
            </w:r>
            <w:r>
              <w:rPr>
                <w:rFonts w:hint="eastAsia" w:hAnsi="宋体" w:cs="Arial"/>
              </w:rPr>
              <w:t>关键</w:t>
            </w:r>
            <w:r>
              <w:rPr>
                <w:rFonts w:hAnsi="宋体" w:cs="Arial"/>
              </w:rPr>
              <w:t>工艺参数</w:t>
            </w:r>
          </w:p>
        </w:tc>
        <w:tc>
          <w:tcPr>
            <w:tcW w:w="2632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firstLine="0"/>
              <w:rPr>
                <w:rFonts w:hint="eastAsia" w:hAnsi="宋体" w:cs="Arial"/>
                <w:b/>
                <w:bCs/>
                <w:iCs/>
              </w:rPr>
            </w:pPr>
            <w:r>
              <w:rPr>
                <w:rFonts w:hint="eastAsia" w:hAnsi="宋体" w:cs="Arial"/>
                <w:iCs/>
                <w:lang w:val="en-US" w:eastAsia="zh-CN"/>
              </w:rPr>
              <w:t>超重力精馏机组</w:t>
            </w:r>
            <w:r>
              <w:rPr>
                <w:rFonts w:hint="eastAsia" w:hAnsi="宋体" w:cs="Arial"/>
                <w:iCs/>
              </w:rPr>
              <w:t>数量：2套</w:t>
            </w:r>
            <w:r>
              <w:rPr>
                <w:rFonts w:hint="eastAsia" w:hAnsi="宋体" w:cs="Arial"/>
                <w:iCs/>
                <w:lang w:eastAsia="zh-CN"/>
              </w:rPr>
              <w:t>（</w:t>
            </w:r>
            <w:r>
              <w:rPr>
                <w:rFonts w:hint="eastAsia" w:hAnsi="宋体" w:cs="Arial"/>
                <w:iCs/>
                <w:lang w:val="en-US" w:eastAsia="zh-CN"/>
              </w:rPr>
              <w:t>同时运行，自控系统合并</w:t>
            </w:r>
            <w:r>
              <w:rPr>
                <w:rFonts w:hint="eastAsia" w:hAnsi="宋体" w:cs="Arial"/>
                <w:iCs/>
                <w:lang w:eastAsia="zh-CN"/>
              </w:rPr>
              <w:t>），</w:t>
            </w:r>
            <w:r>
              <w:rPr>
                <w:rFonts w:hint="eastAsia" w:hAnsi="宋体" w:cs="Arial"/>
                <w:b/>
                <w:bCs/>
                <w:iCs/>
                <w:lang w:val="en-US" w:eastAsia="zh-CN"/>
              </w:rPr>
              <w:t>超重力精馏机需选用折流式</w:t>
            </w:r>
          </w:p>
          <w:p>
            <w:pPr>
              <w:widowControl w:val="0"/>
              <w:numPr>
                <w:ilvl w:val="0"/>
                <w:numId w:val="4"/>
              </w:numPr>
              <w:ind w:firstLine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处理量：在乙醇/甲醇浓度不高于40%时，每套进料量</w:t>
            </w:r>
            <w:r>
              <w:rPr>
                <w:rFonts w:hint="eastAsia" w:hAnsi="宋体" w:cs="Arial"/>
                <w:iCs/>
                <w:lang w:val="en-US" w:eastAsia="zh-CN"/>
              </w:rPr>
              <w:t>2.2m³~</w:t>
            </w:r>
            <w:r>
              <w:rPr>
                <w:rFonts w:hint="eastAsia" w:hAnsi="宋体" w:cs="Arial"/>
                <w:iCs/>
              </w:rPr>
              <w:t>2.5m³/h；</w:t>
            </w:r>
          </w:p>
          <w:p>
            <w:pPr>
              <w:widowControl w:val="0"/>
              <w:numPr>
                <w:ilvl w:val="0"/>
                <w:numId w:val="4"/>
              </w:numPr>
              <w:ind w:firstLine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成品产出量≥1m³/h；</w:t>
            </w:r>
          </w:p>
          <w:p>
            <w:pPr>
              <w:widowControl w:val="0"/>
              <w:numPr>
                <w:ilvl w:val="0"/>
                <w:numId w:val="4"/>
              </w:numPr>
              <w:ind w:firstLine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成品要求：回收乙醇/甲醇浓度＞90%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质量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5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关键设计要素</w:t>
            </w:r>
          </w:p>
        </w:tc>
        <w:tc>
          <w:tcPr>
            <w:tcW w:w="2632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本系统需实现一键启停功能，并需配备必须的安全连锁，详见URS描述。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质量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</w:p>
        </w:tc>
      </w:tr>
    </w:tbl>
    <w:p>
      <w:pPr>
        <w:pStyle w:val="3"/>
      </w:pPr>
      <w:bookmarkStart w:id="23" w:name="_Toc224716772"/>
      <w:bookmarkEnd w:id="23"/>
      <w:bookmarkStart w:id="24" w:name="_Toc145615222"/>
      <w:bookmarkStart w:id="25" w:name="_Toc146176088"/>
      <w:bookmarkStart w:id="26" w:name="_Toc145875183"/>
      <w:r>
        <w:rPr>
          <w:rFonts w:hint="eastAsia"/>
        </w:rPr>
        <w:t>自控和电子</w:t>
      </w:r>
      <w:r>
        <w:t>记录</w:t>
      </w:r>
      <w:r>
        <w:rPr>
          <w:rFonts w:hint="eastAsia"/>
        </w:rPr>
        <w:t>需求/</w:t>
      </w:r>
      <w:r>
        <w:t>Automation and Electronic Record Requirements</w:t>
      </w:r>
      <w:bookmarkEnd w:id="24"/>
      <w:bookmarkEnd w:id="25"/>
      <w:bookmarkEnd w:id="26"/>
    </w:p>
    <w:tbl>
      <w:tblPr>
        <w:tblStyle w:val="2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595"/>
        <w:gridCol w:w="5021"/>
        <w:gridCol w:w="1139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序号</w:t>
            </w:r>
          </w:p>
        </w:tc>
        <w:tc>
          <w:tcPr>
            <w:tcW w:w="3455" w:type="pct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需求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分类</w:t>
            </w:r>
          </w:p>
        </w:tc>
        <w:tc>
          <w:tcPr>
            <w:tcW w:w="545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权限</w:t>
            </w:r>
          </w:p>
        </w:tc>
        <w:tc>
          <w:tcPr>
            <w:tcW w:w="2622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具有至少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val="zh-CN"/>
              </w:rPr>
              <w:t>级密码保护权限，参数设定必须通过用户权限管理保护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质量</w:t>
            </w:r>
          </w:p>
        </w:tc>
        <w:tc>
          <w:tcPr>
            <w:tcW w:w="545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密码</w:t>
            </w:r>
          </w:p>
        </w:tc>
        <w:tc>
          <w:tcPr>
            <w:tcW w:w="2622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密码</w:t>
            </w:r>
            <w:r>
              <w:rPr>
                <w:rFonts w:hAnsi="宋体" w:cs="Arial"/>
              </w:rPr>
              <w:t>不少于</w:t>
            </w:r>
            <w:r>
              <w:rPr>
                <w:rFonts w:hint="eastAsia" w:hAnsi="宋体" w:cs="Arial"/>
              </w:rPr>
              <w:t>6位</w:t>
            </w:r>
            <w:r>
              <w:rPr>
                <w:rFonts w:hAnsi="宋体" w:cs="Arial"/>
              </w:rPr>
              <w:t>，包括数字和字母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质量</w:t>
            </w:r>
          </w:p>
        </w:tc>
        <w:tc>
          <w:tcPr>
            <w:tcW w:w="545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报警及连锁</w:t>
            </w:r>
          </w:p>
        </w:tc>
        <w:tc>
          <w:tcPr>
            <w:tcW w:w="2622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当系统出现</w:t>
            </w:r>
            <w:r>
              <w:rPr>
                <w:rFonts w:hint="eastAsia" w:ascii="宋体" w:hAnsi="宋体" w:cs="宋体"/>
                <w:szCs w:val="21"/>
              </w:rPr>
              <w:t>温度、压力异常情况时，系统应及时采取相关动作，例如调整再沸器蒸汽调节阀或进料阀门等动作来稳定系统运行，出现超温、超压时，应能及时报警，并自动采取切断热源或进料等一些列动作来确保系统安全。供应商需提供详细的报警条件设计，并由海正确认；</w:t>
            </w:r>
          </w:p>
          <w:p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提供详细的连锁说明书。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质量</w:t>
            </w:r>
          </w:p>
        </w:tc>
        <w:tc>
          <w:tcPr>
            <w:tcW w:w="545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计量和</w:t>
            </w:r>
            <w:r>
              <w:rPr>
                <w:rFonts w:hAnsi="宋体" w:cs="Arial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参数设置</w:t>
            </w:r>
          </w:p>
        </w:tc>
        <w:tc>
          <w:tcPr>
            <w:tcW w:w="2622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系统</w:t>
            </w:r>
            <w:r>
              <w:rPr>
                <w:rFonts w:hAnsi="宋体" w:cs="Arial"/>
              </w:rPr>
              <w:t>和仪表的设置不</w:t>
            </w:r>
            <w:r>
              <w:rPr>
                <w:rFonts w:hint="eastAsia" w:hAnsi="宋体" w:cs="Arial"/>
              </w:rPr>
              <w:t>应</w:t>
            </w:r>
            <w:r>
              <w:rPr>
                <w:rFonts w:hAnsi="宋体" w:cs="Arial"/>
              </w:rPr>
              <w:t>断电丢失</w:t>
            </w:r>
            <w:r>
              <w:rPr>
                <w:rFonts w:hint="eastAsia" w:hAnsi="宋体" w:cs="Arial"/>
              </w:rPr>
              <w:t>，系统参数应在调试阶段与海正一同调整并确认，并在工艺变化后为海正适用新工艺提供技术指导。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45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校验</w:t>
            </w:r>
          </w:p>
        </w:tc>
        <w:tc>
          <w:tcPr>
            <w:tcW w:w="2622" w:type="pct"/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eastAsia" w:hAnsi="宋体" w:cs="Arial"/>
              </w:rPr>
            </w:pPr>
            <w:r>
              <w:rPr>
                <w:rFonts w:hAnsi="宋体" w:cs="Arial"/>
              </w:rPr>
              <w:t>所有的传感器和仪表可追溯到国际标准或国家标准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45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  <w:bookmarkStart w:id="27" w:name="_Toc145615223"/>
            <w:bookmarkStart w:id="28" w:name="_Toc145875184"/>
            <w:bookmarkStart w:id="29" w:name="_Toc146176089"/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程序</w:t>
            </w:r>
          </w:p>
        </w:tc>
        <w:tc>
          <w:tcPr>
            <w:tcW w:w="2622" w:type="pct"/>
            <w:shd w:val="clear" w:color="auto" w:fill="auto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rPr>
                <w:rFonts w:hint="eastAsia" w:hAnsi="宋体" w:cs="Arial"/>
                <w:i/>
                <w:highlight w:val="red"/>
              </w:rPr>
            </w:pPr>
            <w:r>
              <w:rPr>
                <w:rFonts w:hAnsi="宋体" w:cs="Arial"/>
              </w:rPr>
              <w:t>随机附PLC梯形图及驱动程序，最终全部PLC程序和控制面板软件备份给甲方，</w:t>
            </w:r>
            <w:r>
              <w:rPr>
                <w:rFonts w:hAnsi="宋体" w:cs="Arial"/>
                <w:b/>
                <w:bCs/>
              </w:rPr>
              <w:t>对甲方开放，不得加密，并免费提供程序恢复标准操作程序</w:t>
            </w:r>
            <w:r>
              <w:rPr>
                <w:rFonts w:hAnsi="宋体" w:cs="Arial"/>
              </w:rPr>
              <w:t>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45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工程</w:t>
            </w:r>
          </w:p>
        </w:tc>
      </w:tr>
    </w:tbl>
    <w:p>
      <w:pPr>
        <w:pStyle w:val="3"/>
      </w:pPr>
      <w:r>
        <w:rPr>
          <w:rFonts w:hint="eastAsia"/>
        </w:rPr>
        <w:t>设计与施工需求/</w:t>
      </w:r>
      <w:r>
        <w:t>Design and Cons</w:t>
      </w:r>
      <w:r>
        <w:rPr>
          <w:rFonts w:hint="eastAsia"/>
        </w:rPr>
        <w:t>truction</w:t>
      </w:r>
      <w:r>
        <w:t xml:space="preserve"> </w:t>
      </w:r>
      <w:r>
        <w:rPr>
          <w:rFonts w:hint="eastAsia"/>
        </w:rPr>
        <w:t>Requir</w:t>
      </w:r>
      <w:r>
        <w:t>e</w:t>
      </w:r>
      <w:r>
        <w:rPr>
          <w:rFonts w:hint="eastAsia"/>
        </w:rPr>
        <w:t>ment</w:t>
      </w:r>
      <w:r>
        <w:t>s</w:t>
      </w:r>
      <w:bookmarkEnd w:id="27"/>
      <w:bookmarkEnd w:id="28"/>
      <w:bookmarkEnd w:id="29"/>
    </w:p>
    <w:tbl>
      <w:tblPr>
        <w:tblStyle w:val="2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57"/>
        <w:gridCol w:w="5030"/>
        <w:gridCol w:w="1164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序号</w:t>
            </w:r>
          </w:p>
        </w:tc>
        <w:tc>
          <w:tcPr>
            <w:tcW w:w="3440" w:type="pct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需求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分类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1"/>
                <w:numId w:val="6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边界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超重力旋转蒸馏机系统2套，含安装；</w:t>
            </w:r>
          </w:p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海正负责将总电接至机组强电柜，超重力主机及离心泵等强电由海正负责，由于蒸汽管路涉及压力管道，由海正负责设计及安装，其他仪表线、控制线、公用管路、系统内管路均由施工方负责安装。</w:t>
            </w:r>
          </w:p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另外海正已有</w:t>
            </w:r>
            <w:r>
              <w:rPr>
                <w:rFonts w:hint="eastAsia" w:hAnsi="宋体" w:cs="Arial"/>
                <w:iCs/>
                <w:lang w:val="en-US" w:eastAsia="zh-CN"/>
              </w:rPr>
              <w:t>4</w:t>
            </w:r>
            <w:r>
              <w:rPr>
                <w:rFonts w:hint="eastAsia" w:hAnsi="宋体" w:cs="Arial"/>
                <w:iCs/>
              </w:rPr>
              <w:t>个储罐，分别为1个1</w:t>
            </w:r>
            <w:r>
              <w:rPr>
                <w:rFonts w:hint="eastAsia" w:hAnsi="宋体" w:cs="Arial"/>
                <w:iCs/>
                <w:lang w:val="en-US" w:eastAsia="zh-CN"/>
              </w:rPr>
              <w:t>5</w:t>
            </w:r>
            <w:r>
              <w:rPr>
                <w:rFonts w:hint="eastAsia" w:hAnsi="宋体" w:cs="Arial"/>
                <w:iCs/>
              </w:rPr>
              <w:t>0m³回收乙醇储罐、1个50m³回收乙醇储罐、1个</w:t>
            </w:r>
            <w:r>
              <w:rPr>
                <w:rFonts w:hint="eastAsia" w:hAnsi="宋体" w:cs="Arial"/>
                <w:iCs/>
                <w:lang w:val="en-US" w:eastAsia="zh-CN"/>
              </w:rPr>
              <w:t>10</w:t>
            </w:r>
            <w:r>
              <w:rPr>
                <w:rFonts w:hint="eastAsia" w:hAnsi="宋体" w:cs="Arial"/>
                <w:iCs/>
              </w:rPr>
              <w:t>m³待回收乙醇储罐</w:t>
            </w:r>
            <w:r>
              <w:rPr>
                <w:rFonts w:hint="eastAsia" w:hAnsi="宋体" w:cs="Arial"/>
                <w:iCs/>
                <w:lang w:eastAsia="zh-CN"/>
              </w:rPr>
              <w:t>、</w:t>
            </w:r>
            <w:r>
              <w:rPr>
                <w:rFonts w:hint="eastAsia" w:hAnsi="宋体" w:cs="Arial"/>
                <w:iCs/>
                <w:lang w:val="en-US" w:eastAsia="zh-CN"/>
              </w:rPr>
              <w:t>1个10m³回收乙醇罐</w:t>
            </w:r>
            <w:r>
              <w:rPr>
                <w:rFonts w:hint="eastAsia" w:hAnsi="宋体" w:cs="Arial"/>
                <w:iCs/>
              </w:rPr>
              <w:t>，预计液位、压力、温度、音叉、泵、阀门等总计约50个点位，通过</w:t>
            </w:r>
            <w:r>
              <w:rPr>
                <w:rFonts w:hAnsi="宋体" w:cs="Arial"/>
                <w:iCs/>
              </w:rPr>
              <w:t>Modbus TCP/IP</w:t>
            </w:r>
            <w:r>
              <w:rPr>
                <w:rFonts w:hint="eastAsia" w:hAnsi="宋体" w:cs="Arial"/>
                <w:iCs/>
              </w:rPr>
              <w:t>传输给超重力机组自控系统，实现连锁控制，详细点位海正提供PID简图。</w:t>
            </w:r>
          </w:p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注：公用管路海正负责接至机组5m左右距离，</w:t>
            </w:r>
            <w:r>
              <w:rPr>
                <w:rFonts w:hint="eastAsia" w:hAnsi="宋体" w:cs="Arial"/>
                <w:b/>
                <w:bCs/>
                <w:iCs/>
              </w:rPr>
              <w:t>对接由机组施工方完成</w:t>
            </w:r>
            <w:r>
              <w:rPr>
                <w:rFonts w:hint="eastAsia" w:hAnsi="宋体" w:cs="Arial"/>
                <w:iCs/>
              </w:rPr>
              <w:t>。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1"/>
                <w:numId w:val="6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机械总体</w:t>
            </w:r>
            <w:r>
              <w:rPr>
                <w:rFonts w:hAnsi="宋体" w:cs="Arial"/>
              </w:rPr>
              <w:t>要求</w:t>
            </w:r>
          </w:p>
        </w:tc>
        <w:tc>
          <w:tcPr>
            <w:tcW w:w="262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机械</w:t>
            </w:r>
            <w:r>
              <w:rPr>
                <w:rFonts w:hAnsi="宋体" w:cs="Arial"/>
                <w:iCs/>
              </w:rPr>
              <w:t>部分</w:t>
            </w:r>
            <w:r>
              <w:rPr>
                <w:rFonts w:hint="eastAsia" w:hAnsi="宋体" w:cs="Arial"/>
                <w:iCs/>
              </w:rPr>
              <w:t>设计符合ASEM BPE-2019的</w:t>
            </w:r>
            <w:r>
              <w:rPr>
                <w:rFonts w:hAnsi="宋体" w:cs="Arial"/>
                <w:iCs/>
              </w:rPr>
              <w:t>要求</w:t>
            </w:r>
          </w:p>
        </w:tc>
        <w:tc>
          <w:tcPr>
            <w:tcW w:w="60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1"/>
                <w:numId w:val="6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材质</w:t>
            </w:r>
          </w:p>
        </w:tc>
        <w:tc>
          <w:tcPr>
            <w:tcW w:w="262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hint="eastAsia" w:hAnsi="宋体" w:cs="Arial"/>
                <w:i/>
              </w:rPr>
            </w:pPr>
          </w:p>
        </w:tc>
        <w:tc>
          <w:tcPr>
            <w:tcW w:w="60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532" w:type="pct"/>
            <w:tcBorders>
              <w:left w:val="nil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pStyle w:val="37"/>
              <w:numPr>
                <w:ilvl w:val="0"/>
                <w:numId w:val="7"/>
              </w:numPr>
              <w:spacing w:line="240" w:lineRule="auto"/>
              <w:ind w:firstLineChars="0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金属</w:t>
            </w:r>
            <w:r>
              <w:rPr>
                <w:rFonts w:hAnsi="宋体" w:cs="Arial"/>
              </w:rPr>
              <w:t>材质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物料升温后的过流部件</w:t>
            </w:r>
            <w:r>
              <w:rPr>
                <w:rFonts w:hAnsi="宋体" w:cs="Arial"/>
              </w:rPr>
              <w:t>金属材质</w:t>
            </w:r>
            <w:r>
              <w:rPr>
                <w:rFonts w:hint="eastAsia" w:hAnsi="宋体" w:cs="Arial"/>
                <w:lang w:val="en-US" w:eastAsia="zh-CN"/>
              </w:rPr>
              <w:t>建议选用</w:t>
            </w:r>
            <w:r>
              <w:rPr>
                <w:rFonts w:hint="eastAsia" w:hAnsi="宋体" w:cs="Arial"/>
              </w:rPr>
              <w:t>双相钢2205</w:t>
            </w:r>
            <w:r>
              <w:rPr>
                <w:rFonts w:hint="eastAsia" w:hAnsi="宋体" w:cs="Arial"/>
                <w:lang w:val="en-US" w:eastAsia="zh-CN"/>
              </w:rPr>
              <w:t>或其他适合的防腐金属材质，最终选材需与海正确认</w:t>
            </w:r>
            <w:r>
              <w:rPr>
                <w:rFonts w:hint="eastAsia" w:hAnsi="宋体" w:cs="Arial"/>
              </w:rPr>
              <w:t>；其余接触物料材质可选用S3</w:t>
            </w:r>
            <w:r>
              <w:rPr>
                <w:rFonts w:hint="eastAsia" w:hAnsi="宋体" w:cs="Arial"/>
                <w:lang w:val="en-US" w:eastAsia="zh-CN"/>
              </w:rPr>
              <w:t>0408</w:t>
            </w:r>
            <w:r>
              <w:rPr>
                <w:rFonts w:hint="eastAsia" w:hAnsi="宋体" w:cs="Arial"/>
              </w:rPr>
              <w:t>；需</w:t>
            </w:r>
            <w:r>
              <w:rPr>
                <w:rFonts w:hint="eastAsia" w:ascii="宋体" w:hAnsi="宋体" w:cs="宋体"/>
                <w:szCs w:val="21"/>
              </w:rPr>
              <w:t>武钢、太钢、济钢等产品（参照并不低于）</w:t>
            </w:r>
          </w:p>
          <w:p>
            <w:pPr>
              <w:widowControl w:val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非</w:t>
            </w:r>
            <w:r>
              <w:rPr>
                <w:rFonts w:hAnsi="宋体" w:cs="Arial"/>
              </w:rPr>
              <w:t>直接接触产品的</w:t>
            </w:r>
            <w:r>
              <w:rPr>
                <w:rFonts w:hint="eastAsia" w:hAnsi="宋体" w:cs="Arial"/>
              </w:rPr>
              <w:t>金属</w:t>
            </w:r>
            <w:r>
              <w:rPr>
                <w:rFonts w:hAnsi="宋体" w:cs="Arial"/>
              </w:rPr>
              <w:t>材质为</w:t>
            </w:r>
            <w:r>
              <w:rPr>
                <w:rFonts w:hint="eastAsia" w:hAnsi="宋体" w:cs="Arial"/>
              </w:rPr>
              <w:t>不锈钢S30408</w:t>
            </w:r>
          </w:p>
          <w:p>
            <w:pPr>
              <w:widowControl w:val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钢构平台等可选用碳钢，不低于Q235B</w:t>
            </w:r>
          </w:p>
          <w:p>
            <w:pPr>
              <w:pStyle w:val="2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hAnsi="宋体" w:cs="Arial"/>
                <w:lang w:val="en-US" w:eastAsia="zh-CN"/>
              </w:rPr>
              <w:t>设备保温外皮需选用0.3mm不锈钢皮</w:t>
            </w:r>
          </w:p>
          <w:p>
            <w:pPr>
              <w:pStyle w:val="2"/>
              <w:spacing w:line="360" w:lineRule="auto"/>
            </w:pPr>
            <w:r>
              <w:rPr>
                <w:rFonts w:hint="eastAsia"/>
                <w:b/>
                <w:bCs/>
              </w:rPr>
              <w:t>各部件所用材料需在配置清单中写明。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质量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pStyle w:val="37"/>
              <w:numPr>
                <w:ilvl w:val="0"/>
                <w:numId w:val="7"/>
              </w:numPr>
              <w:spacing w:line="240" w:lineRule="auto"/>
              <w:ind w:firstLineChars="0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Ansi="宋体" w:cs="Arial"/>
              </w:rPr>
              <w:t>非金属材质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接触</w:t>
            </w:r>
            <w:r>
              <w:rPr>
                <w:rFonts w:hAnsi="宋体" w:cs="Arial"/>
              </w:rPr>
              <w:t>产品的非金属材质</w:t>
            </w:r>
            <w:r>
              <w:rPr>
                <w:rFonts w:hint="eastAsia" w:hAnsi="宋体" w:cs="Arial"/>
              </w:rPr>
              <w:t>符合USP&lt;</w:t>
            </w:r>
            <w:r>
              <w:rPr>
                <w:rFonts w:hAnsi="宋体" w:cs="Arial"/>
              </w:rPr>
              <w:t>88</w:t>
            </w:r>
            <w:r>
              <w:rPr>
                <w:rFonts w:hint="eastAsia" w:hAnsi="宋体" w:cs="Arial"/>
              </w:rPr>
              <w:t>&gt;</w:t>
            </w:r>
            <w:r>
              <w:rPr>
                <w:rFonts w:hAnsi="宋体" w:cs="Arial"/>
              </w:rPr>
              <w:t xml:space="preserve"> Class VI</w:t>
            </w:r>
            <w:r>
              <w:rPr>
                <w:rFonts w:hint="eastAsia" w:hAnsi="宋体" w:cs="Arial"/>
              </w:rPr>
              <w:t>或其他</w:t>
            </w:r>
            <w:r>
              <w:rPr>
                <w:rFonts w:hAnsi="宋体" w:cs="Arial"/>
              </w:rPr>
              <w:t>安全的标准</w:t>
            </w:r>
            <w:r>
              <w:rPr>
                <w:rFonts w:hint="eastAsia" w:hAnsi="宋体" w:cs="Arial"/>
              </w:rPr>
              <w:t>，</w:t>
            </w:r>
            <w:r>
              <w:rPr>
                <w:rFonts w:hAnsi="宋体" w:cs="Arial"/>
              </w:rPr>
              <w:t>并提供</w:t>
            </w:r>
            <w:r>
              <w:rPr>
                <w:rFonts w:hint="eastAsia" w:hAnsi="宋体" w:cs="Arial"/>
              </w:rPr>
              <w:t>有效</w:t>
            </w:r>
            <w:r>
              <w:rPr>
                <w:rFonts w:hAnsi="宋体" w:cs="Arial"/>
              </w:rPr>
              <w:t>的证明文件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质量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1"/>
                <w:numId w:val="6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关键</w:t>
            </w:r>
            <w:r>
              <w:rPr>
                <w:rFonts w:hAnsi="宋体" w:cs="Arial"/>
              </w:rPr>
              <w:t>部件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超重力蒸馏机、再沸器、冷凝器、输送泵、储罐、仪表、阀门、电缆桥架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1"/>
                <w:numId w:val="6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密封</w:t>
            </w:r>
            <w:r>
              <w:rPr>
                <w:rFonts w:hAnsi="宋体" w:cs="Arial"/>
              </w:rPr>
              <w:t>部件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密封部件设计需结合产品性质及运行压力，选择合适的材质及密封形式，确保密封部件不遭受腐蚀，受压后不发生泄漏情况。</w:t>
            </w:r>
          </w:p>
          <w:p>
            <w:pPr>
              <w:widowControl w:val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机械密封：档次不低于蓝天、捷密；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1"/>
                <w:numId w:val="6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表面光洁度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直接</w:t>
            </w:r>
            <w:r>
              <w:rPr>
                <w:rFonts w:hAnsi="宋体" w:cs="Arial"/>
                <w:iCs/>
              </w:rPr>
              <w:t>接触产品</w:t>
            </w:r>
            <w:r>
              <w:rPr>
                <w:rFonts w:hint="eastAsia" w:hAnsi="宋体" w:cs="Arial"/>
                <w:iCs/>
              </w:rPr>
              <w:t>不</w:t>
            </w:r>
            <w:r>
              <w:rPr>
                <w:rFonts w:hAnsi="宋体" w:cs="Arial"/>
                <w:iCs/>
              </w:rPr>
              <w:t>差于</w:t>
            </w:r>
            <w:r>
              <w:rPr>
                <w:rFonts w:hint="eastAsia" w:hAnsi="宋体" w:cs="Arial"/>
                <w:iCs/>
              </w:rPr>
              <w:t>0.6</w:t>
            </w:r>
            <w:r>
              <w:rPr>
                <w:rFonts w:hAnsi="宋体" w:cs="Arial"/>
                <w:iCs/>
              </w:rPr>
              <w:t xml:space="preserve"> </w:t>
            </w:r>
            <w:r>
              <w:rPr>
                <w:rFonts w:cs="Arial"/>
                <w:iCs/>
              </w:rPr>
              <w:t>μR</w:t>
            </w:r>
            <w:r>
              <w:rPr>
                <w:rFonts w:hAnsi="宋体" w:cs="Arial"/>
                <w:iCs/>
              </w:rPr>
              <w:t>a</w:t>
            </w:r>
          </w:p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非直接</w:t>
            </w:r>
            <w:r>
              <w:rPr>
                <w:rFonts w:hAnsi="宋体" w:cs="Arial"/>
                <w:iCs/>
              </w:rPr>
              <w:t>接触产品</w:t>
            </w:r>
            <w:r>
              <w:rPr>
                <w:rFonts w:hint="eastAsia" w:hAnsi="宋体" w:cs="Arial"/>
                <w:iCs/>
              </w:rPr>
              <w:t>不</w:t>
            </w:r>
            <w:r>
              <w:rPr>
                <w:rFonts w:hAnsi="宋体" w:cs="Arial"/>
                <w:iCs/>
              </w:rPr>
              <w:t xml:space="preserve">差于1.2 </w:t>
            </w:r>
            <w:r>
              <w:rPr>
                <w:rFonts w:cs="Arial"/>
                <w:iCs/>
              </w:rPr>
              <w:t>μR</w:t>
            </w:r>
            <w:r>
              <w:rPr>
                <w:rFonts w:hAnsi="宋体" w:cs="Arial"/>
                <w:iCs/>
              </w:rPr>
              <w:t>a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1"/>
                <w:numId w:val="6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证书</w:t>
            </w:r>
          </w:p>
        </w:tc>
        <w:tc>
          <w:tcPr>
            <w:tcW w:w="262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金属材质证书或非金属材质的声明</w:t>
            </w:r>
          </w:p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仪表校验证书</w:t>
            </w:r>
          </w:p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防爆电器及仪表防爆合格证</w:t>
            </w:r>
          </w:p>
        </w:tc>
        <w:tc>
          <w:tcPr>
            <w:tcW w:w="60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1"/>
                <w:numId w:val="6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系统</w:t>
            </w:r>
            <w:r>
              <w:rPr>
                <w:rFonts w:hAnsi="宋体" w:cs="Arial"/>
              </w:rPr>
              <w:t>设计</w:t>
            </w:r>
          </w:p>
        </w:tc>
        <w:tc>
          <w:tcPr>
            <w:tcW w:w="262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hint="eastAsia" w:hAnsi="宋体" w:cs="Arial"/>
                <w:i/>
              </w:rPr>
            </w:pPr>
          </w:p>
        </w:tc>
        <w:tc>
          <w:tcPr>
            <w:tcW w:w="60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532" w:type="pct"/>
            <w:tcBorders>
              <w:left w:val="nil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Ansi="宋体" w:cs="Arial"/>
              </w:rPr>
              <w:t>清洁</w:t>
            </w:r>
            <w:r>
              <w:rPr>
                <w:rFonts w:hint="eastAsia" w:hAnsi="宋体" w:cs="Arial"/>
              </w:rPr>
              <w:t xml:space="preserve">能力 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设备</w:t>
            </w:r>
            <w:r>
              <w:rPr>
                <w:rFonts w:hAnsi="宋体" w:cs="Arial"/>
                <w:iCs/>
              </w:rPr>
              <w:t>表面</w:t>
            </w:r>
            <w:r>
              <w:rPr>
                <w:rFonts w:hint="eastAsia" w:hAnsi="宋体" w:cs="Arial"/>
                <w:iCs/>
              </w:rPr>
              <w:t>可清洁，没有缝隙，磕伤，明显的坑，</w:t>
            </w:r>
          </w:p>
          <w:p>
            <w:pPr>
              <w:widowControl w:val="0"/>
              <w:rPr>
                <w:rFonts w:hint="eastAsia" w:hAnsi="宋体" w:cs="Arial"/>
                <w:i/>
              </w:rPr>
            </w:pPr>
            <w:r>
              <w:rPr>
                <w:rFonts w:hint="eastAsia" w:hAnsi="宋体" w:cs="Arial"/>
                <w:iCs/>
              </w:rPr>
              <w:t>物料接触部分尽量避免使用紧固件或螺纹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质量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排空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斜度：长管：</w:t>
            </w:r>
            <w:r>
              <w:rPr>
                <w:rFonts w:hAnsi="宋体" w:cs="Arial"/>
                <w:iCs/>
              </w:rPr>
              <w:t>1</w:t>
            </w:r>
            <w:r>
              <w:rPr>
                <w:rFonts w:hint="eastAsia" w:hAnsi="宋体" w:cs="Arial"/>
                <w:iCs/>
              </w:rPr>
              <w:t>%，短管：2%</w:t>
            </w:r>
          </w:p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系统或设备通过重力排空料液，清洁剂，在线灭菌的冷凝水，当不能通过重力排空时，需要气体</w:t>
            </w:r>
          </w:p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来强制排空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质量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Ansi="宋体" w:cs="Arial"/>
              </w:rPr>
              <w:t>润滑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Ansi="宋体" w:cs="Arial"/>
                <w:iCs/>
              </w:rPr>
              <w:t>直接</w:t>
            </w:r>
            <w:r>
              <w:rPr>
                <w:rFonts w:hint="eastAsia" w:hAnsi="宋体" w:cs="Arial"/>
                <w:iCs/>
              </w:rPr>
              <w:t>接触</w:t>
            </w:r>
            <w:r>
              <w:rPr>
                <w:rFonts w:hAnsi="宋体" w:cs="Arial"/>
                <w:iCs/>
              </w:rPr>
              <w:t>产品</w:t>
            </w:r>
            <w:r>
              <w:rPr>
                <w:rFonts w:hint="eastAsia" w:hAnsi="宋体" w:cs="Arial"/>
                <w:iCs/>
              </w:rPr>
              <w:t>的</w:t>
            </w:r>
            <w:r>
              <w:rPr>
                <w:rFonts w:hAnsi="宋体" w:cs="Arial"/>
                <w:iCs/>
              </w:rPr>
              <w:t>润滑剂</w:t>
            </w:r>
            <w:r>
              <w:rPr>
                <w:rFonts w:hint="eastAsia" w:hAnsi="宋体" w:cs="Arial"/>
                <w:iCs/>
              </w:rPr>
              <w:t>不污染产品。</w:t>
            </w:r>
          </w:p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直接接触产品的润滑油应有名称，制造商和级别，符合F</w:t>
            </w:r>
            <w:r>
              <w:rPr>
                <w:rFonts w:hAnsi="宋体" w:cs="Arial"/>
                <w:iCs/>
              </w:rPr>
              <w:t>DA</w:t>
            </w:r>
            <w:r>
              <w:rPr>
                <w:rFonts w:hint="eastAsia" w:hAnsi="宋体" w:cs="Arial"/>
                <w:iCs/>
              </w:rPr>
              <w:t>或其他法规要求。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质量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卫生设计</w:t>
            </w:r>
          </w:p>
        </w:tc>
        <w:tc>
          <w:tcPr>
            <w:tcW w:w="262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Ansi="宋体" w:cs="Arial"/>
                <w:iCs/>
              </w:rPr>
              <w:t>设备结构</w:t>
            </w:r>
            <w:r>
              <w:rPr>
                <w:rFonts w:hint="eastAsia" w:hAnsi="宋体" w:cs="Arial"/>
                <w:iCs/>
              </w:rPr>
              <w:t>易拆卸，易清洁，无死角，温度探头、压变及压力表等仪表建议采用卫生快卡或法兰连接，不建议使用丝口连接。</w:t>
            </w:r>
          </w:p>
        </w:tc>
        <w:tc>
          <w:tcPr>
            <w:tcW w:w="60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质量</w:t>
            </w:r>
          </w:p>
        </w:tc>
        <w:tc>
          <w:tcPr>
            <w:tcW w:w="532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噪音</w:t>
            </w:r>
          </w:p>
        </w:tc>
        <w:tc>
          <w:tcPr>
            <w:tcW w:w="262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  <w:iCs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设备运行噪声（声动率级）：空运转动时应不大于80dB（A）</w:t>
            </w:r>
          </w:p>
        </w:tc>
        <w:tc>
          <w:tcPr>
            <w:tcW w:w="60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EHS</w:t>
            </w:r>
          </w:p>
        </w:tc>
        <w:tc>
          <w:tcPr>
            <w:tcW w:w="532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EHS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防爆要求</w:t>
            </w:r>
          </w:p>
        </w:tc>
        <w:tc>
          <w:tcPr>
            <w:tcW w:w="262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9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设备安装于甲类厂房防爆区，安装于防爆区内的仪表、电气等需满足ExdⅡBT4的防爆等级，并提供防爆合格证；</w:t>
            </w:r>
          </w:p>
          <w:p>
            <w:pPr>
              <w:widowControl w:val="0"/>
              <w:numPr>
                <w:ilvl w:val="0"/>
                <w:numId w:val="9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机组需设置氮气保护，配氮气置换功能；</w:t>
            </w:r>
          </w:p>
        </w:tc>
        <w:tc>
          <w:tcPr>
            <w:tcW w:w="60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EHS</w:t>
            </w:r>
          </w:p>
        </w:tc>
        <w:tc>
          <w:tcPr>
            <w:tcW w:w="532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EHS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1"/>
                <w:numId w:val="6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关键</w:t>
            </w:r>
            <w:r>
              <w:rPr>
                <w:rFonts w:hAnsi="宋体" w:cs="Arial"/>
              </w:rPr>
              <w:t>部件</w:t>
            </w:r>
          </w:p>
        </w:tc>
        <w:tc>
          <w:tcPr>
            <w:tcW w:w="262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hint="eastAsia" w:hAnsi="宋体" w:cs="Arial"/>
                <w:i/>
              </w:rPr>
            </w:pPr>
          </w:p>
        </w:tc>
        <w:tc>
          <w:tcPr>
            <w:tcW w:w="60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532" w:type="pct"/>
            <w:tcBorders>
              <w:left w:val="nil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right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超重力精馏机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1"/>
              </w:numPr>
              <w:snapToGrid w:val="0"/>
              <w:ind w:left="0"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  <w:lang w:val="en-US" w:eastAsia="zh-CN"/>
              </w:rPr>
              <w:t>机组形式：需选用折流式超重力机</w:t>
            </w:r>
          </w:p>
          <w:p>
            <w:pPr>
              <w:widowControl w:val="0"/>
              <w:numPr>
                <w:ilvl w:val="0"/>
                <w:numId w:val="11"/>
              </w:numPr>
              <w:snapToGrid w:val="0"/>
              <w:ind w:left="0"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材质：接触物料部分材质</w:t>
            </w:r>
            <w:r>
              <w:rPr>
                <w:rFonts w:hint="eastAsia" w:hAnsi="宋体" w:cs="Arial"/>
                <w:lang w:val="en-US" w:eastAsia="zh-CN"/>
              </w:rPr>
              <w:t>建议选用</w:t>
            </w:r>
            <w:r>
              <w:rPr>
                <w:rFonts w:hint="eastAsia" w:hAnsi="宋体" w:cs="Arial"/>
              </w:rPr>
              <w:t>双相钢2205，如</w:t>
            </w:r>
            <w:r>
              <w:rPr>
                <w:rFonts w:hint="eastAsia" w:hAnsi="宋体" w:cs="Arial"/>
                <w:lang w:val="en-US" w:eastAsia="zh-CN"/>
              </w:rPr>
              <w:t>设计</w:t>
            </w:r>
            <w:r>
              <w:rPr>
                <w:rFonts w:hint="eastAsia" w:hAnsi="宋体" w:cs="Arial"/>
              </w:rPr>
              <w:t>其他材质需与海正确认；</w:t>
            </w:r>
          </w:p>
          <w:p>
            <w:pPr>
              <w:widowControl w:val="0"/>
              <w:numPr>
                <w:ilvl w:val="0"/>
                <w:numId w:val="11"/>
              </w:numPr>
              <w:snapToGrid w:val="0"/>
              <w:ind w:left="0"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单台处理量：在乙醇/甲醇浓度40%的原料进料工况下，处理量（进料量）应</w:t>
            </w:r>
            <w:r>
              <w:rPr>
                <w:rFonts w:hint="eastAsia" w:hAnsi="宋体" w:cs="Arial"/>
                <w:lang w:val="en-US" w:eastAsia="zh-CN"/>
              </w:rPr>
              <w:t>在2.2m³/h~</w:t>
            </w:r>
            <w:r>
              <w:rPr>
                <w:rFonts w:hint="eastAsia" w:hAnsi="宋体" w:cs="Arial"/>
              </w:rPr>
              <w:t>2.5m³/h；产出量应≮1m³/h；</w:t>
            </w:r>
          </w:p>
          <w:p>
            <w:pPr>
              <w:widowControl w:val="0"/>
              <w:numPr>
                <w:ilvl w:val="0"/>
                <w:numId w:val="11"/>
              </w:numPr>
              <w:snapToGrid w:val="0"/>
              <w:ind w:left="0" w:firstLine="0"/>
              <w:rPr>
                <w:rFonts w:hint="eastAsia" w:hAnsi="宋体" w:cs="Arial"/>
                <w:b/>
                <w:bCs/>
              </w:rPr>
            </w:pPr>
            <w:r>
              <w:rPr>
                <w:rFonts w:hint="eastAsia" w:hAnsi="宋体" w:cs="Arial"/>
              </w:rPr>
              <w:t>机组设计需考虑高速的稳定性，需配置必要的安全连锁，如震动、温度及压力等，</w:t>
            </w:r>
            <w:r>
              <w:rPr>
                <w:rFonts w:hint="eastAsia" w:hAnsi="宋体" w:cs="Arial"/>
                <w:b/>
                <w:bCs/>
              </w:rPr>
              <w:t>需在技术文件中详细说明；</w:t>
            </w:r>
          </w:p>
          <w:p>
            <w:pPr>
              <w:widowControl w:val="0"/>
              <w:numPr>
                <w:ilvl w:val="0"/>
                <w:numId w:val="11"/>
              </w:numPr>
              <w:snapToGrid w:val="0"/>
              <w:ind w:left="0"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轴承档次：不应低于哈尔滨、瓦房店等档次轴承，确保动设备的长期稳定运行；</w:t>
            </w:r>
          </w:p>
          <w:p>
            <w:pPr>
              <w:numPr>
                <w:ilvl w:val="0"/>
                <w:numId w:val="11"/>
              </w:numPr>
              <w:snapToGrid w:val="0"/>
              <w:ind w:left="0" w:firstLine="0"/>
            </w:pPr>
            <w:r>
              <w:rPr>
                <w:rFonts w:hint="eastAsia"/>
              </w:rPr>
              <w:t>机</w:t>
            </w:r>
            <w:r>
              <w:rPr>
                <w:rFonts w:hint="eastAsia" w:hAnsi="宋体" w:cs="Arial"/>
              </w:rPr>
              <w:t>械密封：需选用国产优质机械密封，档次不低于蓝天、捷密。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再沸器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2"/>
              </w:numPr>
              <w:ind w:left="0" w:firstLine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材质：</w:t>
            </w:r>
            <w:r>
              <w:rPr>
                <w:rFonts w:hint="eastAsia" w:hAnsi="宋体" w:cs="Arial"/>
              </w:rPr>
              <w:t>接触物料部分材质为双相钢2205，如涉及其他材质需与海正确认；</w:t>
            </w:r>
          </w:p>
          <w:p>
            <w:pPr>
              <w:widowControl w:val="0"/>
              <w:numPr>
                <w:ilvl w:val="0"/>
                <w:numId w:val="12"/>
              </w:numPr>
              <w:ind w:left="0" w:firstLine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再沸器容积及加热面积、材质、壁厚主要设计参数，由设备生产厂家根据生产能力计算后确定，并经海正确认；</w:t>
            </w:r>
          </w:p>
          <w:p>
            <w:pPr>
              <w:widowControl w:val="0"/>
              <w:numPr>
                <w:ilvl w:val="0"/>
                <w:numId w:val="12"/>
              </w:numPr>
              <w:ind w:left="0" w:firstLine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需按照GB150-2011《钢制压力容器》、TSGR0004-2009《固定式压力容器技术监察规程》进行设计、制造、安装、验收，并提供全套技术资料，配合海正进行压力容器上报；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冷凝器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  <w:i/>
              </w:rPr>
            </w:pPr>
            <w:r>
              <w:rPr>
                <w:rFonts w:hint="eastAsia" w:ascii="宋体" w:hAnsi="宋体" w:cs="宋体"/>
                <w:szCs w:val="21"/>
              </w:rPr>
              <w:t>冷凝器热面积、材质、壁厚主要设计参数，由设备生产厂家根据生产能力计算后确定，并经海正确认；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输送泵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3"/>
              </w:numPr>
              <w:ind w:left="0" w:firstLine="0"/>
              <w:rPr>
                <w:rFonts w:hint="eastAsia" w:ascii="宋体" w:hAnsi="宋体" w:cs="宋体"/>
                <w:iCs/>
                <w:szCs w:val="21"/>
              </w:rPr>
            </w:pPr>
            <w:r>
              <w:rPr>
                <w:rFonts w:hint="eastAsia" w:hAnsi="宋体" w:cs="Arial"/>
                <w:iCs/>
              </w:rPr>
              <w:t>输送泵流量、压力、功率等参数，</w:t>
            </w:r>
            <w:r>
              <w:rPr>
                <w:rFonts w:hint="eastAsia" w:ascii="宋体" w:hAnsi="宋体" w:cs="宋体"/>
                <w:iCs/>
                <w:szCs w:val="21"/>
              </w:rPr>
              <w:t>由设备生产厂家根据生产能力计算后确定，并经海正确认；</w:t>
            </w:r>
          </w:p>
          <w:p>
            <w:pPr>
              <w:widowControl w:val="0"/>
              <w:numPr>
                <w:ilvl w:val="0"/>
                <w:numId w:val="13"/>
              </w:numPr>
              <w:ind w:left="0" w:firstLine="0"/>
              <w:rPr>
                <w:rFonts w:hint="eastAsia" w:hAnsi="宋体" w:cs="Arial"/>
                <w:i/>
              </w:rPr>
            </w:pPr>
            <w:r>
              <w:rPr>
                <w:rFonts w:hint="eastAsia" w:hAnsi="宋体" w:cs="Arial"/>
                <w:iCs/>
              </w:rPr>
              <w:t>乙醇/甲醇输送泵需选用磁力泵，需与江南、腾龙、卧龙同档次；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储罐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napToGrid w:val="0"/>
              <w:ind w:firstLine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待回收乙醇储罐（进料罐）、回收乙醇储罐（接料罐）及中间罐由施工方提供，材质S30408不锈钢，壁厚、容积等参数，由设备生产厂家根据生产能力计算后确定，并经海正确认。</w:t>
            </w:r>
          </w:p>
          <w:p>
            <w:pPr>
              <w:numPr>
                <w:ilvl w:val="0"/>
                <w:numId w:val="14"/>
              </w:numPr>
              <w:snapToGrid w:val="0"/>
              <w:ind w:firstLine="0"/>
            </w:pPr>
            <w:r>
              <w:rPr>
                <w:rFonts w:hint="eastAsia"/>
              </w:rPr>
              <w:t>待回收乙醇罐液位及回收乙醇罐液位信号需一分二提供（4~20）mA给海正，用于海正回收系统自控使用。</w:t>
            </w:r>
          </w:p>
          <w:p>
            <w:pPr>
              <w:widowControl w:val="0"/>
              <w:numPr>
                <w:ilvl w:val="0"/>
                <w:numId w:val="14"/>
              </w:numPr>
              <w:snapToGrid w:val="0"/>
              <w:ind w:firstLine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待回收乙醇罐建议增加低液位音叉，回收乙醇罐建议增设高液位音叉，在液位失效的时机组能执行保护动作。音叉品牌需不低于宁波上下仪表档次。</w:t>
            </w:r>
          </w:p>
          <w:p>
            <w:pPr>
              <w:widowControl w:val="0"/>
              <w:numPr>
                <w:ilvl w:val="0"/>
                <w:numId w:val="14"/>
              </w:numPr>
              <w:snapToGrid w:val="0"/>
              <w:ind w:firstLine="0"/>
              <w:rPr>
                <w:rFonts w:hint="eastAsia" w:hAnsi="宋体" w:cs="Arial"/>
                <w:i/>
              </w:rPr>
            </w:pPr>
            <w:r>
              <w:rPr>
                <w:rFonts w:hint="eastAsia" w:ascii="宋体" w:hAnsi="宋体" w:cs="宋体"/>
                <w:szCs w:val="21"/>
              </w:rPr>
              <w:t>如需其他储罐需由施工方配置，储罐材质、壁厚、容积等参数，由设备生产厂家根据生产能力计算后确定，并经海正确认；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仪表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5"/>
              </w:numPr>
              <w:ind w:firstLine="0"/>
              <w:rPr>
                <w:rFonts w:hint="eastAsia" w:hAnsi="宋体" w:cs="Arial"/>
                <w:i/>
              </w:rPr>
            </w:pPr>
            <w:r>
              <w:rPr>
                <w:rFonts w:hint="eastAsia" w:ascii="宋体" w:hAnsi="宋体" w:cs="宋体"/>
                <w:szCs w:val="21"/>
              </w:rPr>
              <w:t>建议流量计用川仪或者迪元，压力用重庆横河川仪或同档次，温度用川仪或同档次，压力表用布莱迪或同档次，磁翻板液位计及音叉等液位仪表选用宁波上下仪表或同档次，并经海正确认；</w:t>
            </w:r>
          </w:p>
          <w:p>
            <w:pPr>
              <w:widowControl w:val="0"/>
              <w:numPr>
                <w:ilvl w:val="0"/>
                <w:numId w:val="15"/>
              </w:numPr>
              <w:ind w:firstLine="0"/>
              <w:rPr>
                <w:rFonts w:hint="eastAsia" w:hAnsi="宋体" w:cs="Arial"/>
                <w:i/>
              </w:rPr>
            </w:pPr>
            <w:r>
              <w:rPr>
                <w:rFonts w:hint="eastAsia" w:hAnsi="宋体" w:cs="Arial"/>
                <w:iCs/>
              </w:rPr>
              <w:t>需满足防爆要求</w:t>
            </w:r>
            <w:r>
              <w:rPr>
                <w:rFonts w:hint="eastAsia" w:ascii="宋体" w:hAnsi="宋体" w:cs="宋体"/>
                <w:iCs/>
                <w:szCs w:val="21"/>
              </w:rPr>
              <w:t>ExdⅡBT4或Ex（ia）ⅡBT4；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阀门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6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自动阀：需根据系统自控需求配置自动阀，应选用川仪、开立同档次，并经海正确认；</w:t>
            </w:r>
          </w:p>
          <w:p>
            <w:pPr>
              <w:widowControl w:val="0"/>
              <w:numPr>
                <w:ilvl w:val="0"/>
                <w:numId w:val="16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阻火阀，乙醇储罐需配备法兰式阻火呼吸阀；需与上海华通或凯斯特同档次；</w:t>
            </w:r>
          </w:p>
          <w:p>
            <w:pPr>
              <w:widowControl w:val="0"/>
              <w:numPr>
                <w:ilvl w:val="0"/>
                <w:numId w:val="16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氮封阀，乙醇储罐需配备自力式氮封阀或调节阀，完成氮气置换及氮气保护；需与上海华通或凯斯特同档次</w:t>
            </w:r>
          </w:p>
          <w:p>
            <w:pPr>
              <w:widowControl w:val="0"/>
              <w:numPr>
                <w:ilvl w:val="0"/>
                <w:numId w:val="16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安全阀/爆破片，压力容器需配备安全阀或爆破片，安全阀需校验合格后安装，爆破片需在有效期内；爆破片需选用上海华理同档次。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管路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7"/>
              </w:numPr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不锈钢管路需满足国标GB/T14976-2012 《流体输送用不锈钢无缝钢管》；</w:t>
            </w:r>
            <w:r>
              <w:rPr>
                <w:rFonts w:hint="eastAsia" w:hAnsi="宋体" w:cs="Arial"/>
                <w:b/>
                <w:bCs/>
              </w:rPr>
              <w:t>对于升温后物料，考虑到防腐，需采用双相钢2205；</w:t>
            </w:r>
          </w:p>
          <w:p>
            <w:pPr>
              <w:widowControl w:val="0"/>
              <w:numPr>
                <w:ilvl w:val="0"/>
                <w:numId w:val="17"/>
              </w:numPr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碳钢管路需满足国标GB/T-8163-2018《输送流体用无缝钢管》；</w:t>
            </w:r>
            <w:r>
              <w:rPr>
                <w:rFonts w:hint="eastAsia" w:hAnsi="宋体" w:cs="Arial"/>
                <w:lang w:val="en-US" w:eastAsia="zh-CN"/>
              </w:rPr>
              <w:t>循环水管路可选用焊管；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电缆桥架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8"/>
              </w:numPr>
              <w:ind w:firstLine="0"/>
              <w:rPr>
                <w:iCs/>
              </w:rPr>
            </w:pPr>
            <w:r>
              <w:rPr>
                <w:rFonts w:hint="eastAsia" w:hAnsi="宋体" w:cs="Arial"/>
                <w:iCs/>
              </w:rPr>
              <w:t>电缆：电</w:t>
            </w:r>
            <w:r>
              <w:rPr>
                <w:iCs/>
              </w:rPr>
              <w:t>缆包括控制电缆、屏蔽控制电缆、及少量电力电缆，所有电缆选用国内大厂产品，并按相关规范选型，防火阻燃、屏蔽等符合相关规定。</w:t>
            </w:r>
          </w:p>
          <w:p>
            <w:pPr>
              <w:widowControl w:val="0"/>
              <w:numPr>
                <w:ilvl w:val="0"/>
                <w:numId w:val="18"/>
              </w:numPr>
              <w:ind w:firstLine="0"/>
            </w:pPr>
            <w:r>
              <w:rPr>
                <w:iCs/>
                <w:color w:val="000000"/>
              </w:rPr>
              <w:t>电缆以电缆</w:t>
            </w:r>
            <w:r>
              <w:rPr>
                <w:rFonts w:hint="eastAsia"/>
                <w:iCs/>
                <w:color w:val="000000"/>
              </w:rPr>
              <w:t>镀锌线管</w:t>
            </w:r>
            <w:r>
              <w:rPr>
                <w:iCs/>
                <w:color w:val="000000"/>
              </w:rPr>
              <w:t>、</w:t>
            </w:r>
            <w:r>
              <w:rPr>
                <w:rFonts w:hint="eastAsia"/>
                <w:iCs/>
                <w:color w:val="000000"/>
              </w:rPr>
              <w:t>碳钢喷塑</w:t>
            </w:r>
            <w:r>
              <w:rPr>
                <w:iCs/>
                <w:color w:val="000000"/>
              </w:rPr>
              <w:t>桥架敷设为主，桥架采用梯级式桥架，配盖板。托臂等支架材料需经热浸锌处理。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控制系统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9"/>
              </w:numPr>
              <w:ind w:firstLine="0"/>
              <w:rPr>
                <w:rFonts w:cs="Arial"/>
              </w:rPr>
            </w:pPr>
            <w:r>
              <w:rPr>
                <w:rFonts w:hint="eastAsia" w:cs="Arial"/>
              </w:rPr>
              <w:t>系统采用P</w:t>
            </w:r>
            <w:r>
              <w:rPr>
                <w:rFonts w:cs="Arial"/>
              </w:rPr>
              <w:t>LC+</w:t>
            </w:r>
            <w:r>
              <w:rPr>
                <w:rFonts w:hint="eastAsia" w:cs="Arial"/>
              </w:rPr>
              <w:t>防爆触摸屏控制形式。P</w:t>
            </w:r>
            <w:r>
              <w:rPr>
                <w:rFonts w:cs="Arial"/>
              </w:rPr>
              <w:t>LC</w:t>
            </w:r>
            <w:r>
              <w:rPr>
                <w:rFonts w:hint="eastAsia" w:cs="Arial"/>
              </w:rPr>
              <w:t>选用西门子或同档次品牌P</w:t>
            </w:r>
            <w:r>
              <w:rPr>
                <w:rFonts w:cs="Arial"/>
              </w:rPr>
              <w:t>LC</w:t>
            </w:r>
            <w:r>
              <w:rPr>
                <w:rFonts w:hint="eastAsia" w:cs="Arial"/>
              </w:rPr>
              <w:t>，电器元件需选用西门子或同档次品牌，且系统关键部件电路需独立设置空开保护，触摸屏选用西门子或同档次品牌，尺寸在</w:t>
            </w:r>
            <w:r>
              <w:rPr>
                <w:rFonts w:cs="Arial"/>
              </w:rPr>
              <w:t>7</w:t>
            </w:r>
            <w:r>
              <w:rPr>
                <w:rFonts w:hint="eastAsia" w:cs="Arial"/>
              </w:rPr>
              <w:t>寸以上，防爆操作柜外需配置防爆鼠标，用于触摸屏操作使用；</w:t>
            </w:r>
          </w:p>
          <w:p>
            <w:pPr>
              <w:widowControl w:val="0"/>
              <w:numPr>
                <w:ilvl w:val="0"/>
                <w:numId w:val="19"/>
              </w:numPr>
              <w:ind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操作分为自动运行模式和手动（检修）操作模式，用户可通过人机界面进行切换。自动运行时能按照设计好的程序自动制冷；一键开机，自动启停等便捷功能；</w:t>
            </w:r>
          </w:p>
          <w:p>
            <w:pPr>
              <w:widowControl w:val="0"/>
              <w:numPr>
                <w:ilvl w:val="0"/>
                <w:numId w:val="19"/>
              </w:numPr>
              <w:ind w:firstLine="0"/>
              <w:rPr>
                <w:rFonts w:hint="eastAsia" w:hAnsi="宋体" w:cs="Arial"/>
                <w:iCs/>
              </w:rPr>
            </w:pPr>
            <w:r>
              <w:rPr>
                <w:szCs w:val="21"/>
              </w:rPr>
              <w:t>应具有紧急停机按钮，紧急按钮应在操作者最方便操作的位置，当按下紧急停机按钮时，能立即关闭整个控制系统，所有阀门应处于安全位置，防止意外发生，但按该键复位时，系统进入待机状态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rPr>
                <w:rFonts w:hint="eastAsia" w:hAnsi="宋体" w:cs="Arial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电气控制</w:t>
            </w:r>
          </w:p>
        </w:tc>
        <w:tc>
          <w:tcPr>
            <w:tcW w:w="2626" w:type="pct"/>
            <w:shd w:val="clear" w:color="auto" w:fill="auto"/>
            <w:vAlign w:val="center"/>
          </w:tcPr>
          <w:p>
            <w:pPr>
              <w:pStyle w:val="44"/>
              <w:numPr>
                <w:ilvl w:val="0"/>
                <w:numId w:val="20"/>
              </w:numPr>
              <w:spacing w:line="360" w:lineRule="auto"/>
              <w:ind w:firstLine="0"/>
              <w:jc w:val="both"/>
              <w:rPr>
                <w:rFonts w:ascii="Arial" w:hAnsi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/>
                <w:sz w:val="21"/>
                <w:szCs w:val="21"/>
                <w:lang w:eastAsia="zh-CN"/>
              </w:rPr>
              <w:t>电控柜：随机组配套、强弱电有效隔离，主电源需设置空开；</w:t>
            </w:r>
          </w:p>
          <w:p>
            <w:pPr>
              <w:pStyle w:val="44"/>
              <w:numPr>
                <w:ilvl w:val="0"/>
                <w:numId w:val="20"/>
              </w:numPr>
              <w:spacing w:line="360" w:lineRule="auto"/>
              <w:ind w:firstLine="0"/>
              <w:jc w:val="both"/>
              <w:rPr>
                <w:rFonts w:ascii="Arial" w:hAnsi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/>
                <w:sz w:val="21"/>
                <w:szCs w:val="21"/>
                <w:lang w:eastAsia="zh-CN"/>
              </w:rPr>
              <w:t>控制系统：供应商自配，预留485协议、以太网等通讯接口，控制器型号及点位(模拟量与开关量)等说明需在技术方案中体现；</w:t>
            </w:r>
          </w:p>
          <w:p>
            <w:pPr>
              <w:pStyle w:val="44"/>
              <w:numPr>
                <w:ilvl w:val="0"/>
                <w:numId w:val="20"/>
              </w:numPr>
              <w:spacing w:line="360" w:lineRule="auto"/>
              <w:ind w:firstLine="0"/>
              <w:jc w:val="both"/>
              <w:rPr>
                <w:rFonts w:hint="eastAsia" w:hAnsi="宋体" w:cs="Arial"/>
                <w:iCs/>
                <w:lang w:eastAsia="zh-CN"/>
              </w:rPr>
            </w:pPr>
            <w:r>
              <w:rPr>
                <w:rFonts w:hint="eastAsia" w:ascii="Arial" w:hAnsi="Arial"/>
                <w:sz w:val="21"/>
                <w:szCs w:val="21"/>
                <w:lang w:eastAsia="zh-CN"/>
              </w:rPr>
              <w:t>其他保护措施：如断流保护、高低压保护、相序保护等措施供应商自配，技术方案中需列明所有相关联锁保护措施。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2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</w:t>
            </w:r>
          </w:p>
        </w:tc>
      </w:tr>
    </w:tbl>
    <w:p>
      <w:pPr>
        <w:pStyle w:val="3"/>
      </w:pPr>
      <w:bookmarkStart w:id="30" w:name="_Toc145875185"/>
      <w:bookmarkStart w:id="31" w:name="_Toc145615224"/>
      <w:bookmarkStart w:id="32" w:name="_Toc146176090"/>
      <w:bookmarkStart w:id="33" w:name="_Toc224716817"/>
      <w:r>
        <w:rPr>
          <w:rFonts w:hint="eastAsia"/>
        </w:rPr>
        <w:t>操作</w:t>
      </w:r>
      <w:r>
        <w:t>与维护</w:t>
      </w:r>
      <w:r>
        <w:rPr>
          <w:rFonts w:hint="eastAsia"/>
        </w:rPr>
        <w:t xml:space="preserve">需求/Operation and </w:t>
      </w:r>
      <w:r>
        <w:t>Maintenance Requirements</w:t>
      </w:r>
      <w:bookmarkEnd w:id="30"/>
      <w:bookmarkEnd w:id="31"/>
      <w:bookmarkEnd w:id="32"/>
    </w:p>
    <w:tbl>
      <w:tblPr>
        <w:tblStyle w:val="2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595"/>
        <w:gridCol w:w="5021"/>
        <w:gridCol w:w="1149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tblHeader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序号</w:t>
            </w:r>
          </w:p>
        </w:tc>
        <w:tc>
          <w:tcPr>
            <w:tcW w:w="3455" w:type="pct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需求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分类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操作和维护</w:t>
            </w:r>
          </w:p>
        </w:tc>
        <w:tc>
          <w:tcPr>
            <w:tcW w:w="2621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i/>
              </w:rPr>
            </w:pPr>
            <w:r>
              <w:rPr>
                <w:rFonts w:hint="eastAsia" w:hAnsi="宋体" w:cs="Arial"/>
              </w:rPr>
              <w:t>操作和维修需要有</w:t>
            </w:r>
            <w:r>
              <w:rPr>
                <w:rFonts w:hAnsi="宋体" w:cs="Arial"/>
              </w:rPr>
              <w:t>足够的空间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易损件</w:t>
            </w:r>
          </w:p>
        </w:tc>
        <w:tc>
          <w:tcPr>
            <w:tcW w:w="2621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需提供易损件清单及建议更换周期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操作</w:t>
            </w:r>
            <w:r>
              <w:rPr>
                <w:rFonts w:hAnsi="宋体" w:cs="Arial"/>
              </w:rPr>
              <w:t>界面</w:t>
            </w:r>
          </w:p>
        </w:tc>
        <w:tc>
          <w:tcPr>
            <w:tcW w:w="2621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至少有</w:t>
            </w:r>
            <w:r>
              <w:rPr>
                <w:rFonts w:hAnsi="宋体" w:cs="Arial"/>
              </w:rPr>
              <w:t>中文</w:t>
            </w:r>
            <w:r>
              <w:rPr>
                <w:rFonts w:hint="eastAsia" w:hAnsi="宋体" w:cs="Arial"/>
              </w:rPr>
              <w:t>操作</w:t>
            </w:r>
            <w:r>
              <w:rPr>
                <w:rFonts w:hAnsi="宋体" w:cs="Arial"/>
              </w:rPr>
              <w:t>界面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  <w:bookmarkStart w:id="34" w:name="OLE_LINK3" w:colFirst="3" w:colLast="4"/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操作维护手册</w:t>
            </w:r>
          </w:p>
        </w:tc>
        <w:tc>
          <w:tcPr>
            <w:tcW w:w="2621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供应商提供详细的操作维护手册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生产</w:t>
            </w:r>
          </w:p>
        </w:tc>
      </w:tr>
      <w:bookmark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  <w:bookmarkStart w:id="35" w:name="_Toc145615225"/>
            <w:bookmarkStart w:id="36" w:name="_Toc146176091"/>
            <w:bookmarkStart w:id="37" w:name="_Toc145875186"/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培训</w:t>
            </w:r>
          </w:p>
        </w:tc>
        <w:tc>
          <w:tcPr>
            <w:tcW w:w="2621" w:type="pct"/>
            <w:shd w:val="clear" w:color="auto" w:fill="auto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供方需对买方人员进行现场培训。通过培训应能达到如下效果：</w:t>
            </w:r>
          </w:p>
          <w:p>
            <w:pPr>
              <w:widowControl w:val="0"/>
              <w:numPr>
                <w:ilvl w:val="0"/>
                <w:numId w:val="21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操作人员能独立操作设备；</w:t>
            </w:r>
          </w:p>
          <w:p>
            <w:pPr>
              <w:widowControl w:val="0"/>
              <w:numPr>
                <w:ilvl w:val="0"/>
                <w:numId w:val="21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设备操作人员经过培训，能对设备常见故障进行维修，并能按照要求的设备维护方法对设备进行维护。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生产</w:t>
            </w:r>
          </w:p>
        </w:tc>
      </w:tr>
    </w:tbl>
    <w:p>
      <w:pPr>
        <w:pStyle w:val="3"/>
      </w:pPr>
      <w:r>
        <w:rPr>
          <w:rFonts w:hint="eastAsia"/>
        </w:rPr>
        <w:t>特殊</w:t>
      </w:r>
      <w:r>
        <w:t>考虑</w:t>
      </w:r>
      <w:r>
        <w:rPr>
          <w:rFonts w:hint="eastAsia"/>
        </w:rPr>
        <w:t>点/</w:t>
      </w:r>
      <w:r>
        <w:t>Special Considerations</w:t>
      </w:r>
      <w:bookmarkEnd w:id="35"/>
      <w:bookmarkEnd w:id="36"/>
      <w:bookmarkEnd w:id="37"/>
    </w:p>
    <w:tbl>
      <w:tblPr>
        <w:tblStyle w:val="2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630"/>
        <w:gridCol w:w="1136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序号</w:t>
            </w:r>
          </w:p>
        </w:tc>
        <w:tc>
          <w:tcPr>
            <w:tcW w:w="3462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需求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分类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numPr>
                <w:ilvl w:val="1"/>
                <w:numId w:val="6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3462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</w:rPr>
            </w:pPr>
            <w:bookmarkStart w:id="38" w:name="_Toc224716785"/>
            <w:r>
              <w:rPr>
                <w:rFonts w:hAnsi="宋体" w:cs="Arial"/>
              </w:rPr>
              <w:t>设备确认要求</w:t>
            </w:r>
            <w:bookmarkEnd w:id="38"/>
            <w:r>
              <w:rPr>
                <w:rFonts w:hint="eastAsia" w:hAnsi="宋体" w:cs="Arial"/>
              </w:rPr>
              <w:t>：</w:t>
            </w:r>
            <w:r>
              <w:rPr>
                <w:rFonts w:hAnsi="宋体" w:cs="Arial"/>
              </w:rPr>
              <w:t>供应商提供</w:t>
            </w:r>
            <w:r>
              <w:rPr>
                <w:rFonts w:hint="eastAsia" w:hAnsi="宋体" w:cs="Arial"/>
              </w:rPr>
              <w:t>SAT，</w:t>
            </w:r>
            <w:r>
              <w:rPr>
                <w:rFonts w:hAnsi="宋体" w:cs="Arial"/>
              </w:rPr>
              <w:t>DQ，IQ，OQ方案和报告</w:t>
            </w:r>
            <w:r>
              <w:rPr>
                <w:rFonts w:hint="eastAsia" w:hAnsi="宋体" w:cs="Arial"/>
              </w:rPr>
              <w:t>，并协助海正完成PQ报告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业务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numPr>
                <w:ilvl w:val="1"/>
                <w:numId w:val="6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3462" w:type="pct"/>
            <w:shd w:val="clear" w:color="auto" w:fill="auto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jc w:val="both"/>
              <w:rPr>
                <w:rFonts w:hint="eastAsia" w:hAnsi="宋体" w:cs="Arial"/>
                <w:b/>
                <w:bCs/>
              </w:rPr>
            </w:pPr>
            <w:r>
              <w:rPr>
                <w:rFonts w:hint="eastAsia" w:hAnsi="宋体" w:cs="Arial"/>
                <w:b/>
                <w:bCs/>
              </w:rPr>
              <w:t>竣工文件需求：</w:t>
            </w:r>
          </w:p>
          <w:p>
            <w:pPr>
              <w:widowControl w:val="0"/>
              <w:numPr>
                <w:ilvl w:val="0"/>
                <w:numId w:val="22"/>
              </w:numPr>
              <w:ind w:left="378" w:hanging="378" w:hangingChars="18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设备布置图，需注明各部件名称及材质等相关信息（CAD电子版及纸质版1份）</w:t>
            </w:r>
          </w:p>
          <w:p>
            <w:pPr>
              <w:widowControl w:val="0"/>
              <w:numPr>
                <w:ilvl w:val="0"/>
                <w:numId w:val="22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工艺系统流程图PID（CAD电子版及纸质版1份）</w:t>
            </w:r>
          </w:p>
          <w:p>
            <w:pPr>
              <w:widowControl w:val="0"/>
              <w:numPr>
                <w:ilvl w:val="0"/>
                <w:numId w:val="22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控制系统流程图）（CAD电子版及纸质版1份）</w:t>
            </w:r>
          </w:p>
          <w:p>
            <w:pPr>
              <w:widowControl w:val="0"/>
              <w:numPr>
                <w:ilvl w:val="0"/>
                <w:numId w:val="22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自控系统原理图（CAD电子版及纸质版1份）</w:t>
            </w:r>
          </w:p>
          <w:p>
            <w:pPr>
              <w:widowControl w:val="0"/>
              <w:numPr>
                <w:ilvl w:val="0"/>
                <w:numId w:val="22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电气接线图（CAD电子版及纸质版1份）</w:t>
            </w:r>
          </w:p>
          <w:p>
            <w:pPr>
              <w:widowControl w:val="0"/>
              <w:numPr>
                <w:ilvl w:val="0"/>
                <w:numId w:val="22"/>
              </w:numPr>
              <w:ind w:left="378" w:hanging="378" w:hangingChars="18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系统操作说明书，需包含常见故障及解决办法对照表（电子版及纸质版1份）</w:t>
            </w:r>
          </w:p>
          <w:p>
            <w:pPr>
              <w:widowControl w:val="0"/>
              <w:numPr>
                <w:ilvl w:val="0"/>
                <w:numId w:val="22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设备清单，需包含设备名称、规格型号、数量、生产厂家、出厂日期、系统内位号等信息（电子版及纸质版1份）</w:t>
            </w:r>
          </w:p>
          <w:p>
            <w:pPr>
              <w:widowControl w:val="0"/>
              <w:numPr>
                <w:ilvl w:val="0"/>
                <w:numId w:val="22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设备资料，需提供系统内各设备的竣工图（电子版及纸质版1份）</w:t>
            </w:r>
          </w:p>
          <w:p>
            <w:pPr>
              <w:widowControl w:val="0"/>
              <w:numPr>
                <w:ilvl w:val="0"/>
                <w:numId w:val="22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仪表阀门清单，需包含仪表名称、规格型号、数量、生产厂家、出厂日期、系统内位号等信息（电子版及纸质版1份）</w:t>
            </w:r>
          </w:p>
          <w:p>
            <w:pPr>
              <w:widowControl w:val="0"/>
              <w:numPr>
                <w:ilvl w:val="0"/>
                <w:numId w:val="22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防爆合格证，系统内设备及电器仪表防爆合格证（扫面件+纸质版）</w:t>
            </w:r>
          </w:p>
          <w:p>
            <w:pPr>
              <w:widowControl w:val="0"/>
              <w:numPr>
                <w:ilvl w:val="0"/>
                <w:numId w:val="22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hAnsi="宋体" w:cs="Arial"/>
                <w:b/>
                <w:bCs/>
              </w:rPr>
              <w:t>再沸器需按压力容器制造，并提供压力容器质量证明书，并完成压力容器注册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iCs/>
              </w:rPr>
            </w:pPr>
            <w:r>
              <w:rPr>
                <w:rFonts w:hint="eastAsia" w:hAnsi="宋体" w:cs="Arial"/>
                <w:iCs/>
              </w:rPr>
              <w:t>业务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3462" w:type="pct"/>
            <w:shd w:val="clear" w:color="auto" w:fill="auto"/>
            <w:vAlign w:val="center"/>
          </w:tcPr>
          <w:p>
            <w:pPr>
              <w:widowControl w:val="0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收货及安装要求：</w:t>
            </w:r>
          </w:p>
          <w:p>
            <w:pPr>
              <w:widowControl w:val="0"/>
              <w:numPr>
                <w:ilvl w:val="0"/>
                <w:numId w:val="23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ascii="宋体" w:hAnsi="宋体" w:cs="宋体"/>
                <w:szCs w:val="21"/>
              </w:rPr>
              <w:t>到货拆箱时供方应陪同现场人员进行拆箱,如供方授权我方自行拆箱,拆箱后如发现设备及其附件有任何损坏、缺少，供方负全责。</w:t>
            </w:r>
          </w:p>
          <w:p>
            <w:pPr>
              <w:widowControl w:val="0"/>
              <w:numPr>
                <w:ilvl w:val="0"/>
                <w:numId w:val="23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ascii="宋体" w:hAnsi="宋体" w:cs="宋体"/>
                <w:szCs w:val="21"/>
              </w:rPr>
              <w:t>供方负责将用户订购设备运送至用户厂内。用户负责厂内的搬运、吊装工作，供方须指派技术人员进行现场指导。供方负责设备运送至用户厂内、安装、调试等设备移交验收前的各项费用。</w:t>
            </w:r>
          </w:p>
          <w:p>
            <w:pPr>
              <w:widowControl w:val="0"/>
              <w:numPr>
                <w:ilvl w:val="0"/>
                <w:numId w:val="23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ascii="宋体" w:hAnsi="宋体" w:cs="宋体"/>
                <w:szCs w:val="21"/>
              </w:rPr>
              <w:t>设备到货，我公司通知供方来厂安装日期起，应在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30个自然日内完成设备的安装，调试工作。由于我方安装地点排产较紧凑，在安装地点动火时间需≤10天，可在我方提供的其他可动火区域预制平台框架及管路，尽量缩短安装现场实际动火作业时间。</w:t>
            </w:r>
          </w:p>
          <w:p>
            <w:pPr>
              <w:widowControl w:val="0"/>
              <w:numPr>
                <w:ilvl w:val="0"/>
                <w:numId w:val="23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ascii="宋体" w:hAnsi="宋体" w:cs="宋体"/>
                <w:szCs w:val="21"/>
              </w:rPr>
              <w:t>供方进厂施工需遵守我方安全和施工规定。</w:t>
            </w:r>
          </w:p>
          <w:p>
            <w:pPr>
              <w:widowControl w:val="0"/>
              <w:numPr>
                <w:ilvl w:val="0"/>
                <w:numId w:val="23"/>
              </w:numPr>
              <w:ind w:firstLine="0"/>
              <w:rPr>
                <w:rFonts w:hint="eastAsia" w:hAnsi="宋体" w:cs="Arial"/>
              </w:rPr>
            </w:pPr>
            <w:r>
              <w:rPr>
                <w:rFonts w:hint="eastAsia" w:ascii="宋体" w:hAnsi="宋体" w:cs="宋体"/>
                <w:szCs w:val="21"/>
              </w:rPr>
              <w:t>供方应随机提供设备操作或检修所用专用工具一套（如有）。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  <w:iCs/>
              </w:rPr>
              <w:t>业务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3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  <w:bookmarkStart w:id="39" w:name="_Toc145875187"/>
            <w:bookmarkStart w:id="40" w:name="_Toc145615226"/>
            <w:bookmarkStart w:id="41" w:name="_Toc146176092"/>
          </w:p>
        </w:tc>
        <w:tc>
          <w:tcPr>
            <w:tcW w:w="3462" w:type="pct"/>
            <w:shd w:val="clear" w:color="auto" w:fill="auto"/>
            <w:vAlign w:val="center"/>
          </w:tcPr>
          <w:p>
            <w:pPr>
              <w:widowControl w:val="0"/>
              <w:numPr>
                <w:ilvl w:val="255"/>
                <w:numId w:val="0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质保要求：</w:t>
            </w:r>
          </w:p>
          <w:p>
            <w:pPr>
              <w:pStyle w:val="18"/>
              <w:numPr>
                <w:ilvl w:val="0"/>
                <w:numId w:val="24"/>
              </w:numPr>
              <w:snapToGrid w:val="0"/>
              <w:spacing w:after="0" w:line="360" w:lineRule="auto"/>
              <w:ind w:leftChars="0" w:firstLine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设备自调试安装用户现场验收合格日起质保期至少12个月，供方需提供终身维护并提供配套维修工具。</w:t>
            </w:r>
          </w:p>
          <w:p>
            <w:pPr>
              <w:pStyle w:val="18"/>
              <w:numPr>
                <w:ilvl w:val="0"/>
                <w:numId w:val="24"/>
              </w:numPr>
              <w:snapToGrid w:val="0"/>
              <w:spacing w:after="0" w:line="360" w:lineRule="auto"/>
              <w:ind w:leftChars="0" w:firstLine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质保期内，非用户人为原因所造成的设备故障，需更换机械零部件及电子元器件等供方须无条件免费更换。</w:t>
            </w:r>
          </w:p>
          <w:p>
            <w:pPr>
              <w:pStyle w:val="18"/>
              <w:numPr>
                <w:ilvl w:val="0"/>
                <w:numId w:val="24"/>
              </w:numPr>
              <w:snapToGrid w:val="0"/>
              <w:spacing w:after="0" w:line="360" w:lineRule="auto"/>
              <w:ind w:leftChars="0" w:firstLine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质保期内，供方在接到用户维修服务通知后须在2小时内予以回复，12小时内到达现场，服务人员来往所需费用由供方自理。</w:t>
            </w:r>
          </w:p>
          <w:p>
            <w:pPr>
              <w:pStyle w:val="18"/>
              <w:numPr>
                <w:ilvl w:val="0"/>
                <w:numId w:val="24"/>
              </w:numPr>
              <w:snapToGrid w:val="0"/>
              <w:spacing w:after="0" w:line="360" w:lineRule="auto"/>
              <w:ind w:leftChars="0" w:firstLine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质保期满前供方须到现场作免费维护检修1次。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  <w:iCs/>
              </w:rPr>
              <w:t>业务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项目</w:t>
            </w:r>
          </w:p>
        </w:tc>
      </w:tr>
      <w:bookmarkEnd w:id="33"/>
    </w:tbl>
    <w:p>
      <w:pPr>
        <w:pStyle w:val="3"/>
      </w:pPr>
      <w:r>
        <w:t>限制</w:t>
      </w:r>
      <w:r>
        <w:rPr>
          <w:rFonts w:hint="eastAsia"/>
        </w:rPr>
        <w:t>和公用</w:t>
      </w:r>
      <w:r>
        <w:t>系统</w:t>
      </w:r>
      <w:r>
        <w:rPr>
          <w:rFonts w:hint="eastAsia"/>
        </w:rPr>
        <w:t>/Limit and</w:t>
      </w:r>
      <w:r>
        <w:t xml:space="preserve"> </w:t>
      </w:r>
      <w:r>
        <w:rPr>
          <w:rFonts w:hint="eastAsia"/>
        </w:rPr>
        <w:t>Utilit</w:t>
      </w:r>
      <w:r>
        <w:t>ies</w:t>
      </w:r>
      <w:r>
        <w:rPr>
          <w:rFonts w:hint="eastAsia"/>
        </w:rPr>
        <w:t xml:space="preserve"> </w:t>
      </w:r>
      <w:r>
        <w:t>Available</w:t>
      </w:r>
      <w:bookmarkEnd w:id="39"/>
      <w:bookmarkEnd w:id="40"/>
      <w:bookmarkEnd w:id="41"/>
    </w:p>
    <w:tbl>
      <w:tblPr>
        <w:tblStyle w:val="2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96"/>
        <w:gridCol w:w="5018"/>
        <w:gridCol w:w="1149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4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序号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Ansi="宋体" w:cs="Arial"/>
                <w:b/>
              </w:rPr>
              <w:t>描述</w:t>
            </w:r>
          </w:p>
        </w:tc>
        <w:tc>
          <w:tcPr>
            <w:tcW w:w="262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限定</w:t>
            </w:r>
            <w:r>
              <w:rPr>
                <w:rFonts w:hAnsi="宋体" w:cs="Arial"/>
                <w:b/>
              </w:rPr>
              <w:t>的</w:t>
            </w:r>
            <w:r>
              <w:rPr>
                <w:rFonts w:hint="eastAsia" w:hAnsi="宋体" w:cs="Arial"/>
                <w:b/>
              </w:rPr>
              <w:t>条件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类型</w:t>
            </w:r>
          </w:p>
        </w:tc>
        <w:tc>
          <w:tcPr>
            <w:tcW w:w="540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4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hAnsi="宋体" w:cs="Arial"/>
              </w:rPr>
            </w:pPr>
          </w:p>
        </w:tc>
        <w:tc>
          <w:tcPr>
            <w:tcW w:w="8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设备</w:t>
            </w:r>
            <w:r>
              <w:rPr>
                <w:rFonts w:hAnsi="宋体" w:cs="Arial"/>
              </w:rPr>
              <w:t>所在位置及可利用的</w:t>
            </w:r>
            <w:r>
              <w:rPr>
                <w:rFonts w:hint="eastAsia" w:hAnsi="宋体" w:cs="Arial"/>
              </w:rPr>
              <w:t>安装</w:t>
            </w:r>
            <w:r>
              <w:rPr>
                <w:rFonts w:hAnsi="宋体" w:cs="Arial"/>
              </w:rPr>
              <w:t>空间</w:t>
            </w:r>
          </w:p>
        </w:tc>
        <w:tc>
          <w:tcPr>
            <w:tcW w:w="262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长5600m</w:t>
            </w:r>
            <w:r>
              <w:rPr>
                <w:rFonts w:hAnsi="宋体" w:cs="Arial"/>
              </w:rPr>
              <w:t>m*</w:t>
            </w:r>
            <w:r>
              <w:rPr>
                <w:rFonts w:hint="eastAsia" w:hAnsi="宋体" w:cs="Arial"/>
              </w:rPr>
              <w:t>宽5200m</w:t>
            </w:r>
            <w:r>
              <w:rPr>
                <w:rFonts w:hAnsi="宋体" w:cs="Arial"/>
              </w:rPr>
              <w:t>m*高</w:t>
            </w:r>
            <w:r>
              <w:rPr>
                <w:rFonts w:hint="eastAsia" w:hAnsi="宋体" w:cs="Arial"/>
              </w:rPr>
              <w:t>10000m</w:t>
            </w:r>
            <w:r>
              <w:rPr>
                <w:rFonts w:hAnsi="宋体" w:cs="Arial"/>
              </w:rPr>
              <w:t>m</w:t>
            </w:r>
          </w:p>
          <w:p>
            <w:pPr>
              <w:widowControl w:val="0"/>
              <w:jc w:val="both"/>
              <w:rPr>
                <w:rFonts w:hint="eastAsia" w:hAnsi="宋体" w:cs="Arial"/>
                <w:i/>
              </w:rPr>
            </w:pPr>
            <w:r>
              <w:rPr>
                <w:rFonts w:hint="eastAsia" w:hAnsi="宋体" w:cs="Arial"/>
              </w:rPr>
              <w:t>现场平面空间存在立柱，5m高度存在管廊，系统设计需考虑避开立柱及上方管廊，</w:t>
            </w:r>
            <w:r>
              <w:rPr>
                <w:rFonts w:hint="eastAsia" w:hAnsi="宋体" w:cs="Arial"/>
                <w:b/>
                <w:bCs/>
              </w:rPr>
              <w:t>现场情况相对复杂，</w:t>
            </w:r>
            <w:r>
              <w:rPr>
                <w:rFonts w:hint="eastAsia" w:hAnsi="宋体" w:cs="Arial"/>
                <w:iCs/>
              </w:rPr>
              <w:t>建议供应商现场查看安装位置，我方也可以提供平面及立面简图参考</w:t>
            </w:r>
          </w:p>
        </w:tc>
        <w:tc>
          <w:tcPr>
            <w:tcW w:w="60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N/A</w:t>
            </w:r>
          </w:p>
        </w:tc>
        <w:tc>
          <w:tcPr>
            <w:tcW w:w="540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4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hAnsi="宋体" w:cs="Arial"/>
              </w:rPr>
            </w:pPr>
          </w:p>
        </w:tc>
        <w:tc>
          <w:tcPr>
            <w:tcW w:w="8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电源</w:t>
            </w:r>
          </w:p>
        </w:tc>
        <w:tc>
          <w:tcPr>
            <w:tcW w:w="262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Ansi="宋体" w:cs="Arial"/>
              </w:rPr>
              <w:t>380</w:t>
            </w:r>
            <w:r>
              <w:rPr>
                <w:rFonts w:hint="eastAsia" w:hAnsi="宋体" w:cs="Arial"/>
              </w:rPr>
              <w:t>±10</w:t>
            </w:r>
            <w:r>
              <w:rPr>
                <w:rFonts w:hAnsi="宋体" w:cs="Arial"/>
              </w:rPr>
              <w:t>% V</w:t>
            </w:r>
          </w:p>
        </w:tc>
        <w:tc>
          <w:tcPr>
            <w:tcW w:w="60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N/A</w:t>
            </w:r>
          </w:p>
        </w:tc>
        <w:tc>
          <w:tcPr>
            <w:tcW w:w="540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4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hAnsi="宋体" w:cs="Arial"/>
              </w:rPr>
            </w:pPr>
          </w:p>
        </w:tc>
        <w:tc>
          <w:tcPr>
            <w:tcW w:w="8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压缩</w:t>
            </w:r>
            <w:r>
              <w:rPr>
                <w:rFonts w:hAnsi="宋体" w:cs="Arial"/>
              </w:rPr>
              <w:t>空气</w:t>
            </w:r>
          </w:p>
        </w:tc>
        <w:tc>
          <w:tcPr>
            <w:tcW w:w="262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Ansi="宋体" w:cs="Arial"/>
              </w:rPr>
              <w:t>4-8 bar</w:t>
            </w:r>
          </w:p>
        </w:tc>
        <w:tc>
          <w:tcPr>
            <w:tcW w:w="60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N/A</w:t>
            </w:r>
          </w:p>
        </w:tc>
        <w:tc>
          <w:tcPr>
            <w:tcW w:w="540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4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hAnsi="宋体" w:cs="Arial"/>
              </w:rPr>
            </w:pPr>
          </w:p>
        </w:tc>
        <w:tc>
          <w:tcPr>
            <w:tcW w:w="8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氮气</w:t>
            </w:r>
          </w:p>
        </w:tc>
        <w:tc>
          <w:tcPr>
            <w:tcW w:w="262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3</w:t>
            </w:r>
            <w:r>
              <w:rPr>
                <w:rFonts w:hAnsi="宋体" w:cs="Arial"/>
              </w:rPr>
              <w:t>-5 bar</w:t>
            </w:r>
          </w:p>
        </w:tc>
        <w:tc>
          <w:tcPr>
            <w:tcW w:w="60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N/A</w:t>
            </w:r>
          </w:p>
        </w:tc>
        <w:tc>
          <w:tcPr>
            <w:tcW w:w="540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4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 w:hAnsi="宋体" w:cs="Arial"/>
              </w:rPr>
            </w:pPr>
          </w:p>
        </w:tc>
        <w:tc>
          <w:tcPr>
            <w:tcW w:w="8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蒸汽</w:t>
            </w:r>
          </w:p>
        </w:tc>
        <w:tc>
          <w:tcPr>
            <w:tcW w:w="262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Ansi="宋体" w:cs="Arial"/>
              </w:rPr>
              <w:t>3-8 bar</w:t>
            </w:r>
          </w:p>
        </w:tc>
        <w:tc>
          <w:tcPr>
            <w:tcW w:w="60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N/A</w:t>
            </w:r>
          </w:p>
        </w:tc>
        <w:tc>
          <w:tcPr>
            <w:tcW w:w="540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现场</w:t>
            </w:r>
          </w:p>
        </w:tc>
      </w:tr>
    </w:tbl>
    <w:p>
      <w:pPr>
        <w:pStyle w:val="3"/>
      </w:pPr>
      <w:bookmarkStart w:id="42" w:name="_Toc145615227"/>
      <w:bookmarkStart w:id="43" w:name="_Toc145875188"/>
      <w:bookmarkStart w:id="44" w:name="_Toc146176093"/>
      <w:r>
        <w:t>时间框架</w:t>
      </w:r>
      <w:r>
        <w:rPr>
          <w:rFonts w:hint="eastAsia"/>
        </w:rPr>
        <w:t>/</w:t>
      </w:r>
      <w:r>
        <w:t xml:space="preserve"> Time Frames</w:t>
      </w:r>
      <w:bookmarkEnd w:id="42"/>
      <w:bookmarkEnd w:id="43"/>
      <w:bookmarkEnd w:id="44"/>
    </w:p>
    <w:tbl>
      <w:tblPr>
        <w:tblStyle w:val="2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6614"/>
        <w:gridCol w:w="1162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04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序号</w:t>
            </w:r>
          </w:p>
        </w:tc>
        <w:tc>
          <w:tcPr>
            <w:tcW w:w="3454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需求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分类</w:t>
            </w: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  <w:b/>
              </w:rPr>
            </w:pPr>
            <w:r>
              <w:rPr>
                <w:rFonts w:hint="eastAsia" w:hAnsi="宋体" w:cs="Arial"/>
                <w:b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3454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bookmarkStart w:id="45" w:name="_Toc224716818"/>
            <w:r>
              <w:rPr>
                <w:rFonts w:hAnsi="宋体" w:cs="Arial"/>
              </w:rPr>
              <w:t>对URS的回复：在收到URS</w:t>
            </w:r>
            <w:r>
              <w:rPr>
                <w:rFonts w:hint="eastAsia" w:hAnsi="宋体" w:cs="Arial"/>
              </w:rPr>
              <w:t>一</w:t>
            </w:r>
            <w:r>
              <w:rPr>
                <w:rFonts w:hAnsi="宋体" w:cs="Arial"/>
              </w:rPr>
              <w:t>周内。</w:t>
            </w:r>
            <w:bookmarkEnd w:id="45"/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3454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Ansi="宋体" w:cs="Arial"/>
              </w:rPr>
              <w:t>报价的提交：在收到URS两周内。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3454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DQ方案的提交：订单确认后2周内。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3454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设备货期：在订单确认后60个自然日内。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3454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安装工期：≤30自然日，Y107幢现场动火作业工期≤10自然日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3454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bookmarkStart w:id="46" w:name="_Toc224716821"/>
            <w:r>
              <w:rPr>
                <w:rFonts w:hAnsi="宋体" w:cs="Arial"/>
              </w:rPr>
              <w:t xml:space="preserve">SAT的提交： </w:t>
            </w:r>
            <w:r>
              <w:rPr>
                <w:rFonts w:hint="eastAsia" w:hAnsi="宋体" w:cs="Arial"/>
              </w:rPr>
              <w:t>安装完成后1周内</w:t>
            </w:r>
            <w:r>
              <w:rPr>
                <w:rFonts w:hAnsi="宋体" w:cs="Arial"/>
              </w:rPr>
              <w:t>。</w:t>
            </w:r>
            <w:bookmarkEnd w:id="46"/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3454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bookmarkStart w:id="47" w:name="_Toc224716822"/>
            <w:r>
              <w:rPr>
                <w:rFonts w:hAnsi="宋体" w:cs="Arial"/>
              </w:rPr>
              <w:t>安装确认(IQ)以及运行确认(OQ)草案提交：在订单确定2个月内。</w:t>
            </w:r>
            <w:bookmarkEnd w:id="47"/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hint="eastAsia" w:hAnsi="宋体" w:cs="Arial"/>
              </w:rPr>
            </w:pPr>
          </w:p>
        </w:tc>
        <w:tc>
          <w:tcPr>
            <w:tcW w:w="3454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hAnsi="宋体" w:cs="Arial"/>
              </w:rPr>
            </w:pPr>
            <w:bookmarkStart w:id="48" w:name="_Toc224716823"/>
            <w:r>
              <w:rPr>
                <w:rFonts w:hint="eastAsia" w:hAnsi="宋体" w:cs="Arial"/>
              </w:rPr>
              <w:t>竣工文件的提交：调试完成后3周内</w:t>
            </w:r>
            <w:bookmarkEnd w:id="48"/>
            <w:bookmarkStart w:id="49" w:name="_Toc224716824"/>
            <w:r>
              <w:rPr>
                <w:rFonts w:hAnsi="宋体" w:cs="Arial"/>
              </w:rPr>
              <w:t>。</w:t>
            </w:r>
            <w:bookmarkEnd w:id="49"/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业务</w:t>
            </w:r>
          </w:p>
        </w:tc>
        <w:tc>
          <w:tcPr>
            <w:tcW w:w="533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hAnsi="宋体" w:cs="Arial"/>
              </w:rPr>
            </w:pPr>
            <w:r>
              <w:rPr>
                <w:rFonts w:hint="eastAsia" w:hAnsi="宋体" w:cs="Arial"/>
              </w:rPr>
              <w:t>项目</w:t>
            </w:r>
          </w:p>
        </w:tc>
      </w:tr>
    </w:tbl>
    <w:p>
      <w:pPr>
        <w:pStyle w:val="3"/>
      </w:pPr>
      <w:bookmarkStart w:id="50" w:name="_Toc145615228"/>
      <w:bookmarkStart w:id="51" w:name="_Toc146176094"/>
      <w:bookmarkStart w:id="52" w:name="_Toc145875189"/>
      <w:r>
        <w:rPr>
          <w:rFonts w:hint="eastAsia"/>
        </w:rPr>
        <w:t>需求变更汇总/</w:t>
      </w:r>
      <w:r>
        <w:t xml:space="preserve"> Summary of </w:t>
      </w:r>
      <w:r>
        <w:rPr>
          <w:rFonts w:hint="eastAsia" w:cs="Arial"/>
        </w:rPr>
        <w:t>Requirement</w:t>
      </w:r>
      <w:r>
        <w:t xml:space="preserve"> Changes</w:t>
      </w:r>
      <w:bookmarkEnd w:id="50"/>
      <w:bookmarkEnd w:id="51"/>
      <w:bookmarkEnd w:id="52"/>
      <w:r>
        <w:t xml:space="preserve"> </w:t>
      </w:r>
    </w:p>
    <w:p>
      <w:pPr>
        <w:ind w:left="-181" w:firstLine="888" w:firstLineChars="423"/>
      </w:pPr>
      <w:r>
        <w:rPr>
          <w:rFonts w:hint="eastAsia"/>
        </w:rPr>
        <w:t>N/A</w:t>
      </w:r>
    </w:p>
    <w:p>
      <w:pPr>
        <w:ind w:left="-181" w:firstLine="888" w:firstLineChars="423"/>
        <w:rPr>
          <w:i/>
        </w:rPr>
      </w:pPr>
      <w:r>
        <w:rPr>
          <w:rFonts w:hint="eastAsia"/>
          <w:i/>
        </w:rPr>
        <w:t>当有</w:t>
      </w:r>
      <w:r>
        <w:rPr>
          <w:i/>
        </w:rPr>
        <w:t>需求变更时，按照</w:t>
      </w:r>
      <w:r>
        <w:rPr>
          <w:rFonts w:hint="eastAsia"/>
          <w:i/>
        </w:rPr>
        <w:t>下面</w:t>
      </w:r>
      <w:r>
        <w:rPr>
          <w:i/>
        </w:rPr>
        <w:t>表格填写。</w:t>
      </w:r>
    </w:p>
    <w:tbl>
      <w:tblPr>
        <w:tblStyle w:val="2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4385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728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i/>
                <w:szCs w:val="21"/>
              </w:rPr>
            </w:pPr>
            <w:r>
              <w:rPr>
                <w:rFonts w:hint="eastAsia" w:cs="Arial"/>
                <w:i/>
                <w:szCs w:val="21"/>
              </w:rPr>
              <w:t>序号</w:t>
            </w:r>
          </w:p>
        </w:tc>
        <w:tc>
          <w:tcPr>
            <w:tcW w:w="2291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i/>
                <w:szCs w:val="21"/>
              </w:rPr>
            </w:pPr>
            <w:r>
              <w:rPr>
                <w:rFonts w:hint="eastAsia" w:cs="Arial"/>
                <w:i/>
                <w:szCs w:val="21"/>
              </w:rPr>
              <w:t>变更</w:t>
            </w:r>
            <w:r>
              <w:rPr>
                <w:rFonts w:cs="Arial"/>
                <w:i/>
                <w:szCs w:val="21"/>
              </w:rPr>
              <w:t>内容</w:t>
            </w:r>
          </w:p>
        </w:tc>
        <w:tc>
          <w:tcPr>
            <w:tcW w:w="1981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i/>
                <w:szCs w:val="21"/>
              </w:rPr>
            </w:pPr>
            <w:r>
              <w:rPr>
                <w:rFonts w:hint="eastAsia" w:cs="Arial"/>
                <w:i/>
                <w:szCs w:val="21"/>
              </w:rPr>
              <w:t>变更</w:t>
            </w:r>
            <w:r>
              <w:rPr>
                <w:rFonts w:cs="Arial"/>
                <w:i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8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i/>
                <w:szCs w:val="21"/>
              </w:rPr>
            </w:pPr>
          </w:p>
        </w:tc>
        <w:tc>
          <w:tcPr>
            <w:tcW w:w="2291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i/>
                <w:szCs w:val="21"/>
              </w:rPr>
            </w:pPr>
          </w:p>
        </w:tc>
        <w:tc>
          <w:tcPr>
            <w:tcW w:w="1981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cs="Arial"/>
                <w:i/>
                <w:szCs w:val="21"/>
              </w:rPr>
            </w:pPr>
          </w:p>
        </w:tc>
      </w:tr>
    </w:tbl>
    <w:p>
      <w:pPr>
        <w:ind w:left="-180"/>
        <w:rPr>
          <w:rFonts w:hint="eastAsia" w:hAnsi="宋体" w:cs="Arial"/>
          <w:b/>
          <w:sz w:val="24"/>
        </w:rPr>
      </w:pPr>
    </w:p>
    <w:p>
      <w:pPr>
        <w:spacing w:line="240" w:lineRule="auto"/>
        <w:rPr>
          <w:rFonts w:hint="eastAsia" w:hAnsi="宋体" w:cs="Arial"/>
          <w:b/>
          <w:sz w:val="24"/>
        </w:rPr>
      </w:pPr>
    </w:p>
    <w:p/>
    <w:sectPr>
      <w:headerReference r:id="rId8" w:type="default"/>
      <w:pgSz w:w="11907" w:h="16840"/>
      <w:pgMar w:top="1418" w:right="1134" w:bottom="1418" w:left="1418" w:header="1134" w:footer="1134" w:gutter="0"/>
      <w:cols w:space="720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  <w:p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8"/>
      <w:tblW w:w="5000" w:type="pct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337"/>
      <w:gridCol w:w="3467"/>
      <w:gridCol w:w="1602"/>
      <w:gridCol w:w="2165"/>
    </w:tblGrid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75" w:hRule="atLeast"/>
        <w:jc w:val="center"/>
      </w:trPr>
      <w:tc>
        <w:tcPr>
          <w:tcW w:w="1221" w:type="pct"/>
          <w:vMerge w:val="restart"/>
          <w:vAlign w:val="center"/>
        </w:tcPr>
        <w:p>
          <w:pPr>
            <w:jc w:val="center"/>
          </w:pPr>
          <w:r>
            <w:drawing>
              <wp:inline distT="0" distB="0" distL="0" distR="0">
                <wp:extent cx="1309370" cy="720725"/>
                <wp:effectExtent l="0" t="0" r="0" b="0"/>
                <wp:docPr id="87" name="图片 87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" name="图片 87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37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  <w:vMerge w:val="restart"/>
          <w:vAlign w:val="center"/>
        </w:tcPr>
        <w:p>
          <w:pPr>
            <w:spacing w:line="240" w:lineRule="auto"/>
            <w:jc w:val="center"/>
            <w:rPr>
              <w:rFonts w:hint="eastAsia" w:ascii="宋体" w:hAnsi="宋体" w:cs="Arial"/>
              <w:b/>
              <w:sz w:val="36"/>
              <w:szCs w:val="36"/>
            </w:rPr>
          </w:pPr>
          <w:r>
            <w:rPr>
              <w:rFonts w:hint="eastAsia" w:ascii="宋体" w:hAnsi="宋体" w:cs="Arial"/>
              <w:b/>
              <w:sz w:val="36"/>
              <w:szCs w:val="36"/>
            </w:rPr>
            <w:t>用户需求</w:t>
          </w:r>
        </w:p>
        <w:p>
          <w:pPr>
            <w:spacing w:line="240" w:lineRule="auto"/>
            <w:jc w:val="center"/>
            <w:rPr>
              <w:rFonts w:cs="Arial"/>
              <w:sz w:val="24"/>
            </w:rPr>
          </w:pPr>
          <w:r>
            <w:rPr>
              <w:rFonts w:hint="eastAsia" w:cs="Arial"/>
              <w:sz w:val="24"/>
            </w:rPr>
            <w:t>User Requirement Specification</w:t>
          </w:r>
        </w:p>
      </w:tc>
      <w:tc>
        <w:tcPr>
          <w:tcW w:w="837" w:type="pct"/>
          <w:vAlign w:val="center"/>
        </w:tcPr>
        <w:p>
          <w:pPr>
            <w:spacing w:line="240" w:lineRule="auto"/>
            <w:rPr>
              <w:rFonts w:cs="Arial"/>
            </w:rPr>
          </w:pPr>
          <w:r>
            <w:rPr>
              <w:rFonts w:hAnsi="宋体" w:cs="Arial"/>
            </w:rPr>
            <w:t>编号</w:t>
          </w:r>
          <w:r>
            <w:rPr>
              <w:rFonts w:cs="Arial"/>
            </w:rPr>
            <w:t>No.</w:t>
          </w:r>
        </w:p>
      </w:tc>
      <w:tc>
        <w:tcPr>
          <w:tcW w:w="1131" w:type="pct"/>
          <w:shd w:val="clear" w:color="auto" w:fill="auto"/>
          <w:vAlign w:val="center"/>
        </w:tcPr>
        <w:p>
          <w:pPr>
            <w:spacing w:line="240" w:lineRule="auto"/>
            <w:rPr>
              <w:rFonts w:cs="Arial"/>
            </w:rPr>
          </w:pPr>
          <w:r>
            <w:rPr>
              <w:rFonts w:cs="Arial"/>
            </w:rPr>
            <w:t>H#-</w:t>
          </w:r>
          <w:r>
            <w:rPr>
              <w:rFonts w:hint="eastAsia" w:cs="Arial"/>
            </w:rPr>
            <w:t>VD-</w:t>
          </w:r>
          <w:r>
            <w:rPr>
              <w:rFonts w:cs="Arial"/>
            </w:rPr>
            <w:t>#####-URS</w:t>
          </w:r>
        </w:p>
      </w:tc>
    </w:tr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75" w:hRule="atLeast"/>
        <w:jc w:val="center"/>
      </w:trPr>
      <w:tc>
        <w:tcPr>
          <w:tcW w:w="1221" w:type="pct"/>
          <w:vMerge w:val="continue"/>
        </w:tcPr>
        <w:p>
          <w:pPr>
            <w:pStyle w:val="21"/>
          </w:pPr>
        </w:p>
      </w:tc>
      <w:tc>
        <w:tcPr>
          <w:tcW w:w="1811" w:type="pct"/>
          <w:vMerge w:val="continue"/>
          <w:vAlign w:val="bottom"/>
        </w:tcPr>
        <w:p>
          <w:pPr>
            <w:pStyle w:val="21"/>
            <w:spacing w:before="120" w:beforeLines="50" w:after="120" w:afterLines="50"/>
            <w:rPr>
              <w:rFonts w:hint="eastAsia" w:hAnsi="宋体" w:cs="Arial"/>
              <w:b/>
              <w:bCs/>
              <w:szCs w:val="24"/>
            </w:rPr>
          </w:pPr>
        </w:p>
      </w:tc>
      <w:tc>
        <w:tcPr>
          <w:tcW w:w="837" w:type="pct"/>
          <w:vAlign w:val="center"/>
        </w:tcPr>
        <w:p>
          <w:pPr>
            <w:spacing w:line="240" w:lineRule="auto"/>
            <w:rPr>
              <w:rFonts w:cs="Arial"/>
            </w:rPr>
          </w:pPr>
          <w:r>
            <w:rPr>
              <w:rFonts w:hAnsi="宋体" w:cs="Arial"/>
            </w:rPr>
            <w:t>版本</w:t>
          </w:r>
          <w:r>
            <w:rPr>
              <w:rFonts w:cs="Arial"/>
            </w:rPr>
            <w:t>Version</w:t>
          </w:r>
        </w:p>
      </w:tc>
      <w:tc>
        <w:tcPr>
          <w:tcW w:w="1131" w:type="pct"/>
          <w:shd w:val="clear" w:color="auto" w:fill="auto"/>
          <w:vAlign w:val="center"/>
        </w:tcPr>
        <w:p>
          <w:pPr>
            <w:spacing w:line="240" w:lineRule="auto"/>
            <w:rPr>
              <w:rFonts w:cs="Arial"/>
            </w:rPr>
          </w:pPr>
          <w:r>
            <w:rPr>
              <w:rFonts w:cs="Arial"/>
            </w:rPr>
            <w:t>00</w:t>
          </w:r>
        </w:p>
      </w:tc>
    </w:tr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75" w:hRule="atLeast"/>
        <w:jc w:val="center"/>
      </w:trPr>
      <w:tc>
        <w:tcPr>
          <w:tcW w:w="1221" w:type="pct"/>
          <w:vMerge w:val="continue"/>
        </w:tcPr>
        <w:p>
          <w:pPr>
            <w:pStyle w:val="21"/>
          </w:pPr>
        </w:p>
      </w:tc>
      <w:tc>
        <w:tcPr>
          <w:tcW w:w="1811" w:type="pct"/>
          <w:vMerge w:val="continue"/>
          <w:vAlign w:val="bottom"/>
        </w:tcPr>
        <w:p>
          <w:pPr>
            <w:pStyle w:val="21"/>
            <w:spacing w:before="120" w:beforeLines="50" w:after="120" w:afterLines="50"/>
            <w:rPr>
              <w:rFonts w:hint="eastAsia" w:hAnsi="宋体" w:cs="Arial"/>
              <w:b/>
              <w:bCs/>
              <w:szCs w:val="24"/>
            </w:rPr>
          </w:pPr>
        </w:p>
      </w:tc>
      <w:tc>
        <w:tcPr>
          <w:tcW w:w="837" w:type="pct"/>
          <w:vAlign w:val="center"/>
        </w:tcPr>
        <w:p>
          <w:pPr>
            <w:spacing w:line="240" w:lineRule="auto"/>
            <w:rPr>
              <w:rFonts w:cs="Arial"/>
            </w:rPr>
          </w:pPr>
          <w:r>
            <w:rPr>
              <w:rFonts w:hAnsi="宋体" w:cs="Arial"/>
            </w:rPr>
            <w:t>页码</w:t>
          </w:r>
          <w:r>
            <w:rPr>
              <w:rFonts w:cs="Arial"/>
            </w:rPr>
            <w:t>Pages</w:t>
          </w:r>
        </w:p>
      </w:tc>
      <w:tc>
        <w:tcPr>
          <w:tcW w:w="1131" w:type="pct"/>
          <w:shd w:val="clear" w:color="auto" w:fill="auto"/>
          <w:vAlign w:val="center"/>
        </w:tcPr>
        <w:p>
          <w:pPr>
            <w:spacing w:line="240" w:lineRule="auto"/>
            <w:rPr>
              <w:rFonts w:cs="Arial"/>
            </w:rPr>
          </w:pPr>
          <w:r>
            <w:rPr>
              <w:rFonts w:cs="Arial"/>
              <w:lang w:val="zh-CN"/>
            </w:rPr>
            <w:t xml:space="preserve"> </w:t>
          </w:r>
          <w:r>
            <w:rPr>
              <w:rFonts w:cs="Arial"/>
              <w:bCs/>
            </w:rPr>
            <w:fldChar w:fldCharType="begin"/>
          </w:r>
          <w:r>
            <w:rPr>
              <w:rFonts w:cs="Arial"/>
              <w:bCs/>
            </w:rPr>
            <w:instrText xml:space="preserve">PAGE  \* Arabic  \* MERGEFORMAT</w:instrText>
          </w:r>
          <w:r>
            <w:rPr>
              <w:rFonts w:cs="Arial"/>
              <w:bCs/>
            </w:rPr>
            <w:fldChar w:fldCharType="separate"/>
          </w:r>
          <w:r>
            <w:rPr>
              <w:rFonts w:cs="Arial"/>
              <w:bCs/>
              <w:lang w:val="zh-CN"/>
            </w:rPr>
            <w:t>2</w:t>
          </w:r>
          <w:r>
            <w:rPr>
              <w:rFonts w:cs="Arial"/>
              <w:bCs/>
            </w:rPr>
            <w:fldChar w:fldCharType="end"/>
          </w:r>
          <w:r>
            <w:rPr>
              <w:rFonts w:cs="Arial"/>
              <w:lang w:val="zh-CN"/>
            </w:rPr>
            <w:t xml:space="preserve"> </w:t>
          </w:r>
          <w:r>
            <w:rPr>
              <w:rFonts w:cs="Arial"/>
            </w:rPr>
            <w:t>of</w:t>
          </w:r>
          <w:r>
            <w:rPr>
              <w:rFonts w:cs="Arial"/>
              <w:lang w:val="zh-CN"/>
            </w:rPr>
            <w:t xml:space="preserve"> </w:t>
          </w:r>
          <w:r>
            <w:rPr>
              <w:rFonts w:cs="Arial"/>
              <w:bCs/>
            </w:rPr>
            <w:fldChar w:fldCharType="begin"/>
          </w:r>
          <w:r>
            <w:rPr>
              <w:rFonts w:cs="Arial"/>
              <w:bCs/>
            </w:rPr>
            <w:instrText xml:space="preserve">NUMPAGES  \* Arabic  \* MERGEFORMAT</w:instrText>
          </w:r>
          <w:r>
            <w:rPr>
              <w:rFonts w:cs="Arial"/>
              <w:bCs/>
            </w:rPr>
            <w:fldChar w:fldCharType="separate"/>
          </w:r>
          <w:r>
            <w:rPr>
              <w:rFonts w:cs="Arial"/>
              <w:bCs/>
              <w:lang w:val="zh-CN"/>
            </w:rPr>
            <w:t>7</w:t>
          </w:r>
          <w:r>
            <w:rPr>
              <w:rFonts w:cs="Arial"/>
              <w:bCs/>
            </w:rPr>
            <w:fldChar w:fldCharType="end"/>
          </w:r>
          <w:r>
            <w:rPr>
              <w:rFonts w:cs="Arial"/>
            </w:rPr>
            <w:t xml:space="preserve"> </w:t>
          </w:r>
        </w:p>
      </w:tc>
    </w:tr>
  </w:tbl>
  <w:p>
    <w:pPr>
      <w:spacing w:line="180" w:lineRule="exact"/>
      <w:ind w:firstLine="420" w:firstLineChars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8"/>
      <w:tblW w:w="5000" w:type="pct"/>
      <w:tblInd w:w="0" w:type="dxa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866"/>
      <w:gridCol w:w="2018"/>
      <w:gridCol w:w="2753"/>
      <w:gridCol w:w="2934"/>
    </w:tblGrid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55" w:hRule="atLeast"/>
      </w:trPr>
      <w:tc>
        <w:tcPr>
          <w:tcW w:w="975" w:type="pct"/>
          <w:tc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cBorders>
          <w:vAlign w:val="center"/>
        </w:tcPr>
        <w:p>
          <w:pPr>
            <w:spacing w:line="312" w:lineRule="atLeast"/>
            <w:ind w:left="-107" w:leftChars="-51" w:right="-648" w:firstLine="31" w:firstLineChars="13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drawing>
              <wp:inline distT="0" distB="0" distL="0" distR="0">
                <wp:extent cx="990600" cy="533400"/>
                <wp:effectExtent l="0" t="0" r="0" b="0"/>
                <wp:docPr id="6" name="图片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图片 6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5" w:type="pct"/>
          <w:gridSpan w:val="3"/>
          <w:tc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cBorders>
          <w:vAlign w:val="center"/>
        </w:tcPr>
        <w:p>
          <w:pPr>
            <w:spacing w:line="240" w:lineRule="auto"/>
            <w:jc w:val="center"/>
            <w:rPr>
              <w:rFonts w:hint="eastAsia" w:ascii="宋体" w:hAnsi="宋体" w:cs="Arial"/>
              <w:b/>
              <w:sz w:val="36"/>
              <w:szCs w:val="36"/>
            </w:rPr>
          </w:pPr>
          <w:r>
            <w:rPr>
              <w:rFonts w:hint="eastAsia" w:ascii="宋体" w:hAnsi="宋体" w:cs="Arial"/>
              <w:b/>
              <w:sz w:val="36"/>
              <w:szCs w:val="36"/>
            </w:rPr>
            <w:t>用户需求</w:t>
          </w:r>
          <w:r>
            <w:rPr>
              <w:rFonts w:hint="eastAsia" w:cs="Arial"/>
              <w:b/>
              <w:sz w:val="36"/>
              <w:szCs w:val="36"/>
            </w:rPr>
            <w:t>模板</w:t>
          </w:r>
        </w:p>
        <w:p>
          <w:pPr>
            <w:spacing w:line="240" w:lineRule="auto"/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sz w:val="24"/>
            </w:rPr>
            <w:t>User Requirement Specification</w:t>
          </w:r>
          <w:r>
            <w:rPr>
              <w:rFonts w:hint="eastAsia" w:cs="Arial"/>
              <w:sz w:val="24"/>
            </w:rPr>
            <w:t xml:space="preserve"> Template</w:t>
          </w:r>
        </w:p>
      </w:tc>
    </w:tr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40" w:hRule="atLeast"/>
      </w:trPr>
      <w:tc>
        <w:tcPr>
          <w:tcW w:w="2029" w:type="pct"/>
          <w:gridSpan w:val="2"/>
          <w:tc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cBorders>
          <w:vAlign w:val="center"/>
        </w:tcPr>
        <w:p>
          <w:pPr>
            <w:tabs>
              <w:tab w:val="left" w:pos="900"/>
            </w:tabs>
            <w:spacing w:line="240" w:lineRule="auto"/>
            <w:rPr>
              <w:rFonts w:hint="eastAsia" w:hAnsi="宋体" w:cs="Arial"/>
              <w:bCs/>
              <w:sz w:val="24"/>
              <w:szCs w:val="21"/>
            </w:rPr>
          </w:pPr>
          <w:r>
            <w:rPr>
              <w:rFonts w:hAnsi="宋体" w:cs="Arial"/>
              <w:bCs/>
              <w:sz w:val="24"/>
              <w:szCs w:val="21"/>
            </w:rPr>
            <w:t>文件编号：H0-SOP-51010</w:t>
          </w:r>
          <w:r>
            <w:rPr>
              <w:rFonts w:hint="eastAsia" w:hAnsi="宋体" w:cs="Arial"/>
              <w:bCs/>
              <w:sz w:val="24"/>
              <w:szCs w:val="21"/>
            </w:rPr>
            <w:t>-</w:t>
          </w:r>
          <w:r>
            <w:rPr>
              <w:rFonts w:hAnsi="宋体" w:cs="Arial"/>
              <w:bCs/>
              <w:sz w:val="24"/>
              <w:szCs w:val="21"/>
            </w:rPr>
            <w:t>R0</w:t>
          </w:r>
          <w:r>
            <w:rPr>
              <w:rFonts w:hint="eastAsia" w:hAnsi="宋体" w:cs="Arial"/>
              <w:bCs/>
              <w:sz w:val="24"/>
              <w:szCs w:val="21"/>
            </w:rPr>
            <w:t>1</w:t>
          </w:r>
        </w:p>
      </w:tc>
      <w:tc>
        <w:tcPr>
          <w:tcW w:w="1438" w:type="pct"/>
          <w:tc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cBorders>
          <w:vAlign w:val="center"/>
        </w:tcPr>
        <w:p>
          <w:pPr>
            <w:tabs>
              <w:tab w:val="left" w:pos="900"/>
            </w:tabs>
            <w:spacing w:line="240" w:lineRule="auto"/>
            <w:rPr>
              <w:rFonts w:hint="eastAsia" w:hAnsi="宋体" w:cs="Arial"/>
              <w:bCs/>
              <w:sz w:val="24"/>
              <w:szCs w:val="21"/>
            </w:rPr>
          </w:pPr>
          <w:r>
            <w:rPr>
              <w:rFonts w:hAnsi="宋体" w:cs="Arial"/>
              <w:bCs/>
              <w:sz w:val="24"/>
              <w:szCs w:val="21"/>
            </w:rPr>
            <w:t>版本号：00</w:t>
          </w:r>
        </w:p>
      </w:tc>
      <w:tc>
        <w:tcPr>
          <w:tcW w:w="1533" w:type="pct"/>
          <w:tc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cBorders>
          <w:vAlign w:val="center"/>
        </w:tcPr>
        <w:p>
          <w:pPr>
            <w:tabs>
              <w:tab w:val="left" w:pos="900"/>
            </w:tabs>
            <w:spacing w:line="240" w:lineRule="auto"/>
            <w:rPr>
              <w:rFonts w:cs="Arial"/>
              <w:bCs/>
              <w:sz w:val="24"/>
              <w:szCs w:val="21"/>
            </w:rPr>
          </w:pPr>
          <w:r>
            <w:rPr>
              <w:rFonts w:hAnsi="宋体" w:cs="Arial"/>
              <w:bCs/>
              <w:sz w:val="24"/>
              <w:szCs w:val="21"/>
            </w:rPr>
            <w:t>执行日期：</w:t>
          </w:r>
          <w:r>
            <w:rPr>
              <w:rFonts w:hint="eastAsia" w:hAnsi="宋体" w:cs="Arial"/>
              <w:bCs/>
              <w:sz w:val="24"/>
              <w:szCs w:val="21"/>
            </w:rPr>
            <w:t>2</w:t>
          </w:r>
          <w:r>
            <w:rPr>
              <w:rFonts w:hAnsi="宋体" w:cs="Arial"/>
              <w:bCs/>
              <w:sz w:val="24"/>
              <w:szCs w:val="21"/>
            </w:rPr>
            <w:t>023/11/10</w:t>
          </w:r>
        </w:p>
      </w:tc>
    </w:tr>
  </w:tbl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8"/>
      <w:tblW w:w="5000" w:type="pct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337"/>
      <w:gridCol w:w="3467"/>
      <w:gridCol w:w="1602"/>
      <w:gridCol w:w="2165"/>
    </w:tblGrid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75" w:hRule="atLeast"/>
        <w:jc w:val="center"/>
      </w:trPr>
      <w:tc>
        <w:tcPr>
          <w:tcW w:w="1221" w:type="pct"/>
          <w:vMerge w:val="restart"/>
          <w:vAlign w:val="center"/>
        </w:tcPr>
        <w:p>
          <w:pPr>
            <w:jc w:val="center"/>
          </w:pPr>
          <w:r>
            <w:drawing>
              <wp:inline distT="0" distB="0" distL="0" distR="0">
                <wp:extent cx="1309370" cy="720725"/>
                <wp:effectExtent l="0" t="0" r="0" b="0"/>
                <wp:docPr id="5" name="图片 5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5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37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  <w:vMerge w:val="restart"/>
          <w:vAlign w:val="center"/>
        </w:tcPr>
        <w:p>
          <w:pPr>
            <w:spacing w:line="240" w:lineRule="auto"/>
            <w:jc w:val="center"/>
            <w:rPr>
              <w:rFonts w:hint="eastAsia" w:ascii="宋体" w:hAnsi="宋体" w:cs="Arial"/>
              <w:b/>
              <w:sz w:val="36"/>
              <w:szCs w:val="36"/>
            </w:rPr>
          </w:pPr>
          <w:r>
            <w:rPr>
              <w:rFonts w:hint="eastAsia" w:ascii="宋体" w:hAnsi="宋体" w:cs="Arial"/>
              <w:b/>
              <w:sz w:val="36"/>
              <w:szCs w:val="36"/>
            </w:rPr>
            <w:t>用户需求</w:t>
          </w:r>
        </w:p>
        <w:p>
          <w:pPr>
            <w:spacing w:line="240" w:lineRule="auto"/>
            <w:jc w:val="center"/>
            <w:rPr>
              <w:rFonts w:cs="Arial"/>
              <w:sz w:val="24"/>
            </w:rPr>
          </w:pPr>
          <w:r>
            <w:rPr>
              <w:rFonts w:hint="eastAsia" w:cs="Arial"/>
              <w:sz w:val="24"/>
            </w:rPr>
            <w:t>User Requirement Specification</w:t>
          </w:r>
        </w:p>
      </w:tc>
      <w:tc>
        <w:tcPr>
          <w:tcW w:w="837" w:type="pct"/>
          <w:vAlign w:val="center"/>
        </w:tcPr>
        <w:p>
          <w:pPr>
            <w:spacing w:line="240" w:lineRule="auto"/>
            <w:rPr>
              <w:rFonts w:cs="Arial"/>
            </w:rPr>
          </w:pPr>
          <w:r>
            <w:rPr>
              <w:rFonts w:hAnsi="宋体" w:cs="Arial"/>
            </w:rPr>
            <w:t>编号</w:t>
          </w:r>
          <w:r>
            <w:rPr>
              <w:rFonts w:cs="Arial"/>
            </w:rPr>
            <w:t>No.</w:t>
          </w:r>
        </w:p>
      </w:tc>
      <w:tc>
        <w:tcPr>
          <w:tcW w:w="1131" w:type="pct"/>
          <w:shd w:val="clear" w:color="auto" w:fill="auto"/>
          <w:vAlign w:val="center"/>
        </w:tcPr>
        <w:p>
          <w:pPr>
            <w:spacing w:line="240" w:lineRule="auto"/>
            <w:rPr>
              <w:rFonts w:cs="Arial"/>
            </w:rPr>
          </w:pPr>
          <w:r>
            <w:rPr>
              <w:rFonts w:cs="Arial"/>
            </w:rPr>
            <w:t>H#-</w:t>
          </w:r>
          <w:r>
            <w:rPr>
              <w:rFonts w:hint="eastAsia" w:cs="Arial"/>
            </w:rPr>
            <w:t>VD-</w:t>
          </w:r>
          <w:r>
            <w:rPr>
              <w:rFonts w:cs="Arial"/>
            </w:rPr>
            <w:t>#####-URS</w:t>
          </w:r>
        </w:p>
      </w:tc>
    </w:tr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75" w:hRule="atLeast"/>
        <w:jc w:val="center"/>
      </w:trPr>
      <w:tc>
        <w:tcPr>
          <w:tcW w:w="1221" w:type="pct"/>
          <w:vMerge w:val="continue"/>
        </w:tcPr>
        <w:p>
          <w:pPr>
            <w:pStyle w:val="21"/>
          </w:pPr>
        </w:p>
      </w:tc>
      <w:tc>
        <w:tcPr>
          <w:tcW w:w="1811" w:type="pct"/>
          <w:vMerge w:val="continue"/>
          <w:vAlign w:val="bottom"/>
        </w:tcPr>
        <w:p>
          <w:pPr>
            <w:pStyle w:val="21"/>
            <w:spacing w:before="120" w:beforeLines="50" w:after="120" w:afterLines="50"/>
            <w:rPr>
              <w:rFonts w:hint="eastAsia" w:hAnsi="宋体" w:cs="Arial"/>
              <w:b/>
              <w:bCs/>
              <w:szCs w:val="24"/>
            </w:rPr>
          </w:pPr>
        </w:p>
      </w:tc>
      <w:tc>
        <w:tcPr>
          <w:tcW w:w="837" w:type="pct"/>
          <w:vAlign w:val="center"/>
        </w:tcPr>
        <w:p>
          <w:pPr>
            <w:spacing w:line="240" w:lineRule="auto"/>
            <w:rPr>
              <w:rFonts w:cs="Arial"/>
            </w:rPr>
          </w:pPr>
          <w:r>
            <w:rPr>
              <w:rFonts w:hAnsi="宋体" w:cs="Arial"/>
            </w:rPr>
            <w:t>版本</w:t>
          </w:r>
          <w:r>
            <w:rPr>
              <w:rFonts w:cs="Arial"/>
            </w:rPr>
            <w:t>Version</w:t>
          </w:r>
        </w:p>
      </w:tc>
      <w:tc>
        <w:tcPr>
          <w:tcW w:w="1131" w:type="pct"/>
          <w:shd w:val="clear" w:color="auto" w:fill="auto"/>
          <w:vAlign w:val="center"/>
        </w:tcPr>
        <w:p>
          <w:pPr>
            <w:spacing w:line="240" w:lineRule="auto"/>
            <w:rPr>
              <w:rFonts w:cs="Arial"/>
            </w:rPr>
          </w:pPr>
          <w:r>
            <w:rPr>
              <w:rFonts w:cs="Arial"/>
            </w:rPr>
            <w:t>00</w:t>
          </w:r>
        </w:p>
      </w:tc>
    </w:tr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75" w:hRule="atLeast"/>
        <w:jc w:val="center"/>
      </w:trPr>
      <w:tc>
        <w:tcPr>
          <w:tcW w:w="1221" w:type="pct"/>
          <w:vMerge w:val="continue"/>
        </w:tcPr>
        <w:p>
          <w:pPr>
            <w:pStyle w:val="21"/>
          </w:pPr>
        </w:p>
      </w:tc>
      <w:tc>
        <w:tcPr>
          <w:tcW w:w="1811" w:type="pct"/>
          <w:vMerge w:val="continue"/>
          <w:vAlign w:val="bottom"/>
        </w:tcPr>
        <w:p>
          <w:pPr>
            <w:pStyle w:val="21"/>
            <w:spacing w:before="120" w:beforeLines="50" w:after="120" w:afterLines="50"/>
            <w:rPr>
              <w:rFonts w:hint="eastAsia" w:hAnsi="宋体" w:cs="Arial"/>
              <w:b/>
              <w:bCs/>
              <w:szCs w:val="24"/>
            </w:rPr>
          </w:pPr>
        </w:p>
      </w:tc>
      <w:tc>
        <w:tcPr>
          <w:tcW w:w="837" w:type="pct"/>
          <w:vAlign w:val="center"/>
        </w:tcPr>
        <w:p>
          <w:pPr>
            <w:spacing w:line="240" w:lineRule="auto"/>
            <w:rPr>
              <w:rFonts w:cs="Arial"/>
            </w:rPr>
          </w:pPr>
          <w:r>
            <w:rPr>
              <w:rFonts w:hAnsi="宋体" w:cs="Arial"/>
            </w:rPr>
            <w:t>页码</w:t>
          </w:r>
          <w:r>
            <w:rPr>
              <w:rFonts w:cs="Arial"/>
            </w:rPr>
            <w:t>Pages</w:t>
          </w:r>
        </w:p>
      </w:tc>
      <w:tc>
        <w:tcPr>
          <w:tcW w:w="1131" w:type="pct"/>
          <w:shd w:val="clear" w:color="auto" w:fill="auto"/>
          <w:vAlign w:val="center"/>
        </w:tcPr>
        <w:p>
          <w:pPr>
            <w:spacing w:line="240" w:lineRule="auto"/>
            <w:rPr>
              <w:rFonts w:cs="Arial"/>
            </w:rPr>
          </w:pPr>
          <w:r>
            <w:rPr>
              <w:rFonts w:cs="Arial"/>
              <w:lang w:val="zh-CN"/>
            </w:rPr>
            <w:t xml:space="preserve"> </w:t>
          </w:r>
          <w:r>
            <w:rPr>
              <w:rFonts w:cs="Arial"/>
              <w:bCs/>
            </w:rPr>
            <w:fldChar w:fldCharType="begin"/>
          </w:r>
          <w:r>
            <w:rPr>
              <w:rFonts w:cs="Arial"/>
              <w:bCs/>
            </w:rPr>
            <w:instrText xml:space="preserve">PAGE  \* Arabic  \* MERGEFORMAT</w:instrText>
          </w:r>
          <w:r>
            <w:rPr>
              <w:rFonts w:cs="Arial"/>
              <w:bCs/>
            </w:rPr>
            <w:fldChar w:fldCharType="separate"/>
          </w:r>
          <w:r>
            <w:rPr>
              <w:rFonts w:cs="Arial"/>
              <w:bCs/>
              <w:lang w:val="zh-CN"/>
            </w:rPr>
            <w:t>7</w:t>
          </w:r>
          <w:r>
            <w:rPr>
              <w:rFonts w:cs="Arial"/>
              <w:bCs/>
            </w:rPr>
            <w:fldChar w:fldCharType="end"/>
          </w:r>
          <w:r>
            <w:rPr>
              <w:rFonts w:cs="Arial"/>
              <w:lang w:val="zh-CN"/>
            </w:rPr>
            <w:t xml:space="preserve"> </w:t>
          </w:r>
          <w:r>
            <w:rPr>
              <w:rFonts w:cs="Arial"/>
            </w:rPr>
            <w:t>of</w:t>
          </w:r>
          <w:r>
            <w:rPr>
              <w:rFonts w:cs="Arial"/>
              <w:lang w:val="zh-CN"/>
            </w:rPr>
            <w:t xml:space="preserve"> </w:t>
          </w:r>
          <w:r>
            <w:rPr>
              <w:rFonts w:cs="Arial"/>
              <w:bCs/>
            </w:rPr>
            <w:fldChar w:fldCharType="begin"/>
          </w:r>
          <w:r>
            <w:rPr>
              <w:rFonts w:cs="Arial"/>
              <w:bCs/>
            </w:rPr>
            <w:instrText xml:space="preserve">NUMPAGES  \* Arabic  \* MERGEFORMAT</w:instrText>
          </w:r>
          <w:r>
            <w:rPr>
              <w:rFonts w:cs="Arial"/>
              <w:bCs/>
            </w:rPr>
            <w:fldChar w:fldCharType="separate"/>
          </w:r>
          <w:r>
            <w:rPr>
              <w:rFonts w:cs="Arial"/>
              <w:bCs/>
              <w:lang w:val="zh-CN"/>
            </w:rPr>
            <w:t>7</w:t>
          </w:r>
          <w:r>
            <w:rPr>
              <w:rFonts w:cs="Arial"/>
              <w:bCs/>
            </w:rPr>
            <w:fldChar w:fldCharType="end"/>
          </w:r>
          <w:r>
            <w:rPr>
              <w:rFonts w:cs="Arial"/>
            </w:rPr>
            <w:t xml:space="preserve"> </w:t>
          </w:r>
        </w:p>
      </w:tc>
    </w:tr>
  </w:tbl>
  <w:p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33ADE"/>
    <w:multiLevelType w:val="singleLevel"/>
    <w:tmpl w:val="84D33A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FFABF4E"/>
    <w:multiLevelType w:val="singleLevel"/>
    <w:tmpl w:val="8FFABF4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A4B737D4"/>
    <w:multiLevelType w:val="singleLevel"/>
    <w:tmpl w:val="A4B737D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AEB83E96"/>
    <w:multiLevelType w:val="singleLevel"/>
    <w:tmpl w:val="AEB83E9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17FB12C"/>
    <w:multiLevelType w:val="singleLevel"/>
    <w:tmpl w:val="C17FB1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EE77ED0E"/>
    <w:multiLevelType w:val="singleLevel"/>
    <w:tmpl w:val="EE77ED0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EF45FA6F"/>
    <w:multiLevelType w:val="singleLevel"/>
    <w:tmpl w:val="EF45FA6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i w:val="0"/>
        <w:iCs w:val="0"/>
      </w:rPr>
    </w:lvl>
  </w:abstractNum>
  <w:abstractNum w:abstractNumId="7">
    <w:nsid w:val="F8B70B49"/>
    <w:multiLevelType w:val="singleLevel"/>
    <w:tmpl w:val="F8B70B4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i w:val="0"/>
        <w:iCs w:val="0"/>
      </w:rPr>
    </w:lvl>
  </w:abstractNum>
  <w:abstractNum w:abstractNumId="8">
    <w:nsid w:val="000713B1"/>
    <w:multiLevelType w:val="singleLevel"/>
    <w:tmpl w:val="000713B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10BEAD14"/>
    <w:multiLevelType w:val="singleLevel"/>
    <w:tmpl w:val="10BEAD1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14740AAA"/>
    <w:multiLevelType w:val="singleLevel"/>
    <w:tmpl w:val="14740AA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61624EC"/>
    <w:multiLevelType w:val="singleLevel"/>
    <w:tmpl w:val="161624EC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237C1254"/>
    <w:multiLevelType w:val="multilevel"/>
    <w:tmpl w:val="237C1254"/>
    <w:lvl w:ilvl="0" w:tentative="0">
      <w:start w:val="1"/>
      <w:numFmt w:val="decimal"/>
      <w:lvlText w:val="8.3.%1"/>
      <w:lvlJc w:val="left"/>
      <w:pPr>
        <w:ind w:left="420" w:hanging="420"/>
      </w:pPr>
      <w:rPr>
        <w:rFonts w:hint="default" w:ascii="Arial" w:hAnsi="Arial" w:cs="Arial"/>
        <w:b w:val="0"/>
        <w:color w:val="auto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5E74A3C"/>
    <w:multiLevelType w:val="multilevel"/>
    <w:tmpl w:val="25E74A3C"/>
    <w:lvl w:ilvl="0" w:tentative="0">
      <w:start w:val="1"/>
      <w:numFmt w:val="decimal"/>
      <w:pStyle w:val="3"/>
      <w:lvlText w:val="%1"/>
      <w:lvlJc w:val="left"/>
      <w:pPr>
        <w:ind w:left="567" w:hanging="567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D8063A"/>
    <w:multiLevelType w:val="singleLevel"/>
    <w:tmpl w:val="32D8063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33F86EAE"/>
    <w:multiLevelType w:val="multilevel"/>
    <w:tmpl w:val="33F86EAE"/>
    <w:lvl w:ilvl="0" w:tentative="0">
      <w:start w:val="1"/>
      <w:numFmt w:val="decimal"/>
      <w:lvlText w:val="8.10.%1"/>
      <w:lvlJc w:val="left"/>
      <w:pPr>
        <w:ind w:left="92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16">
    <w:nsid w:val="34DDA7C9"/>
    <w:multiLevelType w:val="singleLevel"/>
    <w:tmpl w:val="34DDA7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3BA4F73B"/>
    <w:multiLevelType w:val="singleLevel"/>
    <w:tmpl w:val="3BA4F73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>
    <w:nsid w:val="50354C8F"/>
    <w:multiLevelType w:val="multilevel"/>
    <w:tmpl w:val="50354C8F"/>
    <w:lvl w:ilvl="0" w:tentative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6C6134A"/>
    <w:multiLevelType w:val="singleLevel"/>
    <w:tmpl w:val="56C6134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>
    <w:nsid w:val="5E50697A"/>
    <w:multiLevelType w:val="multilevel"/>
    <w:tmpl w:val="5E50697A"/>
    <w:lvl w:ilvl="0" w:tentative="0">
      <w:start w:val="1"/>
      <w:numFmt w:val="decimal"/>
      <w:lvlText w:val="8.9.%1"/>
      <w:lvlJc w:val="left"/>
      <w:pPr>
        <w:ind w:left="7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EEDCF3A"/>
    <w:multiLevelType w:val="singleLevel"/>
    <w:tmpl w:val="5EEDCF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721508EF"/>
    <w:multiLevelType w:val="singleLevel"/>
    <w:tmpl w:val="721508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5"/>
  </w:num>
  <w:num w:numId="5">
    <w:abstractNumId w:val="2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0"/>
  </w:num>
  <w:num w:numId="9">
    <w:abstractNumId w:val="11"/>
  </w:num>
  <w:num w:numId="10">
    <w:abstractNumId w:val="15"/>
  </w:num>
  <w:num w:numId="11">
    <w:abstractNumId w:val="21"/>
  </w:num>
  <w:num w:numId="12">
    <w:abstractNumId w:val="0"/>
  </w:num>
  <w:num w:numId="13">
    <w:abstractNumId w:val="16"/>
  </w:num>
  <w:num w:numId="14">
    <w:abstractNumId w:val="7"/>
  </w:num>
  <w:num w:numId="15">
    <w:abstractNumId w:val="6"/>
  </w:num>
  <w:num w:numId="16">
    <w:abstractNumId w:val="17"/>
  </w:num>
  <w:num w:numId="17">
    <w:abstractNumId w:val="3"/>
  </w:num>
  <w:num w:numId="18">
    <w:abstractNumId w:val="2"/>
  </w:num>
  <w:num w:numId="19">
    <w:abstractNumId w:val="1"/>
  </w:num>
  <w:num w:numId="20">
    <w:abstractNumId w:val="4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kNDQ3YWVjYWM1ZGIxNmFlZThmOWRjMjgwYWE0YTAifQ=="/>
  </w:docVars>
  <w:rsids>
    <w:rsidRoot w:val="002C5DE7"/>
    <w:rsid w:val="00003DFC"/>
    <w:rsid w:val="00005218"/>
    <w:rsid w:val="0001086B"/>
    <w:rsid w:val="00011A5C"/>
    <w:rsid w:val="00022692"/>
    <w:rsid w:val="00023275"/>
    <w:rsid w:val="00027CF7"/>
    <w:rsid w:val="0003558F"/>
    <w:rsid w:val="00042735"/>
    <w:rsid w:val="00045FCC"/>
    <w:rsid w:val="0005265E"/>
    <w:rsid w:val="00053874"/>
    <w:rsid w:val="00074FC5"/>
    <w:rsid w:val="00076198"/>
    <w:rsid w:val="000817D8"/>
    <w:rsid w:val="000944E9"/>
    <w:rsid w:val="000A025A"/>
    <w:rsid w:val="000A07EA"/>
    <w:rsid w:val="000A6EF0"/>
    <w:rsid w:val="000B0DB0"/>
    <w:rsid w:val="000C701B"/>
    <w:rsid w:val="000D6421"/>
    <w:rsid w:val="000D746D"/>
    <w:rsid w:val="000F03FE"/>
    <w:rsid w:val="001023C6"/>
    <w:rsid w:val="00110E61"/>
    <w:rsid w:val="001119D7"/>
    <w:rsid w:val="001160E6"/>
    <w:rsid w:val="00120F06"/>
    <w:rsid w:val="00121433"/>
    <w:rsid w:val="00134A81"/>
    <w:rsid w:val="0015270F"/>
    <w:rsid w:val="001531DB"/>
    <w:rsid w:val="00154613"/>
    <w:rsid w:val="00154B4B"/>
    <w:rsid w:val="00156D7A"/>
    <w:rsid w:val="001635EA"/>
    <w:rsid w:val="00171C4D"/>
    <w:rsid w:val="00174724"/>
    <w:rsid w:val="00180B05"/>
    <w:rsid w:val="001824E8"/>
    <w:rsid w:val="00182557"/>
    <w:rsid w:val="00191234"/>
    <w:rsid w:val="001928E0"/>
    <w:rsid w:val="00194BE4"/>
    <w:rsid w:val="001A116C"/>
    <w:rsid w:val="001A4FD1"/>
    <w:rsid w:val="001A5D24"/>
    <w:rsid w:val="001A68DF"/>
    <w:rsid w:val="001B5EAD"/>
    <w:rsid w:val="001B7DB0"/>
    <w:rsid w:val="001C1B80"/>
    <w:rsid w:val="001C6BC3"/>
    <w:rsid w:val="001C7960"/>
    <w:rsid w:val="001E2A8B"/>
    <w:rsid w:val="001E4236"/>
    <w:rsid w:val="001E5C37"/>
    <w:rsid w:val="001F7F33"/>
    <w:rsid w:val="00210CB8"/>
    <w:rsid w:val="00214773"/>
    <w:rsid w:val="00215664"/>
    <w:rsid w:val="002220FA"/>
    <w:rsid w:val="00241B19"/>
    <w:rsid w:val="00254E80"/>
    <w:rsid w:val="0025545A"/>
    <w:rsid w:val="00257ED9"/>
    <w:rsid w:val="00260BBE"/>
    <w:rsid w:val="002625B8"/>
    <w:rsid w:val="0027594B"/>
    <w:rsid w:val="002807B0"/>
    <w:rsid w:val="00284D87"/>
    <w:rsid w:val="002926ED"/>
    <w:rsid w:val="002A5202"/>
    <w:rsid w:val="002B5151"/>
    <w:rsid w:val="002B7E65"/>
    <w:rsid w:val="002C4C6D"/>
    <w:rsid w:val="002C5DE7"/>
    <w:rsid w:val="002D6C81"/>
    <w:rsid w:val="002E6798"/>
    <w:rsid w:val="00301E3A"/>
    <w:rsid w:val="0031218B"/>
    <w:rsid w:val="00322CF0"/>
    <w:rsid w:val="00331E80"/>
    <w:rsid w:val="0033440D"/>
    <w:rsid w:val="003540F7"/>
    <w:rsid w:val="0036126A"/>
    <w:rsid w:val="00394590"/>
    <w:rsid w:val="003A69DF"/>
    <w:rsid w:val="003B1423"/>
    <w:rsid w:val="003B73C5"/>
    <w:rsid w:val="003B773F"/>
    <w:rsid w:val="003B7845"/>
    <w:rsid w:val="003C73CC"/>
    <w:rsid w:val="003D2C80"/>
    <w:rsid w:val="003D4412"/>
    <w:rsid w:val="003D4E7A"/>
    <w:rsid w:val="003E4DF5"/>
    <w:rsid w:val="003E688B"/>
    <w:rsid w:val="003E7518"/>
    <w:rsid w:val="003F3583"/>
    <w:rsid w:val="003F77D9"/>
    <w:rsid w:val="00405D00"/>
    <w:rsid w:val="004075DC"/>
    <w:rsid w:val="00410704"/>
    <w:rsid w:val="0041163D"/>
    <w:rsid w:val="004155DB"/>
    <w:rsid w:val="00416321"/>
    <w:rsid w:val="00417847"/>
    <w:rsid w:val="004202C3"/>
    <w:rsid w:val="004214E0"/>
    <w:rsid w:val="004229B9"/>
    <w:rsid w:val="00427FAD"/>
    <w:rsid w:val="004301A0"/>
    <w:rsid w:val="00431439"/>
    <w:rsid w:val="004329D3"/>
    <w:rsid w:val="00436FDE"/>
    <w:rsid w:val="004457AD"/>
    <w:rsid w:val="0046383E"/>
    <w:rsid w:val="00471397"/>
    <w:rsid w:val="00472A9B"/>
    <w:rsid w:val="00472CC2"/>
    <w:rsid w:val="00480FED"/>
    <w:rsid w:val="004820BD"/>
    <w:rsid w:val="0048612F"/>
    <w:rsid w:val="004875BA"/>
    <w:rsid w:val="00487A45"/>
    <w:rsid w:val="004A4534"/>
    <w:rsid w:val="004A7EA4"/>
    <w:rsid w:val="004B205A"/>
    <w:rsid w:val="004C0526"/>
    <w:rsid w:val="004C096F"/>
    <w:rsid w:val="004D3219"/>
    <w:rsid w:val="004D465C"/>
    <w:rsid w:val="004E50EE"/>
    <w:rsid w:val="004E76ED"/>
    <w:rsid w:val="004F1721"/>
    <w:rsid w:val="004F4349"/>
    <w:rsid w:val="004F7A02"/>
    <w:rsid w:val="00512FD5"/>
    <w:rsid w:val="005318C3"/>
    <w:rsid w:val="00533ED2"/>
    <w:rsid w:val="00541847"/>
    <w:rsid w:val="00544A8D"/>
    <w:rsid w:val="00546BD9"/>
    <w:rsid w:val="0055011B"/>
    <w:rsid w:val="005514BF"/>
    <w:rsid w:val="00552982"/>
    <w:rsid w:val="00554DC6"/>
    <w:rsid w:val="00562658"/>
    <w:rsid w:val="00572926"/>
    <w:rsid w:val="0057663E"/>
    <w:rsid w:val="00591625"/>
    <w:rsid w:val="005923A1"/>
    <w:rsid w:val="0059252E"/>
    <w:rsid w:val="005A02AB"/>
    <w:rsid w:val="005A76AF"/>
    <w:rsid w:val="005B6DE4"/>
    <w:rsid w:val="005D0D59"/>
    <w:rsid w:val="005D47DF"/>
    <w:rsid w:val="005E050D"/>
    <w:rsid w:val="005E48C2"/>
    <w:rsid w:val="005E74AB"/>
    <w:rsid w:val="005F1D28"/>
    <w:rsid w:val="005F204E"/>
    <w:rsid w:val="005F375D"/>
    <w:rsid w:val="005F718E"/>
    <w:rsid w:val="00603506"/>
    <w:rsid w:val="00605BE8"/>
    <w:rsid w:val="00610E26"/>
    <w:rsid w:val="006133B8"/>
    <w:rsid w:val="006177C4"/>
    <w:rsid w:val="006274B6"/>
    <w:rsid w:val="006456DE"/>
    <w:rsid w:val="00646485"/>
    <w:rsid w:val="00670642"/>
    <w:rsid w:val="00684FD7"/>
    <w:rsid w:val="00685450"/>
    <w:rsid w:val="00685A29"/>
    <w:rsid w:val="00691305"/>
    <w:rsid w:val="006930F6"/>
    <w:rsid w:val="00693EC7"/>
    <w:rsid w:val="006956F8"/>
    <w:rsid w:val="006A2C44"/>
    <w:rsid w:val="006C3085"/>
    <w:rsid w:val="006D45EB"/>
    <w:rsid w:val="006E3FB1"/>
    <w:rsid w:val="0071378A"/>
    <w:rsid w:val="00717645"/>
    <w:rsid w:val="007554A6"/>
    <w:rsid w:val="00756658"/>
    <w:rsid w:val="007678BA"/>
    <w:rsid w:val="00770821"/>
    <w:rsid w:val="00772592"/>
    <w:rsid w:val="00776DA4"/>
    <w:rsid w:val="00777452"/>
    <w:rsid w:val="0078099E"/>
    <w:rsid w:val="00781499"/>
    <w:rsid w:val="007867A5"/>
    <w:rsid w:val="0079296F"/>
    <w:rsid w:val="007C2243"/>
    <w:rsid w:val="007C26B6"/>
    <w:rsid w:val="007C4DAF"/>
    <w:rsid w:val="007C7A6F"/>
    <w:rsid w:val="007D3758"/>
    <w:rsid w:val="008051AC"/>
    <w:rsid w:val="0081178C"/>
    <w:rsid w:val="00811BD0"/>
    <w:rsid w:val="0081760B"/>
    <w:rsid w:val="00832E49"/>
    <w:rsid w:val="00845101"/>
    <w:rsid w:val="00847EFD"/>
    <w:rsid w:val="0085141F"/>
    <w:rsid w:val="00857298"/>
    <w:rsid w:val="00884B48"/>
    <w:rsid w:val="008A055E"/>
    <w:rsid w:val="008A05F0"/>
    <w:rsid w:val="008E4243"/>
    <w:rsid w:val="008E4AAF"/>
    <w:rsid w:val="008F640A"/>
    <w:rsid w:val="00900BA7"/>
    <w:rsid w:val="0090321E"/>
    <w:rsid w:val="00910A14"/>
    <w:rsid w:val="009140D3"/>
    <w:rsid w:val="009242E7"/>
    <w:rsid w:val="00932A0B"/>
    <w:rsid w:val="00936474"/>
    <w:rsid w:val="00942996"/>
    <w:rsid w:val="00943EC4"/>
    <w:rsid w:val="00950A29"/>
    <w:rsid w:val="00952992"/>
    <w:rsid w:val="0095444C"/>
    <w:rsid w:val="00956D1E"/>
    <w:rsid w:val="0097280E"/>
    <w:rsid w:val="00977602"/>
    <w:rsid w:val="00984ABC"/>
    <w:rsid w:val="00985131"/>
    <w:rsid w:val="00991B68"/>
    <w:rsid w:val="00992D63"/>
    <w:rsid w:val="009943B1"/>
    <w:rsid w:val="00997F75"/>
    <w:rsid w:val="009A75CA"/>
    <w:rsid w:val="009E35F6"/>
    <w:rsid w:val="009E5A0A"/>
    <w:rsid w:val="009F030C"/>
    <w:rsid w:val="00A0079D"/>
    <w:rsid w:val="00A024B7"/>
    <w:rsid w:val="00A037FC"/>
    <w:rsid w:val="00A0768A"/>
    <w:rsid w:val="00A14DD1"/>
    <w:rsid w:val="00A252AC"/>
    <w:rsid w:val="00A36F05"/>
    <w:rsid w:val="00A41C72"/>
    <w:rsid w:val="00A4252D"/>
    <w:rsid w:val="00A45BAC"/>
    <w:rsid w:val="00A46BDF"/>
    <w:rsid w:val="00A61253"/>
    <w:rsid w:val="00A62049"/>
    <w:rsid w:val="00A62B90"/>
    <w:rsid w:val="00A6757C"/>
    <w:rsid w:val="00A734AC"/>
    <w:rsid w:val="00A7725B"/>
    <w:rsid w:val="00A90BA5"/>
    <w:rsid w:val="00AA1607"/>
    <w:rsid w:val="00AB1782"/>
    <w:rsid w:val="00AB3D71"/>
    <w:rsid w:val="00AB4C0A"/>
    <w:rsid w:val="00AD436C"/>
    <w:rsid w:val="00AD7C55"/>
    <w:rsid w:val="00AE6128"/>
    <w:rsid w:val="00AF276E"/>
    <w:rsid w:val="00AF7CD5"/>
    <w:rsid w:val="00B009D6"/>
    <w:rsid w:val="00B03709"/>
    <w:rsid w:val="00B04CC6"/>
    <w:rsid w:val="00B05BDE"/>
    <w:rsid w:val="00B16344"/>
    <w:rsid w:val="00B16A65"/>
    <w:rsid w:val="00B247C3"/>
    <w:rsid w:val="00B350FE"/>
    <w:rsid w:val="00B37A91"/>
    <w:rsid w:val="00B40F1E"/>
    <w:rsid w:val="00B46464"/>
    <w:rsid w:val="00B4751E"/>
    <w:rsid w:val="00B519B5"/>
    <w:rsid w:val="00B5784E"/>
    <w:rsid w:val="00B61FCB"/>
    <w:rsid w:val="00B67B67"/>
    <w:rsid w:val="00B7131B"/>
    <w:rsid w:val="00B7430A"/>
    <w:rsid w:val="00B762E9"/>
    <w:rsid w:val="00B87A1E"/>
    <w:rsid w:val="00BA21F0"/>
    <w:rsid w:val="00BB5646"/>
    <w:rsid w:val="00BB57FB"/>
    <w:rsid w:val="00BD2CAE"/>
    <w:rsid w:val="00BD3D35"/>
    <w:rsid w:val="00BE65FC"/>
    <w:rsid w:val="00BF51C4"/>
    <w:rsid w:val="00C13772"/>
    <w:rsid w:val="00C43C31"/>
    <w:rsid w:val="00C5275F"/>
    <w:rsid w:val="00C52F79"/>
    <w:rsid w:val="00C63063"/>
    <w:rsid w:val="00C63146"/>
    <w:rsid w:val="00C70A2C"/>
    <w:rsid w:val="00C7332E"/>
    <w:rsid w:val="00C73934"/>
    <w:rsid w:val="00C74569"/>
    <w:rsid w:val="00C82266"/>
    <w:rsid w:val="00C850F9"/>
    <w:rsid w:val="00C868E5"/>
    <w:rsid w:val="00CA47EE"/>
    <w:rsid w:val="00CC270D"/>
    <w:rsid w:val="00CC7798"/>
    <w:rsid w:val="00CC7CC3"/>
    <w:rsid w:val="00CD1723"/>
    <w:rsid w:val="00CD2F60"/>
    <w:rsid w:val="00CD5AE0"/>
    <w:rsid w:val="00CD5EDE"/>
    <w:rsid w:val="00CE4F0C"/>
    <w:rsid w:val="00CF0F32"/>
    <w:rsid w:val="00D01B27"/>
    <w:rsid w:val="00D13BFC"/>
    <w:rsid w:val="00D14756"/>
    <w:rsid w:val="00D20017"/>
    <w:rsid w:val="00D27E35"/>
    <w:rsid w:val="00D33A6B"/>
    <w:rsid w:val="00D3796C"/>
    <w:rsid w:val="00D415E9"/>
    <w:rsid w:val="00D64C4B"/>
    <w:rsid w:val="00D6633E"/>
    <w:rsid w:val="00D765FB"/>
    <w:rsid w:val="00D77856"/>
    <w:rsid w:val="00D86730"/>
    <w:rsid w:val="00D9777E"/>
    <w:rsid w:val="00DA201C"/>
    <w:rsid w:val="00DA35D5"/>
    <w:rsid w:val="00DA5163"/>
    <w:rsid w:val="00DA7A6D"/>
    <w:rsid w:val="00DB48F5"/>
    <w:rsid w:val="00DB6C41"/>
    <w:rsid w:val="00DC0B45"/>
    <w:rsid w:val="00DC3386"/>
    <w:rsid w:val="00DD12BE"/>
    <w:rsid w:val="00DD1C69"/>
    <w:rsid w:val="00DD40C8"/>
    <w:rsid w:val="00DD5E3E"/>
    <w:rsid w:val="00DE6119"/>
    <w:rsid w:val="00DF284B"/>
    <w:rsid w:val="00DF4878"/>
    <w:rsid w:val="00DF56E9"/>
    <w:rsid w:val="00DF72F7"/>
    <w:rsid w:val="00E10C6C"/>
    <w:rsid w:val="00E2708A"/>
    <w:rsid w:val="00E342DA"/>
    <w:rsid w:val="00E37D3D"/>
    <w:rsid w:val="00E42349"/>
    <w:rsid w:val="00E42FE7"/>
    <w:rsid w:val="00E450BC"/>
    <w:rsid w:val="00E622FD"/>
    <w:rsid w:val="00E6656C"/>
    <w:rsid w:val="00E72F79"/>
    <w:rsid w:val="00E7624A"/>
    <w:rsid w:val="00E8000C"/>
    <w:rsid w:val="00E85593"/>
    <w:rsid w:val="00E95A61"/>
    <w:rsid w:val="00EA0399"/>
    <w:rsid w:val="00EA0C7C"/>
    <w:rsid w:val="00EA1F5C"/>
    <w:rsid w:val="00EB04D9"/>
    <w:rsid w:val="00EC664D"/>
    <w:rsid w:val="00EE077F"/>
    <w:rsid w:val="00EF234B"/>
    <w:rsid w:val="00EF2B7C"/>
    <w:rsid w:val="00EF55E4"/>
    <w:rsid w:val="00EF6D08"/>
    <w:rsid w:val="00EF7365"/>
    <w:rsid w:val="00F01E87"/>
    <w:rsid w:val="00F10C5D"/>
    <w:rsid w:val="00F15B84"/>
    <w:rsid w:val="00F22A1B"/>
    <w:rsid w:val="00F323E5"/>
    <w:rsid w:val="00F40142"/>
    <w:rsid w:val="00F422ED"/>
    <w:rsid w:val="00F67328"/>
    <w:rsid w:val="00F67BE8"/>
    <w:rsid w:val="00F71FBE"/>
    <w:rsid w:val="00F749B0"/>
    <w:rsid w:val="00F903C6"/>
    <w:rsid w:val="00FA46EE"/>
    <w:rsid w:val="00FA649F"/>
    <w:rsid w:val="00FA65E1"/>
    <w:rsid w:val="00FB4A9B"/>
    <w:rsid w:val="00FB50ED"/>
    <w:rsid w:val="00FC3D2A"/>
    <w:rsid w:val="00FC491E"/>
    <w:rsid w:val="00FD2684"/>
    <w:rsid w:val="00FE186D"/>
    <w:rsid w:val="00FF4DA2"/>
    <w:rsid w:val="0165450F"/>
    <w:rsid w:val="034B1DE9"/>
    <w:rsid w:val="10CC19D4"/>
    <w:rsid w:val="1356408B"/>
    <w:rsid w:val="173027E9"/>
    <w:rsid w:val="1BBA4385"/>
    <w:rsid w:val="1C8E4BBD"/>
    <w:rsid w:val="1EB21CEB"/>
    <w:rsid w:val="2051434D"/>
    <w:rsid w:val="23030A84"/>
    <w:rsid w:val="26447D66"/>
    <w:rsid w:val="29E845A4"/>
    <w:rsid w:val="2E0118E4"/>
    <w:rsid w:val="2EDA68B9"/>
    <w:rsid w:val="35DA1FFD"/>
    <w:rsid w:val="36660107"/>
    <w:rsid w:val="42CE3515"/>
    <w:rsid w:val="45134DFF"/>
    <w:rsid w:val="4D6B7D5F"/>
    <w:rsid w:val="53BF2ECA"/>
    <w:rsid w:val="54B22CD4"/>
    <w:rsid w:val="56492D8C"/>
    <w:rsid w:val="592077C9"/>
    <w:rsid w:val="59755DA4"/>
    <w:rsid w:val="6733430F"/>
    <w:rsid w:val="674C0833"/>
    <w:rsid w:val="732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Arial" w:hAnsi="Arial" w:eastAsia="宋体" w:cs="Times New Roman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 w:val="0"/>
      <w:numPr>
        <w:ilvl w:val="0"/>
        <w:numId w:val="1"/>
      </w:numPr>
      <w:tabs>
        <w:tab w:val="left" w:pos="709"/>
      </w:tabs>
      <w:spacing w:before="120" w:beforeLines="50"/>
      <w:outlineLvl w:val="0"/>
    </w:pPr>
    <w:rPr>
      <w:b/>
      <w:kern w:val="2"/>
      <w:sz w:val="2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ind w:firstLine="100" w:firstLineChars="100"/>
      <w:jc w:val="both"/>
      <w:outlineLvl w:val="1"/>
    </w:pPr>
    <w:rPr>
      <w:rFonts w:ascii="宋体" w:hAnsi="宋体"/>
      <w:bCs/>
      <w:kern w:val="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7"/>
    <w:qFormat/>
    <w:uiPriority w:val="0"/>
    <w:pPr>
      <w:keepNext/>
      <w:jc w:val="center"/>
      <w:outlineLvl w:val="3"/>
    </w:pPr>
    <w:rPr>
      <w:rFonts w:eastAsia="楷体_GB2312"/>
      <w:b/>
      <w:szCs w:val="20"/>
    </w:rPr>
  </w:style>
  <w:style w:type="paragraph" w:styleId="8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qFormat/>
    <w:uiPriority w:val="0"/>
    <w:pPr>
      <w:keepNext/>
      <w:jc w:val="center"/>
      <w:outlineLvl w:val="5"/>
    </w:pPr>
    <w:rPr>
      <w:rFonts w:cs="Arial"/>
      <w:b/>
      <w:bCs/>
      <w:sz w:val="48"/>
      <w:szCs w:val="48"/>
    </w:rPr>
  </w:style>
  <w:style w:type="paragraph" w:styleId="10">
    <w:name w:val="heading 7"/>
    <w:basedOn w:val="1"/>
    <w:next w:val="1"/>
    <w:qFormat/>
    <w:uiPriority w:val="0"/>
    <w:pPr>
      <w:keepNext/>
      <w:spacing w:line="312" w:lineRule="atLeast"/>
      <w:ind w:right="-97"/>
      <w:outlineLvl w:val="6"/>
    </w:pPr>
    <w:rPr>
      <w:b/>
      <w:bCs/>
      <w:sz w:val="24"/>
      <w:szCs w:val="20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  <w:rPr>
      <w:rFonts w:eastAsia="楷体_GB2312"/>
      <w:szCs w:val="20"/>
    </w:rPr>
  </w:style>
  <w:style w:type="paragraph" w:styleId="11">
    <w:name w:val="toc 7"/>
    <w:basedOn w:val="1"/>
    <w:next w:val="1"/>
    <w:semiHidden/>
    <w:qFormat/>
    <w:uiPriority w:val="0"/>
    <w:pPr>
      <w:ind w:left="1260"/>
    </w:pPr>
    <w:rPr>
      <w:rFonts w:ascii="Times New Roman" w:hAnsi="Times New Roman"/>
      <w:sz w:val="20"/>
      <w:szCs w:val="20"/>
    </w:rPr>
  </w:style>
  <w:style w:type="paragraph" w:styleId="12">
    <w:name w:val="annotation text"/>
    <w:basedOn w:val="1"/>
    <w:link w:val="38"/>
    <w:semiHidden/>
    <w:qFormat/>
    <w:uiPriority w:val="0"/>
    <w:rPr>
      <w:sz w:val="24"/>
      <w:szCs w:val="20"/>
      <w:lang w:eastAsia="en-US"/>
    </w:rPr>
  </w:style>
  <w:style w:type="paragraph" w:styleId="13">
    <w:name w:val="Body Text"/>
    <w:basedOn w:val="1"/>
    <w:qFormat/>
    <w:uiPriority w:val="0"/>
    <w:pPr>
      <w:widowControl w:val="0"/>
      <w:jc w:val="both"/>
    </w:pPr>
    <w:rPr>
      <w:b/>
      <w:bCs/>
      <w:kern w:val="2"/>
    </w:rPr>
  </w:style>
  <w:style w:type="paragraph" w:styleId="14">
    <w:name w:val="toc 5"/>
    <w:basedOn w:val="1"/>
    <w:next w:val="1"/>
    <w:semiHidden/>
    <w:qFormat/>
    <w:uiPriority w:val="0"/>
    <w:pPr>
      <w:ind w:left="840"/>
    </w:pPr>
    <w:rPr>
      <w:rFonts w:ascii="Times New Roman" w:hAnsi="Times New Roman"/>
      <w:sz w:val="20"/>
      <w:szCs w:val="20"/>
    </w:rPr>
  </w:style>
  <w:style w:type="paragraph" w:styleId="15">
    <w:name w:val="toc 3"/>
    <w:basedOn w:val="1"/>
    <w:next w:val="1"/>
    <w:semiHidden/>
    <w:qFormat/>
    <w:uiPriority w:val="0"/>
    <w:pPr>
      <w:ind w:left="420"/>
    </w:pPr>
    <w:rPr>
      <w:rFonts w:ascii="Times New Roman" w:hAnsi="Times New Roman"/>
      <w:sz w:val="20"/>
      <w:szCs w:val="20"/>
    </w:rPr>
  </w:style>
  <w:style w:type="paragraph" w:styleId="16">
    <w:name w:val="toc 8"/>
    <w:basedOn w:val="1"/>
    <w:next w:val="1"/>
    <w:semiHidden/>
    <w:qFormat/>
    <w:uiPriority w:val="0"/>
    <w:pPr>
      <w:ind w:left="1470"/>
    </w:pPr>
    <w:rPr>
      <w:rFonts w:ascii="Times New Roman" w:hAnsi="Times New Roman"/>
      <w:sz w:val="20"/>
      <w:szCs w:val="20"/>
    </w:rPr>
  </w:style>
  <w:style w:type="paragraph" w:styleId="17">
    <w:name w:val="Date"/>
    <w:basedOn w:val="1"/>
    <w:next w:val="1"/>
    <w:qFormat/>
    <w:uiPriority w:val="0"/>
    <w:pPr>
      <w:jc w:val="both"/>
    </w:pPr>
    <w:rPr>
      <w:rFonts w:ascii="宋体"/>
      <w:szCs w:val="20"/>
    </w:rPr>
  </w:style>
  <w:style w:type="paragraph" w:styleId="1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9">
    <w:name w:val="Balloon Text"/>
    <w:basedOn w:val="1"/>
    <w:semiHidden/>
    <w:qFormat/>
    <w:uiPriority w:val="0"/>
    <w:rPr>
      <w:sz w:val="16"/>
      <w:szCs w:val="16"/>
    </w:rPr>
  </w:style>
  <w:style w:type="paragraph" w:styleId="20">
    <w:name w:val="footer"/>
    <w:basedOn w:val="1"/>
    <w:link w:val="40"/>
    <w:qFormat/>
    <w:uiPriority w:val="99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21">
    <w:name w:val="header"/>
    <w:basedOn w:val="1"/>
    <w:qFormat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22">
    <w:name w:val="toc 1"/>
    <w:basedOn w:val="1"/>
    <w:next w:val="1"/>
    <w:qFormat/>
    <w:uiPriority w:val="39"/>
    <w:rPr>
      <w:bCs/>
      <w:szCs w:val="20"/>
    </w:rPr>
  </w:style>
  <w:style w:type="paragraph" w:styleId="23">
    <w:name w:val="toc 4"/>
    <w:basedOn w:val="1"/>
    <w:next w:val="1"/>
    <w:semiHidden/>
    <w:qFormat/>
    <w:uiPriority w:val="0"/>
    <w:pPr>
      <w:ind w:left="630"/>
    </w:pPr>
    <w:rPr>
      <w:rFonts w:ascii="Times New Roman" w:hAnsi="Times New Roman"/>
      <w:sz w:val="20"/>
      <w:szCs w:val="20"/>
    </w:rPr>
  </w:style>
  <w:style w:type="paragraph" w:styleId="24">
    <w:name w:val="toc 6"/>
    <w:basedOn w:val="1"/>
    <w:next w:val="1"/>
    <w:semiHidden/>
    <w:qFormat/>
    <w:uiPriority w:val="0"/>
    <w:pPr>
      <w:ind w:left="1050"/>
    </w:pPr>
    <w:rPr>
      <w:rFonts w:ascii="Times New Roman" w:hAnsi="Times New Roman"/>
      <w:sz w:val="20"/>
      <w:szCs w:val="20"/>
    </w:rPr>
  </w:style>
  <w:style w:type="paragraph" w:styleId="25">
    <w:name w:val="toc 2"/>
    <w:basedOn w:val="1"/>
    <w:next w:val="1"/>
    <w:semiHidden/>
    <w:qFormat/>
    <w:uiPriority w:val="0"/>
    <w:pPr>
      <w:spacing w:before="120"/>
      <w:ind w:left="210"/>
    </w:pPr>
    <w:rPr>
      <w:rFonts w:ascii="Times New Roman" w:hAnsi="Times New Roman"/>
      <w:i/>
      <w:iCs/>
      <w:sz w:val="20"/>
      <w:szCs w:val="20"/>
    </w:rPr>
  </w:style>
  <w:style w:type="paragraph" w:styleId="26">
    <w:name w:val="toc 9"/>
    <w:basedOn w:val="1"/>
    <w:next w:val="1"/>
    <w:semiHidden/>
    <w:qFormat/>
    <w:uiPriority w:val="0"/>
    <w:pPr>
      <w:ind w:left="1680"/>
    </w:pPr>
    <w:rPr>
      <w:rFonts w:ascii="Times New Roman" w:hAnsi="Times New Roman"/>
      <w:sz w:val="20"/>
      <w:szCs w:val="20"/>
    </w:rPr>
  </w:style>
  <w:style w:type="paragraph" w:styleId="27">
    <w:name w:val="annotation subject"/>
    <w:basedOn w:val="12"/>
    <w:next w:val="12"/>
    <w:link w:val="39"/>
    <w:qFormat/>
    <w:uiPriority w:val="0"/>
    <w:rPr>
      <w:b/>
      <w:bCs/>
      <w:sz w:val="21"/>
      <w:szCs w:val="24"/>
      <w:lang w:eastAsia="zh-CN"/>
    </w:r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page number"/>
    <w:basedOn w:val="30"/>
    <w:qFormat/>
    <w:uiPriority w:val="0"/>
  </w:style>
  <w:style w:type="character" w:styleId="32">
    <w:name w:val="Hyperlink"/>
    <w:qFormat/>
    <w:uiPriority w:val="99"/>
    <w:rPr>
      <w:rFonts w:ascii="Arial" w:hAnsi="Arial" w:eastAsia="宋体"/>
      <w:color w:val="0000FF"/>
      <w:sz w:val="24"/>
      <w:u w:val="single"/>
    </w:rPr>
  </w:style>
  <w:style w:type="character" w:styleId="33">
    <w:name w:val="annotation reference"/>
    <w:semiHidden/>
    <w:qFormat/>
    <w:uiPriority w:val="0"/>
    <w:rPr>
      <w:sz w:val="21"/>
    </w:rPr>
  </w:style>
  <w:style w:type="character" w:customStyle="1" w:styleId="34">
    <w:name w:val="页眉 Char"/>
    <w:qFormat/>
    <w:uiPriority w:val="0"/>
    <w:rPr>
      <w:rFonts w:eastAsia="楷体_GB2312"/>
      <w:sz w:val="24"/>
      <w:lang w:val="en-US" w:eastAsia="zh-CN" w:bidi="ar-SA"/>
    </w:rPr>
  </w:style>
  <w:style w:type="paragraph" w:customStyle="1" w:styleId="35">
    <w:name w:val="Tests"/>
    <w:basedOn w:val="1"/>
    <w:qFormat/>
    <w:uiPriority w:val="0"/>
    <w:pPr>
      <w:tabs>
        <w:tab w:val="left" w:pos="567"/>
      </w:tabs>
      <w:ind w:left="567" w:hanging="227"/>
    </w:pPr>
    <w:rPr>
      <w:szCs w:val="20"/>
      <w:lang w:val="en-GB" w:eastAsia="en-US"/>
    </w:rPr>
  </w:style>
  <w:style w:type="paragraph" w:customStyle="1" w:styleId="36">
    <w:name w:val="INDENT"/>
    <w:basedOn w:val="1"/>
    <w:qFormat/>
    <w:uiPriority w:val="0"/>
    <w:pPr>
      <w:widowControl w:val="0"/>
      <w:spacing w:after="240"/>
      <w:ind w:left="1134"/>
    </w:pPr>
    <w:rPr>
      <w:szCs w:val="20"/>
      <w:lang w:val="en-GB" w:eastAsia="en-US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批注文字 字符"/>
    <w:link w:val="12"/>
    <w:semiHidden/>
    <w:qFormat/>
    <w:uiPriority w:val="0"/>
    <w:rPr>
      <w:rFonts w:ascii="Arial" w:hAnsi="Arial"/>
      <w:sz w:val="24"/>
      <w:lang w:eastAsia="en-US"/>
    </w:rPr>
  </w:style>
  <w:style w:type="character" w:customStyle="1" w:styleId="39">
    <w:name w:val="批注主题 字符"/>
    <w:link w:val="27"/>
    <w:qFormat/>
    <w:uiPriority w:val="0"/>
    <w:rPr>
      <w:rFonts w:ascii="Arial" w:hAnsi="Arial"/>
      <w:b/>
      <w:bCs/>
      <w:sz w:val="21"/>
      <w:szCs w:val="24"/>
      <w:lang w:eastAsia="en-US"/>
    </w:rPr>
  </w:style>
  <w:style w:type="character" w:customStyle="1" w:styleId="40">
    <w:name w:val="页脚 字符"/>
    <w:basedOn w:val="30"/>
    <w:link w:val="20"/>
    <w:qFormat/>
    <w:uiPriority w:val="99"/>
    <w:rPr>
      <w:rFonts w:ascii="Arial" w:hAnsi="Arial" w:eastAsia="楷体_GB2312"/>
      <w:sz w:val="21"/>
    </w:rPr>
  </w:style>
  <w:style w:type="paragraph" w:styleId="41">
    <w:name w:val="No Spacing"/>
    <w:link w:val="4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42">
    <w:name w:val="无间隔 字符"/>
    <w:basedOn w:val="30"/>
    <w:link w:val="41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43">
    <w:name w:val="修订1"/>
    <w:hidden/>
    <w:unhideWhenUsed/>
    <w:qFormat/>
    <w:uiPriority w:val="99"/>
    <w:rPr>
      <w:rFonts w:ascii="Arial" w:hAnsi="Arial" w:eastAsia="宋体" w:cs="Times New Roman"/>
      <w:sz w:val="21"/>
      <w:szCs w:val="24"/>
      <w:lang w:val="en-US" w:eastAsia="zh-CN" w:bidi="ar-SA"/>
    </w:rPr>
  </w:style>
  <w:style w:type="paragraph" w:customStyle="1" w:styleId="44">
    <w:name w:val="Table Text"/>
    <w:basedOn w:val="1"/>
    <w:qFormat/>
    <w:uiPriority w:val="0"/>
    <w:pPr>
      <w:spacing w:before="60" w:after="60" w:line="240" w:lineRule="auto"/>
      <w:jc w:val="center"/>
    </w:pPr>
    <w:rPr>
      <w:rFonts w:ascii="Times New Roman" w:hAnsi="Times New Roman"/>
      <w:bCs/>
      <w:sz w:val="24"/>
      <w:lang w:eastAsia="en-US"/>
    </w:rPr>
  </w:style>
  <w:style w:type="paragraph" w:customStyle="1" w:styleId="45">
    <w:name w:val="Revision"/>
    <w:hidden/>
    <w:unhideWhenUsed/>
    <w:qFormat/>
    <w:uiPriority w:val="99"/>
    <w:rPr>
      <w:rFonts w:ascii="Arial" w:hAnsi="Arial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3F2BA-9054-4E16-9B53-B984278186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ZheJiang Hisun Group</Company>
  <Pages>1</Pages>
  <Words>1364</Words>
  <Characters>7777</Characters>
  <Lines>64</Lines>
  <Paragraphs>18</Paragraphs>
  <TotalTime>4334</TotalTime>
  <ScaleCrop>false</ScaleCrop>
  <LinksUpToDate>false</LinksUpToDate>
  <CharactersWithSpaces>9123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2025-05-14T03:14:00Z</dcterms:created>
  <dc:creator>zhangyi</dc:creator>
  <cp:lastModifiedBy>孙崧健</cp:lastModifiedBy>
  <cp:lastPrinted>2023-09-21T00:08:00Z</cp:lastPrinted>
  <dcterms:modified xsi:type="dcterms:W3CDTF">2025-06-19T05:33:43Z</dcterms:modified>
  <dc:title>Subject/主题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157B191CCE814A7CAA23505979D14DDE_13</vt:lpwstr>
  </property>
</Properties>
</file>