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C5376">
      <w:pPr>
        <w:adjustRightInd w:val="0"/>
        <w:snapToGrid w:val="0"/>
        <w:spacing w:line="288" w:lineRule="auto"/>
        <w:jc w:val="center"/>
        <w:outlineLvl w:val="0"/>
        <w:rPr>
          <w:rFonts w:hint="eastAsia" w:ascii="宋体" w:hAnsi="宋体"/>
          <w:b/>
          <w:bCs/>
          <w:sz w:val="32"/>
          <w:szCs w:val="32"/>
        </w:rPr>
      </w:pPr>
      <w:r>
        <w:rPr>
          <w:rFonts w:hint="eastAsia" w:ascii="宋体" w:hAnsi="宋体"/>
          <w:b/>
          <w:bCs/>
          <w:sz w:val="32"/>
          <w:szCs w:val="32"/>
        </w:rPr>
        <w:t>采购需求</w:t>
      </w:r>
    </w:p>
    <w:p w14:paraId="450C297D">
      <w:pPr>
        <w:adjustRightInd w:val="0"/>
        <w:snapToGrid w:val="0"/>
        <w:spacing w:line="288" w:lineRule="auto"/>
        <w:ind w:left="238" w:hanging="238" w:hangingChars="113"/>
        <w:outlineLvl w:val="1"/>
        <w:rPr>
          <w:rFonts w:hint="eastAsia"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5"/>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6B2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D71EF2D">
            <w:pPr>
              <w:adjustRightInd w:val="0"/>
              <w:snapToGrid w:val="0"/>
              <w:spacing w:line="288" w:lineRule="auto"/>
              <w:jc w:val="center"/>
              <w:rPr>
                <w:rFonts w:hint="eastAsia"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14:paraId="78683DA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政策名称</w:t>
            </w:r>
          </w:p>
        </w:tc>
        <w:tc>
          <w:tcPr>
            <w:tcW w:w="5529" w:type="dxa"/>
            <w:vAlign w:val="center"/>
          </w:tcPr>
          <w:p w14:paraId="6EB908D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内容</w:t>
            </w:r>
          </w:p>
        </w:tc>
      </w:tr>
      <w:tr w14:paraId="1166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8" w:type="dxa"/>
            <w:vAlign w:val="center"/>
          </w:tcPr>
          <w:p w14:paraId="6403C4B6">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1</w:t>
            </w:r>
          </w:p>
        </w:tc>
        <w:tc>
          <w:tcPr>
            <w:tcW w:w="3256" w:type="dxa"/>
            <w:vAlign w:val="center"/>
          </w:tcPr>
          <w:p w14:paraId="5CAAF584">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政府采购进口产品</w:t>
            </w:r>
          </w:p>
        </w:tc>
        <w:tc>
          <w:tcPr>
            <w:tcW w:w="5529" w:type="dxa"/>
            <w:vAlign w:val="center"/>
          </w:tcPr>
          <w:p w14:paraId="32481283">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不允许采购进口产品</w:t>
            </w:r>
          </w:p>
        </w:tc>
      </w:tr>
      <w:tr w14:paraId="5F3B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BA6C81">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2</w:t>
            </w:r>
          </w:p>
        </w:tc>
        <w:tc>
          <w:tcPr>
            <w:tcW w:w="3256" w:type="dxa"/>
            <w:vAlign w:val="center"/>
          </w:tcPr>
          <w:p w14:paraId="210F03D5">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政府强制采购节能产品</w:t>
            </w:r>
          </w:p>
        </w:tc>
        <w:tc>
          <w:tcPr>
            <w:tcW w:w="5529" w:type="dxa"/>
            <w:vAlign w:val="center"/>
          </w:tcPr>
          <w:p w14:paraId="22110510">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不适用</w:t>
            </w:r>
          </w:p>
        </w:tc>
      </w:tr>
      <w:tr w14:paraId="5FF9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925383D">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3</w:t>
            </w:r>
          </w:p>
        </w:tc>
        <w:tc>
          <w:tcPr>
            <w:tcW w:w="3256" w:type="dxa"/>
            <w:vAlign w:val="center"/>
          </w:tcPr>
          <w:p w14:paraId="0FE9BA15">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14:paraId="0696BCBE">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提供材料详见招标文件第六章“商务和技术文件”</w:t>
            </w:r>
          </w:p>
        </w:tc>
      </w:tr>
      <w:tr w14:paraId="66CC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FA3881B">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4</w:t>
            </w:r>
          </w:p>
        </w:tc>
        <w:tc>
          <w:tcPr>
            <w:tcW w:w="3256" w:type="dxa"/>
            <w:vAlign w:val="center"/>
          </w:tcPr>
          <w:p w14:paraId="4F5D6762">
            <w:pPr>
              <w:adjustRightInd w:val="0"/>
              <w:snapToGrid w:val="0"/>
              <w:spacing w:line="288" w:lineRule="auto"/>
              <w:jc w:val="left"/>
              <w:rPr>
                <w:rFonts w:hint="eastAsia" w:ascii="宋体" w:hAnsi="宋体" w:cs="宋体"/>
                <w:sz w:val="21"/>
                <w:szCs w:val="16"/>
              </w:rPr>
            </w:pPr>
            <w:r>
              <w:rPr>
                <w:rFonts w:hint="eastAsia" w:ascii="宋体" w:hAnsi="宋体" w:cs="宋体"/>
                <w:sz w:val="21"/>
                <w:szCs w:val="16"/>
              </w:rPr>
              <w:t>政府采购支持科技创新</w:t>
            </w:r>
          </w:p>
        </w:tc>
        <w:tc>
          <w:tcPr>
            <w:tcW w:w="5529" w:type="dxa"/>
            <w:vAlign w:val="center"/>
          </w:tcPr>
          <w:p w14:paraId="32D267D1">
            <w:pPr>
              <w:adjustRightInd w:val="0"/>
              <w:snapToGrid w:val="0"/>
              <w:spacing w:line="288" w:lineRule="auto"/>
              <w:jc w:val="left"/>
              <w:rPr>
                <w:rFonts w:hint="eastAsia" w:ascii="宋体" w:hAnsi="宋体" w:cs="宋体"/>
                <w:sz w:val="21"/>
                <w:szCs w:val="16"/>
              </w:rPr>
            </w:pPr>
            <w:r>
              <w:rPr>
                <w:rFonts w:hint="eastAsia" w:ascii="宋体" w:hAnsi="宋体" w:cs="宋体"/>
                <w:sz w:val="21"/>
                <w:szCs w:val="16"/>
              </w:rPr>
              <w:t>提供材料详见招标文件第六章“商务和技术文件”</w:t>
            </w:r>
          </w:p>
        </w:tc>
      </w:tr>
      <w:tr w14:paraId="4AF1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5E11C18">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5</w:t>
            </w:r>
          </w:p>
        </w:tc>
        <w:tc>
          <w:tcPr>
            <w:tcW w:w="3256" w:type="dxa"/>
            <w:vAlign w:val="center"/>
          </w:tcPr>
          <w:p w14:paraId="6A7BA74B">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政府采购促进中小企业发展</w:t>
            </w:r>
          </w:p>
        </w:tc>
        <w:tc>
          <w:tcPr>
            <w:tcW w:w="5529" w:type="dxa"/>
            <w:vAlign w:val="center"/>
          </w:tcPr>
          <w:p w14:paraId="52306543">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p w14:paraId="33C0C34A">
            <w:pPr>
              <w:adjustRightInd w:val="0"/>
              <w:snapToGrid w:val="0"/>
              <w:spacing w:line="288" w:lineRule="auto"/>
              <w:rPr>
                <w:rFonts w:hint="eastAsia" w:ascii="宋体" w:hAnsi="宋体"/>
                <w:b/>
                <w:bCs/>
                <w:sz w:val="21"/>
                <w:szCs w:val="21"/>
              </w:rPr>
            </w:pPr>
            <w:r>
              <w:rPr>
                <w:rFonts w:hint="eastAsia" w:ascii="宋体" w:hAnsi="宋体"/>
                <w:b/>
                <w:bCs/>
                <w:sz w:val="21"/>
                <w:szCs w:val="21"/>
              </w:rPr>
              <w:t>本项目属性为：货物</w:t>
            </w:r>
          </w:p>
          <w:p w14:paraId="165C6321">
            <w:pPr>
              <w:adjustRightInd w:val="0"/>
              <w:snapToGrid w:val="0"/>
              <w:spacing w:line="288" w:lineRule="auto"/>
              <w:rPr>
                <w:rFonts w:hint="eastAsia" w:ascii="宋体" w:hAnsi="宋体"/>
                <w:b/>
                <w:bCs/>
                <w:sz w:val="21"/>
                <w:szCs w:val="21"/>
              </w:rPr>
            </w:pPr>
            <w:r>
              <w:rPr>
                <w:rFonts w:hint="eastAsia" w:ascii="宋体" w:hAnsi="宋体"/>
                <w:b/>
                <w:bCs/>
                <w:sz w:val="21"/>
                <w:szCs w:val="21"/>
              </w:rPr>
              <w:t>采购标的对应的中小企业划分标准所属行业：工业</w:t>
            </w:r>
          </w:p>
          <w:p w14:paraId="6CA33E72">
            <w:pPr>
              <w:adjustRightInd w:val="0"/>
              <w:snapToGrid w:val="0"/>
              <w:spacing w:line="288" w:lineRule="auto"/>
              <w:jc w:val="left"/>
              <w:rPr>
                <w:rFonts w:hint="eastAsia" w:ascii="宋体" w:hAnsi="宋体" w:cs="宋体"/>
                <w:sz w:val="21"/>
                <w:szCs w:val="21"/>
              </w:rPr>
            </w:pPr>
            <w:r>
              <w:rPr>
                <w:rFonts w:hint="eastAsia" w:ascii="宋体" w:hAnsi="宋体"/>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46F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81FEC8C">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6</w:t>
            </w:r>
          </w:p>
        </w:tc>
        <w:tc>
          <w:tcPr>
            <w:tcW w:w="3256" w:type="dxa"/>
            <w:vAlign w:val="center"/>
          </w:tcPr>
          <w:p w14:paraId="0F9AE1CE">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政府采购支持监狱企业发展</w:t>
            </w:r>
          </w:p>
        </w:tc>
        <w:tc>
          <w:tcPr>
            <w:tcW w:w="5529" w:type="dxa"/>
            <w:vAlign w:val="center"/>
          </w:tcPr>
          <w:p w14:paraId="1CFB439F">
            <w:pPr>
              <w:adjustRightInd w:val="0"/>
              <w:snapToGrid w:val="0"/>
              <w:spacing w:line="288" w:lineRule="auto"/>
              <w:jc w:val="left"/>
              <w:rPr>
                <w:rFonts w:hint="eastAsia" w:ascii="宋体" w:hAnsi="宋体"/>
                <w:b/>
                <w:bCs/>
                <w:sz w:val="21"/>
                <w:szCs w:val="21"/>
              </w:rPr>
            </w:pPr>
            <w:r>
              <w:rPr>
                <w:rFonts w:hint="eastAsia" w:ascii="宋体" w:hAnsi="宋体" w:cs="宋体"/>
                <w:sz w:val="21"/>
                <w:szCs w:val="21"/>
              </w:rPr>
              <w:t>提供材料详见招标文件第六章“报价文件”</w:t>
            </w:r>
          </w:p>
        </w:tc>
      </w:tr>
      <w:tr w14:paraId="35BF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11D2584">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7</w:t>
            </w:r>
          </w:p>
        </w:tc>
        <w:tc>
          <w:tcPr>
            <w:tcW w:w="3256" w:type="dxa"/>
            <w:vAlign w:val="center"/>
          </w:tcPr>
          <w:p w14:paraId="54CAE468">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政府采购促进残疾人就业</w:t>
            </w:r>
          </w:p>
        </w:tc>
        <w:tc>
          <w:tcPr>
            <w:tcW w:w="5529" w:type="dxa"/>
            <w:vAlign w:val="center"/>
          </w:tcPr>
          <w:p w14:paraId="1BE78615">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tc>
      </w:tr>
      <w:bookmarkEnd w:id="0"/>
    </w:tbl>
    <w:p w14:paraId="1FB30882">
      <w:pPr>
        <w:adjustRightInd w:val="0"/>
        <w:snapToGrid w:val="0"/>
        <w:spacing w:line="288" w:lineRule="auto"/>
        <w:rPr>
          <w:rFonts w:hint="eastAsia" w:ascii="宋体" w:hAnsi="宋体"/>
          <w:sz w:val="21"/>
          <w:szCs w:val="21"/>
        </w:rPr>
      </w:pPr>
    </w:p>
    <w:p w14:paraId="1EBEAD54">
      <w:pPr>
        <w:adjustRightInd w:val="0"/>
        <w:snapToGrid w:val="0"/>
        <w:spacing w:line="288" w:lineRule="auto"/>
        <w:outlineLvl w:val="1"/>
        <w:rPr>
          <w:rFonts w:hint="eastAsia"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5"/>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9E19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36B0A9F">
            <w:pPr>
              <w:adjustRightInd w:val="0"/>
              <w:snapToGrid w:val="0"/>
              <w:spacing w:line="288" w:lineRule="auto"/>
              <w:jc w:val="center"/>
              <w:rPr>
                <w:rFonts w:hint="eastAsia"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431B3417">
            <w:pPr>
              <w:adjustRightInd w:val="0"/>
              <w:snapToGrid w:val="0"/>
              <w:spacing w:line="288" w:lineRule="auto"/>
              <w:rPr>
                <w:rFonts w:hint="eastAsia"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1.合同签订后一周内，中标人向采购人提交合同总价5%的履约保证金，履约保证金在合同履约期间无违约情形的，质保期结束后，于一周内退还（不计息）；</w:t>
            </w:r>
          </w:p>
          <w:p w14:paraId="52A82AED">
            <w:pPr>
              <w:adjustRightInd w:val="0"/>
              <w:snapToGrid w:val="0"/>
              <w:spacing w:line="288" w:lineRule="auto"/>
              <w:jc w:val="left"/>
              <w:rPr>
                <w:rFonts w:hint="eastAsia" w:ascii="宋体" w:hAnsi="宋体" w:cs="宋体"/>
                <w:spacing w:val="-6"/>
                <w:kern w:val="0"/>
                <w:sz w:val="21"/>
                <w:szCs w:val="21"/>
              </w:rPr>
            </w:pPr>
            <w:r>
              <w:rPr>
                <w:rFonts w:hint="eastAsia" w:ascii="宋体" w:hAnsi="宋体" w:cs="宋体"/>
                <w:spacing w:val="-6"/>
                <w:kern w:val="0"/>
                <w:sz w:val="21"/>
                <w:szCs w:val="21"/>
              </w:rPr>
              <w:t>2.提交方式：银行网银转账支付。</w:t>
            </w:r>
          </w:p>
        </w:tc>
      </w:tr>
      <w:tr w14:paraId="50E62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1A94210">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349D0506">
            <w:pPr>
              <w:autoSpaceDE w:val="0"/>
              <w:autoSpaceDN w:val="0"/>
              <w:adjustRightInd w:val="0"/>
              <w:snapToGrid w:val="0"/>
              <w:spacing w:line="288" w:lineRule="auto"/>
              <w:jc w:val="left"/>
            </w:pPr>
            <w:r>
              <w:rPr>
                <w:rFonts w:hint="eastAsia" w:ascii="宋体" w:hAnsi="宋体" w:cs="宋体"/>
                <w:spacing w:val="-6"/>
                <w:kern w:val="0"/>
                <w:sz w:val="21"/>
                <w:szCs w:val="21"/>
              </w:rPr>
              <w:t>采购人</w:t>
            </w:r>
            <w:r>
              <w:rPr>
                <w:rFonts w:ascii="宋体" w:hAnsi="宋体" w:cs="宋体"/>
                <w:spacing w:val="-6"/>
                <w:kern w:val="0"/>
                <w:sz w:val="21"/>
                <w:szCs w:val="21"/>
              </w:rPr>
              <w:t>于货物验收合格后30个自然日内将货款全部支付给</w:t>
            </w:r>
            <w:r>
              <w:rPr>
                <w:rFonts w:hint="eastAsia" w:ascii="宋体" w:hAnsi="宋体" w:cs="宋体"/>
                <w:spacing w:val="-6"/>
                <w:kern w:val="0"/>
                <w:sz w:val="21"/>
                <w:szCs w:val="21"/>
              </w:rPr>
              <w:t>中标人。</w:t>
            </w:r>
          </w:p>
        </w:tc>
      </w:tr>
      <w:bookmarkEnd w:id="1"/>
    </w:tbl>
    <w:p w14:paraId="47F6DA81">
      <w:pPr>
        <w:adjustRightInd w:val="0"/>
        <w:snapToGrid w:val="0"/>
        <w:spacing w:line="288" w:lineRule="auto"/>
        <w:ind w:left="238" w:hanging="238" w:hangingChars="113"/>
        <w:rPr>
          <w:rFonts w:hint="eastAsia" w:ascii="宋体" w:hAnsi="宋体"/>
          <w:b/>
          <w:sz w:val="21"/>
          <w:szCs w:val="21"/>
        </w:rPr>
      </w:pPr>
    </w:p>
    <w:p w14:paraId="19CB5F38">
      <w:pPr>
        <w:adjustRightInd w:val="0"/>
        <w:snapToGrid w:val="0"/>
        <w:spacing w:line="288" w:lineRule="auto"/>
        <w:ind w:left="238" w:hanging="238" w:hangingChars="113"/>
        <w:outlineLvl w:val="1"/>
        <w:rPr>
          <w:rFonts w:hint="eastAsia"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0B9CC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70CCC6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5FE5A32D">
            <w:pPr>
              <w:adjustRightInd w:val="0"/>
              <w:snapToGrid w:val="0"/>
              <w:spacing w:line="288" w:lineRule="auto"/>
              <w:rPr>
                <w:rFonts w:hint="eastAsia" w:ascii="宋体" w:hAnsi="宋体" w:cs="宋体"/>
                <w:sz w:val="21"/>
                <w:szCs w:val="21"/>
              </w:rPr>
            </w:pPr>
            <w:r>
              <w:rPr>
                <w:rFonts w:hint="eastAsia" w:ascii="宋体" w:hAnsi="宋体"/>
                <w:sz w:val="21"/>
                <w:szCs w:val="21"/>
              </w:rPr>
              <w:t>合同签订后20日内。</w:t>
            </w:r>
          </w:p>
        </w:tc>
      </w:tr>
      <w:tr w14:paraId="40E1B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CDE6F1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2BBD69AC">
            <w:pPr>
              <w:adjustRightInd w:val="0"/>
              <w:snapToGrid w:val="0"/>
              <w:spacing w:line="288" w:lineRule="auto"/>
              <w:rPr>
                <w:rFonts w:hint="eastAsia" w:ascii="宋体" w:hAnsi="宋体" w:cs="宋体"/>
                <w:sz w:val="21"/>
                <w:szCs w:val="21"/>
              </w:rPr>
            </w:pPr>
            <w:r>
              <w:rPr>
                <w:rFonts w:hint="eastAsia" w:ascii="宋体" w:hAnsi="宋体" w:cs="宋体"/>
                <w:sz w:val="21"/>
                <w:szCs w:val="21"/>
              </w:rPr>
              <w:t>采购人指定地点</w:t>
            </w:r>
          </w:p>
        </w:tc>
      </w:tr>
      <w:tr w14:paraId="6A760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43" w:type="dxa"/>
            <w:tcBorders>
              <w:top w:val="single" w:color="auto" w:sz="4" w:space="0"/>
              <w:left w:val="single" w:color="auto" w:sz="4" w:space="0"/>
              <w:bottom w:val="single" w:color="auto" w:sz="4" w:space="0"/>
              <w:right w:val="single" w:color="auto" w:sz="4" w:space="0"/>
            </w:tcBorders>
            <w:vAlign w:val="center"/>
          </w:tcPr>
          <w:p w14:paraId="5401E06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08C16460">
            <w:pPr>
              <w:adjustRightInd w:val="0"/>
              <w:snapToGrid w:val="0"/>
              <w:spacing w:line="288" w:lineRule="auto"/>
              <w:rPr>
                <w:rFonts w:hint="eastAsia" w:ascii="宋体" w:hAnsi="宋体" w:cs="宋体"/>
                <w:sz w:val="21"/>
                <w:szCs w:val="21"/>
              </w:rPr>
            </w:pPr>
            <w:r>
              <w:rPr>
                <w:rFonts w:hint="eastAsia" w:ascii="宋体" w:hAnsi="宋体" w:cs="宋体"/>
                <w:sz w:val="21"/>
                <w:szCs w:val="21"/>
              </w:rPr>
              <w:t>3年，项目验收合格后开始计算。</w:t>
            </w:r>
          </w:p>
        </w:tc>
      </w:tr>
      <w:tr w14:paraId="37DC0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0308CB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05AE4C75">
            <w:pPr>
              <w:adjustRightInd w:val="0"/>
              <w:snapToGrid w:val="0"/>
              <w:spacing w:line="288" w:lineRule="auto"/>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14:paraId="37AE1761">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14:paraId="5529F776">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14:paraId="25C2C59B">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14:paraId="5CFE30B5">
            <w:pPr>
              <w:adjustRightInd w:val="0"/>
              <w:snapToGrid w:val="0"/>
              <w:spacing w:line="288" w:lineRule="auto"/>
              <w:rPr>
                <w:rFonts w:hint="eastAsia" w:ascii="宋体" w:hAnsi="宋体" w:cs="宋体"/>
                <w:sz w:val="21"/>
                <w:szCs w:val="21"/>
                <w:u w:val="single"/>
              </w:rPr>
            </w:pPr>
            <w:r>
              <w:rPr>
                <w:rFonts w:ascii="宋体" w:hAnsi="宋体" w:cs="宋体"/>
                <w:sz w:val="21"/>
                <w:szCs w:val="21"/>
              </w:rPr>
              <w:t>5</w:t>
            </w:r>
            <w:r>
              <w:rPr>
                <w:rFonts w:hint="eastAsia" w:ascii="宋体" w:hAnsi="宋体" w:cs="宋体"/>
                <w:sz w:val="21"/>
                <w:szCs w:val="21"/>
              </w:rPr>
              <w:t>.如在使用过程中发生质量问题，供应商维修响应时间：</w:t>
            </w:r>
            <w:r>
              <w:rPr>
                <w:rFonts w:hint="eastAsia" w:ascii="宋体" w:hAnsi="宋体" w:cs="宋体"/>
                <w:sz w:val="21"/>
                <w:szCs w:val="21"/>
                <w:u w:val="single"/>
              </w:rPr>
              <w:t>2小时以内；</w:t>
            </w:r>
          </w:p>
          <w:p w14:paraId="00E4467D">
            <w:pPr>
              <w:adjustRightInd w:val="0"/>
              <w:snapToGrid w:val="0"/>
              <w:spacing w:line="288" w:lineRule="auto"/>
              <w:rPr>
                <w:rFonts w:hint="eastAsia" w:ascii="宋体" w:hAnsi="宋体" w:cs="宋体"/>
                <w:sz w:val="21"/>
                <w:szCs w:val="21"/>
              </w:rPr>
            </w:pPr>
            <w:r>
              <w:rPr>
                <w:rFonts w:hint="eastAsia" w:ascii="宋体" w:hAnsi="宋体" w:cs="宋体"/>
                <w:sz w:val="21"/>
                <w:szCs w:val="21"/>
              </w:rPr>
              <w:t>电话技术支持时间：立即响应；</w:t>
            </w:r>
          </w:p>
          <w:p w14:paraId="0D3DF3A4">
            <w:pPr>
              <w:adjustRightInd w:val="0"/>
              <w:snapToGrid w:val="0"/>
              <w:spacing w:line="288" w:lineRule="auto"/>
              <w:rPr>
                <w:rFonts w:hint="eastAsia" w:ascii="宋体" w:hAnsi="宋体" w:cs="宋体"/>
                <w:sz w:val="21"/>
                <w:szCs w:val="21"/>
              </w:rPr>
            </w:pPr>
            <w:r>
              <w:rPr>
                <w:rFonts w:hint="eastAsia" w:ascii="宋体" w:hAnsi="宋体" w:cs="宋体"/>
                <w:sz w:val="21"/>
                <w:szCs w:val="21"/>
              </w:rPr>
              <w:t>若需上门维修，则在：48小时内到达现场并进行维修。</w:t>
            </w:r>
          </w:p>
          <w:p w14:paraId="199CAEB2">
            <w:pPr>
              <w:adjustRightInd w:val="0"/>
              <w:snapToGrid w:val="0"/>
              <w:spacing w:line="288" w:lineRule="auto"/>
              <w:rPr>
                <w:rFonts w:hint="eastAsia" w:ascii="宋体" w:hAnsi="宋体" w:cs="宋体"/>
                <w:sz w:val="21"/>
                <w:szCs w:val="21"/>
              </w:rPr>
            </w:pPr>
            <w:r>
              <w:rPr>
                <w:rFonts w:hint="eastAsia" w:ascii="宋体" w:hAnsi="宋体" w:cs="宋体"/>
                <w:sz w:val="21"/>
                <w:szCs w:val="21"/>
              </w:rPr>
              <w:t>6.质保期内因家具维修而影响正常使用的情况每发生一次，质保期相应延长60天。</w:t>
            </w:r>
          </w:p>
          <w:p w14:paraId="5CF50FD4">
            <w:pPr>
              <w:adjustRightInd w:val="0"/>
              <w:snapToGrid w:val="0"/>
              <w:spacing w:line="288" w:lineRule="auto"/>
              <w:rPr>
                <w:rFonts w:hint="eastAsia" w:ascii="宋体" w:hAnsi="宋体" w:cs="宋体"/>
                <w:sz w:val="21"/>
                <w:szCs w:val="21"/>
                <w:u w:val="single"/>
              </w:rPr>
            </w:pPr>
            <w:r>
              <w:rPr>
                <w:rFonts w:hint="eastAsia" w:ascii="宋体" w:hAnsi="宋体" w:cs="宋体"/>
                <w:sz w:val="21"/>
                <w:szCs w:val="21"/>
              </w:rPr>
              <w:t>7.质保期后的维修，时间要求和质保期相同，维修所需配件按成本价结算，人工费免收。</w:t>
            </w:r>
          </w:p>
        </w:tc>
      </w:tr>
      <w:tr w14:paraId="0E68E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357BA8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74AD7E03">
            <w:pPr>
              <w:adjustRightInd w:val="0"/>
              <w:snapToGrid w:val="0"/>
              <w:spacing w:line="288" w:lineRule="auto"/>
              <w:rPr>
                <w:rFonts w:hint="eastAsia" w:ascii="宋体" w:hAnsi="宋体" w:cs="宋体"/>
                <w:sz w:val="21"/>
                <w:szCs w:val="21"/>
              </w:rPr>
            </w:pPr>
            <w:r>
              <w:rPr>
                <w:rFonts w:hint="eastAsia" w:ascii="宋体" w:hAnsi="宋体" w:cs="宋体"/>
                <w:sz w:val="21"/>
                <w:szCs w:val="21"/>
              </w:rPr>
              <w:t>1.验收由采购人负责实施；</w:t>
            </w:r>
          </w:p>
          <w:p w14:paraId="7FE49020">
            <w:pPr>
              <w:adjustRightInd w:val="0"/>
              <w:snapToGrid w:val="0"/>
              <w:spacing w:line="288" w:lineRule="auto"/>
              <w:rPr>
                <w:rFonts w:hint="eastAsia" w:ascii="宋体" w:hAnsi="宋体" w:cs="宋体"/>
                <w:sz w:val="21"/>
                <w:szCs w:val="21"/>
              </w:rPr>
            </w:pPr>
            <w:r>
              <w:rPr>
                <w:rFonts w:hint="eastAsia" w:ascii="宋体" w:hAnsi="宋体" w:cs="宋体"/>
                <w:sz w:val="21"/>
                <w:szCs w:val="21"/>
              </w:rPr>
              <w:t>2.验收依据：</w:t>
            </w:r>
          </w:p>
          <w:p w14:paraId="0F0BE050">
            <w:pPr>
              <w:adjustRightInd w:val="0"/>
              <w:snapToGrid w:val="0"/>
              <w:spacing w:line="288" w:lineRule="auto"/>
              <w:rPr>
                <w:rFonts w:hint="eastAsia" w:ascii="宋体" w:hAnsi="宋体" w:cs="宋体"/>
                <w:sz w:val="21"/>
                <w:szCs w:val="21"/>
              </w:rPr>
            </w:pPr>
            <w:r>
              <w:rPr>
                <w:rFonts w:hint="eastAsia" w:ascii="宋体" w:hAnsi="宋体" w:cs="宋体"/>
                <w:sz w:val="21"/>
                <w:szCs w:val="21"/>
              </w:rPr>
              <w:t>2.1合同、招标文件、投标文件、国家、行业标准、原厂出厂合格证明、采购双方均认可的其他书面材料；</w:t>
            </w:r>
          </w:p>
          <w:p w14:paraId="2EB9100C">
            <w:pPr>
              <w:adjustRightInd w:val="0"/>
              <w:snapToGrid w:val="0"/>
              <w:spacing w:line="288" w:lineRule="auto"/>
              <w:rPr>
                <w:rFonts w:hint="eastAsia" w:ascii="宋体" w:hAnsi="宋体" w:cs="宋体"/>
                <w:sz w:val="21"/>
                <w:szCs w:val="21"/>
              </w:rPr>
            </w:pPr>
            <w:r>
              <w:rPr>
                <w:rFonts w:hint="eastAsia" w:ascii="宋体" w:hAnsi="宋体" w:cs="宋体"/>
                <w:sz w:val="21"/>
                <w:szCs w:val="21"/>
              </w:rPr>
              <w:t>2.2投标人提供的技术规格、经采购人认可的合同货物的有效检验文件；</w:t>
            </w:r>
          </w:p>
          <w:p w14:paraId="0D3E7446">
            <w:pPr>
              <w:adjustRightInd w:val="0"/>
              <w:snapToGrid w:val="0"/>
              <w:spacing w:line="288" w:lineRule="auto"/>
              <w:rPr>
                <w:rFonts w:hint="eastAsia" w:ascii="宋体" w:hAnsi="宋体" w:cs="宋体"/>
                <w:sz w:val="21"/>
                <w:szCs w:val="21"/>
              </w:rPr>
            </w:pPr>
            <w:r>
              <w:rPr>
                <w:rFonts w:hint="eastAsia" w:ascii="宋体" w:hAnsi="宋体" w:cs="宋体"/>
                <w:sz w:val="21"/>
                <w:szCs w:val="21"/>
              </w:rPr>
              <w:t>2.3投标人投标文件中提供的经采购人认可的合同货物的验收标准（符合中国有关的国家、地方、行业标准）和检测办法及相应检测手段。</w:t>
            </w:r>
          </w:p>
          <w:p w14:paraId="260BA6A6">
            <w:pPr>
              <w:adjustRightInd w:val="0"/>
              <w:snapToGrid w:val="0"/>
              <w:spacing w:line="288" w:lineRule="auto"/>
              <w:rPr>
                <w:rFonts w:hint="eastAsia" w:ascii="宋体" w:hAnsi="宋体" w:cs="宋体"/>
                <w:sz w:val="21"/>
                <w:szCs w:val="21"/>
              </w:rPr>
            </w:pPr>
            <w:r>
              <w:rPr>
                <w:rFonts w:hint="eastAsia" w:ascii="宋体" w:hAnsi="宋体" w:cs="宋体"/>
                <w:sz w:val="21"/>
                <w:szCs w:val="21"/>
              </w:rPr>
              <w:t>3.投标人应派员在所供货物到采购人处时进行到货验收，有需要时能联系产品制造商到场共同验收，若发现任何损坏及质量问题，投标人负责妥善处理直至采购人满意，由此产生的费用由投标人承担。</w:t>
            </w:r>
          </w:p>
          <w:p w14:paraId="7334B0AC">
            <w:pPr>
              <w:adjustRightInd w:val="0"/>
              <w:snapToGrid w:val="0"/>
              <w:spacing w:line="288" w:lineRule="auto"/>
              <w:rPr>
                <w:rFonts w:hint="eastAsia" w:ascii="宋体" w:hAnsi="宋体" w:cs="宋体"/>
                <w:sz w:val="21"/>
                <w:szCs w:val="21"/>
              </w:rPr>
            </w:pPr>
            <w:r>
              <w:rPr>
                <w:rFonts w:hint="eastAsia" w:ascii="宋体" w:hAnsi="宋体" w:cs="宋体"/>
                <w:sz w:val="21"/>
                <w:szCs w:val="21"/>
              </w:rPr>
              <w:t>4.验收合格的条件：</w:t>
            </w:r>
          </w:p>
          <w:p w14:paraId="31400A2B">
            <w:pPr>
              <w:adjustRightInd w:val="0"/>
              <w:snapToGrid w:val="0"/>
              <w:spacing w:line="288" w:lineRule="auto"/>
              <w:rPr>
                <w:rFonts w:hint="eastAsia" w:ascii="宋体" w:hAnsi="宋体" w:cs="宋体"/>
                <w:sz w:val="21"/>
                <w:szCs w:val="21"/>
              </w:rPr>
            </w:pPr>
            <w:r>
              <w:rPr>
                <w:rFonts w:hint="eastAsia" w:ascii="宋体" w:hAnsi="宋体" w:cs="宋体"/>
                <w:sz w:val="21"/>
                <w:szCs w:val="21"/>
              </w:rPr>
              <w:t>4.1所供货物符合2.1所列文件的要求；</w:t>
            </w:r>
          </w:p>
          <w:p w14:paraId="41EF03A0">
            <w:pPr>
              <w:adjustRightInd w:val="0"/>
              <w:snapToGrid w:val="0"/>
              <w:spacing w:line="288" w:lineRule="auto"/>
              <w:rPr>
                <w:rFonts w:hint="eastAsia" w:ascii="宋体" w:hAnsi="宋体" w:cs="宋体"/>
                <w:sz w:val="21"/>
                <w:szCs w:val="21"/>
              </w:rPr>
            </w:pPr>
            <w:r>
              <w:rPr>
                <w:rFonts w:hint="eastAsia" w:ascii="宋体" w:hAnsi="宋体" w:cs="宋体"/>
                <w:sz w:val="21"/>
                <w:szCs w:val="21"/>
              </w:rPr>
              <w:t>4.2在进行测试和验收过程中发现的问题已被解决并得到采购人的认可；</w:t>
            </w:r>
          </w:p>
          <w:p w14:paraId="4E9AE74C">
            <w:pPr>
              <w:adjustRightInd w:val="0"/>
              <w:snapToGrid w:val="0"/>
              <w:spacing w:line="288" w:lineRule="auto"/>
              <w:rPr>
                <w:rFonts w:hint="eastAsia" w:ascii="宋体" w:hAnsi="宋体" w:cs="宋体"/>
                <w:sz w:val="21"/>
                <w:szCs w:val="21"/>
              </w:rPr>
            </w:pPr>
            <w:r>
              <w:rPr>
                <w:rFonts w:hint="eastAsia" w:ascii="宋体" w:hAnsi="宋体" w:cs="宋体"/>
                <w:sz w:val="21"/>
                <w:szCs w:val="21"/>
              </w:rPr>
              <w:t>4.3合同中规定的所有货物和材料均已交付；</w:t>
            </w:r>
          </w:p>
          <w:p w14:paraId="6E4E8451">
            <w:pPr>
              <w:adjustRightInd w:val="0"/>
              <w:snapToGrid w:val="0"/>
              <w:spacing w:line="288" w:lineRule="auto"/>
              <w:rPr>
                <w:rFonts w:hint="eastAsia" w:ascii="宋体" w:hAnsi="宋体" w:cs="宋体"/>
                <w:sz w:val="21"/>
                <w:szCs w:val="21"/>
              </w:rPr>
            </w:pPr>
            <w:r>
              <w:rPr>
                <w:rFonts w:hint="eastAsia" w:ascii="宋体" w:hAnsi="宋体" w:cs="宋体"/>
                <w:sz w:val="21"/>
                <w:szCs w:val="21"/>
              </w:rPr>
              <w:t>4.4所供货物已通过使用单位组织的验收；</w:t>
            </w:r>
          </w:p>
          <w:p w14:paraId="799DDB82">
            <w:pPr>
              <w:adjustRightInd w:val="0"/>
              <w:snapToGrid w:val="0"/>
              <w:spacing w:line="288" w:lineRule="auto"/>
              <w:rPr>
                <w:rFonts w:hint="eastAsia" w:ascii="宋体" w:hAnsi="宋体" w:cs="宋体"/>
                <w:sz w:val="21"/>
                <w:szCs w:val="21"/>
              </w:rPr>
            </w:pPr>
            <w:r>
              <w:rPr>
                <w:rFonts w:hint="eastAsia" w:ascii="宋体" w:hAnsi="宋体" w:cs="宋体"/>
                <w:sz w:val="21"/>
                <w:szCs w:val="21"/>
              </w:rPr>
              <w:t>4.5所有相关的技术文件及资料均已提交并得到接受。</w:t>
            </w:r>
          </w:p>
          <w:p w14:paraId="5939A0C0">
            <w:pPr>
              <w:adjustRightInd w:val="0"/>
              <w:snapToGrid w:val="0"/>
              <w:spacing w:line="288" w:lineRule="auto"/>
              <w:rPr>
                <w:rFonts w:hint="eastAsia" w:ascii="宋体" w:hAnsi="宋体" w:cs="宋体"/>
                <w:sz w:val="21"/>
                <w:szCs w:val="21"/>
              </w:rPr>
            </w:pPr>
            <w:r>
              <w:rPr>
                <w:rFonts w:hint="eastAsia" w:ascii="宋体" w:hAnsi="宋体" w:cs="宋体"/>
                <w:sz w:val="21"/>
                <w:szCs w:val="21"/>
              </w:rPr>
              <w:t>5.采购人将有权抽取中标人提供的产品交或按1%比例抽取已安装完成成品家具的某一部位送第三方权威检测机构进行环保或材质方面的检测，检测费用由中标人负责。所有家具成品及部件在环保方面必须符合室内装饰装修材料中有害物质限量(GB18584-2001)的要求和招、采购文件规定的技术参数要求；如中标人的产品达不到上述检测标准或要求，采购人将作退货处理，因此而造成的损失由中标人负责。对中标人未能按时提供符合采购人要求的产品而给采购人造成的损失，采购人有权向中标人进行索赔。</w:t>
            </w:r>
          </w:p>
        </w:tc>
      </w:tr>
      <w:tr w14:paraId="7F6A6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889AE56">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581CC2EA">
            <w:pPr>
              <w:adjustRightInd w:val="0"/>
              <w:snapToGrid w:val="0"/>
              <w:spacing w:line="288" w:lineRule="auto"/>
              <w:rPr>
                <w:rFonts w:hint="eastAsia" w:ascii="宋体" w:hAnsi="宋体" w:cs="宋体"/>
                <w:sz w:val="21"/>
                <w:szCs w:val="21"/>
              </w:rPr>
            </w:pPr>
            <w:r>
              <w:rPr>
                <w:rFonts w:hint="eastAsia" w:ascii="宋体" w:hAnsi="宋体" w:cs="宋体"/>
                <w:sz w:val="21"/>
                <w:szCs w:val="21"/>
              </w:rPr>
              <w:t>1.供应商应对采购人的操作人员、维修人员免费进行培训；</w:t>
            </w:r>
          </w:p>
          <w:p w14:paraId="2509B1FA">
            <w:pPr>
              <w:adjustRightInd w:val="0"/>
              <w:snapToGrid w:val="0"/>
              <w:spacing w:line="288" w:lineRule="auto"/>
              <w:rPr>
                <w:rFonts w:hint="eastAsia" w:ascii="宋体" w:hAnsi="宋体" w:cs="宋体"/>
                <w:sz w:val="21"/>
                <w:szCs w:val="21"/>
              </w:rPr>
            </w:pPr>
            <w:r>
              <w:rPr>
                <w:rFonts w:hint="eastAsia" w:ascii="宋体" w:hAnsi="宋体" w:cs="宋体"/>
                <w:sz w:val="21"/>
                <w:szCs w:val="21"/>
              </w:rPr>
              <w:t>2.培训实现方式、时间、地点、人数应在投标文件中详细说明；</w:t>
            </w:r>
          </w:p>
          <w:p w14:paraId="735F1AE4">
            <w:pPr>
              <w:adjustRightInd w:val="0"/>
              <w:snapToGrid w:val="0"/>
              <w:spacing w:line="288" w:lineRule="auto"/>
              <w:rPr>
                <w:rFonts w:hint="eastAsia" w:ascii="宋体" w:hAnsi="宋体" w:cs="宋体"/>
                <w:b/>
                <w:bCs/>
                <w:sz w:val="21"/>
                <w:szCs w:val="21"/>
              </w:rPr>
            </w:pPr>
            <w:r>
              <w:rPr>
                <w:rFonts w:hint="eastAsia" w:ascii="宋体" w:hAnsi="宋体" w:cs="宋体"/>
                <w:sz w:val="21"/>
                <w:szCs w:val="21"/>
              </w:rPr>
              <w:t>3.供应商应提供相应的培训计划、培训范围，实施方案。</w:t>
            </w:r>
          </w:p>
        </w:tc>
      </w:tr>
      <w:tr w14:paraId="0F138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BD04B7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58254178">
            <w:pPr>
              <w:adjustRightInd w:val="0"/>
              <w:snapToGrid w:val="0"/>
              <w:spacing w:line="288" w:lineRule="auto"/>
              <w:rPr>
                <w:rFonts w:hint="eastAsia" w:ascii="宋体" w:hAnsi="宋体" w:cs="宋体"/>
                <w:sz w:val="21"/>
                <w:szCs w:val="21"/>
              </w:rPr>
            </w:pPr>
            <w:r>
              <w:rPr>
                <w:rFonts w:hint="eastAsia" w:ascii="宋体" w:hAnsi="宋体" w:cs="宋体"/>
                <w:sz w:val="21"/>
                <w:szCs w:val="21"/>
              </w:rPr>
              <w:t>1.验收由采购人负责实施；</w:t>
            </w:r>
          </w:p>
          <w:p w14:paraId="7AF6836E">
            <w:pPr>
              <w:adjustRightInd w:val="0"/>
              <w:snapToGrid w:val="0"/>
              <w:spacing w:line="288" w:lineRule="auto"/>
              <w:rPr>
                <w:rFonts w:hint="eastAsia" w:ascii="宋体" w:hAnsi="宋体" w:cs="宋体"/>
                <w:sz w:val="21"/>
                <w:szCs w:val="21"/>
              </w:rPr>
            </w:pPr>
            <w:r>
              <w:rPr>
                <w:rFonts w:hint="eastAsia" w:ascii="宋体" w:hAnsi="宋体" w:cs="宋体"/>
                <w:sz w:val="21"/>
                <w:szCs w:val="21"/>
              </w:rPr>
              <w:t>2.验收依据：</w:t>
            </w:r>
          </w:p>
          <w:p w14:paraId="75FE9F16">
            <w:pPr>
              <w:adjustRightInd w:val="0"/>
              <w:snapToGrid w:val="0"/>
              <w:spacing w:line="288" w:lineRule="auto"/>
              <w:rPr>
                <w:rFonts w:hint="eastAsia" w:ascii="宋体" w:hAnsi="宋体" w:cs="宋体"/>
                <w:sz w:val="21"/>
                <w:szCs w:val="21"/>
              </w:rPr>
            </w:pPr>
            <w:r>
              <w:rPr>
                <w:rFonts w:hint="eastAsia" w:ascii="宋体" w:hAnsi="宋体" w:cs="宋体"/>
                <w:sz w:val="21"/>
                <w:szCs w:val="21"/>
              </w:rPr>
              <w:t>2.1合同、招标文件、投标文件；</w:t>
            </w:r>
          </w:p>
          <w:p w14:paraId="1117588B">
            <w:pPr>
              <w:adjustRightInd w:val="0"/>
              <w:snapToGrid w:val="0"/>
              <w:spacing w:line="288" w:lineRule="auto"/>
              <w:rPr>
                <w:rFonts w:hint="eastAsia" w:ascii="宋体" w:hAnsi="宋体" w:cs="宋体"/>
                <w:sz w:val="21"/>
                <w:szCs w:val="21"/>
              </w:rPr>
            </w:pPr>
            <w:r>
              <w:rPr>
                <w:rFonts w:hint="eastAsia" w:ascii="宋体" w:hAnsi="宋体" w:cs="宋体"/>
                <w:sz w:val="21"/>
                <w:szCs w:val="21"/>
              </w:rPr>
              <w:t>2.2供应商提供的技术规格、经采购人认可的合同货物的有效检验文件；</w:t>
            </w:r>
          </w:p>
          <w:p w14:paraId="61933481">
            <w:pPr>
              <w:adjustRightInd w:val="0"/>
              <w:snapToGrid w:val="0"/>
              <w:spacing w:line="288" w:lineRule="auto"/>
              <w:rPr>
                <w:rFonts w:hint="eastAsia"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14:paraId="279319A9">
            <w:pPr>
              <w:adjustRightInd w:val="0"/>
              <w:snapToGrid w:val="0"/>
              <w:spacing w:line="288" w:lineRule="auto"/>
              <w:rPr>
                <w:rFonts w:hint="eastAsia"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63AAFDB">
            <w:pPr>
              <w:adjustRightInd w:val="0"/>
              <w:snapToGrid w:val="0"/>
              <w:spacing w:line="288" w:lineRule="auto"/>
              <w:rPr>
                <w:rFonts w:hint="eastAsia" w:ascii="宋体" w:hAnsi="宋体" w:cs="宋体"/>
                <w:sz w:val="21"/>
                <w:szCs w:val="21"/>
              </w:rPr>
            </w:pPr>
            <w:r>
              <w:rPr>
                <w:rFonts w:hint="eastAsia" w:ascii="宋体" w:hAnsi="宋体" w:cs="宋体"/>
                <w:sz w:val="21"/>
                <w:szCs w:val="21"/>
              </w:rPr>
              <w:t>4.验收合格的条件：</w:t>
            </w:r>
          </w:p>
          <w:p w14:paraId="3119AEB3">
            <w:pPr>
              <w:adjustRightInd w:val="0"/>
              <w:snapToGrid w:val="0"/>
              <w:spacing w:line="288" w:lineRule="auto"/>
              <w:rPr>
                <w:rFonts w:hint="eastAsia" w:ascii="宋体" w:hAnsi="宋体" w:cs="宋体"/>
                <w:sz w:val="21"/>
                <w:szCs w:val="21"/>
              </w:rPr>
            </w:pPr>
            <w:r>
              <w:rPr>
                <w:rFonts w:hint="eastAsia" w:ascii="宋体" w:hAnsi="宋体" w:cs="宋体"/>
                <w:sz w:val="21"/>
                <w:szCs w:val="21"/>
              </w:rPr>
              <w:t>4.1所供货物符合产品标准和合同的要求；</w:t>
            </w:r>
          </w:p>
          <w:p w14:paraId="54DCEFFB">
            <w:pPr>
              <w:adjustRightInd w:val="0"/>
              <w:snapToGrid w:val="0"/>
              <w:spacing w:line="288" w:lineRule="auto"/>
              <w:rPr>
                <w:rFonts w:hint="eastAsia" w:ascii="宋体" w:hAnsi="宋体" w:cs="宋体"/>
                <w:sz w:val="21"/>
                <w:szCs w:val="21"/>
              </w:rPr>
            </w:pPr>
            <w:r>
              <w:rPr>
                <w:rFonts w:hint="eastAsia" w:ascii="宋体" w:hAnsi="宋体" w:cs="宋体"/>
                <w:sz w:val="21"/>
                <w:szCs w:val="21"/>
              </w:rPr>
              <w:t>4.2在进行测试和验收过程中发现的问题已被解决并得到采购人的认可；</w:t>
            </w:r>
          </w:p>
          <w:p w14:paraId="5B046E88">
            <w:pPr>
              <w:adjustRightInd w:val="0"/>
              <w:snapToGrid w:val="0"/>
              <w:spacing w:line="288" w:lineRule="auto"/>
              <w:rPr>
                <w:rFonts w:hint="eastAsia" w:ascii="宋体" w:hAnsi="宋体" w:cs="宋体"/>
                <w:sz w:val="21"/>
                <w:szCs w:val="21"/>
              </w:rPr>
            </w:pPr>
            <w:r>
              <w:rPr>
                <w:rFonts w:hint="eastAsia" w:ascii="宋体" w:hAnsi="宋体" w:cs="宋体"/>
                <w:sz w:val="21"/>
                <w:szCs w:val="21"/>
              </w:rPr>
              <w:t>4.3合同中规定的所有货物和材料均已交付；</w:t>
            </w:r>
          </w:p>
          <w:p w14:paraId="5028A1C6">
            <w:pPr>
              <w:adjustRightInd w:val="0"/>
              <w:snapToGrid w:val="0"/>
              <w:spacing w:line="288" w:lineRule="auto"/>
              <w:rPr>
                <w:rFonts w:hint="eastAsia" w:ascii="宋体" w:hAnsi="宋体" w:cs="宋体"/>
                <w:sz w:val="21"/>
                <w:szCs w:val="21"/>
              </w:rPr>
            </w:pPr>
            <w:r>
              <w:rPr>
                <w:rFonts w:hint="eastAsia" w:ascii="宋体" w:hAnsi="宋体" w:cs="宋体"/>
                <w:sz w:val="21"/>
                <w:szCs w:val="21"/>
              </w:rPr>
              <w:t>4.4所供货物已通过使用单位组织的验收；</w:t>
            </w:r>
          </w:p>
          <w:p w14:paraId="739E47E0">
            <w:pPr>
              <w:adjustRightInd w:val="0"/>
              <w:snapToGrid w:val="0"/>
              <w:spacing w:line="288" w:lineRule="auto"/>
              <w:rPr>
                <w:rFonts w:hint="eastAsia" w:ascii="宋体" w:hAnsi="宋体" w:cs="宋体"/>
                <w:sz w:val="21"/>
                <w:szCs w:val="21"/>
              </w:rPr>
            </w:pPr>
            <w:r>
              <w:rPr>
                <w:rFonts w:hint="eastAsia" w:ascii="宋体" w:hAnsi="宋体" w:cs="宋体"/>
                <w:sz w:val="21"/>
                <w:szCs w:val="21"/>
              </w:rPr>
              <w:t>4.5所有相关的技术文件及资料均已提交并得到接受。</w:t>
            </w:r>
          </w:p>
        </w:tc>
      </w:tr>
    </w:tbl>
    <w:p w14:paraId="2A117462">
      <w:pPr>
        <w:adjustRightInd w:val="0"/>
        <w:snapToGrid w:val="0"/>
        <w:spacing w:line="288" w:lineRule="auto"/>
        <w:outlineLvl w:val="1"/>
        <w:rPr>
          <w:rFonts w:hint="eastAsia" w:ascii="宋体" w:hAnsi="宋体"/>
          <w:b/>
          <w:sz w:val="21"/>
          <w:szCs w:val="21"/>
        </w:rPr>
      </w:pPr>
    </w:p>
    <w:p w14:paraId="5F354737">
      <w:pPr>
        <w:adjustRightInd w:val="0"/>
        <w:snapToGrid w:val="0"/>
        <w:spacing w:line="288" w:lineRule="auto"/>
        <w:outlineLvl w:val="1"/>
        <w:rPr>
          <w:rFonts w:hint="eastAsia" w:ascii="宋体" w:hAnsi="宋体"/>
          <w:b/>
          <w:sz w:val="21"/>
          <w:szCs w:val="21"/>
        </w:rPr>
        <w:sectPr>
          <w:footerReference r:id="rId3" w:type="default"/>
          <w:pgSz w:w="11906" w:h="16838"/>
          <w:pgMar w:top="1247" w:right="1247" w:bottom="1247" w:left="1247" w:header="35" w:footer="782" w:gutter="0"/>
          <w:pgNumType w:start="1"/>
          <w:cols w:space="720" w:num="1"/>
          <w:docGrid w:linePitch="381" w:charSpace="0"/>
        </w:sectPr>
      </w:pPr>
    </w:p>
    <w:p w14:paraId="0A6E3FA2">
      <w:pPr>
        <w:adjustRightInd w:val="0"/>
        <w:snapToGrid w:val="0"/>
        <w:spacing w:line="288" w:lineRule="auto"/>
        <w:outlineLvl w:val="1"/>
        <w:rPr>
          <w:rFonts w:hint="eastAsia" w:ascii="宋体" w:hAnsi="宋体"/>
          <w:sz w:val="21"/>
          <w:szCs w:val="21"/>
          <w:highlight w:val="yellow"/>
        </w:rPr>
      </w:pPr>
      <w:r>
        <w:rPr>
          <w:rFonts w:hint="eastAsia" w:ascii="宋体" w:hAnsi="宋体"/>
          <w:b/>
          <w:sz w:val="21"/>
          <w:szCs w:val="21"/>
        </w:rPr>
        <w:t>四</w:t>
      </w:r>
      <w:r>
        <w:rPr>
          <w:rFonts w:ascii="宋体" w:hAnsi="宋体"/>
          <w:b/>
          <w:sz w:val="21"/>
          <w:szCs w:val="21"/>
        </w:rPr>
        <w:t>、技术要求</w:t>
      </w:r>
    </w:p>
    <w:p w14:paraId="7F6ECF5F">
      <w:pPr>
        <w:adjustRightInd w:val="0"/>
        <w:snapToGrid w:val="0"/>
        <w:spacing w:line="288" w:lineRule="auto"/>
        <w:rPr>
          <w:rFonts w:hint="eastAsia" w:ascii="宋体" w:hAnsi="宋体" w:cs="宋体"/>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所有家具成品及部件（含油漆及板材）在环保方面符合《室内装饰装修材料木家具中有害物质限量》(GB18584-2001)、《室内装饰装修材料人造板及其制品中甲醛释放限量》（GB18580-2017）、GB/T 39600-2021《人造板及其制品甲醛释放量分级》的要求,除特别注明外甲醛释放量均需小于0.5mg/L或0.05mg/m</w:t>
      </w:r>
      <w:r>
        <w:rPr>
          <w:rFonts w:hint="eastAsia" w:ascii="宋体" w:hAnsi="宋体" w:cs="宋体"/>
          <w:sz w:val="21"/>
          <w:szCs w:val="21"/>
          <w:vertAlign w:val="superscript"/>
        </w:rPr>
        <w:t>3</w:t>
      </w:r>
      <w:r>
        <w:rPr>
          <w:rFonts w:hint="eastAsia" w:ascii="宋体" w:hAnsi="宋体" w:cs="宋体"/>
          <w:sz w:val="21"/>
          <w:szCs w:val="21"/>
        </w:rPr>
        <w:t>。</w:t>
      </w:r>
    </w:p>
    <w:p w14:paraId="1F5080F4">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2.需实现的功能或者目标：</w:t>
      </w:r>
      <w:r>
        <w:rPr>
          <w:rFonts w:hint="eastAsia" w:ascii="宋体" w:hAnsi="宋体" w:cs="宋体"/>
          <w:sz w:val="21"/>
          <w:szCs w:val="21"/>
        </w:rPr>
        <w:t>表面光滑平整，家具整体无刺鼻气味等,满足办公使用。</w:t>
      </w:r>
    </w:p>
    <w:p w14:paraId="2C49648C">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3.需满足的质量、安全、技术规格、物理特性等要求：</w:t>
      </w:r>
    </w:p>
    <w:tbl>
      <w:tblPr>
        <w:tblStyle w:val="5"/>
        <w:tblpPr w:leftFromText="180" w:rightFromText="180" w:vertAnchor="text" w:horzAnchor="page" w:tblpX="1234" w:tblpY="306"/>
        <w:tblOverlap w:val="never"/>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31"/>
        <w:gridCol w:w="768"/>
        <w:gridCol w:w="794"/>
        <w:gridCol w:w="2885"/>
        <w:gridCol w:w="2198"/>
        <w:gridCol w:w="6366"/>
      </w:tblGrid>
      <w:tr w14:paraId="1FE1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Align w:val="center"/>
          </w:tcPr>
          <w:p w14:paraId="01C61822">
            <w:pPr>
              <w:jc w:val="center"/>
              <w:rPr>
                <w:rFonts w:hint="eastAsia" w:ascii="宋体" w:hAnsi="宋体" w:cs="宋体"/>
                <w:sz w:val="21"/>
                <w:szCs w:val="21"/>
              </w:rPr>
            </w:pPr>
            <w:r>
              <w:rPr>
                <w:rFonts w:hint="eastAsia" w:ascii="宋体" w:hAnsi="宋体" w:cs="宋体"/>
                <w:b/>
                <w:bCs/>
                <w:color w:val="000000"/>
                <w:sz w:val="21"/>
                <w:szCs w:val="21"/>
              </w:rPr>
              <w:t>序号</w:t>
            </w:r>
          </w:p>
        </w:tc>
        <w:tc>
          <w:tcPr>
            <w:tcW w:w="320" w:type="pct"/>
            <w:vAlign w:val="center"/>
          </w:tcPr>
          <w:p w14:paraId="3AD3F203">
            <w:pPr>
              <w:jc w:val="center"/>
              <w:rPr>
                <w:rFonts w:hint="eastAsia" w:ascii="宋体" w:hAnsi="宋体" w:cs="宋体"/>
                <w:b/>
                <w:bCs/>
                <w:sz w:val="21"/>
                <w:szCs w:val="21"/>
              </w:rPr>
            </w:pPr>
            <w:r>
              <w:rPr>
                <w:rFonts w:hint="eastAsia" w:ascii="宋体" w:hAnsi="宋体" w:cs="宋体"/>
                <w:b/>
                <w:bCs/>
                <w:color w:val="000000"/>
                <w:sz w:val="21"/>
                <w:szCs w:val="21"/>
              </w:rPr>
              <w:t>名称</w:t>
            </w:r>
          </w:p>
        </w:tc>
        <w:tc>
          <w:tcPr>
            <w:tcW w:w="264" w:type="pct"/>
            <w:vAlign w:val="center"/>
          </w:tcPr>
          <w:p w14:paraId="72EF42F0">
            <w:pPr>
              <w:jc w:val="center"/>
              <w:rPr>
                <w:rFonts w:hint="eastAsia" w:ascii="宋体" w:hAnsi="宋体" w:cs="宋体"/>
                <w:sz w:val="21"/>
                <w:szCs w:val="21"/>
              </w:rPr>
            </w:pPr>
            <w:r>
              <w:rPr>
                <w:rFonts w:hint="eastAsia" w:ascii="宋体" w:hAnsi="宋体" w:cs="宋体"/>
                <w:b/>
                <w:bCs/>
                <w:color w:val="000000"/>
                <w:sz w:val="21"/>
                <w:szCs w:val="21"/>
              </w:rPr>
              <w:t>数量</w:t>
            </w:r>
          </w:p>
        </w:tc>
        <w:tc>
          <w:tcPr>
            <w:tcW w:w="273" w:type="pct"/>
            <w:vAlign w:val="center"/>
          </w:tcPr>
          <w:p w14:paraId="45ED96FD">
            <w:pPr>
              <w:jc w:val="center"/>
              <w:rPr>
                <w:rFonts w:hint="eastAsia" w:ascii="宋体" w:hAnsi="宋体" w:cs="宋体"/>
                <w:sz w:val="21"/>
                <w:szCs w:val="21"/>
              </w:rPr>
            </w:pPr>
            <w:r>
              <w:rPr>
                <w:rFonts w:hint="eastAsia" w:ascii="宋体" w:hAnsi="宋体" w:cs="宋体"/>
                <w:b/>
                <w:bCs/>
                <w:sz w:val="21"/>
                <w:szCs w:val="21"/>
              </w:rPr>
              <w:t>单位</w:t>
            </w:r>
          </w:p>
        </w:tc>
        <w:tc>
          <w:tcPr>
            <w:tcW w:w="991" w:type="pct"/>
            <w:vAlign w:val="center"/>
          </w:tcPr>
          <w:p w14:paraId="41456362">
            <w:pPr>
              <w:jc w:val="center"/>
              <w:rPr>
                <w:rFonts w:hint="eastAsia" w:ascii="宋体" w:hAnsi="宋体" w:cs="宋体"/>
                <w:b/>
                <w:bCs/>
                <w:color w:val="000000"/>
                <w:sz w:val="21"/>
                <w:szCs w:val="21"/>
              </w:rPr>
            </w:pPr>
            <w:r>
              <w:rPr>
                <w:rFonts w:hint="eastAsia" w:ascii="宋体" w:hAnsi="宋体" w:cs="宋体"/>
                <w:b/>
                <w:bCs/>
                <w:color w:val="000000"/>
                <w:sz w:val="21"/>
                <w:szCs w:val="21"/>
              </w:rPr>
              <w:t>参考图片</w:t>
            </w:r>
          </w:p>
        </w:tc>
        <w:tc>
          <w:tcPr>
            <w:tcW w:w="756" w:type="pct"/>
            <w:vAlign w:val="center"/>
          </w:tcPr>
          <w:p w14:paraId="72955607">
            <w:pPr>
              <w:adjustRightInd w:val="0"/>
              <w:snapToGrid w:val="0"/>
              <w:spacing w:line="288" w:lineRule="auto"/>
              <w:jc w:val="center"/>
              <w:rPr>
                <w:rFonts w:hint="eastAsia" w:ascii="宋体" w:hAnsi="宋体" w:cs="宋体"/>
                <w:sz w:val="21"/>
                <w:szCs w:val="21"/>
              </w:rPr>
            </w:pPr>
            <w:r>
              <w:rPr>
                <w:rFonts w:hint="eastAsia" w:ascii="宋体" w:hAnsi="宋体" w:cs="宋体"/>
                <w:b/>
                <w:bCs/>
                <w:sz w:val="21"/>
                <w:szCs w:val="21"/>
              </w:rPr>
              <w:t>规格（mm)</w:t>
            </w:r>
          </w:p>
        </w:tc>
        <w:tc>
          <w:tcPr>
            <w:tcW w:w="2188" w:type="pct"/>
            <w:vAlign w:val="center"/>
          </w:tcPr>
          <w:p w14:paraId="054A6A31">
            <w:pPr>
              <w:adjustRightInd w:val="0"/>
              <w:snapToGrid w:val="0"/>
              <w:spacing w:line="288" w:lineRule="auto"/>
              <w:jc w:val="center"/>
              <w:rPr>
                <w:rFonts w:hint="eastAsia" w:ascii="宋体" w:hAnsi="宋体" w:cs="宋体"/>
                <w:b/>
                <w:bCs/>
                <w:color w:val="000000"/>
                <w:sz w:val="21"/>
                <w:szCs w:val="21"/>
              </w:rPr>
            </w:pPr>
            <w:r>
              <w:rPr>
                <w:rFonts w:hint="eastAsia" w:ascii="宋体" w:hAnsi="宋体" w:cs="宋体"/>
                <w:b/>
                <w:bCs/>
                <w:sz w:val="21"/>
                <w:szCs w:val="21"/>
              </w:rPr>
              <w:t>（功能或者目标）、质量、安全、技术规格、物理特性等要求</w:t>
            </w:r>
          </w:p>
        </w:tc>
      </w:tr>
      <w:tr w14:paraId="4D1B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Align w:val="center"/>
          </w:tcPr>
          <w:p w14:paraId="35ACF65A">
            <w:pPr>
              <w:widowControl/>
              <w:jc w:val="center"/>
              <w:textAlignment w:val="center"/>
              <w:rPr>
                <w:rFonts w:hint="eastAsia" w:ascii="宋体" w:hAnsi="宋体" w:cs="宋体"/>
                <w:b/>
                <w:bCs/>
                <w:sz w:val="21"/>
                <w:szCs w:val="21"/>
              </w:rPr>
            </w:pPr>
            <w:r>
              <w:rPr>
                <w:rFonts w:hint="eastAsia" w:ascii="宋体" w:hAnsi="宋体" w:cs="宋体"/>
                <w:b/>
                <w:bCs/>
                <w:color w:val="000000"/>
                <w:kern w:val="0"/>
                <w:sz w:val="21"/>
                <w:szCs w:val="21"/>
                <w:lang w:bidi="ar"/>
              </w:rPr>
              <w:t>1</w:t>
            </w:r>
          </w:p>
        </w:tc>
        <w:tc>
          <w:tcPr>
            <w:tcW w:w="320" w:type="pct"/>
            <w:vAlign w:val="center"/>
          </w:tcPr>
          <w:p w14:paraId="49840D6D">
            <w:pPr>
              <w:rPr>
                <w:rFonts w:hint="eastAsia" w:ascii="宋体" w:hAnsi="宋体" w:cs="宋体"/>
                <w:sz w:val="21"/>
                <w:szCs w:val="21"/>
              </w:rPr>
            </w:pPr>
            <w:r>
              <w:rPr>
                <w:rFonts w:hint="eastAsia" w:ascii="宋体" w:hAnsi="宋体" w:cs="宋体"/>
                <w:b/>
                <w:sz w:val="21"/>
                <w:szCs w:val="21"/>
              </w:rPr>
              <w:t>6人桌（核心产品）</w:t>
            </w:r>
          </w:p>
          <w:p w14:paraId="2FEF760D">
            <w:pPr>
              <w:pStyle w:val="3"/>
              <w:ind w:firstLine="0"/>
              <w:jc w:val="center"/>
              <w:rPr>
                <w:rFonts w:hint="eastAsia" w:hAnsi="宋体" w:cs="宋体"/>
                <w:sz w:val="21"/>
                <w:szCs w:val="21"/>
              </w:rPr>
            </w:pPr>
          </w:p>
        </w:tc>
        <w:tc>
          <w:tcPr>
            <w:tcW w:w="264" w:type="pct"/>
            <w:vAlign w:val="center"/>
          </w:tcPr>
          <w:p w14:paraId="32309349">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7</w:t>
            </w:r>
          </w:p>
        </w:tc>
        <w:tc>
          <w:tcPr>
            <w:tcW w:w="273" w:type="pct"/>
            <w:vAlign w:val="center"/>
          </w:tcPr>
          <w:p w14:paraId="1E2AA922">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套</w:t>
            </w:r>
          </w:p>
        </w:tc>
        <w:tc>
          <w:tcPr>
            <w:tcW w:w="991" w:type="pct"/>
            <w:vAlign w:val="center"/>
          </w:tcPr>
          <w:p w14:paraId="39BFFAB0">
            <w:pPr>
              <w:jc w:val="center"/>
              <w:rPr>
                <w:rFonts w:hint="eastAsia" w:ascii="宋体" w:hAnsi="宋体" w:cs="宋体"/>
                <w:sz w:val="21"/>
                <w:szCs w:val="21"/>
              </w:rPr>
            </w:pPr>
            <w:r>
              <w:rPr>
                <w:rFonts w:hint="eastAsia" w:ascii="宋体" w:hAnsi="宋体" w:cs="宋体"/>
                <w:sz w:val="21"/>
                <w:szCs w:val="21"/>
              </w:rPr>
              <w:drawing>
                <wp:inline distT="0" distB="0" distL="114300" distR="114300">
                  <wp:extent cx="1767840" cy="994410"/>
                  <wp:effectExtent l="0" t="0" r="10160" b="8890"/>
                  <wp:docPr id="8" name="图片 8" descr="f20c2ef26abc110748881d48325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20c2ef26abc110748881d483259888"/>
                          <pic:cNvPicPr>
                            <a:picLocks noChangeAspect="1"/>
                          </pic:cNvPicPr>
                        </pic:nvPicPr>
                        <pic:blipFill>
                          <a:blip r:embed="rId5"/>
                          <a:stretch>
                            <a:fillRect/>
                          </a:stretch>
                        </pic:blipFill>
                        <pic:spPr>
                          <a:xfrm>
                            <a:off x="0" y="0"/>
                            <a:ext cx="1767840" cy="994410"/>
                          </a:xfrm>
                          <a:prstGeom prst="rect">
                            <a:avLst/>
                          </a:prstGeom>
                        </pic:spPr>
                      </pic:pic>
                    </a:graphicData>
                  </a:graphic>
                </wp:inline>
              </w:drawing>
            </w:r>
          </w:p>
        </w:tc>
        <w:tc>
          <w:tcPr>
            <w:tcW w:w="756" w:type="pct"/>
            <w:vAlign w:val="center"/>
          </w:tcPr>
          <w:p w14:paraId="3A7BC841">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 xml:space="preserve">单人尺寸1000*600*750  </w:t>
            </w:r>
          </w:p>
          <w:p w14:paraId="31542317">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桌上柜尺寸高1300*宽1000*深250</w:t>
            </w:r>
          </w:p>
        </w:tc>
        <w:tc>
          <w:tcPr>
            <w:tcW w:w="2188" w:type="pct"/>
            <w:vAlign w:val="center"/>
          </w:tcPr>
          <w:p w14:paraId="59B190D3">
            <w:pPr>
              <w:widowControl/>
              <w:numPr>
                <w:ilvl w:val="0"/>
                <w:numId w:val="1"/>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办公桌：</w:t>
            </w:r>
          </w:p>
          <w:p w14:paraId="25816A52">
            <w:pPr>
              <w:widowControl/>
              <w:numPr>
                <w:ilvl w:val="1"/>
                <w:numId w:val="2"/>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基材:采用优质E0级实木颗粒板，甲醛释放量≤0.012 mg/m³；</w:t>
            </w:r>
          </w:p>
          <w:p w14:paraId="0D5DAF1E">
            <w:pPr>
              <w:widowControl/>
              <w:numPr>
                <w:ilvl w:val="1"/>
                <w:numId w:val="2"/>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封边:采用优质封边，厚度大于1.5mm；</w:t>
            </w:r>
          </w:p>
          <w:p w14:paraId="01F65C72">
            <w:pPr>
              <w:widowControl/>
              <w:numPr>
                <w:ilvl w:val="1"/>
                <w:numId w:val="2"/>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有害物质限量、甲醛释放量未检出；</w:t>
            </w:r>
          </w:p>
          <w:p w14:paraId="7C8B1ED6">
            <w:pPr>
              <w:widowControl/>
              <w:numPr>
                <w:ilvl w:val="1"/>
                <w:numId w:val="2"/>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贴面：饰面纸耐磨，不易变色，表面光亮平整，有光泽，整体效果好；</w:t>
            </w:r>
          </w:p>
          <w:p w14:paraId="639CA547">
            <w:pPr>
              <w:widowControl/>
              <w:numPr>
                <w:ilvl w:val="1"/>
                <w:numId w:val="2"/>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五金：优质导轨，耐久性100000次符合要求，耐腐蚀经300h乙酸盐雾试验符合要求；</w:t>
            </w:r>
          </w:p>
          <w:p w14:paraId="547CD1EF">
            <w:pPr>
              <w:widowControl/>
              <w:numPr>
                <w:ilvl w:val="1"/>
                <w:numId w:val="2"/>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下架：优质钢制下架；配上走线装置；台面以下配钢制走线槽，电源接线全隐藏桌面以下。</w:t>
            </w:r>
          </w:p>
          <w:p w14:paraId="081E4CEC">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2、活动柜：三抽活动柜，带活动刹车轮。基材：E0级实木颗粒板，优质三抽导轨，机械密码锁。</w:t>
            </w:r>
          </w:p>
        </w:tc>
      </w:tr>
      <w:tr w14:paraId="088A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Align w:val="center"/>
          </w:tcPr>
          <w:p w14:paraId="1CCB9593">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2</w:t>
            </w:r>
          </w:p>
        </w:tc>
        <w:tc>
          <w:tcPr>
            <w:tcW w:w="320" w:type="pct"/>
            <w:vAlign w:val="center"/>
          </w:tcPr>
          <w:p w14:paraId="74D49685">
            <w:pPr>
              <w:pStyle w:val="3"/>
              <w:ind w:firstLine="0"/>
              <w:jc w:val="center"/>
              <w:rPr>
                <w:rFonts w:hint="eastAsia" w:hAnsi="宋体" w:cs="宋体"/>
                <w:b/>
                <w:bCs/>
                <w:sz w:val="21"/>
                <w:szCs w:val="21"/>
              </w:rPr>
            </w:pPr>
            <w:r>
              <w:rPr>
                <w:rFonts w:hint="eastAsia" w:hAnsi="宋体" w:cs="宋体"/>
                <w:b/>
                <w:sz w:val="21"/>
                <w:szCs w:val="21"/>
              </w:rPr>
              <w:t>3人桌</w:t>
            </w:r>
          </w:p>
        </w:tc>
        <w:tc>
          <w:tcPr>
            <w:tcW w:w="264" w:type="pct"/>
            <w:vAlign w:val="center"/>
          </w:tcPr>
          <w:p w14:paraId="51D1F91F">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1</w:t>
            </w:r>
          </w:p>
        </w:tc>
        <w:tc>
          <w:tcPr>
            <w:tcW w:w="273" w:type="pct"/>
            <w:vAlign w:val="center"/>
          </w:tcPr>
          <w:p w14:paraId="3F7FCA4E">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套</w:t>
            </w:r>
          </w:p>
        </w:tc>
        <w:tc>
          <w:tcPr>
            <w:tcW w:w="991" w:type="pct"/>
            <w:vAlign w:val="center"/>
          </w:tcPr>
          <w:p w14:paraId="067A0A9C">
            <w:pPr>
              <w:jc w:val="center"/>
              <w:rPr>
                <w:rFonts w:hint="eastAsia" w:ascii="宋体" w:hAnsi="宋体" w:cs="宋体"/>
                <w:sz w:val="21"/>
                <w:szCs w:val="21"/>
              </w:rPr>
            </w:pPr>
            <w:r>
              <w:rPr>
                <w:rFonts w:hint="eastAsia" w:ascii="宋体" w:hAnsi="宋体" w:cs="宋体"/>
                <w:sz w:val="21"/>
                <w:szCs w:val="21"/>
              </w:rPr>
              <w:drawing>
                <wp:inline distT="0" distB="0" distL="114300" distR="114300">
                  <wp:extent cx="1030605" cy="1374140"/>
                  <wp:effectExtent l="0" t="0" r="10795" b="10160"/>
                  <wp:docPr id="24" name="图片 24" descr="1041204137a148977b2542f1f6c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041204137a148977b2542f1f6c2413"/>
                          <pic:cNvPicPr>
                            <a:picLocks noChangeAspect="1"/>
                          </pic:cNvPicPr>
                        </pic:nvPicPr>
                        <pic:blipFill>
                          <a:blip r:embed="rId6"/>
                          <a:stretch>
                            <a:fillRect/>
                          </a:stretch>
                        </pic:blipFill>
                        <pic:spPr>
                          <a:xfrm>
                            <a:off x="0" y="0"/>
                            <a:ext cx="1030605" cy="1374140"/>
                          </a:xfrm>
                          <a:prstGeom prst="rect">
                            <a:avLst/>
                          </a:prstGeom>
                        </pic:spPr>
                      </pic:pic>
                    </a:graphicData>
                  </a:graphic>
                </wp:inline>
              </w:drawing>
            </w:r>
          </w:p>
        </w:tc>
        <w:tc>
          <w:tcPr>
            <w:tcW w:w="756" w:type="pct"/>
            <w:vAlign w:val="center"/>
          </w:tcPr>
          <w:p w14:paraId="10C93728">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单人尺寸1000*600*750  桌上柜尺寸高1300*宽1000*深250</w:t>
            </w:r>
          </w:p>
        </w:tc>
        <w:tc>
          <w:tcPr>
            <w:tcW w:w="2188" w:type="pct"/>
            <w:vAlign w:val="center"/>
          </w:tcPr>
          <w:p w14:paraId="0A0E107A">
            <w:pPr>
              <w:widowControl/>
              <w:numPr>
                <w:ilvl w:val="0"/>
                <w:numId w:val="3"/>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办公桌：</w:t>
            </w:r>
          </w:p>
          <w:p w14:paraId="42991F59">
            <w:pPr>
              <w:widowControl/>
              <w:numPr>
                <w:ilvl w:val="1"/>
                <w:numId w:val="4"/>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基材:采用优质E0级实木颗粒板，甲醛释放量≤0.012 mg/m³；</w:t>
            </w:r>
          </w:p>
          <w:p w14:paraId="677F1F05">
            <w:pPr>
              <w:widowControl/>
              <w:numPr>
                <w:ilvl w:val="1"/>
                <w:numId w:val="4"/>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 xml:space="preserve">封边:采用优质封边，厚度大于1.5mm； </w:t>
            </w:r>
          </w:p>
          <w:p w14:paraId="7E5D3B79">
            <w:pPr>
              <w:widowControl/>
              <w:numPr>
                <w:ilvl w:val="1"/>
                <w:numId w:val="4"/>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有害物质限量，甲醛释放量未检出；</w:t>
            </w:r>
          </w:p>
          <w:p w14:paraId="1AF47898">
            <w:pPr>
              <w:widowControl/>
              <w:numPr>
                <w:ilvl w:val="1"/>
                <w:numId w:val="4"/>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贴面：饰面纸耐磨，不易变色，表面光亮平整，有光泽，整体效果好；</w:t>
            </w:r>
          </w:p>
          <w:p w14:paraId="7B2227D5">
            <w:pPr>
              <w:widowControl/>
              <w:numPr>
                <w:ilvl w:val="1"/>
                <w:numId w:val="4"/>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五金：优质导轨，耐久性100000次符合要求，耐腐蚀经300h乙酸盐雾试验符合要求；</w:t>
            </w:r>
          </w:p>
          <w:p w14:paraId="36206095">
            <w:pPr>
              <w:widowControl/>
              <w:numPr>
                <w:ilvl w:val="1"/>
                <w:numId w:val="4"/>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下架：优质钢制下架；配上走线装置；台面以下配钢制走线槽，电源接线全隐藏桌面以下；</w:t>
            </w:r>
          </w:p>
          <w:p w14:paraId="428D31FA">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2、活动柜：三抽活动柜，带活动刹车轮。基材：E0级实木颗粒板，优质三抽导轨，机械密码锁。</w:t>
            </w:r>
          </w:p>
        </w:tc>
      </w:tr>
      <w:tr w14:paraId="4B55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 w:type="pct"/>
            <w:vAlign w:val="center"/>
          </w:tcPr>
          <w:p w14:paraId="581BAEFD">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3</w:t>
            </w:r>
          </w:p>
        </w:tc>
        <w:tc>
          <w:tcPr>
            <w:tcW w:w="320" w:type="pct"/>
            <w:vAlign w:val="center"/>
          </w:tcPr>
          <w:p w14:paraId="457267B4">
            <w:pPr>
              <w:widowControl/>
              <w:jc w:val="center"/>
              <w:textAlignment w:val="center"/>
              <w:rPr>
                <w:rFonts w:hint="eastAsia" w:ascii="宋体" w:hAnsi="宋体" w:cs="宋体"/>
                <w:b/>
                <w:bCs/>
                <w:sz w:val="21"/>
                <w:szCs w:val="21"/>
              </w:rPr>
            </w:pPr>
            <w:r>
              <w:rPr>
                <w:rFonts w:hint="eastAsia" w:ascii="宋体" w:hAnsi="宋体" w:cs="宋体"/>
                <w:b/>
                <w:bCs/>
                <w:sz w:val="21"/>
                <w:szCs w:val="21"/>
              </w:rPr>
              <w:t>办公椅</w:t>
            </w:r>
          </w:p>
        </w:tc>
        <w:tc>
          <w:tcPr>
            <w:tcW w:w="264" w:type="pct"/>
            <w:vAlign w:val="center"/>
          </w:tcPr>
          <w:p w14:paraId="62C762BC">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91</w:t>
            </w:r>
          </w:p>
        </w:tc>
        <w:tc>
          <w:tcPr>
            <w:tcW w:w="273" w:type="pct"/>
            <w:vAlign w:val="center"/>
          </w:tcPr>
          <w:p w14:paraId="49C3424A">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把</w:t>
            </w:r>
          </w:p>
        </w:tc>
        <w:tc>
          <w:tcPr>
            <w:tcW w:w="991" w:type="pct"/>
            <w:vAlign w:val="center"/>
          </w:tcPr>
          <w:p w14:paraId="26184F13">
            <w:pPr>
              <w:jc w:val="center"/>
              <w:rPr>
                <w:rFonts w:hint="eastAsia" w:ascii="宋体" w:hAnsi="宋体" w:cs="宋体"/>
                <w:sz w:val="21"/>
                <w:szCs w:val="21"/>
              </w:rPr>
            </w:pPr>
            <w:r>
              <w:rPr>
                <w:rFonts w:hint="eastAsia" w:ascii="宋体" w:hAnsi="宋体" w:cs="宋体"/>
                <w:sz w:val="21"/>
                <w:szCs w:val="21"/>
              </w:rPr>
              <w:drawing>
                <wp:inline distT="0" distB="0" distL="114300" distR="114300">
                  <wp:extent cx="1804670" cy="1014730"/>
                  <wp:effectExtent l="0" t="0" r="0" b="1270"/>
                  <wp:docPr id="1" name="图片 1" descr="6d733661583bf7e52286632cfc5d7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733661583bf7e52286632cfc5d71a"/>
                          <pic:cNvPicPr>
                            <a:picLocks noChangeAspect="1"/>
                          </pic:cNvPicPr>
                        </pic:nvPicPr>
                        <pic:blipFill>
                          <a:blip r:embed="rId7"/>
                          <a:stretch>
                            <a:fillRect/>
                          </a:stretch>
                        </pic:blipFill>
                        <pic:spPr>
                          <a:xfrm>
                            <a:off x="0" y="0"/>
                            <a:ext cx="1804670" cy="1014730"/>
                          </a:xfrm>
                          <a:prstGeom prst="rect">
                            <a:avLst/>
                          </a:prstGeom>
                        </pic:spPr>
                      </pic:pic>
                    </a:graphicData>
                  </a:graphic>
                </wp:inline>
              </w:drawing>
            </w:r>
          </w:p>
        </w:tc>
        <w:tc>
          <w:tcPr>
            <w:tcW w:w="756" w:type="pct"/>
            <w:vAlign w:val="center"/>
          </w:tcPr>
          <w:p w14:paraId="1E56A2BC">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尺寸：715*560*</w:t>
            </w:r>
            <w:r>
              <w:rPr>
                <w:rFonts w:hint="eastAsia" w:ascii="宋体" w:hAnsi="宋体" w:cs="宋体"/>
                <w:sz w:val="21"/>
                <w:szCs w:val="21"/>
                <w:lang w:eastAsia="zh-CN"/>
              </w:rPr>
              <w:t>（</w:t>
            </w:r>
            <w:r>
              <w:rPr>
                <w:rFonts w:hint="eastAsia" w:ascii="宋体" w:hAnsi="宋体" w:cs="宋体"/>
                <w:sz w:val="21"/>
                <w:szCs w:val="21"/>
              </w:rPr>
              <w:t>1160-1260</w:t>
            </w:r>
            <w:r>
              <w:rPr>
                <w:rFonts w:hint="eastAsia" w:ascii="宋体" w:hAnsi="宋体" w:cs="宋体"/>
                <w:sz w:val="21"/>
                <w:szCs w:val="21"/>
                <w:lang w:eastAsia="zh-CN"/>
              </w:rPr>
              <w:t>）</w:t>
            </w:r>
            <w:r>
              <w:rPr>
                <w:rFonts w:hint="eastAsia" w:ascii="宋体" w:hAnsi="宋体" w:cs="宋体"/>
                <w:sz w:val="21"/>
                <w:szCs w:val="21"/>
              </w:rPr>
              <w:t xml:space="preserve">   </w:t>
            </w:r>
          </w:p>
          <w:p w14:paraId="04D91C6C">
            <w:pPr>
              <w:widowControl/>
              <w:adjustRightInd w:val="0"/>
              <w:snapToGrid w:val="0"/>
              <w:spacing w:line="288" w:lineRule="auto"/>
              <w:jc w:val="left"/>
              <w:textAlignment w:val="center"/>
              <w:rPr>
                <w:rFonts w:hint="eastAsia" w:ascii="宋体" w:hAnsi="宋体" w:cs="宋体"/>
                <w:sz w:val="21"/>
                <w:szCs w:val="21"/>
              </w:rPr>
            </w:pPr>
          </w:p>
        </w:tc>
        <w:tc>
          <w:tcPr>
            <w:tcW w:w="2188" w:type="pct"/>
            <w:vAlign w:val="center"/>
          </w:tcPr>
          <w:p w14:paraId="6CC9E937">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1、头枕：PP固定头枕；</w:t>
            </w:r>
          </w:p>
          <w:p w14:paraId="5EE58FB1">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2、框体：PP+GF背框；</w:t>
            </w:r>
          </w:p>
          <w:p w14:paraId="2A62B1F5">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3、扶手：PU面升降扶手；</w:t>
            </w:r>
          </w:p>
          <w:p w14:paraId="4EA54D91">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4、腰托：升降腰托；</w:t>
            </w:r>
          </w:p>
          <w:p w14:paraId="4CBEAD51">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5、椅座：坐垫原生海棉；</w:t>
            </w:r>
          </w:p>
          <w:p w14:paraId="7832C1B9">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6、底盘：同步倾仰三档锁定；</w:t>
            </w:r>
          </w:p>
          <w:p w14:paraId="0FEFD02F">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7、气杆：三级喷塑气杆；</w:t>
            </w:r>
          </w:p>
          <w:p w14:paraId="70E89855">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8、椅脚：320PP+GF五星脚；</w:t>
            </w:r>
          </w:p>
          <w:p w14:paraId="4A00C777">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9、椅轮：50尼龙轮。</w:t>
            </w:r>
          </w:p>
        </w:tc>
      </w:tr>
      <w:tr w14:paraId="4AB1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 w:type="pct"/>
            <w:vAlign w:val="center"/>
          </w:tcPr>
          <w:p w14:paraId="1BD73201">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4</w:t>
            </w:r>
          </w:p>
        </w:tc>
        <w:tc>
          <w:tcPr>
            <w:tcW w:w="320" w:type="pct"/>
            <w:vAlign w:val="center"/>
          </w:tcPr>
          <w:p w14:paraId="2DABE1A4">
            <w:pPr>
              <w:widowControl/>
              <w:jc w:val="center"/>
              <w:textAlignment w:val="center"/>
              <w:rPr>
                <w:rFonts w:hint="eastAsia" w:ascii="宋体" w:hAnsi="宋体" w:cs="宋体"/>
                <w:b/>
                <w:bCs/>
                <w:sz w:val="21"/>
                <w:szCs w:val="21"/>
              </w:rPr>
            </w:pPr>
            <w:r>
              <w:rPr>
                <w:rFonts w:hint="eastAsia" w:ascii="宋体" w:hAnsi="宋体" w:cs="宋体"/>
                <w:b/>
                <w:bCs/>
                <w:sz w:val="21"/>
                <w:szCs w:val="21"/>
              </w:rPr>
              <w:t>电动升降办公桌（含椅子、地柜）（核心产品）</w:t>
            </w:r>
          </w:p>
        </w:tc>
        <w:tc>
          <w:tcPr>
            <w:tcW w:w="264" w:type="pct"/>
            <w:vAlign w:val="center"/>
          </w:tcPr>
          <w:p w14:paraId="4ED5DBDC">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14</w:t>
            </w:r>
          </w:p>
        </w:tc>
        <w:tc>
          <w:tcPr>
            <w:tcW w:w="273" w:type="pct"/>
            <w:vAlign w:val="center"/>
          </w:tcPr>
          <w:p w14:paraId="1BA404ED">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套</w:t>
            </w:r>
          </w:p>
        </w:tc>
        <w:tc>
          <w:tcPr>
            <w:tcW w:w="991" w:type="pct"/>
            <w:vAlign w:val="center"/>
          </w:tcPr>
          <w:p w14:paraId="2657BB93">
            <w:pPr>
              <w:jc w:val="center"/>
              <w:rPr>
                <w:rFonts w:hint="eastAsia" w:ascii="宋体" w:hAnsi="宋体" w:cs="宋体"/>
                <w:sz w:val="21"/>
                <w:szCs w:val="21"/>
              </w:rPr>
            </w:pPr>
            <w:r>
              <w:rPr>
                <w:rFonts w:hint="eastAsia" w:ascii="宋体" w:hAnsi="宋体" w:cs="宋体"/>
                <w:sz w:val="21"/>
                <w:szCs w:val="21"/>
              </w:rPr>
              <w:drawing>
                <wp:inline distT="0" distB="0" distL="114300" distR="114300">
                  <wp:extent cx="1535430" cy="1370330"/>
                  <wp:effectExtent l="0" t="0" r="1270" b="1270"/>
                  <wp:docPr id="5" name="图片 5" descr="3f3fe0cbf5e7bb548501156e70bb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f3fe0cbf5e7bb548501156e70bb433"/>
                          <pic:cNvPicPr>
                            <a:picLocks noChangeAspect="1"/>
                          </pic:cNvPicPr>
                        </pic:nvPicPr>
                        <pic:blipFill>
                          <a:blip r:embed="rId8"/>
                          <a:stretch>
                            <a:fillRect/>
                          </a:stretch>
                        </pic:blipFill>
                        <pic:spPr>
                          <a:xfrm>
                            <a:off x="0" y="0"/>
                            <a:ext cx="1535430" cy="1370330"/>
                          </a:xfrm>
                          <a:prstGeom prst="rect">
                            <a:avLst/>
                          </a:prstGeom>
                        </pic:spPr>
                      </pic:pic>
                    </a:graphicData>
                  </a:graphic>
                </wp:inline>
              </w:drawing>
            </w:r>
          </w:p>
        </w:tc>
        <w:tc>
          <w:tcPr>
            <w:tcW w:w="756" w:type="pct"/>
            <w:vAlign w:val="center"/>
          </w:tcPr>
          <w:p w14:paraId="7C0DD435">
            <w:pPr>
              <w:widowControl/>
              <w:adjustRightInd w:val="0"/>
              <w:snapToGrid w:val="0"/>
              <w:spacing w:line="288" w:lineRule="auto"/>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桌子：1600*600*</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750-1200</w:t>
            </w:r>
            <w:r>
              <w:rPr>
                <w:rFonts w:hint="eastAsia" w:ascii="宋体" w:hAnsi="宋体" w:cs="宋体"/>
                <w:color w:val="000000"/>
                <w:kern w:val="0"/>
                <w:sz w:val="21"/>
                <w:szCs w:val="21"/>
                <w:lang w:eastAsia="zh-CN" w:bidi="ar"/>
              </w:rPr>
              <w:t>）</w:t>
            </w:r>
          </w:p>
          <w:p w14:paraId="00F73A52">
            <w:pPr>
              <w:widowControl/>
              <w:adjustRightInd w:val="0"/>
              <w:snapToGrid w:val="0"/>
              <w:spacing w:line="288" w:lineRule="auto"/>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活动柜：400*418*656</w:t>
            </w:r>
          </w:p>
        </w:tc>
        <w:tc>
          <w:tcPr>
            <w:tcW w:w="2188" w:type="pct"/>
            <w:vAlign w:val="center"/>
          </w:tcPr>
          <w:p w14:paraId="100C58EF">
            <w:pPr>
              <w:widowControl/>
              <w:numPr>
                <w:ilvl w:val="0"/>
                <w:numId w:val="5"/>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办公桌：</w:t>
            </w:r>
          </w:p>
          <w:p w14:paraId="4834FAD0">
            <w:pPr>
              <w:widowControl/>
              <w:numPr>
                <w:ilvl w:val="1"/>
                <w:numId w:val="6"/>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基材:采用优质E0级实木颗粒板，甲醛释放量≤0.012 mg/m³；</w:t>
            </w:r>
          </w:p>
          <w:p w14:paraId="1B4AFDC8">
            <w:pPr>
              <w:widowControl/>
              <w:numPr>
                <w:ilvl w:val="1"/>
                <w:numId w:val="6"/>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 xml:space="preserve">封边:采用优质封边，厚度大于1.5mm； </w:t>
            </w:r>
          </w:p>
          <w:p w14:paraId="5C30ABC3">
            <w:pPr>
              <w:widowControl/>
              <w:numPr>
                <w:ilvl w:val="1"/>
                <w:numId w:val="6"/>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有害物质限量，甲醛释放量未检出；</w:t>
            </w:r>
          </w:p>
          <w:p w14:paraId="1809B59D">
            <w:pPr>
              <w:widowControl/>
              <w:numPr>
                <w:ilvl w:val="1"/>
                <w:numId w:val="6"/>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贴面：饰面纸耐磨，不易变色，表面光亮平整，有光泽，整体效果好；</w:t>
            </w:r>
          </w:p>
          <w:p w14:paraId="44C99572">
            <w:pPr>
              <w:widowControl/>
              <w:numPr>
                <w:ilvl w:val="1"/>
                <w:numId w:val="6"/>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五金：优质导轨，耐久性100000次符合要求，耐腐蚀经300h乙酸盐雾试验符合要求；</w:t>
            </w:r>
          </w:p>
          <w:p w14:paraId="231B77B7">
            <w:pPr>
              <w:widowControl/>
              <w:numPr>
                <w:ilvl w:val="1"/>
                <w:numId w:val="6"/>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下架：优质钢制下架；</w:t>
            </w:r>
          </w:p>
          <w:p w14:paraId="07F4F1DA">
            <w:pPr>
              <w:widowControl/>
              <w:numPr>
                <w:ilvl w:val="1"/>
                <w:numId w:val="6"/>
              </w:numPr>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功能：双电机升降桌架(可伸缩)，2节方形，可升降范围：715-1175mm，支持最大载重120kg。遇阻回弹，三挡记忆高度。 配上走线装置；台面以下配钢制走线槽，电源接线全隐藏桌面以下。</w:t>
            </w:r>
          </w:p>
          <w:p w14:paraId="30F3D740">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2、活动柜：三抽活动柜，带活动刹车轮。基材：E0级实木颗粒板，优质三抽导轨，机械密码锁。</w:t>
            </w:r>
          </w:p>
          <w:p w14:paraId="44F6E08A">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3、办公椅：</w:t>
            </w:r>
          </w:p>
          <w:p w14:paraId="442F3904">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3.1 头枕：PP固定头枕；</w:t>
            </w:r>
          </w:p>
          <w:p w14:paraId="2051722D">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3.2 框体：PP+GF背框；</w:t>
            </w:r>
          </w:p>
          <w:p w14:paraId="7A44AF51">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3.3 扶手：PU面升降扶手；</w:t>
            </w:r>
          </w:p>
          <w:p w14:paraId="6E63BA2C">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3.4 腰托：升降腰托；</w:t>
            </w:r>
          </w:p>
          <w:p w14:paraId="79B6931A">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3.5 椅座：坐垫原生海棉；</w:t>
            </w:r>
          </w:p>
          <w:p w14:paraId="37BD8B5A">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3.6 底盘：同步倾仰三档锁定；</w:t>
            </w:r>
          </w:p>
          <w:p w14:paraId="6581B0AD">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3.7 气杆：三级喷塑气杆；</w:t>
            </w:r>
          </w:p>
          <w:p w14:paraId="16D93C25">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3.8 椅脚：320PP+GF五星脚；</w:t>
            </w:r>
          </w:p>
          <w:p w14:paraId="791A6653">
            <w:pPr>
              <w:widowControl/>
              <w:adjustRightInd w:val="0"/>
              <w:snapToGrid w:val="0"/>
              <w:spacing w:line="288" w:lineRule="auto"/>
              <w:jc w:val="left"/>
              <w:textAlignment w:val="center"/>
              <w:rPr>
                <w:rFonts w:hint="eastAsia" w:ascii="宋体" w:hAnsi="宋体" w:cs="宋体"/>
                <w:sz w:val="21"/>
                <w:szCs w:val="21"/>
              </w:rPr>
            </w:pPr>
            <w:r>
              <w:rPr>
                <w:rFonts w:hint="eastAsia" w:ascii="宋体" w:hAnsi="宋体" w:cs="宋体"/>
                <w:sz w:val="21"/>
                <w:szCs w:val="21"/>
              </w:rPr>
              <w:t xml:space="preserve">3.9 椅轮：50尼龙轮。 </w:t>
            </w:r>
          </w:p>
        </w:tc>
      </w:tr>
    </w:tbl>
    <w:p w14:paraId="616B933B">
      <w:pPr>
        <w:rPr>
          <w:rFonts w:hint="eastAsia" w:ascii="宋体" w:hAnsi="宋体"/>
          <w:b/>
          <w:sz w:val="32"/>
          <w:szCs w:val="32"/>
        </w:rPr>
      </w:pPr>
      <w:r>
        <w:rPr>
          <w:rFonts w:hint="eastAsia" w:ascii="宋体" w:hAnsi="宋体"/>
          <w:b/>
          <w:sz w:val="32"/>
          <w:szCs w:val="32"/>
        </w:rPr>
        <w:br w:type="page"/>
      </w:r>
    </w:p>
    <w:p w14:paraId="64C3218D">
      <w:pPr>
        <w:rPr>
          <w:rFonts w:hint="eastAsia" w:ascii="宋体" w:hAnsi="宋体"/>
          <w:b/>
          <w:sz w:val="32"/>
          <w:szCs w:val="32"/>
        </w:rPr>
        <w:sectPr>
          <w:pgSz w:w="16838" w:h="11906" w:orient="landscape"/>
          <w:pgMar w:top="1247" w:right="1247" w:bottom="1247" w:left="1247" w:header="35" w:footer="782" w:gutter="0"/>
          <w:cols w:space="720" w:num="1"/>
          <w:docGrid w:linePitch="381" w:charSpace="0"/>
        </w:sectPr>
      </w:pPr>
    </w:p>
    <w:p w14:paraId="6514203D">
      <w:pPr>
        <w:widowControl/>
        <w:adjustRightInd w:val="0"/>
        <w:snapToGrid w:val="0"/>
        <w:spacing w:line="288" w:lineRule="auto"/>
        <w:ind w:right="62"/>
        <w:jc w:val="left"/>
        <w:rPr>
          <w:rFonts w:hint="eastAsia" w:ascii="宋体" w:hAnsi="宋体" w:cs="宋体"/>
          <w:spacing w:val="-6"/>
          <w:kern w:val="0"/>
          <w:sz w:val="21"/>
          <w:szCs w:val="21"/>
        </w:rPr>
      </w:pPr>
      <w:r>
        <w:rPr>
          <w:rFonts w:hint="eastAsia" w:ascii="宋体" w:hAnsi="宋体" w:cs="宋体"/>
          <w:b/>
          <w:bCs/>
          <w:spacing w:val="-6"/>
          <w:kern w:val="0"/>
          <w:sz w:val="21"/>
          <w:szCs w:val="21"/>
        </w:rPr>
        <w:t>注：本次招标要求携带样品参加投标，样品评审时可能对样品进行破坏性试验，如样品遭到破坏导致的损失由投标人自行承担，投标时请充分考虑当中风险</w:t>
      </w:r>
      <w:r>
        <w:rPr>
          <w:rFonts w:hint="eastAsia" w:ascii="宋体" w:hAnsi="宋体" w:cs="宋体"/>
          <w:spacing w:val="-6"/>
          <w:kern w:val="0"/>
          <w:sz w:val="21"/>
          <w:szCs w:val="21"/>
        </w:rPr>
        <w:t>，一旦中标则该投标人的样品将封存于采购单位，</w:t>
      </w:r>
      <w:r>
        <w:rPr>
          <w:rFonts w:hint="eastAsia" w:ascii="宋体" w:hAnsi="宋体" w:cs="宋体"/>
          <w:sz w:val="21"/>
          <w:szCs w:val="21"/>
        </w:rPr>
        <w:t>对于其符合采购需求的样品质量将作为验收标准之一，对于不符合招标要求的样品质量需由中标人将样品改进符合采购需求，然后再封样，将作为验收标准之一。</w:t>
      </w:r>
      <w:r>
        <w:rPr>
          <w:rFonts w:hint="eastAsia" w:ascii="宋体" w:hAnsi="宋体" w:cs="宋体"/>
          <w:spacing w:val="-6"/>
          <w:kern w:val="0"/>
          <w:sz w:val="21"/>
          <w:szCs w:val="21"/>
        </w:rPr>
        <w:t>验收时如果中标人提供的产品质量低于样品质量，采购人将不予接受，其造成的一切损失和后果由中标人承担。样品中不准有与投标人相关的商标、图案和文字等标识（如有此标识，请遮挡或剔除该标识），否则取消本次投标资格。</w:t>
      </w:r>
    </w:p>
    <w:p w14:paraId="43FA594D">
      <w:pPr>
        <w:shd w:val="clear" w:color="auto" w:fill="FFFFFF"/>
        <w:adjustRightInd w:val="0"/>
        <w:snapToGrid w:val="0"/>
        <w:spacing w:line="288" w:lineRule="auto"/>
        <w:ind w:firstLine="420" w:firstLineChars="200"/>
        <w:jc w:val="left"/>
        <w:rPr>
          <w:rFonts w:hint="eastAsia" w:ascii="宋体" w:hAnsi="宋体" w:cs="宋体"/>
          <w:sz w:val="21"/>
          <w:szCs w:val="21"/>
          <w:lang w:val="zh-CN"/>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lang w:val="zh-CN"/>
        </w:rPr>
        <w:t>图中提供的家具图片是提供给供应商的参考图片，</w:t>
      </w:r>
      <w:r>
        <w:rPr>
          <w:rFonts w:hint="eastAsia" w:ascii="宋体" w:hAnsi="宋体" w:cs="宋体"/>
          <w:sz w:val="21"/>
          <w:szCs w:val="21"/>
        </w:rPr>
        <w:t>投标人</w:t>
      </w:r>
      <w:r>
        <w:rPr>
          <w:rFonts w:hint="eastAsia" w:ascii="宋体" w:hAnsi="宋体" w:cs="宋体"/>
          <w:sz w:val="21"/>
          <w:szCs w:val="21"/>
          <w:lang w:val="zh-CN"/>
        </w:rPr>
        <w:t xml:space="preserve">可根据技术要求进行优化，但是尺寸必须满足现场场地要求，款式样式及颜色不得更改，如必须更改应获得采购人同意。 </w:t>
      </w:r>
    </w:p>
    <w:p w14:paraId="69EB60EE">
      <w:pPr>
        <w:shd w:val="clear" w:color="auto" w:fill="FFFFFF"/>
        <w:adjustRightInd w:val="0"/>
        <w:snapToGrid w:val="0"/>
        <w:spacing w:line="288" w:lineRule="auto"/>
        <w:ind w:firstLine="420" w:firstLineChars="200"/>
        <w:jc w:val="left"/>
        <w:rPr>
          <w:rFonts w:hint="eastAsia" w:ascii="宋体" w:hAnsi="宋体" w:cs="宋体"/>
          <w:sz w:val="21"/>
          <w:szCs w:val="21"/>
          <w:lang w:val="zh-CN"/>
        </w:rPr>
      </w:pPr>
      <w:r>
        <w:rPr>
          <w:rFonts w:hint="eastAsia" w:ascii="宋体" w:hAnsi="宋体" w:cs="宋体"/>
          <w:sz w:val="21"/>
          <w:szCs w:val="21"/>
        </w:rPr>
        <w:t>2.</w:t>
      </w:r>
      <w:r>
        <w:rPr>
          <w:rFonts w:hint="eastAsia" w:ascii="宋体" w:hAnsi="宋体" w:cs="宋体"/>
          <w:sz w:val="21"/>
          <w:szCs w:val="21"/>
          <w:lang w:val="zh-CN"/>
        </w:rPr>
        <w:t>本次家具采购项目将委托有家具产品质量检验资质的第三方质检机构会同</w:t>
      </w:r>
      <w:r>
        <w:rPr>
          <w:rFonts w:hint="eastAsia" w:ascii="宋体" w:hAnsi="宋体" w:cs="宋体"/>
          <w:sz w:val="21"/>
          <w:szCs w:val="21"/>
        </w:rPr>
        <w:t>采购人</w:t>
      </w:r>
      <w:r>
        <w:rPr>
          <w:rFonts w:hint="eastAsia" w:ascii="宋体" w:hAnsi="宋体" w:cs="宋体"/>
          <w:sz w:val="21"/>
          <w:szCs w:val="21"/>
          <w:lang w:val="zh-CN"/>
        </w:rPr>
        <w:t>对家具生产、安装、材料及配件质量全过程跟踪检测（包括但不仅限于原材料、生产过程半成品、制成品的检测），检测费用列入采购报价，届时由</w:t>
      </w:r>
      <w:r>
        <w:rPr>
          <w:rFonts w:hint="eastAsia" w:ascii="宋体" w:hAnsi="宋体" w:cs="宋体"/>
          <w:sz w:val="21"/>
          <w:szCs w:val="21"/>
        </w:rPr>
        <w:t>中标人</w:t>
      </w:r>
      <w:r>
        <w:rPr>
          <w:rFonts w:hint="eastAsia" w:ascii="宋体" w:hAnsi="宋体" w:cs="宋体"/>
          <w:sz w:val="21"/>
          <w:szCs w:val="21"/>
          <w:lang w:val="zh-CN"/>
        </w:rPr>
        <w:t>支付给检测单位；</w:t>
      </w:r>
    </w:p>
    <w:p w14:paraId="231E4388">
      <w:pPr>
        <w:adjustRightInd w:val="0"/>
        <w:snapToGrid w:val="0"/>
        <w:spacing w:line="288" w:lineRule="auto"/>
        <w:ind w:firstLine="420" w:firstLineChars="200"/>
        <w:rPr>
          <w:rFonts w:hint="eastAsia" w:ascii="宋体" w:hAnsi="宋体" w:cs="宋体"/>
          <w:b/>
          <w:bCs/>
          <w:sz w:val="21"/>
          <w:szCs w:val="21"/>
        </w:rPr>
      </w:pPr>
      <w:r>
        <w:rPr>
          <w:rFonts w:ascii="宋体" w:hAnsi="宋体" w:cs="宋体"/>
          <w:sz w:val="21"/>
          <w:szCs w:val="21"/>
        </w:rPr>
        <w:t>3.</w:t>
      </w:r>
      <w:r>
        <w:rPr>
          <w:rFonts w:hint="eastAsia" w:ascii="宋体" w:hAnsi="宋体" w:cs="宋体"/>
          <w:sz w:val="21"/>
          <w:szCs w:val="21"/>
          <w:lang w:val="zh-CN"/>
        </w:rPr>
        <w:t>产品的生产和安装必须由</w:t>
      </w:r>
      <w:r>
        <w:rPr>
          <w:rFonts w:hint="eastAsia" w:ascii="宋体" w:hAnsi="宋体" w:cs="宋体"/>
          <w:sz w:val="21"/>
          <w:szCs w:val="21"/>
        </w:rPr>
        <w:t>中标人</w:t>
      </w:r>
      <w:r>
        <w:rPr>
          <w:rFonts w:hint="eastAsia" w:ascii="宋体" w:hAnsi="宋体" w:cs="宋体"/>
          <w:sz w:val="21"/>
          <w:szCs w:val="21"/>
          <w:lang w:val="zh-CN"/>
        </w:rPr>
        <w:t>负责实</w:t>
      </w:r>
      <w:r>
        <w:rPr>
          <w:rFonts w:hint="eastAsia"/>
          <w:sz w:val="21"/>
          <w:szCs w:val="21"/>
          <w:lang w:val="zh-CN"/>
        </w:rPr>
        <w:t>施，</w:t>
      </w:r>
      <w:r>
        <w:rPr>
          <w:rFonts w:hint="eastAsia"/>
          <w:sz w:val="21"/>
          <w:szCs w:val="21"/>
        </w:rPr>
        <w:t>采购人</w:t>
      </w:r>
      <w:r>
        <w:rPr>
          <w:rFonts w:hint="eastAsia"/>
          <w:sz w:val="21"/>
          <w:szCs w:val="21"/>
          <w:lang w:val="zh-CN"/>
        </w:rPr>
        <w:t>将不定期对</w:t>
      </w:r>
      <w:r>
        <w:rPr>
          <w:rFonts w:hint="eastAsia" w:ascii="宋体" w:hAnsi="宋体" w:cs="宋体"/>
          <w:sz w:val="21"/>
          <w:szCs w:val="21"/>
        </w:rPr>
        <w:t>中标人</w:t>
      </w:r>
      <w:r>
        <w:rPr>
          <w:rFonts w:hint="eastAsia"/>
          <w:sz w:val="21"/>
          <w:szCs w:val="21"/>
          <w:lang w:val="zh-CN"/>
        </w:rPr>
        <w:t>的生产过程进行质量和工艺的监督，一旦发现</w:t>
      </w:r>
      <w:r>
        <w:rPr>
          <w:rFonts w:hint="eastAsia" w:ascii="宋体" w:hAnsi="宋体" w:cs="宋体"/>
          <w:sz w:val="21"/>
          <w:szCs w:val="21"/>
        </w:rPr>
        <w:t>中标人</w:t>
      </w:r>
      <w:r>
        <w:rPr>
          <w:rFonts w:hint="eastAsia"/>
          <w:sz w:val="21"/>
          <w:szCs w:val="21"/>
          <w:lang w:val="zh-CN"/>
        </w:rPr>
        <w:t>有违背合同的情况，将立即中止合同，由此造成的损失由</w:t>
      </w:r>
      <w:r>
        <w:rPr>
          <w:rFonts w:hint="eastAsia" w:ascii="宋体" w:hAnsi="宋体" w:cs="宋体"/>
          <w:sz w:val="21"/>
          <w:szCs w:val="21"/>
        </w:rPr>
        <w:t>中标人</w:t>
      </w:r>
      <w:r>
        <w:rPr>
          <w:rFonts w:hint="eastAsia"/>
          <w:sz w:val="21"/>
          <w:szCs w:val="21"/>
          <w:lang w:val="zh-CN"/>
        </w:rPr>
        <w:t>负责。</w:t>
      </w:r>
    </w:p>
    <w:p w14:paraId="2C1F3873">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样品要求：</w:t>
      </w:r>
    </w:p>
    <w:p w14:paraId="07BB2E5B">
      <w:pPr>
        <w:shd w:val="clear" w:color="auto" w:fill="FFFFFF"/>
        <w:adjustRightInd w:val="0"/>
        <w:snapToGrid w:val="0"/>
        <w:spacing w:line="24" w:lineRule="atLeast"/>
        <w:ind w:firstLine="422" w:firstLineChars="200"/>
        <w:jc w:val="left"/>
        <w:rPr>
          <w:rFonts w:hint="eastAsia" w:ascii="宋体" w:hAnsi="宋体" w:cs="宋体"/>
          <w:b/>
          <w:bCs/>
          <w:sz w:val="21"/>
          <w:szCs w:val="21"/>
        </w:rPr>
      </w:pPr>
      <w:r>
        <w:rPr>
          <w:rFonts w:hint="eastAsia" w:ascii="宋体" w:hAnsi="宋体" w:cs="宋体"/>
          <w:b/>
          <w:bCs/>
          <w:sz w:val="21"/>
          <w:szCs w:val="21"/>
        </w:rPr>
        <w:t>需提供以下样品：</w:t>
      </w:r>
    </w:p>
    <w:tbl>
      <w:tblPr>
        <w:tblStyle w:val="5"/>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061"/>
        <w:gridCol w:w="760"/>
        <w:gridCol w:w="800"/>
        <w:gridCol w:w="4111"/>
      </w:tblGrid>
      <w:tr w14:paraId="68B0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79" w:type="dxa"/>
            <w:vAlign w:val="center"/>
          </w:tcPr>
          <w:p w14:paraId="4BEACE5E">
            <w:pPr>
              <w:widowControl/>
              <w:jc w:val="center"/>
              <w:textAlignment w:val="center"/>
              <w:rPr>
                <w:rFonts w:hint="eastAsia" w:ascii="宋体" w:hAnsi="宋体" w:cs="宋体"/>
                <w:b/>
                <w:bCs/>
                <w:sz w:val="21"/>
                <w:szCs w:val="21"/>
              </w:rPr>
            </w:pPr>
            <w:r>
              <w:rPr>
                <w:rFonts w:hint="eastAsia" w:ascii="宋体" w:hAnsi="宋体" w:cs="宋体"/>
                <w:b/>
                <w:bCs/>
                <w:color w:val="000000"/>
                <w:kern w:val="0"/>
                <w:sz w:val="21"/>
                <w:szCs w:val="21"/>
              </w:rPr>
              <w:t>清单中序号</w:t>
            </w:r>
          </w:p>
        </w:tc>
        <w:tc>
          <w:tcPr>
            <w:tcW w:w="2061" w:type="dxa"/>
            <w:vAlign w:val="center"/>
          </w:tcPr>
          <w:p w14:paraId="43B0691E">
            <w:pPr>
              <w:widowControl/>
              <w:jc w:val="center"/>
              <w:textAlignment w:val="center"/>
              <w:rPr>
                <w:rFonts w:hint="eastAsia" w:ascii="宋体" w:hAnsi="宋体" w:cs="宋体"/>
                <w:b/>
                <w:bCs/>
                <w:sz w:val="21"/>
                <w:szCs w:val="21"/>
              </w:rPr>
            </w:pPr>
            <w:r>
              <w:rPr>
                <w:rFonts w:hint="eastAsia" w:ascii="宋体" w:hAnsi="宋体" w:cs="宋体"/>
                <w:b/>
                <w:bCs/>
                <w:sz w:val="21"/>
                <w:szCs w:val="21"/>
              </w:rPr>
              <w:t>产品名称</w:t>
            </w:r>
          </w:p>
        </w:tc>
        <w:tc>
          <w:tcPr>
            <w:tcW w:w="760" w:type="dxa"/>
            <w:vAlign w:val="center"/>
          </w:tcPr>
          <w:p w14:paraId="6F4F8C3A">
            <w:pPr>
              <w:widowControl/>
              <w:jc w:val="center"/>
              <w:textAlignment w:val="center"/>
              <w:rPr>
                <w:rFonts w:hint="eastAsia" w:ascii="宋体" w:hAnsi="宋体" w:cs="宋体"/>
                <w:b/>
                <w:bCs/>
                <w:sz w:val="21"/>
                <w:szCs w:val="21"/>
              </w:rPr>
            </w:pPr>
            <w:r>
              <w:rPr>
                <w:rFonts w:hint="eastAsia" w:ascii="宋体" w:hAnsi="宋体" w:cs="宋体"/>
                <w:b/>
                <w:bCs/>
                <w:color w:val="000000"/>
                <w:kern w:val="0"/>
                <w:sz w:val="21"/>
                <w:szCs w:val="21"/>
              </w:rPr>
              <w:t>数量</w:t>
            </w:r>
          </w:p>
        </w:tc>
        <w:tc>
          <w:tcPr>
            <w:tcW w:w="800" w:type="dxa"/>
            <w:vAlign w:val="center"/>
          </w:tcPr>
          <w:p w14:paraId="0A062DD4">
            <w:pPr>
              <w:widowControl/>
              <w:jc w:val="center"/>
              <w:textAlignment w:val="center"/>
              <w:rPr>
                <w:rFonts w:hint="eastAsia" w:ascii="宋体" w:hAnsi="宋体" w:cs="宋体"/>
                <w:b/>
                <w:bCs/>
                <w:color w:val="000000"/>
                <w:kern w:val="0"/>
                <w:sz w:val="21"/>
                <w:szCs w:val="21"/>
              </w:rPr>
            </w:pPr>
            <w:r>
              <w:rPr>
                <w:rFonts w:hint="eastAsia" w:ascii="宋体" w:hAnsi="宋体" w:cs="宋体"/>
                <w:b/>
                <w:bCs/>
                <w:color w:val="000000"/>
                <w:sz w:val="21"/>
                <w:szCs w:val="21"/>
              </w:rPr>
              <w:t>单位</w:t>
            </w:r>
          </w:p>
        </w:tc>
        <w:tc>
          <w:tcPr>
            <w:tcW w:w="4111" w:type="dxa"/>
            <w:vAlign w:val="center"/>
          </w:tcPr>
          <w:p w14:paraId="12D42BC5">
            <w:pPr>
              <w:widowControl/>
              <w:jc w:val="center"/>
              <w:textAlignment w:val="center"/>
              <w:rPr>
                <w:rFonts w:hint="eastAsia" w:ascii="宋体" w:hAnsi="宋体" w:cs="宋体"/>
                <w:b/>
                <w:bCs/>
                <w:sz w:val="21"/>
                <w:szCs w:val="21"/>
              </w:rPr>
            </w:pPr>
            <w:r>
              <w:rPr>
                <w:rFonts w:hint="eastAsia" w:ascii="宋体" w:hAnsi="宋体" w:cs="宋体"/>
                <w:b/>
                <w:bCs/>
                <w:color w:val="000000"/>
                <w:sz w:val="21"/>
                <w:szCs w:val="21"/>
              </w:rPr>
              <w:t>尺寸、规格要求（mm）</w:t>
            </w:r>
          </w:p>
        </w:tc>
      </w:tr>
      <w:tr w14:paraId="3F9E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79" w:type="dxa"/>
            <w:vAlign w:val="center"/>
          </w:tcPr>
          <w:p w14:paraId="230EAD73">
            <w:pPr>
              <w:widowControl/>
              <w:jc w:val="center"/>
              <w:textAlignment w:val="center"/>
              <w:rPr>
                <w:rFonts w:hint="eastAsia" w:ascii="宋体" w:hAnsi="宋体" w:cs="宋体"/>
                <w:sz w:val="21"/>
                <w:szCs w:val="21"/>
              </w:rPr>
            </w:pPr>
            <w:r>
              <w:rPr>
                <w:rFonts w:hint="eastAsia" w:ascii="宋体" w:hAnsi="宋体" w:cs="宋体"/>
                <w:sz w:val="21"/>
                <w:szCs w:val="21"/>
              </w:rPr>
              <w:t>4</w:t>
            </w:r>
          </w:p>
        </w:tc>
        <w:tc>
          <w:tcPr>
            <w:tcW w:w="2061" w:type="dxa"/>
            <w:vAlign w:val="center"/>
          </w:tcPr>
          <w:p w14:paraId="5C52F749">
            <w:pPr>
              <w:jc w:val="center"/>
              <w:textAlignment w:val="center"/>
              <w:rPr>
                <w:rFonts w:hint="eastAsia" w:ascii="宋体" w:hAnsi="宋体" w:cs="宋体"/>
                <w:sz w:val="21"/>
                <w:szCs w:val="21"/>
              </w:rPr>
            </w:pPr>
            <w:r>
              <w:rPr>
                <w:rFonts w:hint="eastAsia" w:ascii="宋体" w:hAnsi="宋体" w:cs="宋体"/>
                <w:sz w:val="21"/>
                <w:szCs w:val="21"/>
              </w:rPr>
              <w:t>电动升降办公桌（含椅子、地柜）</w:t>
            </w:r>
          </w:p>
        </w:tc>
        <w:tc>
          <w:tcPr>
            <w:tcW w:w="760" w:type="dxa"/>
            <w:shd w:val="clear" w:color="auto" w:fill="auto"/>
            <w:vAlign w:val="center"/>
          </w:tcPr>
          <w:p w14:paraId="79AB5A5F">
            <w:pPr>
              <w:jc w:val="center"/>
              <w:textAlignment w:val="center"/>
              <w:rPr>
                <w:rFonts w:hint="eastAsia" w:ascii="宋体" w:hAnsi="宋体" w:cs="宋体"/>
                <w:sz w:val="21"/>
                <w:szCs w:val="21"/>
              </w:rPr>
            </w:pPr>
            <w:r>
              <w:rPr>
                <w:rFonts w:hint="eastAsia" w:ascii="宋体" w:hAnsi="宋体" w:cs="宋体"/>
                <w:sz w:val="21"/>
                <w:szCs w:val="21"/>
              </w:rPr>
              <w:t>1</w:t>
            </w:r>
          </w:p>
        </w:tc>
        <w:tc>
          <w:tcPr>
            <w:tcW w:w="800" w:type="dxa"/>
            <w:shd w:val="clear" w:color="auto" w:fill="auto"/>
            <w:vAlign w:val="center"/>
          </w:tcPr>
          <w:p w14:paraId="01C3680E">
            <w:pPr>
              <w:jc w:val="center"/>
              <w:textAlignment w:val="center"/>
              <w:rPr>
                <w:rFonts w:hint="eastAsia" w:ascii="宋体" w:hAnsi="宋体" w:cs="宋体"/>
                <w:sz w:val="21"/>
                <w:szCs w:val="21"/>
              </w:rPr>
            </w:pPr>
            <w:r>
              <w:rPr>
                <w:rFonts w:hint="eastAsia" w:ascii="宋体" w:hAnsi="宋体" w:cs="宋体"/>
                <w:sz w:val="21"/>
                <w:szCs w:val="21"/>
              </w:rPr>
              <w:t>套</w:t>
            </w:r>
          </w:p>
        </w:tc>
        <w:tc>
          <w:tcPr>
            <w:tcW w:w="4111" w:type="dxa"/>
            <w:vAlign w:val="center"/>
          </w:tcPr>
          <w:p w14:paraId="5784A0C9">
            <w:pPr>
              <w:widowControl/>
              <w:adjustRightInd w:val="0"/>
              <w:snapToGrid w:val="0"/>
              <w:spacing w:line="288" w:lineRule="auto"/>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桌子：1600*600*750-1200</w:t>
            </w:r>
          </w:p>
          <w:p w14:paraId="22BA2A79">
            <w:pPr>
              <w:widowControl/>
              <w:adjustRightInd w:val="0"/>
              <w:snapToGrid w:val="0"/>
              <w:spacing w:line="288" w:lineRule="auto"/>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活动柜：400*418*656</w:t>
            </w:r>
          </w:p>
        </w:tc>
      </w:tr>
    </w:tbl>
    <w:p w14:paraId="04C35979">
      <w:pPr>
        <w:shd w:val="clear" w:color="auto" w:fill="FFFFFF"/>
        <w:adjustRightInd w:val="0"/>
        <w:snapToGrid w:val="0"/>
        <w:spacing w:line="24" w:lineRule="atLeast"/>
        <w:ind w:firstLine="422" w:firstLineChars="200"/>
        <w:jc w:val="left"/>
        <w:rPr>
          <w:rFonts w:hint="eastAsia" w:ascii="宋体" w:hAnsi="宋体" w:cs="宋体"/>
          <w:b/>
          <w:sz w:val="21"/>
          <w:szCs w:val="21"/>
        </w:rPr>
      </w:pPr>
      <w:r>
        <w:rPr>
          <w:rFonts w:hint="eastAsia" w:ascii="宋体" w:hAnsi="宋体" w:cs="宋体"/>
          <w:b/>
          <w:sz w:val="21"/>
          <w:szCs w:val="21"/>
        </w:rPr>
        <w:t>▲未提供样品的或样品种类不全的，其投标无效。</w:t>
      </w:r>
    </w:p>
    <w:p w14:paraId="26F2797A">
      <w:pPr>
        <w:widowControl/>
        <w:adjustRightInd w:val="0"/>
        <w:snapToGrid w:val="0"/>
        <w:spacing w:line="24" w:lineRule="atLeast"/>
        <w:ind w:right="62" w:firstLine="396"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1.样品递交时间、地点：另行通知；</w:t>
      </w:r>
    </w:p>
    <w:p w14:paraId="01692320">
      <w:pPr>
        <w:widowControl/>
        <w:adjustRightInd w:val="0"/>
        <w:snapToGrid w:val="0"/>
        <w:spacing w:line="24" w:lineRule="atLeast"/>
        <w:ind w:right="62" w:firstLine="396"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2.第一、二中标候选人的样品在中标公告发出之日起七个工作日后退还，其余未中标投标人样品在评审结束后自行撤回，逾期未撤回采购人有权自行处置；</w:t>
      </w:r>
    </w:p>
    <w:p w14:paraId="2D390219">
      <w:pPr>
        <w:widowControl/>
        <w:adjustRightInd w:val="0"/>
        <w:snapToGrid w:val="0"/>
        <w:spacing w:line="24" w:lineRule="atLeast"/>
        <w:ind w:right="62" w:firstLine="396"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3.样品由投标人自行处理，采购人不负责回购；</w:t>
      </w:r>
    </w:p>
    <w:p w14:paraId="5EE32CAB">
      <w:pPr>
        <w:widowControl/>
        <w:adjustRightInd w:val="0"/>
        <w:snapToGrid w:val="0"/>
        <w:spacing w:line="24" w:lineRule="atLeast"/>
        <w:ind w:right="62" w:firstLine="396"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4.样品要求：要求提供整体实样的样品；</w:t>
      </w:r>
    </w:p>
    <w:p w14:paraId="41A06874">
      <w:pPr>
        <w:widowControl/>
        <w:adjustRightInd w:val="0"/>
        <w:snapToGrid w:val="0"/>
        <w:spacing w:line="24" w:lineRule="atLeast"/>
        <w:ind w:right="62" w:firstLine="396" w:firstLineChars="200"/>
        <w:jc w:val="left"/>
        <w:rPr>
          <w:rFonts w:hint="eastAsia" w:ascii="宋体" w:hAnsi="宋体" w:cs="宋体"/>
          <w:spacing w:val="-6"/>
          <w:kern w:val="0"/>
          <w:sz w:val="21"/>
          <w:szCs w:val="21"/>
        </w:rPr>
        <w:sectPr>
          <w:pgSz w:w="11906" w:h="16838"/>
          <w:pgMar w:top="1247" w:right="1247" w:bottom="1247" w:left="1247" w:header="35" w:footer="782" w:gutter="0"/>
          <w:cols w:space="720" w:num="1"/>
          <w:docGrid w:linePitch="381" w:charSpace="0"/>
        </w:sectPr>
      </w:pPr>
      <w:r>
        <w:rPr>
          <w:rFonts w:hint="eastAsia" w:ascii="宋体" w:hAnsi="宋体" w:cs="宋体"/>
          <w:spacing w:val="-6"/>
          <w:kern w:val="0"/>
          <w:sz w:val="21"/>
          <w:szCs w:val="21"/>
        </w:rPr>
        <w:t>5.投标人中标并与采购人签订合同后，对于其符合采购需求的样品质量将作为验收标准之一，对于不符合招标要求的样品质量需由中标人将样品改进符合采购需求，然后再封样，将作为验收标准之一。</w:t>
      </w:r>
    </w:p>
    <w:p w14:paraId="07C49A6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BB0B">
    <w:pPr>
      <w:ind w:right="56"/>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99B48"/>
    <w:multiLevelType w:val="singleLevel"/>
    <w:tmpl w:val="9E099B48"/>
    <w:lvl w:ilvl="0" w:tentative="0">
      <w:start w:val="1"/>
      <w:numFmt w:val="decimal"/>
      <w:suff w:val="nothing"/>
      <w:lvlText w:val="%1、"/>
      <w:lvlJc w:val="left"/>
    </w:lvl>
  </w:abstractNum>
  <w:abstractNum w:abstractNumId="1">
    <w:nsid w:val="F6468D12"/>
    <w:multiLevelType w:val="singleLevel"/>
    <w:tmpl w:val="F6468D12"/>
    <w:lvl w:ilvl="0" w:tentative="0">
      <w:start w:val="1"/>
      <w:numFmt w:val="decimal"/>
      <w:suff w:val="nothing"/>
      <w:lvlText w:val="%1、"/>
      <w:lvlJc w:val="left"/>
    </w:lvl>
  </w:abstractNum>
  <w:abstractNum w:abstractNumId="2">
    <w:nsid w:val="F74D6995"/>
    <w:multiLevelType w:val="multilevel"/>
    <w:tmpl w:val="F74D699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3CF0BD56"/>
    <w:multiLevelType w:val="singleLevel"/>
    <w:tmpl w:val="3CF0BD56"/>
    <w:lvl w:ilvl="0" w:tentative="0">
      <w:start w:val="1"/>
      <w:numFmt w:val="decimal"/>
      <w:suff w:val="nothing"/>
      <w:lvlText w:val="%1、"/>
      <w:lvlJc w:val="left"/>
    </w:lvl>
  </w:abstractNum>
  <w:abstractNum w:abstractNumId="4">
    <w:nsid w:val="42BEABCB"/>
    <w:multiLevelType w:val="multilevel"/>
    <w:tmpl w:val="42BEABC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63B0E51A"/>
    <w:multiLevelType w:val="multilevel"/>
    <w:tmpl w:val="63B0E51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455A1BEA"/>
    <w:rsid w:val="455A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Body Text Indent"/>
    <w:basedOn w:val="1"/>
    <w:next w:val="4"/>
    <w:qFormat/>
    <w:uiPriority w:val="0"/>
    <w:pPr>
      <w:spacing w:line="200" w:lineRule="atLeast"/>
      <w:ind w:firstLine="301"/>
    </w:pPr>
    <w:rPr>
      <w:rFonts w:ascii="宋体" w:hAnsi="Courier New"/>
      <w:spacing w:val="-4"/>
      <w:sz w:val="18"/>
      <w:szCs w:val="20"/>
    </w:rPr>
  </w:style>
  <w:style w:type="paragraph" w:styleId="4">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2025-07-07T02:38:00Z</dcterms:created>
  <dc:creator>lenovo</dc:creator>
  <cp:lastModifiedBy>lenovo</cp:lastModifiedBy>
  <dcterms:modified xsi:type="dcterms:W3CDTF">2025-07-07T02:38:23Z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7B39A8B9ECE64A558301E6940D2D83ED_11</vt:lpwstr>
  </property>
</Properties>
</file>