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BA239">
      <w:pPr>
        <w:adjustRightInd w:val="0"/>
        <w:spacing w:before="120" w:beforeLines="50" w:line="580" w:lineRule="exact"/>
        <w:contextualSpacing/>
        <w:jc w:val="center"/>
        <w:rPr>
          <w:rFonts w:hint="eastAsia" w:ascii="宋体" w:hAnsi="Times New Roman" w:eastAsia="宋体" w:cs="Times New Roman"/>
          <w:b/>
          <w:color w:val="auto"/>
          <w:sz w:val="44"/>
          <w:szCs w:val="44"/>
          <w:lang w:val="en-US" w:eastAsia="zh-CN"/>
        </w:rPr>
      </w:pPr>
      <w:r>
        <w:rPr>
          <w:rFonts w:hint="eastAsia" w:ascii="宋体"/>
          <w:b/>
          <w:color w:val="auto"/>
          <w:sz w:val="44"/>
          <w:szCs w:val="44"/>
          <w:lang w:eastAsia="zh-CN"/>
        </w:rPr>
        <w:t>东阳耀</w:t>
      </w:r>
      <w:r>
        <w:rPr>
          <w:rFonts w:hint="eastAsia" w:ascii="宋体" w:hAnsi="Times New Roman" w:eastAsia="宋体" w:cs="Times New Roman"/>
          <w:b/>
          <w:color w:val="auto"/>
          <w:sz w:val="44"/>
          <w:szCs w:val="44"/>
          <w:lang w:eastAsia="zh-CN"/>
        </w:rPr>
        <w:t>辉工程咨询有限公司</w:t>
      </w:r>
      <w:r>
        <w:rPr>
          <w:rFonts w:hint="eastAsia" w:ascii="宋体" w:hAnsi="Times New Roman" w:eastAsia="宋体" w:cs="Times New Roman"/>
          <w:b/>
          <w:color w:val="auto"/>
          <w:sz w:val="44"/>
          <w:szCs w:val="44"/>
        </w:rPr>
        <w:t>关</w:t>
      </w:r>
      <w:r>
        <w:rPr>
          <w:rFonts w:hint="eastAsia" w:ascii="宋体" w:hAnsi="Times New Roman" w:eastAsia="宋体" w:cs="Times New Roman"/>
          <w:b/>
          <w:color w:val="auto"/>
          <w:sz w:val="44"/>
          <w:szCs w:val="44"/>
          <w:lang w:eastAsia="zh-CN"/>
        </w:rPr>
        <w:t>于</w:t>
      </w:r>
      <w:r>
        <w:rPr>
          <w:rFonts w:hint="eastAsia" w:ascii="宋体" w:hAnsi="Times New Roman" w:eastAsia="宋体" w:cs="Times New Roman"/>
          <w:b/>
          <w:i w:val="0"/>
          <w:color w:val="auto"/>
          <w:kern w:val="2"/>
          <w:sz w:val="44"/>
          <w:szCs w:val="44"/>
          <w:u w:val="none"/>
          <w:lang w:val="en-US" w:eastAsia="zh-CN" w:bidi="ar"/>
        </w:rPr>
        <w:t>协助东阳市社会救助联合体运行项目</w:t>
      </w:r>
    </w:p>
    <w:p w14:paraId="5E394AC3">
      <w:pPr>
        <w:adjustRightInd w:val="0"/>
        <w:spacing w:before="120" w:beforeLines="50" w:line="580" w:lineRule="exact"/>
        <w:contextualSpacing/>
        <w:rPr>
          <w:rFonts w:hint="eastAsia" w:ascii="宋体"/>
          <w:b/>
          <w:bCs/>
          <w:color w:val="auto"/>
          <w:sz w:val="52"/>
          <w:szCs w:val="52"/>
        </w:rPr>
      </w:pPr>
    </w:p>
    <w:p w14:paraId="3B9C4F9E">
      <w:pPr>
        <w:adjustRightInd w:val="0"/>
        <w:spacing w:before="120" w:beforeLines="50" w:line="580" w:lineRule="exact"/>
        <w:contextualSpacing/>
        <w:jc w:val="center"/>
        <w:rPr>
          <w:rFonts w:hint="eastAsia" w:ascii="宋体"/>
          <w:b/>
          <w:bCs/>
          <w:color w:val="auto"/>
          <w:sz w:val="52"/>
          <w:szCs w:val="52"/>
        </w:rPr>
      </w:pPr>
    </w:p>
    <w:p w14:paraId="156A2216">
      <w:pPr>
        <w:adjustRightInd w:val="0"/>
        <w:spacing w:before="120" w:beforeLines="50" w:line="580" w:lineRule="exact"/>
        <w:contextualSpacing/>
        <w:jc w:val="center"/>
        <w:rPr>
          <w:rFonts w:hint="eastAsia" w:ascii="宋体" w:eastAsia="宋体"/>
          <w:color w:val="auto"/>
          <w:sz w:val="52"/>
          <w:szCs w:val="52"/>
          <w:lang w:val="en-US" w:eastAsia="zh-CN"/>
        </w:rPr>
      </w:pPr>
      <w:r>
        <w:rPr>
          <w:rFonts w:hint="eastAsia" w:ascii="宋体"/>
          <w:b/>
          <w:bCs/>
          <w:color w:val="auto"/>
          <w:sz w:val="52"/>
          <w:szCs w:val="52"/>
        </w:rPr>
        <w:t>公开招标文件</w:t>
      </w:r>
    </w:p>
    <w:p w14:paraId="05620DB0">
      <w:pPr>
        <w:adjustRightInd w:val="0"/>
        <w:spacing w:before="120" w:beforeLines="50" w:line="580" w:lineRule="exact"/>
        <w:contextualSpacing/>
        <w:rPr>
          <w:rFonts w:hint="eastAsia" w:ascii="宋体"/>
          <w:color w:val="auto"/>
          <w:sz w:val="30"/>
          <w:szCs w:val="72"/>
        </w:rPr>
      </w:pPr>
    </w:p>
    <w:p w14:paraId="4EAAE8BE">
      <w:pPr>
        <w:pStyle w:val="11"/>
        <w:adjustRightInd w:val="0"/>
        <w:spacing w:before="120" w:beforeLines="0" w:after="120" w:afterLines="0" w:line="580" w:lineRule="exact"/>
        <w:contextualSpacing/>
        <w:rPr>
          <w:b/>
          <w:bCs/>
          <w:color w:val="auto"/>
          <w:sz w:val="30"/>
          <w:szCs w:val="30"/>
        </w:rPr>
      </w:pPr>
    </w:p>
    <w:p w14:paraId="62079369">
      <w:pPr>
        <w:pStyle w:val="11"/>
        <w:adjustRightInd w:val="0"/>
        <w:spacing w:before="120" w:beforeLines="0" w:after="120" w:afterLines="0" w:line="580" w:lineRule="exact"/>
        <w:contextualSpacing/>
        <w:rPr>
          <w:rFonts w:hint="default" w:eastAsia="宋体"/>
          <w:b/>
          <w:bCs/>
          <w:color w:val="auto"/>
          <w:sz w:val="30"/>
          <w:szCs w:val="30"/>
          <w:lang w:val="en-US" w:eastAsia="zh-CN"/>
        </w:rPr>
      </w:pPr>
      <w:r>
        <w:rPr>
          <w:b/>
          <w:bCs/>
          <w:color w:val="auto"/>
          <w:sz w:val="30"/>
          <w:szCs w:val="30"/>
        </w:rPr>
        <w:t>项目编号：</w:t>
      </w:r>
      <w:r>
        <w:rPr>
          <w:rFonts w:hint="eastAsia" w:hAnsi="宋体" w:cs="宋体"/>
          <w:b/>
          <w:bCs/>
          <w:color w:val="auto"/>
          <w:sz w:val="30"/>
          <w:szCs w:val="30"/>
          <w:lang w:eastAsia="zh-CN"/>
        </w:rPr>
        <w:t>DYYHCG2025-GK-045</w:t>
      </w:r>
    </w:p>
    <w:p w14:paraId="48BF9EA4">
      <w:pPr>
        <w:pStyle w:val="11"/>
        <w:adjustRightInd w:val="0"/>
        <w:spacing w:before="120" w:beforeLines="0" w:after="120" w:afterLines="0" w:line="580" w:lineRule="exact"/>
        <w:contextualSpacing/>
        <w:rPr>
          <w:rFonts w:hint="eastAsia"/>
          <w:b/>
          <w:bCs/>
          <w:color w:val="auto"/>
          <w:sz w:val="30"/>
          <w:szCs w:val="30"/>
        </w:rPr>
      </w:pPr>
    </w:p>
    <w:p w14:paraId="414A91FB">
      <w:pPr>
        <w:pStyle w:val="11"/>
        <w:adjustRightInd w:val="0"/>
        <w:spacing w:before="120" w:beforeLines="0" w:after="120" w:afterLines="0" w:line="580" w:lineRule="exact"/>
        <w:contextualSpacing/>
        <w:jc w:val="left"/>
        <w:rPr>
          <w:rFonts w:hint="eastAsia"/>
          <w:b/>
          <w:bCs/>
          <w:color w:val="auto"/>
          <w:sz w:val="30"/>
          <w:szCs w:val="30"/>
          <w:lang w:eastAsia="zh-CN"/>
        </w:rPr>
      </w:pPr>
      <w:r>
        <w:rPr>
          <w:rFonts w:hint="eastAsia"/>
          <w:b/>
          <w:bCs/>
          <w:color w:val="auto"/>
          <w:sz w:val="30"/>
          <w:szCs w:val="30"/>
        </w:rPr>
        <w:t>项目名称：</w:t>
      </w:r>
      <w:r>
        <w:rPr>
          <w:rFonts w:hint="eastAsia"/>
          <w:b/>
          <w:bCs/>
          <w:color w:val="auto"/>
          <w:sz w:val="30"/>
          <w:szCs w:val="30"/>
          <w:lang w:eastAsia="zh-CN"/>
        </w:rPr>
        <w:t>协助东阳市社会救助联合体运行项目</w:t>
      </w:r>
    </w:p>
    <w:p w14:paraId="5CA4B1C4">
      <w:pPr>
        <w:pStyle w:val="11"/>
        <w:adjustRightInd w:val="0"/>
        <w:spacing w:before="120" w:beforeLines="0" w:after="120" w:afterLines="0" w:line="580" w:lineRule="exact"/>
        <w:contextualSpacing/>
        <w:rPr>
          <w:b/>
          <w:bCs/>
          <w:color w:val="auto"/>
          <w:sz w:val="30"/>
          <w:szCs w:val="30"/>
        </w:rPr>
      </w:pPr>
    </w:p>
    <w:p w14:paraId="755BE0D4">
      <w:pPr>
        <w:pStyle w:val="11"/>
        <w:adjustRightInd w:val="0"/>
        <w:spacing w:before="120" w:beforeLines="0" w:after="120" w:afterLines="0" w:line="580" w:lineRule="exact"/>
        <w:contextualSpacing/>
        <w:rPr>
          <w:rFonts w:hint="eastAsia" w:eastAsia="宋体"/>
          <w:b/>
          <w:bCs/>
          <w:color w:val="auto"/>
          <w:w w:val="95"/>
          <w:sz w:val="30"/>
          <w:szCs w:val="30"/>
          <w:lang w:eastAsia="zh-CN"/>
        </w:rPr>
      </w:pPr>
      <w:r>
        <w:rPr>
          <w:b/>
          <w:bCs/>
          <w:color w:val="auto"/>
          <w:sz w:val="30"/>
          <w:szCs w:val="30"/>
        </w:rPr>
        <w:t>采购单位：</w:t>
      </w:r>
      <w:r>
        <w:rPr>
          <w:rFonts w:hint="eastAsia"/>
          <w:b/>
          <w:bCs/>
          <w:color w:val="auto"/>
          <w:sz w:val="30"/>
          <w:szCs w:val="30"/>
          <w:lang w:eastAsia="zh-CN"/>
        </w:rPr>
        <w:t>东阳市民政局</w:t>
      </w:r>
    </w:p>
    <w:p w14:paraId="5AF49B4C">
      <w:pPr>
        <w:pStyle w:val="11"/>
        <w:adjustRightInd w:val="0"/>
        <w:spacing w:before="120" w:beforeLines="0" w:after="120" w:afterLines="0" w:line="580" w:lineRule="exact"/>
        <w:contextualSpacing/>
        <w:rPr>
          <w:rFonts w:hint="eastAsia"/>
          <w:b/>
          <w:bCs/>
          <w:color w:val="auto"/>
          <w:w w:val="95"/>
          <w:sz w:val="30"/>
          <w:szCs w:val="30"/>
        </w:rPr>
      </w:pPr>
    </w:p>
    <w:p w14:paraId="0D940051">
      <w:pPr>
        <w:pStyle w:val="11"/>
        <w:adjustRightInd w:val="0"/>
        <w:spacing w:before="120" w:beforeLines="0" w:after="120" w:afterLines="0" w:line="580" w:lineRule="exact"/>
        <w:contextualSpacing/>
        <w:rPr>
          <w:rFonts w:hint="eastAsia"/>
          <w:b/>
          <w:bCs/>
          <w:color w:val="auto"/>
          <w:sz w:val="30"/>
          <w:szCs w:val="30"/>
          <w:lang w:eastAsia="zh-CN"/>
        </w:rPr>
      </w:pPr>
      <w:r>
        <w:rPr>
          <w:rFonts w:hint="eastAsia"/>
          <w:b/>
          <w:bCs/>
          <w:color w:val="auto"/>
          <w:sz w:val="30"/>
          <w:szCs w:val="30"/>
        </w:rPr>
        <w:t>招标机构：</w:t>
      </w:r>
      <w:r>
        <w:rPr>
          <w:rFonts w:hint="eastAsia"/>
          <w:b/>
          <w:bCs/>
          <w:color w:val="auto"/>
          <w:sz w:val="30"/>
          <w:szCs w:val="30"/>
          <w:lang w:eastAsia="zh-CN"/>
        </w:rPr>
        <w:t>东阳耀辉工程咨询有限公司</w:t>
      </w:r>
    </w:p>
    <w:p w14:paraId="608378B7">
      <w:pPr>
        <w:pStyle w:val="11"/>
        <w:adjustRightInd w:val="0"/>
        <w:spacing w:before="120" w:beforeLines="0" w:after="120" w:afterLines="0" w:line="580" w:lineRule="exact"/>
        <w:contextualSpacing/>
        <w:rPr>
          <w:rFonts w:hint="eastAsia"/>
          <w:b/>
          <w:bCs/>
          <w:color w:val="auto"/>
          <w:sz w:val="30"/>
          <w:szCs w:val="30"/>
        </w:rPr>
      </w:pPr>
    </w:p>
    <w:p w14:paraId="2B41256F">
      <w:pPr>
        <w:pStyle w:val="11"/>
        <w:adjustRightInd w:val="0"/>
        <w:spacing w:before="120" w:beforeLines="0" w:after="120" w:afterLines="0" w:line="580" w:lineRule="exact"/>
        <w:contextualSpacing/>
        <w:rPr>
          <w:b/>
          <w:bCs/>
          <w:color w:val="auto"/>
          <w:sz w:val="30"/>
          <w:szCs w:val="30"/>
        </w:rPr>
      </w:pPr>
      <w:r>
        <w:rPr>
          <w:rFonts w:hint="eastAsia"/>
          <w:b/>
          <w:bCs/>
          <w:color w:val="auto"/>
          <w:sz w:val="30"/>
          <w:szCs w:val="30"/>
        </w:rPr>
        <w:t>编制时间：202</w:t>
      </w:r>
      <w:r>
        <w:rPr>
          <w:rFonts w:hint="eastAsia"/>
          <w:b/>
          <w:bCs/>
          <w:color w:val="auto"/>
          <w:sz w:val="30"/>
          <w:szCs w:val="30"/>
          <w:lang w:val="en-US" w:eastAsia="zh-CN"/>
        </w:rPr>
        <w:t>5</w:t>
      </w:r>
      <w:r>
        <w:rPr>
          <w:rFonts w:hint="eastAsia"/>
          <w:b/>
          <w:bCs/>
          <w:color w:val="auto"/>
          <w:sz w:val="30"/>
          <w:szCs w:val="30"/>
        </w:rPr>
        <w:t>年</w:t>
      </w:r>
      <w:r>
        <w:rPr>
          <w:rFonts w:hint="eastAsia"/>
          <w:b/>
          <w:bCs/>
          <w:color w:val="auto"/>
          <w:sz w:val="30"/>
          <w:szCs w:val="30"/>
          <w:lang w:val="en-US" w:eastAsia="zh-CN"/>
        </w:rPr>
        <w:t>5</w:t>
      </w:r>
      <w:r>
        <w:rPr>
          <w:rFonts w:hint="eastAsia"/>
          <w:b/>
          <w:bCs/>
          <w:color w:val="auto"/>
          <w:sz w:val="30"/>
          <w:szCs w:val="30"/>
        </w:rPr>
        <w:t>月</w:t>
      </w:r>
    </w:p>
    <w:p w14:paraId="418BE531">
      <w:pPr>
        <w:pStyle w:val="11"/>
        <w:adjustRightInd w:val="0"/>
        <w:spacing w:before="120" w:beforeLines="0" w:after="120" w:afterLines="0" w:line="580" w:lineRule="exact"/>
        <w:contextualSpacing/>
        <w:jc w:val="center"/>
        <w:rPr>
          <w:rFonts w:hint="eastAsia" w:ascii="创艺简标宋" w:eastAsia="创艺简标宋"/>
          <w:color w:val="auto"/>
          <w:sz w:val="44"/>
          <w:szCs w:val="44"/>
        </w:rPr>
      </w:pPr>
    </w:p>
    <w:p w14:paraId="0C341484">
      <w:pPr>
        <w:pStyle w:val="11"/>
        <w:adjustRightInd w:val="0"/>
        <w:spacing w:before="120" w:beforeLines="0" w:after="120" w:afterLines="0" w:line="360" w:lineRule="exact"/>
        <w:contextualSpacing/>
        <w:jc w:val="center"/>
        <w:rPr>
          <w:rFonts w:hint="eastAsia" w:ascii="创艺简标宋" w:eastAsia="创艺简标宋"/>
          <w:color w:val="auto"/>
          <w:sz w:val="44"/>
          <w:szCs w:val="44"/>
        </w:rPr>
      </w:pPr>
    </w:p>
    <w:p w14:paraId="6E764AE0">
      <w:pPr>
        <w:pStyle w:val="11"/>
        <w:adjustRightInd w:val="0"/>
        <w:spacing w:before="120" w:beforeLines="0" w:after="120" w:afterLines="0" w:line="360" w:lineRule="exact"/>
        <w:contextualSpacing/>
        <w:rPr>
          <w:rFonts w:hint="eastAsia" w:ascii="创艺简标宋" w:eastAsia="创艺简标宋"/>
          <w:color w:val="auto"/>
          <w:sz w:val="44"/>
          <w:szCs w:val="44"/>
        </w:rPr>
      </w:pPr>
    </w:p>
    <w:p w14:paraId="06959DC0">
      <w:pPr>
        <w:pStyle w:val="11"/>
        <w:spacing w:before="120" w:beforeLines="0" w:after="120" w:afterLines="0" w:line="360" w:lineRule="auto"/>
        <w:jc w:val="center"/>
        <w:rPr>
          <w:rFonts w:hint="eastAsia" w:ascii="创艺简标宋" w:hAnsi="宋体" w:eastAsia="创艺简标宋"/>
          <w:color w:val="auto"/>
          <w:sz w:val="44"/>
          <w:szCs w:val="44"/>
        </w:rPr>
        <w:sectPr>
          <w:headerReference r:id="rId3" w:type="default"/>
          <w:footerReference r:id="rId4" w:type="default"/>
          <w:footerReference r:id="rId5" w:type="even"/>
          <w:pgSz w:w="11906" w:h="16838"/>
          <w:pgMar w:top="1247" w:right="1106" w:bottom="1247" w:left="1440" w:header="851" w:footer="851" w:gutter="0"/>
          <w:cols w:space="720" w:num="1"/>
          <w:docGrid w:linePitch="312" w:charSpace="0"/>
        </w:sectPr>
      </w:pPr>
    </w:p>
    <w:p w14:paraId="7C6B62AC">
      <w:pPr>
        <w:pStyle w:val="11"/>
        <w:spacing w:before="120" w:beforeLines="0" w:after="120" w:afterLines="0" w:line="360" w:lineRule="auto"/>
        <w:jc w:val="center"/>
        <w:rPr>
          <w:rFonts w:hint="eastAsia" w:ascii="创艺简标宋" w:hAnsi="宋体" w:eastAsia="创艺简标宋"/>
          <w:color w:val="auto"/>
          <w:sz w:val="44"/>
          <w:szCs w:val="44"/>
        </w:rPr>
      </w:pPr>
      <w:r>
        <w:rPr>
          <w:rFonts w:hint="eastAsia" w:ascii="创艺简标宋" w:hAnsi="宋体" w:eastAsia="创艺简标宋"/>
          <w:color w:val="auto"/>
          <w:sz w:val="44"/>
          <w:szCs w:val="44"/>
        </w:rPr>
        <w:t>目    录</w:t>
      </w:r>
    </w:p>
    <w:p w14:paraId="1E067F2E">
      <w:pPr>
        <w:numPr>
          <w:ilvl w:val="0"/>
          <w:numId w:val="2"/>
        </w:numPr>
        <w:spacing w:before="156" w:beforeLines="50" w:line="480" w:lineRule="exact"/>
        <w:rPr>
          <w:rFonts w:ascii="宋体" w:hAnsi="宋体"/>
          <w:color w:val="auto"/>
          <w:sz w:val="28"/>
          <w:szCs w:val="28"/>
        </w:rPr>
      </w:pPr>
      <w:r>
        <w:rPr>
          <w:rFonts w:hint="eastAsia" w:ascii="宋体" w:hAnsi="宋体"/>
          <w:color w:val="auto"/>
          <w:sz w:val="28"/>
          <w:szCs w:val="28"/>
        </w:rPr>
        <w:t>公开招标公告</w:t>
      </w:r>
      <w:r>
        <w:rPr>
          <w:rFonts w:hint="eastAsia" w:ascii="宋体" w:hAnsi="宋体" w:cs="宋体"/>
          <w:color w:val="auto"/>
          <w:sz w:val="28"/>
          <w:szCs w:val="28"/>
        </w:rPr>
        <w:t>……………………………</w:t>
      </w:r>
      <w:r>
        <w:rPr>
          <w:rFonts w:hint="eastAsia" w:ascii="宋体" w:hAnsi="宋体" w:cs="宋体"/>
          <w:color w:val="auto"/>
          <w:sz w:val="28"/>
          <w:szCs w:val="28"/>
          <w:lang w:val="en-US" w:eastAsia="zh-CN"/>
        </w:rPr>
        <w:t>3</w:t>
      </w:r>
    </w:p>
    <w:p w14:paraId="03F15CE9">
      <w:pPr>
        <w:numPr>
          <w:ilvl w:val="0"/>
          <w:numId w:val="2"/>
        </w:numPr>
        <w:spacing w:before="156" w:beforeLines="50" w:line="480" w:lineRule="exact"/>
        <w:rPr>
          <w:rFonts w:ascii="宋体" w:hAnsi="宋体"/>
          <w:color w:val="auto"/>
          <w:sz w:val="28"/>
          <w:szCs w:val="28"/>
        </w:rPr>
      </w:pPr>
      <w:r>
        <w:rPr>
          <w:rFonts w:hint="eastAsia" w:ascii="宋体" w:hAnsi="宋体"/>
          <w:color w:val="auto"/>
          <w:sz w:val="28"/>
          <w:szCs w:val="28"/>
        </w:rPr>
        <w:t xml:space="preserve">招标需求  </w:t>
      </w:r>
      <w:r>
        <w:rPr>
          <w:rFonts w:hint="eastAsia" w:ascii="宋体" w:hAnsi="宋体" w:cs="宋体"/>
          <w:color w:val="auto"/>
          <w:sz w:val="28"/>
          <w:szCs w:val="28"/>
        </w:rPr>
        <w:t>………………………………</w:t>
      </w:r>
      <w:r>
        <w:rPr>
          <w:rFonts w:hint="eastAsia" w:ascii="宋体" w:hAnsi="宋体" w:cs="宋体"/>
          <w:color w:val="auto"/>
          <w:sz w:val="28"/>
          <w:szCs w:val="28"/>
          <w:lang w:val="en-US" w:eastAsia="zh-CN"/>
        </w:rPr>
        <w:t>7</w:t>
      </w:r>
    </w:p>
    <w:p w14:paraId="5F923B2B">
      <w:pPr>
        <w:numPr>
          <w:ilvl w:val="0"/>
          <w:numId w:val="2"/>
        </w:numPr>
        <w:spacing w:before="156" w:beforeLines="50" w:line="480" w:lineRule="exact"/>
        <w:rPr>
          <w:rFonts w:ascii="宋体" w:hAnsi="宋体"/>
          <w:color w:val="auto"/>
          <w:sz w:val="28"/>
          <w:szCs w:val="28"/>
        </w:rPr>
      </w:pPr>
      <w:r>
        <w:rPr>
          <w:rFonts w:hint="eastAsia" w:ascii="宋体" w:hAnsi="宋体"/>
          <w:color w:val="auto"/>
          <w:sz w:val="28"/>
          <w:szCs w:val="28"/>
        </w:rPr>
        <w:t xml:space="preserve">投标人须知    </w:t>
      </w:r>
      <w:r>
        <w:rPr>
          <w:rFonts w:hint="eastAsia" w:ascii="宋体" w:hAnsi="宋体" w:cs="宋体"/>
          <w:color w:val="auto"/>
          <w:sz w:val="28"/>
          <w:szCs w:val="28"/>
        </w:rPr>
        <w:t>…………………………</w:t>
      </w:r>
      <w:r>
        <w:rPr>
          <w:rFonts w:hint="eastAsia" w:ascii="宋体" w:hAnsi="宋体" w:cs="宋体"/>
          <w:color w:val="auto"/>
          <w:sz w:val="28"/>
          <w:szCs w:val="28"/>
          <w:lang w:val="en-US" w:eastAsia="zh-CN"/>
        </w:rPr>
        <w:t>9</w:t>
      </w:r>
    </w:p>
    <w:p w14:paraId="4468BD52">
      <w:pPr>
        <w:numPr>
          <w:ilvl w:val="0"/>
          <w:numId w:val="2"/>
        </w:numPr>
        <w:spacing w:before="156" w:beforeLines="50" w:line="480" w:lineRule="exact"/>
        <w:rPr>
          <w:rFonts w:ascii="宋体" w:hAnsi="宋体"/>
          <w:color w:val="auto"/>
          <w:sz w:val="28"/>
          <w:szCs w:val="28"/>
        </w:rPr>
      </w:pPr>
      <w:r>
        <w:rPr>
          <w:rFonts w:hint="eastAsia" w:ascii="宋体" w:hAnsi="宋体"/>
          <w:color w:val="auto"/>
          <w:sz w:val="28"/>
          <w:szCs w:val="28"/>
        </w:rPr>
        <w:t>评标办法及评分标准</w:t>
      </w:r>
      <w:r>
        <w:rPr>
          <w:rFonts w:hint="eastAsia" w:ascii="宋体" w:hAnsi="宋体" w:cs="宋体"/>
          <w:color w:val="auto"/>
          <w:sz w:val="28"/>
          <w:szCs w:val="28"/>
        </w:rPr>
        <w:t>……………………</w:t>
      </w:r>
      <w:r>
        <w:rPr>
          <w:rFonts w:hint="eastAsia" w:ascii="宋体" w:hAnsi="宋体" w:cs="宋体"/>
          <w:color w:val="auto"/>
          <w:sz w:val="28"/>
          <w:szCs w:val="28"/>
          <w:lang w:val="en-US" w:eastAsia="zh-CN"/>
        </w:rPr>
        <w:t>22</w:t>
      </w:r>
    </w:p>
    <w:p w14:paraId="6B43C700">
      <w:pPr>
        <w:numPr>
          <w:ilvl w:val="0"/>
          <w:numId w:val="2"/>
        </w:numPr>
        <w:spacing w:before="156" w:beforeLines="50" w:line="480" w:lineRule="exact"/>
        <w:rPr>
          <w:rFonts w:ascii="宋体" w:hAnsi="宋体"/>
          <w:color w:val="auto"/>
          <w:sz w:val="28"/>
          <w:szCs w:val="28"/>
        </w:rPr>
      </w:pPr>
      <w:r>
        <w:rPr>
          <w:rFonts w:hint="eastAsia" w:ascii="宋体" w:hAnsi="宋体"/>
          <w:color w:val="auto"/>
          <w:sz w:val="28"/>
          <w:szCs w:val="28"/>
        </w:rPr>
        <w:t>合同主要条款</w:t>
      </w:r>
      <w:r>
        <w:rPr>
          <w:rFonts w:hint="eastAsia" w:ascii="宋体" w:hAnsi="宋体" w:cs="宋体"/>
          <w:color w:val="auto"/>
          <w:sz w:val="28"/>
          <w:szCs w:val="28"/>
        </w:rPr>
        <w:t>……………………………</w:t>
      </w:r>
      <w:r>
        <w:rPr>
          <w:rFonts w:hint="eastAsia" w:ascii="宋体" w:hAnsi="宋体" w:cs="宋体"/>
          <w:color w:val="auto"/>
          <w:sz w:val="28"/>
          <w:szCs w:val="28"/>
          <w:lang w:val="en-US" w:eastAsia="zh-CN"/>
        </w:rPr>
        <w:t>25</w:t>
      </w:r>
    </w:p>
    <w:p w14:paraId="3C802B30">
      <w:pPr>
        <w:numPr>
          <w:ilvl w:val="0"/>
          <w:numId w:val="2"/>
        </w:numPr>
        <w:spacing w:before="156" w:beforeLines="50" w:line="480" w:lineRule="exact"/>
        <w:rPr>
          <w:rFonts w:ascii="宋体" w:hAnsi="宋体"/>
          <w:color w:val="auto"/>
          <w:sz w:val="28"/>
          <w:szCs w:val="28"/>
        </w:rPr>
      </w:pPr>
      <w:r>
        <w:rPr>
          <w:rFonts w:hint="eastAsia" w:ascii="宋体" w:hAnsi="宋体"/>
          <w:color w:val="auto"/>
          <w:sz w:val="28"/>
          <w:szCs w:val="28"/>
        </w:rPr>
        <w:t>投标文件格式</w:t>
      </w:r>
      <w:r>
        <w:rPr>
          <w:rFonts w:hint="eastAsia" w:ascii="宋体" w:hAnsi="宋体" w:cs="宋体"/>
          <w:color w:val="auto"/>
          <w:sz w:val="28"/>
          <w:szCs w:val="28"/>
        </w:rPr>
        <w:t>……………………………</w:t>
      </w:r>
      <w:r>
        <w:rPr>
          <w:rFonts w:hint="eastAsia" w:ascii="宋体" w:hAnsi="宋体" w:cs="宋体"/>
          <w:color w:val="auto"/>
          <w:sz w:val="28"/>
          <w:szCs w:val="28"/>
          <w:lang w:val="en-US" w:eastAsia="zh-CN"/>
        </w:rPr>
        <w:t>28</w:t>
      </w:r>
    </w:p>
    <w:p w14:paraId="734C33BB">
      <w:pPr>
        <w:rPr>
          <w:rFonts w:hint="eastAsia"/>
          <w:color w:val="auto"/>
          <w:sz w:val="28"/>
          <w:szCs w:val="28"/>
        </w:rPr>
      </w:pPr>
    </w:p>
    <w:p w14:paraId="53B03F17">
      <w:pPr>
        <w:adjustRightInd w:val="0"/>
        <w:spacing w:before="156" w:beforeLines="50" w:line="360" w:lineRule="exact"/>
        <w:contextualSpacing/>
        <w:jc w:val="center"/>
        <w:rPr>
          <w:rFonts w:hint="eastAsia" w:ascii="黑体" w:eastAsia="黑体"/>
          <w:color w:val="auto"/>
          <w:sz w:val="30"/>
          <w:szCs w:val="30"/>
        </w:rPr>
      </w:pPr>
    </w:p>
    <w:p w14:paraId="522288D5">
      <w:pPr>
        <w:adjustRightInd w:val="0"/>
        <w:spacing w:before="156" w:beforeLines="50" w:line="360" w:lineRule="exact"/>
        <w:contextualSpacing/>
        <w:jc w:val="center"/>
        <w:rPr>
          <w:rFonts w:hint="eastAsia" w:ascii="黑体" w:eastAsia="黑体"/>
          <w:color w:val="auto"/>
          <w:sz w:val="30"/>
          <w:szCs w:val="30"/>
        </w:rPr>
      </w:pPr>
    </w:p>
    <w:p w14:paraId="4D383382">
      <w:pPr>
        <w:adjustRightInd w:val="0"/>
        <w:spacing w:before="156" w:beforeLines="50" w:line="360" w:lineRule="exact"/>
        <w:contextualSpacing/>
        <w:jc w:val="center"/>
        <w:rPr>
          <w:rFonts w:hint="eastAsia" w:ascii="黑体" w:eastAsia="黑体"/>
          <w:color w:val="auto"/>
          <w:sz w:val="30"/>
          <w:szCs w:val="30"/>
        </w:rPr>
      </w:pPr>
    </w:p>
    <w:p w14:paraId="2913FF8D">
      <w:pPr>
        <w:adjustRightInd w:val="0"/>
        <w:spacing w:before="156" w:beforeLines="50" w:line="360" w:lineRule="exact"/>
        <w:contextualSpacing/>
        <w:jc w:val="center"/>
        <w:rPr>
          <w:rFonts w:hint="eastAsia" w:ascii="黑体" w:eastAsia="黑体"/>
          <w:color w:val="auto"/>
          <w:sz w:val="30"/>
          <w:szCs w:val="30"/>
        </w:rPr>
      </w:pPr>
    </w:p>
    <w:p w14:paraId="4B4830FA">
      <w:pPr>
        <w:adjustRightInd w:val="0"/>
        <w:spacing w:before="156" w:beforeLines="50" w:line="360" w:lineRule="exact"/>
        <w:contextualSpacing/>
        <w:jc w:val="center"/>
        <w:rPr>
          <w:rFonts w:hint="eastAsia" w:ascii="黑体" w:eastAsia="黑体"/>
          <w:color w:val="auto"/>
          <w:sz w:val="30"/>
          <w:szCs w:val="30"/>
        </w:rPr>
      </w:pPr>
    </w:p>
    <w:p w14:paraId="0DDAED28">
      <w:pPr>
        <w:adjustRightInd w:val="0"/>
        <w:spacing w:before="156" w:beforeLines="50" w:line="360" w:lineRule="exact"/>
        <w:contextualSpacing/>
        <w:jc w:val="center"/>
        <w:rPr>
          <w:rFonts w:hint="eastAsia" w:ascii="黑体" w:eastAsia="黑体"/>
          <w:color w:val="auto"/>
          <w:sz w:val="30"/>
          <w:szCs w:val="30"/>
        </w:rPr>
      </w:pPr>
    </w:p>
    <w:p w14:paraId="18299DCF">
      <w:pPr>
        <w:adjustRightInd w:val="0"/>
        <w:spacing w:before="156" w:beforeLines="50" w:line="360" w:lineRule="exact"/>
        <w:contextualSpacing/>
        <w:jc w:val="center"/>
        <w:rPr>
          <w:rFonts w:hint="eastAsia" w:ascii="黑体" w:eastAsia="黑体"/>
          <w:color w:val="auto"/>
          <w:sz w:val="30"/>
          <w:szCs w:val="30"/>
        </w:rPr>
      </w:pPr>
    </w:p>
    <w:p w14:paraId="684B0945">
      <w:pPr>
        <w:adjustRightInd w:val="0"/>
        <w:spacing w:before="156" w:beforeLines="50" w:line="360" w:lineRule="exact"/>
        <w:contextualSpacing/>
        <w:jc w:val="center"/>
        <w:rPr>
          <w:rFonts w:hint="eastAsia" w:ascii="黑体" w:eastAsia="黑体"/>
          <w:color w:val="auto"/>
          <w:sz w:val="30"/>
          <w:szCs w:val="30"/>
        </w:rPr>
      </w:pPr>
    </w:p>
    <w:p w14:paraId="2606F197">
      <w:pPr>
        <w:adjustRightInd w:val="0"/>
        <w:spacing w:before="156" w:beforeLines="50" w:line="360" w:lineRule="exact"/>
        <w:contextualSpacing/>
        <w:jc w:val="center"/>
        <w:rPr>
          <w:rFonts w:hint="eastAsia" w:ascii="黑体" w:eastAsia="黑体"/>
          <w:color w:val="auto"/>
          <w:sz w:val="30"/>
          <w:szCs w:val="30"/>
        </w:rPr>
      </w:pPr>
    </w:p>
    <w:p w14:paraId="77312459">
      <w:pPr>
        <w:adjustRightInd w:val="0"/>
        <w:spacing w:before="156" w:beforeLines="50" w:line="360" w:lineRule="exact"/>
        <w:contextualSpacing/>
        <w:jc w:val="center"/>
        <w:rPr>
          <w:rFonts w:hint="eastAsia" w:ascii="黑体" w:eastAsia="黑体"/>
          <w:color w:val="auto"/>
          <w:sz w:val="30"/>
          <w:szCs w:val="30"/>
        </w:rPr>
      </w:pPr>
    </w:p>
    <w:p w14:paraId="0AF11280">
      <w:pPr>
        <w:adjustRightInd w:val="0"/>
        <w:spacing w:before="156" w:beforeLines="50" w:line="360" w:lineRule="exact"/>
        <w:contextualSpacing/>
        <w:jc w:val="center"/>
        <w:rPr>
          <w:rFonts w:hint="eastAsia" w:ascii="黑体" w:eastAsia="黑体"/>
          <w:color w:val="auto"/>
          <w:sz w:val="30"/>
          <w:szCs w:val="30"/>
        </w:rPr>
      </w:pPr>
    </w:p>
    <w:p w14:paraId="2E9E9A0B">
      <w:pPr>
        <w:adjustRightInd w:val="0"/>
        <w:spacing w:before="156" w:beforeLines="50" w:line="360" w:lineRule="exact"/>
        <w:contextualSpacing/>
        <w:jc w:val="center"/>
        <w:rPr>
          <w:rFonts w:hint="eastAsia" w:ascii="黑体" w:eastAsia="黑体"/>
          <w:color w:val="auto"/>
          <w:sz w:val="30"/>
          <w:szCs w:val="30"/>
        </w:rPr>
      </w:pPr>
    </w:p>
    <w:p w14:paraId="6D2AC383">
      <w:pPr>
        <w:adjustRightInd w:val="0"/>
        <w:spacing w:before="156" w:beforeLines="50" w:line="360" w:lineRule="exact"/>
        <w:contextualSpacing/>
        <w:jc w:val="center"/>
        <w:rPr>
          <w:rFonts w:hint="eastAsia" w:ascii="黑体" w:eastAsia="黑体"/>
          <w:color w:val="auto"/>
          <w:sz w:val="30"/>
          <w:szCs w:val="30"/>
        </w:rPr>
      </w:pPr>
    </w:p>
    <w:p w14:paraId="6AAADB57">
      <w:pPr>
        <w:adjustRightInd w:val="0"/>
        <w:spacing w:before="156" w:beforeLines="50" w:line="360" w:lineRule="exact"/>
        <w:contextualSpacing/>
        <w:jc w:val="center"/>
        <w:rPr>
          <w:rFonts w:hint="eastAsia" w:ascii="黑体" w:eastAsia="黑体"/>
          <w:color w:val="auto"/>
          <w:sz w:val="30"/>
          <w:szCs w:val="30"/>
        </w:rPr>
      </w:pPr>
    </w:p>
    <w:p w14:paraId="71E6B23A">
      <w:pPr>
        <w:adjustRightInd w:val="0"/>
        <w:spacing w:before="156" w:beforeLines="50" w:line="360" w:lineRule="exact"/>
        <w:contextualSpacing/>
        <w:jc w:val="center"/>
        <w:rPr>
          <w:rFonts w:hint="eastAsia" w:ascii="黑体" w:eastAsia="黑体"/>
          <w:color w:val="auto"/>
          <w:sz w:val="30"/>
          <w:szCs w:val="30"/>
        </w:rPr>
      </w:pPr>
    </w:p>
    <w:p w14:paraId="5DCED57F">
      <w:pPr>
        <w:adjustRightInd w:val="0"/>
        <w:spacing w:before="156" w:beforeLines="50" w:line="360" w:lineRule="exact"/>
        <w:contextualSpacing/>
        <w:jc w:val="center"/>
        <w:rPr>
          <w:rFonts w:hint="eastAsia" w:ascii="黑体" w:eastAsia="黑体"/>
          <w:color w:val="auto"/>
          <w:sz w:val="30"/>
          <w:szCs w:val="30"/>
        </w:rPr>
      </w:pPr>
    </w:p>
    <w:p w14:paraId="4DD4ABF7">
      <w:pPr>
        <w:adjustRightInd w:val="0"/>
        <w:spacing w:before="156" w:beforeLines="50" w:line="360" w:lineRule="exact"/>
        <w:contextualSpacing/>
        <w:jc w:val="center"/>
        <w:rPr>
          <w:rFonts w:hint="eastAsia" w:ascii="黑体" w:eastAsia="黑体"/>
          <w:color w:val="auto"/>
          <w:sz w:val="30"/>
          <w:szCs w:val="30"/>
        </w:rPr>
      </w:pPr>
    </w:p>
    <w:p w14:paraId="243DA016">
      <w:pPr>
        <w:adjustRightInd w:val="0"/>
        <w:spacing w:before="156" w:beforeLines="50" w:line="360" w:lineRule="exact"/>
        <w:contextualSpacing/>
        <w:jc w:val="center"/>
        <w:rPr>
          <w:rFonts w:hint="eastAsia" w:ascii="黑体" w:eastAsia="黑体"/>
          <w:color w:val="auto"/>
          <w:sz w:val="30"/>
          <w:szCs w:val="30"/>
        </w:rPr>
      </w:pPr>
    </w:p>
    <w:p w14:paraId="79DB5948">
      <w:pPr>
        <w:adjustRightInd w:val="0"/>
        <w:spacing w:before="156" w:beforeLines="50" w:line="360" w:lineRule="exact"/>
        <w:contextualSpacing/>
        <w:jc w:val="center"/>
        <w:rPr>
          <w:rFonts w:hint="eastAsia" w:ascii="黑体" w:eastAsia="黑体"/>
          <w:color w:val="auto"/>
          <w:sz w:val="30"/>
          <w:szCs w:val="30"/>
        </w:rPr>
      </w:pPr>
    </w:p>
    <w:p w14:paraId="3CF64B6A">
      <w:pPr>
        <w:adjustRightInd w:val="0"/>
        <w:spacing w:before="156" w:beforeLines="50" w:line="360" w:lineRule="exact"/>
        <w:contextualSpacing/>
        <w:jc w:val="center"/>
        <w:rPr>
          <w:rFonts w:hint="eastAsia" w:ascii="黑体" w:eastAsia="黑体"/>
          <w:color w:val="auto"/>
          <w:sz w:val="30"/>
          <w:szCs w:val="30"/>
        </w:rPr>
      </w:pPr>
    </w:p>
    <w:p w14:paraId="5F33D287">
      <w:pPr>
        <w:adjustRightInd w:val="0"/>
        <w:spacing w:before="156" w:beforeLines="50" w:line="360" w:lineRule="exact"/>
        <w:contextualSpacing/>
        <w:rPr>
          <w:rFonts w:hint="eastAsia" w:ascii="黑体" w:eastAsia="黑体"/>
          <w:color w:val="auto"/>
          <w:sz w:val="30"/>
          <w:szCs w:val="30"/>
        </w:rPr>
      </w:pPr>
    </w:p>
    <w:p w14:paraId="1D95F819">
      <w:pPr>
        <w:adjustRightInd w:val="0"/>
        <w:spacing w:before="156" w:beforeLines="50" w:line="360" w:lineRule="exact"/>
        <w:contextualSpacing/>
        <w:jc w:val="center"/>
        <w:rPr>
          <w:rFonts w:hint="eastAsia" w:ascii="宋体" w:hAnsi="宋体" w:cs="宋体"/>
          <w:b/>
          <w:bCs/>
          <w:color w:val="auto"/>
          <w:sz w:val="30"/>
          <w:szCs w:val="30"/>
        </w:rPr>
      </w:pPr>
    </w:p>
    <w:p w14:paraId="34A112D7">
      <w:pPr>
        <w:adjustRightInd w:val="0"/>
        <w:spacing w:before="156" w:beforeLines="50" w:line="360" w:lineRule="exact"/>
        <w:contextualSpacing/>
        <w:jc w:val="center"/>
        <w:rPr>
          <w:rFonts w:hint="eastAsia" w:ascii="宋体" w:hAnsi="宋体" w:cs="宋体"/>
          <w:b/>
          <w:bCs/>
          <w:color w:val="auto"/>
          <w:sz w:val="30"/>
          <w:szCs w:val="30"/>
        </w:rPr>
      </w:pPr>
    </w:p>
    <w:p w14:paraId="4CD65EB0">
      <w:pPr>
        <w:adjustRightInd w:val="0"/>
        <w:spacing w:before="156" w:beforeLines="50" w:line="360" w:lineRule="exact"/>
        <w:contextualSpacing/>
        <w:jc w:val="center"/>
        <w:rPr>
          <w:rFonts w:hint="eastAsia" w:ascii="宋体" w:hAnsi="宋体" w:cs="宋体"/>
          <w:b/>
          <w:bCs/>
          <w:color w:val="auto"/>
          <w:sz w:val="30"/>
          <w:szCs w:val="30"/>
        </w:rPr>
      </w:pPr>
    </w:p>
    <w:p w14:paraId="1580BA38">
      <w:pPr>
        <w:adjustRightInd w:val="0"/>
        <w:spacing w:before="156" w:beforeLines="50" w:line="360" w:lineRule="exact"/>
        <w:contextualSpacing/>
        <w:jc w:val="center"/>
        <w:rPr>
          <w:rFonts w:hint="eastAsia" w:ascii="宋体" w:hAnsi="宋体" w:cs="宋体"/>
          <w:b/>
          <w:bCs/>
          <w:color w:val="auto"/>
          <w:sz w:val="44"/>
          <w:szCs w:val="44"/>
        </w:rPr>
      </w:pPr>
      <w:r>
        <w:rPr>
          <w:rFonts w:hint="eastAsia" w:ascii="宋体" w:hAnsi="宋体" w:cs="宋体"/>
          <w:b/>
          <w:bCs/>
          <w:color w:val="auto"/>
          <w:sz w:val="30"/>
          <w:szCs w:val="30"/>
        </w:rPr>
        <w:t>第一章  公开招标公告</w:t>
      </w:r>
    </w:p>
    <w:p w14:paraId="07C7D2B6">
      <w:pPr>
        <w:adjustRightInd w:val="0"/>
        <w:spacing w:before="156" w:beforeLines="50" w:line="400" w:lineRule="exact"/>
        <w:ind w:firstLine="480" w:firstLineChars="200"/>
        <w:contextualSpacing/>
        <w:rPr>
          <w:rFonts w:hint="eastAsia" w:ascii="宋体" w:hAnsi="宋体" w:cs="宋体"/>
          <w:color w:val="auto"/>
          <w:sz w:val="24"/>
        </w:rPr>
      </w:pPr>
    </w:p>
    <w:p w14:paraId="4DBBD648">
      <w:pPr>
        <w:keepNext w:val="0"/>
        <w:keepLines w:val="0"/>
        <w:pageBreakBefore w:val="0"/>
        <w:kinsoku/>
        <w:wordWrap/>
        <w:topLinePunct w:val="0"/>
        <w:bidi w:val="0"/>
        <w:adjustRightInd w:val="0"/>
        <w:spacing w:before="156" w:beforeLines="50" w:line="420" w:lineRule="exact"/>
        <w:ind w:firstLine="480" w:firstLineChars="200"/>
        <w:contextualSpacing/>
        <w:rPr>
          <w:rFonts w:hint="eastAsia" w:ascii="宋体" w:hAnsi="宋体" w:eastAsia="宋体" w:cs="宋体"/>
          <w:color w:val="auto"/>
          <w:sz w:val="24"/>
          <w:lang w:eastAsia="zh-CN"/>
        </w:rPr>
      </w:pPr>
      <w:r>
        <w:rPr>
          <w:rFonts w:hint="eastAsia" w:ascii="宋体"/>
          <w:color w:val="auto"/>
          <w:sz w:val="24"/>
        </w:rPr>
        <w:t>《中华人民共和国政府招投标法》、</w:t>
      </w:r>
      <w:r>
        <w:rPr>
          <w:rFonts w:hint="eastAsia" w:ascii="宋体" w:hAnsi="宋体" w:eastAsia="宋体" w:cs="宋体"/>
          <w:color w:val="auto"/>
          <w:sz w:val="24"/>
        </w:rPr>
        <w:t>《中华人民共和国政府采购法》</w:t>
      </w:r>
      <w:r>
        <w:rPr>
          <w:rFonts w:hint="eastAsia" w:ascii="宋体" w:hAnsi="宋体" w:eastAsia="宋体" w:cs="宋体"/>
          <w:color w:val="auto"/>
          <w:sz w:val="24"/>
          <w:lang w:eastAsia="zh-CN"/>
        </w:rPr>
        <w:t>、</w:t>
      </w:r>
      <w:r>
        <w:rPr>
          <w:rFonts w:hint="eastAsia" w:ascii="宋体" w:hAnsi="宋体" w:eastAsia="宋体" w:cs="宋体"/>
          <w:color w:val="auto"/>
          <w:sz w:val="24"/>
          <w:highlight w:val="none"/>
        </w:rPr>
        <w:t>《政府采购非招标采购方式管理办法》</w:t>
      </w:r>
      <w:r>
        <w:rPr>
          <w:rFonts w:hint="eastAsia" w:ascii="宋体"/>
          <w:color w:val="auto"/>
          <w:sz w:val="24"/>
        </w:rPr>
        <w:t>等规定</w:t>
      </w:r>
      <w:r>
        <w:rPr>
          <w:rFonts w:hint="eastAsia" w:ascii="宋体" w:hAnsi="宋体" w:cs="宋体"/>
          <w:color w:val="auto"/>
          <w:sz w:val="24"/>
        </w:rPr>
        <w:t>，现</w:t>
      </w:r>
      <w:r>
        <w:rPr>
          <w:rFonts w:hint="eastAsia" w:ascii="宋体" w:hAnsi="宋体" w:eastAsia="宋体" w:cs="宋体"/>
          <w:color w:val="auto"/>
          <w:sz w:val="24"/>
        </w:rPr>
        <w:t>就</w:t>
      </w:r>
      <w:bookmarkStart w:id="0" w:name="OLE_LINK3"/>
      <w:r>
        <w:rPr>
          <w:rFonts w:hint="eastAsia" w:ascii="宋体" w:hAnsi="宋体" w:eastAsia="宋体" w:cs="宋体"/>
          <w:i w:val="0"/>
          <w:color w:val="auto"/>
          <w:kern w:val="2"/>
          <w:sz w:val="24"/>
          <w:szCs w:val="24"/>
          <w:u w:val="none"/>
          <w:lang w:val="en-US" w:eastAsia="zh-CN" w:bidi="ar"/>
        </w:rPr>
        <w:t>协助东阳市社会救助联合体运行项目</w:t>
      </w:r>
      <w:bookmarkEnd w:id="0"/>
      <w:r>
        <w:rPr>
          <w:rFonts w:hint="eastAsia" w:ascii="宋体" w:hAnsi="宋体" w:eastAsia="宋体" w:cs="宋体"/>
          <w:color w:val="auto"/>
          <w:sz w:val="24"/>
        </w:rPr>
        <w:t>进</w:t>
      </w:r>
      <w:r>
        <w:rPr>
          <w:rFonts w:hint="eastAsia" w:ascii="宋体" w:hAnsi="宋体" w:cs="宋体"/>
          <w:color w:val="auto"/>
          <w:sz w:val="24"/>
        </w:rPr>
        <w:t>行公开招标，欢迎有供货及服务能力的供应商前来投标</w:t>
      </w:r>
      <w:r>
        <w:rPr>
          <w:rFonts w:hint="eastAsia" w:ascii="宋体" w:hAnsi="宋体" w:cs="宋体"/>
          <w:color w:val="auto"/>
          <w:sz w:val="24"/>
          <w:lang w:eastAsia="zh-CN"/>
        </w:rPr>
        <w:t>。</w:t>
      </w:r>
    </w:p>
    <w:p w14:paraId="7D37AD82">
      <w:pPr>
        <w:keepNext w:val="0"/>
        <w:keepLines w:val="0"/>
        <w:pageBreakBefore w:val="0"/>
        <w:widowControl w:val="0"/>
        <w:numPr>
          <w:ilvl w:val="0"/>
          <w:numId w:val="3"/>
        </w:numPr>
        <w:kinsoku/>
        <w:wordWrap/>
        <w:overflowPunct/>
        <w:topLinePunct w:val="0"/>
        <w:autoSpaceDE/>
        <w:autoSpaceDN/>
        <w:bidi w:val="0"/>
        <w:adjustRightInd w:val="0"/>
        <w:snapToGrid/>
        <w:spacing w:line="420" w:lineRule="exact"/>
        <w:ind w:firstLine="482" w:firstLineChars="200"/>
        <w:contextualSpacing/>
        <w:textAlignment w:val="auto"/>
        <w:rPr>
          <w:rFonts w:hint="eastAsia" w:ascii="宋体" w:hAnsi="宋体" w:cs="宋体"/>
          <w:color w:val="auto"/>
          <w:sz w:val="24"/>
        </w:rPr>
      </w:pPr>
      <w:r>
        <w:rPr>
          <w:rFonts w:hint="eastAsia" w:ascii="宋体" w:hAnsi="宋体" w:cs="宋体"/>
          <w:b/>
          <w:bCs/>
          <w:color w:val="auto"/>
          <w:sz w:val="24"/>
        </w:rPr>
        <w:t>项目编号：</w:t>
      </w:r>
      <w:r>
        <w:rPr>
          <w:rFonts w:hint="eastAsia" w:ascii="宋体" w:hAnsi="宋体" w:cs="宋体"/>
          <w:color w:val="auto"/>
          <w:sz w:val="24"/>
          <w:lang w:eastAsia="zh-CN"/>
        </w:rPr>
        <w:t>DYYHCG2025-GK-045</w:t>
      </w:r>
    </w:p>
    <w:p w14:paraId="0D08E324">
      <w:pPr>
        <w:keepNext w:val="0"/>
        <w:keepLines w:val="0"/>
        <w:pageBreakBefore w:val="0"/>
        <w:widowControl w:val="0"/>
        <w:numPr>
          <w:ilvl w:val="0"/>
          <w:numId w:val="3"/>
        </w:numPr>
        <w:kinsoku/>
        <w:wordWrap/>
        <w:overflowPunct/>
        <w:topLinePunct w:val="0"/>
        <w:autoSpaceDE/>
        <w:autoSpaceDN/>
        <w:bidi w:val="0"/>
        <w:adjustRightInd w:val="0"/>
        <w:snapToGrid/>
        <w:spacing w:line="420" w:lineRule="exact"/>
        <w:ind w:firstLine="482" w:firstLineChars="200"/>
        <w:contextualSpacing/>
        <w:textAlignment w:val="auto"/>
        <w:rPr>
          <w:rFonts w:hint="eastAsia" w:ascii="宋体" w:hAnsi="宋体" w:cs="宋体"/>
          <w:color w:val="auto"/>
          <w:sz w:val="24"/>
        </w:rPr>
      </w:pPr>
      <w:r>
        <w:rPr>
          <w:rFonts w:hint="eastAsia" w:ascii="宋体" w:hAnsi="宋体" w:cs="宋体"/>
          <w:b/>
          <w:bCs/>
          <w:color w:val="auto"/>
          <w:sz w:val="24"/>
        </w:rPr>
        <w:t>组织类型：</w:t>
      </w:r>
      <w:r>
        <w:rPr>
          <w:rFonts w:hint="eastAsia" w:ascii="宋体" w:hAnsi="宋体" w:eastAsia="宋体" w:cs="宋体"/>
          <w:color w:val="auto"/>
          <w:sz w:val="24"/>
          <w:lang w:eastAsia="zh-CN"/>
        </w:rPr>
        <w:t>分散采购</w:t>
      </w:r>
    </w:p>
    <w:p w14:paraId="68D5645A">
      <w:pPr>
        <w:keepNext w:val="0"/>
        <w:keepLines w:val="0"/>
        <w:pageBreakBefore w:val="0"/>
        <w:widowControl w:val="0"/>
        <w:kinsoku/>
        <w:wordWrap/>
        <w:overflowPunct/>
        <w:topLinePunct w:val="0"/>
        <w:autoSpaceDE/>
        <w:autoSpaceDN/>
        <w:bidi w:val="0"/>
        <w:adjustRightInd w:val="0"/>
        <w:snapToGrid/>
        <w:spacing w:line="420" w:lineRule="exact"/>
        <w:ind w:firstLine="482"/>
        <w:contextualSpacing/>
        <w:textAlignment w:val="auto"/>
        <w:rPr>
          <w:rFonts w:hint="eastAsia" w:ascii="宋体" w:hAnsi="宋体" w:cs="宋体"/>
          <w:color w:val="auto"/>
          <w:sz w:val="24"/>
        </w:rPr>
      </w:pPr>
      <w:r>
        <w:rPr>
          <w:rFonts w:hint="eastAsia" w:ascii="宋体" w:hAnsi="宋体" w:cs="宋体"/>
          <w:b/>
          <w:bCs/>
          <w:color w:val="auto"/>
          <w:sz w:val="24"/>
        </w:rPr>
        <w:t>三、招标方式：</w:t>
      </w:r>
      <w:r>
        <w:rPr>
          <w:rFonts w:hint="eastAsia" w:ascii="宋体" w:hAnsi="宋体" w:cs="宋体"/>
          <w:color w:val="auto"/>
          <w:sz w:val="24"/>
        </w:rPr>
        <w:t>公开招标</w:t>
      </w:r>
    </w:p>
    <w:p w14:paraId="5FB962FB">
      <w:pPr>
        <w:keepNext w:val="0"/>
        <w:keepLines w:val="0"/>
        <w:pageBreakBefore w:val="0"/>
        <w:widowControl w:val="0"/>
        <w:kinsoku/>
        <w:wordWrap/>
        <w:overflowPunct/>
        <w:topLinePunct w:val="0"/>
        <w:autoSpaceDE/>
        <w:autoSpaceDN/>
        <w:bidi w:val="0"/>
        <w:adjustRightInd w:val="0"/>
        <w:snapToGrid/>
        <w:spacing w:line="420" w:lineRule="exact"/>
        <w:ind w:firstLine="480"/>
        <w:contextualSpacing/>
        <w:textAlignment w:val="auto"/>
        <w:rPr>
          <w:rFonts w:hint="eastAsia" w:ascii="宋体" w:hAnsi="宋体" w:cs="宋体"/>
          <w:b/>
          <w:color w:val="auto"/>
          <w:sz w:val="24"/>
        </w:rPr>
      </w:pPr>
      <w:r>
        <w:rPr>
          <w:rFonts w:hint="eastAsia" w:ascii="宋体" w:hAnsi="宋体" w:cs="宋体"/>
          <w:b/>
          <w:bCs/>
          <w:color w:val="auto"/>
          <w:sz w:val="24"/>
        </w:rPr>
        <w:t>四</w:t>
      </w:r>
      <w:r>
        <w:rPr>
          <w:rFonts w:hint="eastAsia" w:ascii="宋体" w:hAnsi="宋体" w:cs="宋体"/>
          <w:color w:val="auto"/>
          <w:sz w:val="24"/>
        </w:rPr>
        <w:t>、</w:t>
      </w:r>
      <w:r>
        <w:rPr>
          <w:rFonts w:hint="eastAsia" w:ascii="宋体" w:hAnsi="宋体" w:cs="宋体"/>
          <w:b/>
          <w:color w:val="auto"/>
          <w:sz w:val="24"/>
        </w:rPr>
        <w:t>数量及内容</w:t>
      </w:r>
    </w:p>
    <w:tbl>
      <w:tblPr>
        <w:tblStyle w:val="20"/>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5145"/>
        <w:gridCol w:w="2375"/>
      </w:tblGrid>
      <w:tr w14:paraId="2EE4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64" w:type="dxa"/>
            <w:noWrap w:val="0"/>
            <w:vAlign w:val="center"/>
          </w:tcPr>
          <w:p w14:paraId="005700C6">
            <w:pPr>
              <w:keepNext w:val="0"/>
              <w:keepLines w:val="0"/>
              <w:pageBreakBefore w:val="0"/>
              <w:widowControl/>
              <w:kinsoku/>
              <w:wordWrap/>
              <w:overflowPunct w:val="0"/>
              <w:topLinePunct w:val="0"/>
              <w:autoSpaceDE w:val="0"/>
              <w:autoSpaceDN w:val="0"/>
              <w:bidi w:val="0"/>
              <w:adjustRightInd w:val="0"/>
              <w:spacing w:line="420" w:lineRule="exact"/>
              <w:jc w:val="center"/>
              <w:textAlignment w:val="baseline"/>
              <w:rPr>
                <w:rFonts w:hint="eastAsia" w:eastAsia="宋体"/>
                <w:color w:val="auto"/>
                <w:sz w:val="24"/>
                <w:highlight w:val="none"/>
                <w:lang w:eastAsia="zh-CN"/>
              </w:rPr>
            </w:pPr>
            <w:r>
              <w:rPr>
                <w:rFonts w:hint="eastAsia" w:ascii="宋体" w:hAnsi="宋体"/>
                <w:bCs/>
                <w:color w:val="auto"/>
                <w:kern w:val="0"/>
                <w:sz w:val="24"/>
                <w:highlight w:val="none"/>
                <w:lang w:val="en-US" w:eastAsia="zh-CN"/>
              </w:rPr>
              <w:t>标项</w:t>
            </w:r>
          </w:p>
        </w:tc>
        <w:tc>
          <w:tcPr>
            <w:tcW w:w="5145" w:type="dxa"/>
            <w:noWrap w:val="0"/>
            <w:vAlign w:val="center"/>
          </w:tcPr>
          <w:p w14:paraId="4B552E46">
            <w:pPr>
              <w:keepNext w:val="0"/>
              <w:keepLines w:val="0"/>
              <w:pageBreakBefore w:val="0"/>
              <w:widowControl/>
              <w:kinsoku/>
              <w:wordWrap/>
              <w:overflowPunct w:val="0"/>
              <w:topLinePunct w:val="0"/>
              <w:autoSpaceDE w:val="0"/>
              <w:autoSpaceDN w:val="0"/>
              <w:bidi w:val="0"/>
              <w:adjustRightInd w:val="0"/>
              <w:spacing w:line="420" w:lineRule="exact"/>
              <w:jc w:val="center"/>
              <w:textAlignment w:val="baseline"/>
              <w:rPr>
                <w:rFonts w:hint="eastAsia" w:ascii="宋体" w:hAnsi="宋体"/>
                <w:bCs/>
                <w:color w:val="auto"/>
                <w:kern w:val="0"/>
                <w:sz w:val="24"/>
                <w:highlight w:val="none"/>
              </w:rPr>
            </w:pPr>
            <w:r>
              <w:rPr>
                <w:rFonts w:hint="eastAsia" w:ascii="宋体" w:hAnsi="宋体"/>
                <w:bCs/>
                <w:color w:val="auto"/>
                <w:kern w:val="0"/>
                <w:sz w:val="24"/>
                <w:highlight w:val="none"/>
              </w:rPr>
              <w:t>采购内容</w:t>
            </w:r>
          </w:p>
        </w:tc>
        <w:tc>
          <w:tcPr>
            <w:tcW w:w="2375" w:type="dxa"/>
            <w:noWrap w:val="0"/>
            <w:vAlign w:val="center"/>
          </w:tcPr>
          <w:p w14:paraId="4FFFE1CB">
            <w:pPr>
              <w:keepNext w:val="0"/>
              <w:keepLines w:val="0"/>
              <w:pageBreakBefore w:val="0"/>
              <w:widowControl/>
              <w:kinsoku/>
              <w:wordWrap/>
              <w:overflowPunct w:val="0"/>
              <w:topLinePunct w:val="0"/>
              <w:autoSpaceDE w:val="0"/>
              <w:autoSpaceDN w:val="0"/>
              <w:bidi w:val="0"/>
              <w:adjustRightInd w:val="0"/>
              <w:spacing w:line="420" w:lineRule="exact"/>
              <w:jc w:val="center"/>
              <w:textAlignment w:val="baseline"/>
              <w:rPr>
                <w:rFonts w:hint="eastAsia" w:ascii="宋体" w:hAnsi="宋体" w:eastAsia="宋体"/>
                <w:bCs/>
                <w:color w:val="auto"/>
                <w:kern w:val="0"/>
                <w:sz w:val="24"/>
                <w:highlight w:val="none"/>
                <w:lang w:val="en-US" w:eastAsia="zh-CN"/>
              </w:rPr>
            </w:pPr>
            <w:r>
              <w:rPr>
                <w:rFonts w:hint="eastAsia" w:ascii="宋体" w:hAnsi="宋体"/>
                <w:bCs/>
                <w:color w:val="auto"/>
                <w:kern w:val="0"/>
                <w:sz w:val="24"/>
                <w:highlight w:val="none"/>
                <w:lang w:val="en-US" w:eastAsia="zh-CN"/>
              </w:rPr>
              <w:t>预算价（万）</w:t>
            </w:r>
          </w:p>
        </w:tc>
      </w:tr>
      <w:tr w14:paraId="57E9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064" w:type="dxa"/>
            <w:noWrap w:val="0"/>
            <w:vAlign w:val="center"/>
          </w:tcPr>
          <w:p w14:paraId="2C8AA423">
            <w:pPr>
              <w:keepNext w:val="0"/>
              <w:keepLines w:val="0"/>
              <w:pageBreakBefore w:val="0"/>
              <w:kinsoku/>
              <w:wordWrap/>
              <w:topLinePunct w:val="0"/>
              <w:bidi w:val="0"/>
              <w:spacing w:line="42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5145" w:type="dxa"/>
            <w:noWrap w:val="0"/>
            <w:vAlign w:val="center"/>
          </w:tcPr>
          <w:p w14:paraId="4CF2AD58">
            <w:pPr>
              <w:keepNext w:val="0"/>
              <w:keepLines w:val="0"/>
              <w:pageBreakBefore w:val="0"/>
              <w:kinsoku/>
              <w:wordWrap/>
              <w:topLinePunct w:val="0"/>
              <w:bidi w:val="0"/>
              <w:spacing w:line="420" w:lineRule="exact"/>
              <w:jc w:val="center"/>
              <w:rPr>
                <w:rFonts w:hint="eastAsia" w:ascii="宋体" w:hAnsi="宋体" w:eastAsia="宋体" w:cs="宋体"/>
                <w:bCs/>
                <w:color w:val="auto"/>
                <w:sz w:val="24"/>
                <w:lang w:val="en-US" w:eastAsia="zh-CN"/>
              </w:rPr>
            </w:pPr>
            <w:r>
              <w:rPr>
                <w:rFonts w:hint="eastAsia" w:ascii="宋体" w:hAnsi="宋体" w:eastAsia="宋体" w:cs="宋体"/>
                <w:i w:val="0"/>
                <w:color w:val="auto"/>
                <w:kern w:val="2"/>
                <w:sz w:val="24"/>
                <w:szCs w:val="24"/>
                <w:u w:val="none"/>
                <w:lang w:val="en-US" w:eastAsia="zh-CN" w:bidi="ar"/>
              </w:rPr>
              <w:t>协助东阳市社会救助联合体运行项目</w:t>
            </w:r>
          </w:p>
        </w:tc>
        <w:tc>
          <w:tcPr>
            <w:tcW w:w="2375" w:type="dxa"/>
            <w:noWrap w:val="0"/>
            <w:vAlign w:val="center"/>
          </w:tcPr>
          <w:p w14:paraId="24C28577">
            <w:pPr>
              <w:keepNext w:val="0"/>
              <w:keepLines w:val="0"/>
              <w:pageBreakBefore w:val="0"/>
              <w:kinsoku/>
              <w:wordWrap/>
              <w:topLinePunct w:val="0"/>
              <w:bidi w:val="0"/>
              <w:spacing w:line="420" w:lineRule="exact"/>
              <w:jc w:val="center"/>
              <w:rPr>
                <w:rFonts w:hint="default"/>
                <w:b w:val="0"/>
                <w:bCs/>
                <w:color w:val="auto"/>
                <w:sz w:val="24"/>
                <w:highlight w:val="none"/>
                <w:lang w:val="en-US" w:eastAsia="zh-CN"/>
              </w:rPr>
            </w:pPr>
            <w:r>
              <w:rPr>
                <w:rFonts w:hint="eastAsia"/>
                <w:b w:val="0"/>
                <w:bCs/>
                <w:color w:val="auto"/>
                <w:sz w:val="24"/>
                <w:highlight w:val="none"/>
                <w:lang w:val="en-US" w:eastAsia="zh-CN"/>
              </w:rPr>
              <w:t>20</w:t>
            </w:r>
          </w:p>
        </w:tc>
      </w:tr>
    </w:tbl>
    <w:p w14:paraId="15797293">
      <w:pPr>
        <w:keepNext w:val="0"/>
        <w:keepLines w:val="0"/>
        <w:pageBreakBefore w:val="0"/>
        <w:kinsoku/>
        <w:wordWrap/>
        <w:topLinePunct w:val="0"/>
        <w:bidi w:val="0"/>
        <w:adjustRightInd w:val="0"/>
        <w:spacing w:line="420" w:lineRule="exact"/>
        <w:contextualSpacing/>
        <w:rPr>
          <w:rFonts w:hint="eastAsia" w:ascii="宋体" w:hAnsi="宋体" w:cs="宋体"/>
          <w:b/>
          <w:color w:val="auto"/>
          <w:sz w:val="24"/>
        </w:rPr>
      </w:pPr>
    </w:p>
    <w:p w14:paraId="119B8D87">
      <w:pPr>
        <w:keepNext w:val="0"/>
        <w:keepLines w:val="0"/>
        <w:pageBreakBefore w:val="0"/>
        <w:numPr>
          <w:ilvl w:val="0"/>
          <w:numId w:val="4"/>
        </w:numPr>
        <w:kinsoku/>
        <w:wordWrap/>
        <w:topLinePunct w:val="0"/>
        <w:bidi w:val="0"/>
        <w:adjustRightInd w:val="0"/>
        <w:spacing w:line="420" w:lineRule="exact"/>
        <w:ind w:firstLine="482" w:firstLineChars="200"/>
        <w:contextualSpacing/>
        <w:rPr>
          <w:rFonts w:hint="eastAsia" w:ascii="宋体" w:hAnsi="宋体" w:cs="宋体"/>
          <w:b/>
          <w:bCs/>
          <w:color w:val="auto"/>
          <w:sz w:val="24"/>
        </w:rPr>
      </w:pPr>
      <w:r>
        <w:rPr>
          <w:rFonts w:hint="eastAsia" w:ascii="宋体" w:hAnsi="宋体" w:cs="宋体"/>
          <w:b/>
          <w:bCs/>
          <w:color w:val="auto"/>
          <w:sz w:val="24"/>
        </w:rPr>
        <w:t>合格投标人的资格要求</w:t>
      </w:r>
    </w:p>
    <w:p w14:paraId="59BF29D9">
      <w:pPr>
        <w:keepNext w:val="0"/>
        <w:keepLines w:val="0"/>
        <w:pageBreakBefore w:val="0"/>
        <w:kinsoku/>
        <w:wordWrap/>
        <w:topLinePunct w:val="0"/>
        <w:bidi w:val="0"/>
        <w:snapToGrid w:val="0"/>
        <w:spacing w:line="420" w:lineRule="exact"/>
        <w:ind w:firstLine="480"/>
        <w:rPr>
          <w:rFonts w:hint="eastAsia"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投标人的特定条件：</w:t>
      </w:r>
    </w:p>
    <w:p w14:paraId="3CA398A2">
      <w:pPr>
        <w:keepNext w:val="0"/>
        <w:keepLines w:val="0"/>
        <w:pageBreakBefore w:val="0"/>
        <w:widowControl w:val="0"/>
        <w:kinsoku/>
        <w:wordWrap/>
        <w:overflowPunct/>
        <w:topLinePunct w:val="0"/>
        <w:autoSpaceDE/>
        <w:autoSpaceDN/>
        <w:bidi w:val="0"/>
        <w:adjustRightInd w:val="0"/>
        <w:spacing w:line="420" w:lineRule="exact"/>
        <w:ind w:firstLine="480" w:firstLineChars="200"/>
        <w:contextualSpacing/>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 xml:space="preserve">具有独立承担民事责任的能力； </w:t>
      </w:r>
    </w:p>
    <w:p w14:paraId="5896E9DF">
      <w:pPr>
        <w:keepNext w:val="0"/>
        <w:keepLines w:val="0"/>
        <w:pageBreakBefore w:val="0"/>
        <w:widowControl w:val="0"/>
        <w:kinsoku/>
        <w:wordWrap/>
        <w:overflowPunct/>
        <w:topLinePunct w:val="0"/>
        <w:autoSpaceDE/>
        <w:autoSpaceDN/>
        <w:bidi w:val="0"/>
        <w:adjustRightInd w:val="0"/>
        <w:spacing w:line="420" w:lineRule="exact"/>
        <w:ind w:firstLine="480" w:firstLineChars="200"/>
        <w:contextualSpacing/>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、具有良好的商业信誉和健全的财务会计制度；</w:t>
      </w:r>
    </w:p>
    <w:p w14:paraId="24F7BE88">
      <w:pPr>
        <w:keepNext w:val="0"/>
        <w:keepLines w:val="0"/>
        <w:pageBreakBefore w:val="0"/>
        <w:widowControl w:val="0"/>
        <w:kinsoku/>
        <w:wordWrap/>
        <w:overflowPunct/>
        <w:topLinePunct w:val="0"/>
        <w:autoSpaceDE/>
        <w:autoSpaceDN/>
        <w:bidi w:val="0"/>
        <w:adjustRightInd w:val="0"/>
        <w:spacing w:line="420" w:lineRule="exact"/>
        <w:ind w:firstLine="480" w:firstLineChars="200"/>
        <w:contextualSpacing/>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具有履行合同所必需的设备和专业技术能力；</w:t>
      </w:r>
    </w:p>
    <w:p w14:paraId="7D58A14E">
      <w:pPr>
        <w:keepNext w:val="0"/>
        <w:keepLines w:val="0"/>
        <w:pageBreakBefore w:val="0"/>
        <w:widowControl w:val="0"/>
        <w:kinsoku/>
        <w:wordWrap/>
        <w:overflowPunct/>
        <w:topLinePunct w:val="0"/>
        <w:autoSpaceDE/>
        <w:autoSpaceDN/>
        <w:bidi w:val="0"/>
        <w:adjustRightInd w:val="0"/>
        <w:spacing w:line="420" w:lineRule="exact"/>
        <w:ind w:firstLine="480" w:firstLineChars="200"/>
        <w:contextualSpacing/>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有依法缴纳税收和社会保障资金的良好记录；</w:t>
      </w:r>
    </w:p>
    <w:p w14:paraId="34B71C7F">
      <w:pPr>
        <w:keepNext w:val="0"/>
        <w:keepLines w:val="0"/>
        <w:pageBreakBefore w:val="0"/>
        <w:widowControl w:val="0"/>
        <w:kinsoku/>
        <w:wordWrap/>
        <w:overflowPunct/>
        <w:topLinePunct w:val="0"/>
        <w:autoSpaceDE/>
        <w:autoSpaceDN/>
        <w:bidi w:val="0"/>
        <w:adjustRightInd w:val="0"/>
        <w:spacing w:line="420" w:lineRule="exact"/>
        <w:ind w:firstLine="480" w:firstLineChars="200"/>
        <w:contextualSpacing/>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满足《中华人民共和国政府采购法》第二十二条规定；未被“信用中国”（www.creditchina.gov.cn)、中国政府采购网（www.ccgp.gov.cn）列入失信被执行人、重大税收违法案件当事人名单、政府采购严重违法失信行为记录名单；</w:t>
      </w:r>
    </w:p>
    <w:p w14:paraId="1EDFF223">
      <w:pPr>
        <w:keepNext w:val="0"/>
        <w:keepLines w:val="0"/>
        <w:pageBreakBefore w:val="0"/>
        <w:widowControl w:val="0"/>
        <w:kinsoku/>
        <w:wordWrap/>
        <w:overflowPunct/>
        <w:topLinePunct w:val="0"/>
        <w:autoSpaceDE/>
        <w:autoSpaceDN/>
        <w:bidi w:val="0"/>
        <w:adjustRightInd w:val="0"/>
        <w:spacing w:line="420" w:lineRule="exact"/>
        <w:ind w:firstLine="480" w:firstLineChars="200"/>
        <w:contextualSpacing/>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r>
        <w:rPr>
          <w:rFonts w:hint="eastAsia" w:ascii="宋体" w:hAnsi="宋体" w:eastAsia="宋体" w:cs="宋体"/>
          <w:sz w:val="24"/>
          <w:lang w:eastAsia="zh-CN"/>
        </w:rPr>
        <w:t>本项目面向中小企业</w:t>
      </w:r>
      <w:r>
        <w:rPr>
          <w:rFonts w:hint="eastAsia" w:ascii="宋体" w:hAnsi="宋体" w:cs="宋体"/>
          <w:sz w:val="24"/>
          <w:lang w:eastAsia="zh-CN"/>
        </w:rPr>
        <w:t>、社会服务机构、社会组织参加</w:t>
      </w:r>
      <w:r>
        <w:rPr>
          <w:rFonts w:hint="eastAsia" w:ascii="宋体" w:hAnsi="宋体" w:cs="宋体"/>
          <w:sz w:val="24"/>
          <w:lang w:val="en-US" w:eastAsia="zh-CN"/>
        </w:rPr>
        <w:t>。</w:t>
      </w:r>
      <w:r>
        <w:rPr>
          <w:rFonts w:hint="eastAsia" w:ascii="宋体" w:hAnsi="Times New Roman" w:eastAsia="宋体" w:cs="Arial"/>
          <w:sz w:val="24"/>
          <w:highlight w:val="none"/>
        </w:rPr>
        <w:t>供应商</w:t>
      </w:r>
      <w:r>
        <w:rPr>
          <w:rFonts w:hint="eastAsia" w:ascii="宋体" w:cs="Arial"/>
          <w:sz w:val="24"/>
          <w:highlight w:val="none"/>
          <w:lang w:eastAsia="zh-CN"/>
        </w:rPr>
        <w:t>若是</w:t>
      </w:r>
      <w:r>
        <w:rPr>
          <w:rFonts w:hint="eastAsia" w:ascii="宋体" w:hAnsi="宋体" w:eastAsia="宋体" w:cs="宋体"/>
          <w:sz w:val="24"/>
          <w:lang w:eastAsia="zh-CN"/>
        </w:rPr>
        <w:t>中小企业</w:t>
      </w:r>
      <w:r>
        <w:rPr>
          <w:rFonts w:hint="eastAsia" w:ascii="宋体" w:hAnsi="Times New Roman" w:eastAsia="宋体" w:cs="Arial"/>
          <w:sz w:val="24"/>
          <w:highlight w:val="none"/>
        </w:rPr>
        <w:t>参加投标时，投标文件中须提供中小企业声明函</w:t>
      </w:r>
      <w:r>
        <w:rPr>
          <w:rFonts w:hint="eastAsia" w:ascii="宋体" w:hAnsi="宋体" w:eastAsia="宋体" w:cs="宋体"/>
          <w:color w:val="auto"/>
          <w:sz w:val="24"/>
          <w:lang w:eastAsia="zh-CN"/>
        </w:rPr>
        <w:t>。</w:t>
      </w:r>
    </w:p>
    <w:p w14:paraId="0B968655">
      <w:pPr>
        <w:keepNext w:val="0"/>
        <w:keepLines w:val="0"/>
        <w:pageBreakBefore w:val="0"/>
        <w:widowControl w:val="0"/>
        <w:kinsoku/>
        <w:wordWrap/>
        <w:overflowPunct/>
        <w:topLinePunct w:val="0"/>
        <w:autoSpaceDE/>
        <w:autoSpaceDN/>
        <w:bidi w:val="0"/>
        <w:adjustRightInd w:val="0"/>
        <w:spacing w:line="420" w:lineRule="exact"/>
        <w:ind w:firstLine="480" w:firstLineChars="200"/>
        <w:contextualSpacing/>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7、</w:t>
      </w:r>
      <w:r>
        <w:rPr>
          <w:rFonts w:hint="eastAsia" w:ascii="宋体" w:hAnsi="宋体" w:eastAsia="宋体" w:cs="宋体"/>
          <w:color w:val="auto"/>
          <w:sz w:val="24"/>
          <w:lang w:eastAsia="zh-CN"/>
        </w:rPr>
        <w:t>本项目接受联合体投标。</w:t>
      </w:r>
    </w:p>
    <w:p w14:paraId="345869A6">
      <w:pPr>
        <w:keepNext w:val="0"/>
        <w:keepLines w:val="0"/>
        <w:pageBreakBefore w:val="0"/>
        <w:kinsoku/>
        <w:wordWrap/>
        <w:topLinePunct w:val="0"/>
        <w:bidi w:val="0"/>
        <w:spacing w:line="420" w:lineRule="exact"/>
        <w:ind w:firstLine="211" w:firstLineChars="100"/>
        <w:rPr>
          <w:rFonts w:hint="eastAsia" w:ascii="宋体" w:hAnsi="宋体" w:cs="宋体"/>
          <w:b/>
          <w:bCs/>
          <w:color w:val="auto"/>
          <w:sz w:val="24"/>
        </w:rPr>
      </w:pPr>
      <w:r>
        <w:rPr>
          <w:rFonts w:hint="eastAsia" w:ascii="宋体" w:hAnsi="宋体" w:cs="宋体"/>
          <w:b/>
          <w:bCs/>
          <w:color w:val="auto"/>
        </w:rPr>
        <w:t xml:space="preserve"> </w:t>
      </w:r>
      <w:r>
        <w:rPr>
          <w:rFonts w:hint="eastAsia" w:ascii="宋体" w:hAnsi="宋体" w:cs="宋体"/>
          <w:b/>
          <w:bCs/>
          <w:color w:val="auto"/>
          <w:sz w:val="24"/>
        </w:rPr>
        <w:t>▲六、投标报名及招标文件的获取：</w:t>
      </w:r>
    </w:p>
    <w:p w14:paraId="76B48387">
      <w:pPr>
        <w:keepNext w:val="0"/>
        <w:keepLines w:val="0"/>
        <w:pageBreakBefore w:val="0"/>
        <w:widowControl w:val="0"/>
        <w:kinsoku/>
        <w:wordWrap/>
        <w:overflowPunct/>
        <w:topLinePunct w:val="0"/>
        <w:autoSpaceDE/>
        <w:autoSpaceDN/>
        <w:bidi w:val="0"/>
        <w:adjustRightInd w:val="0"/>
        <w:spacing w:line="420" w:lineRule="exact"/>
        <w:ind w:firstLine="480" w:firstLineChars="200"/>
        <w:contextualSpacing/>
        <w:jc w:val="left"/>
        <w:rPr>
          <w:rFonts w:hint="eastAsia" w:ascii="宋体" w:hAnsi="宋体" w:eastAsia="宋体" w:cs="宋体"/>
          <w:color w:val="auto"/>
          <w:sz w:val="24"/>
        </w:rPr>
      </w:pPr>
      <w:r>
        <w:rPr>
          <w:rFonts w:hint="eastAsia" w:ascii="宋体" w:hAnsi="宋体" w:eastAsia="宋体" w:cs="宋体"/>
          <w:color w:val="auto"/>
          <w:sz w:val="24"/>
          <w:lang w:val="en-US" w:eastAsia="zh-CN"/>
        </w:rPr>
        <w:t>1、网上获取：</w:t>
      </w:r>
      <w:r>
        <w:rPr>
          <w:rFonts w:hint="eastAsia" w:ascii="宋体" w:hAnsi="宋体" w:eastAsia="宋体" w:cs="宋体"/>
          <w:color w:val="auto"/>
          <w:sz w:val="24"/>
        </w:rPr>
        <w:t>浙江省政府采购网(http://zfcg.czt.zj.gov.cn/)；</w:t>
      </w:r>
    </w:p>
    <w:p w14:paraId="591159D4">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cs="宋体"/>
          <w:color w:val="auto"/>
          <w:sz w:val="24"/>
          <w:szCs w:val="20"/>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现场获取：（</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）获取</w:t>
      </w:r>
      <w:r>
        <w:rPr>
          <w:rFonts w:hint="eastAsia" w:ascii="宋体" w:hAnsi="宋体" w:eastAsia="宋体" w:cs="宋体"/>
          <w:color w:val="auto"/>
          <w:sz w:val="24"/>
        </w:rPr>
        <w:t>时间：</w:t>
      </w:r>
      <w:r>
        <w:rPr>
          <w:rFonts w:hint="eastAsia" w:ascii="宋体" w:hAnsi="宋体" w:eastAsia="宋体" w:cs="宋体"/>
          <w:color w:val="auto"/>
          <w:sz w:val="24"/>
          <w:u w:val="single"/>
          <w:lang w:eastAsia="zh-CN"/>
        </w:rPr>
        <w:t>202</w:t>
      </w:r>
      <w:r>
        <w:rPr>
          <w:rFonts w:hint="eastAsia" w:ascii="宋体" w:hAnsi="宋体" w:eastAsia="宋体" w:cs="宋体"/>
          <w:color w:val="auto"/>
          <w:sz w:val="24"/>
          <w:u w:val="single"/>
          <w:lang w:val="en-US" w:eastAsia="zh-CN"/>
        </w:rPr>
        <w:t>5</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u w:val="single"/>
          <w:lang w:val="en-US" w:eastAsia="zh-CN"/>
        </w:rPr>
        <w:t>6</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u w:val="single"/>
          <w:lang w:val="en-US" w:eastAsia="zh-CN"/>
        </w:rPr>
        <w:t>16</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日至</w:t>
      </w:r>
      <w:r>
        <w:rPr>
          <w:rFonts w:hint="eastAsia" w:ascii="宋体" w:hAnsi="宋体" w:eastAsia="宋体" w:cs="宋体"/>
          <w:color w:val="auto"/>
          <w:sz w:val="24"/>
          <w:lang w:eastAsia="zh-CN"/>
        </w:rPr>
        <w:t>投标截止时间</w:t>
      </w:r>
      <w:r>
        <w:rPr>
          <w:rFonts w:hint="eastAsia" w:ascii="宋体" w:hAnsi="宋体" w:eastAsia="宋体" w:cs="宋体"/>
          <w:color w:val="auto"/>
          <w:sz w:val="24"/>
        </w:rPr>
        <w:t>。</w:t>
      </w:r>
    </w:p>
    <w:p w14:paraId="419E6754">
      <w:pPr>
        <w:keepNext w:val="0"/>
        <w:keepLines w:val="0"/>
        <w:pageBreakBefore w:val="0"/>
        <w:widowControl w:val="0"/>
        <w:kinsoku/>
        <w:wordWrap/>
        <w:overflowPunct/>
        <w:topLinePunct w:val="0"/>
        <w:autoSpaceDE/>
        <w:autoSpaceDN/>
        <w:bidi w:val="0"/>
        <w:adjustRightInd w:val="0"/>
        <w:spacing w:line="420" w:lineRule="exact"/>
        <w:ind w:firstLine="480" w:firstLineChars="200"/>
        <w:contextualSpacing/>
        <w:jc w:val="left"/>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）获取</w:t>
      </w:r>
      <w:r>
        <w:rPr>
          <w:rFonts w:hint="eastAsia" w:ascii="宋体" w:hAnsi="宋体" w:eastAsia="宋体" w:cs="宋体"/>
          <w:color w:val="auto"/>
          <w:sz w:val="24"/>
        </w:rPr>
        <w:t>地点：</w:t>
      </w:r>
      <w:r>
        <w:rPr>
          <w:rFonts w:hint="eastAsia" w:ascii="宋体" w:hAnsi="宋体" w:eastAsia="宋体" w:cs="宋体"/>
          <w:color w:val="auto"/>
          <w:sz w:val="24"/>
          <w:lang w:eastAsia="zh-CN"/>
        </w:rPr>
        <w:t>东阳耀辉工程咨询有限公司</w:t>
      </w:r>
      <w:r>
        <w:rPr>
          <w:rFonts w:hint="eastAsia" w:ascii="宋体" w:hAnsi="宋体" w:eastAsia="宋体" w:cs="宋体"/>
          <w:color w:val="auto"/>
          <w:sz w:val="24"/>
        </w:rPr>
        <w:t>（东阳市通江路16号二楼）</w:t>
      </w:r>
    </w:p>
    <w:p w14:paraId="1FE467AC">
      <w:pPr>
        <w:keepNext w:val="0"/>
        <w:keepLines w:val="0"/>
        <w:pageBreakBefore w:val="0"/>
        <w:widowControl w:val="0"/>
        <w:kinsoku/>
        <w:wordWrap/>
        <w:overflowPunct/>
        <w:topLinePunct w:val="0"/>
        <w:autoSpaceDE/>
        <w:autoSpaceDN/>
        <w:bidi w:val="0"/>
        <w:spacing w:line="420" w:lineRule="exact"/>
        <w:ind w:firstLine="480" w:firstLineChars="200"/>
        <w:textAlignment w:val="top"/>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潜在的投标人可以通过发送电子邮件（东阳</w:t>
      </w:r>
      <w:r>
        <w:rPr>
          <w:rFonts w:hint="eastAsia" w:ascii="宋体" w:hAnsi="宋体" w:eastAsia="宋体" w:cs="宋体"/>
          <w:color w:val="auto"/>
          <w:sz w:val="24"/>
          <w:lang w:eastAsia="zh-CN"/>
        </w:rPr>
        <w:t>耀辉</w:t>
      </w:r>
      <w:r>
        <w:rPr>
          <w:rFonts w:hint="eastAsia" w:ascii="宋体" w:hAnsi="宋体" w:eastAsia="宋体" w:cs="宋体"/>
          <w:color w:val="auto"/>
          <w:sz w:val="24"/>
        </w:rPr>
        <w:t>工程咨询有限公司电子邮箱 ：</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"mailto:1816352277@qq.com" </w:instrText>
      </w:r>
      <w:r>
        <w:rPr>
          <w:rFonts w:hint="eastAsia" w:ascii="宋体" w:hAnsi="宋体" w:eastAsia="宋体" w:cs="宋体"/>
          <w:color w:val="auto"/>
          <w:sz w:val="24"/>
        </w:rPr>
        <w:fldChar w:fldCharType="separate"/>
      </w:r>
      <w:r>
        <w:rPr>
          <w:rFonts w:hint="eastAsia" w:ascii="宋体" w:hAnsi="宋体" w:eastAsia="宋体" w:cs="宋体"/>
          <w:color w:val="auto"/>
          <w:sz w:val="24"/>
          <w:lang w:val="en-US" w:eastAsia="zh-CN"/>
        </w:rPr>
        <w:t>1722002832</w:t>
      </w:r>
      <w:r>
        <w:rPr>
          <w:rFonts w:hint="eastAsia" w:ascii="宋体" w:hAnsi="宋体" w:eastAsia="宋体" w:cs="宋体"/>
          <w:color w:val="auto"/>
          <w:sz w:val="24"/>
        </w:rPr>
        <w:t>@qq.com</w:t>
      </w:r>
      <w:r>
        <w:rPr>
          <w:rFonts w:hint="eastAsia" w:ascii="宋体" w:hAnsi="宋体" w:eastAsia="宋体" w:cs="宋体"/>
          <w:color w:val="auto"/>
          <w:sz w:val="24"/>
        </w:rPr>
        <w:fldChar w:fldCharType="end"/>
      </w:r>
      <w:r>
        <w:rPr>
          <w:rFonts w:hint="eastAsia" w:ascii="宋体" w:hAnsi="宋体" w:eastAsia="宋体" w:cs="宋体"/>
          <w:color w:val="auto"/>
          <w:sz w:val="24"/>
        </w:rPr>
        <w:t>）进行报名；</w:t>
      </w:r>
      <w:r>
        <w:rPr>
          <w:rFonts w:hint="eastAsia" w:ascii="宋体" w:hAnsi="宋体" w:cs="宋体"/>
          <w:sz w:val="24"/>
        </w:rPr>
        <w:t>潜在的投标人向</w:t>
      </w:r>
      <w:r>
        <w:rPr>
          <w:rFonts w:hint="eastAsia" w:ascii="宋体" w:hAnsi="宋体" w:cs="宋体"/>
          <w:sz w:val="24"/>
          <w:lang w:eastAsia="zh-CN"/>
        </w:rPr>
        <w:t>东阳耀辉工程咨询有限公司</w:t>
      </w:r>
      <w:r>
        <w:rPr>
          <w:rFonts w:hint="eastAsia" w:ascii="宋体" w:hAnsi="宋体" w:cs="宋体"/>
          <w:sz w:val="24"/>
        </w:rPr>
        <w:t>发送投标确认函（详见附件），电子邮件发送成功视为报名完成（注：电子邮件收到时间应在招标文件发售</w:t>
      </w:r>
      <w:r>
        <w:rPr>
          <w:rFonts w:ascii="宋体" w:hAnsi="宋体" w:cs="宋体"/>
          <w:sz w:val="24"/>
        </w:rPr>
        <w:t>、报名</w:t>
      </w:r>
      <w:r>
        <w:rPr>
          <w:rFonts w:hint="eastAsia" w:ascii="宋体" w:hAnsi="宋体" w:cs="宋体"/>
          <w:sz w:val="24"/>
        </w:rPr>
        <w:t>截止时间前）</w:t>
      </w:r>
    </w:p>
    <w:p w14:paraId="15326831">
      <w:pPr>
        <w:pStyle w:val="7"/>
        <w:keepNext w:val="0"/>
        <w:keepLines w:val="0"/>
        <w:pageBreakBefore w:val="0"/>
        <w:numPr>
          <w:ilvl w:val="0"/>
          <w:numId w:val="0"/>
        </w:numPr>
        <w:kinsoku/>
        <w:wordWrap/>
        <w:topLinePunct w:val="0"/>
        <w:bidi w:val="0"/>
        <w:spacing w:line="420" w:lineRule="exact"/>
        <w:ind w:firstLine="480" w:firstLineChars="200"/>
        <w:rPr>
          <w:rFonts w:hint="eastAsia" w:ascii="宋体" w:hAnsi="宋体" w:cs="宋体"/>
          <w:color w:val="auto"/>
          <w:sz w:val="24"/>
        </w:rPr>
      </w:pPr>
      <w:r>
        <w:rPr>
          <w:rFonts w:hint="eastAsia" w:ascii="宋体" w:hAnsi="宋体" w:eastAsia="宋体" w:cs="宋体"/>
          <w:color w:val="auto"/>
          <w:sz w:val="24"/>
          <w:lang w:val="en-US" w:eastAsia="zh-CN"/>
        </w:rPr>
        <w:t>4、投标</w:t>
      </w:r>
      <w:r>
        <w:rPr>
          <w:rFonts w:hint="eastAsia" w:ascii="宋体" w:hAnsi="宋体" w:eastAsia="宋体" w:cs="宋体"/>
          <w:color w:val="auto"/>
          <w:sz w:val="24"/>
        </w:rPr>
        <w:t>人未在招标代理机构办理报名手续的响应文件将被拒收</w:t>
      </w:r>
      <w:r>
        <w:rPr>
          <w:rStyle w:val="22"/>
          <w:rFonts w:hint="eastAsia" w:ascii="宋体" w:hAnsi="宋体" w:cs="宋体"/>
          <w:color w:val="auto"/>
          <w:sz w:val="24"/>
        </w:rPr>
        <w:t>。</w:t>
      </w:r>
    </w:p>
    <w:p w14:paraId="5DD2FA18">
      <w:pPr>
        <w:pStyle w:val="7"/>
        <w:keepNext w:val="0"/>
        <w:keepLines w:val="0"/>
        <w:pageBreakBefore w:val="0"/>
        <w:widowControl w:val="0"/>
        <w:kinsoku/>
        <w:wordWrap/>
        <w:overflowPunct/>
        <w:topLinePunct w:val="0"/>
        <w:autoSpaceDE/>
        <w:autoSpaceDN/>
        <w:bidi w:val="0"/>
        <w:adjustRightInd/>
        <w:snapToGrid/>
        <w:spacing w:line="420" w:lineRule="exact"/>
        <w:ind w:left="482"/>
        <w:textAlignment w:val="auto"/>
        <w:rPr>
          <w:rStyle w:val="22"/>
          <w:rFonts w:hint="eastAsia" w:ascii="宋体" w:hAnsi="宋体" w:cs="宋体"/>
          <w:color w:val="auto"/>
          <w:sz w:val="24"/>
        </w:rPr>
      </w:pPr>
      <w:r>
        <w:rPr>
          <w:rStyle w:val="22"/>
          <w:rFonts w:hint="eastAsia" w:ascii="宋体" w:hAnsi="宋体" w:cs="宋体"/>
          <w:color w:val="auto"/>
          <w:sz w:val="24"/>
        </w:rPr>
        <w:t>备注：招标文件发售截止之日之后有潜在投标人提出要求获取招标文件的允许其获取，</w:t>
      </w:r>
    </w:p>
    <w:p w14:paraId="676CB536">
      <w:pPr>
        <w:pStyle w:val="7"/>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 w:val="24"/>
        </w:rPr>
      </w:pPr>
      <w:r>
        <w:rPr>
          <w:rStyle w:val="22"/>
          <w:rFonts w:hint="eastAsia" w:ascii="宋体" w:hAnsi="宋体" w:cs="宋体"/>
          <w:color w:val="auto"/>
          <w:sz w:val="24"/>
        </w:rPr>
        <w:t>超过第三章投标人须知《前附表》第</w:t>
      </w:r>
      <w:r>
        <w:rPr>
          <w:rStyle w:val="22"/>
          <w:rFonts w:hint="eastAsia" w:ascii="宋体" w:hAnsi="宋体" w:cs="宋体"/>
          <w:color w:val="auto"/>
          <w:sz w:val="24"/>
          <w:lang w:val="en-US" w:eastAsia="zh-CN"/>
        </w:rPr>
        <w:t>4</w:t>
      </w:r>
      <w:r>
        <w:rPr>
          <w:rStyle w:val="22"/>
          <w:rFonts w:hint="eastAsia" w:ascii="宋体" w:hAnsi="宋体" w:cs="宋体"/>
          <w:color w:val="auto"/>
          <w:sz w:val="24"/>
        </w:rPr>
        <w:t>条规定时间对招标文件提出异议的将不予受理、答复。但招标采购单位可视情采纳意见并修改招标文件。</w:t>
      </w:r>
    </w:p>
    <w:p w14:paraId="69584F9A">
      <w:pPr>
        <w:keepNext w:val="0"/>
        <w:keepLines w:val="0"/>
        <w:pageBreakBefore w:val="0"/>
        <w:kinsoku/>
        <w:wordWrap/>
        <w:topLinePunct w:val="0"/>
        <w:bidi w:val="0"/>
        <w:spacing w:line="420" w:lineRule="exact"/>
        <w:ind w:firstLine="482" w:firstLineChars="200"/>
        <w:rPr>
          <w:rFonts w:hint="eastAsia" w:ascii="宋体" w:hAnsi="宋体" w:cs="宋体"/>
          <w:b/>
          <w:bCs/>
          <w:color w:val="auto"/>
          <w:sz w:val="24"/>
        </w:rPr>
      </w:pPr>
      <w:r>
        <w:rPr>
          <w:rFonts w:hint="eastAsia" w:ascii="宋体" w:hAnsi="宋体" w:cs="宋体"/>
          <w:b/>
          <w:bCs/>
          <w:color w:val="auto"/>
          <w:sz w:val="24"/>
        </w:rPr>
        <w:t>七、投标截止时间和地点：</w:t>
      </w:r>
    </w:p>
    <w:p w14:paraId="4922E08A">
      <w:pPr>
        <w:keepNext w:val="0"/>
        <w:keepLines w:val="0"/>
        <w:pageBreakBefore w:val="0"/>
        <w:kinsoku/>
        <w:wordWrap/>
        <w:topLinePunct w:val="0"/>
        <w:bidi w:val="0"/>
        <w:adjustRightInd w:val="0"/>
        <w:spacing w:line="42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投标人应于</w:t>
      </w:r>
      <w:r>
        <w:rPr>
          <w:rFonts w:hint="eastAsia" w:ascii="宋体" w:hAnsi="宋体" w:eastAsia="宋体" w:cs="宋体"/>
          <w:color w:val="auto"/>
          <w:sz w:val="24"/>
          <w:u w:val="single"/>
          <w:lang w:val="en-US" w:eastAsia="zh-CN"/>
        </w:rPr>
        <w:t>2025年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lang w:val="en-US" w:eastAsia="zh-CN"/>
        </w:rPr>
        <w:t>月</w:t>
      </w:r>
      <w:r>
        <w:rPr>
          <w:rFonts w:hint="eastAsia" w:ascii="宋体" w:hAnsi="宋体" w:cs="宋体"/>
          <w:color w:val="auto"/>
          <w:sz w:val="24"/>
          <w:u w:val="single"/>
          <w:lang w:val="en-US" w:eastAsia="zh-CN"/>
        </w:rPr>
        <w:t>8</w:t>
      </w:r>
      <w:r>
        <w:rPr>
          <w:rFonts w:hint="eastAsia" w:ascii="宋体" w:hAnsi="宋体" w:eastAsia="宋体" w:cs="宋体"/>
          <w:color w:val="auto"/>
          <w:sz w:val="24"/>
          <w:u w:val="single"/>
          <w:lang w:val="en-US" w:eastAsia="zh-CN"/>
        </w:rPr>
        <w:t>日</w:t>
      </w:r>
      <w:r>
        <w:rPr>
          <w:rFonts w:hint="eastAsia" w:ascii="宋体" w:hAnsi="宋体" w:cs="宋体"/>
          <w:color w:val="auto"/>
          <w:sz w:val="24"/>
          <w:u w:val="single"/>
          <w:lang w:val="en-US" w:eastAsia="zh-CN"/>
        </w:rPr>
        <w:t>0</w:t>
      </w:r>
      <w:r>
        <w:rPr>
          <w:rFonts w:hint="eastAsia" w:ascii="宋体" w:hAnsi="宋体" w:eastAsia="宋体" w:cs="宋体"/>
          <w:color w:val="auto"/>
          <w:sz w:val="24"/>
          <w:u w:val="single"/>
          <w:lang w:val="en-US" w:eastAsia="zh-CN"/>
        </w:rPr>
        <w:t>9时00分</w:t>
      </w:r>
      <w:r>
        <w:rPr>
          <w:rFonts w:hint="eastAsia" w:ascii="宋体" w:hAnsi="宋体" w:eastAsia="宋体" w:cs="宋体"/>
          <w:color w:val="auto"/>
          <w:sz w:val="24"/>
          <w:lang w:val="en-US" w:eastAsia="zh-CN"/>
        </w:rPr>
        <w:t>（北京时间）</w:t>
      </w:r>
    </w:p>
    <w:p w14:paraId="4C78ABE6">
      <w:pPr>
        <w:keepNext w:val="0"/>
        <w:keepLines w:val="0"/>
        <w:pageBreakBefore w:val="0"/>
        <w:kinsoku/>
        <w:wordWrap/>
        <w:topLinePunct w:val="0"/>
        <w:bidi w:val="0"/>
        <w:snapToGrid w:val="0"/>
        <w:spacing w:line="420" w:lineRule="exact"/>
        <w:ind w:firstLine="480" w:firstLineChars="200"/>
        <w:rPr>
          <w:rFonts w:hint="eastAsia" w:ascii="宋体" w:hAnsi="宋体" w:cs="宋体"/>
          <w:color w:val="auto"/>
          <w:sz w:val="24"/>
        </w:rPr>
      </w:pPr>
      <w:r>
        <w:rPr>
          <w:rFonts w:hint="eastAsia" w:ascii="宋体" w:hAnsi="宋体" w:cs="宋体"/>
          <w:color w:val="auto"/>
          <w:sz w:val="24"/>
        </w:rPr>
        <w:t>投标人无须到开标现场开标，但各投标人应将投标文件按照招标文件规定的密封要求进行密封，然后快递邮寄</w:t>
      </w:r>
      <w:r>
        <w:rPr>
          <w:rFonts w:hint="eastAsia" w:ascii="宋体" w:hAnsi="宋体" w:cs="宋体"/>
          <w:color w:val="auto"/>
          <w:sz w:val="24"/>
          <w:lang w:eastAsia="zh-CN"/>
        </w:rPr>
        <w:t>（顺丰、邮政快递</w:t>
      </w:r>
      <w:r>
        <w:rPr>
          <w:rFonts w:hint="eastAsia" w:ascii="宋体" w:hAnsi="宋体" w:cs="宋体"/>
          <w:color w:val="auto"/>
          <w:sz w:val="24"/>
        </w:rPr>
        <w:t>或</w:t>
      </w:r>
      <w:r>
        <w:rPr>
          <w:rFonts w:hint="eastAsia" w:ascii="宋体" w:hAnsi="宋体" w:cs="宋体"/>
          <w:color w:val="auto"/>
          <w:sz w:val="24"/>
          <w:lang w:eastAsia="zh-CN"/>
        </w:rPr>
        <w:t>现场递交</w:t>
      </w:r>
      <w:r>
        <w:rPr>
          <w:rFonts w:hint="eastAsia" w:ascii="宋体" w:hAnsi="宋体" w:cs="宋体"/>
          <w:color w:val="auto"/>
          <w:sz w:val="24"/>
        </w:rPr>
        <w:t>）至</w:t>
      </w:r>
      <w:r>
        <w:rPr>
          <w:rFonts w:hint="eastAsia" w:ascii="宋体" w:hAnsi="宋体" w:cs="宋体"/>
          <w:color w:val="auto"/>
          <w:sz w:val="24"/>
          <w:lang w:eastAsia="zh-CN"/>
        </w:rPr>
        <w:t>东阳耀辉工程咨询有限公司</w:t>
      </w:r>
      <w:r>
        <w:rPr>
          <w:rFonts w:hint="eastAsia" w:ascii="宋体" w:hAnsi="宋体" w:cs="宋体"/>
          <w:color w:val="auto"/>
          <w:sz w:val="24"/>
        </w:rPr>
        <w:t>。快递邮件应于</w:t>
      </w:r>
      <w:r>
        <w:rPr>
          <w:rFonts w:hint="eastAsia" w:ascii="宋体" w:hAnsi="宋体" w:eastAsia="宋体" w:cs="宋体"/>
          <w:color w:val="auto"/>
          <w:sz w:val="24"/>
          <w:u w:val="single"/>
          <w:lang w:val="en-US" w:eastAsia="zh-CN"/>
        </w:rPr>
        <w:t>2025年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lang w:val="en-US" w:eastAsia="zh-CN"/>
        </w:rPr>
        <w:t>月</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lang w:val="en-US" w:eastAsia="zh-CN"/>
        </w:rPr>
        <w:t>日17时00分</w:t>
      </w:r>
      <w:r>
        <w:rPr>
          <w:rFonts w:hint="eastAsia" w:ascii="宋体" w:hAnsi="宋体" w:cs="宋体"/>
          <w:color w:val="auto"/>
          <w:sz w:val="24"/>
        </w:rPr>
        <w:t>前送达</w:t>
      </w:r>
      <w:r>
        <w:rPr>
          <w:rFonts w:hint="eastAsia" w:ascii="宋体" w:hAnsi="宋体" w:cs="宋体"/>
          <w:color w:val="auto"/>
          <w:sz w:val="24"/>
          <w:lang w:eastAsia="zh-CN"/>
        </w:rPr>
        <w:t>东阳耀辉工程咨询有限公司</w:t>
      </w:r>
      <w:r>
        <w:rPr>
          <w:rFonts w:hint="eastAsia" w:ascii="宋体" w:hAnsi="宋体" w:cs="宋体"/>
          <w:color w:val="auto"/>
          <w:sz w:val="24"/>
        </w:rPr>
        <w:t>，规定时间内收到的投标文件视为在投标截止时间前送达，</w:t>
      </w:r>
      <w:r>
        <w:rPr>
          <w:rFonts w:hint="eastAsia" w:ascii="宋体" w:hAnsi="宋体" w:cs="宋体"/>
          <w:color w:val="auto"/>
          <w:sz w:val="24"/>
          <w:lang w:eastAsia="zh-CN"/>
        </w:rPr>
        <w:t>东阳耀辉工程咨询有限公司</w:t>
      </w:r>
      <w:r>
        <w:rPr>
          <w:rFonts w:hint="eastAsia" w:ascii="宋体" w:hAnsi="宋体" w:cs="宋体"/>
          <w:color w:val="auto"/>
          <w:sz w:val="24"/>
        </w:rPr>
        <w:t>将快递收到的投标文件原封（包括快递包装）不动的送往评标室；相关的备查原件不必邮寄，如有需要，将会采用钉钉现场查询的方式随机抽查，为确保原件的真实性，采购人可以随时要求重新审查原件，如有造假，将被取消中标资格，并有被列入黑名单的风险。快递邮寄地址：浙江省东阳市通江路16号，联系人：许文瑛，联系电话：0579-86633677。请确保我公司投标文件接收人在投标文件递交截止时间前收到投标文件，非工作日不接收。</w:t>
      </w:r>
    </w:p>
    <w:p w14:paraId="6BBBA5D2">
      <w:pPr>
        <w:keepNext w:val="0"/>
        <w:keepLines w:val="0"/>
        <w:pageBreakBefore w:val="0"/>
        <w:kinsoku/>
        <w:wordWrap/>
        <w:topLinePunct w:val="0"/>
        <w:bidi w:val="0"/>
        <w:spacing w:line="420" w:lineRule="exact"/>
        <w:ind w:firstLine="482" w:firstLineChars="200"/>
        <w:rPr>
          <w:rFonts w:hint="eastAsia" w:ascii="宋体" w:hAnsi="宋体" w:cs="宋体"/>
          <w:b/>
          <w:bCs/>
          <w:color w:val="auto"/>
          <w:sz w:val="24"/>
        </w:rPr>
      </w:pPr>
      <w:r>
        <w:rPr>
          <w:rFonts w:hint="eastAsia" w:ascii="宋体" w:hAnsi="宋体" w:cs="宋体"/>
          <w:b/>
          <w:bCs/>
          <w:color w:val="auto"/>
          <w:sz w:val="24"/>
        </w:rPr>
        <w:t>八、开标时间及地点：</w:t>
      </w:r>
    </w:p>
    <w:p w14:paraId="6753885B">
      <w:pPr>
        <w:keepNext w:val="0"/>
        <w:keepLines w:val="0"/>
        <w:pageBreakBefore w:val="0"/>
        <w:kinsoku/>
        <w:wordWrap/>
        <w:topLinePunct w:val="0"/>
        <w:bidi w:val="0"/>
        <w:adjustRightInd w:val="0"/>
        <w:spacing w:line="420" w:lineRule="exact"/>
        <w:ind w:firstLine="360" w:firstLineChars="150"/>
        <w:contextualSpacing/>
        <w:rPr>
          <w:rFonts w:hint="eastAsia" w:ascii="宋体" w:hAnsi="宋体" w:cs="宋体"/>
          <w:color w:val="auto"/>
          <w:sz w:val="24"/>
        </w:rPr>
      </w:pPr>
      <w:r>
        <w:rPr>
          <w:rFonts w:hint="eastAsia" w:ascii="宋体" w:hAnsi="宋体" w:cs="宋体"/>
          <w:color w:val="auto"/>
          <w:sz w:val="24"/>
        </w:rPr>
        <w:t>本次招标将于</w:t>
      </w:r>
      <w:r>
        <w:rPr>
          <w:rFonts w:hint="eastAsia" w:ascii="宋体" w:hAnsi="宋体" w:eastAsia="宋体" w:cs="宋体"/>
          <w:color w:val="auto"/>
          <w:sz w:val="24"/>
          <w:u w:val="single"/>
          <w:lang w:val="en-US" w:eastAsia="zh-CN"/>
        </w:rPr>
        <w:t>2025年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lang w:val="en-US" w:eastAsia="zh-CN"/>
        </w:rPr>
        <w:t>月</w:t>
      </w:r>
      <w:r>
        <w:rPr>
          <w:rFonts w:hint="eastAsia" w:ascii="宋体" w:hAnsi="宋体" w:cs="宋体"/>
          <w:color w:val="auto"/>
          <w:sz w:val="24"/>
          <w:u w:val="single"/>
          <w:lang w:val="en-US" w:eastAsia="zh-CN"/>
        </w:rPr>
        <w:t>8</w:t>
      </w:r>
      <w:r>
        <w:rPr>
          <w:rFonts w:hint="eastAsia" w:ascii="宋体" w:hAnsi="宋体" w:eastAsia="宋体" w:cs="宋体"/>
          <w:color w:val="auto"/>
          <w:sz w:val="24"/>
          <w:u w:val="single"/>
          <w:lang w:val="en-US" w:eastAsia="zh-CN"/>
        </w:rPr>
        <w:t>日</w:t>
      </w:r>
      <w:r>
        <w:rPr>
          <w:rFonts w:hint="eastAsia" w:ascii="宋体" w:hAnsi="宋体" w:cs="宋体"/>
          <w:color w:val="auto"/>
          <w:sz w:val="24"/>
          <w:u w:val="single"/>
          <w:lang w:val="en-US" w:eastAsia="zh-CN"/>
        </w:rPr>
        <w:t>0</w:t>
      </w:r>
      <w:r>
        <w:rPr>
          <w:rFonts w:hint="eastAsia" w:ascii="宋体" w:hAnsi="宋体" w:eastAsia="宋体" w:cs="宋体"/>
          <w:color w:val="auto"/>
          <w:sz w:val="24"/>
          <w:u w:val="single"/>
          <w:lang w:val="en-US" w:eastAsia="zh-CN"/>
        </w:rPr>
        <w:t>9时00分</w:t>
      </w:r>
      <w:r>
        <w:rPr>
          <w:rFonts w:hint="eastAsia" w:ascii="宋体" w:hAnsi="宋体" w:eastAsia="宋体" w:cs="宋体"/>
          <w:color w:val="auto"/>
          <w:sz w:val="24"/>
          <w:lang w:val="en-US" w:eastAsia="zh-CN"/>
        </w:rPr>
        <w:t>（北京时间）</w:t>
      </w:r>
      <w:r>
        <w:rPr>
          <w:rFonts w:hint="eastAsia" w:ascii="宋体" w:hAnsi="宋体" w:cs="宋体"/>
          <w:color w:val="auto"/>
          <w:sz w:val="24"/>
        </w:rPr>
        <w:t>在</w:t>
      </w:r>
      <w:r>
        <w:rPr>
          <w:rFonts w:hint="eastAsia" w:ascii="宋体" w:hAnsi="宋体" w:cs="宋体"/>
          <w:color w:val="auto"/>
          <w:sz w:val="24"/>
          <w:u w:val="single"/>
          <w:lang w:eastAsia="zh-CN"/>
        </w:rPr>
        <w:t>东阳耀辉工程咨询有限公司</w:t>
      </w:r>
      <w:r>
        <w:rPr>
          <w:rFonts w:hint="eastAsia" w:ascii="宋体" w:hAnsi="宋体" w:cs="宋体"/>
          <w:color w:val="auto"/>
          <w:sz w:val="24"/>
          <w:u w:val="single"/>
        </w:rPr>
        <w:t>开标</w:t>
      </w:r>
      <w:r>
        <w:rPr>
          <w:rFonts w:hint="eastAsia" w:ascii="宋体" w:hAnsi="宋体" w:cs="宋体"/>
          <w:color w:val="auto"/>
          <w:sz w:val="24"/>
        </w:rPr>
        <w:t>，请各投标供应商在</w:t>
      </w:r>
      <w:r>
        <w:rPr>
          <w:rFonts w:hint="eastAsia" w:ascii="宋体" w:hAnsi="宋体" w:eastAsia="宋体" w:cs="宋体"/>
          <w:color w:val="auto"/>
          <w:sz w:val="24"/>
          <w:u w:val="single"/>
          <w:lang w:val="en-US" w:eastAsia="zh-CN"/>
        </w:rPr>
        <w:t>2025年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lang w:val="en-US" w:eastAsia="zh-CN"/>
        </w:rPr>
        <w:t>月</w:t>
      </w:r>
      <w:r>
        <w:rPr>
          <w:rFonts w:hint="eastAsia" w:ascii="宋体" w:hAnsi="宋体" w:cs="宋体"/>
          <w:color w:val="auto"/>
          <w:sz w:val="24"/>
          <w:u w:val="single"/>
          <w:lang w:val="en-US" w:eastAsia="zh-CN"/>
        </w:rPr>
        <w:t>8</w:t>
      </w:r>
      <w:r>
        <w:rPr>
          <w:rFonts w:hint="eastAsia" w:ascii="宋体" w:hAnsi="宋体" w:eastAsia="宋体" w:cs="宋体"/>
          <w:color w:val="auto"/>
          <w:sz w:val="24"/>
          <w:u w:val="single"/>
          <w:lang w:val="en-US" w:eastAsia="zh-CN"/>
        </w:rPr>
        <w:t>日</w:t>
      </w:r>
      <w:r>
        <w:rPr>
          <w:rFonts w:hint="eastAsia" w:ascii="宋体" w:hAnsi="宋体" w:cs="宋体"/>
          <w:color w:val="auto"/>
          <w:sz w:val="24"/>
          <w:u w:val="single"/>
          <w:lang w:val="en-US" w:eastAsia="zh-CN"/>
        </w:rPr>
        <w:t>0</w:t>
      </w:r>
      <w:r>
        <w:rPr>
          <w:rFonts w:hint="eastAsia" w:ascii="宋体" w:hAnsi="宋体" w:eastAsia="宋体" w:cs="宋体"/>
          <w:color w:val="auto"/>
          <w:sz w:val="24"/>
          <w:u w:val="single"/>
          <w:lang w:val="en-US" w:eastAsia="zh-CN"/>
        </w:rPr>
        <w:t>9时00分</w:t>
      </w:r>
      <w:r>
        <w:rPr>
          <w:rFonts w:hint="eastAsia" w:ascii="宋体" w:hAnsi="宋体" w:cs="宋体"/>
          <w:color w:val="auto"/>
          <w:sz w:val="24"/>
        </w:rPr>
        <w:t>前加入规定的钉钉群并签到参与不见面开标会，供应商在投标文件开启后至开标会结束前需在钉钉群等候在线询标，同时，请供应商保持电话畅通，因通讯不畅造成的一切后果由供应商自行承担。</w:t>
      </w:r>
    </w:p>
    <w:p w14:paraId="36E53D8E">
      <w:pPr>
        <w:keepNext w:val="0"/>
        <w:keepLines w:val="0"/>
        <w:pageBreakBefore w:val="0"/>
        <w:kinsoku/>
        <w:wordWrap/>
        <w:topLinePunct w:val="0"/>
        <w:bidi w:val="0"/>
        <w:snapToGrid w:val="0"/>
        <w:spacing w:line="420" w:lineRule="exact"/>
        <w:ind w:firstLine="241" w:firstLineChars="100"/>
        <w:rPr>
          <w:rFonts w:hint="eastAsia" w:ascii="宋体" w:hAnsi="宋体" w:cs="Arial"/>
          <w:b/>
          <w:bCs/>
          <w:color w:val="auto"/>
          <w:sz w:val="24"/>
        </w:rPr>
      </w:pPr>
      <w:r>
        <w:rPr>
          <w:rFonts w:hint="eastAsia" w:ascii="宋体" w:hAnsi="宋体" w:cs="Arial"/>
          <w:b/>
          <w:bCs/>
          <w:color w:val="auto"/>
          <w:sz w:val="24"/>
        </w:rPr>
        <w:t>九、招标文件下载地址：</w:t>
      </w:r>
    </w:p>
    <w:p w14:paraId="02FAB1ED">
      <w:pPr>
        <w:pStyle w:val="18"/>
        <w:keepNext w:val="0"/>
        <w:keepLines w:val="0"/>
        <w:pageBreakBefore w:val="0"/>
        <w:kinsoku/>
        <w:wordWrap/>
        <w:topLinePunct w:val="0"/>
        <w:bidi w:val="0"/>
        <w:spacing w:line="420" w:lineRule="exact"/>
        <w:ind w:firstLine="480"/>
        <w:rPr>
          <w:rFonts w:ascii="微软雅黑" w:hAnsi="微软雅黑" w:eastAsia="微软雅黑" w:cs="微软雅黑"/>
          <w:color w:val="auto"/>
          <w:sz w:val="27"/>
          <w:szCs w:val="27"/>
        </w:rPr>
      </w:pPr>
      <w:r>
        <w:rPr>
          <w:rFonts w:hint="eastAsia" w:hAnsi="宋体" w:cs="宋体"/>
          <w:color w:val="auto"/>
        </w:rPr>
        <w:t>浙江省政府采购网(</w:t>
      </w:r>
      <w:r>
        <w:rPr>
          <w:rFonts w:hint="eastAsia" w:hAnsi="宋体" w:cs="宋体"/>
          <w:color w:val="auto"/>
          <w:u w:val="single"/>
        </w:rPr>
        <w:t>zfcg.czt.zj.gov.cn</w:t>
      </w:r>
      <w:r>
        <w:rPr>
          <w:rFonts w:hint="eastAsia" w:hAnsi="宋体" w:cs="宋体"/>
          <w:color w:val="auto"/>
        </w:rPr>
        <w:t>)；</w:t>
      </w:r>
    </w:p>
    <w:p w14:paraId="75425964">
      <w:pPr>
        <w:keepNext w:val="0"/>
        <w:keepLines w:val="0"/>
        <w:pageBreakBefore w:val="0"/>
        <w:kinsoku/>
        <w:wordWrap/>
        <w:topLinePunct w:val="0"/>
        <w:bidi w:val="0"/>
        <w:snapToGrid w:val="0"/>
        <w:spacing w:line="420" w:lineRule="exact"/>
        <w:ind w:firstLine="241" w:firstLineChars="100"/>
        <w:rPr>
          <w:rFonts w:hint="eastAsia" w:ascii="宋体" w:hAnsi="宋体" w:cs="Arial"/>
          <w:b/>
          <w:bCs/>
          <w:color w:val="auto"/>
          <w:sz w:val="24"/>
        </w:rPr>
      </w:pPr>
      <w:r>
        <w:rPr>
          <w:rFonts w:hint="eastAsia" w:ascii="宋体" w:hAnsi="宋体" w:cs="Arial"/>
          <w:b/>
          <w:bCs/>
          <w:color w:val="auto"/>
          <w:sz w:val="24"/>
        </w:rPr>
        <w:t>十、投标确认</w:t>
      </w:r>
    </w:p>
    <w:p w14:paraId="2C530F8E">
      <w:pPr>
        <w:keepNext w:val="0"/>
        <w:keepLines w:val="0"/>
        <w:pageBreakBefore w:val="0"/>
        <w:kinsoku/>
        <w:wordWrap/>
        <w:topLinePunct w:val="0"/>
        <w:bidi w:val="0"/>
        <w:snapToGrid w:val="0"/>
        <w:spacing w:line="420" w:lineRule="exact"/>
        <w:ind w:firstLine="241" w:firstLineChars="100"/>
        <w:rPr>
          <w:rFonts w:hint="eastAsia" w:ascii="宋体" w:hAnsi="宋体" w:cs="Arial"/>
          <w:b/>
          <w:bCs/>
          <w:color w:val="auto"/>
          <w:sz w:val="24"/>
        </w:rPr>
      </w:pPr>
      <w:r>
        <w:rPr>
          <w:rFonts w:hint="eastAsia" w:ascii="宋体" w:hAnsi="宋体" w:cs="Arial"/>
          <w:b/>
          <w:bCs/>
          <w:color w:val="auto"/>
          <w:sz w:val="24"/>
        </w:rPr>
        <w:t>1.</w:t>
      </w:r>
      <w:r>
        <w:rPr>
          <w:rFonts w:hint="eastAsia" w:ascii="宋体" w:hAnsi="宋体" w:cs="Arial"/>
          <w:b/>
          <w:bCs/>
          <w:sz w:val="24"/>
        </w:rPr>
        <w:t>投标人网上</w:t>
      </w:r>
      <w:r>
        <w:rPr>
          <w:rFonts w:hint="eastAsia" w:ascii="宋体" w:hAnsi="宋体" w:cs="Arial"/>
          <w:b/>
          <w:bCs/>
          <w:sz w:val="24"/>
          <w:lang w:eastAsia="zh-CN"/>
        </w:rPr>
        <w:t>依法获取招标文件</w:t>
      </w:r>
      <w:r>
        <w:rPr>
          <w:rFonts w:hint="eastAsia" w:ascii="宋体" w:hAnsi="宋体" w:cs="Arial"/>
          <w:b/>
          <w:bCs/>
          <w:sz w:val="24"/>
        </w:rPr>
        <w:t>后还须按投标确认函的要求进行投标确认后方可参加投标</w:t>
      </w:r>
      <w:r>
        <w:rPr>
          <w:rFonts w:hint="eastAsia" w:ascii="宋体" w:hAnsi="宋体" w:cs="Arial"/>
          <w:b/>
          <w:bCs/>
          <w:color w:val="auto"/>
          <w:sz w:val="24"/>
        </w:rPr>
        <w:t>。投标确认截止时间：202</w:t>
      </w:r>
      <w:r>
        <w:rPr>
          <w:rFonts w:hint="eastAsia" w:ascii="宋体" w:hAnsi="宋体" w:cs="Arial"/>
          <w:b/>
          <w:bCs/>
          <w:color w:val="auto"/>
          <w:sz w:val="24"/>
          <w:lang w:val="en-US" w:eastAsia="zh-CN"/>
        </w:rPr>
        <w:t>5</w:t>
      </w:r>
      <w:r>
        <w:rPr>
          <w:rFonts w:hint="eastAsia" w:ascii="宋体" w:hAnsi="宋体" w:cs="Arial"/>
          <w:b/>
          <w:bCs/>
          <w:color w:val="auto"/>
          <w:sz w:val="24"/>
        </w:rPr>
        <w:t>年</w:t>
      </w:r>
      <w:r>
        <w:rPr>
          <w:rFonts w:hint="eastAsia" w:ascii="宋体" w:hAnsi="宋体" w:cs="Arial"/>
          <w:b/>
          <w:bCs/>
          <w:color w:val="auto"/>
          <w:sz w:val="24"/>
          <w:lang w:val="en-US" w:eastAsia="zh-CN"/>
        </w:rPr>
        <w:t>7</w:t>
      </w:r>
      <w:r>
        <w:rPr>
          <w:rFonts w:hint="eastAsia" w:ascii="宋体" w:hAnsi="宋体" w:cs="Arial"/>
          <w:b/>
          <w:bCs/>
          <w:color w:val="auto"/>
          <w:sz w:val="24"/>
        </w:rPr>
        <w:t>月</w:t>
      </w:r>
      <w:r>
        <w:rPr>
          <w:rFonts w:hint="eastAsia" w:ascii="宋体" w:hAnsi="宋体" w:cs="Arial"/>
          <w:b/>
          <w:bCs/>
          <w:color w:val="auto"/>
          <w:sz w:val="24"/>
          <w:lang w:val="en-US" w:eastAsia="zh-CN"/>
        </w:rPr>
        <w:t>7</w:t>
      </w:r>
      <w:r>
        <w:rPr>
          <w:rFonts w:hint="eastAsia" w:ascii="宋体" w:hAnsi="宋体" w:cs="Arial"/>
          <w:b/>
          <w:bCs/>
          <w:color w:val="auto"/>
          <w:sz w:val="24"/>
        </w:rPr>
        <w:t>日</w:t>
      </w:r>
      <w:r>
        <w:rPr>
          <w:rFonts w:hint="eastAsia" w:ascii="宋体" w:hAnsi="宋体" w:cs="Arial"/>
          <w:b/>
          <w:bCs/>
          <w:color w:val="auto"/>
          <w:sz w:val="24"/>
          <w:lang w:val="en-US" w:eastAsia="zh-CN"/>
        </w:rPr>
        <w:t>16</w:t>
      </w:r>
      <w:r>
        <w:rPr>
          <w:rFonts w:hint="eastAsia" w:ascii="宋体" w:hAnsi="宋体" w:cs="Arial"/>
          <w:b/>
          <w:bCs/>
          <w:color w:val="auto"/>
          <w:sz w:val="24"/>
        </w:rPr>
        <w:t>时前。</w:t>
      </w:r>
    </w:p>
    <w:p w14:paraId="3C348E32">
      <w:pPr>
        <w:keepNext w:val="0"/>
        <w:keepLines w:val="0"/>
        <w:pageBreakBefore w:val="0"/>
        <w:kinsoku/>
        <w:wordWrap/>
        <w:topLinePunct w:val="0"/>
        <w:bidi w:val="0"/>
        <w:snapToGrid w:val="0"/>
        <w:spacing w:line="420" w:lineRule="exact"/>
        <w:ind w:firstLine="241" w:firstLineChars="100"/>
        <w:rPr>
          <w:rFonts w:hint="eastAsia" w:ascii="宋体" w:hAnsi="宋体" w:cs="Arial"/>
          <w:b/>
          <w:bCs/>
          <w:color w:val="auto"/>
          <w:sz w:val="24"/>
        </w:rPr>
      </w:pPr>
      <w:r>
        <w:rPr>
          <w:rFonts w:hint="eastAsia" w:ascii="宋体" w:hAnsi="宋体" w:cs="Arial"/>
          <w:b/>
          <w:bCs/>
          <w:color w:val="auto"/>
          <w:sz w:val="24"/>
        </w:rPr>
        <w:t>2.投标确认函样张附后。</w:t>
      </w:r>
    </w:p>
    <w:p w14:paraId="517EC5A0">
      <w:pPr>
        <w:keepNext w:val="0"/>
        <w:keepLines w:val="0"/>
        <w:pageBreakBefore w:val="0"/>
        <w:kinsoku/>
        <w:wordWrap/>
        <w:topLinePunct w:val="0"/>
        <w:bidi w:val="0"/>
        <w:snapToGrid w:val="0"/>
        <w:spacing w:line="420" w:lineRule="exact"/>
        <w:ind w:firstLine="241" w:firstLineChars="100"/>
        <w:rPr>
          <w:rFonts w:hint="eastAsia" w:ascii="宋体" w:hAnsi="宋体" w:cs="Arial"/>
          <w:b/>
          <w:bCs/>
          <w:color w:val="auto"/>
          <w:sz w:val="24"/>
        </w:rPr>
      </w:pPr>
      <w:r>
        <w:rPr>
          <w:rFonts w:hint="eastAsia" w:ascii="宋体" w:hAnsi="宋体" w:cs="Arial"/>
          <w:b/>
          <w:bCs/>
          <w:color w:val="auto"/>
          <w:sz w:val="24"/>
        </w:rPr>
        <w:t>十一、其他事项：</w:t>
      </w:r>
    </w:p>
    <w:p w14:paraId="04F4536A">
      <w:pPr>
        <w:keepNext w:val="0"/>
        <w:keepLines w:val="0"/>
        <w:pageBreakBefore w:val="0"/>
        <w:kinsoku/>
        <w:wordWrap/>
        <w:topLinePunct w:val="0"/>
        <w:bidi w:val="0"/>
        <w:spacing w:line="420" w:lineRule="exact"/>
        <w:ind w:firstLine="480" w:firstLineChars="200"/>
        <w:rPr>
          <w:rFonts w:hint="eastAsia" w:ascii="宋体" w:hAnsi="宋体" w:cs="宋体"/>
          <w:color w:val="auto"/>
          <w:sz w:val="24"/>
        </w:rPr>
      </w:pPr>
      <w:r>
        <w:rPr>
          <w:rFonts w:hint="eastAsia" w:ascii="宋体" w:hAnsi="宋体" w:cs="宋体"/>
          <w:color w:val="auto"/>
          <w:sz w:val="24"/>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03E72DC3">
      <w:pPr>
        <w:keepNext w:val="0"/>
        <w:keepLines w:val="0"/>
        <w:pageBreakBefore w:val="0"/>
        <w:kinsoku/>
        <w:wordWrap/>
        <w:topLinePunct w:val="0"/>
        <w:bidi w:val="0"/>
        <w:spacing w:line="420" w:lineRule="exact"/>
        <w:ind w:firstLine="480" w:firstLineChars="200"/>
        <w:rPr>
          <w:rFonts w:hint="eastAsia" w:ascii="宋体" w:hAnsi="宋体" w:cs="宋体"/>
          <w:color w:val="auto"/>
          <w:sz w:val="24"/>
        </w:rPr>
      </w:pPr>
      <w:r>
        <w:rPr>
          <w:rFonts w:hint="eastAsia" w:ascii="宋体" w:hAnsi="宋体" w:cs="宋体"/>
          <w:color w:val="auto"/>
          <w:sz w:val="24"/>
        </w:rPr>
        <w:t xml:space="preserve">市扫黑办：0579-86655381          </w:t>
      </w:r>
      <w:r>
        <w:rPr>
          <w:rFonts w:hint="eastAsia" w:ascii="宋体" w:hAnsi="宋体" w:cs="宋体"/>
          <w:color w:val="auto"/>
          <w:sz w:val="24"/>
          <w:lang w:val="en-US" w:eastAsia="zh-CN"/>
        </w:rPr>
        <w:t xml:space="preserve"> </w:t>
      </w:r>
      <w:r>
        <w:rPr>
          <w:rFonts w:hint="eastAsia" w:ascii="宋体" w:hAnsi="宋体" w:cs="宋体"/>
          <w:color w:val="auto"/>
          <w:sz w:val="24"/>
        </w:rPr>
        <w:t>市公安局：110、0579-86096000</w:t>
      </w:r>
    </w:p>
    <w:p w14:paraId="0F7476EA">
      <w:pPr>
        <w:keepNext w:val="0"/>
        <w:keepLines w:val="0"/>
        <w:pageBreakBefore w:val="0"/>
        <w:kinsoku/>
        <w:wordWrap/>
        <w:topLinePunct w:val="0"/>
        <w:bidi w:val="0"/>
        <w:spacing w:line="420" w:lineRule="exact"/>
        <w:ind w:firstLine="480" w:firstLineChars="200"/>
        <w:rPr>
          <w:rFonts w:hint="eastAsia" w:ascii="宋体" w:hAnsi="宋体" w:cs="宋体"/>
          <w:color w:val="auto"/>
          <w:sz w:val="24"/>
        </w:rPr>
      </w:pPr>
      <w:r>
        <w:rPr>
          <w:rFonts w:hint="eastAsia" w:ascii="宋体" w:hAnsi="宋体" w:cs="宋体"/>
          <w:color w:val="auto"/>
          <w:sz w:val="24"/>
        </w:rPr>
        <w:t>市检察院</w:t>
      </w:r>
      <w:r>
        <w:rPr>
          <w:rFonts w:hint="eastAsia" w:ascii="宋体" w:hAnsi="宋体" w:cs="宋体"/>
          <w:color w:val="auto"/>
          <w:sz w:val="24"/>
          <w:lang w:eastAsia="zh-CN"/>
        </w:rPr>
        <w:t>：</w:t>
      </w:r>
      <w:r>
        <w:rPr>
          <w:rFonts w:hint="eastAsia" w:ascii="宋体" w:hAnsi="宋体" w:cs="宋体"/>
          <w:color w:val="auto"/>
          <w:sz w:val="24"/>
        </w:rPr>
        <w:t xml:space="preserve">0579-86642000          </w:t>
      </w:r>
      <w:r>
        <w:rPr>
          <w:rFonts w:hint="eastAsia" w:ascii="宋体" w:hAnsi="宋体" w:cs="宋体"/>
          <w:color w:val="auto"/>
          <w:sz w:val="24"/>
          <w:lang w:val="en-US" w:eastAsia="zh-CN"/>
        </w:rPr>
        <w:t xml:space="preserve"> </w:t>
      </w:r>
      <w:r>
        <w:rPr>
          <w:rFonts w:hint="eastAsia" w:ascii="宋体" w:hAnsi="宋体" w:cs="宋体"/>
          <w:color w:val="auto"/>
          <w:sz w:val="24"/>
        </w:rPr>
        <w:t>市 法 院：0579-86620148</w:t>
      </w:r>
    </w:p>
    <w:p w14:paraId="66191FD5">
      <w:pPr>
        <w:keepNext w:val="0"/>
        <w:keepLines w:val="0"/>
        <w:pageBreakBefore w:val="0"/>
        <w:kinsoku/>
        <w:wordWrap/>
        <w:topLinePunct w:val="0"/>
        <w:bidi w:val="0"/>
        <w:spacing w:line="420" w:lineRule="exact"/>
        <w:ind w:firstLine="480" w:firstLineChars="200"/>
        <w:rPr>
          <w:rFonts w:hint="eastAsia" w:ascii="宋体" w:hAnsi="宋体" w:cs="宋体"/>
          <w:color w:val="auto"/>
          <w:sz w:val="24"/>
        </w:rPr>
      </w:pPr>
      <w:r>
        <w:rPr>
          <w:rFonts w:hint="eastAsia" w:ascii="宋体" w:hAnsi="宋体" w:cs="宋体"/>
          <w:color w:val="auto"/>
          <w:sz w:val="24"/>
        </w:rPr>
        <w:t>市公共资源办</w:t>
      </w:r>
      <w:r>
        <w:rPr>
          <w:rFonts w:hint="eastAsia" w:ascii="宋体" w:hAnsi="宋体" w:cs="宋体"/>
          <w:color w:val="auto"/>
          <w:sz w:val="24"/>
          <w:lang w:eastAsia="zh-CN"/>
        </w:rPr>
        <w:t>：</w:t>
      </w:r>
      <w:r>
        <w:rPr>
          <w:rFonts w:hint="eastAsia" w:ascii="宋体" w:hAnsi="宋体" w:cs="宋体"/>
          <w:color w:val="auto"/>
          <w:sz w:val="24"/>
        </w:rPr>
        <w:t>0579-86691835       市公共资源交易中心</w:t>
      </w:r>
      <w:r>
        <w:rPr>
          <w:rFonts w:hint="eastAsia" w:ascii="宋体" w:hAnsi="宋体" w:cs="宋体"/>
          <w:color w:val="auto"/>
          <w:sz w:val="24"/>
          <w:lang w:eastAsia="zh-CN"/>
        </w:rPr>
        <w:t>：</w:t>
      </w:r>
      <w:r>
        <w:rPr>
          <w:rFonts w:hint="eastAsia" w:ascii="宋体" w:hAnsi="宋体" w:cs="宋体"/>
          <w:color w:val="auto"/>
          <w:sz w:val="24"/>
        </w:rPr>
        <w:t xml:space="preserve">0579-86691729 </w:t>
      </w:r>
    </w:p>
    <w:p w14:paraId="03EEEEE5">
      <w:pPr>
        <w:spacing w:line="400" w:lineRule="exact"/>
        <w:ind w:firstLine="361" w:firstLineChars="150"/>
        <w:contextualSpacing/>
        <w:rPr>
          <w:rFonts w:hint="eastAsia" w:ascii="宋体" w:hAnsi="宋体" w:cs="宋体"/>
          <w:b/>
          <w:color w:val="auto"/>
          <w:sz w:val="24"/>
        </w:rPr>
      </w:pPr>
      <w:r>
        <w:rPr>
          <w:rFonts w:hint="eastAsia" w:ascii="宋体" w:hAnsi="宋体" w:cs="宋体"/>
          <w:b/>
          <w:bCs/>
          <w:color w:val="auto"/>
          <w:sz w:val="24"/>
        </w:rPr>
        <w:t>十二</w:t>
      </w:r>
      <w:r>
        <w:rPr>
          <w:rFonts w:hint="eastAsia" w:ascii="宋体" w:hAnsi="宋体" w:cs="宋体"/>
          <w:b/>
          <w:color w:val="auto"/>
          <w:sz w:val="24"/>
        </w:rPr>
        <w:t>、业务咨询：</w:t>
      </w:r>
    </w:p>
    <w:p w14:paraId="61AB95F3">
      <w:pPr>
        <w:tabs>
          <w:tab w:val="left" w:pos="345"/>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代理机构：东阳耀辉工程咨询有限公司 </w:t>
      </w:r>
    </w:p>
    <w:p w14:paraId="3D039483">
      <w:pPr>
        <w:spacing w:line="440" w:lineRule="exact"/>
        <w:ind w:firstLine="480" w:firstLineChars="200"/>
        <w:rPr>
          <w:rFonts w:hint="eastAsia" w:ascii="宋体" w:hAnsi="宋体" w:cs="宋体"/>
          <w:color w:val="auto"/>
          <w:sz w:val="24"/>
        </w:rPr>
      </w:pPr>
      <w:r>
        <w:rPr>
          <w:rFonts w:hint="eastAsia" w:ascii="宋体" w:hAnsi="宋体" w:cs="宋体"/>
          <w:color w:val="auto"/>
          <w:sz w:val="24"/>
        </w:rPr>
        <w:t>联系人：许文</w:t>
      </w:r>
      <w:r>
        <w:rPr>
          <w:rFonts w:hint="eastAsia" w:ascii="宋体" w:hAnsi="宋体" w:cs="宋体"/>
          <w:color w:val="auto"/>
          <w:sz w:val="24"/>
          <w:lang w:eastAsia="zh-CN"/>
        </w:rPr>
        <w:t>瑛</w:t>
      </w:r>
      <w:r>
        <w:rPr>
          <w:rFonts w:hint="eastAsia" w:ascii="宋体" w:hAnsi="宋体" w:cs="宋体"/>
          <w:color w:val="auto"/>
          <w:sz w:val="24"/>
          <w:lang w:val="en-US" w:eastAsia="zh-CN"/>
        </w:rPr>
        <w:t xml:space="preserve">  王骏娅</w:t>
      </w:r>
      <w:r>
        <w:rPr>
          <w:rFonts w:hint="eastAsia" w:ascii="宋体" w:hAnsi="宋体" w:cs="宋体"/>
          <w:color w:val="auto"/>
          <w:sz w:val="24"/>
        </w:rPr>
        <w:t xml:space="preserve">  </w:t>
      </w:r>
    </w:p>
    <w:p w14:paraId="5B3DA88B">
      <w:pPr>
        <w:tabs>
          <w:tab w:val="left" w:pos="345"/>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电话：</w:t>
      </w:r>
      <w:r>
        <w:rPr>
          <w:rFonts w:hint="eastAsia" w:ascii="宋体" w:hAnsi="宋体" w:cs="宋体"/>
          <w:color w:val="auto"/>
          <w:sz w:val="24"/>
          <w:lang w:val="en-US" w:eastAsia="zh-CN"/>
        </w:rPr>
        <w:t>0579-86633677</w:t>
      </w:r>
      <w:r>
        <w:rPr>
          <w:rFonts w:hint="eastAsia" w:ascii="宋体" w:hAnsi="宋体" w:cs="宋体"/>
          <w:color w:val="auto"/>
          <w:sz w:val="24"/>
        </w:rPr>
        <w:t xml:space="preserve">     13588626696</w:t>
      </w:r>
    </w:p>
    <w:p w14:paraId="0136AAEA">
      <w:pPr>
        <w:tabs>
          <w:tab w:val="left" w:pos="345"/>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电子邮箱：</w:t>
      </w:r>
      <w:r>
        <w:rPr>
          <w:rFonts w:hint="eastAsia" w:ascii="宋体" w:hAnsi="宋体" w:cs="宋体"/>
          <w:color w:val="auto"/>
          <w:sz w:val="24"/>
        </w:rPr>
        <w:fldChar w:fldCharType="begin"/>
      </w:r>
      <w:r>
        <w:rPr>
          <w:rFonts w:hint="eastAsia" w:ascii="宋体" w:hAnsi="宋体" w:cs="宋体"/>
          <w:color w:val="auto"/>
          <w:sz w:val="24"/>
        </w:rPr>
        <w:instrText xml:space="preserve"> HYPERLINK "mailto:1722002832@qq.com" </w:instrText>
      </w:r>
      <w:r>
        <w:rPr>
          <w:rFonts w:hint="eastAsia" w:ascii="宋体" w:hAnsi="宋体" w:cs="宋体"/>
          <w:color w:val="auto"/>
          <w:sz w:val="24"/>
        </w:rPr>
        <w:fldChar w:fldCharType="separate"/>
      </w:r>
      <w:r>
        <w:rPr>
          <w:rFonts w:hint="eastAsia" w:ascii="宋体" w:hAnsi="宋体" w:cs="宋体"/>
          <w:color w:val="auto"/>
          <w:sz w:val="24"/>
        </w:rPr>
        <w:t>1722002832@qq.com</w:t>
      </w:r>
      <w:r>
        <w:rPr>
          <w:rFonts w:hint="eastAsia" w:ascii="宋体" w:hAnsi="宋体" w:cs="宋体"/>
          <w:color w:val="auto"/>
          <w:sz w:val="24"/>
        </w:rPr>
        <w:fldChar w:fldCharType="end"/>
      </w:r>
    </w:p>
    <w:p w14:paraId="541080F9">
      <w:pPr>
        <w:tabs>
          <w:tab w:val="left" w:pos="345"/>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质疑联系人：许文</w:t>
      </w:r>
      <w:r>
        <w:rPr>
          <w:rFonts w:hint="eastAsia" w:ascii="宋体" w:hAnsi="宋体" w:cs="宋体"/>
          <w:color w:val="auto"/>
          <w:sz w:val="24"/>
          <w:lang w:eastAsia="zh-CN"/>
        </w:rPr>
        <w:t>辉</w:t>
      </w:r>
      <w:r>
        <w:rPr>
          <w:rFonts w:hint="eastAsia" w:ascii="宋体" w:hAnsi="宋体" w:cs="宋体"/>
          <w:color w:val="auto"/>
          <w:sz w:val="24"/>
        </w:rPr>
        <w:t xml:space="preserve">                </w:t>
      </w:r>
    </w:p>
    <w:p w14:paraId="6F874655">
      <w:pPr>
        <w:tabs>
          <w:tab w:val="left" w:pos="345"/>
        </w:tabs>
        <w:snapToGrid w:val="0"/>
        <w:spacing w:line="44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质疑联系方式：</w:t>
      </w:r>
      <w:r>
        <w:rPr>
          <w:rFonts w:hint="eastAsia" w:ascii="宋体" w:hAnsi="宋体" w:eastAsia="宋体" w:cs="宋体"/>
          <w:color w:val="auto"/>
          <w:sz w:val="24"/>
          <w:lang w:val="en-US" w:eastAsia="zh-CN"/>
        </w:rPr>
        <w:t>13906793055</w:t>
      </w:r>
    </w:p>
    <w:p w14:paraId="15D89B5C">
      <w:pPr>
        <w:tabs>
          <w:tab w:val="left" w:pos="345"/>
        </w:tabs>
        <w:adjustRightInd w:val="0"/>
        <w:snapToGrid w:val="0"/>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采购人</w:t>
      </w:r>
      <w:r>
        <w:rPr>
          <w:rFonts w:hint="eastAsia" w:ascii="宋体" w:hAnsi="宋体" w:eastAsia="宋体" w:cs="宋体"/>
          <w:color w:val="auto"/>
          <w:sz w:val="24"/>
        </w:rPr>
        <w:t>名称：</w:t>
      </w:r>
      <w:r>
        <w:rPr>
          <w:rFonts w:hint="eastAsia" w:ascii="宋体" w:hAnsi="宋体" w:eastAsia="宋体" w:cs="宋体"/>
          <w:color w:val="auto"/>
          <w:sz w:val="24"/>
          <w:lang w:eastAsia="zh-CN"/>
        </w:rPr>
        <w:t>东阳市民政局</w:t>
      </w:r>
    </w:p>
    <w:p w14:paraId="39503A2D">
      <w:pPr>
        <w:tabs>
          <w:tab w:val="left" w:pos="345"/>
        </w:tabs>
        <w:adjustRightInd w:val="0"/>
        <w:snapToGrid w:val="0"/>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联系人</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金</w:t>
      </w:r>
      <w:r>
        <w:rPr>
          <w:rFonts w:hint="eastAsia" w:ascii="宋体" w:hAnsi="宋体" w:eastAsia="宋体" w:cs="宋体"/>
          <w:color w:val="auto"/>
          <w:sz w:val="24"/>
          <w:szCs w:val="24"/>
          <w:lang w:val="en-US" w:eastAsia="zh-CN"/>
        </w:rPr>
        <w:t>先生</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 xml:space="preserve">    </w:t>
      </w:r>
    </w:p>
    <w:p w14:paraId="15A924B2">
      <w:pPr>
        <w:adjustRightInd w:val="0"/>
        <w:snapToGrid w:val="0"/>
        <w:spacing w:line="440" w:lineRule="exact"/>
        <w:ind w:firstLine="480" w:firstLineChars="200"/>
        <w:rPr>
          <w:rFonts w:hint="default" w:ascii="宋体" w:hAnsi="宋体" w:cs="宋体"/>
          <w:color w:val="auto"/>
          <w:sz w:val="24"/>
          <w:lang w:val="en-US" w:eastAsia="zh-CN"/>
        </w:rPr>
      </w:pPr>
      <w:r>
        <w:rPr>
          <w:rFonts w:hint="eastAsia" w:ascii="宋体" w:hAnsi="宋体" w:cs="宋体"/>
          <w:color w:val="auto"/>
          <w:sz w:val="24"/>
          <w:lang w:eastAsia="zh-CN"/>
        </w:rPr>
        <w:t>电话：</w:t>
      </w:r>
      <w:r>
        <w:rPr>
          <w:rFonts w:hint="eastAsia" w:ascii="宋体" w:hAnsi="宋体" w:eastAsia="宋体" w:cs="宋体"/>
          <w:color w:val="auto"/>
          <w:sz w:val="24"/>
          <w:szCs w:val="24"/>
        </w:rPr>
        <w:t>0579-8</w:t>
      </w:r>
      <w:r>
        <w:rPr>
          <w:rFonts w:hint="eastAsia" w:ascii="宋体" w:hAnsi="宋体" w:eastAsia="宋体" w:cs="宋体"/>
          <w:color w:val="auto"/>
          <w:sz w:val="24"/>
          <w:szCs w:val="24"/>
          <w:lang w:val="en-US" w:eastAsia="zh-CN"/>
        </w:rPr>
        <w:t>6656019</w:t>
      </w:r>
    </w:p>
    <w:p w14:paraId="3F73B502">
      <w:pPr>
        <w:adjustRightInd w:val="0"/>
        <w:snapToGrid w:val="0"/>
        <w:spacing w:line="440" w:lineRule="exact"/>
        <w:ind w:firstLine="480" w:firstLineChars="200"/>
        <w:rPr>
          <w:rFonts w:hint="eastAsia" w:ascii="宋体" w:hAnsi="宋体" w:cs="宋体"/>
          <w:color w:val="auto"/>
          <w:sz w:val="24"/>
          <w:lang w:eastAsia="zh-CN"/>
        </w:rPr>
      </w:pPr>
      <w:r>
        <w:rPr>
          <w:rFonts w:hint="eastAsia" w:ascii="宋体" w:hAnsi="宋体" w:cs="宋体"/>
          <w:color w:val="auto"/>
          <w:sz w:val="24"/>
          <w:lang w:eastAsia="zh-CN"/>
        </w:rPr>
        <w:t>质疑联系人：</w:t>
      </w:r>
      <w:r>
        <w:rPr>
          <w:rFonts w:hint="eastAsia" w:ascii="宋体" w:hAnsi="宋体" w:eastAsia="宋体" w:cs="宋体"/>
          <w:color w:val="auto"/>
          <w:sz w:val="24"/>
          <w:szCs w:val="24"/>
          <w:lang w:val="en-US" w:eastAsia="zh-CN"/>
        </w:rPr>
        <w:t>潘女士</w:t>
      </w:r>
      <w:r>
        <w:rPr>
          <w:rFonts w:hint="eastAsia" w:ascii="宋体" w:hAnsi="宋体" w:cs="宋体"/>
          <w:color w:val="auto"/>
          <w:sz w:val="24"/>
          <w:lang w:val="en-US" w:eastAsia="zh-CN"/>
        </w:rPr>
        <w:t xml:space="preserve">  </w:t>
      </w:r>
      <w:r>
        <w:rPr>
          <w:rFonts w:hint="eastAsia" w:ascii="宋体" w:hAnsi="宋体" w:cs="宋体"/>
          <w:color w:val="auto"/>
          <w:sz w:val="24"/>
          <w:lang w:eastAsia="zh-CN"/>
        </w:rPr>
        <w:t xml:space="preserve">             </w:t>
      </w:r>
    </w:p>
    <w:p w14:paraId="014B703B">
      <w:pPr>
        <w:tabs>
          <w:tab w:val="left" w:pos="345"/>
        </w:tabs>
        <w:snapToGrid w:val="0"/>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lang w:eastAsia="zh-CN"/>
        </w:rPr>
        <w:t>质疑联系方式：</w:t>
      </w:r>
      <w:r>
        <w:rPr>
          <w:rFonts w:hint="eastAsia" w:ascii="宋体" w:hAnsi="宋体" w:eastAsia="宋体" w:cs="宋体"/>
          <w:color w:val="auto"/>
          <w:sz w:val="24"/>
          <w:szCs w:val="24"/>
        </w:rPr>
        <w:t>0579-8</w:t>
      </w:r>
      <w:r>
        <w:rPr>
          <w:rFonts w:hint="eastAsia" w:ascii="宋体" w:hAnsi="宋体" w:eastAsia="宋体" w:cs="宋体"/>
          <w:color w:val="auto"/>
          <w:sz w:val="24"/>
          <w:szCs w:val="24"/>
          <w:lang w:val="en-US" w:eastAsia="zh-CN"/>
        </w:rPr>
        <w:t>6656019</w:t>
      </w:r>
      <w:r>
        <w:rPr>
          <w:rFonts w:hint="eastAsia" w:ascii="宋体" w:hAnsi="宋体" w:cs="宋体"/>
          <w:color w:val="auto"/>
          <w:sz w:val="24"/>
          <w:lang w:val="en-US" w:eastAsia="zh-CN"/>
        </w:rPr>
        <w:t xml:space="preserve"> </w:t>
      </w:r>
      <w:r>
        <w:rPr>
          <w:rFonts w:hint="eastAsia" w:ascii="宋体" w:hAnsi="宋体" w:eastAsia="宋体" w:cs="宋体"/>
          <w:color w:val="auto"/>
          <w:sz w:val="24"/>
          <w:lang w:val="en-US" w:eastAsia="zh-CN"/>
        </w:rPr>
        <w:t xml:space="preserve"> </w:t>
      </w:r>
    </w:p>
    <w:p w14:paraId="4BC5A0DF">
      <w:pPr>
        <w:tabs>
          <w:tab w:val="left" w:pos="345"/>
        </w:tabs>
        <w:snapToGrid w:val="0"/>
        <w:spacing w:line="440" w:lineRule="exact"/>
        <w:ind w:firstLine="480" w:firstLineChars="200"/>
        <w:rPr>
          <w:rFonts w:hint="eastAsia" w:ascii="宋体" w:hAnsi="宋体" w:cs="宋体"/>
          <w:color w:val="auto"/>
          <w:sz w:val="24"/>
        </w:rPr>
      </w:pPr>
    </w:p>
    <w:p w14:paraId="6261C50A">
      <w:pPr>
        <w:tabs>
          <w:tab w:val="left" w:pos="345"/>
        </w:tabs>
        <w:snapToGrid w:val="0"/>
        <w:spacing w:line="440" w:lineRule="exact"/>
        <w:ind w:firstLine="480" w:firstLineChars="200"/>
        <w:rPr>
          <w:rFonts w:hint="eastAsia" w:ascii="宋体" w:hAnsi="宋体" w:cs="宋体"/>
          <w:color w:val="auto"/>
          <w:sz w:val="24"/>
        </w:rPr>
      </w:pPr>
    </w:p>
    <w:p w14:paraId="2A8DC3D7">
      <w:pPr>
        <w:rPr>
          <w:rFonts w:hint="eastAsia" w:ascii="黑体" w:eastAsia="黑体"/>
          <w:color w:val="auto"/>
          <w:sz w:val="28"/>
          <w:szCs w:val="28"/>
        </w:rPr>
      </w:pPr>
      <w:r>
        <w:rPr>
          <w:rStyle w:val="22"/>
          <w:rFonts w:hint="eastAsia" w:ascii="宋体" w:cs="宋体"/>
          <w:color w:val="auto"/>
          <w:sz w:val="24"/>
          <w:shd w:val="clear" w:color="auto" w:fill="FFFFFF"/>
        </w:rPr>
        <w:t xml:space="preserve"> </w:t>
      </w:r>
    </w:p>
    <w:p w14:paraId="1A728BD2">
      <w:pPr>
        <w:jc w:val="center"/>
        <w:rPr>
          <w:rFonts w:hint="eastAsia" w:ascii="宋体" w:hAnsi="宋体"/>
          <w:b/>
          <w:color w:val="auto"/>
          <w:sz w:val="48"/>
          <w:szCs w:val="48"/>
        </w:rPr>
      </w:pPr>
      <w:r>
        <w:rPr>
          <w:rFonts w:hint="eastAsia" w:ascii="宋体" w:hAnsi="宋体"/>
          <w:b/>
          <w:color w:val="auto"/>
          <w:sz w:val="36"/>
          <w:szCs w:val="36"/>
        </w:rPr>
        <w:br w:type="page"/>
      </w:r>
      <w:r>
        <w:rPr>
          <w:rFonts w:hint="eastAsia" w:ascii="宋体" w:hAnsi="宋体"/>
          <w:b/>
          <w:color w:val="auto"/>
          <w:sz w:val="36"/>
          <w:szCs w:val="36"/>
        </w:rPr>
        <w:t>投 标 确 认 函</w:t>
      </w:r>
    </w:p>
    <w:p w14:paraId="0AA84D71">
      <w:pPr>
        <w:spacing w:line="500" w:lineRule="exact"/>
        <w:rPr>
          <w:rFonts w:hint="eastAsia" w:ascii="宋体" w:hAnsi="宋体"/>
          <w:b/>
          <w:bCs/>
          <w:color w:val="auto"/>
          <w:sz w:val="28"/>
          <w:szCs w:val="28"/>
        </w:rPr>
      </w:pPr>
      <w:r>
        <w:rPr>
          <w:rFonts w:hint="eastAsia" w:ascii="宋体" w:hAnsi="宋体"/>
          <w:bCs/>
          <w:color w:val="auto"/>
          <w:sz w:val="28"/>
          <w:szCs w:val="28"/>
          <w:u w:val="single"/>
          <w:lang w:eastAsia="zh-CN"/>
        </w:rPr>
        <w:t>东阳耀辉工程咨询有限公司</w:t>
      </w:r>
      <w:r>
        <w:rPr>
          <w:rFonts w:hint="eastAsia" w:ascii="宋体" w:hAnsi="宋体"/>
          <w:b/>
          <w:bCs/>
          <w:color w:val="auto"/>
          <w:sz w:val="28"/>
          <w:szCs w:val="28"/>
        </w:rPr>
        <w:t>：</w:t>
      </w:r>
    </w:p>
    <w:p w14:paraId="534B5171">
      <w:pPr>
        <w:spacing w:line="700" w:lineRule="exact"/>
        <w:ind w:firstLine="573"/>
        <w:rPr>
          <w:rFonts w:hint="eastAsia" w:ascii="宋体" w:hAnsi="宋体"/>
          <w:color w:val="auto"/>
          <w:sz w:val="28"/>
          <w:szCs w:val="28"/>
        </w:rPr>
      </w:pPr>
      <w:r>
        <w:rPr>
          <w:rFonts w:hint="eastAsia" w:ascii="宋体" w:hAnsi="宋体"/>
          <w:color w:val="auto"/>
          <w:sz w:val="28"/>
          <w:szCs w:val="28"/>
        </w:rPr>
        <w:t>关于贵方</w:t>
      </w:r>
      <w:r>
        <w:rPr>
          <w:rFonts w:hint="eastAsia" w:ascii="宋体" w:hAnsi="宋体"/>
          <w:color w:val="auto"/>
          <w:sz w:val="28"/>
          <w:szCs w:val="28"/>
          <w:u w:val="single"/>
        </w:rPr>
        <w:t>202</w:t>
      </w:r>
      <w:r>
        <w:rPr>
          <w:rFonts w:hint="eastAsia" w:ascii="宋体" w:hAnsi="宋体"/>
          <w:color w:val="auto"/>
          <w:sz w:val="28"/>
          <w:szCs w:val="28"/>
          <w:u w:val="single"/>
          <w:lang w:val="en-US" w:eastAsia="zh-CN"/>
        </w:rPr>
        <w:t>5</w:t>
      </w:r>
      <w:r>
        <w:rPr>
          <w:rFonts w:hint="eastAsia" w:ascii="宋体" w:hAnsi="宋体"/>
          <w:color w:val="auto"/>
          <w:sz w:val="28"/>
          <w:szCs w:val="28"/>
          <w:u w:val="single"/>
        </w:rPr>
        <w:t>年</w:t>
      </w:r>
      <w:r>
        <w:rPr>
          <w:rFonts w:hint="eastAsia" w:ascii="宋体" w:hAnsi="宋体"/>
          <w:color w:val="auto"/>
          <w:sz w:val="28"/>
          <w:szCs w:val="28"/>
          <w:u w:val="single"/>
          <w:lang w:val="en-US" w:eastAsia="zh-CN"/>
        </w:rPr>
        <w:t>6</w:t>
      </w:r>
      <w:r>
        <w:rPr>
          <w:rFonts w:hint="eastAsia" w:ascii="宋体" w:hAnsi="宋体"/>
          <w:color w:val="auto"/>
          <w:sz w:val="28"/>
          <w:szCs w:val="28"/>
          <w:u w:val="single"/>
        </w:rPr>
        <w:t>月</w:t>
      </w:r>
      <w:r>
        <w:rPr>
          <w:rFonts w:hint="eastAsia" w:ascii="宋体" w:hAnsi="宋体"/>
          <w:color w:val="auto"/>
          <w:sz w:val="28"/>
          <w:szCs w:val="28"/>
          <w:u w:val="single"/>
          <w:lang w:val="en-US" w:eastAsia="zh-CN"/>
        </w:rPr>
        <w:t>16</w:t>
      </w:r>
      <w:r>
        <w:rPr>
          <w:rFonts w:hint="eastAsia" w:ascii="宋体" w:hAnsi="宋体"/>
          <w:color w:val="auto"/>
          <w:sz w:val="28"/>
          <w:szCs w:val="28"/>
          <w:u w:val="single"/>
        </w:rPr>
        <w:t>日</w:t>
      </w:r>
      <w:r>
        <w:rPr>
          <w:rFonts w:hint="eastAsia" w:ascii="宋体" w:hAnsi="宋体"/>
          <w:color w:val="auto"/>
          <w:sz w:val="28"/>
          <w:szCs w:val="28"/>
        </w:rPr>
        <w:t>发布的《</w:t>
      </w:r>
      <w:r>
        <w:rPr>
          <w:rFonts w:hint="eastAsia" w:ascii="宋体" w:hAnsi="宋体"/>
          <w:color w:val="auto"/>
          <w:sz w:val="28"/>
          <w:szCs w:val="28"/>
          <w:lang w:eastAsia="zh-CN"/>
        </w:rPr>
        <w:t>协助东阳市社会救助联合体运行项目</w:t>
      </w:r>
      <w:r>
        <w:rPr>
          <w:rFonts w:hint="eastAsia" w:ascii="宋体" w:hAnsi="宋体"/>
          <w:color w:val="auto"/>
          <w:sz w:val="28"/>
          <w:szCs w:val="28"/>
        </w:rPr>
        <w:t>》招标公告，本单位愿意参加该项目的投标。现予以确认！</w:t>
      </w:r>
    </w:p>
    <w:p w14:paraId="403A7FE4">
      <w:pPr>
        <w:spacing w:line="500" w:lineRule="exact"/>
        <w:rPr>
          <w:rFonts w:hint="eastAsia" w:ascii="宋体" w:hAnsi="宋体"/>
          <w:color w:val="auto"/>
          <w:sz w:val="28"/>
          <w:szCs w:val="28"/>
        </w:rPr>
      </w:pPr>
    </w:p>
    <w:p w14:paraId="27058E73">
      <w:pPr>
        <w:spacing w:line="500" w:lineRule="exact"/>
        <w:rPr>
          <w:rFonts w:hint="default" w:ascii="宋体" w:hAnsi="宋体" w:eastAsia="宋体" w:cs="宋体"/>
          <w:color w:val="auto"/>
          <w:sz w:val="28"/>
          <w:szCs w:val="28"/>
          <w:lang w:val="en-US" w:eastAsia="zh-CN"/>
        </w:rPr>
      </w:pPr>
      <w:r>
        <w:rPr>
          <w:rFonts w:hint="eastAsia" w:ascii="宋体" w:hAnsi="宋体" w:cs="宋体"/>
          <w:color w:val="auto"/>
          <w:sz w:val="28"/>
          <w:szCs w:val="28"/>
        </w:rPr>
        <w:t>单位名称（公章）：</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lang w:val="en-US" w:eastAsia="zh-CN"/>
        </w:rPr>
        <w:t xml:space="preserve"> </w:t>
      </w:r>
    </w:p>
    <w:p w14:paraId="1C8D475D">
      <w:pPr>
        <w:spacing w:line="500" w:lineRule="exact"/>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法定代表人或授权代表（签字、盖章）：</w:t>
      </w:r>
      <w:r>
        <w:rPr>
          <w:rFonts w:hint="eastAsia" w:ascii="宋体" w:hAnsi="宋体" w:cs="宋体"/>
          <w:color w:val="auto"/>
          <w:sz w:val="28"/>
          <w:szCs w:val="28"/>
          <w:u w:val="single"/>
          <w:lang w:val="en-US" w:eastAsia="zh-CN"/>
        </w:rPr>
        <w:t xml:space="preserve">            </w:t>
      </w:r>
    </w:p>
    <w:p w14:paraId="15434081">
      <w:pPr>
        <w:spacing w:line="500" w:lineRule="exact"/>
        <w:rPr>
          <w:rFonts w:ascii="宋体" w:hAnsi="宋体" w:cs="宋体"/>
          <w:color w:val="auto"/>
          <w:sz w:val="28"/>
          <w:szCs w:val="28"/>
        </w:rPr>
      </w:pPr>
      <w:r>
        <w:rPr>
          <w:rFonts w:hint="eastAsia" w:ascii="宋体" w:hAnsi="宋体" w:cs="宋体"/>
          <w:color w:val="auto"/>
          <w:sz w:val="28"/>
          <w:szCs w:val="28"/>
        </w:rPr>
        <w:t xml:space="preserve">单位地址: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p w14:paraId="17178D27">
      <w:pPr>
        <w:spacing w:line="500" w:lineRule="exact"/>
        <w:rPr>
          <w:rFonts w:hint="eastAsia" w:ascii="宋体" w:hAnsi="宋体" w:cs="宋体"/>
          <w:color w:val="auto"/>
          <w:sz w:val="28"/>
          <w:szCs w:val="28"/>
        </w:rPr>
      </w:pPr>
      <w:r>
        <w:rPr>
          <w:rFonts w:hint="eastAsia" w:ascii="宋体" w:hAnsi="宋体" w:cs="宋体"/>
          <w:color w:val="auto"/>
          <w:sz w:val="28"/>
          <w:szCs w:val="28"/>
        </w:rPr>
        <w:t>开户行（基本户）：</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p w14:paraId="21A1935E">
      <w:pPr>
        <w:spacing w:line="500" w:lineRule="exact"/>
        <w:rPr>
          <w:rFonts w:ascii="宋体" w:hAnsi="宋体" w:cs="宋体"/>
          <w:color w:val="auto"/>
          <w:sz w:val="28"/>
          <w:szCs w:val="28"/>
        </w:rPr>
      </w:pPr>
      <w:r>
        <w:rPr>
          <w:rFonts w:hint="eastAsia" w:ascii="宋体" w:hAnsi="宋体" w:cs="宋体"/>
          <w:color w:val="auto"/>
          <w:sz w:val="28"/>
          <w:szCs w:val="28"/>
        </w:rPr>
        <w:t>账号：</w:t>
      </w:r>
      <w:r>
        <w:rPr>
          <w:rFonts w:hint="eastAsia" w:ascii="宋体" w:hAnsi="宋体" w:cs="宋体"/>
          <w:color w:val="auto"/>
          <w:sz w:val="28"/>
          <w:szCs w:val="28"/>
          <w:u w:val="single"/>
        </w:rPr>
        <w:t xml:space="preserve">                                       </w:t>
      </w:r>
    </w:p>
    <w:p w14:paraId="2CC163BC">
      <w:pPr>
        <w:spacing w:line="500" w:lineRule="exact"/>
        <w:rPr>
          <w:rFonts w:hint="eastAsia" w:ascii="宋体" w:hAnsi="宋体"/>
          <w:color w:val="auto"/>
          <w:sz w:val="28"/>
          <w:szCs w:val="28"/>
        </w:rPr>
      </w:pPr>
    </w:p>
    <w:p w14:paraId="312B42DB">
      <w:pPr>
        <w:spacing w:line="500" w:lineRule="exact"/>
        <w:rPr>
          <w:rFonts w:hint="eastAsia" w:ascii="宋体" w:hAnsi="宋体"/>
          <w:color w:val="auto"/>
          <w:sz w:val="28"/>
          <w:szCs w:val="28"/>
        </w:rPr>
      </w:pPr>
      <w:r>
        <w:rPr>
          <w:rFonts w:hint="eastAsia" w:ascii="宋体" w:hAnsi="宋体"/>
          <w:color w:val="auto"/>
          <w:sz w:val="28"/>
          <w:szCs w:val="28"/>
        </w:rPr>
        <w:t>电  话：</w:t>
      </w:r>
      <w:r>
        <w:rPr>
          <w:rFonts w:hint="eastAsia" w:ascii="宋体" w:hAnsi="宋体"/>
          <w:color w:val="auto"/>
          <w:sz w:val="28"/>
          <w:szCs w:val="28"/>
          <w:u w:val="single"/>
        </w:rPr>
        <w:t xml:space="preserve">                  </w:t>
      </w:r>
      <w:r>
        <w:rPr>
          <w:rFonts w:hint="eastAsia" w:ascii="宋体" w:hAnsi="宋体"/>
          <w:color w:val="auto"/>
          <w:sz w:val="28"/>
          <w:szCs w:val="28"/>
        </w:rPr>
        <w:t>邮  编：</w:t>
      </w:r>
      <w:r>
        <w:rPr>
          <w:rFonts w:hint="eastAsia" w:ascii="宋体" w:hAnsi="宋体"/>
          <w:color w:val="auto"/>
          <w:sz w:val="28"/>
          <w:szCs w:val="28"/>
          <w:u w:val="single"/>
        </w:rPr>
        <w:t xml:space="preserve">              </w:t>
      </w:r>
    </w:p>
    <w:p w14:paraId="0BD8AD95">
      <w:pPr>
        <w:spacing w:line="500" w:lineRule="exact"/>
        <w:rPr>
          <w:rFonts w:hint="eastAsia" w:ascii="宋体" w:hAnsi="宋体"/>
          <w:color w:val="auto"/>
          <w:sz w:val="28"/>
          <w:szCs w:val="28"/>
          <w:u w:val="single"/>
        </w:rPr>
      </w:pPr>
      <w:r>
        <w:rPr>
          <w:rFonts w:hint="eastAsia" w:ascii="宋体" w:hAnsi="宋体"/>
          <w:color w:val="auto"/>
          <w:sz w:val="28"/>
          <w:szCs w:val="28"/>
        </w:rPr>
        <w:t>传  真：</w:t>
      </w:r>
      <w:r>
        <w:rPr>
          <w:rFonts w:hint="eastAsia" w:ascii="宋体" w:hAnsi="宋体"/>
          <w:color w:val="auto"/>
          <w:sz w:val="28"/>
          <w:szCs w:val="28"/>
          <w:u w:val="single"/>
        </w:rPr>
        <w:t xml:space="preserve">                  </w:t>
      </w:r>
      <w:r>
        <w:rPr>
          <w:rFonts w:hint="eastAsia" w:ascii="宋体" w:hAnsi="宋体"/>
          <w:color w:val="auto"/>
          <w:sz w:val="28"/>
          <w:szCs w:val="28"/>
        </w:rPr>
        <w:t>日  期：</w:t>
      </w:r>
      <w:r>
        <w:rPr>
          <w:rFonts w:hint="eastAsia" w:ascii="宋体" w:hAnsi="宋体"/>
          <w:color w:val="auto"/>
          <w:sz w:val="28"/>
          <w:szCs w:val="28"/>
          <w:u w:val="single"/>
        </w:rPr>
        <w:t xml:space="preserve">               </w:t>
      </w:r>
    </w:p>
    <w:p w14:paraId="180F54FB">
      <w:pPr>
        <w:spacing w:line="500" w:lineRule="exact"/>
        <w:rPr>
          <w:rFonts w:hint="eastAsia" w:ascii="宋体" w:hAnsi="宋体"/>
          <w:color w:val="auto"/>
          <w:sz w:val="28"/>
          <w:szCs w:val="28"/>
          <w:u w:val="single"/>
        </w:rPr>
      </w:pPr>
    </w:p>
    <w:p w14:paraId="35931E2D">
      <w:pPr>
        <w:spacing w:line="500" w:lineRule="exact"/>
        <w:rPr>
          <w:rFonts w:ascii="宋体" w:hAnsi="宋体"/>
          <w:color w:val="auto"/>
          <w:sz w:val="32"/>
          <w:u w:val="single"/>
        </w:rPr>
      </w:pPr>
      <w:r>
        <w:rPr>
          <w:rFonts w:hint="eastAsia" w:ascii="宋体" w:hAnsi="宋体"/>
          <w:color w:val="auto"/>
          <w:sz w:val="28"/>
          <w:szCs w:val="28"/>
        </w:rPr>
        <w:t xml:space="preserve">联系人：   </w:t>
      </w:r>
      <w:r>
        <w:rPr>
          <w:rFonts w:hint="eastAsia" w:ascii="宋体" w:hAnsi="宋体"/>
          <w:color w:val="auto"/>
          <w:sz w:val="28"/>
          <w:szCs w:val="28"/>
          <w:u w:val="single"/>
        </w:rPr>
        <w:t xml:space="preserve">               </w:t>
      </w:r>
      <w:r>
        <w:rPr>
          <w:rFonts w:hint="eastAsia" w:ascii="宋体" w:hAnsi="宋体"/>
          <w:color w:val="auto"/>
          <w:sz w:val="28"/>
          <w:szCs w:val="28"/>
        </w:rPr>
        <w:t>手机号码：</w:t>
      </w:r>
      <w:r>
        <w:rPr>
          <w:rFonts w:hint="eastAsia" w:ascii="宋体" w:hAnsi="宋体"/>
          <w:color w:val="auto"/>
          <w:sz w:val="28"/>
          <w:szCs w:val="28"/>
          <w:u w:val="single"/>
        </w:rPr>
        <w:t xml:space="preserve">              </w:t>
      </w:r>
      <w:r>
        <w:rPr>
          <w:rFonts w:hint="eastAsia" w:ascii="宋体" w:hAnsi="宋体"/>
          <w:color w:val="auto"/>
          <w:sz w:val="28"/>
          <w:szCs w:val="28"/>
        </w:rPr>
        <w:t xml:space="preserve">           </w:t>
      </w:r>
    </w:p>
    <w:p w14:paraId="5B5264E0">
      <w:pPr>
        <w:widowControl/>
        <w:spacing w:line="540" w:lineRule="exact"/>
        <w:jc w:val="left"/>
        <w:rPr>
          <w:rFonts w:hint="eastAsia" w:ascii="宋体" w:hAnsi="宋体"/>
          <w:color w:val="auto"/>
          <w:sz w:val="28"/>
          <w:szCs w:val="28"/>
        </w:rPr>
      </w:pPr>
    </w:p>
    <w:p w14:paraId="264D7FB8">
      <w:pPr>
        <w:widowControl/>
        <w:spacing w:line="540" w:lineRule="exact"/>
        <w:jc w:val="left"/>
        <w:rPr>
          <w:rFonts w:hint="eastAsia" w:ascii="宋体" w:hAnsi="宋体" w:cs="宋体"/>
          <w:color w:val="auto"/>
          <w:sz w:val="28"/>
          <w:szCs w:val="28"/>
        </w:rPr>
      </w:pPr>
      <w:r>
        <w:rPr>
          <w:rFonts w:hint="eastAsia" w:ascii="宋体" w:hAnsi="宋体" w:cs="宋体"/>
          <w:color w:val="auto"/>
          <w:sz w:val="28"/>
          <w:szCs w:val="28"/>
        </w:rPr>
        <w:t>注：此投标确认函请于</w:t>
      </w:r>
      <w:r>
        <w:rPr>
          <w:rFonts w:hint="eastAsia" w:ascii="宋体" w:hAnsi="宋体" w:cs="宋体"/>
          <w:color w:val="auto"/>
          <w:sz w:val="28"/>
          <w:szCs w:val="28"/>
          <w:highlight w:val="none"/>
        </w:rPr>
        <w:t>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日1</w:t>
      </w: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时</w:t>
      </w:r>
      <w:r>
        <w:rPr>
          <w:rFonts w:hint="eastAsia" w:ascii="宋体" w:hAnsi="宋体" w:cs="宋体"/>
          <w:color w:val="auto"/>
          <w:sz w:val="28"/>
          <w:szCs w:val="28"/>
        </w:rPr>
        <w:t>前通过快递、传真、邮箱方式送达到</w:t>
      </w:r>
      <w:r>
        <w:rPr>
          <w:rFonts w:hint="eastAsia" w:ascii="宋体" w:hAnsi="宋体" w:cs="宋体"/>
          <w:color w:val="auto"/>
          <w:sz w:val="28"/>
          <w:szCs w:val="28"/>
          <w:lang w:eastAsia="zh-CN"/>
        </w:rPr>
        <w:t>东阳耀辉工程咨询有限公司</w:t>
      </w:r>
      <w:r>
        <w:rPr>
          <w:rFonts w:hint="eastAsia" w:ascii="宋体" w:hAnsi="宋体" w:cs="宋体"/>
          <w:color w:val="auto"/>
          <w:sz w:val="28"/>
          <w:szCs w:val="28"/>
        </w:rPr>
        <w:t>（地址：东阳市通江路16号，传真：0579-86633677，邮箱：1722002832@qq.com）。</w:t>
      </w:r>
    </w:p>
    <w:p w14:paraId="108BA47A">
      <w:pPr>
        <w:rPr>
          <w:rFonts w:hint="eastAsia" w:ascii="宋体" w:hAnsi="宋体" w:cs="宋体"/>
          <w:color w:val="auto"/>
          <w:sz w:val="28"/>
          <w:szCs w:val="28"/>
        </w:rPr>
      </w:pPr>
      <w:r>
        <w:rPr>
          <w:rFonts w:hint="eastAsia" w:ascii="宋体" w:hAnsi="宋体" w:cs="宋体"/>
          <w:color w:val="auto"/>
          <w:sz w:val="28"/>
          <w:szCs w:val="28"/>
        </w:rPr>
        <w:t>（如投标单位发送投标确认函后未参加投标项目，将上报</w:t>
      </w:r>
      <w:r>
        <w:rPr>
          <w:rFonts w:hint="eastAsia" w:ascii="宋体" w:hAnsi="宋体" w:cs="宋体"/>
          <w:color w:val="auto"/>
          <w:sz w:val="28"/>
          <w:szCs w:val="28"/>
          <w:lang w:eastAsia="zh-CN"/>
        </w:rPr>
        <w:t>有关部门</w:t>
      </w:r>
      <w:r>
        <w:rPr>
          <w:rFonts w:hint="eastAsia" w:ascii="宋体" w:hAnsi="宋体" w:cs="宋体"/>
          <w:color w:val="auto"/>
          <w:sz w:val="28"/>
          <w:szCs w:val="28"/>
        </w:rPr>
        <w:t>，列入失信名单）</w:t>
      </w:r>
    </w:p>
    <w:p w14:paraId="69F1F0EA">
      <w:pPr>
        <w:pStyle w:val="3"/>
        <w:rPr>
          <w:rFonts w:hint="eastAsia"/>
          <w:color w:val="auto"/>
        </w:rPr>
      </w:pPr>
      <w:bookmarkStart w:id="1" w:name="_Toc232392357"/>
      <w:bookmarkStart w:id="2" w:name="_Toc414286123"/>
      <w:bookmarkStart w:id="3" w:name="_Toc411240841"/>
      <w:bookmarkStart w:id="4" w:name="_Toc395627649"/>
      <w:bookmarkStart w:id="5" w:name="_Toc439772384"/>
      <w:bookmarkStart w:id="6" w:name="_Toc414286124"/>
      <w:bookmarkStart w:id="7" w:name="_Toc281206744"/>
      <w:bookmarkStart w:id="8" w:name="_Toc386985466"/>
      <w:bookmarkStart w:id="9" w:name="_Toc421606966"/>
    </w:p>
    <w:p w14:paraId="022A4B6A">
      <w:pPr>
        <w:jc w:val="center"/>
        <w:rPr>
          <w:rFonts w:hint="eastAsia"/>
          <w:b/>
          <w:color w:val="auto"/>
          <w:sz w:val="32"/>
          <w:szCs w:val="32"/>
        </w:rPr>
      </w:pPr>
    </w:p>
    <w:p w14:paraId="49725E5D">
      <w:pPr>
        <w:jc w:val="center"/>
        <w:rPr>
          <w:rFonts w:hint="eastAsia"/>
          <w:b/>
          <w:color w:val="auto"/>
          <w:sz w:val="32"/>
          <w:szCs w:val="32"/>
        </w:rPr>
      </w:pPr>
    </w:p>
    <w:p w14:paraId="04F3EC87">
      <w:pPr>
        <w:numPr>
          <w:ilvl w:val="0"/>
          <w:numId w:val="5"/>
        </w:numPr>
        <w:jc w:val="center"/>
        <w:rPr>
          <w:rFonts w:hint="eastAsia"/>
          <w:b/>
          <w:color w:val="auto"/>
          <w:sz w:val="32"/>
          <w:szCs w:val="32"/>
        </w:rPr>
        <w:sectPr>
          <w:footerReference r:id="rId6" w:type="default"/>
          <w:pgSz w:w="11906" w:h="16838"/>
          <w:pgMar w:top="1440" w:right="1080" w:bottom="1440" w:left="1080" w:header="851" w:footer="992" w:gutter="0"/>
          <w:pgNumType w:fmt="decimal"/>
          <w:cols w:space="720" w:num="1"/>
          <w:docGrid w:type="lines" w:linePitch="312" w:charSpace="0"/>
        </w:sectPr>
      </w:pPr>
    </w:p>
    <w:bookmarkEnd w:id="1"/>
    <w:bookmarkEnd w:id="2"/>
    <w:bookmarkEnd w:id="3"/>
    <w:bookmarkEnd w:id="4"/>
    <w:bookmarkEnd w:id="5"/>
    <w:bookmarkEnd w:id="6"/>
    <w:bookmarkEnd w:id="7"/>
    <w:bookmarkEnd w:id="8"/>
    <w:bookmarkEnd w:id="9"/>
    <w:p w14:paraId="403B133B">
      <w:pPr>
        <w:widowControl/>
        <w:adjustRightInd w:val="0"/>
        <w:snapToGrid w:val="0"/>
        <w:spacing w:line="440" w:lineRule="exact"/>
        <w:jc w:val="center"/>
        <w:rPr>
          <w:rFonts w:ascii="宋体" w:hAnsi="宋体" w:cs="宋体"/>
          <w:b/>
          <w:bCs/>
          <w:color w:val="auto"/>
          <w:sz w:val="32"/>
          <w:szCs w:val="32"/>
        </w:rPr>
      </w:pPr>
      <w:r>
        <w:rPr>
          <w:rFonts w:hint="eastAsia" w:ascii="宋体" w:hAnsi="宋体" w:cs="宋体"/>
          <w:b/>
          <w:bCs/>
          <w:color w:val="auto"/>
          <w:sz w:val="32"/>
          <w:szCs w:val="32"/>
        </w:rPr>
        <w:t>第二章  采购内容及要求</w:t>
      </w:r>
    </w:p>
    <w:p w14:paraId="579C5D68">
      <w:pPr>
        <w:keepNext w:val="0"/>
        <w:keepLines w:val="0"/>
        <w:widowControl/>
        <w:suppressLineNumbers w:val="0"/>
        <w:adjustRightInd w:val="0"/>
        <w:snapToGrid w:val="0"/>
        <w:spacing w:before="0" w:beforeAutospacing="0" w:after="0" w:afterAutospacing="0" w:line="480" w:lineRule="exact"/>
        <w:ind w:left="0" w:right="0" w:firstLine="482" w:firstLineChars="200"/>
        <w:contextualSpacing/>
        <w:jc w:val="both"/>
        <w:rPr>
          <w:rFonts w:hint="eastAsia" w:ascii="宋体" w:hAnsi="宋体" w:eastAsia="宋体" w:cs="宋体"/>
          <w:b w:val="0"/>
          <w:bCs/>
          <w:kern w:val="2"/>
          <w:sz w:val="24"/>
          <w:szCs w:val="24"/>
        </w:rPr>
      </w:pPr>
      <w:r>
        <w:rPr>
          <w:rFonts w:hint="eastAsia" w:ascii="宋体" w:hAnsi="宋体" w:eastAsia="宋体" w:cs="宋体"/>
          <w:b/>
          <w:bCs w:val="0"/>
          <w:kern w:val="2"/>
          <w:sz w:val="24"/>
          <w:szCs w:val="24"/>
          <w:lang w:val="en-US" w:eastAsia="zh-CN" w:bidi="ar"/>
        </w:rPr>
        <w:t>一、</w:t>
      </w:r>
      <w:bookmarkStart w:id="10" w:name="_Toc464723510"/>
      <w:r>
        <w:rPr>
          <w:rFonts w:hint="eastAsia" w:ascii="宋体" w:hAnsi="宋体" w:eastAsia="宋体" w:cs="宋体"/>
          <w:b/>
          <w:bCs w:val="0"/>
          <w:kern w:val="2"/>
          <w:sz w:val="24"/>
          <w:szCs w:val="24"/>
          <w:lang w:val="en-US" w:eastAsia="zh-CN" w:bidi="ar"/>
        </w:rPr>
        <w:t>采购内容</w:t>
      </w:r>
      <w:bookmarkEnd w:id="10"/>
    </w:p>
    <w:tbl>
      <w:tblPr>
        <w:tblStyle w:val="20"/>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4330"/>
        <w:gridCol w:w="1470"/>
        <w:gridCol w:w="2528"/>
      </w:tblGrid>
      <w:tr w14:paraId="1063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7A5173F">
            <w:pPr>
              <w:pStyle w:val="11"/>
              <w:keepNext w:val="0"/>
              <w:keepLines w:val="0"/>
              <w:pageBreakBefore w:val="0"/>
              <w:widowControl w:val="0"/>
              <w:suppressLineNumbers w:val="0"/>
              <w:kinsoku/>
              <w:wordWrap/>
              <w:overflowPunct/>
              <w:topLinePunct w:val="0"/>
              <w:autoSpaceDE w:val="0"/>
              <w:autoSpaceDN/>
              <w:bidi w:val="0"/>
              <w:adjustRightInd/>
              <w:snapToGrid/>
              <w:spacing w:before="0" w:beforeLines="50" w:beforeAutospacing="0" w:after="0" w:afterLines="50" w:afterAutospacing="0" w:line="240" w:lineRule="auto"/>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rPr>
              <w:t>序号</w:t>
            </w:r>
          </w:p>
        </w:tc>
        <w:tc>
          <w:tcPr>
            <w:tcW w:w="4330" w:type="dxa"/>
            <w:tcBorders>
              <w:top w:val="single" w:color="auto" w:sz="4" w:space="0"/>
              <w:left w:val="single" w:color="auto" w:sz="4" w:space="0"/>
              <w:bottom w:val="single" w:color="auto" w:sz="4" w:space="0"/>
              <w:right w:val="single" w:color="auto" w:sz="4" w:space="0"/>
            </w:tcBorders>
            <w:shd w:val="clear" w:color="auto" w:fill="auto"/>
            <w:vAlign w:val="center"/>
          </w:tcPr>
          <w:p w14:paraId="4F35EFEF">
            <w:pPr>
              <w:pStyle w:val="11"/>
              <w:keepNext w:val="0"/>
              <w:keepLines w:val="0"/>
              <w:pageBreakBefore w:val="0"/>
              <w:widowControl w:val="0"/>
              <w:suppressLineNumbers w:val="0"/>
              <w:kinsoku/>
              <w:wordWrap/>
              <w:overflowPunct/>
              <w:topLinePunct w:val="0"/>
              <w:autoSpaceDE w:val="0"/>
              <w:autoSpaceDN/>
              <w:bidi w:val="0"/>
              <w:adjustRightInd/>
              <w:snapToGrid/>
              <w:spacing w:before="0" w:beforeLines="50" w:beforeAutospacing="0" w:after="0" w:afterLines="50" w:afterAutospacing="0" w:line="240" w:lineRule="auto"/>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rPr>
              <w:t>采购内容</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346EA089">
            <w:pPr>
              <w:pStyle w:val="11"/>
              <w:keepNext w:val="0"/>
              <w:keepLines w:val="0"/>
              <w:pageBreakBefore w:val="0"/>
              <w:widowControl w:val="0"/>
              <w:suppressLineNumbers w:val="0"/>
              <w:kinsoku/>
              <w:wordWrap/>
              <w:overflowPunct/>
              <w:topLinePunct w:val="0"/>
              <w:autoSpaceDE w:val="0"/>
              <w:autoSpaceDN/>
              <w:bidi w:val="0"/>
              <w:adjustRightInd/>
              <w:snapToGrid/>
              <w:spacing w:before="0" w:beforeLines="50" w:beforeAutospacing="0" w:after="0" w:afterLines="50" w:afterAutospacing="0" w:line="240" w:lineRule="auto"/>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rPr>
              <w:t>单位</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14:paraId="174853C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宋体" w:eastAsia="宋体" w:cs="宋体"/>
                <w:b w:val="0"/>
                <w:bCs/>
                <w:kern w:val="2"/>
                <w:sz w:val="21"/>
                <w:szCs w:val="21"/>
              </w:rPr>
            </w:pPr>
            <w:r>
              <w:rPr>
                <w:rFonts w:hint="eastAsia" w:ascii="宋体" w:hAnsi="宋体" w:eastAsia="宋体" w:cs="宋体"/>
                <w:b w:val="0"/>
                <w:bCs/>
                <w:kern w:val="2"/>
                <w:sz w:val="24"/>
                <w:szCs w:val="24"/>
                <w:lang w:val="en-US" w:eastAsia="zh-CN" w:bidi="ar"/>
              </w:rPr>
              <w:t>最高限价（元）</w:t>
            </w:r>
          </w:p>
        </w:tc>
      </w:tr>
      <w:tr w14:paraId="3679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F44F662">
            <w:pPr>
              <w:pStyle w:val="11"/>
              <w:keepNext w:val="0"/>
              <w:keepLines w:val="0"/>
              <w:pageBreakBefore w:val="0"/>
              <w:widowControl w:val="0"/>
              <w:suppressLineNumbers w:val="0"/>
              <w:kinsoku/>
              <w:wordWrap/>
              <w:overflowPunct/>
              <w:topLinePunct w:val="0"/>
              <w:autoSpaceDE w:val="0"/>
              <w:autoSpaceDN/>
              <w:bidi w:val="0"/>
              <w:adjustRightInd/>
              <w:snapToGrid/>
              <w:spacing w:before="0" w:beforeLines="50" w:beforeAutospacing="0" w:after="0" w:afterLines="50" w:afterAutospacing="0" w:line="240" w:lineRule="auto"/>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rPr>
              <w:t>1</w:t>
            </w:r>
          </w:p>
        </w:tc>
        <w:tc>
          <w:tcPr>
            <w:tcW w:w="4330" w:type="dxa"/>
            <w:tcBorders>
              <w:top w:val="single" w:color="auto" w:sz="4" w:space="0"/>
              <w:left w:val="single" w:color="auto" w:sz="4" w:space="0"/>
              <w:bottom w:val="single" w:color="auto" w:sz="4" w:space="0"/>
              <w:right w:val="single" w:color="auto" w:sz="4" w:space="0"/>
            </w:tcBorders>
            <w:shd w:val="clear" w:color="auto" w:fill="auto"/>
            <w:vAlign w:val="center"/>
          </w:tcPr>
          <w:p w14:paraId="755BF7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top"/>
              <w:rPr>
                <w:rFonts w:hint="eastAsia" w:ascii="宋体" w:hAnsi="宋体" w:eastAsia="宋体" w:cs="宋体"/>
                <w:b w:val="0"/>
                <w:bCs/>
                <w:kern w:val="2"/>
                <w:sz w:val="24"/>
                <w:szCs w:val="24"/>
              </w:rPr>
            </w:pPr>
            <w:r>
              <w:rPr>
                <w:rFonts w:hint="eastAsia" w:ascii="宋体" w:hAnsi="宋体" w:eastAsia="宋体" w:cs="宋体"/>
                <w:i w:val="0"/>
                <w:kern w:val="2"/>
                <w:sz w:val="24"/>
                <w:szCs w:val="24"/>
                <w:lang w:val="en-US" w:eastAsia="zh-CN" w:bidi="ar"/>
              </w:rPr>
              <w:t>协助东阳市社会救助联合体运行项目</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79152BF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项</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14:paraId="2D144B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 xml:space="preserve">20万元 </w:t>
            </w:r>
          </w:p>
        </w:tc>
      </w:tr>
      <w:tr w14:paraId="760A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90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62ADF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both"/>
              <w:rPr>
                <w:rFonts w:hint="eastAsia" w:ascii="宋体" w:hAnsi="宋体" w:eastAsia="宋体" w:cs="宋体"/>
                <w:b w:val="0"/>
                <w:bCs/>
                <w:kern w:val="0"/>
                <w:sz w:val="24"/>
                <w:szCs w:val="24"/>
              </w:rPr>
            </w:pPr>
            <w:r>
              <w:rPr>
                <w:rFonts w:hint="eastAsia" w:ascii="宋体" w:hAnsi="宋体" w:eastAsia="宋体" w:cs="宋体"/>
                <w:b w:val="0"/>
                <w:bCs/>
                <w:kern w:val="2"/>
                <w:sz w:val="24"/>
                <w:szCs w:val="24"/>
                <w:lang w:val="en-US" w:eastAsia="zh-CN" w:bidi="ar"/>
              </w:rPr>
              <w:t>注：超过最高限价按废标处理，本项目服务周期一年。</w:t>
            </w:r>
          </w:p>
        </w:tc>
      </w:tr>
    </w:tbl>
    <w:p w14:paraId="426CD640">
      <w:pPr>
        <w:keepNext w:val="0"/>
        <w:keepLines w:val="0"/>
        <w:widowControl w:val="0"/>
        <w:suppressLineNumbers w:val="0"/>
        <w:autoSpaceDE w:val="0"/>
        <w:autoSpaceDN/>
        <w:adjustRightInd w:val="0"/>
        <w:snapToGrid w:val="0"/>
        <w:spacing w:before="0" w:beforeAutospacing="0" w:after="0" w:afterAutospacing="0" w:line="400" w:lineRule="exact"/>
        <w:ind w:left="0" w:right="0"/>
        <w:jc w:val="both"/>
        <w:rPr>
          <w:rFonts w:hint="eastAsia" w:ascii="宋体" w:hAnsi="宋体" w:eastAsia="宋体" w:cs="Times New Roman"/>
          <w:b/>
          <w:bCs/>
          <w:kern w:val="2"/>
          <w:sz w:val="24"/>
          <w:szCs w:val="24"/>
        </w:rPr>
      </w:pPr>
      <w:r>
        <w:rPr>
          <w:rFonts w:hint="eastAsia" w:ascii="宋体" w:hAnsi="宋体" w:eastAsia="宋体" w:cs="宋体"/>
          <w:b/>
          <w:bCs w:val="0"/>
          <w:kern w:val="2"/>
          <w:sz w:val="24"/>
          <w:szCs w:val="24"/>
          <w:lang w:val="en-US" w:eastAsia="zh-CN" w:bidi="ar"/>
        </w:rPr>
        <w:t>二、</w:t>
      </w:r>
      <w:bookmarkStart w:id="11" w:name="_Toc250728196"/>
      <w:r>
        <w:rPr>
          <w:rFonts w:hint="eastAsia" w:ascii="宋体" w:hAnsi="宋体" w:eastAsia="宋体" w:cs="宋体"/>
          <w:b/>
          <w:bCs/>
          <w:kern w:val="2"/>
          <w:sz w:val="24"/>
          <w:szCs w:val="24"/>
          <w:lang w:val="en-US" w:eastAsia="zh-CN" w:bidi="ar"/>
        </w:rPr>
        <w:t>项目内容及要求</w:t>
      </w:r>
      <w:bookmarkEnd w:id="11"/>
    </w:p>
    <w:p w14:paraId="69346B8B">
      <w:pPr>
        <w:keepNext w:val="0"/>
        <w:keepLines w:val="0"/>
        <w:widowControl w:val="0"/>
        <w:suppressLineNumbers w:val="0"/>
        <w:autoSpaceDE w:val="0"/>
        <w:autoSpaceDN/>
        <w:adjustRightInd w:val="0"/>
        <w:snapToGrid w:val="0"/>
        <w:spacing w:before="0" w:beforeAutospacing="0" w:after="0" w:afterAutospacing="0" w:line="400" w:lineRule="exact"/>
        <w:ind w:left="0" w:right="0" w:firstLine="241" w:firstLineChars="1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（一）建设要求：协助社会救助联合体建设；</w:t>
      </w:r>
    </w:p>
    <w:p w14:paraId="30BC94FE">
      <w:pPr>
        <w:keepNext w:val="0"/>
        <w:keepLines w:val="0"/>
        <w:widowControl w:val="0"/>
        <w:suppressLineNumbers w:val="0"/>
        <w:autoSpaceDE w:val="0"/>
        <w:autoSpaceDN/>
        <w:adjustRightInd w:val="0"/>
        <w:snapToGrid w:val="0"/>
        <w:spacing w:before="0" w:beforeAutospacing="0" w:after="0" w:afterAutospacing="0" w:line="400" w:lineRule="exact"/>
        <w:ind w:left="0" w:right="0" w:firstLine="241" w:firstLineChars="1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（二）人员配置要求：</w:t>
      </w:r>
      <w:r>
        <w:rPr>
          <w:rFonts w:hint="eastAsia" w:ascii="宋体" w:hAnsi="宋体" w:eastAsia="宋体" w:cs="宋体"/>
          <w:b/>
          <w:bCs/>
          <w:color w:val="auto"/>
          <w:kern w:val="2"/>
          <w:sz w:val="24"/>
          <w:szCs w:val="24"/>
          <w:lang w:val="en-US" w:eastAsia="zh-CN" w:bidi="ar"/>
        </w:rPr>
        <w:t>应配备项目负责人1名（中级及以上社会工作师），专职人员1名（助理及以上社会工作师）</w:t>
      </w:r>
      <w:r>
        <w:rPr>
          <w:rFonts w:hint="eastAsia" w:ascii="宋体" w:hAnsi="宋体" w:eastAsia="宋体" w:cs="宋体"/>
          <w:b/>
          <w:bCs/>
          <w:kern w:val="2"/>
          <w:sz w:val="24"/>
          <w:szCs w:val="24"/>
          <w:lang w:val="en-US" w:eastAsia="zh-CN" w:bidi="ar"/>
        </w:rPr>
        <w:t>；</w:t>
      </w:r>
    </w:p>
    <w:p w14:paraId="5344418C">
      <w:pPr>
        <w:keepNext w:val="0"/>
        <w:keepLines w:val="0"/>
        <w:widowControl w:val="0"/>
        <w:suppressLineNumbers w:val="0"/>
        <w:autoSpaceDE w:val="0"/>
        <w:autoSpaceDN/>
        <w:adjustRightInd w:val="0"/>
        <w:snapToGrid w:val="0"/>
        <w:spacing w:before="0" w:beforeAutospacing="0" w:after="0" w:afterAutospacing="0" w:line="400" w:lineRule="exact"/>
        <w:ind w:left="0" w:right="0" w:firstLine="241" w:firstLineChars="100"/>
        <w:jc w:val="both"/>
        <w:outlineLvl w:val="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（三）场地维护要求及开放时间：</w:t>
      </w:r>
    </w:p>
    <w:p w14:paraId="3FBD906D">
      <w:pPr>
        <w:keepNext w:val="0"/>
        <w:keepLines w:val="0"/>
        <w:widowControl w:val="0"/>
        <w:suppressLineNumbers w:val="0"/>
        <w:autoSpaceDE w:val="0"/>
        <w:autoSpaceDN/>
        <w:adjustRightInd w:val="0"/>
        <w:snapToGrid w:val="0"/>
        <w:spacing w:before="0" w:beforeAutospacing="0" w:after="0" w:afterAutospacing="0" w:line="400" w:lineRule="exact"/>
        <w:ind w:left="0" w:right="0" w:firstLine="482" w:firstLineChars="200"/>
        <w:jc w:val="both"/>
        <w:outlineLvl w:val="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1、场地维护要求：</w:t>
      </w:r>
    </w:p>
    <w:p w14:paraId="22A1845F">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firstLineChars="200"/>
        <w:jc w:val="both"/>
        <w:outlineLvl w:val="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1.1对</w:t>
      </w:r>
      <w:r>
        <w:rPr>
          <w:rFonts w:hint="eastAsia" w:ascii="宋体" w:hAnsi="宋体" w:eastAsia="宋体" w:cs="宋体"/>
          <w:i w:val="0"/>
          <w:kern w:val="2"/>
          <w:sz w:val="24"/>
          <w:szCs w:val="24"/>
          <w:lang w:val="en-US" w:eastAsia="zh-CN" w:bidi="ar"/>
        </w:rPr>
        <w:t>社会救助联合体</w:t>
      </w:r>
      <w:r>
        <w:rPr>
          <w:rFonts w:hint="eastAsia" w:ascii="宋体" w:hAnsi="宋体" w:eastAsia="宋体" w:cs="宋体"/>
          <w:b w:val="0"/>
          <w:bCs w:val="0"/>
          <w:kern w:val="2"/>
          <w:sz w:val="24"/>
          <w:szCs w:val="24"/>
          <w:lang w:val="en-US" w:eastAsia="zh-CN" w:bidi="ar"/>
        </w:rPr>
        <w:t>的场地、设施要经常的维护和检查，发现隐患及时解决，保证场地、设施使用的安全、完好。</w:t>
      </w:r>
    </w:p>
    <w:p w14:paraId="7D08B4A5">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firstLineChars="200"/>
        <w:jc w:val="both"/>
        <w:outlineLvl w:val="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1.2熟悉主要场地、设施的性能和标准，保证设施质量。</w:t>
      </w:r>
    </w:p>
    <w:p w14:paraId="100F5093">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firstLineChars="200"/>
        <w:jc w:val="both"/>
        <w:outlineLvl w:val="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1.3负责场地运维。</w:t>
      </w:r>
    </w:p>
    <w:p w14:paraId="07A42992">
      <w:pPr>
        <w:keepNext w:val="0"/>
        <w:keepLines w:val="0"/>
        <w:widowControl w:val="0"/>
        <w:suppressLineNumbers w:val="0"/>
        <w:autoSpaceDE w:val="0"/>
        <w:autoSpaceDN/>
        <w:adjustRightInd w:val="0"/>
        <w:snapToGrid w:val="0"/>
        <w:spacing w:before="0" w:beforeAutospacing="0" w:after="0" w:afterAutospacing="0" w:line="400" w:lineRule="exact"/>
        <w:ind w:left="0" w:right="0" w:firstLine="482" w:firstLineChars="200"/>
        <w:jc w:val="both"/>
        <w:outlineLvl w:val="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2、场地开放时间：</w:t>
      </w:r>
    </w:p>
    <w:p w14:paraId="6A4FB418">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firstLineChars="200"/>
        <w:jc w:val="both"/>
        <w:outlineLvl w:val="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夏令时：上午：08：30-11：30        下午：14：00-17：30</w:t>
      </w:r>
    </w:p>
    <w:p w14:paraId="5A5A611A">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firstLineChars="200"/>
        <w:jc w:val="both"/>
        <w:outlineLvl w:val="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冬令时：上午：08：30-11：30        下午：13：30-17：00</w:t>
      </w:r>
    </w:p>
    <w:p w14:paraId="4800F442">
      <w:pPr>
        <w:keepNext w:val="0"/>
        <w:keepLines w:val="0"/>
        <w:widowControl w:val="0"/>
        <w:suppressLineNumbers w:val="0"/>
        <w:autoSpaceDE w:val="0"/>
        <w:autoSpaceDN/>
        <w:adjustRightInd w:val="0"/>
        <w:snapToGrid w:val="0"/>
        <w:spacing w:before="0" w:beforeAutospacing="0" w:after="0" w:afterAutospacing="0" w:line="400" w:lineRule="exact"/>
        <w:ind w:left="0" w:right="0" w:firstLine="241" w:firstLineChars="100"/>
        <w:jc w:val="both"/>
        <w:outlineLvl w:val="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（四）服务开展内容：</w:t>
      </w:r>
    </w:p>
    <w:p w14:paraId="7702B39D">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firstLineChars="200"/>
        <w:jc w:val="both"/>
        <w:outlineLvl w:val="0"/>
        <w:rPr>
          <w:rFonts w:hint="default"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1、定期探访关爱,每月走访</w:t>
      </w:r>
      <w:r>
        <w:rPr>
          <w:rFonts w:hint="eastAsia" w:ascii="宋体" w:hAnsi="宋体" w:eastAsia="宋体" w:cs="宋体"/>
          <w:i w:val="0"/>
          <w:kern w:val="2"/>
          <w:sz w:val="24"/>
          <w:szCs w:val="24"/>
          <w:lang w:val="en-US" w:eastAsia="zh-CN" w:bidi="ar"/>
        </w:rPr>
        <w:t>社会救助联合体</w:t>
      </w:r>
      <w:r>
        <w:rPr>
          <w:rFonts w:hint="eastAsia" w:ascii="宋体" w:hAnsi="宋体" w:eastAsia="宋体" w:cs="宋体"/>
          <w:b w:val="0"/>
          <w:bCs w:val="0"/>
          <w:kern w:val="2"/>
          <w:sz w:val="24"/>
          <w:szCs w:val="24"/>
          <w:lang w:val="en-US" w:eastAsia="zh-CN" w:bidi="ar"/>
        </w:rPr>
        <w:t>服务对象不少于30人次。</w:t>
      </w:r>
    </w:p>
    <w:p w14:paraId="3B55A447">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firstLineChars="200"/>
        <w:jc w:val="both"/>
        <w:outlineLvl w:val="0"/>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2、收集问题与需求，建立需求数据库。</w:t>
      </w:r>
    </w:p>
    <w:p w14:paraId="63612ACA">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firstLineChars="200"/>
        <w:jc w:val="both"/>
        <w:outlineLvl w:val="0"/>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3、以项目化形式，以需定供</w:t>
      </w:r>
      <w:r>
        <w:rPr>
          <w:rFonts w:hint="eastAsia" w:ascii="宋体" w:hAnsi="宋体" w:eastAsia="宋体" w:cs="宋体"/>
          <w:b w:val="0"/>
          <w:bCs w:val="0"/>
          <w:color w:val="auto"/>
          <w:kern w:val="2"/>
          <w:sz w:val="24"/>
          <w:szCs w:val="24"/>
          <w:lang w:val="en-US" w:eastAsia="zh-CN" w:bidi="ar"/>
        </w:rPr>
        <w:t>，协助统筹开展</w:t>
      </w:r>
      <w:r>
        <w:rPr>
          <w:rFonts w:hint="eastAsia" w:ascii="宋体" w:hAnsi="宋体" w:cs="宋体"/>
          <w:b w:val="0"/>
          <w:bCs w:val="0"/>
          <w:color w:val="auto"/>
          <w:kern w:val="2"/>
          <w:sz w:val="24"/>
          <w:szCs w:val="24"/>
          <w:lang w:val="en-US" w:eastAsia="zh-CN" w:bidi="ar"/>
        </w:rPr>
        <w:t>面向</w:t>
      </w:r>
      <w:r>
        <w:rPr>
          <w:rFonts w:hint="eastAsia" w:ascii="宋体" w:hAnsi="宋体" w:eastAsia="宋体" w:cs="宋体"/>
          <w:b w:val="0"/>
          <w:bCs w:val="0"/>
          <w:color w:val="auto"/>
          <w:kern w:val="2"/>
          <w:sz w:val="24"/>
          <w:szCs w:val="24"/>
          <w:lang w:val="en-US" w:eastAsia="zh-CN" w:bidi="ar"/>
        </w:rPr>
        <w:t>民政服务对象</w:t>
      </w:r>
      <w:r>
        <w:rPr>
          <w:rFonts w:hint="eastAsia" w:ascii="宋体" w:hAnsi="宋体" w:cs="宋体"/>
          <w:b w:val="0"/>
          <w:bCs w:val="0"/>
          <w:color w:val="auto"/>
          <w:kern w:val="2"/>
          <w:sz w:val="24"/>
          <w:szCs w:val="24"/>
          <w:lang w:val="en-US" w:eastAsia="zh-CN" w:bidi="ar"/>
        </w:rPr>
        <w:t>的</w:t>
      </w:r>
      <w:r>
        <w:rPr>
          <w:rFonts w:hint="eastAsia" w:ascii="宋体" w:hAnsi="宋体" w:eastAsia="宋体" w:cs="宋体"/>
          <w:b w:val="0"/>
          <w:bCs w:val="0"/>
          <w:color w:val="auto"/>
          <w:kern w:val="2"/>
          <w:sz w:val="24"/>
          <w:szCs w:val="24"/>
          <w:lang w:val="en-US" w:eastAsia="zh-CN" w:bidi="ar"/>
        </w:rPr>
        <w:t>个性化、</w:t>
      </w:r>
      <w:r>
        <w:rPr>
          <w:rFonts w:hint="eastAsia" w:ascii="宋体" w:hAnsi="宋体" w:eastAsia="宋体" w:cs="宋体"/>
          <w:b w:val="0"/>
          <w:bCs w:val="0"/>
          <w:kern w:val="2"/>
          <w:sz w:val="24"/>
          <w:szCs w:val="24"/>
          <w:lang w:val="en-US" w:eastAsia="zh-CN" w:bidi="ar"/>
        </w:rPr>
        <w:t>精准化帮扶。</w:t>
      </w:r>
    </w:p>
    <w:p w14:paraId="69FC918D">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firstLineChars="200"/>
        <w:jc w:val="both"/>
        <w:outlineLvl w:val="0"/>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4、做好救助宣传工作。每月发布</w:t>
      </w:r>
      <w:r>
        <w:rPr>
          <w:rFonts w:hint="eastAsia" w:ascii="宋体" w:hAnsi="宋体" w:eastAsia="宋体" w:cs="宋体"/>
          <w:i w:val="0"/>
          <w:kern w:val="2"/>
          <w:sz w:val="24"/>
          <w:szCs w:val="24"/>
          <w:lang w:val="en-US" w:eastAsia="zh-CN" w:bidi="ar"/>
        </w:rPr>
        <w:t>社会救助联合体</w:t>
      </w:r>
      <w:r>
        <w:rPr>
          <w:rFonts w:hint="eastAsia" w:ascii="宋体" w:hAnsi="宋体" w:eastAsia="宋体" w:cs="宋体"/>
          <w:b w:val="0"/>
          <w:bCs w:val="0"/>
          <w:kern w:val="2"/>
          <w:sz w:val="24"/>
          <w:szCs w:val="24"/>
          <w:lang w:val="en-US" w:eastAsia="zh-CN" w:bidi="ar"/>
        </w:rPr>
        <w:t>服务工作动态信息不少于2篇，其中省级以上全年不少于2篇。</w:t>
      </w:r>
    </w:p>
    <w:p w14:paraId="57E17211">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firstLineChars="200"/>
        <w:jc w:val="both"/>
        <w:outlineLvl w:val="0"/>
        <w:rPr>
          <w:rFonts w:hint="default"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5、及时总结经验，完成调研文章1篇。</w:t>
      </w:r>
    </w:p>
    <w:p w14:paraId="7BAF0CB3">
      <w:pPr>
        <w:keepNext w:val="0"/>
        <w:keepLines w:val="0"/>
        <w:widowControl w:val="0"/>
        <w:suppressLineNumbers w:val="0"/>
        <w:autoSpaceDE w:val="0"/>
        <w:autoSpaceDN/>
        <w:adjustRightInd w:val="0"/>
        <w:snapToGrid w:val="0"/>
        <w:spacing w:before="0" w:beforeAutospacing="0" w:after="0" w:afterAutospacing="0" w:line="400" w:lineRule="exact"/>
        <w:ind w:left="0" w:right="0" w:firstLine="241" w:firstLineChars="100"/>
        <w:jc w:val="both"/>
        <w:outlineLvl w:val="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（五）打造特色亮点</w:t>
      </w:r>
      <w:r>
        <w:rPr>
          <w:rFonts w:hint="eastAsia" w:ascii="宋体" w:hAnsi="宋体" w:eastAsia="宋体" w:cs="宋体"/>
          <w:b/>
          <w:bCs/>
          <w:i w:val="0"/>
          <w:kern w:val="2"/>
          <w:sz w:val="24"/>
          <w:szCs w:val="24"/>
          <w:lang w:val="en-US" w:eastAsia="zh-CN" w:bidi="ar"/>
        </w:rPr>
        <w:t>社会救助联合体</w:t>
      </w:r>
      <w:r>
        <w:rPr>
          <w:rFonts w:hint="eastAsia" w:ascii="宋体" w:hAnsi="宋体" w:eastAsia="宋体" w:cs="宋体"/>
          <w:b/>
          <w:bCs/>
          <w:kern w:val="2"/>
          <w:sz w:val="24"/>
          <w:szCs w:val="24"/>
          <w:lang w:val="en-US" w:eastAsia="zh-CN" w:bidi="ar"/>
        </w:rPr>
        <w:t>项目不少于一个；</w:t>
      </w:r>
    </w:p>
    <w:p w14:paraId="0A11F25E">
      <w:pPr>
        <w:keepNext w:val="0"/>
        <w:keepLines w:val="0"/>
        <w:widowControl w:val="0"/>
        <w:suppressLineNumbers w:val="0"/>
        <w:autoSpaceDE w:val="0"/>
        <w:autoSpaceDN/>
        <w:adjustRightInd w:val="0"/>
        <w:snapToGrid w:val="0"/>
        <w:spacing w:before="0" w:beforeAutospacing="0" w:after="0" w:afterAutospacing="0" w:line="400" w:lineRule="exact"/>
        <w:ind w:left="0" w:right="0" w:firstLine="241" w:firstLineChars="100"/>
        <w:jc w:val="both"/>
        <w:outlineLvl w:val="0"/>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（六）协助统筹收集市域社会救助相关项目材料，并录入</w:t>
      </w:r>
      <w:r>
        <w:rPr>
          <w:rFonts w:hint="eastAsia" w:ascii="宋体" w:hAnsi="宋体" w:eastAsia="宋体" w:cs="宋体"/>
          <w:b/>
          <w:bCs/>
          <w:i w:val="0"/>
          <w:kern w:val="2"/>
          <w:sz w:val="24"/>
          <w:szCs w:val="24"/>
          <w:lang w:val="en-US" w:eastAsia="zh-CN" w:bidi="ar"/>
        </w:rPr>
        <w:t>助联体</w:t>
      </w:r>
      <w:r>
        <w:rPr>
          <w:rFonts w:hint="eastAsia" w:ascii="宋体" w:hAnsi="宋体" w:eastAsia="宋体" w:cs="宋体"/>
          <w:b/>
          <w:bCs/>
          <w:kern w:val="2"/>
          <w:sz w:val="24"/>
          <w:szCs w:val="24"/>
          <w:lang w:val="en-US" w:eastAsia="zh-CN" w:bidi="ar"/>
        </w:rPr>
        <w:t>系统</w:t>
      </w:r>
    </w:p>
    <w:p w14:paraId="38EA8FAC">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firstLineChars="200"/>
        <w:jc w:val="both"/>
        <w:outlineLvl w:val="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收集项目应以</w:t>
      </w:r>
      <w:r>
        <w:rPr>
          <w:rFonts w:hint="eastAsia" w:ascii="宋体" w:hAnsi="宋体" w:eastAsia="宋体" w:cs="宋体"/>
          <w:i w:val="0"/>
          <w:kern w:val="2"/>
          <w:sz w:val="24"/>
          <w:szCs w:val="24"/>
          <w:lang w:val="en-US" w:eastAsia="zh-CN" w:bidi="ar"/>
        </w:rPr>
        <w:t>社会救助联合体</w:t>
      </w:r>
      <w:r>
        <w:rPr>
          <w:rFonts w:hint="eastAsia" w:ascii="宋体" w:hAnsi="宋体" w:eastAsia="宋体" w:cs="宋体"/>
          <w:b w:val="0"/>
          <w:bCs w:val="0"/>
          <w:kern w:val="2"/>
          <w:sz w:val="24"/>
          <w:szCs w:val="24"/>
          <w:lang w:val="en-US" w:eastAsia="zh-CN" w:bidi="ar"/>
        </w:rPr>
        <w:t>服务对象为主，包括但不限于以下项目内容：</w:t>
      </w:r>
    </w:p>
    <w:p w14:paraId="61E23371">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firstLineChars="200"/>
        <w:jc w:val="both"/>
        <w:outlineLvl w:val="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1、开展困难老年人类项目3个以上；</w:t>
      </w:r>
    </w:p>
    <w:p w14:paraId="24B0AF6B">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firstLineChars="200"/>
        <w:jc w:val="both"/>
        <w:outlineLvl w:val="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2、开展残疾人类项目3个以上；</w:t>
      </w:r>
    </w:p>
    <w:p w14:paraId="110E4058">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firstLineChars="200"/>
        <w:jc w:val="both"/>
        <w:outlineLvl w:val="0"/>
        <w:rPr>
          <w:rFonts w:hint="default" w:ascii="Times New Roman" w:hAnsi="Times New Roman" w:eastAsia="宋体" w:cs="Times New Roman"/>
          <w:b/>
          <w:bCs/>
          <w:kern w:val="2"/>
          <w:sz w:val="21"/>
          <w:szCs w:val="21"/>
        </w:rPr>
      </w:pPr>
      <w:r>
        <w:rPr>
          <w:rFonts w:hint="eastAsia" w:ascii="宋体" w:hAnsi="宋体" w:eastAsia="宋体" w:cs="宋体"/>
          <w:b w:val="0"/>
          <w:bCs w:val="0"/>
          <w:kern w:val="2"/>
          <w:sz w:val="24"/>
          <w:szCs w:val="24"/>
          <w:lang w:val="en-US" w:eastAsia="zh-CN" w:bidi="ar"/>
        </w:rPr>
        <w:t>3、其他困难类别对象服务项目4个以上。</w:t>
      </w:r>
    </w:p>
    <w:p w14:paraId="6F195FBC">
      <w:pPr>
        <w:keepNext w:val="0"/>
        <w:keepLines w:val="0"/>
        <w:widowControl w:val="0"/>
        <w:suppressLineNumbers w:val="0"/>
        <w:autoSpaceDE w:val="0"/>
        <w:autoSpaceDN/>
        <w:adjustRightInd w:val="0"/>
        <w:snapToGrid w:val="0"/>
        <w:spacing w:before="0" w:beforeAutospacing="0" w:after="0" w:afterAutospacing="0" w:line="400" w:lineRule="exact"/>
        <w:ind w:left="0" w:right="0" w:firstLine="241" w:firstLineChars="100"/>
        <w:jc w:val="both"/>
        <w:outlineLvl w:val="0"/>
        <w:rPr>
          <w:rFonts w:hint="eastAsia" w:ascii="宋体" w:hAnsi="宋体" w:eastAsia="宋体" w:cs="宋体"/>
          <w:b/>
          <w:bCs/>
          <w:color w:val="FF0000"/>
          <w:kern w:val="2"/>
          <w:sz w:val="24"/>
          <w:szCs w:val="24"/>
        </w:rPr>
      </w:pPr>
      <w:r>
        <w:rPr>
          <w:rFonts w:hint="eastAsia" w:ascii="宋体" w:hAnsi="宋体" w:eastAsia="宋体" w:cs="宋体"/>
          <w:b/>
          <w:bCs/>
          <w:kern w:val="2"/>
          <w:sz w:val="24"/>
          <w:szCs w:val="24"/>
          <w:lang w:val="en-US" w:eastAsia="zh-CN" w:bidi="ar"/>
        </w:rPr>
        <w:t>（七）每月开展服务类活动不少于1场，全年不少于20场</w:t>
      </w:r>
    </w:p>
    <w:p w14:paraId="144D77F9">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firstLineChars="200"/>
        <w:jc w:val="both"/>
        <w:outlineLvl w:val="0"/>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w:t>
      </w:r>
      <w:r>
        <w:rPr>
          <w:rFonts w:hint="eastAsia" w:ascii="宋体" w:hAnsi="宋体" w:eastAsia="宋体" w:cs="宋体"/>
          <w:i w:val="0"/>
          <w:kern w:val="2"/>
          <w:sz w:val="24"/>
          <w:szCs w:val="24"/>
          <w:lang w:val="en-US" w:eastAsia="zh-CN" w:bidi="ar"/>
        </w:rPr>
        <w:t>社会救助</w:t>
      </w:r>
      <w:r>
        <w:rPr>
          <w:rFonts w:hint="eastAsia" w:ascii="宋体" w:hAnsi="宋体" w:eastAsia="宋体" w:cs="宋体"/>
          <w:b w:val="0"/>
          <w:bCs w:val="0"/>
          <w:kern w:val="2"/>
          <w:sz w:val="24"/>
          <w:szCs w:val="24"/>
          <w:lang w:val="en-US" w:eastAsia="zh-CN" w:bidi="ar"/>
        </w:rPr>
        <w:t>政策宣传倡导类服务8场；</w:t>
      </w:r>
    </w:p>
    <w:p w14:paraId="17F3D810">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firstLineChars="200"/>
        <w:jc w:val="both"/>
        <w:outlineLvl w:val="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2、为困难老年人服务：4场；</w:t>
      </w:r>
    </w:p>
    <w:p w14:paraId="25EDEA24">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firstLineChars="200"/>
        <w:jc w:val="both"/>
        <w:outlineLvl w:val="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2、残障人士：4场；</w:t>
      </w:r>
    </w:p>
    <w:p w14:paraId="58D59C71">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firstLineChars="200"/>
        <w:jc w:val="both"/>
        <w:outlineLvl w:val="0"/>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3、困境家庭服务类4场。</w:t>
      </w:r>
    </w:p>
    <w:p w14:paraId="7AF1573A">
      <w:pPr>
        <w:pStyle w:val="5"/>
        <w:keepNext w:val="0"/>
        <w:keepLines w:val="0"/>
        <w:widowControl w:val="0"/>
        <w:suppressLineNumbers w:val="0"/>
        <w:autoSpaceDE w:val="0"/>
        <w:autoSpaceDN/>
        <w:adjustRightInd w:val="0"/>
        <w:snapToGrid w:val="0"/>
        <w:spacing w:line="400" w:lineRule="exact"/>
        <w:ind w:left="0" w:firstLine="482" w:firstLineChars="200"/>
        <w:rPr>
          <w:rFonts w:hint="eastAsia" w:ascii="宋体" w:hAnsi="宋体" w:eastAsia="宋体" w:cs="宋体"/>
          <w:b w:val="0"/>
          <w:bCs/>
          <w:kern w:val="2"/>
          <w:sz w:val="24"/>
          <w:szCs w:val="24"/>
          <w:lang w:eastAsia="zh-CN"/>
        </w:rPr>
      </w:pPr>
      <w:r>
        <w:rPr>
          <w:rFonts w:hint="eastAsia" w:ascii="宋体" w:hAnsi="宋体" w:eastAsia="宋体" w:cs="宋体"/>
          <w:b/>
          <w:bCs/>
          <w:kern w:val="2"/>
          <w:sz w:val="24"/>
          <w:szCs w:val="24"/>
        </w:rPr>
        <w:t>（八）</w:t>
      </w:r>
      <w:r>
        <w:rPr>
          <w:rFonts w:hint="eastAsia" w:ascii="宋体" w:hAnsi="宋体" w:cs="宋体"/>
          <w:b/>
          <w:bCs/>
          <w:kern w:val="2"/>
          <w:sz w:val="24"/>
          <w:szCs w:val="24"/>
          <w:lang w:eastAsia="zh-CN"/>
        </w:rPr>
        <w:t>积极协助民政局及上级部门完成</w:t>
      </w:r>
      <w:r>
        <w:rPr>
          <w:rFonts w:hint="eastAsia" w:ascii="宋体" w:hAnsi="宋体" w:eastAsia="宋体" w:cs="宋体"/>
          <w:b/>
          <w:bCs/>
          <w:kern w:val="2"/>
          <w:sz w:val="24"/>
          <w:szCs w:val="24"/>
        </w:rPr>
        <w:t>关于</w:t>
      </w:r>
      <w:r>
        <w:rPr>
          <w:rFonts w:hint="eastAsia" w:ascii="宋体" w:hAnsi="宋体" w:eastAsia="宋体" w:cs="宋体"/>
          <w:b/>
          <w:bCs/>
          <w:i w:val="0"/>
          <w:kern w:val="2"/>
          <w:sz w:val="24"/>
          <w:szCs w:val="24"/>
          <w:lang w:val="en-US" w:eastAsia="zh-CN" w:bidi="ar"/>
        </w:rPr>
        <w:t>社会救助联合体</w:t>
      </w:r>
      <w:r>
        <w:rPr>
          <w:rFonts w:hint="eastAsia" w:ascii="宋体" w:hAnsi="宋体" w:cs="宋体"/>
          <w:b/>
          <w:bCs/>
          <w:kern w:val="2"/>
          <w:sz w:val="24"/>
          <w:szCs w:val="24"/>
          <w:lang w:eastAsia="zh-CN"/>
        </w:rPr>
        <w:t>方面的其他业务，确保各项工作顺利推进。</w:t>
      </w:r>
    </w:p>
    <w:p w14:paraId="6E05F217">
      <w:pPr>
        <w:keepNext w:val="0"/>
        <w:keepLines w:val="0"/>
        <w:widowControl w:val="0"/>
        <w:suppressLineNumbers w:val="0"/>
        <w:autoSpaceDE w:val="0"/>
        <w:autoSpaceDN/>
        <w:adjustRightInd w:val="0"/>
        <w:snapToGrid w:val="0"/>
        <w:spacing w:before="0" w:beforeAutospacing="0" w:after="0" w:afterAutospacing="0" w:line="400" w:lineRule="exact"/>
        <w:ind w:left="0" w:right="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三、商务要求</w:t>
      </w:r>
    </w:p>
    <w:p w14:paraId="1B6F5A47">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firstLineChars="200"/>
        <w:jc w:val="left"/>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1、服务地点（实施地点）</w:t>
      </w:r>
    </w:p>
    <w:p w14:paraId="6C5A102B">
      <w:pPr>
        <w:pStyle w:val="5"/>
        <w:keepNext w:val="0"/>
        <w:keepLines w:val="0"/>
        <w:widowControl w:val="0"/>
        <w:suppressLineNumbers w:val="0"/>
        <w:autoSpaceDE w:val="0"/>
        <w:autoSpaceDN/>
        <w:adjustRightInd w:val="0"/>
        <w:snapToGrid w:val="0"/>
        <w:spacing w:line="400" w:lineRule="exact"/>
        <w:ind w:left="0" w:firstLine="480" w:firstLineChars="200"/>
        <w:rPr>
          <w:rFonts w:hint="eastAsia" w:ascii="宋体" w:hAnsi="宋体" w:eastAsia="宋体" w:cs="宋体"/>
          <w:b w:val="0"/>
          <w:bCs/>
          <w:kern w:val="2"/>
          <w:sz w:val="24"/>
          <w:szCs w:val="24"/>
        </w:rPr>
      </w:pPr>
      <w:r>
        <w:rPr>
          <w:rFonts w:hint="eastAsia" w:ascii="宋体" w:hAnsi="宋体" w:eastAsia="宋体" w:cs="宋体"/>
          <w:b w:val="0"/>
          <w:bCs/>
          <w:kern w:val="2"/>
          <w:sz w:val="24"/>
          <w:szCs w:val="24"/>
        </w:rPr>
        <w:t>服务地点：采购人指定地点。</w:t>
      </w:r>
    </w:p>
    <w:p w14:paraId="1349A595">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jc w:val="left"/>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▲2、服务周期</w:t>
      </w:r>
    </w:p>
    <w:p w14:paraId="07D84BC6">
      <w:pPr>
        <w:pStyle w:val="5"/>
        <w:keepNext w:val="0"/>
        <w:keepLines w:val="0"/>
        <w:widowControl w:val="0"/>
        <w:suppressLineNumbers w:val="0"/>
        <w:autoSpaceDE w:val="0"/>
        <w:autoSpaceDN/>
        <w:adjustRightInd w:val="0"/>
        <w:snapToGrid w:val="0"/>
        <w:spacing w:line="400" w:lineRule="exact"/>
        <w:ind w:left="0" w:firstLine="480" w:firstLineChars="200"/>
        <w:rPr>
          <w:rFonts w:hint="eastAsia" w:ascii="宋体" w:hAnsi="宋体" w:eastAsia="宋体" w:cs="宋体"/>
          <w:b w:val="0"/>
          <w:bCs/>
          <w:kern w:val="2"/>
          <w:sz w:val="24"/>
          <w:szCs w:val="24"/>
        </w:rPr>
      </w:pPr>
      <w:r>
        <w:rPr>
          <w:rFonts w:hint="eastAsia" w:ascii="宋体" w:hAnsi="宋体" w:eastAsia="宋体" w:cs="宋体"/>
          <w:b w:val="0"/>
          <w:bCs/>
          <w:kern w:val="2"/>
          <w:sz w:val="24"/>
          <w:szCs w:val="24"/>
        </w:rPr>
        <w:t>本项目服务周期一年。</w:t>
      </w:r>
    </w:p>
    <w:p w14:paraId="20D1D4F4">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jc w:val="left"/>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▲3、支付方式</w:t>
      </w:r>
    </w:p>
    <w:p w14:paraId="030C66B8">
      <w:pPr>
        <w:pStyle w:val="5"/>
        <w:keepNext w:val="0"/>
        <w:keepLines w:val="0"/>
        <w:widowControl w:val="0"/>
        <w:suppressLineNumbers w:val="0"/>
        <w:autoSpaceDE w:val="0"/>
        <w:autoSpaceDN/>
        <w:adjustRightInd w:val="0"/>
        <w:snapToGrid w:val="0"/>
        <w:spacing w:line="400" w:lineRule="exact"/>
        <w:ind w:left="0" w:firstLine="480" w:firstLineChars="200"/>
        <w:rPr>
          <w:rFonts w:hint="eastAsia" w:ascii="宋体" w:hAnsi="宋体" w:eastAsia="宋体" w:cs="宋体"/>
          <w:b w:val="0"/>
          <w:bCs/>
          <w:kern w:val="2"/>
          <w:sz w:val="24"/>
          <w:szCs w:val="24"/>
        </w:rPr>
      </w:pPr>
      <w:bookmarkStart w:id="12" w:name="OLE_LINK1"/>
      <w:r>
        <w:rPr>
          <w:rFonts w:hint="eastAsia" w:ascii="宋体" w:hAnsi="宋体" w:eastAsia="宋体" w:cs="宋体"/>
          <w:b w:val="0"/>
          <w:bCs/>
          <w:kern w:val="2"/>
          <w:sz w:val="24"/>
          <w:szCs w:val="24"/>
        </w:rPr>
        <w:t>合同签定具备实施条件后付合同价款的40%，</w:t>
      </w:r>
      <w:bookmarkEnd w:id="12"/>
      <w:r>
        <w:rPr>
          <w:rFonts w:hint="eastAsia" w:ascii="新宋体" w:hAnsi="新宋体" w:eastAsia="新宋体" w:cs="新宋体"/>
          <w:b w:val="0"/>
          <w:bCs w:val="0"/>
          <w:kern w:val="0"/>
          <w:sz w:val="24"/>
          <w:szCs w:val="24"/>
        </w:rPr>
        <w:t>根据项目实施进度2025年11月底支</w:t>
      </w:r>
      <w:r>
        <w:rPr>
          <w:rFonts w:hint="eastAsia" w:ascii="宋体" w:hAnsi="宋体" w:eastAsia="宋体" w:cs="宋体"/>
          <w:b w:val="0"/>
          <w:bCs/>
          <w:kern w:val="2"/>
          <w:sz w:val="24"/>
          <w:szCs w:val="24"/>
        </w:rPr>
        <w:t>付合同价款的40%</w:t>
      </w:r>
      <w:r>
        <w:rPr>
          <w:rFonts w:hint="eastAsia" w:ascii="新宋体" w:hAnsi="新宋体" w:eastAsia="新宋体" w:cs="新宋体"/>
          <w:b w:val="0"/>
          <w:bCs w:val="0"/>
          <w:kern w:val="0"/>
          <w:sz w:val="24"/>
          <w:szCs w:val="24"/>
        </w:rPr>
        <w:t>，项目完成验收合格后支付合同价款的20%</w:t>
      </w:r>
      <w:r>
        <w:rPr>
          <w:rFonts w:hint="eastAsia" w:ascii="宋体" w:hAnsi="宋体" w:eastAsia="宋体" w:cs="宋体"/>
          <w:b w:val="0"/>
          <w:bCs/>
          <w:kern w:val="2"/>
          <w:sz w:val="24"/>
          <w:szCs w:val="24"/>
        </w:rPr>
        <w:t>。</w:t>
      </w:r>
    </w:p>
    <w:p w14:paraId="6118E0D2">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jc w:val="left"/>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▲4、投标报价</w:t>
      </w:r>
    </w:p>
    <w:p w14:paraId="205253C7">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jc w:val="left"/>
        <w:rPr>
          <w:rFonts w:hint="eastAsia" w:ascii="宋体" w:hAnsi="宋体" w:eastAsia="宋体" w:cs="宋体"/>
          <w:b w:val="0"/>
          <w:bCs/>
          <w:kern w:val="2"/>
          <w:sz w:val="24"/>
          <w:szCs w:val="24"/>
        </w:rPr>
      </w:pPr>
      <w:bookmarkStart w:id="13" w:name="OLE_LINK2"/>
      <w:r>
        <w:rPr>
          <w:rFonts w:hint="eastAsia" w:ascii="宋体" w:hAnsi="宋体" w:eastAsia="宋体" w:cs="宋体"/>
          <w:b w:val="0"/>
          <w:bCs/>
          <w:kern w:val="2"/>
          <w:sz w:val="24"/>
          <w:szCs w:val="24"/>
          <w:lang w:val="en-US" w:eastAsia="zh-CN" w:bidi="ar"/>
        </w:rPr>
        <w:t>投标人所报的投标报价</w:t>
      </w:r>
      <w:bookmarkEnd w:id="13"/>
      <w:r>
        <w:rPr>
          <w:rFonts w:hint="eastAsia" w:ascii="宋体" w:hAnsi="宋体" w:eastAsia="宋体" w:cs="宋体"/>
          <w:b w:val="0"/>
          <w:bCs/>
          <w:kern w:val="2"/>
          <w:sz w:val="24"/>
          <w:szCs w:val="24"/>
          <w:lang w:val="en-US" w:eastAsia="zh-CN" w:bidi="ar"/>
        </w:rPr>
        <w:t>包括项目实施所需的工具、人工费、服务费、税费及其他一切相关费用，如有漏项也已包含在其他一切相关费用中。投标单位报价时需充分考虑风险，中标后不做调整。</w:t>
      </w:r>
    </w:p>
    <w:p w14:paraId="56460973">
      <w:pPr>
        <w:keepNext w:val="0"/>
        <w:keepLines w:val="0"/>
        <w:widowControl w:val="0"/>
        <w:numPr>
          <w:ilvl w:val="0"/>
          <w:numId w:val="6"/>
        </w:numPr>
        <w:suppressLineNumbers w:val="0"/>
        <w:autoSpaceDE w:val="0"/>
        <w:autoSpaceDN/>
        <w:adjustRightInd w:val="0"/>
        <w:snapToGrid w:val="0"/>
        <w:spacing w:before="0" w:beforeAutospacing="0" w:after="0" w:afterAutospacing="0" w:line="400" w:lineRule="exact"/>
        <w:ind w:left="0" w:right="0" w:firstLine="480"/>
        <w:jc w:val="left"/>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售后服务</w:t>
      </w:r>
    </w:p>
    <w:p w14:paraId="22647B77">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firstLineChars="200"/>
        <w:jc w:val="both"/>
        <w:rPr>
          <w:rFonts w:hint="eastAsia" w:ascii="宋体" w:hAnsi="宋体" w:eastAsia="宋体" w:cs="Times New Roman"/>
          <w:b w:val="0"/>
          <w:bCs/>
          <w:kern w:val="2"/>
          <w:sz w:val="24"/>
          <w:szCs w:val="24"/>
        </w:rPr>
      </w:pPr>
      <w:r>
        <w:rPr>
          <w:rFonts w:hint="eastAsia" w:ascii="宋体" w:hAnsi="宋体" w:eastAsia="宋体" w:cs="宋体"/>
          <w:b w:val="0"/>
          <w:bCs/>
          <w:kern w:val="2"/>
          <w:sz w:val="24"/>
          <w:szCs w:val="24"/>
          <w:lang w:val="en-US" w:eastAsia="zh-CN" w:bidi="ar"/>
        </w:rPr>
        <w:t>投标人须配有较强的专业技术队伍，能确保项目实施和后期服务响应。</w:t>
      </w:r>
    </w:p>
    <w:p w14:paraId="61AB1D16">
      <w:pPr>
        <w:keepNext w:val="0"/>
        <w:keepLines w:val="0"/>
        <w:widowControl w:val="0"/>
        <w:suppressLineNumbers w:val="0"/>
        <w:autoSpaceDE w:val="0"/>
        <w:autoSpaceDN/>
        <w:adjustRightInd w:val="0"/>
        <w:snapToGrid w:val="0"/>
        <w:spacing w:before="0" w:beforeAutospacing="0" w:after="0" w:afterAutospacing="0" w:line="400" w:lineRule="exact"/>
        <w:ind w:left="0" w:right="0"/>
        <w:jc w:val="both"/>
        <w:rPr>
          <w:rFonts w:hint="eastAsia" w:ascii="宋体" w:hAnsi="Courier New" w:eastAsia="宋体" w:cs="宋体"/>
          <w:b/>
          <w:bCs/>
          <w:kern w:val="2"/>
          <w:sz w:val="24"/>
          <w:szCs w:val="24"/>
        </w:rPr>
      </w:pPr>
      <w:r>
        <w:rPr>
          <w:rFonts w:hint="eastAsia" w:ascii="宋体" w:hAnsi="宋体" w:eastAsia="宋体" w:cs="宋体"/>
          <w:b/>
          <w:bCs w:val="0"/>
          <w:kern w:val="0"/>
          <w:sz w:val="24"/>
          <w:szCs w:val="24"/>
          <w:lang w:val="en-US" w:eastAsia="zh-CN" w:bidi="ar"/>
        </w:rPr>
        <w:t>四、</w:t>
      </w:r>
      <w:r>
        <w:rPr>
          <w:rFonts w:hint="eastAsia" w:ascii="宋体" w:hAnsi="宋体" w:eastAsia="宋体" w:cs="宋体"/>
          <w:b/>
          <w:bCs/>
          <w:kern w:val="2"/>
          <w:sz w:val="24"/>
          <w:szCs w:val="24"/>
          <w:lang w:val="en-US" w:eastAsia="zh-CN" w:bidi="ar"/>
        </w:rPr>
        <w:t>保密</w:t>
      </w:r>
    </w:p>
    <w:p w14:paraId="6A87C40B">
      <w:pPr>
        <w:keepNext w:val="0"/>
        <w:keepLines w:val="0"/>
        <w:widowControl w:val="0"/>
        <w:suppressLineNumbers w:val="0"/>
        <w:autoSpaceDE w:val="0"/>
        <w:autoSpaceDN/>
        <w:adjustRightInd w:val="0"/>
        <w:snapToGrid w:val="0"/>
        <w:spacing w:before="0" w:beforeAutospacing="0" w:after="0" w:afterAutospacing="0" w:line="400" w:lineRule="exact"/>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bidi="ar"/>
        </w:rPr>
        <w:t>招投标双方应分别为对方在投标文件和招标文件中涉及的商业和技术等秘密保密，违者应对由此造成的后果承担责任。</w:t>
      </w:r>
    </w:p>
    <w:p w14:paraId="13D39574">
      <w:pPr>
        <w:keepNext w:val="0"/>
        <w:keepLines w:val="0"/>
        <w:widowControl w:val="0"/>
        <w:suppressLineNumbers w:val="0"/>
        <w:autoSpaceDE w:val="0"/>
        <w:autoSpaceDN/>
        <w:adjustRightInd w:val="0"/>
        <w:snapToGrid w:val="0"/>
        <w:spacing w:before="0" w:beforeAutospacing="0" w:after="0" w:afterAutospacing="0" w:line="400" w:lineRule="exact"/>
        <w:ind w:left="0" w:right="0"/>
        <w:jc w:val="both"/>
        <w:rPr>
          <w:rFonts w:hint="eastAsia" w:ascii="宋体" w:hAnsi="Courier New" w:eastAsia="宋体" w:cs="宋体"/>
          <w:b/>
          <w:bCs/>
          <w:kern w:val="2"/>
          <w:sz w:val="24"/>
          <w:szCs w:val="24"/>
        </w:rPr>
      </w:pPr>
      <w:r>
        <w:rPr>
          <w:rFonts w:hint="eastAsia" w:ascii="宋体" w:hAnsi="宋体" w:eastAsia="宋体" w:cs="宋体"/>
          <w:b/>
          <w:bCs/>
          <w:kern w:val="2"/>
          <w:sz w:val="24"/>
          <w:szCs w:val="24"/>
          <w:lang w:val="en-US" w:eastAsia="zh-CN" w:bidi="ar"/>
        </w:rPr>
        <w:t>五、合同的签订</w:t>
      </w:r>
    </w:p>
    <w:p w14:paraId="56C8F73A">
      <w:pPr>
        <w:pStyle w:val="11"/>
        <w:keepNext w:val="0"/>
        <w:keepLines w:val="0"/>
        <w:pageBreakBefore w:val="0"/>
        <w:widowControl w:val="0"/>
        <w:tabs>
          <w:tab w:val="left" w:pos="3703"/>
        </w:tabs>
        <w:kinsoku/>
        <w:wordWrap/>
        <w:overflowPunct/>
        <w:topLinePunct w:val="0"/>
        <w:autoSpaceDE/>
        <w:autoSpaceDN/>
        <w:bidi w:val="0"/>
        <w:adjustRightInd w:val="0"/>
        <w:snapToGrid w:val="0"/>
        <w:spacing w:before="0" w:beforeLines="0" w:after="0" w:afterLines="0" w:line="400" w:lineRule="exact"/>
        <w:ind w:firstLine="480" w:firstLineChars="200"/>
        <w:contextualSpacing/>
        <w:textAlignment w:val="auto"/>
        <w:outlineLvl w:val="0"/>
        <w:rPr>
          <w:rFonts w:hint="eastAsia" w:ascii="宋体" w:hAnsi="宋体" w:eastAsia="宋体" w:cs="宋体"/>
          <w:b/>
          <w:bCs/>
          <w:color w:val="auto"/>
          <w:sz w:val="30"/>
          <w:szCs w:val="30"/>
        </w:rPr>
      </w:pPr>
      <w:r>
        <w:rPr>
          <w:rFonts w:hint="eastAsia" w:ascii="宋体" w:hAnsi="宋体" w:eastAsia="宋体" w:cs="宋体"/>
          <w:bCs/>
          <w:kern w:val="0"/>
          <w:sz w:val="24"/>
          <w:szCs w:val="24"/>
          <w:lang w:val="en-US" w:eastAsia="zh-CN" w:bidi="ar"/>
        </w:rPr>
        <w:t>中标单位在收到《中标通知书》后20日内与东阳市民政局签订合同。</w:t>
      </w:r>
      <w:r>
        <w:rPr>
          <w:rFonts w:hint="eastAsia" w:ascii="黑体" w:eastAsia="黑体"/>
          <w:color w:val="auto"/>
          <w:sz w:val="30"/>
          <w:szCs w:val="30"/>
        </w:rPr>
        <w:t xml:space="preserve">                 </w:t>
      </w:r>
      <w:r>
        <w:rPr>
          <w:rFonts w:hint="eastAsia" w:ascii="宋体" w:hAnsi="宋体" w:eastAsia="宋体" w:cs="宋体"/>
          <w:b/>
          <w:bCs/>
          <w:color w:val="auto"/>
          <w:sz w:val="30"/>
          <w:szCs w:val="30"/>
        </w:rPr>
        <w:t xml:space="preserve">    </w:t>
      </w:r>
    </w:p>
    <w:p w14:paraId="780B7923">
      <w:pPr>
        <w:pStyle w:val="11"/>
        <w:tabs>
          <w:tab w:val="left" w:pos="3703"/>
        </w:tabs>
        <w:adjustRightInd w:val="0"/>
        <w:spacing w:before="120" w:beforeLines="0" w:after="120" w:afterLines="0" w:line="360" w:lineRule="exact"/>
        <w:contextualSpacing/>
        <w:outlineLvl w:val="0"/>
        <w:rPr>
          <w:rFonts w:hint="eastAsia" w:ascii="宋体" w:hAnsi="宋体" w:eastAsia="宋体" w:cs="宋体"/>
          <w:b/>
          <w:bCs/>
          <w:color w:val="auto"/>
          <w:sz w:val="30"/>
          <w:szCs w:val="30"/>
        </w:rPr>
      </w:pPr>
    </w:p>
    <w:p w14:paraId="4994A1D3">
      <w:pPr>
        <w:pStyle w:val="11"/>
        <w:tabs>
          <w:tab w:val="left" w:pos="3703"/>
        </w:tabs>
        <w:adjustRightInd w:val="0"/>
        <w:spacing w:before="120" w:beforeLines="0" w:after="120" w:afterLines="0" w:line="360" w:lineRule="exact"/>
        <w:contextualSpacing/>
        <w:outlineLvl w:val="0"/>
        <w:rPr>
          <w:rFonts w:hint="eastAsia" w:ascii="宋体" w:hAnsi="宋体" w:eastAsia="宋体" w:cs="宋体"/>
          <w:b/>
          <w:bCs/>
          <w:color w:val="auto"/>
          <w:sz w:val="30"/>
          <w:szCs w:val="30"/>
        </w:rPr>
      </w:pPr>
    </w:p>
    <w:p w14:paraId="2DB5C9AF">
      <w:pPr>
        <w:pStyle w:val="11"/>
        <w:tabs>
          <w:tab w:val="left" w:pos="3703"/>
        </w:tabs>
        <w:adjustRightInd w:val="0"/>
        <w:spacing w:before="120" w:beforeLines="0" w:after="120" w:afterLines="0" w:line="360" w:lineRule="exact"/>
        <w:contextualSpacing/>
        <w:jc w:val="center"/>
        <w:outlineLvl w:val="0"/>
        <w:rPr>
          <w:rFonts w:hint="eastAsia" w:ascii="宋体" w:hAnsi="宋体" w:eastAsia="宋体" w:cs="宋体"/>
          <w:b/>
          <w:bCs/>
          <w:color w:val="auto"/>
          <w:sz w:val="30"/>
          <w:szCs w:val="30"/>
        </w:rPr>
      </w:pPr>
    </w:p>
    <w:p w14:paraId="23354BA0">
      <w:pPr>
        <w:pStyle w:val="11"/>
        <w:tabs>
          <w:tab w:val="left" w:pos="3703"/>
        </w:tabs>
        <w:adjustRightInd w:val="0"/>
        <w:spacing w:before="120" w:beforeLines="0" w:after="120" w:afterLines="0" w:line="360" w:lineRule="exact"/>
        <w:contextualSpacing/>
        <w:jc w:val="center"/>
        <w:outlineLvl w:val="0"/>
        <w:rPr>
          <w:rFonts w:hint="eastAsia" w:ascii="宋体" w:hAnsi="宋体" w:eastAsia="宋体" w:cs="宋体"/>
          <w:b/>
          <w:bCs/>
          <w:color w:val="auto"/>
          <w:sz w:val="30"/>
          <w:szCs w:val="30"/>
        </w:rPr>
      </w:pPr>
    </w:p>
    <w:p w14:paraId="4B794897">
      <w:pPr>
        <w:pStyle w:val="11"/>
        <w:tabs>
          <w:tab w:val="left" w:pos="3703"/>
        </w:tabs>
        <w:adjustRightInd w:val="0"/>
        <w:spacing w:before="120" w:beforeLines="0" w:after="120" w:afterLines="0" w:line="360" w:lineRule="exact"/>
        <w:contextualSpacing/>
        <w:jc w:val="center"/>
        <w:outlineLvl w:val="0"/>
        <w:rPr>
          <w:rFonts w:hint="eastAsia" w:ascii="宋体" w:hAnsi="宋体" w:eastAsia="宋体" w:cs="宋体"/>
          <w:b/>
          <w:bCs/>
          <w:color w:val="auto"/>
          <w:sz w:val="30"/>
          <w:szCs w:val="30"/>
        </w:rPr>
      </w:pPr>
    </w:p>
    <w:p w14:paraId="5818D137">
      <w:pPr>
        <w:pStyle w:val="11"/>
        <w:tabs>
          <w:tab w:val="left" w:pos="3703"/>
        </w:tabs>
        <w:adjustRightInd w:val="0"/>
        <w:spacing w:before="120" w:beforeLines="0" w:after="120" w:afterLines="0" w:line="360" w:lineRule="exact"/>
        <w:contextualSpacing/>
        <w:jc w:val="center"/>
        <w:outlineLvl w:val="0"/>
        <w:rPr>
          <w:rFonts w:hint="eastAsia" w:ascii="宋体" w:hAnsi="宋体" w:eastAsia="宋体" w:cs="宋体"/>
          <w:b/>
          <w:bCs/>
          <w:color w:val="auto"/>
          <w:sz w:val="30"/>
          <w:szCs w:val="30"/>
        </w:rPr>
      </w:pPr>
    </w:p>
    <w:p w14:paraId="5BAA79BC">
      <w:pPr>
        <w:pStyle w:val="11"/>
        <w:tabs>
          <w:tab w:val="left" w:pos="3703"/>
        </w:tabs>
        <w:adjustRightInd w:val="0"/>
        <w:spacing w:before="120" w:beforeLines="0" w:after="120" w:afterLines="0" w:line="360" w:lineRule="exact"/>
        <w:contextualSpacing/>
        <w:jc w:val="center"/>
        <w:outlineLvl w:val="0"/>
        <w:rPr>
          <w:rFonts w:hint="eastAsia" w:ascii="宋体" w:hAnsi="宋体" w:eastAsia="宋体" w:cs="宋体"/>
          <w:b/>
          <w:bCs/>
          <w:color w:val="auto"/>
          <w:sz w:val="30"/>
          <w:szCs w:val="30"/>
        </w:rPr>
      </w:pPr>
    </w:p>
    <w:p w14:paraId="3678D9D6">
      <w:pPr>
        <w:pStyle w:val="11"/>
        <w:tabs>
          <w:tab w:val="left" w:pos="3703"/>
        </w:tabs>
        <w:adjustRightInd w:val="0"/>
        <w:spacing w:before="120" w:beforeLines="0" w:after="120" w:afterLines="0" w:line="360" w:lineRule="exact"/>
        <w:contextualSpacing/>
        <w:jc w:val="center"/>
        <w:outlineLvl w:val="0"/>
        <w:rPr>
          <w:rFonts w:hint="eastAsia" w:ascii="宋体" w:hAnsi="宋体" w:eastAsia="宋体" w:cs="宋体"/>
          <w:b/>
          <w:bCs/>
          <w:color w:val="auto"/>
          <w:sz w:val="30"/>
          <w:szCs w:val="30"/>
        </w:rPr>
      </w:pPr>
    </w:p>
    <w:p w14:paraId="728B0AD8">
      <w:pPr>
        <w:pStyle w:val="11"/>
        <w:tabs>
          <w:tab w:val="left" w:pos="3703"/>
        </w:tabs>
        <w:adjustRightInd w:val="0"/>
        <w:spacing w:before="120" w:beforeLines="0" w:after="120" w:afterLines="0" w:line="360" w:lineRule="exact"/>
        <w:contextualSpacing/>
        <w:jc w:val="center"/>
        <w:outlineLvl w:val="0"/>
        <w:rPr>
          <w:rFonts w:hint="eastAsia" w:ascii="宋体" w:hAnsi="宋体" w:eastAsia="宋体" w:cs="宋体"/>
          <w:b/>
          <w:bCs/>
          <w:color w:val="auto"/>
          <w:sz w:val="30"/>
          <w:szCs w:val="30"/>
        </w:rPr>
      </w:pPr>
    </w:p>
    <w:p w14:paraId="38433C3F">
      <w:pPr>
        <w:pStyle w:val="11"/>
        <w:tabs>
          <w:tab w:val="left" w:pos="3703"/>
        </w:tabs>
        <w:adjustRightInd w:val="0"/>
        <w:spacing w:before="120" w:beforeLines="0" w:after="120" w:afterLines="0" w:line="360" w:lineRule="exact"/>
        <w:contextualSpacing/>
        <w:jc w:val="center"/>
        <w:outlineLvl w:val="0"/>
        <w:rPr>
          <w:rFonts w:hint="eastAsia" w:ascii="宋体" w:hAnsi="宋体" w:eastAsia="宋体" w:cs="宋体"/>
          <w:b/>
          <w:bCs/>
          <w:color w:val="auto"/>
          <w:sz w:val="30"/>
          <w:szCs w:val="30"/>
        </w:rPr>
      </w:pPr>
    </w:p>
    <w:p w14:paraId="76C99270">
      <w:pPr>
        <w:pStyle w:val="11"/>
        <w:tabs>
          <w:tab w:val="left" w:pos="3703"/>
        </w:tabs>
        <w:adjustRightInd w:val="0"/>
        <w:spacing w:before="120" w:beforeLines="0" w:after="120" w:afterLines="0" w:line="360" w:lineRule="exact"/>
        <w:contextualSpacing/>
        <w:jc w:val="center"/>
        <w:outlineLvl w:val="0"/>
        <w:rPr>
          <w:rFonts w:hint="eastAsia" w:ascii="宋体" w:hAnsi="宋体" w:eastAsia="宋体" w:cs="宋体"/>
          <w:b/>
          <w:bCs/>
          <w:color w:val="auto"/>
          <w:sz w:val="30"/>
          <w:szCs w:val="30"/>
        </w:rPr>
      </w:pPr>
    </w:p>
    <w:p w14:paraId="4422361C">
      <w:pPr>
        <w:pStyle w:val="11"/>
        <w:tabs>
          <w:tab w:val="left" w:pos="3703"/>
        </w:tabs>
        <w:adjustRightInd w:val="0"/>
        <w:spacing w:before="120" w:beforeLines="0" w:after="120" w:afterLines="0" w:line="360" w:lineRule="exact"/>
        <w:contextualSpacing/>
        <w:jc w:val="center"/>
        <w:outlineLvl w:val="0"/>
        <w:rPr>
          <w:rFonts w:hint="eastAsia" w:ascii="宋体" w:hAnsi="宋体" w:eastAsia="宋体" w:cs="宋体"/>
          <w:b/>
          <w:bCs/>
          <w:color w:val="auto"/>
          <w:sz w:val="30"/>
          <w:szCs w:val="30"/>
        </w:rPr>
      </w:pPr>
    </w:p>
    <w:p w14:paraId="362DDE93">
      <w:pPr>
        <w:pStyle w:val="11"/>
        <w:tabs>
          <w:tab w:val="left" w:pos="3703"/>
        </w:tabs>
        <w:adjustRightInd w:val="0"/>
        <w:spacing w:before="120" w:beforeLines="0" w:after="120" w:afterLines="0" w:line="360" w:lineRule="exact"/>
        <w:contextualSpacing/>
        <w:jc w:val="center"/>
        <w:outlineLvl w:val="0"/>
        <w:rPr>
          <w:rFonts w:hint="eastAsia" w:ascii="宋体" w:hAnsi="宋体" w:eastAsia="宋体" w:cs="宋体"/>
          <w:b/>
          <w:bCs/>
          <w:color w:val="auto"/>
          <w:sz w:val="30"/>
          <w:szCs w:val="30"/>
        </w:rPr>
      </w:pPr>
      <w:r>
        <w:rPr>
          <w:rFonts w:hint="eastAsia" w:ascii="宋体" w:hAnsi="宋体" w:eastAsia="宋体" w:cs="宋体"/>
          <w:b/>
          <w:bCs/>
          <w:color w:val="auto"/>
          <w:sz w:val="30"/>
          <w:szCs w:val="30"/>
        </w:rPr>
        <w:t>第三章  投标人须知</w:t>
      </w:r>
    </w:p>
    <w:p w14:paraId="57B84A1B">
      <w:pPr>
        <w:adjustRightInd w:val="0"/>
        <w:spacing w:before="156" w:beforeLines="50" w:after="156" w:afterLines="50" w:line="360" w:lineRule="exact"/>
        <w:ind w:left="238"/>
        <w:contextualSpacing/>
        <w:jc w:val="center"/>
        <w:outlineLvl w:val="1"/>
        <w:rPr>
          <w:rFonts w:hint="eastAsia" w:ascii="宋体"/>
          <w:b/>
          <w:color w:val="auto"/>
          <w:sz w:val="24"/>
        </w:rPr>
      </w:pPr>
      <w:r>
        <w:rPr>
          <w:rFonts w:hint="eastAsia" w:ascii="宋体"/>
          <w:b/>
          <w:color w:val="auto"/>
          <w:sz w:val="24"/>
        </w:rPr>
        <w:t>前 附 表</w:t>
      </w:r>
    </w:p>
    <w:tbl>
      <w:tblPr>
        <w:tblStyle w:val="20"/>
        <w:tblW w:w="0" w:type="auto"/>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895"/>
      </w:tblGrid>
      <w:tr w14:paraId="043E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30" w:type="dxa"/>
            <w:noWrap w:val="0"/>
            <w:vAlign w:val="center"/>
          </w:tcPr>
          <w:p w14:paraId="0B0C259C">
            <w:pPr>
              <w:adjustRightInd w:val="0"/>
              <w:spacing w:line="400" w:lineRule="exact"/>
              <w:contextualSpacing/>
              <w:jc w:val="center"/>
              <w:rPr>
                <w:rFonts w:hint="eastAsia" w:ascii="宋体" w:hAnsi="宋体" w:cs="宋体"/>
                <w:color w:val="auto"/>
                <w:sz w:val="24"/>
              </w:rPr>
            </w:pPr>
            <w:r>
              <w:rPr>
                <w:rFonts w:hint="eastAsia" w:ascii="宋体" w:hAnsi="宋体" w:cs="宋体"/>
                <w:color w:val="auto"/>
                <w:sz w:val="24"/>
              </w:rPr>
              <w:t>序号</w:t>
            </w:r>
          </w:p>
        </w:tc>
        <w:tc>
          <w:tcPr>
            <w:tcW w:w="8895" w:type="dxa"/>
            <w:noWrap w:val="0"/>
            <w:vAlign w:val="center"/>
          </w:tcPr>
          <w:p w14:paraId="400E033F">
            <w:pPr>
              <w:adjustRightInd w:val="0"/>
              <w:spacing w:line="400" w:lineRule="exact"/>
              <w:contextualSpacing/>
              <w:jc w:val="center"/>
              <w:rPr>
                <w:rFonts w:hint="eastAsia" w:ascii="宋体" w:hAnsi="宋体" w:cs="宋体"/>
                <w:color w:val="auto"/>
                <w:sz w:val="24"/>
              </w:rPr>
            </w:pPr>
            <w:r>
              <w:rPr>
                <w:rFonts w:hint="eastAsia" w:ascii="宋体" w:hAnsi="宋体" w:cs="宋体"/>
                <w:color w:val="auto"/>
                <w:sz w:val="24"/>
              </w:rPr>
              <w:t>内容、要求</w:t>
            </w:r>
          </w:p>
        </w:tc>
      </w:tr>
      <w:tr w14:paraId="068E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30" w:type="dxa"/>
            <w:noWrap w:val="0"/>
            <w:vAlign w:val="center"/>
          </w:tcPr>
          <w:p w14:paraId="31809E39">
            <w:pPr>
              <w:adjustRightInd w:val="0"/>
              <w:spacing w:line="400" w:lineRule="exact"/>
              <w:contextualSpacing/>
              <w:jc w:val="center"/>
              <w:rPr>
                <w:rFonts w:hint="eastAsia" w:ascii="宋体" w:hAnsi="宋体" w:cs="宋体"/>
                <w:color w:val="auto"/>
                <w:sz w:val="24"/>
              </w:rPr>
            </w:pPr>
            <w:r>
              <w:rPr>
                <w:rFonts w:hint="eastAsia" w:ascii="宋体" w:hAnsi="宋体" w:cs="宋体"/>
                <w:color w:val="auto"/>
                <w:sz w:val="24"/>
              </w:rPr>
              <w:t>1</w:t>
            </w:r>
          </w:p>
        </w:tc>
        <w:tc>
          <w:tcPr>
            <w:tcW w:w="8895" w:type="dxa"/>
            <w:noWrap w:val="0"/>
            <w:vAlign w:val="center"/>
          </w:tcPr>
          <w:p w14:paraId="61AEFA45">
            <w:pPr>
              <w:adjustRightInd w:val="0"/>
              <w:snapToGrid w:val="0"/>
              <w:spacing w:line="320" w:lineRule="exact"/>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项目名称：协助东阳市社会救助联合体运行项目</w:t>
            </w:r>
          </w:p>
        </w:tc>
      </w:tr>
      <w:tr w14:paraId="22E0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0" w:type="dxa"/>
            <w:noWrap w:val="0"/>
            <w:vAlign w:val="center"/>
          </w:tcPr>
          <w:p w14:paraId="4E202B82">
            <w:pPr>
              <w:adjustRightInd w:val="0"/>
              <w:spacing w:line="400" w:lineRule="exact"/>
              <w:contextualSpacing/>
              <w:jc w:val="center"/>
              <w:rPr>
                <w:rFonts w:hint="eastAsia" w:ascii="宋体" w:hAnsi="宋体" w:cs="宋体"/>
                <w:color w:val="auto"/>
                <w:sz w:val="24"/>
              </w:rPr>
            </w:pPr>
            <w:r>
              <w:rPr>
                <w:rFonts w:hint="eastAsia" w:ascii="宋体" w:hAnsi="宋体" w:cs="宋体"/>
                <w:color w:val="auto"/>
                <w:sz w:val="24"/>
              </w:rPr>
              <w:t>2</w:t>
            </w:r>
          </w:p>
        </w:tc>
        <w:tc>
          <w:tcPr>
            <w:tcW w:w="8895" w:type="dxa"/>
            <w:noWrap w:val="0"/>
            <w:vAlign w:val="center"/>
          </w:tcPr>
          <w:p w14:paraId="00CA2F6D">
            <w:pPr>
              <w:adjustRightInd w:val="0"/>
              <w:snapToGrid w:val="0"/>
              <w:spacing w:line="32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投标报价及费用：1、本项目投标应以人民币报价；2、不论投标结果如何，投标人均应自行承担所有与投标有关的全部费用；3、本项目代理服务费按照本章第五条收费标准向中标单位收取。</w:t>
            </w:r>
          </w:p>
        </w:tc>
      </w:tr>
      <w:tr w14:paraId="5D58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30" w:type="dxa"/>
            <w:noWrap w:val="0"/>
            <w:vAlign w:val="center"/>
          </w:tcPr>
          <w:p w14:paraId="5D63CA4B">
            <w:pPr>
              <w:adjustRightInd w:val="0"/>
              <w:snapToGrid w:val="0"/>
              <w:spacing w:line="32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8895" w:type="dxa"/>
            <w:noWrap w:val="0"/>
            <w:vAlign w:val="center"/>
          </w:tcPr>
          <w:p w14:paraId="71B31C24">
            <w:pPr>
              <w:adjustRightInd w:val="0"/>
              <w:snapToGrid w:val="0"/>
              <w:spacing w:line="320" w:lineRule="exact"/>
              <w:jc w:val="left"/>
              <w:rPr>
                <w:rFonts w:hint="eastAsia" w:ascii="宋体" w:hAnsi="宋体" w:eastAsia="宋体" w:cs="宋体"/>
                <w:color w:val="auto"/>
                <w:sz w:val="24"/>
                <w:lang w:val="en-US" w:eastAsia="zh-CN"/>
              </w:rPr>
            </w:pPr>
            <w:r>
              <w:rPr>
                <w:rFonts w:hint="eastAsia" w:ascii="宋体" w:hAnsi="宋体" w:eastAsia="宋体" w:cs="宋体"/>
                <w:sz w:val="24"/>
                <w:lang w:eastAsia="zh-CN"/>
              </w:rPr>
              <w:t>本项目面向中小企业、社会服务机构、社会组织参加</w:t>
            </w:r>
            <w:r>
              <w:rPr>
                <w:rFonts w:hint="eastAsia" w:ascii="宋体" w:hAnsi="宋体" w:cs="宋体"/>
                <w:sz w:val="24"/>
                <w:lang w:eastAsia="zh-CN"/>
              </w:rPr>
              <w:t>。</w:t>
            </w:r>
            <w:r>
              <w:rPr>
                <w:rFonts w:hint="eastAsia" w:ascii="宋体" w:hAnsi="宋体" w:eastAsia="宋体" w:cs="宋体"/>
                <w:sz w:val="24"/>
                <w:lang w:eastAsia="zh-CN"/>
              </w:rPr>
              <w:t>供应商若是中小企业参加投标时，对小型和微型企业、监狱企业、残疾人福利性单位价格给予10%扣除，用扣除后的价格参与评审，投标文件中须提供中小企业声明函</w:t>
            </w:r>
            <w:r>
              <w:rPr>
                <w:rFonts w:hint="eastAsia" w:ascii="宋体" w:hAnsi="宋体" w:cs="宋体"/>
                <w:color w:val="auto"/>
                <w:sz w:val="24"/>
                <w:highlight w:val="none"/>
                <w:lang w:eastAsia="zh-CN"/>
              </w:rPr>
              <w:t>。</w:t>
            </w:r>
          </w:p>
        </w:tc>
      </w:tr>
      <w:tr w14:paraId="0D2C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930" w:type="dxa"/>
            <w:noWrap w:val="0"/>
            <w:vAlign w:val="center"/>
          </w:tcPr>
          <w:p w14:paraId="5E005800">
            <w:pPr>
              <w:adjustRightInd w:val="0"/>
              <w:spacing w:line="400" w:lineRule="exact"/>
              <w:contextualSpacing/>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8895" w:type="dxa"/>
            <w:noWrap w:val="0"/>
            <w:vAlign w:val="center"/>
          </w:tcPr>
          <w:p w14:paraId="603F54ED">
            <w:pPr>
              <w:adjustRightInd w:val="0"/>
              <w:spacing w:line="400" w:lineRule="exact"/>
              <w:contextualSpacing/>
              <w:rPr>
                <w:rFonts w:hint="eastAsia" w:ascii="宋体" w:hAnsi="宋体" w:cs="宋体"/>
                <w:color w:val="auto"/>
                <w:sz w:val="24"/>
              </w:rPr>
            </w:pPr>
            <w:r>
              <w:rPr>
                <w:rFonts w:hint="eastAsia" w:ascii="宋体" w:hAnsi="宋体" w:cs="宋体"/>
                <w:color w:val="auto"/>
                <w:sz w:val="24"/>
              </w:rPr>
              <w:t>答疑与澄清：投标人如认为招标文件表述不清晰、存在歧视性、排他性或者其他违法内容的，应当</w:t>
            </w:r>
            <w:r>
              <w:rPr>
                <w:rFonts w:hint="eastAsia" w:ascii="宋体" w:hAnsi="宋体" w:cs="宋体"/>
                <w:color w:val="auto"/>
                <w:sz w:val="24"/>
                <w:shd w:val="clear" w:color="auto" w:fill="FFFFFF"/>
              </w:rPr>
              <w:t>于</w:t>
            </w:r>
            <w:r>
              <w:rPr>
                <w:rFonts w:hint="eastAsia" w:ascii="宋体" w:hAnsi="宋体" w:cs="宋体"/>
                <w:b/>
                <w:bCs/>
                <w:color w:val="auto"/>
                <w:sz w:val="24"/>
                <w:u w:val="single"/>
                <w:shd w:val="clear" w:color="auto" w:fill="FFFFFF"/>
              </w:rPr>
              <w:t>质疑期限届满之日</w:t>
            </w:r>
            <w:r>
              <w:rPr>
                <w:rFonts w:hint="eastAsia" w:ascii="宋体" w:hAnsi="宋体" w:cs="宋体"/>
                <w:color w:val="auto"/>
                <w:sz w:val="24"/>
                <w:shd w:val="clear" w:color="auto" w:fill="FFFFFF"/>
              </w:rPr>
              <w:t>前，</w:t>
            </w:r>
            <w:r>
              <w:rPr>
                <w:rFonts w:hint="eastAsia" w:ascii="宋体" w:hAnsi="宋体" w:cs="宋体"/>
                <w:color w:val="auto"/>
                <w:sz w:val="24"/>
              </w:rPr>
              <w:t>以书面形式要求招标采购单位作出书面解释、澄清或者向招标采购单位提出书面质疑（</w:t>
            </w:r>
            <w:r>
              <w:rPr>
                <w:rFonts w:hint="eastAsia" w:ascii="宋体" w:hAnsi="宋体" w:cs="宋体"/>
                <w:b/>
                <w:color w:val="auto"/>
                <w:sz w:val="24"/>
              </w:rPr>
              <w:t>超过此规定时间的质疑函将不予受理）</w:t>
            </w:r>
            <w:r>
              <w:rPr>
                <w:rFonts w:hint="eastAsia" w:ascii="宋体" w:hAnsi="宋体" w:cs="宋体"/>
                <w:color w:val="auto"/>
                <w:sz w:val="24"/>
              </w:rPr>
              <w:t>；招标采购单位将于</w:t>
            </w:r>
            <w:r>
              <w:rPr>
                <w:rFonts w:hint="eastAsia" w:ascii="宋体" w:hAnsi="宋体" w:cs="宋体"/>
                <w:b/>
                <w:bCs/>
                <w:color w:val="auto"/>
                <w:sz w:val="24"/>
                <w:u w:val="single"/>
                <w:shd w:val="clear" w:color="auto" w:fill="FFFFFF"/>
              </w:rPr>
              <w:t>答疑期限届满之日</w:t>
            </w:r>
            <w:r>
              <w:rPr>
                <w:rFonts w:hint="eastAsia" w:ascii="宋体" w:hAnsi="宋体" w:cs="宋体"/>
                <w:b/>
                <w:bCs/>
                <w:color w:val="auto"/>
                <w:sz w:val="24"/>
                <w:shd w:val="clear" w:color="auto" w:fill="FFFFFF"/>
              </w:rPr>
              <w:t>前</w:t>
            </w:r>
            <w:r>
              <w:rPr>
                <w:rFonts w:hint="eastAsia" w:ascii="宋体" w:hAnsi="宋体" w:cs="宋体"/>
                <w:color w:val="auto"/>
                <w:sz w:val="24"/>
                <w:shd w:val="clear" w:color="auto" w:fill="FFFFFF"/>
              </w:rPr>
              <w:t>将答疑内容以传真或网上发布公告的形式通知所有已报名的投标人；</w:t>
            </w:r>
            <w:r>
              <w:rPr>
                <w:rFonts w:hint="eastAsia" w:ascii="宋体" w:hAnsi="宋体" w:cs="宋体"/>
                <w:sz w:val="24"/>
                <w:szCs w:val="24"/>
              </w:rPr>
              <w:t>答疑内容是招标文件的组成部</w:t>
            </w:r>
            <w:r>
              <w:rPr>
                <w:rFonts w:hint="eastAsia" w:ascii="宋体" w:hAnsi="宋体" w:cs="宋体"/>
                <w:sz w:val="24"/>
                <w:szCs w:val="24"/>
                <w:lang w:val="en-US" w:eastAsia="zh-CN"/>
              </w:rPr>
              <w:t>分，</w:t>
            </w:r>
            <w:r>
              <w:rPr>
                <w:rFonts w:hint="eastAsia" w:ascii="宋体" w:hAnsi="宋体" w:cs="宋体"/>
                <w:sz w:val="24"/>
                <w:szCs w:val="24"/>
              </w:rPr>
              <w:t>如果答疑、澄清或修改的内容可能影响投标文件编制，招标采购单位将于投标截止日期15天前以网上公告的形式通知所有已报名的投标人</w:t>
            </w:r>
            <w:r>
              <w:rPr>
                <w:rFonts w:hint="eastAsia" w:ascii="宋体" w:hAnsi="宋体" w:cs="宋体"/>
                <w:color w:val="auto"/>
                <w:sz w:val="24"/>
              </w:rPr>
              <w:t>。</w:t>
            </w:r>
          </w:p>
        </w:tc>
      </w:tr>
      <w:tr w14:paraId="139B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30" w:type="dxa"/>
            <w:noWrap w:val="0"/>
            <w:vAlign w:val="center"/>
          </w:tcPr>
          <w:p w14:paraId="475E34B6">
            <w:pPr>
              <w:adjustRightInd w:val="0"/>
              <w:spacing w:line="400" w:lineRule="exact"/>
              <w:contextualSpacing/>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8895" w:type="dxa"/>
            <w:noWrap w:val="0"/>
            <w:vAlign w:val="center"/>
          </w:tcPr>
          <w:p w14:paraId="777E3623">
            <w:pPr>
              <w:adjustRightInd w:val="0"/>
              <w:snapToGrid w:val="0"/>
              <w:spacing w:line="32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投标文件组成：资格响应文件、商务资信及技术文件、报价文件正本各 1 份；副本各 4 份。</w:t>
            </w:r>
          </w:p>
        </w:tc>
      </w:tr>
      <w:tr w14:paraId="139D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930" w:type="dxa"/>
            <w:noWrap w:val="0"/>
            <w:vAlign w:val="center"/>
          </w:tcPr>
          <w:p w14:paraId="482AD81D">
            <w:pPr>
              <w:adjustRightInd w:val="0"/>
              <w:spacing w:line="400" w:lineRule="exact"/>
              <w:contextualSpacing/>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p>
        </w:tc>
        <w:tc>
          <w:tcPr>
            <w:tcW w:w="8895" w:type="dxa"/>
            <w:noWrap w:val="0"/>
            <w:vAlign w:val="center"/>
          </w:tcPr>
          <w:p w14:paraId="54610594">
            <w:pPr>
              <w:adjustRightInd w:val="0"/>
              <w:snapToGrid w:val="0"/>
              <w:spacing w:line="32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投标截止时间：</w:t>
            </w:r>
            <w:r>
              <w:rPr>
                <w:rFonts w:hint="eastAsia" w:ascii="宋体" w:hAnsi="宋体" w:eastAsia="宋体" w:cs="宋体"/>
                <w:color w:val="auto"/>
                <w:sz w:val="24"/>
                <w:u w:val="single"/>
                <w:lang w:val="en-US" w:eastAsia="zh-CN"/>
              </w:rPr>
              <w:t>2025年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lang w:val="en-US" w:eastAsia="zh-CN"/>
              </w:rPr>
              <w:t>月</w:t>
            </w:r>
            <w:r>
              <w:rPr>
                <w:rFonts w:hint="eastAsia" w:ascii="宋体" w:hAnsi="宋体" w:cs="宋体"/>
                <w:color w:val="auto"/>
                <w:sz w:val="24"/>
                <w:u w:val="single"/>
                <w:lang w:val="en-US" w:eastAsia="zh-CN"/>
              </w:rPr>
              <w:t>8</w:t>
            </w:r>
            <w:r>
              <w:rPr>
                <w:rFonts w:hint="eastAsia" w:ascii="宋体" w:hAnsi="宋体" w:eastAsia="宋体" w:cs="宋体"/>
                <w:color w:val="auto"/>
                <w:sz w:val="24"/>
                <w:u w:val="single"/>
                <w:lang w:val="en-US" w:eastAsia="zh-CN"/>
              </w:rPr>
              <w:t>日</w:t>
            </w:r>
            <w:r>
              <w:rPr>
                <w:rFonts w:hint="eastAsia" w:ascii="宋体" w:hAnsi="宋体" w:cs="宋体"/>
                <w:color w:val="auto"/>
                <w:sz w:val="24"/>
                <w:u w:val="single"/>
                <w:lang w:val="en-US" w:eastAsia="zh-CN"/>
              </w:rPr>
              <w:t>0</w:t>
            </w:r>
            <w:r>
              <w:rPr>
                <w:rFonts w:hint="eastAsia" w:ascii="宋体" w:hAnsi="宋体" w:eastAsia="宋体" w:cs="宋体"/>
                <w:color w:val="auto"/>
                <w:sz w:val="24"/>
                <w:u w:val="single"/>
                <w:lang w:val="en-US" w:eastAsia="zh-CN"/>
              </w:rPr>
              <w:t>9时00分</w:t>
            </w:r>
            <w:r>
              <w:rPr>
                <w:rFonts w:hint="eastAsia" w:ascii="宋体" w:hAnsi="宋体" w:eastAsia="宋体" w:cs="宋体"/>
                <w:color w:val="auto"/>
                <w:sz w:val="24"/>
                <w:lang w:val="en-US" w:eastAsia="zh-CN"/>
              </w:rPr>
              <w:t>（北京时间）</w:t>
            </w:r>
          </w:p>
          <w:p w14:paraId="08A20D4B">
            <w:pPr>
              <w:adjustRightInd w:val="0"/>
              <w:snapToGrid w:val="0"/>
              <w:spacing w:line="32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各投标人应先将投标文件按照招标文件规定的密封要求进行密封，然后快递邮寄（或送至）至东阳耀辉工程咨询有限公司。（地址：东阳市通江路16号；邮编：322100；联系电话：0579-86633677；联系人：许文瑛），快递邮件应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u w:val="single"/>
                <w:lang w:val="en-US" w:eastAsia="zh-CN"/>
              </w:rPr>
              <w:t>17</w:t>
            </w:r>
            <w:r>
              <w:rPr>
                <w:rFonts w:hint="eastAsia" w:ascii="宋体" w:hAnsi="宋体" w:cs="宋体"/>
                <w:color w:val="auto"/>
                <w:sz w:val="24"/>
                <w:u w:val="single"/>
              </w:rPr>
              <w:t>时00分</w:t>
            </w:r>
            <w:r>
              <w:rPr>
                <w:rFonts w:hint="eastAsia" w:ascii="宋体" w:hAnsi="宋体" w:eastAsia="宋体" w:cs="宋体"/>
                <w:color w:val="auto"/>
                <w:sz w:val="24"/>
                <w:lang w:val="en-US" w:eastAsia="zh-CN"/>
              </w:rPr>
              <w:t>前送达东阳耀辉工程咨询有限公司，规定时间内收到的投标文件视为在投标截止时间前送达，东阳耀辉工程咨询有限公司将快递收到的投标文件原封（包括快递包装）不动的送往开标室。</w:t>
            </w:r>
          </w:p>
        </w:tc>
      </w:tr>
      <w:tr w14:paraId="48EC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930" w:type="dxa"/>
            <w:noWrap w:val="0"/>
            <w:vAlign w:val="center"/>
          </w:tcPr>
          <w:p w14:paraId="5A685C5A">
            <w:pPr>
              <w:adjustRightInd w:val="0"/>
              <w:spacing w:line="400" w:lineRule="exact"/>
              <w:contextualSpacing/>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8895" w:type="dxa"/>
            <w:noWrap w:val="0"/>
            <w:vAlign w:val="center"/>
          </w:tcPr>
          <w:p w14:paraId="7C5EC54E">
            <w:pPr>
              <w:adjustRightInd w:val="0"/>
              <w:snapToGrid w:val="0"/>
              <w:spacing w:line="32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开标时间：</w:t>
            </w:r>
            <w:r>
              <w:rPr>
                <w:rFonts w:hint="eastAsia" w:ascii="宋体" w:hAnsi="宋体" w:eastAsia="宋体" w:cs="宋体"/>
                <w:color w:val="auto"/>
                <w:sz w:val="24"/>
                <w:u w:val="single"/>
                <w:lang w:val="en-US" w:eastAsia="zh-CN"/>
              </w:rPr>
              <w:t>2025年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lang w:val="en-US" w:eastAsia="zh-CN"/>
              </w:rPr>
              <w:t>月</w:t>
            </w:r>
            <w:r>
              <w:rPr>
                <w:rFonts w:hint="eastAsia" w:ascii="宋体" w:hAnsi="宋体" w:cs="宋体"/>
                <w:color w:val="auto"/>
                <w:sz w:val="24"/>
                <w:u w:val="single"/>
                <w:lang w:val="en-US" w:eastAsia="zh-CN"/>
              </w:rPr>
              <w:t>8</w:t>
            </w:r>
            <w:r>
              <w:rPr>
                <w:rFonts w:hint="eastAsia" w:ascii="宋体" w:hAnsi="宋体" w:eastAsia="宋体" w:cs="宋体"/>
                <w:color w:val="auto"/>
                <w:sz w:val="24"/>
                <w:u w:val="single"/>
                <w:lang w:val="en-US" w:eastAsia="zh-CN"/>
              </w:rPr>
              <w:t>日</w:t>
            </w:r>
            <w:r>
              <w:rPr>
                <w:rFonts w:hint="eastAsia" w:ascii="宋体" w:hAnsi="宋体" w:cs="宋体"/>
                <w:color w:val="auto"/>
                <w:sz w:val="24"/>
                <w:u w:val="single"/>
                <w:lang w:val="en-US" w:eastAsia="zh-CN"/>
              </w:rPr>
              <w:t>0</w:t>
            </w:r>
            <w:r>
              <w:rPr>
                <w:rFonts w:hint="eastAsia" w:ascii="宋体" w:hAnsi="宋体" w:eastAsia="宋体" w:cs="宋体"/>
                <w:color w:val="auto"/>
                <w:sz w:val="24"/>
                <w:u w:val="single"/>
                <w:lang w:val="en-US" w:eastAsia="zh-CN"/>
              </w:rPr>
              <w:t>9时00分</w:t>
            </w:r>
            <w:r>
              <w:rPr>
                <w:rFonts w:hint="eastAsia" w:ascii="宋体" w:hAnsi="宋体" w:eastAsia="宋体" w:cs="宋体"/>
                <w:color w:val="auto"/>
                <w:sz w:val="24"/>
                <w:lang w:val="en-US" w:eastAsia="zh-CN"/>
              </w:rPr>
              <w:t>（北京时间）</w:t>
            </w:r>
          </w:p>
          <w:p w14:paraId="53A9605F">
            <w:pPr>
              <w:adjustRightInd w:val="0"/>
              <w:snapToGrid w:val="0"/>
              <w:spacing w:line="32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标地点：东阳市通江路16号2楼东阳耀辉工程咨询有限公司；投标人无须到开标现场开标，但应在授权委托书中注明往来信件的电子邮箱，随时关注电子邮箱动态，若在开评标过程中评审小组需要求投标人澄清、说明或者补正的，均通过授权委托书中指定的电子邮箱进行澄清、说明或者补正，投标人对电子邮箱中作出澄清、说明或者补正的相关内容承担全部责任。</w:t>
            </w:r>
          </w:p>
        </w:tc>
      </w:tr>
      <w:tr w14:paraId="2D25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 w:type="dxa"/>
            <w:noWrap w:val="0"/>
            <w:vAlign w:val="center"/>
          </w:tcPr>
          <w:p w14:paraId="593B2D20">
            <w:pPr>
              <w:adjustRightInd w:val="0"/>
              <w:spacing w:line="400" w:lineRule="exact"/>
              <w:contextualSpacing/>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8</w:t>
            </w:r>
          </w:p>
        </w:tc>
        <w:tc>
          <w:tcPr>
            <w:tcW w:w="8895" w:type="dxa"/>
            <w:noWrap w:val="0"/>
            <w:vAlign w:val="center"/>
          </w:tcPr>
          <w:p w14:paraId="58C588BC">
            <w:pPr>
              <w:adjustRightInd w:val="0"/>
              <w:snapToGrid w:val="0"/>
              <w:spacing w:line="32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评标办法：综合评分法</w:t>
            </w:r>
          </w:p>
        </w:tc>
      </w:tr>
      <w:tr w14:paraId="52FD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 w:type="dxa"/>
            <w:noWrap w:val="0"/>
            <w:vAlign w:val="center"/>
          </w:tcPr>
          <w:p w14:paraId="4E02EB59">
            <w:pPr>
              <w:adjustRightInd w:val="0"/>
              <w:spacing w:line="400" w:lineRule="exact"/>
              <w:contextualSpacing/>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w:t>
            </w:r>
          </w:p>
        </w:tc>
        <w:tc>
          <w:tcPr>
            <w:tcW w:w="8895" w:type="dxa"/>
            <w:noWrap w:val="0"/>
            <w:vAlign w:val="center"/>
          </w:tcPr>
          <w:p w14:paraId="5203E1AE">
            <w:pPr>
              <w:adjustRightInd w:val="0"/>
              <w:snapToGrid w:val="0"/>
              <w:spacing w:line="32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评标结果公示：自中标人确定之日起2个工作日内，中标结果公告于浙江省政府采购网(</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"http://www.zjzfcg.gov.cn/"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www.zjzfcg.gov.cn</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 公告3个工作日。</w:t>
            </w:r>
          </w:p>
        </w:tc>
      </w:tr>
      <w:tr w14:paraId="6839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0" w:type="dxa"/>
            <w:noWrap w:val="0"/>
            <w:vAlign w:val="center"/>
          </w:tcPr>
          <w:p w14:paraId="33D0F20A">
            <w:pPr>
              <w:adjustRightInd w:val="0"/>
              <w:spacing w:line="400" w:lineRule="exact"/>
              <w:contextualSpacing/>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8895" w:type="dxa"/>
            <w:noWrap w:val="0"/>
            <w:vAlign w:val="center"/>
          </w:tcPr>
          <w:p w14:paraId="57A52460">
            <w:pPr>
              <w:adjustRightInd w:val="0"/>
              <w:snapToGrid w:val="0"/>
              <w:spacing w:line="32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中标通知书：确定中标人后，中标人应在三个工作日内，向招标人领取《中标通知书》，否则按放弃中标资格处理。</w:t>
            </w:r>
          </w:p>
        </w:tc>
      </w:tr>
      <w:tr w14:paraId="21D8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30" w:type="dxa"/>
            <w:noWrap w:val="0"/>
            <w:vAlign w:val="center"/>
          </w:tcPr>
          <w:p w14:paraId="38D9BE1F">
            <w:pPr>
              <w:autoSpaceDE w:val="0"/>
              <w:autoSpaceDN w:val="0"/>
              <w:adjustRightInd w:val="0"/>
              <w:spacing w:line="400" w:lineRule="exact"/>
              <w:contextualSpacing/>
              <w:jc w:val="center"/>
              <w:textAlignment w:val="bottom"/>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w:t>
            </w:r>
          </w:p>
        </w:tc>
        <w:tc>
          <w:tcPr>
            <w:tcW w:w="8895" w:type="dxa"/>
            <w:noWrap w:val="0"/>
            <w:vAlign w:val="center"/>
          </w:tcPr>
          <w:p w14:paraId="43344E4F">
            <w:pPr>
              <w:adjustRightInd w:val="0"/>
              <w:snapToGrid w:val="0"/>
              <w:spacing w:line="32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本项目履约保证金无需缴纳。</w:t>
            </w:r>
          </w:p>
          <w:p w14:paraId="694E9D0C">
            <w:pPr>
              <w:adjustRightInd w:val="0"/>
              <w:snapToGrid w:val="0"/>
              <w:spacing w:line="32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本项目投标保证金无需缴纳。</w:t>
            </w:r>
          </w:p>
        </w:tc>
      </w:tr>
      <w:tr w14:paraId="3FB9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 w:type="dxa"/>
            <w:noWrap w:val="0"/>
            <w:vAlign w:val="center"/>
          </w:tcPr>
          <w:p w14:paraId="0491A358">
            <w:pPr>
              <w:adjustRightInd w:val="0"/>
              <w:spacing w:line="400" w:lineRule="exact"/>
              <w:contextualSpacing/>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2</w:t>
            </w:r>
          </w:p>
        </w:tc>
        <w:tc>
          <w:tcPr>
            <w:tcW w:w="8895" w:type="dxa"/>
            <w:noWrap w:val="0"/>
            <w:vAlign w:val="center"/>
          </w:tcPr>
          <w:p w14:paraId="7B3AAD54">
            <w:pPr>
              <w:adjustRightInd w:val="0"/>
              <w:snapToGrid w:val="0"/>
              <w:spacing w:line="32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签订合同时间：中标通知书发出后20日内。</w:t>
            </w:r>
          </w:p>
        </w:tc>
      </w:tr>
      <w:tr w14:paraId="1201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 w:type="dxa"/>
            <w:noWrap w:val="0"/>
            <w:vAlign w:val="center"/>
          </w:tcPr>
          <w:p w14:paraId="1E7C4795">
            <w:pPr>
              <w:autoSpaceDE w:val="0"/>
              <w:autoSpaceDN w:val="0"/>
              <w:adjustRightInd w:val="0"/>
              <w:spacing w:line="400" w:lineRule="exact"/>
              <w:contextualSpacing/>
              <w:jc w:val="center"/>
              <w:textAlignment w:val="bottom"/>
              <w:rPr>
                <w:rFonts w:hint="eastAsia" w:ascii="宋体" w:hAnsi="宋体" w:eastAsia="宋体" w:cs="宋体"/>
                <w:color w:val="auto"/>
                <w:sz w:val="24"/>
                <w:lang w:val="en-US"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3</w:t>
            </w:r>
          </w:p>
        </w:tc>
        <w:tc>
          <w:tcPr>
            <w:tcW w:w="8895" w:type="dxa"/>
            <w:noWrap w:val="0"/>
            <w:vAlign w:val="center"/>
          </w:tcPr>
          <w:p w14:paraId="5CC8C197">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Arial"/>
                <w:bCs/>
                <w:color w:val="auto"/>
                <w:sz w:val="24"/>
                <w:lang w:val="en-US" w:eastAsia="zh-CN"/>
              </w:rPr>
            </w:pPr>
            <w:r>
              <w:rPr>
                <w:rFonts w:hint="eastAsia" w:ascii="宋体" w:hAnsi="宋体" w:eastAsia="宋体" w:cs="宋体"/>
                <w:color w:val="auto"/>
                <w:sz w:val="24"/>
                <w:lang w:val="en-US" w:eastAsia="zh-CN"/>
              </w:rPr>
              <w:t>付款方</w:t>
            </w:r>
            <w:r>
              <w:rPr>
                <w:rFonts w:hint="eastAsia" w:ascii="宋体" w:hAnsi="宋体" w:eastAsia="宋体" w:cs="Arial"/>
                <w:bCs/>
                <w:color w:val="auto"/>
                <w:sz w:val="24"/>
                <w:lang w:val="en-US" w:eastAsia="zh-CN"/>
              </w:rPr>
              <w:t>式：</w:t>
            </w:r>
            <w:r>
              <w:rPr>
                <w:rFonts w:hint="eastAsia" w:ascii="宋体" w:hAnsi="宋体" w:cs="宋体"/>
                <w:b w:val="0"/>
                <w:bCs/>
                <w:color w:val="auto"/>
                <w:kern w:val="2"/>
                <w:sz w:val="24"/>
                <w:szCs w:val="24"/>
                <w:highlight w:val="none"/>
                <w:lang w:val="en-US" w:eastAsia="zh-CN" w:bidi="ar-SA"/>
              </w:rPr>
              <w:t>合同签定具备实施条件后付合同价款的40%，</w:t>
            </w:r>
            <w:r>
              <w:rPr>
                <w:rFonts w:hint="eastAsia" w:ascii="新宋体" w:hAnsi="新宋体" w:eastAsia="新宋体"/>
                <w:b w:val="0"/>
                <w:bCs w:val="0"/>
                <w:color w:val="auto"/>
                <w:kern w:val="0"/>
                <w:sz w:val="24"/>
                <w:highlight w:val="none"/>
                <w:lang w:val="en-US" w:eastAsia="zh-CN"/>
              </w:rPr>
              <w:t>根据项目实施进度2025年11月底支</w:t>
            </w:r>
            <w:r>
              <w:rPr>
                <w:rFonts w:hint="eastAsia" w:ascii="宋体" w:hAnsi="宋体" w:cs="宋体"/>
                <w:b w:val="0"/>
                <w:bCs/>
                <w:color w:val="auto"/>
                <w:kern w:val="2"/>
                <w:sz w:val="24"/>
                <w:szCs w:val="24"/>
                <w:highlight w:val="none"/>
                <w:lang w:val="en-US" w:eastAsia="zh-CN" w:bidi="ar-SA"/>
              </w:rPr>
              <w:t>付合同价款的40%</w:t>
            </w:r>
            <w:r>
              <w:rPr>
                <w:rFonts w:hint="eastAsia" w:ascii="新宋体" w:hAnsi="新宋体" w:eastAsia="新宋体"/>
                <w:b w:val="0"/>
                <w:bCs w:val="0"/>
                <w:color w:val="auto"/>
                <w:kern w:val="0"/>
                <w:sz w:val="24"/>
                <w:highlight w:val="none"/>
                <w:lang w:val="en-US" w:eastAsia="zh-CN"/>
              </w:rPr>
              <w:t>，项目完成验收合格后支付合同价款的20%</w:t>
            </w:r>
            <w:r>
              <w:rPr>
                <w:rFonts w:hint="eastAsia" w:ascii="宋体" w:hAnsi="宋体" w:cs="宋体"/>
                <w:b w:val="0"/>
                <w:bCs/>
                <w:color w:val="auto"/>
                <w:kern w:val="2"/>
                <w:sz w:val="24"/>
                <w:szCs w:val="24"/>
                <w:highlight w:val="none"/>
                <w:lang w:val="en-US" w:eastAsia="zh-CN" w:bidi="ar-SA"/>
              </w:rPr>
              <w:t>。</w:t>
            </w:r>
          </w:p>
          <w:p w14:paraId="0A8452FC">
            <w:pPr>
              <w:keepNext w:val="0"/>
              <w:keepLines w:val="0"/>
              <w:pageBreakBefore w:val="0"/>
              <w:widowControl w:val="0"/>
              <w:kinsoku/>
              <w:wordWrap/>
              <w:overflowPunct/>
              <w:topLinePunct w:val="0"/>
              <w:autoSpaceDE/>
              <w:autoSpaceDN/>
              <w:bidi w:val="0"/>
              <w:spacing w:line="360" w:lineRule="exact"/>
              <w:textAlignment w:val="auto"/>
              <w:outlineLvl w:val="1"/>
              <w:rPr>
                <w:rFonts w:hint="eastAsia" w:ascii="宋体" w:hAnsi="宋体" w:eastAsia="宋体" w:cs="Times New Roman"/>
                <w:color w:val="auto"/>
                <w:kern w:val="2"/>
                <w:sz w:val="24"/>
                <w:szCs w:val="24"/>
                <w:lang w:val="en-US" w:eastAsia="zh-CN" w:bidi="ar-SA"/>
              </w:rPr>
            </w:pPr>
            <w:r>
              <w:rPr>
                <w:rFonts w:hint="eastAsia" w:ascii="宋体" w:hAnsi="宋体" w:eastAsia="宋体" w:cs="Arial"/>
                <w:bCs/>
                <w:color w:val="auto"/>
                <w:sz w:val="24"/>
                <w:lang w:val="en-US" w:eastAsia="zh-CN"/>
              </w:rPr>
              <w:t>中标人办理费用结算时，须提供正式的税务发票并凭税务发票付款。</w:t>
            </w:r>
          </w:p>
        </w:tc>
      </w:tr>
      <w:tr w14:paraId="6021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 w:type="dxa"/>
            <w:noWrap w:val="0"/>
            <w:vAlign w:val="center"/>
          </w:tcPr>
          <w:p w14:paraId="73627ABC">
            <w:pPr>
              <w:keepNext w:val="0"/>
              <w:keepLines w:val="0"/>
              <w:pageBreakBefore w:val="0"/>
              <w:widowControl w:val="0"/>
              <w:kinsoku/>
              <w:wordWrap/>
              <w:overflowPunct/>
              <w:topLinePunct w:val="0"/>
              <w:autoSpaceDE/>
              <w:autoSpaceDN/>
              <w:bidi w:val="0"/>
              <w:spacing w:line="360" w:lineRule="exact"/>
              <w:jc w:val="center"/>
              <w:textAlignment w:val="auto"/>
              <w:outlineLvl w:val="1"/>
              <w:rPr>
                <w:rFonts w:hint="default" w:ascii="宋体" w:hAnsi="宋体" w:eastAsia="宋体" w:cs="Arial"/>
                <w:bCs/>
                <w:color w:val="auto"/>
                <w:sz w:val="24"/>
                <w:lang w:val="en-US" w:eastAsia="zh-CN"/>
              </w:rPr>
            </w:pPr>
            <w:r>
              <w:rPr>
                <w:rFonts w:hint="eastAsia" w:ascii="宋体" w:hAnsi="宋体" w:eastAsia="宋体" w:cs="Arial"/>
                <w:bCs/>
                <w:color w:val="auto"/>
                <w:sz w:val="24"/>
                <w:lang w:val="en-US" w:eastAsia="zh-CN"/>
              </w:rPr>
              <w:t>14</w:t>
            </w:r>
          </w:p>
        </w:tc>
        <w:tc>
          <w:tcPr>
            <w:tcW w:w="8895" w:type="dxa"/>
            <w:noWrap w:val="0"/>
            <w:vAlign w:val="center"/>
          </w:tcPr>
          <w:p w14:paraId="1A9EA61B">
            <w:pPr>
              <w:keepNext w:val="0"/>
              <w:keepLines w:val="0"/>
              <w:pageBreakBefore w:val="0"/>
              <w:widowControl w:val="0"/>
              <w:kinsoku/>
              <w:wordWrap/>
              <w:overflowPunct/>
              <w:topLinePunct w:val="0"/>
              <w:autoSpaceDE/>
              <w:autoSpaceDN/>
              <w:bidi w:val="0"/>
              <w:spacing w:line="360" w:lineRule="exact"/>
              <w:textAlignment w:val="auto"/>
              <w:outlineLvl w:val="1"/>
              <w:rPr>
                <w:rFonts w:hint="eastAsia" w:ascii="宋体" w:hAnsi="宋体" w:eastAsia="宋体" w:cs="Arial"/>
                <w:bCs/>
                <w:color w:val="auto"/>
                <w:sz w:val="24"/>
                <w:lang w:val="zh-CN"/>
              </w:rPr>
            </w:pPr>
            <w:r>
              <w:rPr>
                <w:rFonts w:hint="eastAsia" w:ascii="宋体" w:hAnsi="宋体" w:eastAsia="宋体" w:cs="Arial"/>
                <w:bCs/>
                <w:color w:val="auto"/>
                <w:sz w:val="24"/>
                <w:lang w:val="zh-CN"/>
              </w:rPr>
              <w:t>根据《关于印发中小企业划型标准规定的通知》（工信部联企业〔2011〕300号）,采购标的对应的中小企业划分标准所属行业，本项目属于其他未列明行业；</w:t>
            </w:r>
          </w:p>
          <w:p w14:paraId="633BB2C8">
            <w:pPr>
              <w:keepNext w:val="0"/>
              <w:keepLines w:val="0"/>
              <w:pageBreakBefore w:val="0"/>
              <w:widowControl w:val="0"/>
              <w:kinsoku/>
              <w:wordWrap/>
              <w:overflowPunct/>
              <w:topLinePunct w:val="0"/>
              <w:autoSpaceDE/>
              <w:autoSpaceDN/>
              <w:bidi w:val="0"/>
              <w:spacing w:line="360" w:lineRule="exact"/>
              <w:textAlignment w:val="auto"/>
              <w:outlineLvl w:val="1"/>
              <w:rPr>
                <w:rFonts w:hint="eastAsia" w:ascii="宋体" w:hAnsi="宋体" w:eastAsia="宋体" w:cs="Arial"/>
                <w:bCs/>
                <w:color w:val="auto"/>
                <w:sz w:val="24"/>
                <w:lang w:val="zh-CN"/>
              </w:rPr>
            </w:pPr>
            <w:r>
              <w:rPr>
                <w:rFonts w:hint="eastAsia" w:ascii="宋体" w:hAnsi="宋体" w:eastAsia="宋体" w:cs="Arial"/>
                <w:bCs/>
                <w:color w:val="auto"/>
                <w:sz w:val="24"/>
                <w:lang w:val="zh-CN"/>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tc>
      </w:tr>
      <w:tr w14:paraId="6E50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930" w:type="dxa"/>
            <w:noWrap w:val="0"/>
            <w:vAlign w:val="center"/>
          </w:tcPr>
          <w:p w14:paraId="2F71C3ED">
            <w:pPr>
              <w:keepNext w:val="0"/>
              <w:keepLines w:val="0"/>
              <w:pageBreakBefore w:val="0"/>
              <w:widowControl w:val="0"/>
              <w:kinsoku/>
              <w:wordWrap/>
              <w:overflowPunct/>
              <w:topLinePunct w:val="0"/>
              <w:autoSpaceDE/>
              <w:autoSpaceDN/>
              <w:bidi w:val="0"/>
              <w:spacing w:line="360" w:lineRule="exact"/>
              <w:jc w:val="center"/>
              <w:textAlignment w:val="auto"/>
              <w:outlineLvl w:val="1"/>
              <w:rPr>
                <w:rFonts w:hint="eastAsia" w:ascii="宋体" w:hAnsi="宋体" w:eastAsia="宋体" w:cs="Arial"/>
                <w:bCs/>
                <w:color w:val="auto"/>
                <w:sz w:val="24"/>
                <w:lang w:val="en-US" w:eastAsia="zh-CN"/>
              </w:rPr>
            </w:pPr>
            <w:r>
              <w:rPr>
                <w:rFonts w:hint="eastAsia" w:ascii="宋体" w:hAnsi="宋体" w:eastAsia="宋体" w:cs="Arial"/>
                <w:bCs/>
                <w:color w:val="auto"/>
                <w:sz w:val="24"/>
                <w:lang w:val="zh-CN"/>
              </w:rPr>
              <w:t>1</w:t>
            </w:r>
            <w:r>
              <w:rPr>
                <w:rFonts w:hint="eastAsia" w:ascii="宋体" w:hAnsi="宋体" w:eastAsia="宋体" w:cs="Arial"/>
                <w:bCs/>
                <w:color w:val="auto"/>
                <w:sz w:val="24"/>
                <w:lang w:val="en-US" w:eastAsia="zh-CN"/>
              </w:rPr>
              <w:t>5</w:t>
            </w:r>
          </w:p>
        </w:tc>
        <w:tc>
          <w:tcPr>
            <w:tcW w:w="8895" w:type="dxa"/>
            <w:noWrap w:val="0"/>
            <w:vAlign w:val="center"/>
          </w:tcPr>
          <w:p w14:paraId="23A5DBAE">
            <w:pPr>
              <w:keepNext w:val="0"/>
              <w:keepLines w:val="0"/>
              <w:pageBreakBefore w:val="0"/>
              <w:widowControl w:val="0"/>
              <w:kinsoku/>
              <w:wordWrap/>
              <w:overflowPunct/>
              <w:topLinePunct w:val="0"/>
              <w:autoSpaceDE/>
              <w:autoSpaceDN/>
              <w:bidi w:val="0"/>
              <w:spacing w:line="360" w:lineRule="exact"/>
              <w:textAlignment w:val="auto"/>
              <w:outlineLvl w:val="1"/>
              <w:rPr>
                <w:rFonts w:hint="eastAsia" w:ascii="宋体" w:hAnsi="宋体" w:eastAsia="宋体" w:cs="Arial"/>
                <w:bCs/>
                <w:color w:val="auto"/>
                <w:sz w:val="24"/>
                <w:lang w:val="zh-CN"/>
              </w:rPr>
            </w:pPr>
            <w:r>
              <w:rPr>
                <w:rFonts w:hint="eastAsia" w:ascii="宋体" w:hAnsi="宋体" w:eastAsia="宋体" w:cs="Arial"/>
                <w:bCs/>
                <w:color w:val="auto"/>
                <w:sz w:val="24"/>
                <w:lang w:val="zh-CN"/>
              </w:rPr>
              <w:t>验收：根据中华人民共和国现行技术标准，按招标文件合同规定的验收评定标准等规范，由采购人组织相关人员进行验收，验收合格后，采购人出具验收报告；但单个标项成交价超过150万元（含）时，由采购人组织相应的专业人员组成专家验收小组进行验收，并由专家组出具专家验收报告，且随时接受监督部门的抽检；验收费用由中标人承担；采购人出具一式二份验收报告（不含其它单位存档份数），一份由中标人保管，一份由</w:t>
            </w:r>
            <w:r>
              <w:rPr>
                <w:rFonts w:hint="eastAsia" w:ascii="宋体" w:hAnsi="宋体" w:eastAsia="宋体" w:cs="Arial"/>
                <w:bCs/>
                <w:color w:val="auto"/>
                <w:sz w:val="24"/>
                <w:lang w:val="zh-CN" w:eastAsia="zh-CN"/>
              </w:rPr>
              <w:t>东阳耀辉工程咨询有限公司</w:t>
            </w:r>
            <w:r>
              <w:rPr>
                <w:rFonts w:hint="eastAsia" w:ascii="宋体" w:hAnsi="宋体" w:eastAsia="宋体" w:cs="Arial"/>
                <w:bCs/>
                <w:color w:val="auto"/>
                <w:sz w:val="24"/>
                <w:lang w:val="zh-CN"/>
              </w:rPr>
              <w:t>存档。</w:t>
            </w:r>
          </w:p>
        </w:tc>
      </w:tr>
      <w:tr w14:paraId="117E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 w:type="dxa"/>
            <w:noWrap w:val="0"/>
            <w:vAlign w:val="center"/>
          </w:tcPr>
          <w:p w14:paraId="4EE4FEE2">
            <w:pPr>
              <w:adjustRightInd w:val="0"/>
              <w:spacing w:line="400" w:lineRule="exact"/>
              <w:contextualSpacing/>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6</w:t>
            </w:r>
          </w:p>
        </w:tc>
        <w:tc>
          <w:tcPr>
            <w:tcW w:w="8895" w:type="dxa"/>
            <w:noWrap w:val="0"/>
            <w:vAlign w:val="center"/>
          </w:tcPr>
          <w:p w14:paraId="795F4B04">
            <w:pPr>
              <w:adjustRightInd w:val="0"/>
              <w:spacing w:line="400" w:lineRule="exact"/>
              <w:contextualSpacing/>
              <w:rPr>
                <w:rFonts w:hint="eastAsia" w:ascii="宋体" w:hAnsi="宋体" w:cs="宋体"/>
                <w:color w:val="auto"/>
                <w:sz w:val="24"/>
              </w:rPr>
            </w:pPr>
            <w:r>
              <w:rPr>
                <w:rFonts w:hint="eastAsia" w:ascii="宋体" w:hAnsi="宋体" w:cs="宋体"/>
                <w:color w:val="auto"/>
                <w:sz w:val="24"/>
              </w:rPr>
              <w:t>投标文件有效期：</w:t>
            </w:r>
            <w:r>
              <w:rPr>
                <w:rFonts w:hint="eastAsia" w:ascii="宋体" w:hAnsi="宋体" w:cs="宋体"/>
                <w:color w:val="auto"/>
                <w:sz w:val="24"/>
                <w:u w:val="single"/>
              </w:rPr>
              <w:t>60</w:t>
            </w:r>
            <w:r>
              <w:rPr>
                <w:rFonts w:hint="eastAsia" w:ascii="宋体" w:hAnsi="宋体" w:cs="宋体"/>
                <w:color w:val="auto"/>
                <w:sz w:val="24"/>
              </w:rPr>
              <w:t>天</w:t>
            </w:r>
          </w:p>
        </w:tc>
      </w:tr>
      <w:tr w14:paraId="0902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930" w:type="dxa"/>
            <w:noWrap w:val="0"/>
            <w:vAlign w:val="center"/>
          </w:tcPr>
          <w:p w14:paraId="45A87C7A">
            <w:pPr>
              <w:adjustRightInd w:val="0"/>
              <w:spacing w:line="400" w:lineRule="exact"/>
              <w:contextualSpacing/>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7</w:t>
            </w:r>
          </w:p>
        </w:tc>
        <w:tc>
          <w:tcPr>
            <w:tcW w:w="8895" w:type="dxa"/>
            <w:noWrap w:val="0"/>
            <w:vAlign w:val="center"/>
          </w:tcPr>
          <w:p w14:paraId="77433BBF">
            <w:pPr>
              <w:adjustRightInd w:val="0"/>
              <w:spacing w:line="360" w:lineRule="exact"/>
              <w:ind w:firstLine="480" w:firstLineChars="200"/>
              <w:contextualSpacing/>
              <w:rPr>
                <w:rFonts w:hint="eastAsia" w:ascii="宋体" w:hAnsi="宋体" w:cs="宋体"/>
                <w:color w:val="auto"/>
                <w:sz w:val="24"/>
              </w:rPr>
            </w:pPr>
            <w:r>
              <w:rPr>
                <w:rFonts w:hint="eastAsia" w:ascii="宋体" w:hAnsi="宋体" w:cs="宋体"/>
                <w:color w:val="auto"/>
                <w:sz w:val="24"/>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6A68FEDB">
            <w:pPr>
              <w:adjustRightInd w:val="0"/>
              <w:spacing w:line="360" w:lineRule="exact"/>
              <w:contextualSpacing/>
              <w:rPr>
                <w:rFonts w:hint="eastAsia" w:ascii="宋体" w:hAnsi="宋体" w:cs="宋体"/>
                <w:color w:val="auto"/>
                <w:sz w:val="24"/>
              </w:rPr>
            </w:pPr>
            <w:r>
              <w:rPr>
                <w:rFonts w:hint="eastAsia" w:ascii="宋体" w:hAnsi="宋体" w:cs="宋体"/>
                <w:color w:val="auto"/>
                <w:sz w:val="24"/>
              </w:rPr>
              <w:t>市扫黑办 ：0579-86655381           市公安局 ：110、0579-86096000</w:t>
            </w:r>
          </w:p>
          <w:p w14:paraId="756E0099">
            <w:pPr>
              <w:adjustRightInd w:val="0"/>
              <w:spacing w:line="360" w:lineRule="exact"/>
              <w:contextualSpacing/>
              <w:rPr>
                <w:rFonts w:hint="eastAsia" w:ascii="宋体" w:hAnsi="宋体" w:cs="宋体"/>
                <w:color w:val="auto"/>
                <w:sz w:val="24"/>
              </w:rPr>
            </w:pPr>
            <w:r>
              <w:rPr>
                <w:rFonts w:hint="eastAsia" w:ascii="宋体" w:hAnsi="宋体" w:cs="宋体"/>
                <w:color w:val="auto"/>
                <w:sz w:val="24"/>
              </w:rPr>
              <w:t>市检察院</w:t>
            </w:r>
            <w:r>
              <w:rPr>
                <w:rFonts w:hint="eastAsia" w:ascii="宋体" w:hAnsi="宋体" w:cs="宋体"/>
                <w:color w:val="auto"/>
                <w:sz w:val="24"/>
                <w:lang w:eastAsia="zh-CN"/>
              </w:rPr>
              <w:t>：</w:t>
            </w:r>
            <w:r>
              <w:rPr>
                <w:rFonts w:hint="eastAsia" w:ascii="宋体" w:hAnsi="宋体" w:cs="宋体"/>
                <w:color w:val="auto"/>
                <w:sz w:val="24"/>
              </w:rPr>
              <w:t xml:space="preserve"> 0579-86642000           市 法 院 ：0579-86620148</w:t>
            </w:r>
          </w:p>
          <w:p w14:paraId="5CB77B54">
            <w:pPr>
              <w:adjustRightInd w:val="0"/>
              <w:spacing w:line="360" w:lineRule="exact"/>
              <w:contextualSpacing/>
              <w:rPr>
                <w:rFonts w:hint="eastAsia" w:ascii="宋体" w:hAnsi="宋体" w:cs="宋体"/>
                <w:color w:val="auto"/>
                <w:sz w:val="24"/>
              </w:rPr>
            </w:pPr>
            <w:r>
              <w:rPr>
                <w:rFonts w:hint="eastAsia" w:ascii="宋体" w:hAnsi="宋体" w:cs="宋体"/>
                <w:color w:val="auto"/>
                <w:sz w:val="24"/>
              </w:rPr>
              <w:t>市公共资源办</w:t>
            </w:r>
            <w:r>
              <w:rPr>
                <w:rFonts w:hint="eastAsia" w:ascii="宋体" w:hAnsi="宋体" w:cs="宋体"/>
                <w:color w:val="auto"/>
                <w:sz w:val="24"/>
                <w:lang w:eastAsia="zh-CN"/>
              </w:rPr>
              <w:t>：</w:t>
            </w:r>
            <w:r>
              <w:rPr>
                <w:rFonts w:hint="eastAsia" w:ascii="宋体" w:hAnsi="宋体" w:cs="宋体"/>
                <w:color w:val="auto"/>
                <w:sz w:val="24"/>
              </w:rPr>
              <w:t>0579-86691835        市公共资源交易中心</w:t>
            </w:r>
            <w:r>
              <w:rPr>
                <w:rFonts w:hint="eastAsia" w:ascii="宋体" w:hAnsi="宋体" w:cs="宋体"/>
                <w:color w:val="auto"/>
                <w:sz w:val="24"/>
                <w:lang w:eastAsia="zh-CN"/>
              </w:rPr>
              <w:t>：</w:t>
            </w:r>
            <w:r>
              <w:rPr>
                <w:rFonts w:hint="eastAsia" w:ascii="宋体" w:hAnsi="宋体" w:cs="宋体"/>
                <w:color w:val="auto"/>
                <w:sz w:val="24"/>
              </w:rPr>
              <w:t xml:space="preserve">0579-86691729 </w:t>
            </w:r>
          </w:p>
        </w:tc>
      </w:tr>
      <w:tr w14:paraId="50AF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930" w:type="dxa"/>
            <w:noWrap w:val="0"/>
            <w:vAlign w:val="center"/>
          </w:tcPr>
          <w:p w14:paraId="5D75E44D">
            <w:pPr>
              <w:adjustRightInd w:val="0"/>
              <w:spacing w:line="400" w:lineRule="exact"/>
              <w:contextualSpacing/>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8</w:t>
            </w:r>
          </w:p>
        </w:tc>
        <w:tc>
          <w:tcPr>
            <w:tcW w:w="8895" w:type="dxa"/>
            <w:noWrap w:val="0"/>
            <w:vAlign w:val="center"/>
          </w:tcPr>
          <w:p w14:paraId="6B90F4AA">
            <w:pPr>
              <w:adjustRightInd w:val="0"/>
              <w:spacing w:line="400" w:lineRule="exact"/>
              <w:contextualSpacing/>
              <w:rPr>
                <w:rFonts w:hint="eastAsia" w:ascii="宋体" w:hAnsi="宋体" w:cs="宋体"/>
                <w:color w:val="auto"/>
                <w:sz w:val="24"/>
              </w:rPr>
            </w:pPr>
            <w:r>
              <w:rPr>
                <w:rFonts w:hint="eastAsia" w:ascii="宋体" w:hAnsi="宋体" w:cs="宋体"/>
                <w:color w:val="auto"/>
                <w:sz w:val="24"/>
              </w:rPr>
              <w:t>解释：本招标文件的解释权属于招标采购单位。</w:t>
            </w:r>
          </w:p>
        </w:tc>
      </w:tr>
    </w:tbl>
    <w:p w14:paraId="007E10C3">
      <w:pPr>
        <w:pStyle w:val="11"/>
        <w:adjustRightInd w:val="0"/>
        <w:spacing w:before="120" w:beforeLines="0" w:after="120" w:afterLines="0" w:line="360" w:lineRule="exact"/>
        <w:contextualSpacing/>
        <w:rPr>
          <w:rFonts w:hint="eastAsia" w:ascii="宋体" w:hAnsi="宋体" w:cs="宋体"/>
          <w:b/>
          <w:color w:val="auto"/>
          <w:sz w:val="24"/>
        </w:rPr>
      </w:pPr>
      <w:r>
        <w:rPr>
          <w:color w:val="auto"/>
        </w:rPr>
        <w:br w:type="page"/>
      </w:r>
      <w:r>
        <w:rPr>
          <w:rFonts w:hint="eastAsia" w:hAnsi="宋体" w:cs="宋体"/>
          <w:b/>
          <w:color w:val="auto"/>
          <w:sz w:val="28"/>
          <w:szCs w:val="28"/>
        </w:rPr>
        <w:t>一、总则</w:t>
      </w:r>
    </w:p>
    <w:p w14:paraId="4BBDEE7A">
      <w:pPr>
        <w:adjustRightInd w:val="0"/>
        <w:spacing w:before="156" w:beforeLines="50" w:line="360" w:lineRule="exact"/>
        <w:ind w:firstLine="354" w:firstLineChars="147"/>
        <w:contextualSpacing/>
        <w:jc w:val="left"/>
        <w:outlineLvl w:val="1"/>
        <w:rPr>
          <w:rFonts w:hint="eastAsia" w:ascii="宋体" w:hAnsi="宋体" w:cs="宋体"/>
          <w:b/>
          <w:color w:val="auto"/>
          <w:sz w:val="24"/>
        </w:rPr>
      </w:pPr>
      <w:r>
        <w:rPr>
          <w:rFonts w:hint="eastAsia" w:ascii="宋体" w:hAnsi="宋体" w:cs="宋体"/>
          <w:b/>
          <w:color w:val="auto"/>
          <w:sz w:val="24"/>
        </w:rPr>
        <w:t>（一） 适用范围</w:t>
      </w:r>
    </w:p>
    <w:p w14:paraId="49534CA7">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本招标文件适用于</w:t>
      </w:r>
      <w:r>
        <w:rPr>
          <w:rFonts w:hint="eastAsia" w:ascii="宋体" w:hAnsi="宋体" w:eastAsia="宋体" w:cs="宋体"/>
          <w:i w:val="0"/>
          <w:color w:val="auto"/>
          <w:kern w:val="2"/>
          <w:sz w:val="24"/>
          <w:szCs w:val="24"/>
          <w:u w:val="none"/>
          <w:lang w:val="en-US" w:eastAsia="zh-CN" w:bidi="ar"/>
        </w:rPr>
        <w:t>协助东阳市社会救助联合体运行项目</w:t>
      </w:r>
      <w:r>
        <w:rPr>
          <w:rFonts w:hint="eastAsia" w:ascii="宋体" w:hAnsi="宋体" w:cs="宋体"/>
          <w:color w:val="auto"/>
          <w:sz w:val="24"/>
        </w:rPr>
        <w:t>的招标、投标、评标、定标、验收、合同履约、付款等行为（法律、法规另有规定的，从其规定）。</w:t>
      </w:r>
    </w:p>
    <w:p w14:paraId="1EE0BEFB">
      <w:pPr>
        <w:adjustRightInd w:val="0"/>
        <w:spacing w:before="156" w:beforeLines="50" w:line="360" w:lineRule="exact"/>
        <w:ind w:firstLine="354" w:firstLineChars="147"/>
        <w:contextualSpacing/>
        <w:jc w:val="left"/>
        <w:outlineLvl w:val="1"/>
        <w:rPr>
          <w:rFonts w:hint="eastAsia" w:ascii="宋体" w:hAnsi="宋体" w:cs="宋体"/>
          <w:color w:val="auto"/>
          <w:sz w:val="24"/>
          <w:szCs w:val="21"/>
        </w:rPr>
      </w:pPr>
      <w:r>
        <w:rPr>
          <w:rFonts w:hint="eastAsia" w:ascii="宋体" w:hAnsi="宋体" w:cs="宋体"/>
          <w:b/>
          <w:color w:val="auto"/>
          <w:sz w:val="24"/>
        </w:rPr>
        <w:t>（二）定义</w:t>
      </w:r>
    </w:p>
    <w:p w14:paraId="30B0F374">
      <w:pPr>
        <w:adjustRightInd w:val="0"/>
        <w:spacing w:line="360" w:lineRule="exact"/>
        <w:ind w:firstLine="480" w:firstLineChars="200"/>
        <w:contextualSpacing/>
        <w:jc w:val="left"/>
        <w:rPr>
          <w:rFonts w:hint="eastAsia" w:ascii="宋体" w:hAnsi="宋体" w:cs="宋体"/>
          <w:color w:val="auto"/>
          <w:sz w:val="24"/>
          <w:szCs w:val="20"/>
        </w:rPr>
      </w:pPr>
      <w:r>
        <w:rPr>
          <w:rFonts w:hint="eastAsia" w:ascii="宋体" w:hAnsi="宋体" w:cs="宋体"/>
          <w:color w:val="auto"/>
          <w:sz w:val="24"/>
        </w:rPr>
        <w:t>1.招标单位系指组织本次招标的</w:t>
      </w:r>
      <w:r>
        <w:rPr>
          <w:rFonts w:hint="eastAsia" w:ascii="宋体" w:hAnsi="宋体" w:cs="宋体"/>
          <w:color w:val="auto"/>
          <w:sz w:val="24"/>
          <w:lang w:eastAsia="zh-CN"/>
        </w:rPr>
        <w:t>东阳市民政局</w:t>
      </w:r>
      <w:r>
        <w:rPr>
          <w:rFonts w:hint="eastAsia" w:ascii="宋体" w:hAnsi="宋体" w:cs="宋体"/>
          <w:color w:val="auto"/>
          <w:sz w:val="24"/>
        </w:rPr>
        <w:t>（“招标单位”）和</w:t>
      </w:r>
      <w:r>
        <w:rPr>
          <w:rFonts w:hint="eastAsia" w:ascii="宋体" w:hAnsi="宋体" w:cs="宋体"/>
          <w:color w:val="auto"/>
          <w:sz w:val="24"/>
          <w:lang w:eastAsia="zh-CN"/>
        </w:rPr>
        <w:t>东阳耀辉工程咨询有限公司</w:t>
      </w:r>
      <w:r>
        <w:rPr>
          <w:rFonts w:hint="eastAsia" w:ascii="宋体" w:hAnsi="宋体" w:cs="宋体"/>
          <w:color w:val="auto"/>
          <w:sz w:val="24"/>
        </w:rPr>
        <w:t>（“代理机构”）。</w:t>
      </w:r>
    </w:p>
    <w:p w14:paraId="455877B5">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2.“投标人”系指向招标方提交投标文件的单位。</w:t>
      </w:r>
    </w:p>
    <w:p w14:paraId="193F6240">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3.“产品”系指供方按招标文件规定，须向采购人提供的一切设备、保险、税金、备品备件、工具、手册及其它有关技术资料和材料。</w:t>
      </w:r>
    </w:p>
    <w:p w14:paraId="4146B86D">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4.“服务”系指招标文件规定投标人须承担的安装、调试、技术协助、校准、培训、技术指导其他类似的义务。</w:t>
      </w:r>
    </w:p>
    <w:p w14:paraId="18A5D8F8">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5.“项目”系指投标人按招标文件规定向采购人提供的产品和服务。</w:t>
      </w:r>
    </w:p>
    <w:p w14:paraId="7405289D">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6.“书面形式”包括信函、传真、电报等。</w:t>
      </w:r>
    </w:p>
    <w:p w14:paraId="1A7BFEEC">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7.“▲”系指实质性要求条款。</w:t>
      </w:r>
    </w:p>
    <w:p w14:paraId="11C7F871">
      <w:pPr>
        <w:adjustRightInd w:val="0"/>
        <w:spacing w:before="156" w:beforeLines="50" w:line="360" w:lineRule="exact"/>
        <w:ind w:firstLine="472" w:firstLineChars="196"/>
        <w:contextualSpacing/>
        <w:jc w:val="left"/>
        <w:outlineLvl w:val="1"/>
        <w:rPr>
          <w:rFonts w:hint="eastAsia" w:ascii="宋体" w:hAnsi="宋体" w:cs="宋体"/>
          <w:b/>
          <w:color w:val="auto"/>
          <w:sz w:val="24"/>
          <w:szCs w:val="20"/>
        </w:rPr>
      </w:pPr>
      <w:r>
        <w:rPr>
          <w:rFonts w:hint="eastAsia" w:ascii="宋体" w:hAnsi="宋体" w:cs="宋体"/>
          <w:b/>
          <w:color w:val="auto"/>
          <w:sz w:val="24"/>
        </w:rPr>
        <w:t>（三）招标方式</w:t>
      </w:r>
    </w:p>
    <w:p w14:paraId="62E4083A">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本次招标采用公开招标方式进行。</w:t>
      </w:r>
    </w:p>
    <w:p w14:paraId="497A423D">
      <w:pPr>
        <w:adjustRightInd w:val="0"/>
        <w:spacing w:before="156" w:beforeLines="50" w:line="360" w:lineRule="exact"/>
        <w:ind w:firstLine="472" w:firstLineChars="196"/>
        <w:contextualSpacing/>
        <w:jc w:val="left"/>
        <w:outlineLvl w:val="1"/>
        <w:rPr>
          <w:rFonts w:hint="eastAsia" w:ascii="宋体" w:hAnsi="宋体" w:cs="宋体"/>
          <w:b/>
          <w:color w:val="auto"/>
          <w:sz w:val="24"/>
        </w:rPr>
      </w:pPr>
      <w:r>
        <w:rPr>
          <w:rFonts w:hint="eastAsia" w:ascii="宋体" w:hAnsi="宋体" w:cs="宋体"/>
          <w:b/>
          <w:color w:val="auto"/>
          <w:sz w:val="24"/>
        </w:rPr>
        <w:t>（四）投标委托</w:t>
      </w:r>
    </w:p>
    <w:p w14:paraId="1F8803EB">
      <w:pPr>
        <w:adjustRightInd w:val="0"/>
        <w:spacing w:before="156" w:beforeLines="50" w:line="360" w:lineRule="exact"/>
        <w:ind w:firstLine="470" w:firstLineChars="196"/>
        <w:contextualSpacing/>
        <w:jc w:val="left"/>
        <w:outlineLvl w:val="1"/>
        <w:rPr>
          <w:rFonts w:hint="eastAsia" w:ascii="宋体" w:hAnsi="宋体"/>
          <w:bCs/>
          <w:color w:val="auto"/>
          <w:sz w:val="24"/>
        </w:rPr>
      </w:pPr>
      <w:r>
        <w:rPr>
          <w:rFonts w:hint="eastAsia" w:ascii="宋体" w:hAnsi="宋体"/>
          <w:bCs/>
          <w:color w:val="auto"/>
          <w:sz w:val="24"/>
        </w:rPr>
        <w:t>采购代理机构将在规定的时间进行开标，投标人无须到开标现场，但投标人的法定代表人或其委托代理人【委托代理人应当是投标人的在职正式职工（以投标人本单位缴纳社保花名册为准）】应做好投标准备，准时在线参加开标会议，随时关注开标进度。</w:t>
      </w:r>
    </w:p>
    <w:p w14:paraId="5CECDFE6">
      <w:pPr>
        <w:adjustRightInd w:val="0"/>
        <w:spacing w:before="156" w:beforeLines="50" w:line="360" w:lineRule="exact"/>
        <w:ind w:firstLine="472" w:firstLineChars="196"/>
        <w:contextualSpacing/>
        <w:jc w:val="left"/>
        <w:outlineLvl w:val="1"/>
        <w:rPr>
          <w:rFonts w:hint="eastAsia" w:ascii="宋体" w:hAnsi="宋体" w:cs="宋体"/>
          <w:b/>
          <w:color w:val="auto"/>
          <w:sz w:val="24"/>
        </w:rPr>
      </w:pPr>
      <w:r>
        <w:rPr>
          <w:rFonts w:hint="eastAsia" w:ascii="宋体" w:hAnsi="宋体" w:cs="宋体"/>
          <w:b/>
          <w:color w:val="auto"/>
          <w:sz w:val="24"/>
        </w:rPr>
        <w:t>（五）投标费用</w:t>
      </w:r>
    </w:p>
    <w:p w14:paraId="1EBD35C6">
      <w:pPr>
        <w:keepLines w:val="0"/>
        <w:pageBreakBefore w:val="0"/>
        <w:kinsoku/>
        <w:wordWrap/>
        <w:overflowPunct/>
        <w:topLinePunct w:val="0"/>
        <w:autoSpaceDE/>
        <w:autoSpaceDN/>
        <w:bidi w:val="0"/>
        <w:adjustRightInd w:val="0"/>
        <w:snapToGrid w:val="0"/>
        <w:spacing w:line="440" w:lineRule="atLeas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1、不论投标结果如何，投标人均应自行承担所有与投标有关的全部费用（招标文件有相关规定除外）。</w:t>
      </w:r>
    </w:p>
    <w:p w14:paraId="5A30826C">
      <w:pPr>
        <w:spacing w:line="360" w:lineRule="exact"/>
        <w:ind w:firstLine="470" w:firstLineChars="196"/>
        <w:rPr>
          <w:rFonts w:ascii="宋体" w:hAnsi="宋体" w:cs="宋体"/>
          <w:bCs/>
          <w:color w:val="auto"/>
          <w:sz w:val="24"/>
        </w:rPr>
      </w:pPr>
      <w:r>
        <w:rPr>
          <w:rFonts w:hint="eastAsia" w:ascii="宋体" w:hAnsi="宋体" w:eastAsia="宋体" w:cs="宋体"/>
          <w:bCs/>
          <w:color w:val="auto"/>
          <w:sz w:val="24"/>
          <w:szCs w:val="24"/>
        </w:rPr>
        <w:t>2、</w:t>
      </w:r>
      <w:r>
        <w:rPr>
          <w:rFonts w:hint="eastAsia" w:ascii="宋体" w:hAnsi="宋体" w:cs="宋体"/>
          <w:bCs/>
          <w:color w:val="auto"/>
          <w:sz w:val="24"/>
        </w:rPr>
        <w:t>东阳耀辉工程咨询有限公司按差额定率累进法计算（详见本条下列表格收费标准），向中标单位收取中标服务费，在领取中标通知书前交纳。</w:t>
      </w:r>
    </w:p>
    <w:tbl>
      <w:tblPr>
        <w:tblStyle w:val="20"/>
        <w:tblW w:w="0" w:type="auto"/>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0"/>
        <w:gridCol w:w="4890"/>
      </w:tblGrid>
      <w:tr w14:paraId="222B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170" w:type="dxa"/>
            <w:tcBorders>
              <w:top w:val="single" w:color="auto" w:sz="4" w:space="0"/>
              <w:left w:val="single" w:color="auto" w:sz="4" w:space="0"/>
              <w:bottom w:val="single" w:color="auto" w:sz="4" w:space="0"/>
              <w:right w:val="single" w:color="auto" w:sz="4" w:space="0"/>
            </w:tcBorders>
            <w:noWrap w:val="0"/>
            <w:vAlign w:val="center"/>
          </w:tcPr>
          <w:p w14:paraId="25E0047D">
            <w:pPr>
              <w:tabs>
                <w:tab w:val="left" w:pos="762"/>
                <w:tab w:val="center" w:pos="2007"/>
              </w:tabs>
              <w:spacing w:line="360" w:lineRule="exact"/>
              <w:jc w:val="center"/>
              <w:rPr>
                <w:rFonts w:ascii="宋体" w:hAnsi="宋体" w:cs="宋体"/>
                <w:bCs/>
                <w:color w:val="auto"/>
                <w:sz w:val="24"/>
              </w:rPr>
            </w:pPr>
            <w:r>
              <w:rPr>
                <w:rFonts w:hint="eastAsia" w:ascii="宋体" w:hAnsi="宋体" w:cs="宋体"/>
                <w:bCs/>
                <w:color w:val="auto"/>
                <w:sz w:val="24"/>
              </w:rPr>
              <w:t>收费标准</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15D64E04">
            <w:pPr>
              <w:tabs>
                <w:tab w:val="left" w:pos="762"/>
                <w:tab w:val="center" w:pos="2007"/>
              </w:tabs>
              <w:spacing w:line="360" w:lineRule="exact"/>
              <w:jc w:val="center"/>
              <w:rPr>
                <w:rFonts w:ascii="宋体" w:hAnsi="宋体" w:cs="宋体"/>
                <w:bCs/>
                <w:color w:val="auto"/>
                <w:sz w:val="24"/>
              </w:rPr>
            </w:pPr>
            <w:r>
              <w:rPr>
                <w:rFonts w:hint="eastAsia" w:ascii="宋体" w:hAnsi="宋体" w:cs="宋体"/>
                <w:bCs/>
                <w:color w:val="auto"/>
                <w:sz w:val="24"/>
                <w:lang w:eastAsia="zh-CN"/>
              </w:rPr>
              <w:t>服务</w:t>
            </w:r>
            <w:r>
              <w:rPr>
                <w:rFonts w:hint="eastAsia" w:ascii="宋体" w:hAnsi="宋体" w:cs="宋体"/>
                <w:bCs/>
                <w:color w:val="auto"/>
                <w:sz w:val="24"/>
              </w:rPr>
              <w:t>招标</w:t>
            </w:r>
          </w:p>
        </w:tc>
      </w:tr>
      <w:tr w14:paraId="3B90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170" w:type="dxa"/>
            <w:tcBorders>
              <w:top w:val="single" w:color="auto" w:sz="4" w:space="0"/>
              <w:left w:val="single" w:color="auto" w:sz="4" w:space="0"/>
              <w:bottom w:val="single" w:color="auto" w:sz="4" w:space="0"/>
              <w:right w:val="single" w:color="auto" w:sz="4" w:space="0"/>
            </w:tcBorders>
            <w:noWrap w:val="0"/>
            <w:vAlign w:val="top"/>
          </w:tcPr>
          <w:p w14:paraId="6690D352">
            <w:pPr>
              <w:spacing w:line="360" w:lineRule="exact"/>
              <w:jc w:val="center"/>
              <w:rPr>
                <w:rFonts w:ascii="宋体" w:hAnsi="宋体" w:cs="宋体"/>
                <w:bCs/>
                <w:color w:val="auto"/>
                <w:sz w:val="24"/>
              </w:rPr>
            </w:pPr>
            <w:r>
              <w:rPr>
                <w:rFonts w:hint="eastAsia" w:ascii="宋体" w:hAnsi="宋体" w:cs="宋体"/>
                <w:bCs/>
                <w:color w:val="auto"/>
                <w:sz w:val="24"/>
              </w:rPr>
              <w:t>100万以下</w:t>
            </w:r>
          </w:p>
        </w:tc>
        <w:tc>
          <w:tcPr>
            <w:tcW w:w="4890" w:type="dxa"/>
            <w:tcBorders>
              <w:top w:val="single" w:color="auto" w:sz="4" w:space="0"/>
              <w:left w:val="single" w:color="auto" w:sz="4" w:space="0"/>
              <w:bottom w:val="single" w:color="auto" w:sz="4" w:space="0"/>
              <w:right w:val="single" w:color="auto" w:sz="4" w:space="0"/>
            </w:tcBorders>
            <w:noWrap w:val="0"/>
            <w:vAlign w:val="top"/>
          </w:tcPr>
          <w:p w14:paraId="2EBCD55E">
            <w:pPr>
              <w:spacing w:line="360" w:lineRule="exact"/>
              <w:jc w:val="center"/>
              <w:rPr>
                <w:rFonts w:ascii="宋体" w:hAnsi="宋体" w:cs="宋体"/>
                <w:bCs/>
                <w:color w:val="auto"/>
                <w:sz w:val="24"/>
              </w:rPr>
            </w:pPr>
            <w:r>
              <w:rPr>
                <w:rFonts w:hint="eastAsia" w:ascii="宋体" w:hAnsi="宋体" w:cs="宋体"/>
                <w:bCs/>
                <w:color w:val="auto"/>
                <w:sz w:val="24"/>
              </w:rPr>
              <w:t>1.5%</w:t>
            </w:r>
          </w:p>
        </w:tc>
      </w:tr>
    </w:tbl>
    <w:p w14:paraId="038C1FCE">
      <w:pPr>
        <w:keepLines w:val="0"/>
        <w:pageBreakBefore w:val="0"/>
        <w:kinsoku/>
        <w:wordWrap/>
        <w:overflowPunct/>
        <w:topLinePunct w:val="0"/>
        <w:autoSpaceDE/>
        <w:autoSpaceDN/>
        <w:bidi w:val="0"/>
        <w:adjustRightInd w:val="0"/>
        <w:snapToGrid w:val="0"/>
        <w:spacing w:line="440" w:lineRule="atLeas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中标服务费由中标人汇至以下账户：</w:t>
      </w:r>
    </w:p>
    <w:p w14:paraId="0EA6AB57">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账户名称：东阳耀辉工程咨询有限公司</w:t>
      </w:r>
    </w:p>
    <w:p w14:paraId="19885414">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开户银行：中国农业银行东阳吴宁支行</w:t>
      </w:r>
    </w:p>
    <w:p w14:paraId="52F885E3">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银行账号：19635601040010736</w:t>
      </w:r>
    </w:p>
    <w:p w14:paraId="58F64C41">
      <w:pPr>
        <w:adjustRightInd w:val="0"/>
        <w:spacing w:before="156" w:beforeLines="50" w:line="360" w:lineRule="exact"/>
        <w:ind w:firstLine="472" w:firstLineChars="196"/>
        <w:contextualSpacing/>
        <w:jc w:val="left"/>
        <w:rPr>
          <w:rFonts w:hint="eastAsia" w:ascii="宋体" w:hAnsi="宋体" w:cs="宋体"/>
          <w:b/>
          <w:color w:val="auto"/>
          <w:sz w:val="24"/>
        </w:rPr>
      </w:pPr>
      <w:r>
        <w:rPr>
          <w:rFonts w:hint="eastAsia" w:ascii="宋体" w:hAnsi="宋体" w:cs="宋体"/>
          <w:b/>
          <w:color w:val="auto"/>
          <w:sz w:val="24"/>
        </w:rPr>
        <w:t>（六）联合体投标</w:t>
      </w:r>
    </w:p>
    <w:p w14:paraId="630B47A8">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本项目接受联合体投标。</w:t>
      </w:r>
    </w:p>
    <w:p w14:paraId="023DBA2E">
      <w:pPr>
        <w:adjustRightInd w:val="0"/>
        <w:spacing w:before="156" w:beforeLines="50" w:line="360" w:lineRule="exact"/>
        <w:ind w:firstLine="472" w:firstLineChars="196"/>
        <w:contextualSpacing/>
        <w:jc w:val="left"/>
        <w:rPr>
          <w:rFonts w:hint="eastAsia" w:ascii="宋体" w:hAnsi="宋体" w:cs="宋体"/>
          <w:b/>
          <w:color w:val="auto"/>
          <w:sz w:val="24"/>
        </w:rPr>
      </w:pPr>
      <w:r>
        <w:rPr>
          <w:rFonts w:hint="eastAsia" w:ascii="宋体" w:hAnsi="宋体" w:cs="宋体"/>
          <w:b/>
          <w:color w:val="auto"/>
          <w:sz w:val="24"/>
        </w:rPr>
        <w:t>（七）转包与分包</w:t>
      </w:r>
    </w:p>
    <w:p w14:paraId="13E4340F">
      <w:pPr>
        <w:adjustRightInd w:val="0"/>
        <w:spacing w:before="156" w:beforeLines="50" w:line="360" w:lineRule="exact"/>
        <w:ind w:firstLine="540" w:firstLineChars="225"/>
        <w:contextualSpacing/>
        <w:jc w:val="left"/>
        <w:rPr>
          <w:rFonts w:hint="eastAsia" w:ascii="宋体" w:hAnsi="宋体" w:cs="宋体"/>
          <w:color w:val="auto"/>
          <w:sz w:val="24"/>
        </w:rPr>
      </w:pPr>
      <w:r>
        <w:rPr>
          <w:rFonts w:hint="eastAsia" w:ascii="宋体" w:hAnsi="宋体" w:cs="宋体"/>
          <w:color w:val="auto"/>
          <w:sz w:val="24"/>
        </w:rPr>
        <w:t>1.本项目不允许转包。</w:t>
      </w:r>
    </w:p>
    <w:p w14:paraId="6C826E68">
      <w:pPr>
        <w:adjustRightInd w:val="0"/>
        <w:spacing w:line="360" w:lineRule="exact"/>
        <w:ind w:firstLine="540" w:firstLineChars="225"/>
        <w:contextualSpacing/>
        <w:jc w:val="left"/>
        <w:rPr>
          <w:rFonts w:hint="eastAsia" w:ascii="宋体" w:hAnsi="宋体" w:eastAsia="宋体" w:cs="宋体"/>
          <w:color w:val="auto"/>
          <w:sz w:val="24"/>
          <w:lang w:eastAsia="zh-CN"/>
        </w:rPr>
      </w:pPr>
      <w:r>
        <w:rPr>
          <w:rFonts w:hint="eastAsia" w:ascii="宋体" w:hAnsi="宋体" w:cs="宋体"/>
          <w:color w:val="auto"/>
          <w:sz w:val="24"/>
        </w:rPr>
        <w:t>2.</w:t>
      </w:r>
      <w:r>
        <w:rPr>
          <w:rFonts w:hint="eastAsia" w:ascii="宋体" w:hAnsi="宋体" w:eastAsia="宋体" w:cs="宋体"/>
          <w:color w:val="auto"/>
          <w:sz w:val="24"/>
          <w:highlight w:val="none"/>
        </w:rPr>
        <w:t>本项目</w:t>
      </w:r>
      <w:r>
        <w:rPr>
          <w:rFonts w:hint="eastAsia" w:ascii="宋体" w:hAnsi="宋体" w:cs="宋体"/>
          <w:color w:val="auto"/>
          <w:sz w:val="24"/>
        </w:rPr>
        <w:t>不允许</w:t>
      </w:r>
      <w:r>
        <w:rPr>
          <w:rFonts w:hint="eastAsia" w:ascii="宋体" w:hAnsi="宋体" w:eastAsia="宋体" w:cs="宋体"/>
          <w:color w:val="auto"/>
          <w:sz w:val="24"/>
          <w:highlight w:val="none"/>
        </w:rPr>
        <w:t>分包</w:t>
      </w:r>
      <w:r>
        <w:rPr>
          <w:rFonts w:hint="eastAsia" w:ascii="宋体" w:hAnsi="宋体" w:eastAsia="宋体" w:cs="宋体"/>
          <w:color w:val="auto"/>
          <w:sz w:val="24"/>
          <w:highlight w:val="none"/>
          <w:lang w:eastAsia="zh-CN"/>
        </w:rPr>
        <w:t>。</w:t>
      </w:r>
    </w:p>
    <w:p w14:paraId="6BF604F8">
      <w:pPr>
        <w:adjustRightInd w:val="0"/>
        <w:spacing w:before="156" w:beforeLines="50" w:line="360" w:lineRule="exact"/>
        <w:ind w:firstLine="472" w:firstLineChars="196"/>
        <w:contextualSpacing/>
        <w:jc w:val="left"/>
        <w:outlineLvl w:val="1"/>
        <w:rPr>
          <w:rFonts w:hint="eastAsia" w:ascii="宋体" w:hAnsi="宋体" w:cs="宋体"/>
          <w:color w:val="auto"/>
          <w:sz w:val="24"/>
        </w:rPr>
      </w:pPr>
      <w:r>
        <w:rPr>
          <w:rFonts w:hint="eastAsia" w:ascii="宋体" w:hAnsi="宋体" w:cs="宋体"/>
          <w:b/>
          <w:color w:val="auto"/>
          <w:sz w:val="24"/>
        </w:rPr>
        <w:t>（八）特别说明</w:t>
      </w:r>
    </w:p>
    <w:p w14:paraId="25806BA3">
      <w:pPr>
        <w:adjustRightInd w:val="0"/>
        <w:spacing w:line="360" w:lineRule="exact"/>
        <w:ind w:firstLine="420" w:firstLineChars="200"/>
        <w:contextualSpacing/>
        <w:rPr>
          <w:rFonts w:hint="eastAsia" w:ascii="宋体" w:hAnsi="宋体" w:cs="宋体"/>
          <w:color w:val="auto"/>
          <w:sz w:val="24"/>
        </w:rPr>
      </w:pPr>
      <w:r>
        <w:rPr>
          <w:rFonts w:hint="eastAsia" w:ascii="宋体" w:hAnsi="宋体" w:cs="宋体"/>
          <w:color w:val="auto"/>
        </w:rPr>
        <w:t>▲</w:t>
      </w:r>
      <w:r>
        <w:rPr>
          <w:rFonts w:hint="eastAsia" w:ascii="宋体" w:hAnsi="宋体" w:cs="宋体"/>
          <w:color w:val="auto"/>
          <w:kern w:val="0"/>
          <w:sz w:val="24"/>
        </w:rPr>
        <w:t>1.</w:t>
      </w:r>
      <w:r>
        <w:rPr>
          <w:rFonts w:hint="eastAsia" w:ascii="宋体" w:hAnsi="宋体" w:cs="宋体"/>
          <w:color w:val="auto"/>
          <w:sz w:val="24"/>
        </w:rPr>
        <w:t>多家供应商参加投标，如其中两家或两家以上供应商的法定代表人为同一人或相互之间存在投资关系且达到控股的，同时提供的是同一品牌产品的，应当按一个供应商认定。</w:t>
      </w:r>
    </w:p>
    <w:p w14:paraId="02BEF326">
      <w:pPr>
        <w:adjustRightInd w:val="0"/>
        <w:spacing w:line="360" w:lineRule="exact"/>
        <w:ind w:firstLine="480" w:firstLineChars="200"/>
        <w:contextualSpacing/>
        <w:rPr>
          <w:rFonts w:hint="eastAsia" w:ascii="宋体" w:hAnsi="宋体" w:cs="宋体"/>
          <w:color w:val="auto"/>
          <w:sz w:val="24"/>
        </w:rPr>
      </w:pPr>
      <w:r>
        <w:rPr>
          <w:rFonts w:hint="eastAsia" w:ascii="宋体" w:hAnsi="宋体" w:cs="宋体"/>
          <w:color w:val="auto"/>
          <w:sz w:val="24"/>
        </w:rPr>
        <w:t>评审时，提供相同品牌产品且通过资格审查、符合性审查的不同投标人参加同一合同下投标的，按一家投标人计算，评审后得分最高的同品牌投标人获得中标人推荐资格；评审得分相同的由采购人或者采购人委托评标委员会确定一个投标人获得中标人推荐资格，招标文件未规定的采取随机抽取方式确定，其他同品牌投标人不作为中标候选人。</w:t>
      </w:r>
    </w:p>
    <w:p w14:paraId="352A7544">
      <w:pPr>
        <w:adjustRightInd w:val="0"/>
        <w:spacing w:line="360" w:lineRule="exact"/>
        <w:ind w:firstLine="480" w:firstLineChars="200"/>
        <w:contextualSpacing/>
        <w:rPr>
          <w:rFonts w:hint="eastAsia" w:ascii="宋体" w:hAnsi="宋体" w:cs="宋体"/>
          <w:color w:val="auto"/>
          <w:sz w:val="24"/>
        </w:rPr>
      </w:pPr>
      <w:r>
        <w:rPr>
          <w:rFonts w:hint="eastAsia" w:ascii="宋体" w:hAnsi="宋体" w:cs="宋体"/>
          <w:color w:val="auto"/>
          <w:sz w:val="24"/>
        </w:rPr>
        <w:t>多家代理商或经销商参加投标，如其中两家或两家以上供应商存在分级代理或代销关系，且提供的是其所代理品牌产品的，评审时，按上述规定确定其中一家为有效供应商。</w:t>
      </w:r>
    </w:p>
    <w:p w14:paraId="1EE04EEB">
      <w:pPr>
        <w:pStyle w:val="11"/>
        <w:adjustRightInd w:val="0"/>
        <w:spacing w:before="0" w:beforeLines="0" w:line="360" w:lineRule="exact"/>
        <w:ind w:left="2" w:leftChars="1" w:firstLine="480" w:firstLineChars="200"/>
        <w:contextualSpacing/>
        <w:rPr>
          <w:rFonts w:hint="eastAsia" w:hAnsi="宋体" w:cs="宋体"/>
          <w:color w:val="auto"/>
        </w:rPr>
      </w:pPr>
      <w:r>
        <w:rPr>
          <w:rFonts w:hint="eastAsia" w:hAnsi="宋体" w:cs="宋体"/>
          <w:color w:val="auto"/>
        </w:rPr>
        <w:t>2</w:t>
      </w:r>
      <w:r>
        <w:rPr>
          <w:rFonts w:hint="eastAsia" w:hAnsi="宋体" w:cs="宋体"/>
          <w:color w:val="auto"/>
          <w:lang w:eastAsia="zh-CN"/>
        </w:rPr>
        <w:t>.</w:t>
      </w:r>
      <w:r>
        <w:rPr>
          <w:rFonts w:hint="eastAsia" w:hAnsi="宋体" w:cs="宋体"/>
          <w:color w:val="auto"/>
        </w:rPr>
        <w:t>投标人投标所使用的资格、信誉、荣誉、业绩与企业认证必须为本法人所拥有。</w:t>
      </w:r>
    </w:p>
    <w:p w14:paraId="7F626833">
      <w:pPr>
        <w:pStyle w:val="11"/>
        <w:adjustRightInd w:val="0"/>
        <w:spacing w:before="0" w:beforeLines="0" w:line="360" w:lineRule="exact"/>
        <w:ind w:firstLine="480" w:firstLineChars="200"/>
        <w:contextualSpacing/>
        <w:rPr>
          <w:rFonts w:hint="eastAsia" w:hAnsi="宋体" w:cs="宋体"/>
          <w:color w:val="auto"/>
        </w:rPr>
      </w:pPr>
      <w:r>
        <w:rPr>
          <w:rFonts w:hint="eastAsia" w:hAnsi="宋体" w:cs="宋体"/>
          <w:color w:val="auto"/>
          <w:lang w:val="en-US" w:eastAsia="zh-CN"/>
        </w:rPr>
        <w:t>3.</w:t>
      </w:r>
      <w:r>
        <w:rPr>
          <w:rFonts w:hint="eastAsia" w:hAnsi="宋体" w:cs="宋体"/>
          <w:color w:val="auto"/>
        </w:rPr>
        <w:t>投标人投标所使用的采购项目实施人员必须为本法人员工（或必须为本法人或控股公司正式员工）。</w:t>
      </w:r>
    </w:p>
    <w:p w14:paraId="1E2F80E6">
      <w:pPr>
        <w:pStyle w:val="11"/>
        <w:adjustRightInd w:val="0"/>
        <w:spacing w:before="0" w:beforeLines="0" w:line="360" w:lineRule="exact"/>
        <w:ind w:firstLine="240" w:firstLineChars="100"/>
        <w:contextualSpacing/>
        <w:rPr>
          <w:rFonts w:hint="eastAsia" w:hAnsi="宋体" w:cs="宋体"/>
          <w:color w:val="auto"/>
        </w:rPr>
      </w:pPr>
      <w:r>
        <w:rPr>
          <w:rFonts w:hint="eastAsia" w:hAnsi="宋体" w:cs="宋体"/>
          <w:color w:val="auto"/>
        </w:rPr>
        <w:t>▲</w:t>
      </w:r>
      <w:r>
        <w:rPr>
          <w:rFonts w:hint="eastAsia" w:hAnsi="宋体" w:cs="宋体"/>
          <w:color w:val="auto"/>
          <w:lang w:val="en-US" w:eastAsia="zh-CN"/>
        </w:rPr>
        <w:t>4</w:t>
      </w:r>
      <w:r>
        <w:rPr>
          <w:rFonts w:hint="eastAsia" w:hAnsi="宋体" w:cs="宋体"/>
          <w:color w:val="auto"/>
        </w:rPr>
        <w:t>.投标人应仔细阅读招标文件的所有内容，按照招标文件的要求提交投标文件，并对所提供的全部资料的真实性承担法律责任。</w:t>
      </w:r>
    </w:p>
    <w:p w14:paraId="168BA4B2">
      <w:pPr>
        <w:pStyle w:val="11"/>
        <w:adjustRightInd w:val="0"/>
        <w:spacing w:before="0" w:beforeLines="0" w:line="360" w:lineRule="exact"/>
        <w:ind w:firstLine="240" w:firstLineChars="100"/>
        <w:contextualSpacing/>
        <w:rPr>
          <w:rFonts w:hint="eastAsia" w:hAnsi="宋体" w:cs="宋体"/>
          <w:b/>
          <w:color w:val="auto"/>
        </w:rPr>
      </w:pPr>
      <w:r>
        <w:rPr>
          <w:rFonts w:hint="eastAsia" w:hAnsi="宋体" w:cs="宋体"/>
          <w:color w:val="auto"/>
        </w:rPr>
        <w:t>▲</w:t>
      </w:r>
      <w:r>
        <w:rPr>
          <w:rFonts w:hint="eastAsia" w:hAnsi="宋体" w:cs="宋体"/>
          <w:color w:val="auto"/>
          <w:lang w:val="en-US" w:eastAsia="zh-CN"/>
        </w:rPr>
        <w:t>5</w:t>
      </w:r>
      <w:r>
        <w:rPr>
          <w:rFonts w:hint="eastAsia" w:hAnsi="宋体" w:cs="宋体"/>
          <w:color w:val="auto"/>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59EC78E">
      <w:pPr>
        <w:pStyle w:val="11"/>
        <w:adjustRightInd w:val="0"/>
        <w:spacing w:before="0" w:beforeLines="0" w:after="0" w:afterLines="0" w:line="360" w:lineRule="exact"/>
        <w:ind w:firstLine="241" w:firstLineChars="100"/>
        <w:contextualSpacing/>
        <w:outlineLvl w:val="1"/>
        <w:rPr>
          <w:rFonts w:hint="eastAsia" w:hAnsi="宋体" w:cs="宋体"/>
          <w:b/>
          <w:bCs/>
          <w:color w:val="auto"/>
        </w:rPr>
      </w:pPr>
      <w:r>
        <w:rPr>
          <w:rFonts w:hint="eastAsia" w:hAnsi="宋体" w:cs="宋体"/>
          <w:b/>
          <w:bCs/>
          <w:color w:val="auto"/>
        </w:rPr>
        <w:t>（九）质疑和投诉</w:t>
      </w:r>
    </w:p>
    <w:p w14:paraId="16EFA1EA">
      <w:pPr>
        <w:pStyle w:val="11"/>
        <w:adjustRightInd w:val="0"/>
        <w:spacing w:before="0" w:beforeLines="0" w:after="0" w:afterLines="0" w:line="360" w:lineRule="exact"/>
        <w:ind w:firstLine="480" w:firstLineChars="200"/>
        <w:contextualSpacing/>
        <w:rPr>
          <w:rFonts w:hint="eastAsia" w:hAnsi="宋体" w:cs="宋体"/>
          <w:bCs/>
          <w:color w:val="auto"/>
        </w:rPr>
      </w:pPr>
      <w:r>
        <w:rPr>
          <w:rFonts w:hint="eastAsia" w:hAnsi="宋体" w:cs="宋体"/>
          <w:bCs/>
          <w:color w:val="auto"/>
        </w:rPr>
        <w:t>1.投标人认为招标文件、招标过程或中标结果使自己的合法权益受到损害的，应当在知道或者应知其权益受到损害之日起七个工作日内，以书面形式</w:t>
      </w:r>
      <w:r>
        <w:rPr>
          <w:rFonts w:hint="eastAsia" w:hAnsi="宋体" w:cs="宋体"/>
          <w:bCs/>
          <w:color w:val="auto"/>
          <w:lang w:eastAsia="zh-CN"/>
        </w:rPr>
        <w:t>一次性</w:t>
      </w:r>
      <w:r>
        <w:rPr>
          <w:rFonts w:hint="eastAsia" w:hAnsi="宋体" w:cs="宋体"/>
          <w:bCs/>
          <w:color w:val="auto"/>
        </w:rPr>
        <w:t>向采购人、招标方提出质疑。</w:t>
      </w:r>
      <w:r>
        <w:rPr>
          <w:rFonts w:hint="eastAsia" w:hAnsi="宋体" w:cs="宋体"/>
          <w:color w:val="auto"/>
        </w:rPr>
        <w:t>投标人对招标采购单位的质疑答复不满意或者招标采购单位未在规定时间内作出答复的，可以在答复期满后十五个工作日内向同级采购监管部门投诉。</w:t>
      </w:r>
    </w:p>
    <w:p w14:paraId="4FCC95BE">
      <w:pPr>
        <w:pStyle w:val="11"/>
        <w:adjustRightInd w:val="0"/>
        <w:spacing w:before="0" w:beforeLines="0" w:line="360" w:lineRule="exact"/>
        <w:ind w:firstLine="480" w:firstLineChars="200"/>
        <w:contextualSpacing/>
        <w:rPr>
          <w:rFonts w:hint="eastAsia" w:hAnsi="宋体" w:cs="宋体"/>
          <w:bCs/>
          <w:color w:val="auto"/>
        </w:rPr>
      </w:pPr>
      <w:r>
        <w:rPr>
          <w:rFonts w:hint="eastAsia" w:hAnsi="宋体" w:cs="宋体"/>
          <w:bCs/>
          <w:color w:val="auto"/>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4BE59863">
      <w:pPr>
        <w:pStyle w:val="11"/>
        <w:adjustRightInd w:val="0"/>
        <w:spacing w:before="0" w:beforeLines="0" w:line="360" w:lineRule="exact"/>
        <w:contextualSpacing/>
        <w:outlineLvl w:val="0"/>
        <w:rPr>
          <w:rFonts w:hint="eastAsia" w:hAnsi="宋体" w:cs="宋体"/>
          <w:b/>
          <w:color w:val="auto"/>
        </w:rPr>
      </w:pPr>
      <w:r>
        <w:rPr>
          <w:rFonts w:hint="eastAsia" w:hAnsi="宋体" w:cs="宋体"/>
          <w:b/>
          <w:color w:val="auto"/>
        </w:rPr>
        <w:t>二、招标文件</w:t>
      </w:r>
    </w:p>
    <w:p w14:paraId="56A89753">
      <w:pPr>
        <w:adjustRightInd w:val="0"/>
        <w:spacing w:line="360" w:lineRule="exact"/>
        <w:ind w:firstLine="472" w:firstLineChars="196"/>
        <w:contextualSpacing/>
        <w:jc w:val="left"/>
        <w:rPr>
          <w:rFonts w:hint="eastAsia" w:ascii="宋体" w:hAnsi="宋体" w:cs="宋体"/>
          <w:b/>
          <w:color w:val="auto"/>
          <w:sz w:val="24"/>
        </w:rPr>
      </w:pPr>
      <w:r>
        <w:rPr>
          <w:rFonts w:hint="eastAsia" w:ascii="宋体" w:hAnsi="宋体" w:cs="宋体"/>
          <w:b/>
          <w:color w:val="auto"/>
          <w:sz w:val="24"/>
        </w:rPr>
        <w:t>（一）招标文件的构成。本招标文件由以下部分组成：</w:t>
      </w:r>
    </w:p>
    <w:p w14:paraId="61DA156E">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1.招标公告</w:t>
      </w:r>
    </w:p>
    <w:p w14:paraId="3BFDCF71">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2.招标需求</w:t>
      </w:r>
    </w:p>
    <w:p w14:paraId="0F4AE91A">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3.投标人须知</w:t>
      </w:r>
    </w:p>
    <w:p w14:paraId="51CF55C0">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4.评标办法及标准</w:t>
      </w:r>
    </w:p>
    <w:p w14:paraId="0A9F5535">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5.合同主要条款</w:t>
      </w:r>
    </w:p>
    <w:p w14:paraId="54BEDD4A">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6.投标文件格式</w:t>
      </w:r>
    </w:p>
    <w:p w14:paraId="4E6275C9">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7.本项目招标文件的澄清、答复、修改、补充的内容</w:t>
      </w:r>
    </w:p>
    <w:p w14:paraId="0AD2C6CA">
      <w:pPr>
        <w:adjustRightInd w:val="0"/>
        <w:spacing w:before="156" w:beforeLines="50" w:line="360" w:lineRule="exact"/>
        <w:ind w:firstLine="472" w:firstLineChars="196"/>
        <w:contextualSpacing/>
        <w:jc w:val="left"/>
        <w:rPr>
          <w:rFonts w:hint="eastAsia" w:ascii="宋体" w:hAnsi="宋体" w:cs="宋体"/>
          <w:b/>
          <w:color w:val="auto"/>
          <w:sz w:val="24"/>
        </w:rPr>
      </w:pPr>
      <w:r>
        <w:rPr>
          <w:rFonts w:hint="eastAsia" w:ascii="宋体" w:hAnsi="宋体" w:cs="宋体"/>
          <w:b/>
          <w:color w:val="auto"/>
          <w:sz w:val="24"/>
        </w:rPr>
        <w:t>（二）投标人的风险</w:t>
      </w:r>
    </w:p>
    <w:p w14:paraId="27AEF311">
      <w:pPr>
        <w:pStyle w:val="15"/>
        <w:adjustRightInd w:val="0"/>
        <w:snapToGrid/>
        <w:spacing w:line="360" w:lineRule="exact"/>
        <w:ind w:firstLine="480"/>
        <w:contextualSpacing/>
        <w:rPr>
          <w:rFonts w:hint="eastAsia" w:ascii="宋体" w:hAnsi="宋体" w:eastAsia="宋体" w:cs="宋体"/>
          <w:color w:val="auto"/>
        </w:rPr>
      </w:pPr>
      <w:r>
        <w:rPr>
          <w:rFonts w:hint="eastAsia" w:ascii="宋体" w:hAnsi="宋体" w:eastAsia="宋体" w:cs="宋体"/>
          <w:color w:val="auto"/>
        </w:rPr>
        <w:t>投标人没有按照招标文件要求提供全部资料，或者投标人没有对招标文件在各方面作出实质性响应是投标人的风险，并可能导致其投标被拒绝。</w:t>
      </w:r>
    </w:p>
    <w:p w14:paraId="41A08320">
      <w:pPr>
        <w:pStyle w:val="4"/>
        <w:widowControl w:val="0"/>
        <w:tabs>
          <w:tab w:val="left" w:pos="720"/>
        </w:tabs>
        <w:adjustRightInd w:val="0"/>
        <w:spacing w:before="156" w:beforeLines="50" w:after="0" w:afterLines="0" w:line="360" w:lineRule="exact"/>
        <w:ind w:left="0" w:firstLine="413" w:firstLineChars="196"/>
        <w:contextualSpacing/>
        <w:rPr>
          <w:rFonts w:hint="eastAsia" w:ascii="宋体" w:hAnsi="宋体" w:cs="宋体"/>
          <w:b/>
          <w:color w:val="auto"/>
          <w:szCs w:val="24"/>
        </w:rPr>
      </w:pPr>
      <w:r>
        <w:rPr>
          <w:rFonts w:hint="eastAsia" w:ascii="宋体" w:hAnsi="宋体" w:cs="宋体"/>
          <w:b/>
          <w:color w:val="auto"/>
          <w:szCs w:val="24"/>
        </w:rPr>
        <w:t xml:space="preserve">（三）招标文件的澄清与修改 </w:t>
      </w:r>
    </w:p>
    <w:p w14:paraId="1F253B85">
      <w:pPr>
        <w:pStyle w:val="11"/>
        <w:adjustRightInd w:val="0"/>
        <w:spacing w:before="0" w:beforeLines="0" w:after="0" w:afterLines="0" w:line="360" w:lineRule="exact"/>
        <w:ind w:firstLine="480" w:firstLineChars="200"/>
        <w:contextualSpacing/>
        <w:rPr>
          <w:rFonts w:hint="eastAsia" w:hAnsi="宋体" w:cs="宋体"/>
          <w:color w:val="auto"/>
        </w:rPr>
      </w:pPr>
      <w:r>
        <w:rPr>
          <w:rFonts w:hint="eastAsia" w:hAnsi="宋体" w:cs="宋体"/>
          <w:color w:val="auto"/>
        </w:rPr>
        <w:t>1.</w:t>
      </w:r>
      <w:r>
        <w:rPr>
          <w:rFonts w:hint="eastAsia" w:hAnsi="宋体" w:cs="宋体"/>
          <w:bCs/>
          <w:color w:val="auto"/>
        </w:rPr>
        <w:t>投标人应认真阅读本招标文件，</w:t>
      </w:r>
      <w:r>
        <w:rPr>
          <w:rFonts w:hint="eastAsia" w:ascii="宋体" w:hAnsi="宋体" w:cs="宋体"/>
          <w:color w:val="auto"/>
          <w:sz w:val="24"/>
        </w:rPr>
        <w:t>投标人如认为招标文件表述不清晰、存在歧视性、排他性或者其他违法内容的，应当</w:t>
      </w:r>
      <w:r>
        <w:rPr>
          <w:rFonts w:hint="eastAsia" w:ascii="宋体" w:hAnsi="宋体" w:cs="宋体"/>
          <w:color w:val="auto"/>
          <w:sz w:val="24"/>
          <w:shd w:val="clear" w:color="auto" w:fill="FFFFFF"/>
        </w:rPr>
        <w:t>于</w:t>
      </w:r>
      <w:r>
        <w:rPr>
          <w:rFonts w:hint="eastAsia" w:ascii="宋体" w:hAnsi="宋体" w:cs="宋体"/>
          <w:b/>
          <w:bCs/>
          <w:color w:val="auto"/>
          <w:sz w:val="24"/>
          <w:u w:val="single"/>
          <w:shd w:val="clear" w:color="auto" w:fill="FFFFFF"/>
        </w:rPr>
        <w:t>质疑期限届满之日</w:t>
      </w:r>
      <w:r>
        <w:rPr>
          <w:rFonts w:hint="eastAsia" w:ascii="宋体" w:hAnsi="宋体" w:cs="宋体"/>
          <w:color w:val="auto"/>
          <w:sz w:val="24"/>
          <w:shd w:val="clear" w:color="auto" w:fill="FFFFFF"/>
        </w:rPr>
        <w:t>前，</w:t>
      </w:r>
      <w:r>
        <w:rPr>
          <w:rFonts w:hint="eastAsia" w:ascii="宋体" w:hAnsi="宋体" w:cs="宋体"/>
          <w:color w:val="auto"/>
          <w:sz w:val="24"/>
        </w:rPr>
        <w:t>以书面形式</w:t>
      </w:r>
      <w:r>
        <w:rPr>
          <w:rFonts w:hint="eastAsia" w:ascii="宋体" w:hAnsi="宋体" w:cs="宋体"/>
          <w:color w:val="auto"/>
          <w:sz w:val="24"/>
          <w:lang w:eastAsia="zh-CN"/>
        </w:rPr>
        <w:t>一次性</w:t>
      </w:r>
      <w:r>
        <w:rPr>
          <w:rFonts w:hint="eastAsia" w:ascii="宋体" w:hAnsi="宋体" w:cs="宋体"/>
          <w:color w:val="auto"/>
          <w:sz w:val="24"/>
        </w:rPr>
        <w:t>要求招标采购单位作出书面解释、澄清或者向招标采购单位提出书面质疑（</w:t>
      </w:r>
      <w:r>
        <w:rPr>
          <w:rFonts w:hint="eastAsia" w:ascii="宋体" w:hAnsi="宋体" w:cs="宋体"/>
          <w:b/>
          <w:color w:val="auto"/>
          <w:sz w:val="24"/>
        </w:rPr>
        <w:t>超过此规定时间的质疑函将不予受理）</w:t>
      </w:r>
      <w:r>
        <w:rPr>
          <w:rFonts w:hint="eastAsia" w:ascii="宋体" w:hAnsi="宋体" w:cs="宋体"/>
          <w:color w:val="auto"/>
          <w:sz w:val="24"/>
        </w:rPr>
        <w:t>；招标采购单位将于</w:t>
      </w:r>
      <w:r>
        <w:rPr>
          <w:rFonts w:hint="eastAsia" w:ascii="宋体" w:hAnsi="宋体" w:cs="宋体"/>
          <w:b/>
          <w:bCs/>
          <w:color w:val="auto"/>
          <w:sz w:val="24"/>
          <w:u w:val="single"/>
          <w:shd w:val="clear" w:color="auto" w:fill="FFFFFF"/>
        </w:rPr>
        <w:t>答疑期限届满之日</w:t>
      </w:r>
      <w:r>
        <w:rPr>
          <w:rFonts w:hint="eastAsia" w:ascii="宋体" w:hAnsi="宋体" w:cs="宋体"/>
          <w:b/>
          <w:bCs/>
          <w:color w:val="auto"/>
          <w:sz w:val="24"/>
          <w:shd w:val="clear" w:color="auto" w:fill="FFFFFF"/>
        </w:rPr>
        <w:t>前</w:t>
      </w:r>
      <w:r>
        <w:rPr>
          <w:rFonts w:hint="eastAsia" w:ascii="宋体" w:hAnsi="宋体" w:cs="宋体"/>
          <w:color w:val="auto"/>
          <w:sz w:val="24"/>
          <w:shd w:val="clear" w:color="auto" w:fill="FFFFFF"/>
        </w:rPr>
        <w:t>将答疑内容以传真或网上发布公告的形式通知所有已报名的投标人；答疑内容是招标</w:t>
      </w:r>
      <w:r>
        <w:rPr>
          <w:rFonts w:hint="eastAsia" w:ascii="宋体" w:hAnsi="宋体" w:cs="宋体"/>
          <w:color w:val="auto"/>
          <w:sz w:val="24"/>
        </w:rPr>
        <w:t>文件的组成部分；因其他紧急情况影响本项目正常招标活动的，招标采购单位将于投标截止日期5天前书面通知所有已报名的投标人。</w:t>
      </w:r>
    </w:p>
    <w:p w14:paraId="7B7A17DB">
      <w:pPr>
        <w:pStyle w:val="11"/>
        <w:adjustRightInd w:val="0"/>
        <w:spacing w:before="0" w:beforeLines="0" w:after="0" w:afterLines="0" w:line="360" w:lineRule="exact"/>
        <w:ind w:firstLine="480" w:firstLineChars="200"/>
        <w:contextualSpacing/>
        <w:rPr>
          <w:rFonts w:hint="eastAsia" w:hAnsi="宋体" w:cs="宋体"/>
          <w:color w:val="auto"/>
        </w:rPr>
      </w:pPr>
      <w:r>
        <w:rPr>
          <w:rFonts w:hint="eastAsia" w:hAnsi="宋体" w:cs="宋体"/>
          <w:color w:val="auto"/>
        </w:rPr>
        <w:t>2.招标方必须以书面形式或以网上答疑的方式答复投标人要求澄清的问题，并将不包含问题来源的答复书面通知或网上答疑并电话通知的形式通知所有购买招标文件的投标人；除书面答复和网上答疑以外的其他澄清方式及澄清内容均无效。</w:t>
      </w:r>
    </w:p>
    <w:p w14:paraId="149CC3B3">
      <w:pPr>
        <w:pStyle w:val="11"/>
        <w:adjustRightInd w:val="0"/>
        <w:spacing w:before="0" w:beforeLines="0" w:after="0" w:afterLines="0" w:line="360" w:lineRule="exact"/>
        <w:ind w:firstLine="480" w:firstLineChars="200"/>
        <w:contextualSpacing/>
        <w:rPr>
          <w:rFonts w:hint="eastAsia" w:hAnsi="宋体" w:cs="宋体"/>
          <w:color w:val="auto"/>
        </w:rPr>
      </w:pPr>
      <w:r>
        <w:rPr>
          <w:rFonts w:hint="eastAsia" w:hAnsi="宋体" w:cs="宋体"/>
          <w:color w:val="auto"/>
        </w:rPr>
        <w:t>3.招标文件澄清、答复、修改、补充的内容为招标文件的组成部分。当招标文件与招标文件的答复、澄清、修改、补充通知就同一内容的表述不一致时，以最后发出的书面文件或网上答疑为准。</w:t>
      </w:r>
    </w:p>
    <w:p w14:paraId="5386A739">
      <w:pPr>
        <w:pStyle w:val="15"/>
        <w:adjustRightInd w:val="0"/>
        <w:snapToGrid/>
        <w:spacing w:line="360" w:lineRule="exact"/>
        <w:ind w:firstLine="480"/>
        <w:contextualSpacing/>
        <w:rPr>
          <w:rFonts w:hint="eastAsia" w:ascii="宋体" w:hAnsi="宋体" w:eastAsia="宋体" w:cs="宋体"/>
          <w:color w:val="auto"/>
        </w:rPr>
      </w:pPr>
      <w:r>
        <w:rPr>
          <w:rFonts w:hint="eastAsia" w:ascii="宋体" w:hAnsi="宋体" w:eastAsia="宋体" w:cs="宋体"/>
          <w:color w:val="auto"/>
        </w:rPr>
        <w:t>4.招标文件的澄清、答复、修改或补充都应该通过本招标机构以法定形式发布，采购人非通过本机构，不得擅自澄清、答复、修改或补充招标文件。</w:t>
      </w:r>
    </w:p>
    <w:p w14:paraId="74BAA010">
      <w:pPr>
        <w:pStyle w:val="11"/>
        <w:adjustRightInd w:val="0"/>
        <w:spacing w:before="0" w:beforeLines="0" w:line="360" w:lineRule="exact"/>
        <w:contextualSpacing/>
        <w:outlineLvl w:val="0"/>
        <w:rPr>
          <w:rFonts w:hint="eastAsia" w:hAnsi="宋体" w:cs="宋体"/>
          <w:b/>
          <w:color w:val="auto"/>
        </w:rPr>
      </w:pPr>
      <w:r>
        <w:rPr>
          <w:rFonts w:hint="eastAsia" w:hAnsi="宋体" w:cs="宋体"/>
          <w:b/>
          <w:color w:val="auto"/>
        </w:rPr>
        <w:t>三、投标文件的编制</w:t>
      </w:r>
    </w:p>
    <w:p w14:paraId="401A4150">
      <w:pPr>
        <w:pStyle w:val="4"/>
        <w:widowControl w:val="0"/>
        <w:tabs>
          <w:tab w:val="left" w:pos="720"/>
        </w:tabs>
        <w:adjustRightInd w:val="0"/>
        <w:spacing w:before="156" w:beforeLines="50" w:after="0" w:afterLines="0" w:line="360" w:lineRule="exact"/>
        <w:ind w:left="0" w:firstLine="413" w:firstLineChars="196"/>
        <w:contextualSpacing/>
        <w:rPr>
          <w:rFonts w:hint="eastAsia" w:ascii="宋体" w:hAnsi="宋体" w:cs="宋体"/>
          <w:b/>
          <w:color w:val="auto"/>
          <w:szCs w:val="24"/>
        </w:rPr>
      </w:pPr>
      <w:r>
        <w:rPr>
          <w:rFonts w:hint="eastAsia" w:ascii="宋体" w:hAnsi="宋体" w:cs="宋体"/>
          <w:b/>
          <w:color w:val="auto"/>
          <w:szCs w:val="24"/>
        </w:rPr>
        <w:t xml:space="preserve">（一）投标文件的组成 </w:t>
      </w:r>
    </w:p>
    <w:p w14:paraId="7569A191">
      <w:pPr>
        <w:adjustRightInd w:val="0"/>
        <w:spacing w:line="360" w:lineRule="exact"/>
        <w:ind w:firstLine="470" w:firstLineChars="196"/>
        <w:contextualSpacing/>
        <w:jc w:val="left"/>
        <w:rPr>
          <w:rFonts w:hint="eastAsia" w:ascii="宋体" w:hAnsi="宋体" w:cs="宋体"/>
          <w:color w:val="auto"/>
          <w:sz w:val="24"/>
        </w:rPr>
      </w:pPr>
      <w:r>
        <w:rPr>
          <w:rFonts w:hint="eastAsia" w:ascii="宋体" w:hAnsi="宋体" w:cs="宋体"/>
          <w:color w:val="auto"/>
          <w:sz w:val="24"/>
        </w:rPr>
        <w:t>投标文件由资格</w:t>
      </w:r>
      <w:r>
        <w:rPr>
          <w:rFonts w:hint="eastAsia" w:ascii="宋体" w:hAnsi="宋体" w:cs="宋体"/>
          <w:color w:val="auto"/>
          <w:sz w:val="24"/>
          <w:lang w:eastAsia="zh-CN"/>
        </w:rPr>
        <w:t>响应</w:t>
      </w:r>
      <w:r>
        <w:rPr>
          <w:rFonts w:hint="eastAsia" w:ascii="宋体" w:hAnsi="宋体" w:cs="宋体"/>
          <w:color w:val="auto"/>
          <w:sz w:val="24"/>
        </w:rPr>
        <w:t>文件、资信商务</w:t>
      </w:r>
      <w:r>
        <w:rPr>
          <w:rFonts w:hint="eastAsia" w:ascii="宋体" w:hAnsi="宋体" w:cs="宋体"/>
          <w:color w:val="auto"/>
          <w:sz w:val="24"/>
          <w:lang w:eastAsia="zh-CN"/>
        </w:rPr>
        <w:t>及</w:t>
      </w:r>
      <w:r>
        <w:rPr>
          <w:rFonts w:hint="eastAsia" w:ascii="宋体" w:hAnsi="宋体" w:cs="宋体"/>
          <w:color w:val="auto"/>
          <w:sz w:val="24"/>
        </w:rPr>
        <w:t>技术文件、报价文件</w:t>
      </w:r>
      <w:r>
        <w:rPr>
          <w:rFonts w:hint="eastAsia" w:ascii="宋体" w:hAnsi="宋体" w:cs="宋体"/>
          <w:color w:val="auto"/>
          <w:sz w:val="24"/>
          <w:lang w:eastAsia="zh-CN"/>
        </w:rPr>
        <w:t>三部分</w:t>
      </w:r>
      <w:r>
        <w:rPr>
          <w:rFonts w:hint="eastAsia" w:ascii="宋体" w:hAnsi="宋体" w:cs="宋体"/>
          <w:color w:val="auto"/>
          <w:sz w:val="24"/>
        </w:rPr>
        <w:t>组成。</w:t>
      </w:r>
    </w:p>
    <w:p w14:paraId="3E4CA98E">
      <w:pPr>
        <w:snapToGrid w:val="0"/>
        <w:spacing w:before="120" w:beforeLines="50" w:line="36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1.资格</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w:t>
      </w:r>
    </w:p>
    <w:p w14:paraId="5A3AC799">
      <w:pPr>
        <w:snapToGrid w:val="0"/>
        <w:spacing w:before="120" w:beforeLines="50" w:line="360" w:lineRule="exact"/>
        <w:ind w:left="412" w:leftChars="196"/>
        <w:jc w:val="left"/>
        <w:rPr>
          <w:rFonts w:hint="eastAsia" w:ascii="宋体" w:hAnsi="宋体" w:eastAsia="宋体" w:cs="宋体"/>
          <w:bCs/>
          <w:color w:val="auto"/>
          <w:sz w:val="24"/>
          <w:highlight w:val="none"/>
        </w:rPr>
      </w:pPr>
      <w:r>
        <w:rPr>
          <w:rFonts w:hint="eastAsia" w:ascii="宋体" w:hAnsi="宋体" w:cs="宋体"/>
          <w:bCs/>
          <w:color w:val="auto"/>
          <w:sz w:val="24"/>
          <w:highlight w:val="none"/>
        </w:rPr>
        <w:t>（1）</w:t>
      </w:r>
      <w:r>
        <w:rPr>
          <w:rFonts w:hint="eastAsia" w:ascii="宋体" w:hAnsi="宋体" w:eastAsia="宋体" w:cs="宋体"/>
          <w:bCs/>
          <w:color w:val="auto"/>
          <w:sz w:val="24"/>
          <w:highlight w:val="none"/>
        </w:rPr>
        <w:t>有效的企业法人营业执照副本</w:t>
      </w:r>
      <w:r>
        <w:rPr>
          <w:rFonts w:hint="eastAsia" w:ascii="宋体" w:hAnsi="宋体" w:eastAsia="宋体" w:cs="宋体"/>
          <w:sz w:val="24"/>
          <w:szCs w:val="21"/>
        </w:rPr>
        <w:t>(或事业法人登记证书或其它工商</w:t>
      </w:r>
      <w:r>
        <w:rPr>
          <w:rFonts w:hint="eastAsia" w:ascii="宋体" w:hAnsi="宋体" w:cs="宋体"/>
          <w:sz w:val="24"/>
          <w:szCs w:val="21"/>
          <w:lang w:eastAsia="zh-CN"/>
        </w:rPr>
        <w:t>民政</w:t>
      </w:r>
      <w:r>
        <w:rPr>
          <w:rFonts w:hint="eastAsia" w:ascii="宋体" w:hAnsi="宋体" w:eastAsia="宋体" w:cs="宋体"/>
          <w:sz w:val="24"/>
          <w:szCs w:val="21"/>
        </w:rPr>
        <w:t>等登记证明材料；自然人参与提</w:t>
      </w:r>
      <w:r>
        <w:rPr>
          <w:rFonts w:hint="eastAsia" w:ascii="宋体" w:hAnsi="宋体" w:eastAsia="宋体" w:cs="宋体"/>
          <w:bCs/>
          <w:color w:val="auto"/>
          <w:sz w:val="24"/>
          <w:highlight w:val="none"/>
        </w:rPr>
        <w:t>供身份证)复印件；</w:t>
      </w:r>
    </w:p>
    <w:p w14:paraId="180F8A17">
      <w:pPr>
        <w:snapToGrid w:val="0"/>
        <w:spacing w:before="120" w:beforeLines="50" w:line="360" w:lineRule="exact"/>
        <w:ind w:left="412" w:left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（2）法定代表人授权委托书(格式见附件)；</w:t>
      </w:r>
    </w:p>
    <w:p w14:paraId="162E6D64">
      <w:pPr>
        <w:snapToGrid w:val="0"/>
        <w:spacing w:before="120" w:beforeLines="50" w:line="360" w:lineRule="exact"/>
        <w:ind w:left="412" w:left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（3）法定代表人身份证复印件或被授权人身份证复印件；</w:t>
      </w:r>
    </w:p>
    <w:p w14:paraId="6F85EF28">
      <w:pPr>
        <w:snapToGrid w:val="0"/>
        <w:spacing w:before="120" w:beforeLines="50" w:line="360" w:lineRule="exact"/>
        <w:ind w:left="412" w:left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 xml:space="preserve">）信用记录网络查询页面截图（信用中国与中国政府采购网）； </w:t>
      </w:r>
    </w:p>
    <w:p w14:paraId="5D57C9BD">
      <w:pPr>
        <w:snapToGrid w:val="0"/>
        <w:spacing w:before="120" w:beforeLines="50" w:line="360" w:lineRule="exact"/>
        <w:ind w:left="412" w:left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）符合参加政府采购活动应当具备的一般条件的承诺函（格式见附件）；</w:t>
      </w:r>
    </w:p>
    <w:p w14:paraId="2E4F238D">
      <w:pPr>
        <w:snapToGrid w:val="0"/>
        <w:spacing w:before="120" w:beforeLines="50" w:line="360" w:lineRule="exact"/>
        <w:ind w:left="412" w:left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投标人依法缴纳税收和社保费、无失信行为的声明函(格式见附件)；</w:t>
      </w:r>
    </w:p>
    <w:p w14:paraId="6C110D85">
      <w:pPr>
        <w:snapToGrid w:val="0"/>
        <w:spacing w:before="120" w:beforeLines="50" w:line="360" w:lineRule="exact"/>
        <w:ind w:left="412" w:left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浙江政府采购网注册正式供应商的网络截图或承诺书；</w:t>
      </w:r>
    </w:p>
    <w:p w14:paraId="2EE12878">
      <w:pPr>
        <w:snapToGrid w:val="0"/>
        <w:spacing w:before="120" w:beforeLines="50" w:line="360" w:lineRule="exact"/>
        <w:ind w:left="412" w:left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rPr>
        <w:t>）政府采购活动现场确认声明书 (格式见附件) ；</w:t>
      </w:r>
    </w:p>
    <w:p w14:paraId="544C5BB6">
      <w:pPr>
        <w:snapToGrid w:val="0"/>
        <w:spacing w:before="120" w:beforeLines="50" w:line="360" w:lineRule="exact"/>
        <w:ind w:left="412" w:left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rPr>
        <w:t>）政府采购代理机构考评表(格式见附件)；</w:t>
      </w:r>
    </w:p>
    <w:p w14:paraId="0EF0B3FB">
      <w:pPr>
        <w:snapToGrid w:val="0"/>
        <w:spacing w:before="120" w:beforeLines="50" w:line="360" w:lineRule="exact"/>
        <w:ind w:left="412" w:left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）分包协议</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联合体协议（分包</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联合体协议时提供，格式见附件）；</w:t>
      </w:r>
    </w:p>
    <w:p w14:paraId="711398B0">
      <w:pPr>
        <w:snapToGrid w:val="0"/>
        <w:spacing w:before="120" w:beforeLines="50" w:line="360" w:lineRule="exact"/>
        <w:ind w:left="412" w:leftChars="196"/>
        <w:jc w:val="left"/>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11</w:t>
      </w:r>
      <w:r>
        <w:rPr>
          <w:rFonts w:hint="eastAsia" w:ascii="宋体" w:hAnsi="宋体" w:eastAsia="宋体" w:cs="宋体"/>
          <w:bCs/>
          <w:color w:val="auto"/>
          <w:sz w:val="24"/>
          <w:highlight w:val="none"/>
        </w:rPr>
        <w:t>）中小企业声明函（格式见附件）</w:t>
      </w:r>
      <w:r>
        <w:rPr>
          <w:rFonts w:hint="eastAsia" w:ascii="宋体" w:hAnsi="宋体" w:eastAsia="宋体" w:cs="宋体"/>
          <w:bCs/>
          <w:color w:val="auto"/>
          <w:sz w:val="24"/>
          <w:highlight w:val="none"/>
          <w:lang w:eastAsia="zh-CN"/>
        </w:rPr>
        <w:t>；</w:t>
      </w:r>
    </w:p>
    <w:p w14:paraId="04A98DB0">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投标人认为有必要提供的</w:t>
      </w:r>
      <w:r>
        <w:rPr>
          <w:rFonts w:hint="eastAsia" w:ascii="宋体" w:hAnsi="宋体" w:eastAsia="宋体" w:cs="宋体"/>
          <w:bCs/>
          <w:color w:val="auto"/>
          <w:sz w:val="24"/>
          <w:highlight w:val="none"/>
          <w:lang w:eastAsia="zh-CN"/>
        </w:rPr>
        <w:t>其他</w:t>
      </w:r>
      <w:r>
        <w:rPr>
          <w:rFonts w:hint="eastAsia" w:ascii="宋体" w:hAnsi="宋体" w:eastAsia="宋体" w:cs="宋体"/>
          <w:bCs/>
          <w:color w:val="auto"/>
          <w:sz w:val="24"/>
          <w:highlight w:val="none"/>
        </w:rPr>
        <w:t>文件</w:t>
      </w:r>
      <w:r>
        <w:rPr>
          <w:rFonts w:hint="eastAsia" w:ascii="宋体" w:hAnsi="宋体" w:eastAsia="宋体" w:cs="宋体"/>
          <w:bCs/>
          <w:color w:val="auto"/>
          <w:sz w:val="24"/>
          <w:highlight w:val="none"/>
          <w:lang w:eastAsia="zh-CN"/>
        </w:rPr>
        <w:t>。</w:t>
      </w:r>
    </w:p>
    <w:p w14:paraId="64CF9650">
      <w:pPr>
        <w:snapToGrid w:val="0"/>
        <w:spacing w:before="120" w:beforeLines="50" w:line="360" w:lineRule="exact"/>
        <w:ind w:left="412" w:leftChars="196"/>
        <w:jc w:val="left"/>
        <w:rPr>
          <w:rFonts w:ascii="宋体" w:hAnsi="宋体" w:cs="宋体"/>
          <w:b/>
          <w:color w:val="auto"/>
          <w:sz w:val="24"/>
          <w:highlight w:val="none"/>
        </w:rPr>
      </w:pPr>
      <w:r>
        <w:rPr>
          <w:rFonts w:hint="eastAsia" w:ascii="宋体" w:hAnsi="宋体" w:cs="宋体"/>
          <w:b/>
          <w:color w:val="auto"/>
          <w:sz w:val="24"/>
          <w:highlight w:val="none"/>
        </w:rPr>
        <w:t>2.商务资信技术文件：</w:t>
      </w:r>
    </w:p>
    <w:p w14:paraId="3E9EA362">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（1）评分响应表（格式见附件）；</w:t>
      </w:r>
    </w:p>
    <w:p w14:paraId="0A81012A">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（2）投标声明书 (格式见附件)；</w:t>
      </w:r>
    </w:p>
    <w:p w14:paraId="4B8BEDB1">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（3）法定代表人授权委托书(格式见附件)；</w:t>
      </w:r>
    </w:p>
    <w:p w14:paraId="669A77E3">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（4）投标单位情况表(格式见附件)；</w:t>
      </w:r>
    </w:p>
    <w:p w14:paraId="47193591">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eastAsia="zh-CN"/>
        </w:rPr>
        <w:t>无重大违法记录声明书(格式见附件)；</w:t>
      </w:r>
    </w:p>
    <w:p w14:paraId="6FA2F6DC">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val="zh-CN" w:eastAsia="zh-CN"/>
        </w:rPr>
        <w:t>）政府采购供应商诚信承诺书（格式见附件）；</w:t>
      </w:r>
    </w:p>
    <w:p w14:paraId="4C303F1A">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lang w:eastAsia="zh-CN"/>
        </w:rPr>
        <w:t>）中标服务费承诺书（格式见附件）；</w:t>
      </w:r>
    </w:p>
    <w:p w14:paraId="0BF558F1">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lang w:eastAsia="zh-CN"/>
        </w:rPr>
        <w:t>）</w:t>
      </w:r>
      <w:r>
        <w:rPr>
          <w:rFonts w:hint="eastAsia" w:ascii="宋体" w:hAnsi="宋体" w:eastAsia="宋体" w:cs="宋体"/>
          <w:color w:val="auto"/>
          <w:sz w:val="24"/>
          <w:lang w:val="en-US" w:eastAsia="zh-CN"/>
        </w:rPr>
        <w:t>安全服务</w:t>
      </w:r>
      <w:r>
        <w:rPr>
          <w:rFonts w:hint="eastAsia" w:ascii="宋体" w:hAnsi="宋体" w:eastAsia="宋体" w:cs="宋体"/>
          <w:color w:val="auto"/>
          <w:sz w:val="24"/>
          <w:lang w:val="zh-CN"/>
        </w:rPr>
        <w:t>承诺函（格式见附件）</w:t>
      </w:r>
      <w:r>
        <w:rPr>
          <w:rFonts w:hint="eastAsia" w:ascii="宋体" w:hAnsi="宋体" w:eastAsia="宋体" w:cs="宋体"/>
          <w:bCs/>
          <w:color w:val="auto"/>
          <w:sz w:val="24"/>
          <w:highlight w:val="none"/>
          <w:lang w:eastAsia="zh-CN"/>
        </w:rPr>
        <w:t>；</w:t>
      </w:r>
    </w:p>
    <w:p w14:paraId="3DFD7BD7">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lang w:eastAsia="zh-CN"/>
        </w:rPr>
        <w:t>）商务响应表</w:t>
      </w:r>
      <w:r>
        <w:rPr>
          <w:rFonts w:hint="eastAsia" w:ascii="宋体" w:hAnsi="宋体" w:eastAsia="宋体" w:cs="宋体"/>
          <w:bCs/>
          <w:color w:val="auto"/>
          <w:sz w:val="24"/>
          <w:highlight w:val="none"/>
          <w:lang w:val="zh-CN" w:eastAsia="zh-CN"/>
        </w:rPr>
        <w:t>（格式见附件）；</w:t>
      </w:r>
    </w:p>
    <w:p w14:paraId="20684CC2">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lang w:val="zh-CN" w:eastAsia="zh-CN"/>
        </w:rPr>
        <w:t>同类业绩一览表</w:t>
      </w:r>
      <w:r>
        <w:rPr>
          <w:rFonts w:hint="eastAsia" w:ascii="宋体" w:hAnsi="宋体" w:eastAsia="宋体" w:cs="宋体"/>
          <w:bCs/>
          <w:color w:val="auto"/>
          <w:sz w:val="24"/>
          <w:highlight w:val="none"/>
          <w:lang w:eastAsia="zh-CN"/>
        </w:rPr>
        <w:t>（格式见附件）；</w:t>
      </w:r>
    </w:p>
    <w:p w14:paraId="0CCE9E50">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11</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项目实施人员一览表</w:t>
      </w:r>
      <w:r>
        <w:rPr>
          <w:rFonts w:hint="eastAsia" w:ascii="宋体" w:hAnsi="宋体" w:eastAsia="宋体" w:cs="宋体"/>
          <w:bCs/>
          <w:color w:val="auto"/>
          <w:sz w:val="24"/>
          <w:highlight w:val="none"/>
          <w:lang w:eastAsia="zh-CN"/>
        </w:rPr>
        <w:t>（格式见附件）；</w:t>
      </w:r>
    </w:p>
    <w:p w14:paraId="59B84F5B">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zh-CN" w:eastAsia="zh-CN"/>
        </w:rPr>
        <w:t>技术部分（至少包括技术方案、售后服务</w:t>
      </w:r>
      <w:r>
        <w:rPr>
          <w:rFonts w:hint="eastAsia" w:ascii="宋体" w:hAnsi="宋体" w:eastAsia="宋体" w:cs="宋体"/>
          <w:bCs/>
          <w:color w:val="auto"/>
          <w:sz w:val="24"/>
          <w:highlight w:val="none"/>
          <w:lang w:eastAsia="zh-CN"/>
        </w:rPr>
        <w:t>等内容）；</w:t>
      </w:r>
    </w:p>
    <w:p w14:paraId="746D0FCF">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eastAsia="zh-CN"/>
        </w:rPr>
        <w:t>）其他按照评标办法可加分的内容说明、证明文件；</w:t>
      </w:r>
    </w:p>
    <w:p w14:paraId="2063FF5E">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（1</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）投标人需要说明的其他文件和说明。</w:t>
      </w:r>
    </w:p>
    <w:p w14:paraId="4910B907">
      <w:pPr>
        <w:snapToGrid w:val="0"/>
        <w:spacing w:line="360" w:lineRule="auto"/>
        <w:ind w:firstLine="472" w:firstLineChars="196"/>
        <w:jc w:val="left"/>
        <w:rPr>
          <w:rFonts w:hint="eastAsia"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.报价文件</w:t>
      </w:r>
    </w:p>
    <w:p w14:paraId="2EE004A0">
      <w:pPr>
        <w:spacing w:line="360" w:lineRule="auto"/>
        <w:ind w:firstLine="240" w:firstLineChars="100"/>
        <w:rPr>
          <w:rFonts w:hint="eastAsia" w:ascii="宋体" w:hAnsi="宋体" w:cs="宋体"/>
          <w:color w:val="auto"/>
          <w:sz w:val="24"/>
        </w:rPr>
      </w:pPr>
      <w:r>
        <w:rPr>
          <w:rFonts w:hint="eastAsia" w:ascii="宋体" w:hAnsi="宋体" w:cs="宋体"/>
          <w:color w:val="auto"/>
          <w:sz w:val="24"/>
        </w:rPr>
        <w:t>（1）投标函（格式见附件）；</w:t>
      </w:r>
    </w:p>
    <w:p w14:paraId="6E13C163">
      <w:pPr>
        <w:spacing w:line="360" w:lineRule="auto"/>
        <w:ind w:firstLine="240" w:firstLineChars="100"/>
        <w:rPr>
          <w:rFonts w:hint="eastAsia" w:ascii="宋体" w:hAnsi="宋体" w:cs="宋体"/>
          <w:color w:val="auto"/>
          <w:sz w:val="24"/>
        </w:rPr>
      </w:pPr>
      <w:r>
        <w:rPr>
          <w:rFonts w:hint="eastAsia" w:ascii="宋体" w:hAnsi="宋体" w:cs="宋体"/>
          <w:color w:val="auto"/>
          <w:sz w:val="24"/>
        </w:rPr>
        <w:t>（2）开标一览表（格式见附件）；</w:t>
      </w:r>
    </w:p>
    <w:p w14:paraId="6C0FEB66">
      <w:pPr>
        <w:spacing w:line="360" w:lineRule="auto"/>
        <w:ind w:firstLine="240" w:firstLineChars="1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）中小企业声明函（格式见附件）；</w:t>
      </w:r>
    </w:p>
    <w:p w14:paraId="2A05E876">
      <w:pPr>
        <w:spacing w:line="360" w:lineRule="auto"/>
        <w:ind w:firstLine="240" w:firstLineChars="1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）监狱企业证明文件（如有）；</w:t>
      </w:r>
    </w:p>
    <w:p w14:paraId="6B7AA744">
      <w:pPr>
        <w:spacing w:line="360" w:lineRule="auto"/>
        <w:ind w:firstLine="240" w:firstLineChars="1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）残疾人福利性单位声明函（如有）；</w:t>
      </w:r>
    </w:p>
    <w:p w14:paraId="5DE258F9">
      <w:pPr>
        <w:spacing w:line="360" w:lineRule="auto"/>
        <w:ind w:firstLine="240" w:firstLineChars="1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）投标人针对报价需要说明的其他文件和说明（不允许含报价）。</w:t>
      </w:r>
    </w:p>
    <w:p w14:paraId="1C00F3F8">
      <w:pPr>
        <w:tabs>
          <w:tab w:val="left" w:pos="3870"/>
          <w:tab w:val="left" w:pos="4085"/>
        </w:tabs>
        <w:adjustRightInd w:val="0"/>
        <w:spacing w:line="360" w:lineRule="exact"/>
        <w:ind w:firstLine="482" w:firstLineChars="200"/>
        <w:contextualSpacing/>
        <w:jc w:val="left"/>
        <w:rPr>
          <w:rFonts w:hint="eastAsia" w:ascii="宋体" w:hAnsi="宋体" w:cs="宋体"/>
          <w:b/>
          <w:color w:val="auto"/>
          <w:sz w:val="24"/>
        </w:rPr>
      </w:pPr>
      <w:r>
        <w:rPr>
          <w:rFonts w:hint="eastAsia" w:ascii="宋体" w:hAnsi="宋体" w:cs="宋体"/>
          <w:b/>
          <w:color w:val="auto"/>
          <w:sz w:val="24"/>
        </w:rPr>
        <w:t>（二）投标文件的语言及计量</w:t>
      </w:r>
    </w:p>
    <w:p w14:paraId="41CC823A">
      <w:pPr>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▲1.投标文件投标方与招标方就有关投标事宜的所有来往函电，均应以中文汉语书写。除签名、盖章、专用名称等特殊情形外，以中文汉语以外的文字表述的投标文件视同未提供。</w:t>
      </w:r>
    </w:p>
    <w:p w14:paraId="548EFF1D">
      <w:pPr>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▲2.投标计量单位，应采用中华人民共和国法定计量单位（货币单位：人民币元），否则视同未响应。</w:t>
      </w:r>
    </w:p>
    <w:p w14:paraId="19999B43">
      <w:pPr>
        <w:adjustRightInd w:val="0"/>
        <w:spacing w:before="156" w:beforeLines="50" w:line="360" w:lineRule="exact"/>
        <w:ind w:firstLine="472" w:firstLineChars="196"/>
        <w:contextualSpacing/>
        <w:jc w:val="left"/>
        <w:outlineLvl w:val="0"/>
        <w:rPr>
          <w:rFonts w:hint="eastAsia" w:ascii="宋体" w:hAnsi="宋体" w:cs="宋体"/>
          <w:b/>
          <w:color w:val="auto"/>
          <w:sz w:val="24"/>
        </w:rPr>
      </w:pPr>
      <w:r>
        <w:rPr>
          <w:rFonts w:hint="eastAsia" w:ascii="宋体" w:hAnsi="宋体" w:cs="宋体"/>
          <w:b/>
          <w:color w:val="auto"/>
          <w:sz w:val="24"/>
        </w:rPr>
        <w:t>（三）投标报价</w:t>
      </w:r>
    </w:p>
    <w:p w14:paraId="2A7DE41B">
      <w:pPr>
        <w:adjustRightInd w:val="0"/>
        <w:spacing w:line="360" w:lineRule="exact"/>
        <w:ind w:firstLine="600" w:firstLineChars="250"/>
        <w:contextualSpacing/>
        <w:jc w:val="left"/>
        <w:rPr>
          <w:rFonts w:hint="eastAsia" w:ascii="宋体" w:hAnsi="宋体" w:cs="宋体"/>
          <w:color w:val="auto"/>
          <w:sz w:val="24"/>
        </w:rPr>
      </w:pPr>
      <w:r>
        <w:rPr>
          <w:rFonts w:hint="eastAsia" w:ascii="宋体" w:hAnsi="宋体" w:cs="宋体"/>
          <w:color w:val="auto"/>
          <w:sz w:val="24"/>
        </w:rPr>
        <w:t>1.投标报价应按招标文件中相关附表格式填写。</w:t>
      </w:r>
    </w:p>
    <w:p w14:paraId="27E03D8A">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b w:val="0"/>
          <w:bCs/>
          <w:color w:val="auto"/>
          <w:sz w:val="24"/>
          <w:szCs w:val="24"/>
          <w:highlight w:val="none"/>
        </w:rPr>
        <w:t>投标人所报的投标报价</w:t>
      </w:r>
      <w:r>
        <w:rPr>
          <w:rFonts w:hint="eastAsia" w:ascii="宋体" w:hAnsi="宋体" w:cs="宋体"/>
          <w:b w:val="0"/>
          <w:bCs/>
          <w:color w:val="auto"/>
          <w:kern w:val="2"/>
          <w:sz w:val="24"/>
          <w:szCs w:val="24"/>
          <w:highlight w:val="none"/>
          <w:lang w:val="en-US" w:eastAsia="zh-CN" w:bidi="ar-SA"/>
        </w:rPr>
        <w:t>包括项目实施所需的工具、人工费、服务费、税费及其他一切相关费用，</w:t>
      </w:r>
      <w:r>
        <w:rPr>
          <w:rFonts w:hint="eastAsia" w:ascii="宋体" w:hAnsi="宋体"/>
          <w:b w:val="0"/>
          <w:bCs/>
          <w:color w:val="auto"/>
          <w:sz w:val="24"/>
          <w:highlight w:val="none"/>
          <w:lang w:eastAsia="zh-CN"/>
        </w:rPr>
        <w:t>如有漏项也已包含在</w:t>
      </w:r>
      <w:r>
        <w:rPr>
          <w:rFonts w:hint="eastAsia" w:ascii="宋体" w:hAnsi="宋体"/>
          <w:b w:val="0"/>
          <w:bCs/>
          <w:color w:val="auto"/>
          <w:sz w:val="24"/>
          <w:highlight w:val="none"/>
        </w:rPr>
        <w:t>其他一切</w:t>
      </w:r>
      <w:r>
        <w:rPr>
          <w:rFonts w:hint="eastAsia" w:ascii="宋体" w:hAnsi="宋体"/>
          <w:b w:val="0"/>
          <w:bCs/>
          <w:color w:val="auto"/>
          <w:sz w:val="24"/>
          <w:highlight w:val="none"/>
          <w:lang w:eastAsia="zh-CN"/>
        </w:rPr>
        <w:t>相关</w:t>
      </w:r>
      <w:r>
        <w:rPr>
          <w:rFonts w:hint="eastAsia" w:ascii="宋体" w:hAnsi="宋体"/>
          <w:b w:val="0"/>
          <w:bCs/>
          <w:color w:val="auto"/>
          <w:sz w:val="24"/>
          <w:highlight w:val="none"/>
        </w:rPr>
        <w:t>费用</w:t>
      </w:r>
      <w:r>
        <w:rPr>
          <w:rFonts w:hint="eastAsia" w:ascii="宋体" w:hAnsi="宋体"/>
          <w:b w:val="0"/>
          <w:bCs/>
          <w:color w:val="auto"/>
          <w:sz w:val="24"/>
          <w:highlight w:val="none"/>
          <w:lang w:eastAsia="zh-CN"/>
        </w:rPr>
        <w:t>中。投标单位报价时需充分考虑风险，</w:t>
      </w:r>
      <w:r>
        <w:rPr>
          <w:rFonts w:hint="eastAsia" w:hAnsi="宋体" w:eastAsia="宋体" w:cs="宋体"/>
          <w:b w:val="0"/>
          <w:bCs/>
          <w:color w:val="auto"/>
          <w:sz w:val="24"/>
          <w:szCs w:val="21"/>
          <w:highlight w:val="none"/>
          <w:lang w:val="en-US" w:eastAsia="zh-CN"/>
        </w:rPr>
        <w:t>中标后不做调整</w:t>
      </w:r>
      <w:r>
        <w:rPr>
          <w:rFonts w:hint="eastAsia" w:ascii="宋体" w:hAnsi="宋体" w:eastAsia="宋体" w:cs="Times New Roman"/>
          <w:color w:val="auto"/>
          <w:kern w:val="2"/>
          <w:sz w:val="24"/>
          <w:szCs w:val="24"/>
          <w:lang w:val="en-US" w:eastAsia="zh-CN" w:bidi="ar-SA"/>
        </w:rPr>
        <w:t>。</w:t>
      </w:r>
    </w:p>
    <w:p w14:paraId="71E4D68C">
      <w:pPr>
        <w:tabs>
          <w:tab w:val="left" w:pos="3870"/>
          <w:tab w:val="left" w:pos="4085"/>
        </w:tabs>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▲3.投标文件只允许有一个报价，有选择的或有条件的报价将不予接受。</w:t>
      </w:r>
    </w:p>
    <w:p w14:paraId="4D0893E6">
      <w:pPr>
        <w:pStyle w:val="4"/>
        <w:widowControl w:val="0"/>
        <w:tabs>
          <w:tab w:val="left" w:pos="720"/>
        </w:tabs>
        <w:adjustRightInd w:val="0"/>
        <w:spacing w:before="156" w:beforeLines="50" w:line="360" w:lineRule="exact"/>
        <w:ind w:left="0" w:firstLine="413" w:firstLineChars="196"/>
        <w:contextualSpacing/>
        <w:rPr>
          <w:rFonts w:hint="eastAsia" w:ascii="宋体" w:hAnsi="宋体" w:cs="宋体"/>
          <w:b/>
          <w:color w:val="auto"/>
          <w:kern w:val="2"/>
          <w:szCs w:val="24"/>
        </w:rPr>
      </w:pPr>
      <w:r>
        <w:rPr>
          <w:rFonts w:hint="eastAsia" w:ascii="宋体" w:hAnsi="宋体" w:cs="宋体"/>
          <w:b/>
          <w:color w:val="auto"/>
          <w:kern w:val="2"/>
          <w:szCs w:val="24"/>
        </w:rPr>
        <w:t>（四）投标文件的有效期</w:t>
      </w:r>
    </w:p>
    <w:p w14:paraId="3FD16499">
      <w:pPr>
        <w:tabs>
          <w:tab w:val="left" w:pos="3870"/>
          <w:tab w:val="left" w:pos="4085"/>
        </w:tabs>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▲1.自投标截止日起 60天投标文件应保持有效。有效期不足的投标文件将被拒绝。</w:t>
      </w:r>
    </w:p>
    <w:p w14:paraId="2F0BF563">
      <w:pPr>
        <w:tabs>
          <w:tab w:val="left" w:pos="3870"/>
          <w:tab w:val="left" w:pos="4085"/>
        </w:tabs>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2.在特殊情况下，招标人可与投标人协商延长投标书的有效期，这种要求和答复均以书面形式进行。</w:t>
      </w:r>
    </w:p>
    <w:p w14:paraId="7BAD5A57">
      <w:pPr>
        <w:tabs>
          <w:tab w:val="left" w:pos="3870"/>
          <w:tab w:val="left" w:pos="4085"/>
        </w:tabs>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中标人的投标文件自开标之日起至合同履行完毕止均应保持有效。</w:t>
      </w:r>
    </w:p>
    <w:p w14:paraId="72AB8BA2">
      <w:pPr>
        <w:adjustRightInd w:val="0"/>
        <w:spacing w:before="156" w:beforeLines="50" w:line="360" w:lineRule="exact"/>
        <w:ind w:firstLine="472" w:firstLineChars="196"/>
        <w:contextualSpacing/>
        <w:jc w:val="left"/>
        <w:outlineLvl w:val="0"/>
        <w:rPr>
          <w:rFonts w:hint="eastAsia" w:ascii="宋体" w:hAnsi="宋体" w:cs="宋体"/>
          <w:b/>
          <w:color w:val="auto"/>
          <w:sz w:val="24"/>
        </w:rPr>
      </w:pPr>
      <w:r>
        <w:rPr>
          <w:rFonts w:hint="eastAsia" w:ascii="宋体" w:hAnsi="宋体" w:cs="宋体"/>
          <w:b/>
          <w:color w:val="auto"/>
          <w:sz w:val="24"/>
        </w:rPr>
        <w:t>（五）履约保证金</w:t>
      </w:r>
    </w:p>
    <w:p w14:paraId="49E6EA88">
      <w:pPr>
        <w:snapToGrid w:val="0"/>
        <w:spacing w:before="156" w:beforeLines="50" w:after="156" w:afterLines="50" w:line="3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本项目履约保证金</w:t>
      </w:r>
      <w:r>
        <w:rPr>
          <w:rFonts w:hint="eastAsia" w:ascii="宋体" w:hAnsi="宋体" w:cs="宋体"/>
          <w:color w:val="auto"/>
          <w:sz w:val="24"/>
          <w:lang w:eastAsia="zh-CN"/>
        </w:rPr>
        <w:t>无需缴纳。</w:t>
      </w:r>
    </w:p>
    <w:p w14:paraId="66B3B075">
      <w:pPr>
        <w:pStyle w:val="4"/>
        <w:widowControl w:val="0"/>
        <w:tabs>
          <w:tab w:val="left" w:pos="454"/>
          <w:tab w:val="left" w:pos="720"/>
        </w:tabs>
        <w:adjustRightInd w:val="0"/>
        <w:spacing w:before="156" w:beforeLines="50" w:after="0" w:afterLines="0" w:line="360" w:lineRule="exact"/>
        <w:ind w:left="0" w:firstLine="413" w:firstLineChars="196"/>
        <w:contextualSpacing/>
        <w:rPr>
          <w:rFonts w:hint="eastAsia" w:ascii="宋体" w:hAnsi="宋体" w:cs="宋体"/>
          <w:b/>
          <w:color w:val="auto"/>
          <w:szCs w:val="24"/>
        </w:rPr>
      </w:pPr>
      <w:r>
        <w:rPr>
          <w:rFonts w:hint="eastAsia" w:ascii="宋体" w:hAnsi="宋体" w:cs="宋体"/>
          <w:b/>
          <w:color w:val="auto"/>
        </w:rPr>
        <w:t>（六）投标文件的签署和份数</w:t>
      </w:r>
    </w:p>
    <w:p w14:paraId="3739AA74">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1.投标人应按本招标文件规定的格式和顺序编制、装订投标文件并标注页码，投标文件内容不完整、编排混乱导致投标文件被误读、漏读或者查找不到相关内容的，是投标人的责任，</w:t>
      </w:r>
      <w:r>
        <w:rPr>
          <w:rFonts w:hint="eastAsia" w:ascii="宋体" w:hAnsi="宋体" w:cs="宋体"/>
          <w:b/>
          <w:bCs/>
          <w:color w:val="auto"/>
          <w:sz w:val="24"/>
        </w:rPr>
        <w:t>不得采用活页方式装订。</w:t>
      </w:r>
    </w:p>
    <w:p w14:paraId="1CBB1F60">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2.投标人应按资格审查文件、资信商务</w:t>
      </w:r>
      <w:r>
        <w:rPr>
          <w:rFonts w:hint="eastAsia" w:ascii="宋体" w:hAnsi="宋体" w:cs="宋体"/>
          <w:color w:val="auto"/>
          <w:sz w:val="24"/>
          <w:lang w:eastAsia="zh-CN"/>
        </w:rPr>
        <w:t>及</w:t>
      </w:r>
      <w:r>
        <w:rPr>
          <w:rFonts w:hint="eastAsia" w:ascii="宋体" w:hAnsi="宋体" w:cs="宋体"/>
          <w:color w:val="auto"/>
          <w:sz w:val="24"/>
        </w:rPr>
        <w:t>技术文件、投标报价文件正本各 1 份，副本各 4 份分别编制并单独装订成册，投标文件的封面应注明“正本”、“副本”字样，投标文件的封面格式详见附件。</w:t>
      </w:r>
    </w:p>
    <w:p w14:paraId="394FDB27">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3.投标文件需打印或用不褪色的墨水填写，投标文件正本除本《投标人须知》中规定的可提供复印件外均须提供原件。副本可为正本签字盖章后的复印件。</w:t>
      </w:r>
    </w:p>
    <w:p w14:paraId="764EF0AD">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4.招标文件对签字、盖章有特别要求的地方，投标文件无论正本或副本（副本可以是正本的复印件）必须由投标人法定代表人或法定代表人的授权委托人签署并加盖单位公章，投标人应写全称。</w:t>
      </w:r>
    </w:p>
    <w:p w14:paraId="4EC9EAD6">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5.投标文件不得涂改，若有修改错漏处，须加盖单位公章或者法定代表人或授权委托人签字或盖章。投标文件因字迹潦草或表达不清所引起的后果由投标人负责。</w:t>
      </w:r>
    </w:p>
    <w:p w14:paraId="67377BD0">
      <w:pPr>
        <w:pStyle w:val="4"/>
        <w:widowControl w:val="0"/>
        <w:tabs>
          <w:tab w:val="left" w:pos="454"/>
          <w:tab w:val="left" w:pos="720"/>
        </w:tabs>
        <w:adjustRightInd w:val="0"/>
        <w:spacing w:before="156" w:beforeLines="50" w:after="0" w:afterLines="0" w:line="360" w:lineRule="exact"/>
        <w:ind w:left="0" w:firstLine="413" w:firstLineChars="196"/>
        <w:contextualSpacing/>
        <w:rPr>
          <w:rFonts w:hint="eastAsia" w:ascii="宋体" w:hAnsi="宋体" w:cs="宋体"/>
          <w:b/>
          <w:color w:val="auto"/>
          <w:szCs w:val="24"/>
        </w:rPr>
      </w:pPr>
      <w:r>
        <w:rPr>
          <w:rFonts w:hint="eastAsia" w:ascii="宋体" w:hAnsi="宋体" w:cs="宋体"/>
          <w:b/>
          <w:color w:val="auto"/>
        </w:rPr>
        <w:t>（七）投标文件的包装、递交、修改和撤回</w:t>
      </w:r>
    </w:p>
    <w:p w14:paraId="0F0E209B">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1.投标文件应按以下方法装袋密封标记：资格</w:t>
      </w:r>
      <w:r>
        <w:rPr>
          <w:rFonts w:hint="eastAsia" w:ascii="宋体" w:hAnsi="宋体" w:cs="宋体"/>
          <w:color w:val="auto"/>
          <w:sz w:val="24"/>
          <w:lang w:eastAsia="zh-CN"/>
        </w:rPr>
        <w:t>响应</w:t>
      </w:r>
      <w:r>
        <w:rPr>
          <w:rFonts w:hint="eastAsia" w:ascii="宋体" w:hAnsi="宋体" w:cs="宋体"/>
          <w:color w:val="auto"/>
          <w:sz w:val="24"/>
        </w:rPr>
        <w:t>文件包装袋内资格</w:t>
      </w:r>
      <w:r>
        <w:rPr>
          <w:rFonts w:hint="eastAsia" w:ascii="宋体" w:hAnsi="宋体" w:cs="宋体"/>
          <w:color w:val="auto"/>
          <w:sz w:val="24"/>
          <w:lang w:eastAsia="zh-CN"/>
        </w:rPr>
        <w:t>响应</w:t>
      </w:r>
      <w:r>
        <w:rPr>
          <w:rFonts w:hint="eastAsia" w:ascii="宋体" w:hAnsi="宋体" w:cs="宋体"/>
          <w:color w:val="auto"/>
          <w:sz w:val="24"/>
        </w:rPr>
        <w:t>文件正本1份和副本4份，资信商务</w:t>
      </w:r>
      <w:r>
        <w:rPr>
          <w:rFonts w:hint="eastAsia" w:ascii="宋体" w:hAnsi="宋体" w:cs="宋体"/>
          <w:color w:val="auto"/>
          <w:sz w:val="24"/>
          <w:lang w:eastAsia="zh-CN"/>
        </w:rPr>
        <w:t>及</w:t>
      </w:r>
      <w:r>
        <w:rPr>
          <w:rFonts w:hint="eastAsia" w:ascii="宋体" w:hAnsi="宋体" w:cs="宋体"/>
          <w:color w:val="auto"/>
          <w:sz w:val="24"/>
        </w:rPr>
        <w:t>技术文件包装袋内装技术文件正本1份和副本4份，报价文件包装袋内装报价文件正本1份和副本4份，包装封面上应标明“招标编号、投标项目名称、资格审查文件、资信商务</w:t>
      </w:r>
      <w:r>
        <w:rPr>
          <w:rFonts w:hint="eastAsia" w:ascii="宋体" w:hAnsi="宋体" w:cs="宋体"/>
          <w:color w:val="auto"/>
          <w:sz w:val="24"/>
          <w:lang w:eastAsia="zh-CN"/>
        </w:rPr>
        <w:t>及</w:t>
      </w:r>
      <w:r>
        <w:rPr>
          <w:rFonts w:hint="eastAsia" w:ascii="宋体" w:hAnsi="宋体" w:cs="宋体"/>
          <w:color w:val="auto"/>
          <w:sz w:val="24"/>
        </w:rPr>
        <w:t>技术文件、报价文件、标项、投标人名称、于</w:t>
      </w:r>
      <w:r>
        <w:rPr>
          <w:rFonts w:hint="eastAsia" w:ascii="宋体" w:hAnsi="宋体" w:eastAsia="宋体" w:cs="宋体"/>
          <w:color w:val="auto"/>
          <w:sz w:val="24"/>
          <w:u w:val="single"/>
          <w:lang w:val="en-US" w:eastAsia="zh-CN"/>
        </w:rPr>
        <w:t>2025年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lang w:val="en-US" w:eastAsia="zh-CN"/>
        </w:rPr>
        <w:t>月</w:t>
      </w:r>
      <w:r>
        <w:rPr>
          <w:rFonts w:hint="eastAsia" w:ascii="宋体" w:hAnsi="宋体" w:cs="宋体"/>
          <w:color w:val="auto"/>
          <w:sz w:val="24"/>
          <w:u w:val="single"/>
          <w:lang w:val="en-US" w:eastAsia="zh-CN"/>
        </w:rPr>
        <w:t>8</w:t>
      </w:r>
      <w:r>
        <w:rPr>
          <w:rFonts w:hint="eastAsia" w:ascii="宋体" w:hAnsi="宋体" w:eastAsia="宋体" w:cs="宋体"/>
          <w:color w:val="auto"/>
          <w:sz w:val="24"/>
          <w:u w:val="single"/>
          <w:lang w:val="en-US" w:eastAsia="zh-CN"/>
        </w:rPr>
        <w:t>日9时00分</w:t>
      </w:r>
      <w:r>
        <w:rPr>
          <w:rFonts w:hint="eastAsia" w:ascii="宋体" w:hAnsi="宋体" w:cs="宋体"/>
          <w:color w:val="auto"/>
          <w:sz w:val="24"/>
        </w:rPr>
        <w:t>前不准启封”等，并在封面加盖单位公章。外包装的封面格式详见附件。</w:t>
      </w:r>
    </w:p>
    <w:p w14:paraId="4B57B133">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2.未按规定密封或标记的投标文件将被拒绝，由此造成投标文件被误投或提前拆封的风险由投标人承担。</w:t>
      </w:r>
    </w:p>
    <w:p w14:paraId="33EAE54B">
      <w:pPr>
        <w:adjustRightInd w:val="0"/>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3159F986">
      <w:pPr>
        <w:adjustRightInd w:val="0"/>
        <w:spacing w:before="156" w:beforeLines="50" w:line="360" w:lineRule="exact"/>
        <w:ind w:firstLine="472" w:firstLineChars="196"/>
        <w:contextualSpacing/>
        <w:outlineLvl w:val="2"/>
        <w:rPr>
          <w:rFonts w:hint="eastAsia" w:ascii="宋体" w:hAnsi="宋体" w:cs="宋体"/>
          <w:b/>
          <w:color w:val="auto"/>
          <w:sz w:val="24"/>
        </w:rPr>
      </w:pPr>
      <w:r>
        <w:rPr>
          <w:rFonts w:hint="eastAsia" w:ascii="宋体" w:hAnsi="宋体" w:cs="宋体"/>
          <w:b/>
          <w:color w:val="auto"/>
          <w:sz w:val="24"/>
        </w:rPr>
        <w:t>（八）投标无效的情形</w:t>
      </w:r>
    </w:p>
    <w:p w14:paraId="27828316">
      <w:pPr>
        <w:adjustRightInd w:val="0"/>
        <w:spacing w:line="360" w:lineRule="exact"/>
        <w:ind w:firstLine="470" w:firstLineChars="196"/>
        <w:contextualSpacing/>
        <w:rPr>
          <w:rFonts w:hint="eastAsia" w:ascii="宋体" w:hAnsi="宋体" w:cs="宋体"/>
          <w:color w:val="auto"/>
          <w:sz w:val="24"/>
        </w:rPr>
      </w:pPr>
      <w:r>
        <w:rPr>
          <w:rFonts w:hint="eastAsia" w:ascii="宋体" w:hAnsi="宋体" w:cs="宋体"/>
          <w:color w:val="auto"/>
          <w:sz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67C1EB6D">
      <w:pPr>
        <w:adjustRightInd w:val="0"/>
        <w:spacing w:line="360" w:lineRule="exact"/>
        <w:ind w:firstLine="472" w:firstLineChars="196"/>
        <w:contextualSpacing/>
        <w:rPr>
          <w:rFonts w:hint="eastAsia" w:ascii="宋体" w:hAnsi="宋体" w:cs="宋体"/>
          <w:b/>
          <w:bCs/>
          <w:color w:val="auto"/>
          <w:sz w:val="24"/>
        </w:rPr>
      </w:pPr>
      <w:r>
        <w:rPr>
          <w:rFonts w:hint="eastAsia" w:ascii="宋体" w:hAnsi="宋体" w:cs="宋体"/>
          <w:b/>
          <w:bCs/>
          <w:color w:val="auto"/>
          <w:sz w:val="24"/>
        </w:rPr>
        <w:t>1.在符合性审查和商务评审时，如发现下列情形之一的，投标文件将被视为无效：</w:t>
      </w:r>
    </w:p>
    <w:p w14:paraId="6A99571A">
      <w:pPr>
        <w:adjustRightInd w:val="0"/>
        <w:spacing w:line="360" w:lineRule="exact"/>
        <w:ind w:firstLine="470" w:firstLineChars="196"/>
        <w:contextualSpacing/>
        <w:rPr>
          <w:rFonts w:hint="eastAsia" w:ascii="宋体" w:hAnsi="宋体" w:cs="宋体"/>
          <w:color w:val="auto"/>
          <w:sz w:val="24"/>
        </w:rPr>
      </w:pPr>
      <w:r>
        <w:rPr>
          <w:rFonts w:hint="eastAsia" w:ascii="宋体" w:hAnsi="宋体" w:cs="宋体"/>
          <w:color w:val="auto"/>
          <w:sz w:val="24"/>
        </w:rPr>
        <w:t>（1）资信及商务标内有报价出现的；</w:t>
      </w:r>
    </w:p>
    <w:p w14:paraId="71816FCB">
      <w:pPr>
        <w:adjustRightInd w:val="0"/>
        <w:spacing w:line="360" w:lineRule="exact"/>
        <w:ind w:firstLine="470" w:firstLineChars="196"/>
        <w:contextualSpacing/>
        <w:rPr>
          <w:rFonts w:hint="eastAsia" w:ascii="宋体" w:hAnsi="宋体" w:cs="宋体"/>
          <w:color w:val="auto"/>
          <w:sz w:val="24"/>
        </w:rPr>
      </w:pPr>
      <w:r>
        <w:rPr>
          <w:rFonts w:hint="eastAsia" w:ascii="宋体" w:hAnsi="宋体" w:cs="宋体"/>
          <w:color w:val="auto"/>
          <w:sz w:val="24"/>
        </w:rPr>
        <w:t>（2）资格证明文件不全的，或者不符合招标文件标明的资格要求的；</w:t>
      </w:r>
    </w:p>
    <w:p w14:paraId="7CC34070">
      <w:pPr>
        <w:adjustRightInd w:val="0"/>
        <w:spacing w:line="360" w:lineRule="exact"/>
        <w:ind w:firstLine="470" w:firstLineChars="196"/>
        <w:contextualSpacing/>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）本招标文件明确规定投标文件需要投标人签字、盖章的地方，投标人没有按招标文件的规定进行签字、盖章的,或未提供法定代表人授权委托书、投标声明书或者填写项目不齐全的，或</w:t>
      </w:r>
      <w:r>
        <w:rPr>
          <w:rFonts w:hint="eastAsia" w:ascii="宋体" w:hAnsi="宋体" w:cs="宋体"/>
          <w:color w:val="auto"/>
          <w:sz w:val="24"/>
          <w:lang w:val="en-US" w:eastAsia="zh-CN"/>
        </w:rPr>
        <w:t>者</w:t>
      </w:r>
      <w:r>
        <w:rPr>
          <w:rFonts w:hint="eastAsia" w:ascii="宋体" w:hAnsi="宋体" w:cs="宋体"/>
          <w:color w:val="auto"/>
          <w:sz w:val="24"/>
        </w:rPr>
        <w:t>授权委托书无效的；</w:t>
      </w:r>
    </w:p>
    <w:p w14:paraId="03B927A3">
      <w:pPr>
        <w:adjustRightInd w:val="0"/>
        <w:spacing w:line="360" w:lineRule="exact"/>
        <w:ind w:firstLine="470" w:firstLineChars="196"/>
        <w:contextualSpacing/>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）投标文件格式未按招标文件要求格式和要求的内容提供或者内容虚假的；</w:t>
      </w:r>
    </w:p>
    <w:p w14:paraId="4875F4C2">
      <w:pPr>
        <w:adjustRightInd w:val="0"/>
        <w:spacing w:line="360" w:lineRule="exact"/>
        <w:ind w:firstLine="470" w:firstLineChars="196"/>
        <w:contextualSpacing/>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）投标文件的实质性内容未使用中文表述、意思表述不明确、前后矛盾或者使用计量单位不符合招标文件要求的（经评标委员会认定并允许其当场更正的笔误除外）；</w:t>
      </w:r>
    </w:p>
    <w:p w14:paraId="1EEC154F">
      <w:pPr>
        <w:pStyle w:val="9"/>
        <w:adjustRightInd w:val="0"/>
        <w:spacing w:line="360" w:lineRule="exact"/>
        <w:ind w:firstLine="470" w:firstLineChars="196"/>
        <w:contextualSpacing/>
        <w:rPr>
          <w:rFonts w:hint="eastAsia" w:hAnsi="宋体" w:cs="宋体"/>
          <w:color w:val="auto"/>
          <w:spacing w:val="0"/>
          <w:sz w:val="24"/>
          <w:szCs w:val="24"/>
        </w:rPr>
      </w:pPr>
      <w:r>
        <w:rPr>
          <w:rFonts w:hint="eastAsia" w:hAnsi="宋体" w:cs="宋体"/>
          <w:color w:val="auto"/>
          <w:spacing w:val="0"/>
          <w:sz w:val="24"/>
          <w:szCs w:val="24"/>
        </w:rPr>
        <w:t>（</w:t>
      </w:r>
      <w:r>
        <w:rPr>
          <w:rFonts w:hint="eastAsia" w:hAnsi="宋体" w:cs="宋体"/>
          <w:color w:val="auto"/>
          <w:spacing w:val="0"/>
          <w:sz w:val="24"/>
          <w:szCs w:val="24"/>
          <w:lang w:val="en-US" w:eastAsia="zh-CN"/>
        </w:rPr>
        <w:t>6</w:t>
      </w:r>
      <w:r>
        <w:rPr>
          <w:rFonts w:hint="eastAsia" w:hAnsi="宋体" w:cs="宋体"/>
          <w:color w:val="auto"/>
          <w:spacing w:val="0"/>
          <w:sz w:val="24"/>
          <w:szCs w:val="24"/>
        </w:rPr>
        <w:t>）投标有效期、交货时间、质保期等商务条款不能满足招标文件要求的；</w:t>
      </w:r>
    </w:p>
    <w:p w14:paraId="5DBB235B">
      <w:pPr>
        <w:pStyle w:val="9"/>
        <w:adjustRightInd w:val="0"/>
        <w:spacing w:line="360" w:lineRule="exact"/>
        <w:ind w:firstLine="470" w:firstLineChars="196"/>
        <w:contextualSpacing/>
        <w:rPr>
          <w:rFonts w:hint="eastAsia" w:hAnsi="宋体" w:cs="宋体"/>
          <w:color w:val="auto"/>
          <w:spacing w:val="0"/>
          <w:sz w:val="24"/>
          <w:szCs w:val="24"/>
        </w:rPr>
      </w:pPr>
      <w:r>
        <w:rPr>
          <w:rFonts w:hint="eastAsia" w:hAnsi="宋体" w:cs="宋体"/>
          <w:color w:val="auto"/>
          <w:spacing w:val="0"/>
          <w:sz w:val="24"/>
          <w:szCs w:val="24"/>
        </w:rPr>
        <w:t>（</w:t>
      </w:r>
      <w:r>
        <w:rPr>
          <w:rFonts w:hint="eastAsia" w:hAnsi="宋体" w:cs="宋体"/>
          <w:color w:val="auto"/>
          <w:spacing w:val="0"/>
          <w:sz w:val="24"/>
          <w:szCs w:val="24"/>
          <w:lang w:val="en-US" w:eastAsia="zh-CN"/>
        </w:rPr>
        <w:t>7</w:t>
      </w:r>
      <w:r>
        <w:rPr>
          <w:rFonts w:hint="eastAsia" w:hAnsi="宋体" w:cs="宋体"/>
          <w:color w:val="auto"/>
          <w:spacing w:val="0"/>
          <w:sz w:val="24"/>
          <w:szCs w:val="24"/>
        </w:rPr>
        <w:t>）未实质性响应招标文件中标有“▲”条款要求的；</w:t>
      </w:r>
    </w:p>
    <w:p w14:paraId="2EC2F645">
      <w:pPr>
        <w:pStyle w:val="9"/>
        <w:adjustRightInd w:val="0"/>
        <w:spacing w:line="360" w:lineRule="exact"/>
        <w:ind w:firstLine="470" w:firstLineChars="196"/>
        <w:contextualSpacing/>
        <w:rPr>
          <w:rFonts w:hint="eastAsia" w:hAnsi="宋体" w:cs="宋体"/>
          <w:color w:val="auto"/>
          <w:spacing w:val="0"/>
          <w:sz w:val="24"/>
          <w:szCs w:val="24"/>
        </w:rPr>
      </w:pPr>
      <w:r>
        <w:rPr>
          <w:rFonts w:hint="eastAsia" w:hAnsi="宋体" w:cs="宋体"/>
          <w:color w:val="auto"/>
          <w:spacing w:val="0"/>
          <w:sz w:val="24"/>
          <w:szCs w:val="24"/>
        </w:rPr>
        <w:t>（</w:t>
      </w:r>
      <w:r>
        <w:rPr>
          <w:rFonts w:hint="eastAsia" w:hAnsi="宋体" w:cs="宋体"/>
          <w:color w:val="auto"/>
          <w:spacing w:val="0"/>
          <w:sz w:val="24"/>
          <w:szCs w:val="24"/>
          <w:lang w:val="en-US" w:eastAsia="zh-CN"/>
        </w:rPr>
        <w:t>8</w:t>
      </w:r>
      <w:r>
        <w:rPr>
          <w:rFonts w:hint="eastAsia" w:hAnsi="宋体" w:cs="宋体"/>
          <w:color w:val="auto"/>
          <w:spacing w:val="0"/>
          <w:sz w:val="24"/>
          <w:szCs w:val="24"/>
        </w:rPr>
        <w:t>）未提交本招标文件资信及商务文件中第（</w:t>
      </w:r>
      <w:r>
        <w:rPr>
          <w:rFonts w:hint="eastAsia" w:hAnsi="宋体" w:cs="宋体"/>
          <w:color w:val="auto"/>
          <w:spacing w:val="0"/>
          <w:sz w:val="24"/>
          <w:szCs w:val="24"/>
          <w:lang w:val="en-US" w:eastAsia="zh-CN"/>
        </w:rPr>
        <w:t>2</w:t>
      </w:r>
      <w:r>
        <w:rPr>
          <w:rFonts w:hint="eastAsia" w:hAnsi="宋体" w:cs="宋体"/>
          <w:color w:val="auto"/>
          <w:spacing w:val="0"/>
          <w:sz w:val="24"/>
          <w:szCs w:val="24"/>
        </w:rPr>
        <w:t>）、（</w:t>
      </w:r>
      <w:r>
        <w:rPr>
          <w:rFonts w:hint="eastAsia" w:hAnsi="宋体" w:cs="宋体"/>
          <w:color w:val="auto"/>
          <w:spacing w:val="0"/>
          <w:sz w:val="24"/>
          <w:szCs w:val="24"/>
          <w:lang w:val="en-US" w:eastAsia="zh-CN"/>
        </w:rPr>
        <w:t>3</w:t>
      </w:r>
      <w:r>
        <w:rPr>
          <w:rFonts w:hint="eastAsia" w:hAnsi="宋体" w:cs="宋体"/>
          <w:color w:val="auto"/>
          <w:spacing w:val="0"/>
          <w:sz w:val="24"/>
          <w:szCs w:val="24"/>
        </w:rPr>
        <w:t>）、（</w:t>
      </w:r>
      <w:r>
        <w:rPr>
          <w:rFonts w:hint="eastAsia" w:hAnsi="宋体" w:cs="宋体"/>
          <w:color w:val="auto"/>
          <w:spacing w:val="0"/>
          <w:sz w:val="24"/>
          <w:szCs w:val="24"/>
          <w:lang w:val="en-US" w:eastAsia="zh-CN"/>
        </w:rPr>
        <w:t>7</w:t>
      </w:r>
      <w:r>
        <w:rPr>
          <w:rFonts w:hint="eastAsia" w:hAnsi="宋体" w:cs="宋体"/>
          <w:color w:val="auto"/>
          <w:spacing w:val="0"/>
          <w:sz w:val="24"/>
          <w:szCs w:val="24"/>
        </w:rPr>
        <w:t>）条资料的；</w:t>
      </w:r>
    </w:p>
    <w:p w14:paraId="04190B5A">
      <w:pPr>
        <w:pStyle w:val="9"/>
        <w:adjustRightInd w:val="0"/>
        <w:spacing w:line="360" w:lineRule="exact"/>
        <w:ind w:firstLine="470" w:firstLineChars="196"/>
        <w:contextualSpacing/>
        <w:rPr>
          <w:rFonts w:hint="eastAsia" w:hAnsi="宋体" w:cs="宋体"/>
          <w:color w:val="auto"/>
          <w:spacing w:val="0"/>
          <w:sz w:val="24"/>
          <w:szCs w:val="24"/>
        </w:rPr>
      </w:pPr>
      <w:r>
        <w:rPr>
          <w:rFonts w:hint="eastAsia" w:hAnsi="宋体" w:cs="宋体"/>
          <w:color w:val="auto"/>
          <w:spacing w:val="0"/>
          <w:sz w:val="24"/>
          <w:szCs w:val="24"/>
        </w:rPr>
        <w:t>（</w:t>
      </w:r>
      <w:r>
        <w:rPr>
          <w:rFonts w:hint="eastAsia" w:hAnsi="宋体" w:cs="宋体"/>
          <w:color w:val="auto"/>
          <w:spacing w:val="0"/>
          <w:sz w:val="24"/>
          <w:szCs w:val="24"/>
          <w:lang w:val="en-US" w:eastAsia="zh-CN"/>
        </w:rPr>
        <w:t>9</w:t>
      </w:r>
      <w:r>
        <w:rPr>
          <w:rFonts w:hint="eastAsia" w:hAnsi="宋体" w:cs="宋体"/>
          <w:color w:val="auto"/>
          <w:spacing w:val="0"/>
          <w:sz w:val="24"/>
          <w:szCs w:val="24"/>
        </w:rPr>
        <w:t>）投标文件有招标采购方不能接受的附加条件的。</w:t>
      </w:r>
    </w:p>
    <w:p w14:paraId="07B86582">
      <w:pPr>
        <w:adjustRightInd w:val="0"/>
        <w:spacing w:line="360" w:lineRule="exact"/>
        <w:ind w:firstLine="480" w:firstLineChars="200"/>
        <w:contextualSpacing/>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10</w:t>
      </w:r>
      <w:r>
        <w:rPr>
          <w:rFonts w:hint="eastAsia" w:ascii="宋体" w:hAnsi="宋体" w:cs="宋体"/>
          <w:color w:val="auto"/>
          <w:sz w:val="24"/>
          <w:lang w:eastAsia="zh-CN"/>
        </w:rPr>
        <w:t>）</w:t>
      </w:r>
      <w:r>
        <w:rPr>
          <w:rFonts w:hint="eastAsia" w:ascii="宋体" w:hAnsi="宋体" w:cs="宋体"/>
          <w:color w:val="auto"/>
          <w:sz w:val="24"/>
        </w:rPr>
        <w:t>本项目投标截止之日前三年内，相关主体在“信用中国”网站(www.creditchina.gov.cn)、中国政府采购网(www.ccgp.gov.cn)有失信行为或被列入受惩黑名单。</w:t>
      </w:r>
    </w:p>
    <w:p w14:paraId="31B08FD6">
      <w:pPr>
        <w:adjustRightInd w:val="0"/>
        <w:spacing w:line="360" w:lineRule="exact"/>
        <w:ind w:firstLine="480" w:firstLineChars="200"/>
        <w:contextualSpacing/>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）法律、法规和招标文件规定的其他无效情形。</w:t>
      </w:r>
    </w:p>
    <w:p w14:paraId="15778553">
      <w:pPr>
        <w:pStyle w:val="9"/>
        <w:adjustRightInd w:val="0"/>
        <w:spacing w:line="360" w:lineRule="exact"/>
        <w:ind w:firstLine="472" w:firstLineChars="196"/>
        <w:contextualSpacing/>
        <w:rPr>
          <w:rFonts w:hint="eastAsia" w:hAnsi="宋体" w:cs="宋体"/>
          <w:color w:val="auto"/>
          <w:spacing w:val="0"/>
          <w:sz w:val="24"/>
          <w:szCs w:val="24"/>
        </w:rPr>
      </w:pPr>
      <w:r>
        <w:rPr>
          <w:rFonts w:hint="eastAsia" w:hAnsi="宋体" w:cs="宋体"/>
          <w:b/>
          <w:bCs/>
          <w:color w:val="auto"/>
          <w:spacing w:val="0"/>
          <w:sz w:val="24"/>
          <w:szCs w:val="24"/>
        </w:rPr>
        <w:t>2.在技术评审时，如发现下列情形之一的，投标文件将被视为无效：</w:t>
      </w:r>
    </w:p>
    <w:p w14:paraId="12477CEE">
      <w:pPr>
        <w:adjustRightInd w:val="0"/>
        <w:spacing w:line="360" w:lineRule="exact"/>
        <w:ind w:firstLine="470" w:firstLineChars="196"/>
        <w:contextualSpacing/>
        <w:rPr>
          <w:rFonts w:hint="eastAsia" w:ascii="宋体" w:hAnsi="宋体" w:cs="宋体"/>
          <w:color w:val="auto"/>
          <w:sz w:val="24"/>
        </w:rPr>
      </w:pPr>
      <w:r>
        <w:rPr>
          <w:rFonts w:hint="eastAsia" w:ascii="宋体" w:hAnsi="宋体" w:cs="宋体"/>
          <w:color w:val="auto"/>
          <w:sz w:val="24"/>
        </w:rPr>
        <w:t>（1）技术标内有报价出现的；</w:t>
      </w:r>
    </w:p>
    <w:p w14:paraId="62EAB58E">
      <w:pPr>
        <w:pStyle w:val="9"/>
        <w:adjustRightInd w:val="0"/>
        <w:spacing w:line="360" w:lineRule="exact"/>
        <w:ind w:firstLine="470" w:firstLineChars="196"/>
        <w:contextualSpacing/>
        <w:rPr>
          <w:rFonts w:hint="eastAsia" w:hAnsi="宋体" w:cs="宋体"/>
          <w:color w:val="auto"/>
          <w:spacing w:val="0"/>
          <w:sz w:val="24"/>
          <w:szCs w:val="24"/>
        </w:rPr>
      </w:pPr>
      <w:r>
        <w:rPr>
          <w:rFonts w:hint="eastAsia" w:hAnsi="宋体" w:cs="宋体"/>
          <w:color w:val="auto"/>
          <w:spacing w:val="0"/>
          <w:sz w:val="24"/>
          <w:szCs w:val="24"/>
        </w:rPr>
        <w:t>（2）未提供或未如实提供投标货物的技术参数或品牌型号的，或者投标文件标明的响应或偏离与事实不符或虚假投标的；</w:t>
      </w:r>
    </w:p>
    <w:p w14:paraId="1FD0AC4C">
      <w:pPr>
        <w:pStyle w:val="9"/>
        <w:adjustRightInd w:val="0"/>
        <w:spacing w:line="360" w:lineRule="exact"/>
        <w:ind w:firstLine="470" w:firstLineChars="196"/>
        <w:contextualSpacing/>
        <w:rPr>
          <w:rFonts w:hint="eastAsia" w:hAnsi="宋体" w:cs="宋体"/>
          <w:color w:val="auto"/>
          <w:spacing w:val="0"/>
          <w:sz w:val="24"/>
          <w:szCs w:val="24"/>
        </w:rPr>
      </w:pPr>
      <w:r>
        <w:rPr>
          <w:rFonts w:hint="eastAsia" w:hAnsi="宋体" w:cs="宋体"/>
          <w:color w:val="auto"/>
          <w:spacing w:val="0"/>
          <w:sz w:val="24"/>
          <w:szCs w:val="24"/>
        </w:rPr>
        <w:t>（3）明显不符合招标文件要求的规格型号、质量标准，或者与招标文件中标有“▲”的技术指标、主要功能项目发生实质性偏离的；</w:t>
      </w:r>
    </w:p>
    <w:p w14:paraId="42420F50">
      <w:pPr>
        <w:pStyle w:val="9"/>
        <w:adjustRightInd w:val="0"/>
        <w:spacing w:line="360" w:lineRule="exact"/>
        <w:ind w:firstLine="470" w:firstLineChars="196"/>
        <w:contextualSpacing/>
        <w:rPr>
          <w:rFonts w:hint="eastAsia" w:hAnsi="宋体" w:cs="宋体"/>
          <w:color w:val="auto"/>
          <w:spacing w:val="0"/>
          <w:sz w:val="24"/>
          <w:szCs w:val="24"/>
        </w:rPr>
      </w:pPr>
      <w:r>
        <w:rPr>
          <w:rFonts w:hint="eastAsia" w:hAnsi="宋体" w:cs="宋体"/>
          <w:color w:val="auto"/>
          <w:spacing w:val="0"/>
          <w:sz w:val="24"/>
          <w:szCs w:val="24"/>
        </w:rPr>
        <w:t>（4）投标技术方案不明确，存在一个或一个以上备选（替代）投标方案的；</w:t>
      </w:r>
    </w:p>
    <w:p w14:paraId="7D3A8420">
      <w:pPr>
        <w:pStyle w:val="9"/>
        <w:adjustRightInd w:val="0"/>
        <w:spacing w:line="360" w:lineRule="exact"/>
        <w:ind w:firstLine="480" w:firstLineChars="200"/>
        <w:contextualSpacing/>
        <w:rPr>
          <w:rFonts w:hint="eastAsia" w:hAnsi="宋体" w:cs="宋体"/>
          <w:color w:val="auto"/>
          <w:spacing w:val="0"/>
          <w:sz w:val="24"/>
          <w:szCs w:val="24"/>
        </w:rPr>
      </w:pPr>
      <w:r>
        <w:rPr>
          <w:rFonts w:hint="eastAsia" w:hAnsi="宋体" w:cs="宋体"/>
          <w:color w:val="auto"/>
          <w:spacing w:val="0"/>
          <w:sz w:val="24"/>
          <w:szCs w:val="24"/>
        </w:rPr>
        <w:t>（5）与其他参加本次投标供应商的投标文件（技术文件）的文字表述内容相同连续20行以上或者差错相同2处以上的。</w:t>
      </w:r>
    </w:p>
    <w:p w14:paraId="54D1BADB">
      <w:pPr>
        <w:pStyle w:val="9"/>
        <w:adjustRightInd w:val="0"/>
        <w:spacing w:line="360" w:lineRule="exact"/>
        <w:ind w:firstLine="457" w:firstLineChars="196"/>
        <w:contextualSpacing/>
        <w:rPr>
          <w:rFonts w:hint="eastAsia" w:hAnsi="宋体" w:cs="宋体"/>
          <w:b/>
          <w:bCs/>
          <w:color w:val="auto"/>
          <w:sz w:val="24"/>
          <w:szCs w:val="24"/>
        </w:rPr>
      </w:pPr>
      <w:r>
        <w:rPr>
          <w:rFonts w:hint="eastAsia" w:hAnsi="宋体" w:cs="宋体"/>
          <w:b/>
          <w:bCs/>
          <w:color w:val="auto"/>
          <w:sz w:val="24"/>
          <w:szCs w:val="24"/>
        </w:rPr>
        <w:t>3.在报价评审时，如发现下列情形之一的，投标文件将被视为无效：</w:t>
      </w:r>
    </w:p>
    <w:p w14:paraId="128B8D1B">
      <w:pPr>
        <w:pStyle w:val="9"/>
        <w:adjustRightInd w:val="0"/>
        <w:spacing w:line="360" w:lineRule="exact"/>
        <w:ind w:firstLine="454" w:firstLineChars="196"/>
        <w:contextualSpacing/>
        <w:rPr>
          <w:rFonts w:hint="eastAsia" w:ascii="宋体" w:hAnsi="宋体" w:eastAsia="宋体" w:cs="宋体"/>
          <w:color w:val="auto"/>
          <w:spacing w:val="0"/>
          <w:sz w:val="24"/>
          <w:szCs w:val="24"/>
        </w:rPr>
      </w:pPr>
      <w:r>
        <w:rPr>
          <w:rFonts w:hint="eastAsia" w:ascii="宋体" w:hAnsi="宋体" w:cs="宋体"/>
          <w:color w:val="auto"/>
          <w:sz w:val="24"/>
        </w:rPr>
        <w:t>（1）</w:t>
      </w:r>
      <w:r>
        <w:rPr>
          <w:rFonts w:hint="eastAsia" w:ascii="宋体" w:hAnsi="宋体" w:eastAsia="宋体" w:cs="宋体"/>
          <w:color w:val="auto"/>
          <w:spacing w:val="0"/>
          <w:sz w:val="24"/>
          <w:szCs w:val="24"/>
        </w:rPr>
        <w:t>未采用人民币报价或者未按照招标文件标明的币种报价的；</w:t>
      </w:r>
    </w:p>
    <w:p w14:paraId="542C6AAD">
      <w:pPr>
        <w:pStyle w:val="9"/>
        <w:adjustRightInd w:val="0"/>
        <w:spacing w:line="360" w:lineRule="exact"/>
        <w:ind w:firstLine="470" w:firstLineChars="196"/>
        <w:contextualSpacing/>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（2）报价超过招标文件中规定的预算金额或者最高限价的；</w:t>
      </w:r>
    </w:p>
    <w:p w14:paraId="2114FF7A">
      <w:pPr>
        <w:pStyle w:val="9"/>
        <w:adjustRightInd w:val="0"/>
        <w:spacing w:line="360" w:lineRule="exact"/>
        <w:ind w:firstLine="470" w:firstLineChars="196"/>
        <w:contextualSpacing/>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（3）投标报价具有选择性；</w:t>
      </w:r>
    </w:p>
    <w:p w14:paraId="534EA203">
      <w:pPr>
        <w:pStyle w:val="9"/>
        <w:adjustRightInd w:val="0"/>
        <w:spacing w:line="360" w:lineRule="exact"/>
        <w:ind w:firstLine="470" w:firstLineChars="196"/>
        <w:contextualSpacing/>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w:t>
      </w:r>
      <w:r>
        <w:rPr>
          <w:rFonts w:hint="eastAsia" w:ascii="宋体" w:hAnsi="宋体" w:eastAsia="宋体" w:cs="宋体"/>
          <w:b/>
          <w:bCs/>
          <w:color w:val="auto"/>
          <w:spacing w:val="0"/>
          <w:sz w:val="24"/>
          <w:szCs w:val="24"/>
        </w:rPr>
        <w:t>报价评审过程中，评标委员会发现预中标人的报价明显低于其他投标报价，使得其投标报价可能低于其成本的，将要求该投标人当场作出书面说明并提供相关证明材料，投标人不能合理说明或不能提供证明材料，评标委员会可以认定投标人以低于成本价竞标，其投标应作废标处理。</w:t>
      </w:r>
    </w:p>
    <w:p w14:paraId="0E1B3967">
      <w:pPr>
        <w:pStyle w:val="9"/>
        <w:adjustRightInd w:val="0"/>
        <w:spacing w:line="360" w:lineRule="exact"/>
        <w:ind w:firstLine="457" w:firstLineChars="196"/>
        <w:contextualSpacing/>
        <w:rPr>
          <w:rFonts w:hint="eastAsia" w:hAnsi="宋体" w:cs="宋体"/>
          <w:b/>
          <w:color w:val="auto"/>
          <w:sz w:val="24"/>
          <w:szCs w:val="24"/>
        </w:rPr>
      </w:pPr>
      <w:r>
        <w:rPr>
          <w:rFonts w:hint="eastAsia" w:hAnsi="宋体" w:cs="宋体"/>
          <w:b/>
          <w:color w:val="auto"/>
          <w:sz w:val="24"/>
          <w:szCs w:val="24"/>
        </w:rPr>
        <w:t>4.有下列情形之一的，视为投标人串标投标，其投标无效：</w:t>
      </w:r>
    </w:p>
    <w:p w14:paraId="187CE6FF">
      <w:pPr>
        <w:adjustRightInd w:val="0"/>
        <w:spacing w:line="360" w:lineRule="exact"/>
        <w:ind w:firstLine="470" w:firstLineChars="196"/>
        <w:contextualSpacing/>
        <w:rPr>
          <w:rFonts w:hint="eastAsia" w:ascii="宋体" w:hAnsi="宋体" w:cs="宋体"/>
          <w:color w:val="auto"/>
          <w:sz w:val="24"/>
        </w:rPr>
      </w:pPr>
      <w:r>
        <w:rPr>
          <w:rFonts w:hint="eastAsia" w:ascii="宋体" w:hAnsi="宋体" w:cs="宋体"/>
          <w:color w:val="auto"/>
          <w:sz w:val="24"/>
        </w:rPr>
        <w:t>（1）不同投标人的投标文件由同一单位或者个人编制；</w:t>
      </w:r>
    </w:p>
    <w:p w14:paraId="3592C93F">
      <w:pPr>
        <w:adjustRightInd w:val="0"/>
        <w:spacing w:line="360" w:lineRule="exact"/>
        <w:ind w:firstLine="470" w:firstLineChars="196"/>
        <w:contextualSpacing/>
        <w:rPr>
          <w:rFonts w:hint="eastAsia" w:ascii="宋体" w:hAnsi="宋体" w:cs="宋体"/>
          <w:color w:val="auto"/>
          <w:sz w:val="24"/>
        </w:rPr>
      </w:pPr>
      <w:r>
        <w:rPr>
          <w:rFonts w:hint="eastAsia" w:ascii="宋体" w:hAnsi="宋体" w:cs="宋体"/>
          <w:color w:val="auto"/>
          <w:sz w:val="24"/>
        </w:rPr>
        <w:t>（2）不同投标人委托同一单位或者个人办理投标事宜；</w:t>
      </w:r>
    </w:p>
    <w:p w14:paraId="67D63B74">
      <w:pPr>
        <w:adjustRightInd w:val="0"/>
        <w:spacing w:line="360" w:lineRule="exact"/>
        <w:ind w:firstLine="470" w:firstLineChars="196"/>
        <w:contextualSpacing/>
        <w:rPr>
          <w:rFonts w:hint="eastAsia" w:ascii="宋体" w:hAnsi="宋体" w:cs="宋体"/>
          <w:color w:val="auto"/>
          <w:sz w:val="24"/>
        </w:rPr>
      </w:pPr>
      <w:r>
        <w:rPr>
          <w:rFonts w:hint="eastAsia" w:ascii="宋体" w:hAnsi="宋体" w:cs="宋体"/>
          <w:color w:val="auto"/>
          <w:sz w:val="24"/>
        </w:rPr>
        <w:t>（3）不同投标人的投标文件载明的项目管理成员或者联系人员为同一个人；</w:t>
      </w:r>
    </w:p>
    <w:p w14:paraId="5B99C817">
      <w:pPr>
        <w:adjustRightInd w:val="0"/>
        <w:spacing w:line="360" w:lineRule="exact"/>
        <w:ind w:firstLine="470" w:firstLineChars="196"/>
        <w:contextualSpacing/>
        <w:rPr>
          <w:rFonts w:hint="eastAsia" w:ascii="宋体" w:hAnsi="宋体" w:cs="宋体"/>
          <w:color w:val="auto"/>
          <w:sz w:val="24"/>
        </w:rPr>
      </w:pPr>
      <w:r>
        <w:rPr>
          <w:rFonts w:hint="eastAsia" w:ascii="宋体" w:hAnsi="宋体" w:cs="宋体"/>
          <w:color w:val="auto"/>
          <w:sz w:val="24"/>
        </w:rPr>
        <w:t>（4）不同投标人的投标文件异常一致或者投标报价呈规律性差异；</w:t>
      </w:r>
    </w:p>
    <w:p w14:paraId="385ADE0A">
      <w:pPr>
        <w:adjustRightInd w:val="0"/>
        <w:spacing w:line="360" w:lineRule="exact"/>
        <w:ind w:firstLine="470" w:firstLineChars="196"/>
        <w:contextualSpacing/>
        <w:rPr>
          <w:rFonts w:hint="eastAsia" w:ascii="宋体" w:hAnsi="宋体" w:cs="宋体"/>
          <w:color w:val="auto"/>
          <w:sz w:val="24"/>
        </w:rPr>
      </w:pPr>
      <w:r>
        <w:rPr>
          <w:rFonts w:hint="eastAsia" w:ascii="宋体" w:hAnsi="宋体" w:cs="宋体"/>
          <w:color w:val="auto"/>
          <w:sz w:val="24"/>
        </w:rPr>
        <w:t>（5）不同投标人的投标文件相互混淆；</w:t>
      </w:r>
    </w:p>
    <w:p w14:paraId="382348F4">
      <w:pPr>
        <w:adjustRightInd w:val="0"/>
        <w:spacing w:line="360" w:lineRule="exact"/>
        <w:ind w:firstLine="470" w:firstLineChars="196"/>
        <w:contextualSpacing/>
        <w:rPr>
          <w:rFonts w:hint="eastAsia" w:ascii="宋体" w:hAnsi="宋体" w:cs="宋体"/>
          <w:color w:val="auto"/>
          <w:sz w:val="24"/>
        </w:rPr>
      </w:pPr>
      <w:r>
        <w:rPr>
          <w:rFonts w:hint="eastAsia" w:ascii="宋体" w:hAnsi="宋体" w:cs="宋体"/>
          <w:color w:val="auto"/>
          <w:sz w:val="24"/>
        </w:rPr>
        <w:t>（6）不同投标人的投标保证金从同一单位或者个人的账户转出。</w:t>
      </w:r>
    </w:p>
    <w:p w14:paraId="31EC9DDD">
      <w:pPr>
        <w:adjustRightInd w:val="0"/>
        <w:spacing w:line="360" w:lineRule="exact"/>
        <w:ind w:firstLine="472" w:firstLineChars="196"/>
        <w:contextualSpacing/>
        <w:rPr>
          <w:rFonts w:hint="eastAsia" w:ascii="宋体" w:hAnsi="宋体" w:cs="宋体"/>
          <w:b/>
          <w:bCs/>
          <w:color w:val="auto"/>
          <w:sz w:val="24"/>
        </w:rPr>
      </w:pPr>
      <w:r>
        <w:rPr>
          <w:rFonts w:hint="eastAsia" w:ascii="宋体" w:hAnsi="宋体" w:cs="宋体"/>
          <w:b/>
          <w:bCs/>
          <w:color w:val="auto"/>
          <w:sz w:val="24"/>
        </w:rPr>
        <w:t>5.被拒绝的投标文件为无效。</w:t>
      </w:r>
    </w:p>
    <w:p w14:paraId="3C13B8EC">
      <w:pPr>
        <w:adjustRightInd w:val="0"/>
        <w:spacing w:line="360" w:lineRule="exact"/>
        <w:ind w:firstLine="472" w:firstLineChars="196"/>
        <w:contextualSpacing/>
        <w:rPr>
          <w:rFonts w:hint="eastAsia" w:ascii="宋体" w:hAnsi="宋体" w:cs="宋体"/>
          <w:b/>
          <w:bCs/>
          <w:color w:val="auto"/>
          <w:sz w:val="24"/>
        </w:rPr>
      </w:pPr>
      <w:r>
        <w:rPr>
          <w:rFonts w:hint="eastAsia" w:ascii="宋体" w:hAnsi="宋体" w:cs="宋体"/>
          <w:b/>
          <w:bCs/>
          <w:color w:val="auto"/>
          <w:sz w:val="24"/>
        </w:rPr>
        <w:t>四、开标</w:t>
      </w:r>
    </w:p>
    <w:p w14:paraId="09F59488">
      <w:pPr>
        <w:adjustRightInd w:val="0"/>
        <w:spacing w:line="360" w:lineRule="exact"/>
        <w:ind w:firstLine="472" w:firstLineChars="196"/>
        <w:contextualSpacing/>
        <w:rPr>
          <w:rFonts w:hint="eastAsia" w:ascii="宋体" w:hAnsi="宋体" w:cs="宋体"/>
          <w:b/>
          <w:bCs/>
          <w:color w:val="auto"/>
          <w:sz w:val="24"/>
        </w:rPr>
      </w:pPr>
      <w:r>
        <w:rPr>
          <w:rFonts w:hint="eastAsia" w:ascii="宋体" w:hAnsi="宋体" w:cs="宋体"/>
          <w:b/>
          <w:bCs/>
          <w:color w:val="auto"/>
          <w:sz w:val="24"/>
        </w:rPr>
        <w:t>（一）开标准备</w:t>
      </w:r>
    </w:p>
    <w:p w14:paraId="24250D97">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bCs/>
          <w:color w:val="auto"/>
          <w:sz w:val="24"/>
        </w:rPr>
        <w:t>采购代理机构将在规定的时间进行开标，投标人无须到开标现场，但投标人的法定代表人或其委托代理人【委托代理人应当是投标人的在职正式职工（以投标人本单位缴纳社保花名册为准）】应做好投标准备，准时在线参加开标会议，随时关注开标进度。</w:t>
      </w:r>
    </w:p>
    <w:p w14:paraId="4097DA59">
      <w:pPr>
        <w:adjustRightInd w:val="0"/>
        <w:spacing w:line="360" w:lineRule="exact"/>
        <w:ind w:firstLine="472" w:firstLineChars="196"/>
        <w:contextualSpacing/>
        <w:rPr>
          <w:rFonts w:hint="eastAsia" w:ascii="宋体" w:hAnsi="宋体" w:eastAsia="宋体" w:cs="宋体"/>
          <w:b/>
          <w:bCs/>
          <w:color w:val="auto"/>
          <w:sz w:val="24"/>
        </w:rPr>
      </w:pPr>
      <w:r>
        <w:rPr>
          <w:rFonts w:hint="eastAsia" w:ascii="宋体" w:hAnsi="宋体" w:eastAsia="宋体" w:cs="宋体"/>
          <w:b/>
          <w:bCs/>
          <w:color w:val="auto"/>
          <w:sz w:val="24"/>
        </w:rPr>
        <w:t>（二） 开标程序</w:t>
      </w:r>
    </w:p>
    <w:p w14:paraId="75E60CF3">
      <w:pPr>
        <w:pStyle w:val="9"/>
        <w:adjustRightInd w:val="0"/>
        <w:spacing w:line="360" w:lineRule="exact"/>
        <w:ind w:firstLine="470" w:firstLineChars="196"/>
        <w:contextualSpacing/>
        <w:rPr>
          <w:rFonts w:cs="Arial"/>
          <w:color w:val="auto"/>
          <w:spacing w:val="0"/>
          <w:sz w:val="24"/>
          <w:szCs w:val="24"/>
        </w:rPr>
      </w:pPr>
      <w:r>
        <w:rPr>
          <w:rFonts w:cs="Arial"/>
          <w:color w:val="auto"/>
          <w:spacing w:val="0"/>
          <w:sz w:val="24"/>
          <w:szCs w:val="24"/>
        </w:rPr>
        <w:t>1</w:t>
      </w:r>
      <w:r>
        <w:rPr>
          <w:rFonts w:hint="eastAsia" w:cs="Arial"/>
          <w:color w:val="auto"/>
          <w:spacing w:val="0"/>
          <w:sz w:val="24"/>
          <w:szCs w:val="24"/>
        </w:rPr>
        <w:t>.</w:t>
      </w:r>
      <w:r>
        <w:rPr>
          <w:rFonts w:cs="Arial"/>
          <w:color w:val="auto"/>
          <w:spacing w:val="0"/>
          <w:sz w:val="24"/>
          <w:szCs w:val="24"/>
        </w:rPr>
        <w:t>开标会由招标方主持，主持人宣布开标会议开始；</w:t>
      </w:r>
    </w:p>
    <w:p w14:paraId="6DBB6386">
      <w:pPr>
        <w:pStyle w:val="9"/>
        <w:adjustRightInd w:val="0"/>
        <w:spacing w:line="360" w:lineRule="exact"/>
        <w:ind w:firstLine="470" w:firstLineChars="196"/>
        <w:contextualSpacing/>
        <w:rPr>
          <w:rFonts w:cs="Arial"/>
          <w:color w:val="auto"/>
          <w:spacing w:val="0"/>
          <w:sz w:val="24"/>
          <w:szCs w:val="24"/>
        </w:rPr>
      </w:pPr>
      <w:r>
        <w:rPr>
          <w:rFonts w:cs="Arial"/>
          <w:color w:val="auto"/>
          <w:spacing w:val="0"/>
          <w:sz w:val="24"/>
          <w:szCs w:val="24"/>
        </w:rPr>
        <w:t>2</w:t>
      </w:r>
      <w:r>
        <w:rPr>
          <w:rFonts w:hint="eastAsia" w:cs="Arial"/>
          <w:color w:val="auto"/>
          <w:spacing w:val="0"/>
          <w:sz w:val="24"/>
          <w:szCs w:val="24"/>
        </w:rPr>
        <w:t>.主持人</w:t>
      </w:r>
      <w:r>
        <w:rPr>
          <w:rFonts w:cs="Arial"/>
          <w:color w:val="auto"/>
          <w:spacing w:val="0"/>
          <w:sz w:val="24"/>
          <w:szCs w:val="24"/>
        </w:rPr>
        <w:t xml:space="preserve">介绍参加开标会的人员名单； </w:t>
      </w:r>
    </w:p>
    <w:p w14:paraId="2F0EC408">
      <w:pPr>
        <w:pStyle w:val="9"/>
        <w:adjustRightInd w:val="0"/>
        <w:spacing w:line="360" w:lineRule="exact"/>
        <w:ind w:firstLine="470" w:firstLineChars="196"/>
        <w:contextualSpacing/>
        <w:rPr>
          <w:rFonts w:hint="eastAsia" w:cs="Arial"/>
          <w:color w:val="auto"/>
          <w:spacing w:val="0"/>
          <w:sz w:val="24"/>
          <w:szCs w:val="24"/>
        </w:rPr>
      </w:pPr>
      <w:r>
        <w:rPr>
          <w:rFonts w:cs="Arial"/>
          <w:color w:val="auto"/>
          <w:spacing w:val="0"/>
          <w:sz w:val="24"/>
          <w:szCs w:val="24"/>
        </w:rPr>
        <w:t>3</w:t>
      </w:r>
      <w:r>
        <w:rPr>
          <w:rFonts w:hint="eastAsia" w:cs="Arial"/>
          <w:color w:val="auto"/>
          <w:spacing w:val="0"/>
          <w:sz w:val="24"/>
          <w:szCs w:val="24"/>
        </w:rPr>
        <w:t>.主持人</w:t>
      </w:r>
      <w:r>
        <w:rPr>
          <w:rFonts w:cs="Arial"/>
          <w:color w:val="auto"/>
          <w:spacing w:val="0"/>
          <w:sz w:val="24"/>
          <w:szCs w:val="24"/>
        </w:rPr>
        <w:t>宣布评标期间的有关事项</w:t>
      </w:r>
      <w:r>
        <w:rPr>
          <w:rFonts w:hint="eastAsia" w:cs="Arial"/>
          <w:color w:val="auto"/>
          <w:spacing w:val="0"/>
          <w:sz w:val="24"/>
          <w:szCs w:val="24"/>
        </w:rPr>
        <w:t>；</w:t>
      </w:r>
      <w:r>
        <w:rPr>
          <w:rFonts w:cs="Arial"/>
          <w:color w:val="auto"/>
          <w:spacing w:val="0"/>
          <w:sz w:val="24"/>
          <w:szCs w:val="24"/>
        </w:rPr>
        <w:t>告知应当回避的情形,提请有关人员回避</w:t>
      </w:r>
      <w:r>
        <w:rPr>
          <w:rFonts w:hint="eastAsia" w:cs="Arial"/>
          <w:color w:val="auto"/>
          <w:spacing w:val="0"/>
          <w:sz w:val="24"/>
          <w:szCs w:val="24"/>
        </w:rPr>
        <w:t>，检查投标人代表的到会情况</w:t>
      </w:r>
      <w:r>
        <w:rPr>
          <w:rFonts w:cs="Arial"/>
          <w:color w:val="auto"/>
          <w:spacing w:val="0"/>
          <w:sz w:val="24"/>
          <w:szCs w:val="24"/>
        </w:rPr>
        <w:t>；</w:t>
      </w:r>
    </w:p>
    <w:p w14:paraId="316F274B">
      <w:pPr>
        <w:pStyle w:val="9"/>
        <w:adjustRightInd w:val="0"/>
        <w:spacing w:line="360" w:lineRule="exact"/>
        <w:ind w:firstLine="470" w:firstLineChars="196"/>
        <w:contextualSpacing/>
        <w:rPr>
          <w:rFonts w:cs="Arial"/>
          <w:color w:val="auto"/>
          <w:spacing w:val="0"/>
          <w:sz w:val="24"/>
          <w:szCs w:val="24"/>
        </w:rPr>
      </w:pPr>
      <w:r>
        <w:rPr>
          <w:rFonts w:cs="Arial"/>
          <w:color w:val="auto"/>
          <w:spacing w:val="0"/>
          <w:sz w:val="24"/>
          <w:szCs w:val="24"/>
        </w:rPr>
        <w:t>4</w:t>
      </w:r>
      <w:r>
        <w:rPr>
          <w:rFonts w:hint="eastAsia" w:cs="Arial"/>
          <w:color w:val="auto"/>
          <w:spacing w:val="0"/>
          <w:sz w:val="24"/>
          <w:szCs w:val="24"/>
        </w:rPr>
        <w:t>.投标人或招标采购单位委托的代理机构</w:t>
      </w:r>
      <w:r>
        <w:rPr>
          <w:rFonts w:cs="Arial"/>
          <w:color w:val="auto"/>
          <w:spacing w:val="0"/>
          <w:sz w:val="24"/>
          <w:szCs w:val="24"/>
        </w:rPr>
        <w:t>检</w:t>
      </w:r>
      <w:r>
        <w:rPr>
          <w:rFonts w:hint="eastAsia" w:cs="Arial"/>
          <w:color w:val="auto"/>
          <w:spacing w:val="0"/>
          <w:sz w:val="24"/>
          <w:szCs w:val="24"/>
        </w:rPr>
        <w:t>查</w:t>
      </w:r>
      <w:r>
        <w:rPr>
          <w:rFonts w:cs="Arial"/>
          <w:color w:val="auto"/>
          <w:spacing w:val="0"/>
          <w:sz w:val="24"/>
          <w:szCs w:val="24"/>
        </w:rPr>
        <w:t>投标文件密封的完整性；</w:t>
      </w:r>
    </w:p>
    <w:p w14:paraId="16A5465E">
      <w:pPr>
        <w:pStyle w:val="9"/>
        <w:adjustRightInd w:val="0"/>
        <w:spacing w:line="360" w:lineRule="exact"/>
        <w:ind w:firstLine="470" w:firstLineChars="196"/>
        <w:contextualSpacing/>
        <w:rPr>
          <w:rFonts w:hint="eastAsia" w:cs="Arial"/>
          <w:color w:val="auto"/>
          <w:spacing w:val="0"/>
          <w:sz w:val="24"/>
          <w:szCs w:val="24"/>
        </w:rPr>
      </w:pPr>
      <w:r>
        <w:rPr>
          <w:rFonts w:cs="Arial"/>
          <w:color w:val="auto"/>
          <w:spacing w:val="0"/>
          <w:sz w:val="24"/>
          <w:szCs w:val="24"/>
        </w:rPr>
        <w:t>5</w:t>
      </w:r>
      <w:r>
        <w:rPr>
          <w:rFonts w:hint="eastAsia" w:cs="Arial"/>
          <w:color w:val="auto"/>
          <w:spacing w:val="0"/>
          <w:sz w:val="24"/>
          <w:szCs w:val="24"/>
        </w:rPr>
        <w:t>.</w:t>
      </w:r>
      <w:r>
        <w:rPr>
          <w:rFonts w:cs="Arial"/>
          <w:color w:val="auto"/>
          <w:spacing w:val="0"/>
          <w:sz w:val="24"/>
          <w:szCs w:val="24"/>
        </w:rPr>
        <w:t>按</w:t>
      </w:r>
      <w:r>
        <w:rPr>
          <w:rFonts w:hint="eastAsia" w:cs="Arial"/>
          <w:color w:val="auto"/>
          <w:spacing w:val="0"/>
          <w:sz w:val="24"/>
          <w:szCs w:val="24"/>
        </w:rPr>
        <w:t>标项</w:t>
      </w:r>
      <w:r>
        <w:rPr>
          <w:rFonts w:cs="Arial"/>
          <w:color w:val="auto"/>
          <w:spacing w:val="0"/>
          <w:sz w:val="24"/>
          <w:szCs w:val="24"/>
        </w:rPr>
        <w:t>顺序打开</w:t>
      </w:r>
      <w:r>
        <w:rPr>
          <w:rFonts w:hint="eastAsia" w:cs="Arial"/>
          <w:color w:val="auto"/>
          <w:spacing w:val="0"/>
          <w:sz w:val="24"/>
          <w:szCs w:val="24"/>
        </w:rPr>
        <w:t>资格审查文件、</w:t>
      </w:r>
      <w:r>
        <w:rPr>
          <w:rFonts w:cs="Arial"/>
          <w:color w:val="auto"/>
          <w:spacing w:val="0"/>
          <w:sz w:val="24"/>
          <w:szCs w:val="24"/>
        </w:rPr>
        <w:t>资信商务文件、技术文件外包装，清点投标文件正本、副本数量，符合招标文件要求的送评标室评审；不符合要求的，</w:t>
      </w:r>
      <w:r>
        <w:rPr>
          <w:rFonts w:hint="eastAsia" w:cs="Arial"/>
          <w:color w:val="auto"/>
          <w:spacing w:val="0"/>
          <w:sz w:val="24"/>
          <w:szCs w:val="24"/>
        </w:rPr>
        <w:t>按无效标处理，投标文件不予退回，</w:t>
      </w:r>
      <w:r>
        <w:rPr>
          <w:rFonts w:cs="Arial"/>
          <w:color w:val="auto"/>
          <w:spacing w:val="0"/>
          <w:sz w:val="24"/>
          <w:szCs w:val="24"/>
        </w:rPr>
        <w:t>并由投标人代表签字确认</w:t>
      </w:r>
      <w:r>
        <w:rPr>
          <w:rFonts w:hint="eastAsia" w:cs="Arial"/>
          <w:color w:val="auto"/>
          <w:spacing w:val="0"/>
          <w:sz w:val="24"/>
          <w:szCs w:val="24"/>
        </w:rPr>
        <w:t>；</w:t>
      </w:r>
    </w:p>
    <w:p w14:paraId="5FC3CFD7">
      <w:pPr>
        <w:pStyle w:val="9"/>
        <w:adjustRightInd w:val="0"/>
        <w:spacing w:line="360" w:lineRule="exact"/>
        <w:ind w:firstLine="454" w:firstLineChars="196"/>
        <w:contextualSpacing/>
        <w:rPr>
          <w:rFonts w:hint="eastAsia"/>
          <w:color w:val="auto"/>
        </w:rPr>
      </w:pPr>
      <w:r>
        <w:rPr>
          <w:rFonts w:hint="eastAsia" w:hAnsi="宋体"/>
          <w:color w:val="auto"/>
          <w:sz w:val="24"/>
        </w:rPr>
        <w:t>6.</w:t>
      </w:r>
      <w:r>
        <w:rPr>
          <w:rFonts w:hint="eastAsia" w:cs="Arial"/>
          <w:color w:val="auto"/>
          <w:spacing w:val="0"/>
          <w:sz w:val="24"/>
          <w:szCs w:val="24"/>
        </w:rPr>
        <w:t>由采购人或代理机构进行对资格审查文件进行</w:t>
      </w:r>
      <w:r>
        <w:rPr>
          <w:rFonts w:hint="eastAsia" w:hAnsi="宋体"/>
          <w:color w:val="auto"/>
          <w:sz w:val="24"/>
        </w:rPr>
        <w:t>审查，符合资格审查投标人的技术文件、资信商务文件发放给各评标委员会成员，评标委员会成员对技术文件、资信商务文件进行评审；</w:t>
      </w:r>
    </w:p>
    <w:p w14:paraId="62BFE9B2">
      <w:pPr>
        <w:pStyle w:val="9"/>
        <w:adjustRightInd w:val="0"/>
        <w:spacing w:line="360" w:lineRule="exact"/>
        <w:ind w:firstLine="470" w:firstLineChars="196"/>
        <w:contextualSpacing/>
        <w:rPr>
          <w:rFonts w:hint="eastAsia" w:cs="宋体"/>
          <w:color w:val="auto"/>
          <w:spacing w:val="0"/>
          <w:sz w:val="24"/>
          <w:szCs w:val="24"/>
        </w:rPr>
      </w:pPr>
      <w:r>
        <w:rPr>
          <w:rFonts w:hint="eastAsia" w:cs="宋体"/>
          <w:color w:val="auto"/>
          <w:spacing w:val="0"/>
          <w:sz w:val="24"/>
          <w:szCs w:val="24"/>
        </w:rPr>
        <w:t>7.资信/商务、技术评分结束后，由代理机构人员公布无效投标的投标人名单、投标无效的原因及其他有效投标的评分结果；</w:t>
      </w:r>
    </w:p>
    <w:p w14:paraId="1F43D468">
      <w:pPr>
        <w:adjustRightInd w:val="0"/>
        <w:spacing w:line="360" w:lineRule="exact"/>
        <w:ind w:firstLine="480" w:firstLineChars="200"/>
        <w:contextualSpacing/>
        <w:rPr>
          <w:rFonts w:hint="eastAsia" w:ascii="宋体" w:eastAsia="宋体" w:cs="宋体"/>
          <w:color w:val="auto"/>
          <w:sz w:val="24"/>
          <w:lang w:eastAsia="zh-CN"/>
        </w:rPr>
      </w:pPr>
      <w:r>
        <w:rPr>
          <w:rFonts w:hint="eastAsia" w:ascii="宋体" w:cs="宋体"/>
          <w:color w:val="auto"/>
          <w:sz w:val="24"/>
        </w:rPr>
        <w:t>8.由代理机构人员宣读各投标人是否属于中小型企业待遇，宣读《投标报价一览表》中的投标人名称及在其投标文件中承诺的投标报价、投标内容（投标货物名称、规格型号或者服务项目名称），招标方认为有必要宣读的其他内容</w:t>
      </w:r>
      <w:r>
        <w:rPr>
          <w:rFonts w:hint="eastAsia" w:ascii="宋体" w:cs="宋体"/>
          <w:color w:val="auto"/>
          <w:sz w:val="24"/>
          <w:lang w:eastAsia="zh-CN"/>
        </w:rPr>
        <w:t>；</w:t>
      </w:r>
    </w:p>
    <w:p w14:paraId="582EB0D9">
      <w:pPr>
        <w:pStyle w:val="9"/>
        <w:adjustRightInd w:val="0"/>
        <w:spacing w:line="360" w:lineRule="exact"/>
        <w:ind w:firstLine="470" w:firstLineChars="196"/>
        <w:contextualSpacing/>
        <w:rPr>
          <w:rFonts w:ascii="宋体" w:hAnsi="Times New Roman" w:eastAsia="宋体" w:cs="Arial"/>
          <w:color w:val="auto"/>
          <w:spacing w:val="0"/>
          <w:sz w:val="24"/>
          <w:szCs w:val="24"/>
        </w:rPr>
      </w:pPr>
      <w:r>
        <w:rPr>
          <w:rFonts w:hint="eastAsia" w:ascii="宋体" w:hAnsi="Times New Roman" w:eastAsia="宋体" w:cs="Arial"/>
          <w:color w:val="auto"/>
          <w:spacing w:val="0"/>
          <w:sz w:val="24"/>
          <w:szCs w:val="24"/>
        </w:rPr>
        <w:t>9.采购代理</w:t>
      </w:r>
      <w:r>
        <w:rPr>
          <w:rFonts w:ascii="宋体" w:hAnsi="Times New Roman" w:eastAsia="宋体" w:cs="Arial"/>
          <w:color w:val="auto"/>
          <w:spacing w:val="0"/>
          <w:sz w:val="24"/>
          <w:szCs w:val="24"/>
        </w:rPr>
        <w:t>机构做开标记录, 投标人代表对开标记录进行当场校核及勘误，并签字确认；同时由记录人、监督人当场签字确认。</w:t>
      </w:r>
    </w:p>
    <w:p w14:paraId="4EC087B6">
      <w:pPr>
        <w:spacing w:line="400" w:lineRule="exact"/>
        <w:ind w:firstLine="482" w:firstLineChars="200"/>
        <w:rPr>
          <w:rFonts w:hint="eastAsia" w:ascii="宋体" w:hAnsi="宋体"/>
          <w:b/>
          <w:color w:val="auto"/>
          <w:sz w:val="24"/>
        </w:rPr>
      </w:pPr>
      <w:r>
        <w:rPr>
          <w:rFonts w:hint="eastAsia" w:ascii="宋体" w:hAnsi="宋体"/>
          <w:b/>
          <w:color w:val="auto"/>
          <w:sz w:val="24"/>
        </w:rPr>
        <w:t>（三）特殊情况处理</w:t>
      </w:r>
    </w:p>
    <w:p w14:paraId="558F44A1">
      <w:pPr>
        <w:spacing w:line="400" w:lineRule="exact"/>
        <w:rPr>
          <w:rFonts w:cs="Arial"/>
          <w:color w:val="auto"/>
          <w:sz w:val="24"/>
        </w:rPr>
      </w:pPr>
      <w:r>
        <w:rPr>
          <w:rFonts w:hint="eastAsia" w:ascii="宋体" w:hAnsi="宋体"/>
          <w:b/>
          <w:bCs/>
          <w:color w:val="auto"/>
          <w:sz w:val="24"/>
        </w:rPr>
        <w:t xml:space="preserve">   </w:t>
      </w:r>
      <w:r>
        <w:rPr>
          <w:rFonts w:hint="eastAsia" w:ascii="宋体" w:hAnsi="宋体"/>
          <w:color w:val="auto"/>
          <w:sz w:val="24"/>
        </w:rPr>
        <w:t>采购响应（指投标或谈判、报价，下同）截止时间止及评审期间，出现有效供应商不足3家的，报请主管部门同意，可以按原采购方式继续进行采购活动，也可以改为竞争性谈判等其他采购方式。</w:t>
      </w:r>
    </w:p>
    <w:p w14:paraId="725992A9">
      <w:pPr>
        <w:keepNext w:val="0"/>
        <w:keepLines w:val="0"/>
        <w:pageBreakBefore w:val="0"/>
        <w:kinsoku/>
        <w:wordWrap/>
        <w:overflowPunct/>
        <w:topLinePunct w:val="0"/>
        <w:autoSpaceDE/>
        <w:autoSpaceDN/>
        <w:bidi w:val="0"/>
        <w:adjustRightInd w:val="0"/>
        <w:snapToGrid w:val="0"/>
        <w:spacing w:line="400" w:lineRule="exact"/>
        <w:ind w:left="842" w:leftChars="267" w:hanging="281" w:hangingChars="100"/>
        <w:textAlignment w:val="auto"/>
        <w:outlineLvl w:val="1"/>
        <w:rPr>
          <w:rFonts w:ascii="宋体" w:hAnsi="宋体" w:cs="宋体"/>
          <w:b/>
          <w:color w:val="auto"/>
          <w:sz w:val="28"/>
          <w:szCs w:val="28"/>
          <w:highlight w:val="none"/>
        </w:rPr>
      </w:pPr>
      <w:r>
        <w:rPr>
          <w:rFonts w:hint="eastAsia" w:ascii="宋体" w:hAnsi="宋体" w:cs="宋体"/>
          <w:b/>
          <w:color w:val="auto"/>
          <w:sz w:val="28"/>
          <w:szCs w:val="28"/>
          <w:highlight w:val="none"/>
        </w:rPr>
        <w:t>五、评标</w:t>
      </w:r>
    </w:p>
    <w:p w14:paraId="21C5953C">
      <w:pPr>
        <w:keepNext w:val="0"/>
        <w:keepLines w:val="0"/>
        <w:pageBreakBefore w:val="0"/>
        <w:kinsoku/>
        <w:wordWrap/>
        <w:overflowPunct/>
        <w:topLinePunct w:val="0"/>
        <w:autoSpaceDE/>
        <w:autoSpaceDN/>
        <w:bidi w:val="0"/>
        <w:adjustRightInd w:val="0"/>
        <w:snapToGrid w:val="0"/>
        <w:spacing w:line="400" w:lineRule="exact"/>
        <w:ind w:left="720" w:leftChars="228" w:hanging="241" w:hangingChars="100"/>
        <w:textAlignment w:val="auto"/>
        <w:rPr>
          <w:rFonts w:ascii="宋体" w:hAnsi="宋体" w:cs="宋体"/>
          <w:b/>
          <w:color w:val="auto"/>
          <w:sz w:val="24"/>
          <w:highlight w:val="none"/>
        </w:rPr>
      </w:pPr>
      <w:r>
        <w:rPr>
          <w:rFonts w:hint="eastAsia" w:ascii="宋体" w:hAnsi="宋体" w:cs="宋体"/>
          <w:b/>
          <w:color w:val="auto"/>
          <w:sz w:val="24"/>
          <w:highlight w:val="none"/>
        </w:rPr>
        <w:t>（一）组建评标委员会</w:t>
      </w:r>
    </w:p>
    <w:p w14:paraId="1D919DBE">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本项目评标委员会由政府采购评审专家</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人和采购人代表</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人，共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人组成。</w:t>
      </w:r>
    </w:p>
    <w:p w14:paraId="6E1E4174">
      <w:pPr>
        <w:keepNext w:val="0"/>
        <w:keepLines w:val="0"/>
        <w:pageBreakBefore w:val="0"/>
        <w:kinsoku/>
        <w:wordWrap/>
        <w:overflowPunct/>
        <w:topLinePunct w:val="0"/>
        <w:autoSpaceDE/>
        <w:autoSpaceDN/>
        <w:bidi w:val="0"/>
        <w:adjustRightInd w:val="0"/>
        <w:snapToGrid w:val="0"/>
        <w:spacing w:line="400" w:lineRule="exact"/>
        <w:ind w:left="720" w:leftChars="228" w:hanging="241" w:hangingChars="100"/>
        <w:textAlignment w:val="auto"/>
        <w:rPr>
          <w:rFonts w:ascii="宋体" w:hAnsi="宋体" w:cs="宋体"/>
          <w:b/>
          <w:color w:val="auto"/>
          <w:sz w:val="24"/>
          <w:highlight w:val="none"/>
        </w:rPr>
      </w:pPr>
      <w:r>
        <w:rPr>
          <w:rFonts w:hint="eastAsia" w:ascii="宋体" w:hAnsi="宋体" w:cs="宋体"/>
          <w:b/>
          <w:color w:val="auto"/>
          <w:sz w:val="24"/>
          <w:highlight w:val="none"/>
        </w:rPr>
        <w:t>（二）评标的方式</w:t>
      </w:r>
    </w:p>
    <w:p w14:paraId="7E707E76">
      <w:pPr>
        <w:keepNext w:val="0"/>
        <w:keepLines w:val="0"/>
        <w:pageBreakBefore w:val="0"/>
        <w:kinsoku/>
        <w:wordWrap/>
        <w:overflowPunct/>
        <w:topLinePunct w:val="0"/>
        <w:autoSpaceDE/>
        <w:autoSpaceDN/>
        <w:bidi w:val="0"/>
        <w:adjustRightInd w:val="0"/>
        <w:snapToGrid w:val="0"/>
        <w:spacing w:line="400" w:lineRule="exact"/>
        <w:ind w:left="719" w:leftChars="228" w:hanging="240" w:hangingChars="100"/>
        <w:textAlignment w:val="auto"/>
        <w:rPr>
          <w:rFonts w:ascii="宋体" w:hAns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14:paraId="2AA89D1F">
      <w:pPr>
        <w:keepNext w:val="0"/>
        <w:keepLines w:val="0"/>
        <w:pageBreakBefore w:val="0"/>
        <w:kinsoku/>
        <w:wordWrap/>
        <w:overflowPunct/>
        <w:topLinePunct w:val="0"/>
        <w:autoSpaceDE/>
        <w:autoSpaceDN/>
        <w:bidi w:val="0"/>
        <w:adjustRightInd w:val="0"/>
        <w:snapToGrid w:val="0"/>
        <w:spacing w:line="400" w:lineRule="exact"/>
        <w:ind w:left="720" w:leftChars="228" w:hanging="241" w:hangingChars="100"/>
        <w:textAlignment w:val="auto"/>
        <w:rPr>
          <w:rFonts w:ascii="宋体" w:hAnsi="宋体" w:cs="宋体"/>
          <w:b/>
          <w:color w:val="auto"/>
          <w:sz w:val="24"/>
          <w:highlight w:val="none"/>
        </w:rPr>
      </w:pPr>
      <w:r>
        <w:rPr>
          <w:rFonts w:hint="eastAsia" w:ascii="宋体" w:hAnsi="宋体" w:cs="宋体"/>
          <w:b/>
          <w:color w:val="auto"/>
          <w:sz w:val="24"/>
          <w:highlight w:val="none"/>
        </w:rPr>
        <w:t>（三）</w:t>
      </w:r>
      <w:r>
        <w:rPr>
          <w:rFonts w:hint="eastAsia" w:ascii="宋体" w:hAnsi="宋体" w:cs="宋体"/>
          <w:b/>
          <w:bCs/>
          <w:color w:val="auto"/>
          <w:sz w:val="24"/>
          <w:highlight w:val="none"/>
        </w:rPr>
        <w:t>评标程序</w:t>
      </w:r>
    </w:p>
    <w:p w14:paraId="14D016F1">
      <w:pPr>
        <w:keepNext w:val="0"/>
        <w:keepLines w:val="0"/>
        <w:pageBreakBefore w:val="0"/>
        <w:kinsoku/>
        <w:wordWrap/>
        <w:overflowPunct/>
        <w:topLinePunct w:val="0"/>
        <w:autoSpaceDE/>
        <w:autoSpaceDN/>
        <w:bidi w:val="0"/>
        <w:adjustRightInd w:val="0"/>
        <w:snapToGrid w:val="0"/>
        <w:spacing w:line="400" w:lineRule="exact"/>
        <w:ind w:firstLine="472" w:firstLineChars="196"/>
        <w:textAlignment w:val="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3899784B">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b/>
          <w:color w:val="auto"/>
          <w:sz w:val="24"/>
          <w:szCs w:val="20"/>
          <w:highlight w:val="none"/>
        </w:rPr>
      </w:pPr>
      <w:r>
        <w:rPr>
          <w:rFonts w:hint="eastAsia" w:ascii="宋体" w:hAnsi="宋体" w:cs="宋体"/>
          <w:color w:val="auto"/>
          <w:sz w:val="24"/>
          <w:highlight w:val="none"/>
        </w:rPr>
        <w:t>采购人代表和代理机构工作人员对投标人的资格文件的完整性、符合性等进行审查。</w:t>
      </w:r>
    </w:p>
    <w:p w14:paraId="67A91249">
      <w:pPr>
        <w:keepNext w:val="0"/>
        <w:keepLines w:val="0"/>
        <w:pageBreakBefore w:val="0"/>
        <w:kinsoku/>
        <w:wordWrap/>
        <w:overflowPunct/>
        <w:topLinePunct w:val="0"/>
        <w:autoSpaceDE/>
        <w:autoSpaceDN/>
        <w:bidi w:val="0"/>
        <w:adjustRightInd w:val="0"/>
        <w:snapToGrid w:val="0"/>
        <w:spacing w:line="400" w:lineRule="exact"/>
        <w:ind w:firstLine="472" w:firstLineChars="196"/>
        <w:textAlignment w:val="auto"/>
        <w:rPr>
          <w:rFonts w:ascii="宋体" w:hAnsi="宋体" w:cs="宋体"/>
          <w:b/>
          <w:bCs/>
          <w:color w:val="auto"/>
          <w:sz w:val="24"/>
          <w:szCs w:val="20"/>
          <w:highlight w:val="none"/>
        </w:rPr>
      </w:pPr>
      <w:r>
        <w:rPr>
          <w:rFonts w:hint="eastAsia" w:ascii="宋体" w:hAnsi="宋体" w:cs="宋体"/>
          <w:b/>
          <w:bCs/>
          <w:color w:val="auto"/>
          <w:sz w:val="24"/>
          <w:highlight w:val="none"/>
        </w:rPr>
        <w:t>2.实质审查与比较</w:t>
      </w:r>
    </w:p>
    <w:p w14:paraId="434A9A5F">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szCs w:val="20"/>
          <w:highlight w:val="none"/>
        </w:rPr>
      </w:pPr>
      <w:r>
        <w:rPr>
          <w:rFonts w:hint="eastAsia" w:ascii="宋体" w:hAnsi="宋体" w:cs="宋体"/>
          <w:color w:val="auto"/>
          <w:sz w:val="24"/>
          <w:highlight w:val="none"/>
        </w:rPr>
        <w:t>（1）评标委员会审查投标文件的实质性内容是否符合招标文件的实质性要求；</w:t>
      </w:r>
    </w:p>
    <w:p w14:paraId="38610F4F">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（2）评标委员会将对投标人的投标文件进行审查、核对,如有疑问,将对投标人进行询标,投标人须在规定的时间内向评标委员会澄清有关问题；</w:t>
      </w:r>
    </w:p>
    <w:p w14:paraId="2E374FA8">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hAnsi="宋体" w:cs="宋体"/>
          <w:color w:val="auto"/>
          <w:highlight w:val="none"/>
        </w:rPr>
      </w:pPr>
      <w:r>
        <w:rPr>
          <w:rFonts w:hint="eastAsia" w:ascii="宋体" w:hAnsi="宋体" w:cs="宋体"/>
          <w:b/>
          <w:bCs/>
          <w:color w:val="auto"/>
          <w:sz w:val="24"/>
          <w:highlight w:val="none"/>
        </w:rPr>
        <w:t>投标人代表未在规定的时间内进行澄清、拒绝澄清或者澄清的内容改变了投标文件的实质性内容的，评标委员会有权对该投标文件作出不利于投标人的评判。评标委员会认为投标人不符合招标文件实质性要求明确时，可不经过询标而直接予以无效标认定，但代理机构应将无效标原因当场告知投标人。</w:t>
      </w:r>
    </w:p>
    <w:p w14:paraId="3A67D9B0">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szCs w:val="20"/>
          <w:highlight w:val="none"/>
        </w:rPr>
      </w:pPr>
      <w:r>
        <w:rPr>
          <w:rFonts w:hint="eastAsia" w:ascii="宋体" w:hAnsi="宋体" w:cs="宋体"/>
          <w:color w:val="auto"/>
          <w:sz w:val="24"/>
          <w:highlight w:val="none"/>
        </w:rPr>
        <w:t>（3）技术、商务、资信及其他分按照评标委员会成员的独立评分结果的算术平均分计算，由指定专人进行计算复核；</w:t>
      </w:r>
    </w:p>
    <w:p w14:paraId="267956DC">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szCs w:val="20"/>
          <w:highlight w:val="none"/>
        </w:rPr>
      </w:pPr>
      <w:r>
        <w:rPr>
          <w:rFonts w:hint="eastAsia" w:ascii="宋体" w:hAnsi="宋体" w:cs="宋体"/>
          <w:color w:val="auto"/>
          <w:sz w:val="24"/>
          <w:highlight w:val="none"/>
        </w:rPr>
        <w:t>（4）招标方工作人员协助评标委员会审核投标报价有无计算错误，政采云系统根据本项目的评分标准计算各投标人的报价得分；</w:t>
      </w:r>
    </w:p>
    <w:p w14:paraId="6A687F8C">
      <w:pPr>
        <w:keepNext w:val="0"/>
        <w:keepLines w:val="0"/>
        <w:pageBreakBefore w:val="0"/>
        <w:kinsoku/>
        <w:wordWrap/>
        <w:overflowPunct/>
        <w:topLinePunct w:val="0"/>
        <w:autoSpaceDE/>
        <w:autoSpaceDN/>
        <w:bidi w:val="0"/>
        <w:adjustRightInd w:val="0"/>
        <w:snapToGrid w:val="0"/>
        <w:spacing w:line="400" w:lineRule="exact"/>
        <w:ind w:left="719" w:leftChars="228" w:hanging="240" w:hangingChars="100"/>
        <w:textAlignment w:val="auto"/>
        <w:rPr>
          <w:rFonts w:hint="eastAsia" w:ascii="宋体" w:hAnsi="宋体" w:cs="宋体"/>
          <w:color w:val="auto"/>
          <w:sz w:val="24"/>
          <w:highlight w:val="none"/>
        </w:rPr>
      </w:pPr>
      <w:r>
        <w:rPr>
          <w:rFonts w:hint="eastAsia" w:ascii="宋体" w:hAnsi="宋体" w:cs="宋体"/>
          <w:color w:val="auto"/>
          <w:sz w:val="24"/>
          <w:highlight w:val="none"/>
        </w:rPr>
        <w:t>（5）评标委员会完成评标后,招标方工作人员对各部分得分进行汇总,计算出本项目最终</w:t>
      </w:r>
    </w:p>
    <w:p w14:paraId="2B775C67">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得分。评标委员会按评标原则推荐中标候选人并起草评标报告。</w:t>
      </w:r>
    </w:p>
    <w:p w14:paraId="66834711">
      <w:pPr>
        <w:keepNext w:val="0"/>
        <w:keepLines w:val="0"/>
        <w:pageBreakBefore w:val="0"/>
        <w:kinsoku/>
        <w:wordWrap/>
        <w:overflowPunct/>
        <w:topLinePunct w:val="0"/>
        <w:autoSpaceDE/>
        <w:autoSpaceDN/>
        <w:bidi w:val="0"/>
        <w:adjustRightInd w:val="0"/>
        <w:snapToGrid w:val="0"/>
        <w:spacing w:line="400" w:lineRule="exact"/>
        <w:ind w:left="720" w:leftChars="228" w:hanging="241" w:hangingChars="100"/>
        <w:textAlignment w:val="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67EB8A2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szCs w:val="20"/>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1F71A118">
      <w:pPr>
        <w:keepNext w:val="0"/>
        <w:keepLines w:val="0"/>
        <w:pageBreakBefore w:val="0"/>
        <w:kinsoku/>
        <w:wordWrap/>
        <w:overflowPunct/>
        <w:topLinePunct w:val="0"/>
        <w:autoSpaceDE/>
        <w:autoSpaceDN/>
        <w:bidi w:val="0"/>
        <w:adjustRightInd w:val="0"/>
        <w:snapToGrid w:val="0"/>
        <w:spacing w:line="400" w:lineRule="exact"/>
        <w:ind w:left="720" w:leftChars="228" w:hanging="241" w:hangingChars="100"/>
        <w:textAlignment w:val="auto"/>
        <w:rPr>
          <w:rFonts w:ascii="宋体" w:hAnsi="宋体" w:cs="宋体"/>
          <w:b/>
          <w:color w:val="auto"/>
          <w:sz w:val="24"/>
          <w:highlight w:val="none"/>
        </w:rPr>
      </w:pPr>
      <w:r>
        <w:rPr>
          <w:rFonts w:hint="eastAsia" w:ascii="宋体" w:hAnsi="宋体" w:cs="宋体"/>
          <w:b/>
          <w:color w:val="auto"/>
          <w:sz w:val="24"/>
          <w:highlight w:val="none"/>
        </w:rPr>
        <w:t>（五）错误修正</w:t>
      </w:r>
    </w:p>
    <w:p w14:paraId="7D7D649F">
      <w:pPr>
        <w:keepNext w:val="0"/>
        <w:keepLines w:val="0"/>
        <w:pageBreakBefore w:val="0"/>
        <w:kinsoku/>
        <w:wordWrap/>
        <w:overflowPunct/>
        <w:topLinePunct w:val="0"/>
        <w:autoSpaceDE/>
        <w:autoSpaceDN/>
        <w:bidi w:val="0"/>
        <w:adjustRightInd w:val="0"/>
        <w:snapToGrid w:val="0"/>
        <w:spacing w:line="400" w:lineRule="exact"/>
        <w:ind w:left="719" w:leftChars="228" w:hanging="240" w:hangingChars="100"/>
        <w:textAlignment w:val="auto"/>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265156BA">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1.投标文件中开标一览表（报价表）内容与与投标文件中相应内容不一致的，以开标一览表（报价表）为准；</w:t>
      </w:r>
    </w:p>
    <w:p w14:paraId="5BEFB9A4">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2.大写金额和小写金额不一致的，以大写金额为准；</w:t>
      </w:r>
    </w:p>
    <w:p w14:paraId="241B21C1">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pacing w:val="-6"/>
          <w:sz w:val="24"/>
          <w:highlight w:val="none"/>
        </w:rPr>
        <w:t>单价金额小数点或者百分比有明显错位的，以开标一览表的总价为准，并修改单价</w:t>
      </w:r>
      <w:r>
        <w:rPr>
          <w:rFonts w:hint="eastAsia" w:ascii="宋体" w:hAnsi="宋体" w:cs="宋体"/>
          <w:bCs/>
          <w:color w:val="auto"/>
          <w:sz w:val="24"/>
          <w:highlight w:val="none"/>
        </w:rPr>
        <w:t>；</w:t>
      </w:r>
    </w:p>
    <w:p w14:paraId="0423842A">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4.总价金额与按单价汇总金额不一致的，以单价金额计算结果为准；</w:t>
      </w:r>
    </w:p>
    <w:p w14:paraId="0E79B84E">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5.对不同文字文本投标文件的解释发生异议的，以中文文本为准。</w:t>
      </w:r>
    </w:p>
    <w:p w14:paraId="67648FEB">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
          <w:color w:val="auto"/>
          <w:sz w:val="24"/>
          <w:highlight w:val="none"/>
        </w:rPr>
      </w:pPr>
      <w:r>
        <w:rPr>
          <w:rFonts w:hint="eastAsia" w:ascii="宋体" w:hAnsi="宋体" w:cs="宋体"/>
          <w:bCs/>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cs="宋体"/>
          <w:b/>
          <w:color w:val="auto"/>
          <w:sz w:val="24"/>
          <w:highlight w:val="none"/>
        </w:rPr>
        <w:t>。</w:t>
      </w:r>
    </w:p>
    <w:p w14:paraId="54E268F2">
      <w:pPr>
        <w:keepNext w:val="0"/>
        <w:keepLines w:val="0"/>
        <w:pageBreakBefore w:val="0"/>
        <w:tabs>
          <w:tab w:val="left" w:pos="630"/>
        </w:tabs>
        <w:kinsoku/>
        <w:wordWrap/>
        <w:overflowPunct/>
        <w:topLinePunct w:val="0"/>
        <w:autoSpaceDE/>
        <w:autoSpaceDN/>
        <w:bidi w:val="0"/>
        <w:adjustRightInd w:val="0"/>
        <w:snapToGrid w:val="0"/>
        <w:spacing w:line="400" w:lineRule="exact"/>
        <w:ind w:firstLine="472" w:firstLineChars="196"/>
        <w:textAlignment w:val="auto"/>
        <w:rPr>
          <w:rFonts w:ascii="宋体" w:hAnsi="宋体" w:cs="宋体"/>
          <w:b/>
          <w:color w:val="auto"/>
          <w:sz w:val="24"/>
          <w:highlight w:val="none"/>
        </w:rPr>
      </w:pPr>
      <w:r>
        <w:rPr>
          <w:rFonts w:hint="eastAsia" w:ascii="宋体" w:hAnsi="宋体" w:cs="宋体"/>
          <w:b/>
          <w:color w:val="auto"/>
          <w:sz w:val="24"/>
          <w:highlight w:val="none"/>
        </w:rPr>
        <w:t>（六）评标原则和评标办法</w:t>
      </w:r>
    </w:p>
    <w:p w14:paraId="30799846">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1.评审专家必须公平、公正评审，遵纪守法，客观、廉洁地履行职责。</w:t>
      </w:r>
    </w:p>
    <w:p w14:paraId="172C36ED">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2.评审专家在评审开始前，应关闭并上交随身携带的各种通信工具。</w:t>
      </w:r>
    </w:p>
    <w:p w14:paraId="2C8BA3FA">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3.评审专家在评审过程中，未经许可不得中途离开评审现场，不得迟到早退。</w:t>
      </w:r>
    </w:p>
    <w:p w14:paraId="3EDC652C">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4.评审专家和工作人员不得透露评审过程中的讨论情况和评审结果。</w:t>
      </w:r>
    </w:p>
    <w:p w14:paraId="57AE2C0E">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01EC162">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6.采购人、采购代理机构不得向评审委员会的评审专家作倾向性、误导性的解释或者说明。</w:t>
      </w:r>
    </w:p>
    <w:p w14:paraId="286F895C">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2A44D0C">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8.评审专家在评审过程中不得将自己的观点强加给其他评审专家，评审专家应自主发表见解，对评审意见承担个人责任。</w:t>
      </w:r>
    </w:p>
    <w:p w14:paraId="6E9922EF">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66E189A1">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477A6063">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11.评审专家应当遵守评审工作纪律，不得泄露评审文件、评审情况和评审中获悉的商业秘密。</w:t>
      </w:r>
    </w:p>
    <w:p w14:paraId="484B448B">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评审委员会在评审过程中发现投标人有行贿、提供虚假材料或者串通等违法行为的，应当及时向财政部门报告。</w:t>
      </w:r>
    </w:p>
    <w:p w14:paraId="532EA173">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12.招标文件内容违反国家有关强制性规定的，评审委员会应当停止评审并向采购代理机构说明情况。</w:t>
      </w:r>
    </w:p>
    <w:p w14:paraId="2AE864A1">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13.评审专家应当配合采购代理机构答复投标人提出的质疑。</w:t>
      </w:r>
    </w:p>
    <w:p w14:paraId="5CFCC907">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14.评审专家应当配合财政部门的投诉处理工作。</w:t>
      </w:r>
    </w:p>
    <w:p w14:paraId="46870BFE">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15.评审专家有如下行为之一的，责令改正，给予警告，可以并处一千元以下的罚款：</w:t>
      </w:r>
    </w:p>
    <w:p w14:paraId="534F2635">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①明知应当回避而未主动回避的；</w:t>
      </w:r>
    </w:p>
    <w:p w14:paraId="1554FF4B">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②在得知自己为评审专家身份后至评审结束前时段内私下接触投标人的；</w:t>
      </w:r>
    </w:p>
    <w:p w14:paraId="43F748C7">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③在评审过程中擅离职守，影响评审程序正常进行的；</w:t>
      </w:r>
    </w:p>
    <w:p w14:paraId="3856CFDE">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④在评审过程有明显不合理或者不正当倾向性的；</w:t>
      </w:r>
    </w:p>
    <w:p w14:paraId="6083BD31">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⑤未按招标文件规定的评审方法和标准进行评审的；</w:t>
      </w:r>
    </w:p>
    <w:p w14:paraId="6F1FE114">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⑥上述①至⑤行为影响中标结果的，中标结果无效。</w:t>
      </w:r>
    </w:p>
    <w:p w14:paraId="7AF75489">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8450442">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政府采购评审专家与投标人存在利害关系未回避的，处2万元以上5万元以下的罚款，禁止其参加政府采购评审活动。</w:t>
      </w:r>
    </w:p>
    <w:p w14:paraId="1F66A1EA">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1DE6CD30">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政府采购评审专家有上述违法行为的，其评审意见无效，不得获取评审费；有违法所得的，没收违法所得；给他人造成损失的，依法承担民事责任。</w:t>
      </w:r>
    </w:p>
    <w:p w14:paraId="35BE4A28">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17.评标办法。本项目评标办法是：综合评分法 ，具体评标内容及评分标准等详见《第四章：评标办法及评分标准》。</w:t>
      </w:r>
    </w:p>
    <w:p w14:paraId="2A361A04">
      <w:pPr>
        <w:keepNext w:val="0"/>
        <w:keepLines w:val="0"/>
        <w:pageBreakBefore w:val="0"/>
        <w:kinsoku/>
        <w:wordWrap/>
        <w:overflowPunct/>
        <w:topLinePunct w:val="0"/>
        <w:autoSpaceDE/>
        <w:autoSpaceDN/>
        <w:bidi w:val="0"/>
        <w:adjustRightInd w:val="0"/>
        <w:snapToGrid w:val="0"/>
        <w:spacing w:line="400" w:lineRule="exact"/>
        <w:ind w:firstLine="472" w:firstLineChars="196"/>
        <w:textAlignment w:val="auto"/>
        <w:rPr>
          <w:rFonts w:ascii="宋体" w:hAnsi="宋体" w:cs="宋体"/>
          <w:b/>
          <w:color w:val="auto"/>
          <w:sz w:val="24"/>
          <w:highlight w:val="none"/>
        </w:rPr>
      </w:pPr>
      <w:r>
        <w:rPr>
          <w:rFonts w:hint="eastAsia" w:ascii="宋体" w:hAnsi="宋体" w:cs="宋体"/>
          <w:b/>
          <w:color w:val="auto"/>
          <w:sz w:val="24"/>
          <w:highlight w:val="none"/>
        </w:rPr>
        <w:t>（七）评标过程的监控</w:t>
      </w:r>
    </w:p>
    <w:p w14:paraId="4B6A04D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14:paraId="70465526">
      <w:pPr>
        <w:keepNext w:val="0"/>
        <w:keepLines w:val="0"/>
        <w:pageBreakBefore w:val="0"/>
        <w:kinsoku/>
        <w:wordWrap/>
        <w:overflowPunct/>
        <w:topLinePunct w:val="0"/>
        <w:autoSpaceDE/>
        <w:autoSpaceDN/>
        <w:bidi w:val="0"/>
        <w:adjustRightInd w:val="0"/>
        <w:snapToGrid w:val="0"/>
        <w:spacing w:line="400" w:lineRule="exact"/>
        <w:ind w:firstLine="551" w:firstLineChars="196"/>
        <w:textAlignment w:val="auto"/>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六、定标</w:t>
      </w:r>
    </w:p>
    <w:p w14:paraId="1CF31C37">
      <w:pPr>
        <w:keepNext w:val="0"/>
        <w:keepLines w:val="0"/>
        <w:pageBreakBefore w:val="0"/>
        <w:kinsoku/>
        <w:wordWrap/>
        <w:overflowPunct/>
        <w:topLinePunct w:val="0"/>
        <w:autoSpaceDE/>
        <w:autoSpaceDN/>
        <w:bidi w:val="0"/>
        <w:adjustRightInd w:val="0"/>
        <w:snapToGrid w:val="0"/>
        <w:spacing w:line="400" w:lineRule="exact"/>
        <w:ind w:firstLine="472" w:firstLineChars="196"/>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（一）确定中标人。本项目由采购人授权评标委员会确定中标人。</w:t>
      </w:r>
    </w:p>
    <w:p w14:paraId="6D520231">
      <w:pPr>
        <w:keepNext w:val="0"/>
        <w:keepLines w:val="0"/>
        <w:pageBreakBefore w:val="0"/>
        <w:kinsoku/>
        <w:wordWrap/>
        <w:overflowPunct/>
        <w:topLinePunct w:val="0"/>
        <w:autoSpaceDE/>
        <w:autoSpaceDN/>
        <w:bidi w:val="0"/>
        <w:adjustRightInd w:val="0"/>
        <w:snapToGrid w:val="0"/>
        <w:spacing w:line="440" w:lineRule="exact"/>
        <w:ind w:firstLine="352" w:firstLineChars="147"/>
        <w:textAlignment w:val="auto"/>
        <w:rPr>
          <w:rFonts w:hint="eastAsia" w:ascii="宋体" w:hAnsi="宋体" w:eastAsia="宋体" w:cs="宋体"/>
          <w:color w:val="auto"/>
          <w:sz w:val="24"/>
        </w:rPr>
      </w:pPr>
      <w:r>
        <w:rPr>
          <w:rFonts w:hint="eastAsia" w:ascii="宋体" w:hAnsi="宋体" w:eastAsia="宋体" w:cs="宋体"/>
          <w:color w:val="auto"/>
          <w:sz w:val="24"/>
        </w:rPr>
        <w:t>1．排名第一的候选供应商，因自身原因放弃中标成交或因不可抗力不能履行合同的，采购人或者采购人授权的评标委员会可以按照评审报告推荐的中标或者成交候选人名单排序，确定下一候选人为中标或者成交供应商，也可以重新开展政府采购活动。</w:t>
      </w:r>
    </w:p>
    <w:p w14:paraId="602450A8">
      <w:pPr>
        <w:keepNext w:val="0"/>
        <w:keepLines w:val="0"/>
        <w:pageBreakBefore w:val="0"/>
        <w:kinsoku/>
        <w:wordWrap/>
        <w:overflowPunct/>
        <w:topLinePunct w:val="0"/>
        <w:autoSpaceDE/>
        <w:autoSpaceDN/>
        <w:bidi w:val="0"/>
        <w:adjustRightInd w:val="0"/>
        <w:snapToGrid w:val="0"/>
        <w:spacing w:line="440" w:lineRule="exact"/>
        <w:ind w:firstLine="352" w:firstLineChars="147"/>
        <w:textAlignment w:val="auto"/>
        <w:rPr>
          <w:rFonts w:hint="eastAsia" w:ascii="宋体" w:hAnsi="宋体" w:eastAsia="宋体" w:cs="宋体"/>
          <w:color w:val="auto"/>
          <w:sz w:val="24"/>
        </w:rPr>
      </w:pPr>
      <w:r>
        <w:rPr>
          <w:rFonts w:hint="eastAsia" w:ascii="宋体" w:hAnsi="宋体" w:eastAsia="宋体" w:cs="宋体"/>
          <w:color w:val="auto"/>
          <w:sz w:val="24"/>
        </w:rPr>
        <w:t>2.经质疑，采购组织机构审查确认因排名第一的候选供应商在本次采购活动中存在违法违规行为或其他原因使质疑成立的，依照相关法律法规有关规定执行。</w:t>
      </w:r>
    </w:p>
    <w:p w14:paraId="4034F74B">
      <w:pPr>
        <w:keepNext w:val="0"/>
        <w:keepLines w:val="0"/>
        <w:pageBreakBefore w:val="0"/>
        <w:kinsoku/>
        <w:wordWrap/>
        <w:overflowPunct/>
        <w:topLinePunct w:val="0"/>
        <w:autoSpaceDE/>
        <w:autoSpaceDN/>
        <w:bidi w:val="0"/>
        <w:adjustRightInd w:val="0"/>
        <w:snapToGrid w:val="0"/>
        <w:spacing w:line="440" w:lineRule="exact"/>
        <w:ind w:firstLine="352" w:firstLineChars="147"/>
        <w:textAlignment w:val="auto"/>
        <w:rPr>
          <w:rFonts w:hint="eastAsia" w:ascii="宋体" w:hAnsi="宋体" w:eastAsia="宋体" w:cs="宋体"/>
          <w:color w:val="auto"/>
          <w:sz w:val="24"/>
        </w:rPr>
      </w:pPr>
      <w:r>
        <w:rPr>
          <w:rFonts w:hint="eastAsia" w:ascii="宋体" w:hAnsi="宋体" w:eastAsia="宋体" w:cs="宋体"/>
          <w:color w:val="auto"/>
          <w:sz w:val="24"/>
        </w:rPr>
        <w:t>3.采购人应当自收到评审报告之日起5个工作日内在评审报告推荐的中标或者成交候选人中按顺序确定中标或者成交供应商。如有投标人对评标结果提出质疑的，采购人可在质疑处理完毕后确定中标人。</w:t>
      </w:r>
    </w:p>
    <w:p w14:paraId="4840B337">
      <w:pPr>
        <w:keepNext w:val="0"/>
        <w:keepLines w:val="0"/>
        <w:pageBreakBefore w:val="0"/>
        <w:kinsoku/>
        <w:wordWrap/>
        <w:overflowPunct/>
        <w:topLinePunct w:val="0"/>
        <w:autoSpaceDE/>
        <w:autoSpaceDN/>
        <w:bidi w:val="0"/>
        <w:adjustRightInd w:val="0"/>
        <w:snapToGrid w:val="0"/>
        <w:spacing w:line="440" w:lineRule="exact"/>
        <w:ind w:firstLine="352" w:firstLineChars="147"/>
        <w:textAlignment w:val="auto"/>
        <w:rPr>
          <w:rFonts w:hint="eastAsia" w:ascii="宋体" w:hAnsi="宋体" w:eastAsia="宋体" w:cs="宋体"/>
          <w:color w:val="auto"/>
          <w:sz w:val="24"/>
        </w:rPr>
      </w:pPr>
      <w:r>
        <w:rPr>
          <w:rFonts w:hint="eastAsia" w:ascii="宋体" w:hAnsi="宋体" w:eastAsia="宋体" w:cs="宋体"/>
          <w:color w:val="auto"/>
          <w:sz w:val="24"/>
        </w:rPr>
        <w:t>4.采购人或者采购代理机构应当自中标、成交供应商确定之日起2个工作日内，发出中标、成交通知书，并在省级以上人民政府财政部门指定的媒体上公告中标、成交结果。</w:t>
      </w:r>
    </w:p>
    <w:p w14:paraId="2D7EF853">
      <w:pPr>
        <w:keepNext w:val="0"/>
        <w:keepLines w:val="0"/>
        <w:pageBreakBefore w:val="0"/>
        <w:kinsoku/>
        <w:wordWrap/>
        <w:overflowPunct/>
        <w:topLinePunct w:val="0"/>
        <w:autoSpaceDE/>
        <w:autoSpaceDN/>
        <w:bidi w:val="0"/>
        <w:adjustRightInd w:val="0"/>
        <w:snapToGrid w:val="0"/>
        <w:spacing w:line="400" w:lineRule="exact"/>
        <w:ind w:firstLine="551" w:firstLineChars="196"/>
        <w:textAlignment w:val="auto"/>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七、合同授予</w:t>
      </w:r>
    </w:p>
    <w:p w14:paraId="4460EE67">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cs="宋体"/>
          <w:bCs/>
          <w:color w:val="auto"/>
          <w:spacing w:val="-6"/>
          <w:sz w:val="24"/>
          <w:highlight w:val="none"/>
        </w:rPr>
      </w:pPr>
      <w:r>
        <w:rPr>
          <w:rFonts w:hint="eastAsia" w:ascii="宋体" w:hAnsi="宋体" w:cs="宋体"/>
          <w:b/>
          <w:bCs/>
          <w:color w:val="auto"/>
          <w:sz w:val="24"/>
        </w:rPr>
        <w:t>（一）签订合同</w:t>
      </w:r>
    </w:p>
    <w:p w14:paraId="51D3F391">
      <w:pPr>
        <w:keepNext w:val="0"/>
        <w:keepLines w:val="0"/>
        <w:pageBreakBefore w:val="0"/>
        <w:kinsoku/>
        <w:wordWrap/>
        <w:overflowPunct/>
        <w:topLinePunct w:val="0"/>
        <w:autoSpaceDE/>
        <w:autoSpaceDN/>
        <w:bidi w:val="0"/>
        <w:adjustRightInd w:val="0"/>
        <w:snapToGrid w:val="0"/>
        <w:spacing w:line="400" w:lineRule="exact"/>
        <w:ind w:firstLine="456" w:firstLineChars="200"/>
        <w:textAlignment w:val="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1.采购人与中标人应当在《中标通知书》发出之日起20日内签订政府采购合同。同时，采购代理机构对合同内容进行审查，如发现与采购结果和投标承诺内容不一致的，应予以纠正。</w:t>
      </w:r>
    </w:p>
    <w:p w14:paraId="5FBFBDFE">
      <w:pPr>
        <w:keepNext w:val="0"/>
        <w:keepLines w:val="0"/>
        <w:pageBreakBefore w:val="0"/>
        <w:kinsoku/>
        <w:wordWrap/>
        <w:overflowPunct/>
        <w:topLinePunct w:val="0"/>
        <w:autoSpaceDE/>
        <w:autoSpaceDN/>
        <w:bidi w:val="0"/>
        <w:adjustRightInd w:val="0"/>
        <w:snapToGrid w:val="0"/>
        <w:spacing w:line="400" w:lineRule="exact"/>
        <w:ind w:firstLine="456" w:firstLineChars="200"/>
        <w:textAlignment w:val="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2.如签订合同并生效后，供应商无故拒绝或延期，除按照合同条款处理外，列入不良行为记录一次，并给予通报。</w:t>
      </w:r>
    </w:p>
    <w:p w14:paraId="08E41659">
      <w:pPr>
        <w:keepNext w:val="0"/>
        <w:keepLines w:val="0"/>
        <w:pageBreakBefore w:val="0"/>
        <w:kinsoku/>
        <w:wordWrap/>
        <w:overflowPunct/>
        <w:topLinePunct w:val="0"/>
        <w:autoSpaceDE/>
        <w:autoSpaceDN/>
        <w:bidi w:val="0"/>
        <w:adjustRightInd w:val="0"/>
        <w:snapToGrid w:val="0"/>
        <w:spacing w:line="400" w:lineRule="exact"/>
        <w:ind w:firstLine="456" w:firstLineChars="200"/>
        <w:textAlignment w:val="auto"/>
        <w:rPr>
          <w:rFonts w:hint="eastAsia" w:ascii="宋体" w:hAnsi="宋体" w:cs="宋体"/>
          <w:bCs/>
          <w:color w:val="auto"/>
          <w:spacing w:val="-6"/>
          <w:sz w:val="24"/>
          <w:highlight w:val="none"/>
        </w:rPr>
      </w:pPr>
      <w:r>
        <w:rPr>
          <w:rFonts w:hint="eastAsia" w:ascii="宋体" w:hAnsi="宋体" w:cs="宋体"/>
          <w:bCs/>
          <w:color w:val="auto"/>
          <w:spacing w:val="-6"/>
          <w:sz w:val="24"/>
          <w:highlight w:val="none"/>
          <w:lang w:val="en-US" w:eastAsia="zh-CN"/>
        </w:rPr>
        <w:t>3.</w:t>
      </w:r>
      <w:r>
        <w:rPr>
          <w:rFonts w:hint="eastAsia" w:ascii="宋体" w:hAnsi="宋体" w:cs="宋体"/>
          <w:bCs/>
          <w:color w:val="auto"/>
          <w:spacing w:val="-6"/>
          <w:sz w:val="24"/>
          <w:highlight w:val="none"/>
        </w:rPr>
        <w:t>成交人拒绝与采购人签订合同的，采购人可以按照评审报告推荐的中标或者成交候选人名单排序，确定下一候选人为成交人，也可以重新开展政府采购活动。</w:t>
      </w:r>
    </w:p>
    <w:p w14:paraId="3866E74A">
      <w:pPr>
        <w:keepNext w:val="0"/>
        <w:keepLines w:val="0"/>
        <w:pageBreakBefore w:val="0"/>
        <w:kinsoku/>
        <w:wordWrap/>
        <w:overflowPunct/>
        <w:topLinePunct w:val="0"/>
        <w:autoSpaceDE/>
        <w:autoSpaceDN/>
        <w:bidi w:val="0"/>
        <w:adjustRightInd w:val="0"/>
        <w:snapToGrid w:val="0"/>
        <w:spacing w:before="120" w:after="120" w:line="400" w:lineRule="exact"/>
        <w:ind w:firstLine="446" w:firstLineChars="196"/>
        <w:textAlignment w:val="auto"/>
        <w:rPr>
          <w:rFonts w:hint="eastAsia" w:ascii="宋体" w:hAnsi="宋体" w:cs="宋体"/>
          <w:color w:val="auto"/>
          <w:sz w:val="24"/>
          <w:highlight w:val="none"/>
        </w:rPr>
      </w:pPr>
      <w:r>
        <w:rPr>
          <w:rFonts w:hint="eastAsia" w:ascii="宋体" w:hAnsi="宋体" w:cs="宋体"/>
          <w:bCs/>
          <w:color w:val="auto"/>
          <w:spacing w:val="-6"/>
          <w:sz w:val="24"/>
          <w:highlight w:val="none"/>
          <w:lang w:val="en-US" w:eastAsia="zh-CN"/>
        </w:rPr>
        <w:t>4.</w:t>
      </w:r>
      <w:r>
        <w:rPr>
          <w:rFonts w:hint="eastAsia" w:ascii="宋体" w:hAnsi="宋体" w:cs="宋体"/>
          <w:bCs/>
          <w:color w:val="auto"/>
          <w:spacing w:val="-6"/>
          <w:sz w:val="24"/>
          <w:highlight w:val="none"/>
        </w:rPr>
        <w:t>政府采购货物和服务项目不得收取质量保证金。政府采购工程以及与工程建设有关的货物、服务，采用招标方式采购的，按国家和省有关规定执行</w:t>
      </w:r>
      <w:r>
        <w:rPr>
          <w:rFonts w:hint="eastAsia" w:ascii="宋体" w:hAnsi="宋体" w:cs="宋体"/>
          <w:color w:val="auto"/>
          <w:sz w:val="24"/>
        </w:rPr>
        <w:t>。</w:t>
      </w:r>
    </w:p>
    <w:p w14:paraId="6DDA019A">
      <w:pPr>
        <w:keepNext w:val="0"/>
        <w:keepLines w:val="0"/>
        <w:pageBreakBefore w:val="0"/>
        <w:kinsoku/>
        <w:wordWrap/>
        <w:overflowPunct/>
        <w:topLinePunct w:val="0"/>
        <w:autoSpaceDE/>
        <w:autoSpaceDN/>
        <w:bidi w:val="0"/>
        <w:adjustRightInd w:val="0"/>
        <w:snapToGrid w:val="0"/>
        <w:spacing w:before="120" w:after="120" w:line="400" w:lineRule="exact"/>
        <w:ind w:firstLine="472" w:firstLineChars="196"/>
        <w:textAlignment w:val="auto"/>
        <w:rPr>
          <w:rFonts w:hint="eastAsia" w:ascii="宋体" w:hAnsi="宋体" w:cs="宋体"/>
          <w:b/>
          <w:color w:val="auto"/>
          <w:sz w:val="24"/>
          <w:highlight w:val="none"/>
        </w:rPr>
      </w:pPr>
      <w:r>
        <w:rPr>
          <w:rFonts w:hint="eastAsia" w:ascii="宋体" w:hAnsi="宋体" w:cs="宋体"/>
          <w:b/>
          <w:color w:val="auto"/>
          <w:sz w:val="24"/>
          <w:highlight w:val="none"/>
        </w:rPr>
        <w:t>（二）履约保证金</w:t>
      </w:r>
    </w:p>
    <w:p w14:paraId="0F852FD4">
      <w:pPr>
        <w:pStyle w:val="11"/>
        <w:keepNext w:val="0"/>
        <w:keepLines w:val="0"/>
        <w:pageBreakBefore w:val="0"/>
        <w:kinsoku/>
        <w:wordWrap/>
        <w:overflowPunct/>
        <w:topLinePunct w:val="0"/>
        <w:autoSpaceDE/>
        <w:autoSpaceDN/>
        <w:bidi w:val="0"/>
        <w:adjustRightInd w:val="0"/>
        <w:snapToGrid w:val="0"/>
        <w:spacing w:before="120" w:after="120" w:line="400" w:lineRule="exact"/>
        <w:ind w:firstLine="480" w:firstLineChars="200"/>
        <w:contextualSpacing/>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本项目不收取履约保证金</w:t>
      </w:r>
    </w:p>
    <w:p w14:paraId="43F3CCF3">
      <w:pPr>
        <w:pStyle w:val="11"/>
        <w:keepNext w:val="0"/>
        <w:keepLines w:val="0"/>
        <w:pageBreakBefore w:val="0"/>
        <w:kinsoku/>
        <w:wordWrap/>
        <w:overflowPunct/>
        <w:topLinePunct w:val="0"/>
        <w:autoSpaceDE/>
        <w:autoSpaceDN/>
        <w:bidi w:val="0"/>
        <w:adjustRightInd w:val="0"/>
        <w:snapToGrid w:val="0"/>
        <w:spacing w:before="120" w:after="120" w:line="400" w:lineRule="exact"/>
        <w:ind w:firstLine="482" w:firstLineChars="200"/>
        <w:contextualSpacing/>
        <w:textAlignment w:val="auto"/>
        <w:rPr>
          <w:rFonts w:hint="eastAsia" w:hAnsi="宋体" w:cs="宋体"/>
          <w:b/>
          <w:color w:val="auto"/>
          <w:highlight w:val="none"/>
        </w:rPr>
      </w:pPr>
      <w:r>
        <w:rPr>
          <w:rFonts w:hint="eastAsia" w:hAnsi="宋体" w:cs="宋体"/>
          <w:b/>
          <w:color w:val="auto"/>
          <w:highlight w:val="none"/>
        </w:rPr>
        <w:t>八、公共资源交易领域涉黑涉恶举报</w:t>
      </w:r>
    </w:p>
    <w:p w14:paraId="2C48BA1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7CE069D5">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市扫黑办 ：0579-86655381              市公安局 ：110、0579-86096000</w:t>
      </w:r>
    </w:p>
    <w:p w14:paraId="2C17A925">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市检察院 : 0579-86642000              市 法 院 ：0579-86620148</w:t>
      </w:r>
    </w:p>
    <w:p w14:paraId="2DE90874">
      <w:pPr>
        <w:pStyle w:val="11"/>
        <w:adjustRightInd w:val="0"/>
        <w:spacing w:before="0" w:beforeLines="0" w:line="360" w:lineRule="exact"/>
        <w:ind w:firstLine="480" w:firstLineChars="200"/>
        <w:contextualSpacing/>
        <w:jc w:val="both"/>
        <w:rPr>
          <w:rFonts w:hint="eastAsia" w:hAnsi="宋体" w:cs="宋体"/>
          <w:b/>
          <w:bCs/>
          <w:color w:val="auto"/>
          <w:sz w:val="32"/>
          <w:szCs w:val="32"/>
        </w:rPr>
      </w:pPr>
      <w:r>
        <w:rPr>
          <w:rFonts w:hint="eastAsia" w:ascii="宋体" w:hAnsi="宋体" w:cs="宋体"/>
          <w:color w:val="auto"/>
          <w:sz w:val="24"/>
          <w:highlight w:val="none"/>
        </w:rPr>
        <w:t xml:space="preserve">市公共资源办:0579-86691835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市公共资源交易中心:0579-86691729</w:t>
      </w:r>
    </w:p>
    <w:p w14:paraId="771D09FB">
      <w:pPr>
        <w:pStyle w:val="11"/>
        <w:adjustRightInd w:val="0"/>
        <w:spacing w:before="0" w:beforeLines="0" w:line="360" w:lineRule="exact"/>
        <w:contextualSpacing/>
        <w:jc w:val="center"/>
        <w:rPr>
          <w:rFonts w:hint="eastAsia" w:hAnsi="宋体" w:cs="宋体"/>
          <w:b/>
          <w:bCs/>
          <w:color w:val="auto"/>
          <w:sz w:val="32"/>
          <w:szCs w:val="32"/>
        </w:rPr>
      </w:pPr>
    </w:p>
    <w:p w14:paraId="2C482E51">
      <w:pPr>
        <w:pStyle w:val="11"/>
        <w:adjustRightInd w:val="0"/>
        <w:spacing w:before="0" w:beforeLines="0" w:line="360" w:lineRule="exact"/>
        <w:contextualSpacing/>
        <w:jc w:val="center"/>
        <w:rPr>
          <w:rFonts w:hint="eastAsia" w:hAnsi="宋体" w:cs="宋体"/>
          <w:b/>
          <w:bCs/>
          <w:color w:val="auto"/>
          <w:sz w:val="32"/>
          <w:szCs w:val="32"/>
        </w:rPr>
      </w:pPr>
    </w:p>
    <w:p w14:paraId="6123FE05">
      <w:pPr>
        <w:pStyle w:val="11"/>
        <w:adjustRightInd w:val="0"/>
        <w:spacing w:before="0" w:beforeLines="0" w:line="360" w:lineRule="exact"/>
        <w:contextualSpacing/>
        <w:jc w:val="center"/>
        <w:rPr>
          <w:rFonts w:hint="eastAsia" w:hAnsi="宋体" w:cs="宋体"/>
          <w:b/>
          <w:bCs/>
          <w:color w:val="auto"/>
          <w:sz w:val="32"/>
          <w:szCs w:val="32"/>
        </w:rPr>
      </w:pPr>
    </w:p>
    <w:p w14:paraId="69960E9E">
      <w:pPr>
        <w:pStyle w:val="11"/>
        <w:adjustRightInd w:val="0"/>
        <w:spacing w:before="0" w:beforeLines="0" w:line="360" w:lineRule="exact"/>
        <w:contextualSpacing/>
        <w:jc w:val="center"/>
        <w:rPr>
          <w:rFonts w:hint="eastAsia" w:hAnsi="宋体" w:cs="宋体"/>
          <w:b/>
          <w:bCs/>
          <w:color w:val="auto"/>
          <w:sz w:val="32"/>
          <w:szCs w:val="32"/>
        </w:rPr>
      </w:pPr>
    </w:p>
    <w:p w14:paraId="5F387CE9">
      <w:pPr>
        <w:pStyle w:val="11"/>
        <w:adjustRightInd w:val="0"/>
        <w:spacing w:before="0" w:beforeLines="0" w:line="360" w:lineRule="exact"/>
        <w:contextualSpacing/>
        <w:jc w:val="center"/>
        <w:rPr>
          <w:rFonts w:hint="eastAsia" w:hAnsi="宋体" w:cs="宋体"/>
          <w:b/>
          <w:bCs/>
          <w:color w:val="auto"/>
          <w:sz w:val="32"/>
          <w:szCs w:val="32"/>
        </w:rPr>
      </w:pPr>
    </w:p>
    <w:p w14:paraId="4AEC8AC1">
      <w:pPr>
        <w:pStyle w:val="11"/>
        <w:adjustRightInd w:val="0"/>
        <w:spacing w:before="0" w:beforeLines="0" w:line="360" w:lineRule="exact"/>
        <w:contextualSpacing/>
        <w:jc w:val="center"/>
        <w:rPr>
          <w:rFonts w:hint="eastAsia" w:hAnsi="宋体" w:cs="宋体"/>
          <w:b/>
          <w:bCs/>
          <w:color w:val="auto"/>
          <w:sz w:val="32"/>
          <w:szCs w:val="32"/>
        </w:rPr>
      </w:pPr>
    </w:p>
    <w:p w14:paraId="716948D3">
      <w:pPr>
        <w:pStyle w:val="11"/>
        <w:adjustRightInd w:val="0"/>
        <w:spacing w:before="0" w:beforeLines="0" w:line="360" w:lineRule="exact"/>
        <w:contextualSpacing/>
        <w:jc w:val="center"/>
        <w:rPr>
          <w:rFonts w:hint="eastAsia" w:hAnsi="宋体" w:cs="宋体"/>
          <w:b/>
          <w:bCs/>
          <w:color w:val="auto"/>
          <w:sz w:val="32"/>
          <w:szCs w:val="32"/>
        </w:rPr>
      </w:pPr>
    </w:p>
    <w:p w14:paraId="3A2DA6D0">
      <w:pPr>
        <w:pStyle w:val="11"/>
        <w:adjustRightInd w:val="0"/>
        <w:spacing w:before="0" w:beforeLines="0" w:line="360" w:lineRule="exact"/>
        <w:contextualSpacing/>
        <w:jc w:val="center"/>
        <w:rPr>
          <w:rFonts w:hint="eastAsia" w:hAnsi="宋体" w:cs="宋体"/>
          <w:b/>
          <w:bCs/>
          <w:color w:val="auto"/>
          <w:sz w:val="32"/>
          <w:szCs w:val="32"/>
        </w:rPr>
      </w:pPr>
    </w:p>
    <w:p w14:paraId="2DB9CAD2">
      <w:pPr>
        <w:pStyle w:val="11"/>
        <w:adjustRightInd w:val="0"/>
        <w:spacing w:before="0" w:beforeLines="0" w:line="360" w:lineRule="exact"/>
        <w:contextualSpacing/>
        <w:jc w:val="center"/>
        <w:rPr>
          <w:rFonts w:hint="eastAsia" w:hAnsi="宋体" w:cs="宋体"/>
          <w:b/>
          <w:bCs/>
          <w:color w:val="auto"/>
          <w:sz w:val="32"/>
          <w:szCs w:val="32"/>
        </w:rPr>
      </w:pPr>
    </w:p>
    <w:p w14:paraId="19A163E9">
      <w:pPr>
        <w:pStyle w:val="11"/>
        <w:adjustRightInd w:val="0"/>
        <w:spacing w:before="0" w:beforeLines="0" w:line="360" w:lineRule="exact"/>
        <w:contextualSpacing/>
        <w:jc w:val="both"/>
        <w:rPr>
          <w:rFonts w:hint="eastAsia" w:hAnsi="宋体" w:cs="宋体"/>
          <w:b/>
          <w:bCs/>
          <w:color w:val="auto"/>
          <w:sz w:val="32"/>
          <w:szCs w:val="32"/>
        </w:rPr>
      </w:pPr>
    </w:p>
    <w:p w14:paraId="0C725F43">
      <w:pPr>
        <w:pStyle w:val="11"/>
        <w:adjustRightInd w:val="0"/>
        <w:spacing w:beforeLines="0" w:line="360" w:lineRule="exact"/>
        <w:ind w:firstLineChars="200"/>
        <w:contextualSpacing/>
        <w:jc w:val="center"/>
        <w:rPr>
          <w:rFonts w:hint="eastAsia" w:ascii="宋体" w:hAnsi="宋体" w:eastAsia="宋体" w:cs="宋体"/>
          <w:color w:val="auto"/>
          <w:sz w:val="24"/>
        </w:rPr>
      </w:pPr>
      <w:r>
        <w:rPr>
          <w:rFonts w:hint="eastAsia" w:hAnsi="宋体" w:cs="宋体"/>
          <w:b/>
          <w:bCs/>
          <w:color w:val="auto"/>
          <w:sz w:val="32"/>
          <w:szCs w:val="32"/>
        </w:rPr>
        <w:t>第四章  评标办法及评分标准</w:t>
      </w:r>
    </w:p>
    <w:p w14:paraId="0B1E341B">
      <w:pPr>
        <w:keepNext w:val="0"/>
        <w:keepLines w:val="0"/>
        <w:pageBreakBefore w:val="0"/>
        <w:widowControl w:val="0"/>
        <w:kinsoku/>
        <w:wordWrap/>
        <w:overflowPunct/>
        <w:topLinePunct w:val="0"/>
        <w:autoSpaceDE/>
        <w:autoSpaceDN/>
        <w:bidi w:val="0"/>
        <w:adjustRightInd w:val="0"/>
        <w:snapToGrid w:val="0"/>
        <w:spacing w:line="580" w:lineRule="exact"/>
        <w:ind w:firstLine="420"/>
        <w:textAlignment w:val="auto"/>
        <w:rPr>
          <w:rFonts w:hint="eastAsia" w:ascii="宋体" w:hAnsi="宋体" w:eastAsia="宋体" w:cs="宋体"/>
          <w:color w:val="auto"/>
          <w:sz w:val="24"/>
        </w:rPr>
      </w:pPr>
      <w:r>
        <w:rPr>
          <w:rFonts w:hint="eastAsia" w:ascii="宋体" w:hAnsi="宋体" w:eastAsia="宋体" w:cs="宋体"/>
          <w:color w:val="auto"/>
          <w:sz w:val="24"/>
        </w:rPr>
        <w:t>为公正、公平、科学地选择中标人，根据《中华人民共和国政府招投标法》、《中华人民共和国政府采购法》</w:t>
      </w:r>
      <w:r>
        <w:rPr>
          <w:rFonts w:hint="eastAsia" w:ascii="宋体" w:hAnsi="宋体" w:eastAsia="宋体" w:cs="宋体"/>
          <w:color w:val="auto"/>
          <w:sz w:val="24"/>
          <w:lang w:eastAsia="zh-CN"/>
        </w:rPr>
        <w:t>、</w:t>
      </w:r>
      <w:r>
        <w:rPr>
          <w:rFonts w:hint="eastAsia" w:ascii="宋体" w:hAnsi="宋体" w:eastAsia="宋体" w:cs="宋体"/>
          <w:color w:val="auto"/>
          <w:sz w:val="24"/>
          <w:highlight w:val="none"/>
        </w:rPr>
        <w:t>《政府采购非招标采购方式管理办法》</w:t>
      </w:r>
      <w:r>
        <w:rPr>
          <w:rFonts w:hint="eastAsia" w:ascii="宋体" w:hAnsi="宋体" w:eastAsia="宋体" w:cs="宋体"/>
          <w:color w:val="auto"/>
          <w:sz w:val="24"/>
        </w:rPr>
        <w:t>等有关法律法规的规定，并结合本项目的实际，制定本办法。</w:t>
      </w:r>
    </w:p>
    <w:p w14:paraId="5EA87164">
      <w:pPr>
        <w:keepNext w:val="0"/>
        <w:keepLines w:val="0"/>
        <w:pageBreakBefore w:val="0"/>
        <w:widowControl w:val="0"/>
        <w:kinsoku/>
        <w:wordWrap/>
        <w:overflowPunct/>
        <w:topLinePunct w:val="0"/>
        <w:autoSpaceDE/>
        <w:autoSpaceDN/>
        <w:bidi w:val="0"/>
        <w:adjustRightInd w:val="0"/>
        <w:snapToGrid w:val="0"/>
        <w:spacing w:line="580" w:lineRule="exact"/>
        <w:ind w:firstLine="420"/>
        <w:textAlignment w:val="auto"/>
        <w:rPr>
          <w:rFonts w:hint="eastAsia" w:ascii="宋体" w:hAnsi="宋体" w:eastAsia="宋体" w:cs="宋体"/>
          <w:color w:val="auto"/>
          <w:sz w:val="24"/>
        </w:rPr>
      </w:pPr>
      <w:r>
        <w:rPr>
          <w:rFonts w:hint="eastAsia" w:ascii="宋体" w:hAnsi="宋体" w:eastAsia="宋体" w:cs="宋体"/>
          <w:color w:val="auto"/>
          <w:sz w:val="24"/>
        </w:rPr>
        <w:t>本办法适用于</w:t>
      </w:r>
      <w:r>
        <w:rPr>
          <w:rFonts w:hint="eastAsia" w:ascii="宋体" w:hAnsi="宋体" w:eastAsia="宋体" w:cs="宋体"/>
          <w:i w:val="0"/>
          <w:color w:val="auto"/>
          <w:kern w:val="2"/>
          <w:sz w:val="24"/>
          <w:szCs w:val="24"/>
          <w:u w:val="none"/>
          <w:lang w:val="en-US" w:eastAsia="zh-CN" w:bidi="ar-SA"/>
        </w:rPr>
        <w:t>协助东阳市社会救助联合体运行项目</w:t>
      </w:r>
      <w:r>
        <w:rPr>
          <w:rFonts w:hint="eastAsia" w:ascii="宋体" w:hAnsi="宋体" w:eastAsia="宋体" w:cs="宋体"/>
          <w:color w:val="auto"/>
          <w:sz w:val="24"/>
        </w:rPr>
        <w:t>的评标。</w:t>
      </w:r>
    </w:p>
    <w:p w14:paraId="3342FA6D">
      <w:pPr>
        <w:keepNext w:val="0"/>
        <w:keepLines w:val="0"/>
        <w:pageBreakBefore w:val="0"/>
        <w:widowControl w:val="0"/>
        <w:kinsoku/>
        <w:wordWrap/>
        <w:overflowPunct/>
        <w:topLinePunct w:val="0"/>
        <w:autoSpaceDE/>
        <w:autoSpaceDN/>
        <w:bidi w:val="0"/>
        <w:adjustRightInd w:val="0"/>
        <w:snapToGrid w:val="0"/>
        <w:spacing w:line="580" w:lineRule="exact"/>
        <w:ind w:firstLine="551" w:firstLineChars="196"/>
        <w:textAlignment w:val="auto"/>
        <w:rPr>
          <w:rFonts w:hint="eastAsia" w:ascii="宋体" w:hAnsi="宋体" w:cs="宋体"/>
          <w:b/>
          <w:color w:val="auto"/>
          <w:sz w:val="28"/>
          <w:szCs w:val="28"/>
        </w:rPr>
      </w:pPr>
      <w:r>
        <w:rPr>
          <w:rFonts w:hint="eastAsia" w:ascii="宋体" w:hAnsi="宋体" w:cs="宋体"/>
          <w:b/>
          <w:color w:val="auto"/>
          <w:sz w:val="28"/>
          <w:szCs w:val="28"/>
        </w:rPr>
        <w:t>一、总则</w:t>
      </w:r>
    </w:p>
    <w:p w14:paraId="1A78BCE9">
      <w:pPr>
        <w:pStyle w:val="9"/>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hAnsi="宋体" w:cs="宋体"/>
          <w:color w:val="auto"/>
          <w:spacing w:val="0"/>
          <w:sz w:val="24"/>
          <w:szCs w:val="24"/>
        </w:rPr>
      </w:pPr>
      <w:r>
        <w:rPr>
          <w:rFonts w:hint="eastAsia" w:hAnsi="宋体" w:cs="宋体"/>
          <w:color w:val="auto"/>
          <w:spacing w:val="0"/>
          <w:sz w:val="24"/>
          <w:szCs w:val="24"/>
        </w:rPr>
        <w:t>1、本次评标采用综合评分法，总分为100分，价格分、技术、商务、资信及其他分的分值详见各个标的评标内容。合格投标人的评标得分为各项目汇总得分，中标候选资格按评标综合得分由高到低顺序排列，得分相同的，按投标报价由低到高顺序排列；得分且投标报价相同的，按资信、技术，技术方案得分由高到低顺序排列。排名第一的投标人为</w:t>
      </w:r>
      <w:r>
        <w:rPr>
          <w:rFonts w:hint="eastAsia" w:hAnsi="宋体" w:cs="宋体"/>
          <w:color w:val="auto"/>
          <w:spacing w:val="0"/>
          <w:sz w:val="24"/>
          <w:szCs w:val="24"/>
          <w:lang w:eastAsia="zh-CN"/>
        </w:rPr>
        <w:t>第一</w:t>
      </w:r>
      <w:r>
        <w:rPr>
          <w:rFonts w:hint="eastAsia" w:hAnsi="宋体" w:cs="宋体"/>
          <w:color w:val="auto"/>
          <w:spacing w:val="0"/>
          <w:sz w:val="24"/>
          <w:szCs w:val="24"/>
        </w:rPr>
        <w:t>中标候选人,排名第二的投标人为候补中标候选人</w:t>
      </w:r>
      <w:r>
        <w:rPr>
          <w:rFonts w:hint="eastAsia" w:hAnsi="宋体" w:cs="宋体"/>
          <w:color w:val="auto"/>
          <w:spacing w:val="0"/>
          <w:sz w:val="24"/>
          <w:szCs w:val="24"/>
          <w:lang w:val="en-US" w:eastAsia="zh-CN"/>
        </w:rPr>
        <w:t>(有效投标人为3家时推荐2名中标候选人，有效标大于3家时，推荐3名中标候选人)</w:t>
      </w:r>
      <w:r>
        <w:rPr>
          <w:rFonts w:hint="eastAsia" w:hAnsi="宋体" w:cs="宋体"/>
          <w:color w:val="auto"/>
          <w:spacing w:val="0"/>
          <w:sz w:val="24"/>
          <w:szCs w:val="24"/>
        </w:rPr>
        <w:t>……其他投标人中标候选资格依此类推。评分过程中采用四舍五入法，并保留小数2位。</w:t>
      </w:r>
    </w:p>
    <w:p w14:paraId="7B263098">
      <w:pPr>
        <w:pStyle w:val="9"/>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hAnsi="宋体" w:cs="宋体"/>
          <w:color w:val="auto"/>
          <w:spacing w:val="0"/>
          <w:sz w:val="24"/>
          <w:szCs w:val="24"/>
        </w:rPr>
      </w:pPr>
      <w:r>
        <w:rPr>
          <w:rFonts w:hint="eastAsia" w:hAnsi="宋体" w:cs="宋体"/>
          <w:color w:val="auto"/>
          <w:spacing w:val="0"/>
          <w:sz w:val="24"/>
          <w:szCs w:val="24"/>
        </w:rPr>
        <w:t>投标人评标综合得分=价格分+(技术分+商务分+资信及其他分)</w:t>
      </w:r>
    </w:p>
    <w:p w14:paraId="4DF3CD30">
      <w:pPr>
        <w:keepNext w:val="0"/>
        <w:keepLines w:val="0"/>
        <w:pageBreakBefore w:val="0"/>
        <w:widowControl w:val="0"/>
        <w:kinsoku/>
        <w:wordWrap/>
        <w:overflowPunct/>
        <w:topLinePunct w:val="0"/>
        <w:autoSpaceDE/>
        <w:autoSpaceDN/>
        <w:bidi w:val="0"/>
        <w:adjustRightInd w:val="0"/>
        <w:snapToGrid w:val="0"/>
        <w:spacing w:line="580" w:lineRule="exact"/>
        <w:ind w:firstLine="551" w:firstLineChars="196"/>
        <w:textAlignment w:val="auto"/>
        <w:rPr>
          <w:rFonts w:ascii="宋体" w:hAnsi="宋体" w:cs="宋体"/>
          <w:b/>
          <w:color w:val="auto"/>
          <w:sz w:val="28"/>
          <w:szCs w:val="28"/>
        </w:rPr>
      </w:pPr>
      <w:r>
        <w:rPr>
          <w:rFonts w:hint="eastAsia" w:ascii="宋体" w:hAnsi="宋体" w:cs="宋体"/>
          <w:b/>
          <w:color w:val="auto"/>
          <w:sz w:val="28"/>
          <w:szCs w:val="28"/>
        </w:rPr>
        <w:t>二、评标内容及标准</w:t>
      </w:r>
    </w:p>
    <w:p w14:paraId="60FBC653">
      <w:pPr>
        <w:pStyle w:val="9"/>
        <w:keepNext w:val="0"/>
        <w:keepLines w:val="0"/>
        <w:pageBreakBefore w:val="0"/>
        <w:widowControl w:val="0"/>
        <w:kinsoku/>
        <w:wordWrap/>
        <w:overflowPunct/>
        <w:topLinePunct w:val="0"/>
        <w:autoSpaceDE/>
        <w:autoSpaceDN/>
        <w:bidi w:val="0"/>
        <w:adjustRightInd w:val="0"/>
        <w:snapToGrid w:val="0"/>
        <w:spacing w:line="580" w:lineRule="exact"/>
        <w:ind w:firstLine="466" w:firstLineChars="200"/>
        <w:textAlignment w:val="auto"/>
        <w:rPr>
          <w:rFonts w:hAnsi="宋体" w:cs="宋体"/>
          <w:b/>
          <w:bCs/>
          <w:color w:val="auto"/>
          <w:sz w:val="24"/>
        </w:rPr>
      </w:pPr>
      <w:r>
        <w:rPr>
          <w:rFonts w:hint="eastAsia" w:hAnsi="宋体" w:cs="宋体"/>
          <w:b/>
          <w:color w:val="auto"/>
          <w:sz w:val="24"/>
        </w:rPr>
        <w:t>（一）</w:t>
      </w:r>
      <w:r>
        <w:rPr>
          <w:rFonts w:hint="eastAsia" w:hAnsi="宋体" w:cs="宋体"/>
          <w:b/>
          <w:bCs/>
          <w:color w:val="auto"/>
          <w:sz w:val="24"/>
        </w:rPr>
        <w:t>价格分（</w:t>
      </w:r>
      <w:r>
        <w:rPr>
          <w:rFonts w:hint="eastAsia" w:hAnsi="宋体" w:cs="宋体"/>
          <w:b/>
          <w:bCs/>
          <w:color w:val="auto"/>
          <w:sz w:val="24"/>
          <w:lang w:val="en-US" w:eastAsia="zh-CN"/>
        </w:rPr>
        <w:t>30</w:t>
      </w:r>
      <w:r>
        <w:rPr>
          <w:rFonts w:hint="eastAsia" w:hAnsi="宋体" w:cs="宋体"/>
          <w:b/>
          <w:bCs/>
          <w:color w:val="auto"/>
          <w:sz w:val="24"/>
        </w:rPr>
        <w:t>分）</w:t>
      </w:r>
    </w:p>
    <w:p w14:paraId="2FD2E63C">
      <w:pPr>
        <w:pStyle w:val="9"/>
        <w:spacing w:before="120" w:beforeLines="50" w:after="120" w:afterLines="50" w:line="460" w:lineRule="exact"/>
        <w:ind w:firstLine="480" w:firstLineChars="200"/>
        <w:rPr>
          <w:rFonts w:hint="eastAsia" w:ascii="宋体" w:hAnsi="宋体" w:eastAsia="宋体" w:cs="宋体"/>
          <w:color w:val="000000"/>
          <w:spacing w:val="0"/>
          <w:sz w:val="24"/>
          <w:szCs w:val="24"/>
        </w:rPr>
      </w:pPr>
      <w:r>
        <w:rPr>
          <w:rFonts w:hint="eastAsia" w:hAnsi="宋体" w:cs="宋体"/>
          <w:color w:val="000000"/>
          <w:spacing w:val="0"/>
          <w:sz w:val="24"/>
          <w:szCs w:val="24"/>
          <w:lang w:val="en-US" w:eastAsia="zh-CN"/>
        </w:rPr>
        <w:t>1、</w:t>
      </w:r>
      <w:r>
        <w:rPr>
          <w:rFonts w:hint="eastAsia" w:ascii="宋体" w:hAnsi="宋体" w:eastAsia="宋体" w:cs="宋体"/>
          <w:color w:val="000000"/>
          <w:spacing w:val="0"/>
          <w:sz w:val="24"/>
          <w:szCs w:val="24"/>
        </w:rPr>
        <w:t>价格分采用低价优先法计算，取所有技术、资信商务得分入围投标人中，投标价格最低的投标报价为评标基准价，价格分按照下列公式计算：</w:t>
      </w:r>
    </w:p>
    <w:p w14:paraId="0D1F1084">
      <w:pPr>
        <w:pStyle w:val="9"/>
        <w:spacing w:before="120" w:beforeLines="50" w:after="120" w:afterLines="50" w:line="460" w:lineRule="exact"/>
        <w:ind w:firstLine="480" w:firstLineChars="200"/>
        <w:rPr>
          <w:rFonts w:hint="eastAsia" w:hAnsi="宋体" w:eastAsia="宋体" w:cs="宋体"/>
          <w:color w:val="000000"/>
          <w:spacing w:val="0"/>
          <w:sz w:val="24"/>
          <w:szCs w:val="24"/>
          <w:lang w:val="en-US" w:eastAsia="zh-CN"/>
        </w:rPr>
      </w:pPr>
      <w:r>
        <w:rPr>
          <w:rFonts w:hint="eastAsia" w:ascii="宋体" w:hAnsi="宋体" w:eastAsia="宋体" w:cs="宋体"/>
          <w:color w:val="000000"/>
          <w:spacing w:val="0"/>
          <w:sz w:val="24"/>
          <w:szCs w:val="24"/>
        </w:rPr>
        <w:t>价格分=评标基准价/投标报价×</w:t>
      </w:r>
      <w:r>
        <w:rPr>
          <w:rFonts w:hint="eastAsia" w:hAnsi="宋体" w:cs="宋体"/>
          <w:color w:val="000000"/>
          <w:spacing w:val="0"/>
          <w:sz w:val="24"/>
          <w:szCs w:val="24"/>
          <w:lang w:val="en-US" w:eastAsia="zh-CN"/>
        </w:rPr>
        <w:t>3</w:t>
      </w:r>
      <w:r>
        <w:rPr>
          <w:rFonts w:hint="eastAsia" w:hAnsi="宋体" w:eastAsia="宋体" w:cs="宋体"/>
          <w:color w:val="000000"/>
          <w:spacing w:val="0"/>
          <w:sz w:val="24"/>
          <w:szCs w:val="24"/>
          <w:lang w:val="en-US" w:eastAsia="zh-CN"/>
        </w:rPr>
        <w:t>0</w:t>
      </w:r>
    </w:p>
    <w:p w14:paraId="7105D93C">
      <w:pPr>
        <w:pStyle w:val="9"/>
        <w:keepNext w:val="0"/>
        <w:keepLines w:val="0"/>
        <w:pageBreakBefore w:val="0"/>
        <w:widowControl w:val="0"/>
        <w:kinsoku/>
        <w:wordWrap/>
        <w:overflowPunct/>
        <w:topLinePunct w:val="0"/>
        <w:autoSpaceDE/>
        <w:autoSpaceDN/>
        <w:bidi w:val="0"/>
        <w:spacing w:line="580" w:lineRule="exact"/>
        <w:ind w:firstLine="583" w:firstLineChars="243"/>
        <w:textAlignment w:val="auto"/>
        <w:rPr>
          <w:rFonts w:hint="default" w:hAnsi="宋体" w:cs="宋体"/>
          <w:color w:val="auto"/>
          <w:spacing w:val="0"/>
          <w:sz w:val="24"/>
          <w:szCs w:val="24"/>
          <w:highlight w:val="none"/>
          <w:lang w:val="en-US"/>
        </w:rPr>
      </w:pPr>
      <w:r>
        <w:rPr>
          <w:rFonts w:hint="eastAsia" w:hAnsi="宋体" w:cs="宋体"/>
          <w:color w:val="auto"/>
          <w:spacing w:val="0"/>
          <w:sz w:val="24"/>
          <w:szCs w:val="24"/>
          <w:highlight w:val="none"/>
          <w:lang w:val="en-US" w:eastAsia="zh-CN"/>
        </w:rPr>
        <w:t>2、</w:t>
      </w:r>
      <w:r>
        <w:rPr>
          <w:rFonts w:hint="eastAsia" w:hAnsi="宋体" w:cs="宋体"/>
          <w:color w:val="auto"/>
          <w:spacing w:val="0"/>
          <w:sz w:val="24"/>
          <w:szCs w:val="24"/>
          <w:highlight w:val="none"/>
        </w:rPr>
        <w:t>根据《关于印发&lt;政府采购促进中小企业发展管理办法&gt;的通知》(财库〔2020〕46号)文件、《财政部、司法部关于政府采购支持监狱企业发展有关问题的通知》（财库〔2014〕68号）文件及《财政部、民政部、中国残疾人联合会关于促进残疾人就业政府采购政策的通知》（财库〔2017〕141号）的规定，对小型和微型企业、监狱企业、残疾人福利性单位价格给予</w:t>
      </w:r>
      <w:r>
        <w:rPr>
          <w:rFonts w:hint="eastAsia" w:hAnsi="宋体" w:cs="宋体"/>
          <w:color w:val="auto"/>
          <w:spacing w:val="0"/>
          <w:sz w:val="24"/>
          <w:szCs w:val="24"/>
          <w:highlight w:val="none"/>
          <w:lang w:val="en-US" w:eastAsia="zh-CN"/>
        </w:rPr>
        <w:t>1</w:t>
      </w:r>
      <w:r>
        <w:rPr>
          <w:rFonts w:hint="eastAsia" w:hAnsi="宋体" w:cs="宋体"/>
          <w:color w:val="auto"/>
          <w:spacing w:val="0"/>
          <w:sz w:val="24"/>
          <w:szCs w:val="24"/>
          <w:highlight w:val="none"/>
        </w:rPr>
        <w:t>0%扣除，用扣除后的价格参与评审，但不重复享受价格扣除。</w:t>
      </w:r>
    </w:p>
    <w:p w14:paraId="60BDC76F">
      <w:pPr>
        <w:keepNext w:val="0"/>
        <w:keepLines w:val="0"/>
        <w:pageBreakBefore w:val="0"/>
        <w:widowControl w:val="0"/>
        <w:kinsoku/>
        <w:wordWrap/>
        <w:overflowPunct/>
        <w:topLinePunct w:val="0"/>
        <w:autoSpaceDE/>
        <w:autoSpaceDN/>
        <w:bidi w:val="0"/>
        <w:adjustRightInd w:val="0"/>
        <w:snapToGrid w:val="0"/>
        <w:spacing w:line="580" w:lineRule="exact"/>
        <w:ind w:firstLine="482" w:firstLineChars="200"/>
        <w:textAlignment w:val="auto"/>
        <w:rPr>
          <w:rFonts w:ascii="宋体" w:hAnsi="宋体" w:cs="宋体"/>
          <w:b/>
          <w:bCs/>
          <w:color w:val="auto"/>
          <w:sz w:val="24"/>
        </w:rPr>
      </w:pPr>
      <w:r>
        <w:rPr>
          <w:rFonts w:hint="eastAsia" w:ascii="宋体" w:hAnsi="宋体" w:cs="宋体"/>
          <w:b/>
          <w:bCs/>
          <w:color w:val="auto"/>
          <w:sz w:val="24"/>
        </w:rPr>
        <w:t>（二）技术分、商务分、资信及其他分，共</w:t>
      </w:r>
      <w:r>
        <w:rPr>
          <w:rFonts w:hint="eastAsia" w:ascii="宋体" w:hAnsi="宋体" w:cs="宋体"/>
          <w:b/>
          <w:bCs/>
          <w:color w:val="auto"/>
          <w:sz w:val="24"/>
          <w:lang w:val="en-US" w:eastAsia="zh-CN"/>
        </w:rPr>
        <w:t>70</w:t>
      </w:r>
      <w:r>
        <w:rPr>
          <w:rFonts w:hint="eastAsia" w:ascii="宋体" w:hAnsi="宋体" w:cs="宋体"/>
          <w:b/>
          <w:bCs/>
          <w:color w:val="auto"/>
          <w:sz w:val="24"/>
        </w:rPr>
        <w:t>分</w:t>
      </w:r>
    </w:p>
    <w:p w14:paraId="4AF27F66">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ascii="宋体" w:hAnsi="宋体" w:cs="宋体"/>
          <w:color w:val="auto"/>
          <w:sz w:val="24"/>
        </w:rPr>
      </w:pPr>
      <w:r>
        <w:rPr>
          <w:rFonts w:hint="eastAsia" w:ascii="宋体" w:hAnsi="宋体" w:cs="宋体"/>
          <w:color w:val="auto"/>
          <w:sz w:val="24"/>
        </w:rPr>
        <w:t>技术、商务、资信及其他分按照评标委员会成员的独立评分结果的算术平均分计算，计算公式为：</w:t>
      </w:r>
    </w:p>
    <w:p w14:paraId="5F5320BB">
      <w:pPr>
        <w:tabs>
          <w:tab w:val="left" w:pos="1154"/>
        </w:tabs>
        <w:adjustRightInd w:val="0"/>
        <w:snapToGrid w:val="0"/>
        <w:spacing w:line="580" w:lineRule="exact"/>
        <w:ind w:firstLine="495"/>
        <w:rPr>
          <w:rFonts w:hint="eastAsia" w:ascii="宋体" w:hAnsi="宋体" w:cs="宋体"/>
          <w:b/>
          <w:color w:val="auto"/>
          <w:sz w:val="24"/>
        </w:rPr>
      </w:pPr>
      <w:r>
        <w:rPr>
          <w:rFonts w:hint="eastAsia" w:ascii="宋体" w:hAnsi="宋体" w:cs="宋体"/>
          <w:color w:val="auto"/>
          <w:sz w:val="24"/>
        </w:rPr>
        <w:t>技术商务资信及其他分=（评标委员会所有成员评分合计数）/（评标委员会组成人员数）</w:t>
      </w:r>
    </w:p>
    <w:p w14:paraId="033A2709">
      <w:pPr>
        <w:tabs>
          <w:tab w:val="left" w:pos="1154"/>
        </w:tabs>
        <w:spacing w:line="360" w:lineRule="auto"/>
        <w:rPr>
          <w:rFonts w:hint="eastAsia" w:ascii="宋体" w:hAnsi="宋体" w:cs="宋体"/>
          <w:b/>
          <w:color w:val="auto"/>
          <w:sz w:val="24"/>
        </w:rPr>
      </w:pPr>
      <w:r>
        <w:rPr>
          <w:rFonts w:hint="eastAsia" w:ascii="宋体" w:hAnsi="宋体" w:cs="宋体"/>
          <w:b/>
          <w:color w:val="auto"/>
          <w:sz w:val="24"/>
        </w:rPr>
        <w:t>附件：评分表格式（技术、商务、资信及其他分，共</w:t>
      </w:r>
      <w:r>
        <w:rPr>
          <w:rFonts w:hint="eastAsia" w:ascii="宋体" w:hAnsi="宋体" w:cs="宋体"/>
          <w:b/>
          <w:color w:val="auto"/>
          <w:sz w:val="24"/>
          <w:lang w:val="en-US" w:eastAsia="zh-CN"/>
        </w:rPr>
        <w:t>70</w:t>
      </w:r>
      <w:r>
        <w:rPr>
          <w:rFonts w:hint="eastAsia" w:ascii="宋体" w:hAnsi="宋体" w:cs="宋体"/>
          <w:b/>
          <w:color w:val="auto"/>
          <w:sz w:val="24"/>
        </w:rPr>
        <w:t>分）</w:t>
      </w:r>
    </w:p>
    <w:tbl>
      <w:tblPr>
        <w:tblStyle w:val="20"/>
        <w:tblW w:w="10710" w:type="dxa"/>
        <w:tblInd w:w="-48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20"/>
        <w:gridCol w:w="1380"/>
        <w:gridCol w:w="7425"/>
        <w:gridCol w:w="780"/>
      </w:tblGrid>
      <w:tr w14:paraId="1D5A0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5" w:type="dxa"/>
            <w:tcBorders>
              <w:top w:val="double" w:color="auto" w:sz="4" w:space="0"/>
            </w:tcBorders>
            <w:noWrap w:val="0"/>
            <w:vAlign w:val="center"/>
          </w:tcPr>
          <w:p w14:paraId="7EA656AE">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s="宋体"/>
                <w:color w:val="auto"/>
                <w:sz w:val="24"/>
                <w:szCs w:val="24"/>
              </w:rPr>
            </w:pPr>
            <w:r>
              <w:rPr>
                <w:rFonts w:ascii="宋体" w:hAnsi="宋体" w:cs="宋体"/>
                <w:color w:val="auto"/>
                <w:sz w:val="24"/>
                <w:szCs w:val="24"/>
              </w:rPr>
              <w:t>序号</w:t>
            </w:r>
          </w:p>
        </w:tc>
        <w:tc>
          <w:tcPr>
            <w:tcW w:w="1800" w:type="dxa"/>
            <w:gridSpan w:val="2"/>
            <w:tcBorders>
              <w:top w:val="double" w:color="auto" w:sz="4" w:space="0"/>
            </w:tcBorders>
            <w:noWrap w:val="0"/>
            <w:vAlign w:val="center"/>
          </w:tcPr>
          <w:p w14:paraId="42F49798">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sz w:val="24"/>
                <w:szCs w:val="24"/>
              </w:rPr>
            </w:pPr>
            <w:r>
              <w:rPr>
                <w:rFonts w:ascii="宋体" w:hAnsi="宋体" w:cs="宋体"/>
                <w:color w:val="auto"/>
                <w:sz w:val="24"/>
                <w:szCs w:val="24"/>
              </w:rPr>
              <w:t>评分项目</w:t>
            </w:r>
          </w:p>
        </w:tc>
        <w:tc>
          <w:tcPr>
            <w:tcW w:w="7425" w:type="dxa"/>
            <w:tcBorders>
              <w:top w:val="double" w:color="auto" w:sz="4" w:space="0"/>
            </w:tcBorders>
            <w:noWrap w:val="0"/>
            <w:vAlign w:val="center"/>
          </w:tcPr>
          <w:p w14:paraId="0E134D35">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s="宋体"/>
                <w:color w:val="auto"/>
                <w:sz w:val="24"/>
                <w:szCs w:val="24"/>
              </w:rPr>
            </w:pPr>
            <w:r>
              <w:rPr>
                <w:rFonts w:ascii="宋体" w:hAnsi="宋体" w:cs="宋体"/>
                <w:color w:val="auto"/>
                <w:sz w:val="24"/>
                <w:szCs w:val="24"/>
              </w:rPr>
              <w:t>评分标准</w:t>
            </w:r>
          </w:p>
        </w:tc>
        <w:tc>
          <w:tcPr>
            <w:tcW w:w="780" w:type="dxa"/>
            <w:tcBorders>
              <w:top w:val="double" w:color="auto" w:sz="4" w:space="0"/>
            </w:tcBorders>
            <w:noWrap w:val="0"/>
            <w:vAlign w:val="top"/>
          </w:tcPr>
          <w:p w14:paraId="0C19E40D">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s="宋体"/>
                <w:color w:val="auto"/>
                <w:sz w:val="24"/>
                <w:szCs w:val="24"/>
              </w:rPr>
            </w:pPr>
            <w:r>
              <w:rPr>
                <w:rFonts w:ascii="宋体" w:hAnsi="宋体" w:cs="宋体"/>
                <w:color w:val="auto"/>
                <w:sz w:val="24"/>
                <w:szCs w:val="24"/>
              </w:rPr>
              <w:t>分值</w:t>
            </w:r>
          </w:p>
        </w:tc>
      </w:tr>
      <w:tr w14:paraId="6FA304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5" w:type="dxa"/>
            <w:tcBorders>
              <w:top w:val="double" w:color="auto" w:sz="4" w:space="0"/>
            </w:tcBorders>
            <w:noWrap w:val="0"/>
            <w:vAlign w:val="center"/>
          </w:tcPr>
          <w:p w14:paraId="429A2838">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s="宋体"/>
                <w:color w:val="auto"/>
                <w:sz w:val="24"/>
                <w:szCs w:val="24"/>
              </w:rPr>
            </w:pPr>
            <w:r>
              <w:rPr>
                <w:rFonts w:ascii="宋体" w:hAnsi="宋体" w:cs="宋体"/>
                <w:color w:val="auto"/>
                <w:sz w:val="24"/>
                <w:szCs w:val="24"/>
              </w:rPr>
              <w:t>一</w:t>
            </w:r>
          </w:p>
        </w:tc>
        <w:tc>
          <w:tcPr>
            <w:tcW w:w="9225" w:type="dxa"/>
            <w:gridSpan w:val="3"/>
            <w:tcBorders>
              <w:top w:val="double" w:color="auto" w:sz="4" w:space="0"/>
            </w:tcBorders>
            <w:noWrap w:val="0"/>
            <w:vAlign w:val="center"/>
          </w:tcPr>
          <w:p w14:paraId="0E9BBD6F">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sz w:val="24"/>
                <w:szCs w:val="24"/>
              </w:rPr>
            </w:pPr>
            <w:r>
              <w:rPr>
                <w:rFonts w:ascii="宋体" w:hAnsi="宋体" w:cs="宋体"/>
                <w:color w:val="auto"/>
                <w:sz w:val="24"/>
                <w:szCs w:val="24"/>
              </w:rPr>
              <w:t>技术分</w:t>
            </w:r>
          </w:p>
        </w:tc>
        <w:tc>
          <w:tcPr>
            <w:tcW w:w="780" w:type="dxa"/>
            <w:tcBorders>
              <w:top w:val="double" w:color="auto" w:sz="4" w:space="0"/>
            </w:tcBorders>
            <w:noWrap w:val="0"/>
            <w:vAlign w:val="center"/>
          </w:tcPr>
          <w:p w14:paraId="1CD3EBB8">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s="宋体"/>
                <w:color w:val="auto"/>
                <w:sz w:val="24"/>
                <w:szCs w:val="24"/>
              </w:rPr>
            </w:pPr>
            <w:r>
              <w:rPr>
                <w:rFonts w:hint="eastAsia" w:ascii="宋体" w:hAnsi="宋体" w:cs="宋体"/>
                <w:color w:val="auto"/>
                <w:sz w:val="24"/>
                <w:szCs w:val="24"/>
                <w:lang w:val="en-US" w:eastAsia="zh-CN"/>
              </w:rPr>
              <w:t>62</w:t>
            </w:r>
            <w:r>
              <w:rPr>
                <w:rFonts w:ascii="宋体" w:hAnsi="宋体" w:cs="宋体"/>
                <w:color w:val="auto"/>
                <w:sz w:val="24"/>
                <w:szCs w:val="24"/>
              </w:rPr>
              <w:t>分</w:t>
            </w:r>
          </w:p>
        </w:tc>
      </w:tr>
      <w:tr w14:paraId="6E242B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05" w:type="dxa"/>
            <w:noWrap w:val="0"/>
            <w:vAlign w:val="center"/>
          </w:tcPr>
          <w:p w14:paraId="0FFCC259">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420" w:type="dxa"/>
            <w:vMerge w:val="restart"/>
            <w:noWrap w:val="0"/>
            <w:vAlign w:val="center"/>
          </w:tcPr>
          <w:p w14:paraId="5969D0E4">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sz w:val="24"/>
                <w:szCs w:val="24"/>
              </w:rPr>
            </w:pPr>
            <w:r>
              <w:rPr>
                <w:rFonts w:ascii="宋体" w:hAnsi="宋体" w:cs="宋体"/>
                <w:color w:val="auto"/>
                <w:sz w:val="24"/>
                <w:szCs w:val="24"/>
              </w:rPr>
              <w:t>技术部分</w:t>
            </w:r>
          </w:p>
        </w:tc>
        <w:tc>
          <w:tcPr>
            <w:tcW w:w="1380" w:type="dxa"/>
            <w:vMerge w:val="restart"/>
            <w:noWrap w:val="0"/>
            <w:vAlign w:val="center"/>
          </w:tcPr>
          <w:p w14:paraId="14018961">
            <w:pPr>
              <w:keepNext w:val="0"/>
              <w:keepLines w:val="0"/>
              <w:pageBreakBefore w:val="0"/>
              <w:kinsoku/>
              <w:wordWrap/>
              <w:overflowPunct/>
              <w:topLinePunct w:val="0"/>
              <w:autoSpaceDE/>
              <w:autoSpaceDN/>
              <w:bidi w:val="0"/>
              <w:adjustRightInd/>
              <w:spacing w:line="340" w:lineRule="exact"/>
              <w:textAlignment w:val="auto"/>
              <w:rPr>
                <w:rFonts w:ascii="宋体" w:hAnsi="宋体" w:eastAsia="宋体" w:cs="宋体"/>
                <w:color w:val="auto"/>
                <w:sz w:val="24"/>
                <w:szCs w:val="24"/>
              </w:rPr>
            </w:pPr>
            <w:r>
              <w:rPr>
                <w:rFonts w:ascii="宋体" w:hAnsi="宋体" w:eastAsia="宋体" w:cs="宋体"/>
                <w:color w:val="auto"/>
                <w:sz w:val="24"/>
                <w:szCs w:val="24"/>
              </w:rPr>
              <w:t>重点、难点、特点的技术分析与方案</w:t>
            </w:r>
          </w:p>
        </w:tc>
        <w:tc>
          <w:tcPr>
            <w:tcW w:w="7425" w:type="dxa"/>
            <w:noWrap w:val="0"/>
            <w:vAlign w:val="center"/>
          </w:tcPr>
          <w:p w14:paraId="30446963">
            <w:pPr>
              <w:keepNext w:val="0"/>
              <w:keepLines w:val="0"/>
              <w:pageBreakBefore w:val="0"/>
              <w:kinsoku/>
              <w:wordWrap/>
              <w:overflowPunct/>
              <w:topLinePunct w:val="0"/>
              <w:autoSpaceDE/>
              <w:autoSpaceDN/>
              <w:bidi w:val="0"/>
              <w:adjustRightInd/>
              <w:spacing w:line="340" w:lineRule="exact"/>
              <w:textAlignment w:val="auto"/>
              <w:rPr>
                <w:rFonts w:ascii="宋体" w:hAnsi="宋体" w:eastAsia="宋体" w:cs="宋体"/>
                <w:color w:val="auto"/>
                <w:sz w:val="24"/>
                <w:szCs w:val="24"/>
              </w:rPr>
            </w:pPr>
            <w:r>
              <w:rPr>
                <w:rFonts w:ascii="宋体" w:hAnsi="宋体" w:eastAsia="宋体" w:cs="宋体"/>
                <w:color w:val="auto"/>
                <w:sz w:val="24"/>
                <w:szCs w:val="24"/>
              </w:rPr>
              <w:t>根据投标人对项目的特点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lang w:eastAsia="zh-CN"/>
              </w:rPr>
              <w:t>）</w:t>
            </w:r>
            <w:r>
              <w:rPr>
                <w:rFonts w:ascii="宋体" w:hAnsi="宋体" w:eastAsia="宋体" w:cs="宋体"/>
                <w:color w:val="auto"/>
                <w:sz w:val="24"/>
                <w:szCs w:val="24"/>
              </w:rPr>
              <w:t>、难点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lang w:eastAsia="zh-CN"/>
              </w:rPr>
              <w:t>）</w:t>
            </w:r>
            <w:r>
              <w:rPr>
                <w:rFonts w:ascii="宋体" w:hAnsi="宋体" w:eastAsia="宋体" w:cs="宋体"/>
                <w:color w:val="auto"/>
                <w:sz w:val="24"/>
                <w:szCs w:val="24"/>
              </w:rPr>
              <w:t>、重点问题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lang w:eastAsia="zh-CN"/>
              </w:rPr>
              <w:t>）</w:t>
            </w:r>
            <w:r>
              <w:rPr>
                <w:rFonts w:ascii="宋体" w:hAnsi="宋体" w:eastAsia="宋体" w:cs="宋体"/>
                <w:color w:val="auto"/>
                <w:sz w:val="24"/>
                <w:szCs w:val="24"/>
              </w:rPr>
              <w:t>的技术分析和提出方案措施合理、针对性科学、可行性等</w:t>
            </w:r>
            <w:r>
              <w:rPr>
                <w:rFonts w:hint="eastAsia" w:ascii="宋体" w:hAnsi="宋体" w:eastAsia="宋体" w:cs="宋体"/>
                <w:color w:val="auto"/>
                <w:sz w:val="24"/>
                <w:szCs w:val="24"/>
                <w:lang w:eastAsia="zh-CN"/>
              </w:rPr>
              <w:t>内容评审</w:t>
            </w:r>
            <w:r>
              <w:rPr>
                <w:rFonts w:ascii="宋体" w:hAnsi="宋体" w:eastAsia="宋体" w:cs="宋体"/>
                <w:color w:val="auto"/>
                <w:sz w:val="24"/>
                <w:szCs w:val="24"/>
              </w:rPr>
              <w:t>。</w:t>
            </w:r>
          </w:p>
        </w:tc>
        <w:tc>
          <w:tcPr>
            <w:tcW w:w="780" w:type="dxa"/>
            <w:noWrap w:val="0"/>
            <w:vAlign w:val="center"/>
          </w:tcPr>
          <w:p w14:paraId="7208948A">
            <w:pPr>
              <w:keepNext w:val="0"/>
              <w:keepLines w:val="0"/>
              <w:pageBreakBefore w:val="0"/>
              <w:tabs>
                <w:tab w:val="left" w:pos="239"/>
              </w:tabs>
              <w:kinsoku/>
              <w:wordWrap/>
              <w:overflowPunct/>
              <w:topLinePunct w:val="0"/>
              <w:autoSpaceDE/>
              <w:autoSpaceDN/>
              <w:bidi w:val="0"/>
              <w:adjustRightInd/>
              <w:spacing w:line="34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r>
      <w:tr w14:paraId="0C6E9F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05" w:type="dxa"/>
            <w:noWrap w:val="0"/>
            <w:vAlign w:val="center"/>
          </w:tcPr>
          <w:p w14:paraId="2B61B4E6">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420" w:type="dxa"/>
            <w:vMerge w:val="continue"/>
            <w:noWrap w:val="0"/>
            <w:vAlign w:val="center"/>
          </w:tcPr>
          <w:p w14:paraId="15E8FD70">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sz w:val="24"/>
                <w:szCs w:val="24"/>
              </w:rPr>
            </w:pPr>
          </w:p>
        </w:tc>
        <w:tc>
          <w:tcPr>
            <w:tcW w:w="1380" w:type="dxa"/>
            <w:vMerge w:val="continue"/>
            <w:noWrap w:val="0"/>
            <w:vAlign w:val="center"/>
          </w:tcPr>
          <w:p w14:paraId="589954A6">
            <w:pPr>
              <w:keepNext w:val="0"/>
              <w:keepLines w:val="0"/>
              <w:pageBreakBefore w:val="0"/>
              <w:kinsoku/>
              <w:wordWrap/>
              <w:overflowPunct/>
              <w:topLinePunct w:val="0"/>
              <w:autoSpaceDE/>
              <w:autoSpaceDN/>
              <w:bidi w:val="0"/>
              <w:adjustRightInd/>
              <w:spacing w:line="340" w:lineRule="exact"/>
              <w:textAlignment w:val="auto"/>
              <w:rPr>
                <w:rFonts w:ascii="宋体" w:hAnsi="宋体" w:eastAsia="宋体" w:cs="宋体"/>
                <w:color w:val="auto"/>
                <w:sz w:val="24"/>
                <w:szCs w:val="24"/>
              </w:rPr>
            </w:pPr>
          </w:p>
        </w:tc>
        <w:tc>
          <w:tcPr>
            <w:tcW w:w="7425" w:type="dxa"/>
            <w:noWrap w:val="0"/>
            <w:vAlign w:val="center"/>
          </w:tcPr>
          <w:p w14:paraId="4080A34E">
            <w:pPr>
              <w:keepNext w:val="0"/>
              <w:keepLines w:val="0"/>
              <w:pageBreakBefore w:val="0"/>
              <w:kinsoku/>
              <w:wordWrap/>
              <w:overflowPunct/>
              <w:topLinePunct w:val="0"/>
              <w:autoSpaceDE/>
              <w:autoSpaceDN/>
              <w:bidi w:val="0"/>
              <w:adjustRightInd/>
              <w:spacing w:line="34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根据供应商提供的完成本项目工作的有利条件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工作基础描述（0-2）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任务理解</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定位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是否系统全面等内容进行评审。</w:t>
            </w:r>
          </w:p>
        </w:tc>
        <w:tc>
          <w:tcPr>
            <w:tcW w:w="780" w:type="dxa"/>
            <w:noWrap w:val="0"/>
            <w:vAlign w:val="center"/>
          </w:tcPr>
          <w:p w14:paraId="668FD079">
            <w:pPr>
              <w:keepNext w:val="0"/>
              <w:keepLines w:val="0"/>
              <w:pageBreakBefore w:val="0"/>
              <w:tabs>
                <w:tab w:val="left" w:pos="239"/>
              </w:tabs>
              <w:kinsoku/>
              <w:wordWrap/>
              <w:overflowPunct/>
              <w:topLinePunct w:val="0"/>
              <w:autoSpaceDE/>
              <w:autoSpaceDN/>
              <w:bidi w:val="0"/>
              <w:adjustRightInd/>
              <w:spacing w:line="34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r>
      <w:tr w14:paraId="3E241A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625FDA11">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420" w:type="dxa"/>
            <w:vMerge w:val="continue"/>
            <w:noWrap w:val="0"/>
            <w:vAlign w:val="center"/>
          </w:tcPr>
          <w:p w14:paraId="4F92E75E">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sz w:val="24"/>
                <w:szCs w:val="24"/>
              </w:rPr>
            </w:pPr>
          </w:p>
        </w:tc>
        <w:tc>
          <w:tcPr>
            <w:tcW w:w="1380" w:type="dxa"/>
            <w:vMerge w:val="restart"/>
            <w:noWrap w:val="0"/>
            <w:vAlign w:val="center"/>
          </w:tcPr>
          <w:p w14:paraId="2DB20BFC">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sz w:val="24"/>
                <w:szCs w:val="24"/>
              </w:rPr>
            </w:pPr>
            <w:r>
              <w:rPr>
                <w:rFonts w:hint="eastAsia" w:ascii="宋体" w:hAnsi="宋体"/>
                <w:color w:val="auto"/>
                <w:sz w:val="24"/>
                <w:lang w:val="en-GB" w:eastAsia="zh-CN"/>
              </w:rPr>
              <w:t>服务方案</w:t>
            </w:r>
          </w:p>
        </w:tc>
        <w:tc>
          <w:tcPr>
            <w:tcW w:w="7425" w:type="dxa"/>
            <w:noWrap w:val="0"/>
            <w:vAlign w:val="center"/>
          </w:tcPr>
          <w:p w14:paraId="6B31F828">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sz w:val="24"/>
                <w:szCs w:val="24"/>
              </w:rPr>
            </w:pPr>
            <w:r>
              <w:rPr>
                <w:rFonts w:hint="eastAsia" w:ascii="宋体" w:hAnsi="宋体" w:cs="宋体"/>
                <w:color w:val="auto"/>
                <w:sz w:val="24"/>
                <w:szCs w:val="24"/>
                <w:lang w:eastAsia="zh-CN"/>
              </w:rPr>
              <w:t>根据投标人对</w:t>
            </w:r>
            <w:r>
              <w:rPr>
                <w:rFonts w:ascii="宋体" w:hAnsi="宋体" w:cs="宋体"/>
                <w:color w:val="auto"/>
                <w:sz w:val="24"/>
                <w:szCs w:val="24"/>
              </w:rPr>
              <w:t>项目</w:t>
            </w:r>
            <w:r>
              <w:rPr>
                <w:rFonts w:hint="eastAsia" w:ascii="宋体" w:hAnsi="宋体" w:cs="宋体"/>
                <w:color w:val="auto"/>
                <w:sz w:val="24"/>
                <w:szCs w:val="24"/>
                <w:lang w:eastAsia="zh-CN"/>
              </w:rPr>
              <w:t>提供的服务</w:t>
            </w:r>
            <w:r>
              <w:rPr>
                <w:rFonts w:hint="eastAsia" w:ascii="宋体" w:hAnsi="宋体"/>
                <w:color w:val="auto"/>
                <w:sz w:val="24"/>
              </w:rPr>
              <w:t>方案，</w:t>
            </w:r>
            <w:r>
              <w:rPr>
                <w:rFonts w:hint="eastAsia" w:ascii="宋体" w:hAnsi="宋体" w:eastAsia="宋体" w:cs="宋体"/>
                <w:b w:val="0"/>
                <w:bCs w:val="0"/>
                <w:sz w:val="24"/>
                <w:szCs w:val="24"/>
                <w:lang w:val="en-US" w:eastAsia="zh-CN"/>
              </w:rPr>
              <w:t>包括</w:t>
            </w:r>
            <w:r>
              <w:rPr>
                <w:rFonts w:hint="eastAsia" w:ascii="宋体" w:hAnsi="宋体" w:eastAsia="宋体" w:cs="宋体"/>
                <w:b w:val="0"/>
                <w:bCs w:val="0"/>
                <w:kern w:val="28"/>
                <w:sz w:val="24"/>
                <w:szCs w:val="24"/>
                <w:lang w:val="en-US" w:eastAsia="zh-CN"/>
              </w:rPr>
              <w:t>服务模式理解</w:t>
            </w:r>
            <w:r>
              <w:rPr>
                <w:rFonts w:hint="eastAsia" w:ascii="宋体" w:hAnsi="宋体" w:cs="宋体"/>
                <w:b w:val="0"/>
                <w:bCs w:val="0"/>
                <w:kern w:val="28"/>
                <w:sz w:val="24"/>
                <w:szCs w:val="24"/>
                <w:lang w:val="en-US" w:eastAsia="zh-CN"/>
              </w:rPr>
              <w:t>（0-3），</w:t>
            </w:r>
            <w:r>
              <w:rPr>
                <w:rFonts w:hint="eastAsia" w:ascii="宋体" w:hAnsi="宋体" w:eastAsia="宋体" w:cs="宋体"/>
                <w:b w:val="0"/>
                <w:bCs w:val="0"/>
                <w:kern w:val="28"/>
                <w:sz w:val="24"/>
                <w:szCs w:val="24"/>
                <w:lang w:val="en-US" w:eastAsia="zh-CN"/>
              </w:rPr>
              <w:t>实施进度的监管措施</w:t>
            </w:r>
            <w:r>
              <w:rPr>
                <w:rFonts w:hint="eastAsia" w:ascii="宋体" w:hAnsi="宋体" w:cs="宋体"/>
                <w:b w:val="0"/>
                <w:bCs w:val="0"/>
                <w:kern w:val="28"/>
                <w:sz w:val="24"/>
                <w:szCs w:val="24"/>
                <w:lang w:val="en-US" w:eastAsia="zh-CN"/>
              </w:rPr>
              <w:t>（0-3）</w:t>
            </w:r>
            <w:r>
              <w:rPr>
                <w:rFonts w:hint="eastAsia" w:ascii="宋体" w:hAnsi="宋体"/>
                <w:color w:val="auto"/>
                <w:sz w:val="24"/>
                <w:lang w:eastAsia="zh-CN"/>
              </w:rPr>
              <w:t>的</w:t>
            </w:r>
            <w:r>
              <w:rPr>
                <w:rFonts w:hint="eastAsia" w:ascii="宋体" w:hAnsi="宋体" w:eastAsia="宋体" w:cs="宋体"/>
                <w:snapToGrid w:val="0"/>
                <w:color w:val="auto"/>
                <w:kern w:val="0"/>
                <w:sz w:val="24"/>
                <w:szCs w:val="24"/>
              </w:rPr>
              <w:t>合理性、</w:t>
            </w:r>
            <w:r>
              <w:rPr>
                <w:rFonts w:hint="eastAsia" w:ascii="宋体" w:hAnsi="宋体"/>
                <w:color w:val="auto"/>
                <w:sz w:val="24"/>
                <w:lang w:eastAsia="zh-CN"/>
              </w:rPr>
              <w:t>可实施性</w:t>
            </w:r>
            <w:r>
              <w:rPr>
                <w:rFonts w:hint="eastAsia" w:ascii="宋体" w:hAnsi="宋体" w:eastAsia="宋体" w:cs="宋体"/>
                <w:bCs/>
                <w:sz w:val="24"/>
                <w:szCs w:val="24"/>
                <w:lang w:val="en-US" w:eastAsia="zh-CN"/>
              </w:rPr>
              <w:t>等内容评审</w:t>
            </w:r>
            <w:r>
              <w:rPr>
                <w:rFonts w:hint="eastAsia" w:ascii="宋体" w:hAnsi="宋体"/>
                <w:color w:val="auto"/>
                <w:sz w:val="24"/>
              </w:rPr>
              <w:t>。</w:t>
            </w:r>
          </w:p>
        </w:tc>
        <w:tc>
          <w:tcPr>
            <w:tcW w:w="780" w:type="dxa"/>
            <w:noWrap w:val="0"/>
            <w:vAlign w:val="center"/>
          </w:tcPr>
          <w:p w14:paraId="4DC72CE4">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cs="宋体"/>
                <w:color w:val="auto"/>
                <w:sz w:val="24"/>
                <w:szCs w:val="24"/>
                <w:lang w:val="en-US" w:eastAsia="zh-CN"/>
              </w:rPr>
            </w:pPr>
            <w:r>
              <w:rPr>
                <w:rFonts w:hint="eastAsia" w:ascii="宋体" w:hAnsi="宋体"/>
                <w:color w:val="auto"/>
                <w:sz w:val="24"/>
                <w:lang w:val="en-US" w:eastAsia="zh-CN"/>
              </w:rPr>
              <w:t>6</w:t>
            </w:r>
          </w:p>
        </w:tc>
      </w:tr>
      <w:tr w14:paraId="78CC96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6A612324">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420" w:type="dxa"/>
            <w:vMerge w:val="continue"/>
            <w:noWrap w:val="0"/>
            <w:vAlign w:val="center"/>
          </w:tcPr>
          <w:p w14:paraId="55842933">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sz w:val="24"/>
                <w:szCs w:val="24"/>
              </w:rPr>
            </w:pPr>
          </w:p>
        </w:tc>
        <w:tc>
          <w:tcPr>
            <w:tcW w:w="1380" w:type="dxa"/>
            <w:vMerge w:val="continue"/>
            <w:noWrap w:val="0"/>
            <w:vAlign w:val="center"/>
          </w:tcPr>
          <w:p w14:paraId="69256E10">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color w:val="auto"/>
                <w:sz w:val="24"/>
                <w:lang w:val="en-GB" w:eastAsia="zh-CN"/>
              </w:rPr>
            </w:pPr>
          </w:p>
        </w:tc>
        <w:tc>
          <w:tcPr>
            <w:tcW w:w="7425" w:type="dxa"/>
            <w:noWrap w:val="0"/>
            <w:vAlign w:val="center"/>
          </w:tcPr>
          <w:p w14:paraId="55408BEF">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highlight w:val="none"/>
                <w:lang w:val="en-US" w:eastAsia="zh-CN"/>
              </w:rPr>
              <w:t>根据投标人日常工作机制(0-3）、服务响应时间及服务人员配备(0-3）</w:t>
            </w:r>
            <w:r>
              <w:rPr>
                <w:rFonts w:hint="eastAsia" w:ascii="宋体" w:hAnsi="宋体"/>
                <w:color w:val="auto"/>
                <w:sz w:val="24"/>
                <w:lang w:eastAsia="zh-CN"/>
              </w:rPr>
              <w:t>的</w:t>
            </w:r>
            <w:r>
              <w:rPr>
                <w:rFonts w:hint="eastAsia" w:ascii="宋体" w:hAnsi="宋体" w:eastAsia="宋体" w:cs="宋体"/>
                <w:snapToGrid w:val="0"/>
                <w:color w:val="auto"/>
                <w:kern w:val="0"/>
                <w:sz w:val="24"/>
                <w:szCs w:val="24"/>
              </w:rPr>
              <w:t>合理性、</w:t>
            </w:r>
            <w:r>
              <w:rPr>
                <w:rFonts w:hint="eastAsia" w:ascii="宋体" w:hAnsi="宋体"/>
                <w:color w:val="auto"/>
                <w:sz w:val="24"/>
                <w:lang w:eastAsia="zh-CN"/>
              </w:rPr>
              <w:t>可实施性</w:t>
            </w:r>
            <w:r>
              <w:rPr>
                <w:rFonts w:hint="eastAsia" w:ascii="宋体" w:hAnsi="宋体" w:eastAsia="宋体" w:cs="宋体"/>
                <w:bCs/>
                <w:sz w:val="24"/>
                <w:szCs w:val="24"/>
                <w:lang w:val="en-US" w:eastAsia="zh-CN"/>
              </w:rPr>
              <w:t>等内容评审</w:t>
            </w:r>
            <w:r>
              <w:rPr>
                <w:rFonts w:hint="eastAsia" w:ascii="宋体" w:hAnsi="宋体"/>
                <w:color w:val="auto"/>
                <w:sz w:val="24"/>
              </w:rPr>
              <w:t>。</w:t>
            </w:r>
          </w:p>
        </w:tc>
        <w:tc>
          <w:tcPr>
            <w:tcW w:w="780" w:type="dxa"/>
            <w:noWrap w:val="0"/>
            <w:vAlign w:val="center"/>
          </w:tcPr>
          <w:p w14:paraId="46E87ECA">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color w:val="auto"/>
                <w:sz w:val="24"/>
                <w:lang w:val="en-US" w:eastAsia="zh-CN"/>
              </w:rPr>
            </w:pPr>
            <w:r>
              <w:rPr>
                <w:rFonts w:hint="eastAsia" w:ascii="宋体" w:hAnsi="宋体"/>
                <w:color w:val="auto"/>
                <w:sz w:val="24"/>
                <w:lang w:val="en-US" w:eastAsia="zh-CN"/>
              </w:rPr>
              <w:t>6</w:t>
            </w:r>
          </w:p>
        </w:tc>
      </w:tr>
      <w:tr w14:paraId="13E407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4D816A72">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420" w:type="dxa"/>
            <w:vMerge w:val="continue"/>
            <w:noWrap w:val="0"/>
            <w:vAlign w:val="center"/>
          </w:tcPr>
          <w:p w14:paraId="49D79492">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sz w:val="24"/>
                <w:szCs w:val="24"/>
              </w:rPr>
            </w:pPr>
          </w:p>
        </w:tc>
        <w:tc>
          <w:tcPr>
            <w:tcW w:w="1380" w:type="dxa"/>
            <w:noWrap w:val="0"/>
            <w:vAlign w:val="center"/>
          </w:tcPr>
          <w:p w14:paraId="63AD9C13">
            <w:pPr>
              <w:keepNext w:val="0"/>
              <w:keepLines w:val="0"/>
              <w:pageBreakBefore w:val="0"/>
              <w:kinsoku/>
              <w:wordWrap/>
              <w:overflowPunct/>
              <w:topLinePunct w:val="0"/>
              <w:autoSpaceDE/>
              <w:autoSpaceDN/>
              <w:bidi w:val="0"/>
              <w:adjustRightInd/>
              <w:snapToGrid w:val="0"/>
              <w:spacing w:line="340" w:lineRule="exact"/>
              <w:ind w:left="16" w:leftChars="0" w:hanging="16" w:firstLineChars="0"/>
              <w:jc w:val="left"/>
              <w:textAlignment w:val="auto"/>
              <w:rPr>
                <w:rFonts w:hint="eastAsia" w:ascii="宋体" w:hAnsi="宋体"/>
                <w:color w:val="auto"/>
                <w:sz w:val="24"/>
                <w:lang w:val="en-GB"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安全承诺</w:t>
            </w:r>
          </w:p>
        </w:tc>
        <w:tc>
          <w:tcPr>
            <w:tcW w:w="7425" w:type="dxa"/>
            <w:noWrap w:val="0"/>
            <w:vAlign w:val="center"/>
          </w:tcPr>
          <w:p w14:paraId="3B974F40">
            <w:pPr>
              <w:keepNext w:val="0"/>
              <w:keepLines w:val="0"/>
              <w:pageBreakBefore w:val="0"/>
              <w:kinsoku/>
              <w:wordWrap/>
              <w:overflowPunct/>
              <w:topLinePunct w:val="0"/>
              <w:autoSpaceDE/>
              <w:autoSpaceDN/>
              <w:bidi w:val="0"/>
              <w:adjustRightInd/>
              <w:snapToGrid w:val="0"/>
              <w:spacing w:line="340" w:lineRule="exact"/>
              <w:ind w:left="16" w:leftChars="0" w:hanging="16" w:firstLineChars="0"/>
              <w:jc w:val="left"/>
              <w:textAlignment w:val="auto"/>
              <w:rPr>
                <w:rFonts w:hint="eastAsia" w:ascii="宋体" w:hAnsi="宋体" w:cs="宋体"/>
                <w:color w:val="auto"/>
                <w:sz w:val="24"/>
                <w:szCs w:val="24"/>
                <w:lang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fldChar w:fldCharType="begin"/>
            </w:r>
            <w:r>
              <w:rPr>
                <w:rFonts w:hint="eastAsia" w:ascii="宋体" w:hAnsi="宋体" w:eastAsia="宋体" w:cs="宋体"/>
                <w:i w:val="0"/>
                <w:iCs w:val="0"/>
                <w:caps w:val="0"/>
                <w:color w:val="auto"/>
                <w:spacing w:val="0"/>
                <w:sz w:val="24"/>
                <w:szCs w:val="24"/>
                <w:highlight w:val="none"/>
                <w:shd w:val="clear" w:color="auto" w:fill="FFFFFF"/>
                <w:lang w:val="en-US" w:eastAsia="zh-CN"/>
              </w:rPr>
              <w:instrText xml:space="preserve"> HYPERLINK "http://www.64365.com/baike/tb/" \o "投标" \t "http://www.64365.com/ask/_blank" </w:instrText>
            </w:r>
            <w:r>
              <w:rPr>
                <w:rFonts w:hint="eastAsia" w:ascii="宋体" w:hAnsi="宋体" w:eastAsia="宋体" w:cs="宋体"/>
                <w:i w:val="0"/>
                <w:iCs w:val="0"/>
                <w:caps w:val="0"/>
                <w:color w:val="auto"/>
                <w:spacing w:val="0"/>
                <w:sz w:val="24"/>
                <w:szCs w:val="24"/>
                <w:highlight w:val="none"/>
                <w:shd w:val="clear" w:color="auto" w:fill="FFFFFF"/>
                <w:lang w:val="en-US" w:eastAsia="zh-CN"/>
              </w:rPr>
              <w:fldChar w:fldCharType="separate"/>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lang w:val="en-US" w:eastAsia="zh-CN"/>
              </w:rPr>
              <w:fldChar w:fldCharType="end"/>
            </w:r>
            <w:r>
              <w:rPr>
                <w:rFonts w:hint="eastAsia" w:ascii="宋体" w:hAnsi="宋体" w:eastAsia="宋体" w:cs="宋体"/>
                <w:i w:val="0"/>
                <w:iCs w:val="0"/>
                <w:caps w:val="0"/>
                <w:color w:val="auto"/>
                <w:spacing w:val="0"/>
                <w:sz w:val="24"/>
                <w:szCs w:val="24"/>
                <w:highlight w:val="none"/>
                <w:shd w:val="clear" w:color="auto" w:fill="FFFFFF"/>
                <w:lang w:val="en-US" w:eastAsia="zh-CN"/>
              </w:rPr>
              <w:t>人承诺对拟投入本项目现场的相关人员投保相关人身意外伤害保险。承诺在项目过程中如发生人员伤亡的安全生产责任事故或交通事故，由投标人承担一切责任及损失。（承诺函格式自拟）提供承诺函得</w:t>
            </w:r>
            <w:r>
              <w:rPr>
                <w:rFonts w:hint="eastAsia" w:ascii="宋体" w:hAnsi="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lang w:val="en-US" w:eastAsia="zh-CN"/>
              </w:rPr>
              <w:t>分，不提供不得分。</w:t>
            </w:r>
          </w:p>
        </w:tc>
        <w:tc>
          <w:tcPr>
            <w:tcW w:w="780" w:type="dxa"/>
            <w:noWrap w:val="0"/>
            <w:vAlign w:val="center"/>
          </w:tcPr>
          <w:p w14:paraId="3E7CDC74">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color w:val="auto"/>
                <w:sz w:val="24"/>
                <w:lang w:val="en-US" w:eastAsia="zh-CN"/>
              </w:rPr>
            </w:pPr>
            <w:r>
              <w:rPr>
                <w:rFonts w:hint="eastAsia" w:ascii="宋体" w:hAnsi="宋体"/>
                <w:color w:val="auto"/>
                <w:sz w:val="24"/>
                <w:lang w:val="en-US" w:eastAsia="zh-CN"/>
              </w:rPr>
              <w:t>3</w:t>
            </w:r>
          </w:p>
        </w:tc>
      </w:tr>
      <w:tr w14:paraId="4EFB36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3CBB1A76">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420" w:type="dxa"/>
            <w:vMerge w:val="continue"/>
            <w:noWrap w:val="0"/>
            <w:vAlign w:val="center"/>
          </w:tcPr>
          <w:p w14:paraId="531CB3AD">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sz w:val="24"/>
                <w:szCs w:val="24"/>
              </w:rPr>
            </w:pPr>
          </w:p>
        </w:tc>
        <w:tc>
          <w:tcPr>
            <w:tcW w:w="1380" w:type="dxa"/>
            <w:noWrap w:val="0"/>
            <w:vAlign w:val="center"/>
          </w:tcPr>
          <w:p w14:paraId="04E4FD42">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color w:val="auto"/>
                <w:sz w:val="24"/>
              </w:rPr>
            </w:pPr>
            <w:r>
              <w:rPr>
                <w:rFonts w:hint="eastAsia" w:ascii="宋体" w:hAnsi="宋体"/>
                <w:color w:val="auto"/>
                <w:sz w:val="24"/>
              </w:rPr>
              <w:t>组织协调</w:t>
            </w:r>
          </w:p>
        </w:tc>
        <w:tc>
          <w:tcPr>
            <w:tcW w:w="7425" w:type="dxa"/>
            <w:noWrap w:val="0"/>
            <w:vAlign w:val="center"/>
          </w:tcPr>
          <w:p w14:paraId="2F4F583C">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color w:val="auto"/>
                <w:sz w:val="24"/>
              </w:rPr>
            </w:pPr>
            <w:r>
              <w:rPr>
                <w:rFonts w:hint="eastAsia" w:ascii="宋体" w:hAnsi="宋体"/>
                <w:color w:val="auto"/>
                <w:sz w:val="24"/>
              </w:rPr>
              <w:t>根据</w:t>
            </w:r>
            <w:r>
              <w:rPr>
                <w:rFonts w:hint="eastAsia" w:ascii="宋体" w:hAnsi="宋体"/>
                <w:color w:val="auto"/>
                <w:sz w:val="24"/>
                <w:lang w:eastAsia="zh-CN"/>
              </w:rPr>
              <w:t>投标人针对本项目的</w:t>
            </w:r>
            <w:r>
              <w:rPr>
                <w:rFonts w:hint="eastAsia" w:ascii="宋体" w:hAnsi="宋体"/>
                <w:color w:val="auto"/>
                <w:sz w:val="24"/>
              </w:rPr>
              <w:t>组织协调的方法及措施</w:t>
            </w:r>
            <w:r>
              <w:rPr>
                <w:rFonts w:hint="eastAsia" w:ascii="宋体" w:hAnsi="宋体"/>
                <w:color w:val="auto"/>
                <w:sz w:val="24"/>
                <w:lang w:eastAsia="zh-CN"/>
              </w:rPr>
              <w:t>的</w:t>
            </w:r>
            <w:r>
              <w:rPr>
                <w:rFonts w:hint="eastAsia" w:ascii="宋体" w:hAnsi="宋体" w:eastAsia="宋体" w:cs="宋体"/>
                <w:snapToGrid w:val="0"/>
                <w:color w:val="auto"/>
                <w:kern w:val="0"/>
                <w:sz w:val="24"/>
                <w:szCs w:val="24"/>
              </w:rPr>
              <w:t>合理性、</w:t>
            </w:r>
            <w:r>
              <w:rPr>
                <w:rFonts w:hint="eastAsia" w:ascii="宋体" w:hAnsi="宋体"/>
                <w:color w:val="auto"/>
                <w:sz w:val="24"/>
                <w:lang w:eastAsia="zh-CN"/>
              </w:rPr>
              <w:t>可实施性</w:t>
            </w:r>
            <w:r>
              <w:rPr>
                <w:rFonts w:hint="eastAsia" w:ascii="宋体" w:hAnsi="宋体" w:eastAsia="宋体" w:cs="宋体"/>
                <w:bCs/>
                <w:sz w:val="24"/>
                <w:szCs w:val="24"/>
                <w:lang w:val="en-US" w:eastAsia="zh-CN"/>
              </w:rPr>
              <w:t>等内容评审</w:t>
            </w:r>
            <w:r>
              <w:rPr>
                <w:rFonts w:hint="eastAsia" w:ascii="宋体" w:hAnsi="宋体"/>
                <w:color w:val="auto"/>
                <w:sz w:val="24"/>
              </w:rPr>
              <w:t>。</w:t>
            </w:r>
          </w:p>
        </w:tc>
        <w:tc>
          <w:tcPr>
            <w:tcW w:w="780" w:type="dxa"/>
            <w:noWrap w:val="0"/>
            <w:vAlign w:val="center"/>
          </w:tcPr>
          <w:p w14:paraId="309E578D">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color w:val="auto"/>
                <w:sz w:val="24"/>
                <w:lang w:val="en-US" w:eastAsia="zh-CN"/>
              </w:rPr>
            </w:pPr>
            <w:r>
              <w:rPr>
                <w:rFonts w:hint="eastAsia" w:ascii="宋体" w:hAnsi="宋体"/>
                <w:color w:val="auto"/>
                <w:sz w:val="24"/>
                <w:lang w:val="en-US" w:eastAsia="zh-CN"/>
              </w:rPr>
              <w:t>5</w:t>
            </w:r>
          </w:p>
        </w:tc>
      </w:tr>
      <w:tr w14:paraId="09858C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05" w:type="dxa"/>
            <w:noWrap w:val="0"/>
            <w:vAlign w:val="center"/>
          </w:tcPr>
          <w:p w14:paraId="147355B5">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420" w:type="dxa"/>
            <w:vMerge w:val="continue"/>
            <w:noWrap w:val="0"/>
            <w:vAlign w:val="center"/>
          </w:tcPr>
          <w:p w14:paraId="407643A6">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sz w:val="24"/>
                <w:szCs w:val="24"/>
              </w:rPr>
            </w:pPr>
          </w:p>
        </w:tc>
        <w:tc>
          <w:tcPr>
            <w:tcW w:w="1380" w:type="dxa"/>
            <w:noWrap w:val="0"/>
            <w:vAlign w:val="center"/>
          </w:tcPr>
          <w:p w14:paraId="4C4BD4AD">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管理制度</w:t>
            </w:r>
          </w:p>
        </w:tc>
        <w:tc>
          <w:tcPr>
            <w:tcW w:w="7425" w:type="dxa"/>
            <w:noWrap w:val="0"/>
            <w:vAlign w:val="center"/>
          </w:tcPr>
          <w:p w14:paraId="50049D26">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kern w:val="0"/>
                <w:sz w:val="24"/>
                <w:szCs w:val="24"/>
              </w:rPr>
            </w:pPr>
            <w:r>
              <w:rPr>
                <w:rFonts w:ascii="宋体" w:hAnsi="宋体" w:cs="宋体"/>
                <w:color w:val="auto"/>
                <w:sz w:val="24"/>
                <w:szCs w:val="24"/>
              </w:rPr>
              <w:t>具备完善的管理制度及相关认证，安全管理（包括人员、车辆、设备、资料）</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0-2</w:t>
            </w:r>
            <w:r>
              <w:rPr>
                <w:rFonts w:hint="eastAsia" w:ascii="宋体" w:hAnsi="宋体" w:cs="宋体"/>
                <w:color w:val="auto"/>
                <w:sz w:val="24"/>
                <w:szCs w:val="24"/>
                <w:lang w:eastAsia="zh-CN"/>
              </w:rPr>
              <w:t>）</w:t>
            </w:r>
            <w:r>
              <w:rPr>
                <w:rFonts w:ascii="宋体" w:hAnsi="宋体" w:cs="宋体"/>
                <w:color w:val="auto"/>
                <w:sz w:val="24"/>
                <w:szCs w:val="24"/>
              </w:rPr>
              <w:t>、设备管理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0-2</w:t>
            </w:r>
            <w:r>
              <w:rPr>
                <w:rFonts w:hint="eastAsia" w:ascii="宋体" w:hAnsi="宋体" w:cs="宋体"/>
                <w:color w:val="auto"/>
                <w:sz w:val="24"/>
                <w:szCs w:val="24"/>
                <w:lang w:eastAsia="zh-CN"/>
              </w:rPr>
              <w:t>）</w:t>
            </w:r>
            <w:r>
              <w:rPr>
                <w:rFonts w:ascii="宋体" w:hAnsi="宋体" w:cs="宋体"/>
                <w:color w:val="auto"/>
                <w:sz w:val="24"/>
                <w:szCs w:val="24"/>
              </w:rPr>
              <w:t>、档案管理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0-2</w:t>
            </w:r>
            <w:r>
              <w:rPr>
                <w:rFonts w:hint="eastAsia" w:ascii="宋体" w:hAnsi="宋体" w:cs="宋体"/>
                <w:color w:val="auto"/>
                <w:sz w:val="24"/>
                <w:szCs w:val="24"/>
                <w:lang w:eastAsia="zh-CN"/>
              </w:rPr>
              <w:t>）</w:t>
            </w:r>
            <w:r>
              <w:rPr>
                <w:rFonts w:ascii="宋体" w:hAnsi="宋体" w:cs="宋体"/>
                <w:color w:val="auto"/>
                <w:sz w:val="24"/>
                <w:szCs w:val="24"/>
              </w:rPr>
              <w:t>等</w:t>
            </w:r>
            <w:r>
              <w:rPr>
                <w:rFonts w:hint="eastAsia" w:ascii="宋体" w:hAnsi="宋体" w:cs="宋体"/>
                <w:color w:val="auto"/>
                <w:sz w:val="24"/>
                <w:szCs w:val="24"/>
                <w:lang w:eastAsia="zh-CN"/>
              </w:rPr>
              <w:t>内容评审</w:t>
            </w:r>
            <w:r>
              <w:rPr>
                <w:rFonts w:ascii="宋体" w:hAnsi="宋体" w:cs="宋体"/>
                <w:color w:val="auto"/>
                <w:kern w:val="0"/>
                <w:sz w:val="24"/>
                <w:szCs w:val="24"/>
              </w:rPr>
              <w:t>。</w:t>
            </w:r>
          </w:p>
        </w:tc>
        <w:tc>
          <w:tcPr>
            <w:tcW w:w="780" w:type="dxa"/>
            <w:noWrap w:val="0"/>
            <w:vAlign w:val="center"/>
          </w:tcPr>
          <w:p w14:paraId="077B22DE">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lang w:val="en-US" w:eastAsia="zh-CN"/>
              </w:rPr>
              <w:t>6</w:t>
            </w:r>
          </w:p>
        </w:tc>
      </w:tr>
      <w:tr w14:paraId="10878E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36B7D635">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420" w:type="dxa"/>
            <w:vMerge w:val="continue"/>
            <w:noWrap w:val="0"/>
            <w:vAlign w:val="center"/>
          </w:tcPr>
          <w:p w14:paraId="734FCC0F">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sz w:val="24"/>
                <w:szCs w:val="24"/>
              </w:rPr>
            </w:pPr>
          </w:p>
        </w:tc>
        <w:tc>
          <w:tcPr>
            <w:tcW w:w="1380" w:type="dxa"/>
            <w:noWrap w:val="0"/>
            <w:vAlign w:val="center"/>
          </w:tcPr>
          <w:p w14:paraId="4BE380C4">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olor w:val="auto"/>
                <w:sz w:val="24"/>
                <w:lang w:eastAsia="zh-CN"/>
              </w:rPr>
            </w:pPr>
            <w:r>
              <w:rPr>
                <w:rFonts w:hint="eastAsia" w:ascii="宋体" w:hAnsi="宋体" w:eastAsia="宋体"/>
                <w:color w:val="auto"/>
                <w:sz w:val="24"/>
              </w:rPr>
              <w:t>第三方服务公正性保障</w:t>
            </w:r>
          </w:p>
        </w:tc>
        <w:tc>
          <w:tcPr>
            <w:tcW w:w="7425" w:type="dxa"/>
            <w:noWrap w:val="0"/>
            <w:vAlign w:val="center"/>
          </w:tcPr>
          <w:p w14:paraId="7CCBB113">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olor w:val="auto"/>
                <w:sz w:val="24"/>
                <w:lang w:val="en-US" w:eastAsia="zh-CN"/>
              </w:rPr>
            </w:pPr>
            <w:r>
              <w:rPr>
                <w:rFonts w:hint="eastAsia" w:ascii="宋体" w:hAnsi="宋体" w:eastAsia="宋体"/>
                <w:color w:val="auto"/>
                <w:sz w:val="24"/>
              </w:rPr>
              <w:t>要求服务</w:t>
            </w:r>
            <w:r>
              <w:rPr>
                <w:rFonts w:hint="eastAsia" w:ascii="宋体" w:hAnsi="宋体" w:eastAsia="宋体"/>
                <w:color w:val="auto"/>
                <w:sz w:val="24"/>
                <w:lang w:val="en-US" w:eastAsia="zh-CN"/>
              </w:rPr>
              <w:t>单位</w:t>
            </w:r>
            <w:r>
              <w:rPr>
                <w:rFonts w:hint="eastAsia" w:ascii="宋体" w:hAnsi="宋体" w:eastAsia="宋体"/>
                <w:color w:val="auto"/>
                <w:sz w:val="24"/>
              </w:rPr>
              <w:t>坚持公正性立场，投标人提供包含组织架构</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0-2</w:t>
            </w:r>
            <w:r>
              <w:rPr>
                <w:rFonts w:hint="eastAsia" w:ascii="宋体" w:hAnsi="宋体" w:cs="宋体"/>
                <w:color w:val="auto"/>
                <w:sz w:val="24"/>
                <w:szCs w:val="24"/>
                <w:lang w:eastAsia="zh-CN"/>
              </w:rPr>
              <w:t>）</w:t>
            </w:r>
            <w:r>
              <w:rPr>
                <w:rFonts w:hint="eastAsia" w:ascii="宋体" w:hAnsi="宋体" w:eastAsia="宋体"/>
                <w:color w:val="auto"/>
                <w:sz w:val="24"/>
              </w:rPr>
              <w:t>、人员管理等针对性保障制度</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0-2）</w:t>
            </w:r>
            <w:r>
              <w:rPr>
                <w:rFonts w:hint="eastAsia" w:ascii="宋体" w:hAnsi="宋体" w:eastAsia="宋体"/>
                <w:color w:val="auto"/>
                <w:sz w:val="24"/>
              </w:rPr>
              <w:t>的合理性、可实现性</w:t>
            </w:r>
            <w:r>
              <w:rPr>
                <w:rFonts w:hint="eastAsia" w:ascii="宋体" w:hAnsi="宋体" w:eastAsia="宋体" w:cs="宋体"/>
                <w:bCs/>
                <w:sz w:val="24"/>
                <w:szCs w:val="24"/>
                <w:lang w:val="en-US" w:eastAsia="zh-CN"/>
              </w:rPr>
              <w:t>等内容评审</w:t>
            </w:r>
            <w:r>
              <w:rPr>
                <w:rFonts w:hint="eastAsia" w:ascii="宋体" w:hAnsi="宋体"/>
                <w:color w:val="auto"/>
                <w:sz w:val="24"/>
              </w:rPr>
              <w:t>。</w:t>
            </w:r>
          </w:p>
        </w:tc>
        <w:tc>
          <w:tcPr>
            <w:tcW w:w="780" w:type="dxa"/>
            <w:noWrap w:val="0"/>
            <w:vAlign w:val="center"/>
          </w:tcPr>
          <w:p w14:paraId="1B47FB14">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4</w:t>
            </w:r>
          </w:p>
        </w:tc>
      </w:tr>
      <w:tr w14:paraId="128088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09B6D029">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420" w:type="dxa"/>
            <w:vMerge w:val="continue"/>
            <w:noWrap w:val="0"/>
            <w:vAlign w:val="center"/>
          </w:tcPr>
          <w:p w14:paraId="7F2993AC">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sz w:val="24"/>
                <w:szCs w:val="24"/>
              </w:rPr>
            </w:pPr>
          </w:p>
        </w:tc>
        <w:tc>
          <w:tcPr>
            <w:tcW w:w="1380" w:type="dxa"/>
            <w:noWrap w:val="0"/>
            <w:vAlign w:val="center"/>
          </w:tcPr>
          <w:p w14:paraId="66FB881A">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cs="宋体"/>
                <w:b w:val="0"/>
                <w:bCs w:val="0"/>
                <w:color w:val="auto"/>
                <w:kern w:val="0"/>
                <w:sz w:val="24"/>
                <w:szCs w:val="24"/>
                <w:lang w:eastAsia="zh-CN"/>
              </w:rPr>
            </w:pPr>
            <w:r>
              <w:rPr>
                <w:rFonts w:ascii="宋体" w:hAnsi="宋体" w:cs="宋体"/>
                <w:b w:val="0"/>
                <w:bCs w:val="0"/>
                <w:color w:val="auto"/>
                <w:sz w:val="24"/>
                <w:szCs w:val="24"/>
              </w:rPr>
              <w:t>成果文件编制</w:t>
            </w:r>
          </w:p>
        </w:tc>
        <w:tc>
          <w:tcPr>
            <w:tcW w:w="7425" w:type="dxa"/>
            <w:noWrap w:val="0"/>
            <w:vAlign w:val="center"/>
          </w:tcPr>
          <w:p w14:paraId="6108A0FD">
            <w:pPr>
              <w:keepNext w:val="0"/>
              <w:keepLines w:val="0"/>
              <w:pageBreakBefore w:val="0"/>
              <w:kinsoku/>
              <w:wordWrap/>
              <w:overflowPunct/>
              <w:topLinePunct w:val="0"/>
              <w:autoSpaceDE/>
              <w:autoSpaceDN/>
              <w:bidi w:val="0"/>
              <w:adjustRightInd/>
              <w:spacing w:line="340" w:lineRule="exact"/>
              <w:textAlignment w:val="auto"/>
              <w:rPr>
                <w:rFonts w:ascii="宋体" w:hAnsi="宋体" w:cs="宋体"/>
                <w:b w:val="0"/>
                <w:bCs w:val="0"/>
                <w:color w:val="auto"/>
                <w:sz w:val="24"/>
                <w:szCs w:val="24"/>
              </w:rPr>
            </w:pPr>
            <w:r>
              <w:rPr>
                <w:rFonts w:ascii="宋体" w:hAnsi="宋体" w:cs="宋体"/>
                <w:b w:val="0"/>
                <w:bCs w:val="0"/>
                <w:color w:val="auto"/>
                <w:sz w:val="24"/>
                <w:szCs w:val="24"/>
              </w:rPr>
              <w:t>成果文件编制</w:t>
            </w:r>
            <w:r>
              <w:rPr>
                <w:rFonts w:hint="eastAsia" w:ascii="宋体" w:hAnsi="宋体" w:cs="宋体"/>
                <w:b w:val="0"/>
                <w:bCs w:val="0"/>
                <w:color w:val="auto"/>
                <w:sz w:val="24"/>
                <w:szCs w:val="24"/>
                <w:lang w:val="en-US" w:eastAsia="zh-CN"/>
              </w:rPr>
              <w:t>(0-2)</w:t>
            </w:r>
            <w:r>
              <w:rPr>
                <w:rFonts w:ascii="宋体" w:hAnsi="宋体" w:cs="宋体"/>
                <w:b w:val="0"/>
                <w:bCs w:val="0"/>
                <w:color w:val="auto"/>
                <w:sz w:val="24"/>
                <w:szCs w:val="24"/>
              </w:rPr>
              <w:t>、资料归档等工序流程</w:t>
            </w:r>
            <w:r>
              <w:rPr>
                <w:rFonts w:hint="eastAsia" w:ascii="宋体" w:hAnsi="宋体" w:cs="宋体"/>
                <w:b w:val="0"/>
                <w:bCs w:val="0"/>
                <w:color w:val="auto"/>
                <w:sz w:val="24"/>
                <w:szCs w:val="24"/>
                <w:lang w:val="en-US" w:eastAsia="zh-CN"/>
              </w:rPr>
              <w:t>(0-2)</w:t>
            </w:r>
            <w:r>
              <w:rPr>
                <w:rFonts w:ascii="宋体" w:hAnsi="宋体" w:cs="宋体"/>
                <w:b w:val="0"/>
                <w:bCs w:val="0"/>
                <w:color w:val="auto"/>
                <w:sz w:val="24"/>
                <w:szCs w:val="24"/>
              </w:rPr>
              <w:t>是否科学、规范、严密等</w:t>
            </w:r>
            <w:r>
              <w:rPr>
                <w:rFonts w:hint="eastAsia" w:ascii="宋体" w:hAnsi="宋体" w:cs="宋体"/>
                <w:b w:val="0"/>
                <w:bCs w:val="0"/>
                <w:color w:val="auto"/>
                <w:sz w:val="24"/>
                <w:szCs w:val="24"/>
                <w:lang w:eastAsia="zh-CN"/>
              </w:rPr>
              <w:t>内容评审</w:t>
            </w:r>
            <w:r>
              <w:rPr>
                <w:rFonts w:ascii="宋体" w:hAnsi="宋体" w:cs="宋体"/>
                <w:b w:val="0"/>
                <w:bCs w:val="0"/>
                <w:color w:val="auto"/>
                <w:kern w:val="0"/>
                <w:sz w:val="24"/>
                <w:szCs w:val="24"/>
              </w:rPr>
              <w:t>。</w:t>
            </w:r>
          </w:p>
        </w:tc>
        <w:tc>
          <w:tcPr>
            <w:tcW w:w="780" w:type="dxa"/>
            <w:noWrap w:val="0"/>
            <w:vAlign w:val="center"/>
          </w:tcPr>
          <w:p w14:paraId="183FF71E">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cs="宋体"/>
                <w:b w:val="0"/>
                <w:bCs w:val="0"/>
                <w:color w:val="auto"/>
                <w:sz w:val="24"/>
                <w:szCs w:val="24"/>
                <w:lang w:val="en-US" w:eastAsia="zh-CN"/>
              </w:rPr>
            </w:pPr>
            <w:r>
              <w:rPr>
                <w:rFonts w:hint="eastAsia" w:ascii="宋体" w:hAnsi="宋体"/>
                <w:b w:val="0"/>
                <w:bCs w:val="0"/>
                <w:color w:val="auto"/>
                <w:sz w:val="24"/>
                <w:lang w:val="en-US" w:eastAsia="zh-CN"/>
              </w:rPr>
              <w:t>4</w:t>
            </w:r>
          </w:p>
        </w:tc>
      </w:tr>
      <w:tr w14:paraId="1CFC7A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4D9E834C">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420" w:type="dxa"/>
            <w:vMerge w:val="continue"/>
            <w:noWrap w:val="0"/>
            <w:vAlign w:val="center"/>
          </w:tcPr>
          <w:p w14:paraId="4F1D8102">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sz w:val="24"/>
                <w:szCs w:val="24"/>
              </w:rPr>
            </w:pPr>
          </w:p>
        </w:tc>
        <w:tc>
          <w:tcPr>
            <w:tcW w:w="1380" w:type="dxa"/>
            <w:noWrap w:val="0"/>
            <w:vAlign w:val="center"/>
          </w:tcPr>
          <w:p w14:paraId="2DA86588">
            <w:pPr>
              <w:keepNext w:val="0"/>
              <w:keepLines w:val="0"/>
              <w:pageBreakBefore w:val="0"/>
              <w:kinsoku/>
              <w:wordWrap/>
              <w:overflowPunct/>
              <w:topLinePunct w:val="0"/>
              <w:autoSpaceDE/>
              <w:autoSpaceDN/>
              <w:bidi w:val="0"/>
              <w:adjustRightInd/>
              <w:spacing w:line="340" w:lineRule="exact"/>
              <w:textAlignment w:val="auto"/>
              <w:rPr>
                <w:rFonts w:ascii="宋体" w:hAnsi="宋体" w:cs="宋体"/>
                <w:b w:val="0"/>
                <w:bCs w:val="0"/>
                <w:color w:val="auto"/>
                <w:sz w:val="24"/>
                <w:szCs w:val="24"/>
              </w:rPr>
            </w:pPr>
            <w:r>
              <w:rPr>
                <w:rFonts w:hint="eastAsia" w:ascii="宋体" w:hAnsi="宋体"/>
                <w:color w:val="auto"/>
                <w:sz w:val="24"/>
              </w:rPr>
              <w:t>廉洁措施</w:t>
            </w:r>
          </w:p>
        </w:tc>
        <w:tc>
          <w:tcPr>
            <w:tcW w:w="7425" w:type="dxa"/>
            <w:noWrap w:val="0"/>
            <w:vAlign w:val="center"/>
          </w:tcPr>
          <w:p w14:paraId="79E02DE6">
            <w:pPr>
              <w:keepNext w:val="0"/>
              <w:keepLines w:val="0"/>
              <w:pageBreakBefore w:val="0"/>
              <w:kinsoku/>
              <w:wordWrap/>
              <w:overflowPunct/>
              <w:topLinePunct w:val="0"/>
              <w:autoSpaceDE/>
              <w:autoSpaceDN/>
              <w:bidi w:val="0"/>
              <w:adjustRightInd/>
              <w:spacing w:line="340" w:lineRule="exact"/>
              <w:textAlignment w:val="auto"/>
              <w:rPr>
                <w:rFonts w:ascii="宋体" w:hAnsi="宋体" w:cs="宋体"/>
                <w:b w:val="0"/>
                <w:bCs w:val="0"/>
                <w:color w:val="auto"/>
                <w:sz w:val="24"/>
                <w:szCs w:val="24"/>
              </w:rPr>
            </w:pPr>
            <w:r>
              <w:rPr>
                <w:rFonts w:hint="eastAsia" w:ascii="宋体" w:hAnsi="宋体"/>
                <w:color w:val="auto"/>
                <w:sz w:val="24"/>
                <w:lang w:eastAsia="zh-CN"/>
              </w:rPr>
              <w:t>根据投标人对</w:t>
            </w:r>
            <w:r>
              <w:rPr>
                <w:rFonts w:hint="eastAsia" w:ascii="宋体" w:hAnsi="宋体"/>
                <w:color w:val="auto"/>
                <w:sz w:val="24"/>
                <w:lang w:val="en-US" w:eastAsia="zh-CN"/>
              </w:rPr>
              <w:t>服务过程</w:t>
            </w:r>
            <w:r>
              <w:rPr>
                <w:rFonts w:hint="eastAsia" w:ascii="宋体" w:hAnsi="宋体"/>
                <w:color w:val="auto"/>
                <w:sz w:val="24"/>
              </w:rPr>
              <w:t>廉洁方面的控制及采取的措施</w:t>
            </w:r>
            <w:r>
              <w:rPr>
                <w:rFonts w:hint="eastAsia" w:ascii="宋体" w:hAnsi="宋体"/>
                <w:b w:val="0"/>
                <w:bCs w:val="0"/>
                <w:color w:val="auto"/>
                <w:sz w:val="24"/>
                <w:lang w:val="en-US" w:eastAsia="zh-CN"/>
              </w:rPr>
              <w:t>等内容评审</w:t>
            </w:r>
            <w:r>
              <w:rPr>
                <w:rFonts w:hint="eastAsia" w:ascii="宋体" w:hAnsi="宋体"/>
                <w:color w:val="auto"/>
                <w:sz w:val="24"/>
              </w:rPr>
              <w:t>。</w:t>
            </w:r>
          </w:p>
        </w:tc>
        <w:tc>
          <w:tcPr>
            <w:tcW w:w="780" w:type="dxa"/>
            <w:noWrap w:val="0"/>
            <w:vAlign w:val="center"/>
          </w:tcPr>
          <w:p w14:paraId="02868BA8">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b w:val="0"/>
                <w:bCs w:val="0"/>
                <w:color w:val="auto"/>
                <w:sz w:val="24"/>
                <w:lang w:val="en-US" w:eastAsia="zh-CN"/>
              </w:rPr>
            </w:pPr>
            <w:r>
              <w:rPr>
                <w:rFonts w:hint="eastAsia" w:ascii="宋体" w:hAnsi="宋体"/>
                <w:color w:val="auto"/>
                <w:sz w:val="24"/>
                <w:lang w:val="en-US" w:eastAsia="zh-CN"/>
              </w:rPr>
              <w:t>3</w:t>
            </w:r>
          </w:p>
        </w:tc>
      </w:tr>
      <w:tr w14:paraId="7D66DA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5" w:type="dxa"/>
            <w:noWrap w:val="0"/>
            <w:vAlign w:val="center"/>
          </w:tcPr>
          <w:p w14:paraId="75EDDE0F">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w:t>
            </w:r>
          </w:p>
        </w:tc>
        <w:tc>
          <w:tcPr>
            <w:tcW w:w="420" w:type="dxa"/>
            <w:vMerge w:val="continue"/>
            <w:noWrap w:val="0"/>
            <w:vAlign w:val="center"/>
          </w:tcPr>
          <w:p w14:paraId="1C842CBC">
            <w:pPr>
              <w:keepNext w:val="0"/>
              <w:keepLines w:val="0"/>
              <w:pageBreakBefore w:val="0"/>
              <w:kinsoku/>
              <w:wordWrap/>
              <w:overflowPunct/>
              <w:topLinePunct w:val="0"/>
              <w:autoSpaceDE/>
              <w:autoSpaceDN/>
              <w:bidi w:val="0"/>
              <w:adjustRightInd/>
              <w:spacing w:line="340" w:lineRule="exact"/>
              <w:textAlignment w:val="auto"/>
              <w:rPr>
                <w:rFonts w:ascii="宋体" w:hAnsi="宋体" w:eastAsia="宋体" w:cs="宋体"/>
                <w:b w:val="0"/>
                <w:bCs w:val="0"/>
                <w:color w:val="auto"/>
                <w:sz w:val="24"/>
                <w:szCs w:val="24"/>
              </w:rPr>
            </w:pPr>
          </w:p>
        </w:tc>
        <w:tc>
          <w:tcPr>
            <w:tcW w:w="1380" w:type="dxa"/>
            <w:noWrap w:val="0"/>
            <w:vAlign w:val="center"/>
          </w:tcPr>
          <w:p w14:paraId="64F8CD3F">
            <w:pPr>
              <w:keepNext w:val="0"/>
              <w:keepLines w:val="0"/>
              <w:pageBreakBefore w:val="0"/>
              <w:kinsoku/>
              <w:wordWrap/>
              <w:overflowPunct/>
              <w:topLinePunct w:val="0"/>
              <w:autoSpaceDE/>
              <w:autoSpaceDN/>
              <w:bidi w:val="0"/>
              <w:adjustRightInd/>
              <w:spacing w:line="340" w:lineRule="exac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合理化建议</w:t>
            </w:r>
          </w:p>
        </w:tc>
        <w:tc>
          <w:tcPr>
            <w:tcW w:w="7425" w:type="dxa"/>
            <w:noWrap w:val="0"/>
            <w:vAlign w:val="center"/>
          </w:tcPr>
          <w:p w14:paraId="085856DB">
            <w:pPr>
              <w:keepNext w:val="0"/>
              <w:keepLines w:val="0"/>
              <w:pageBreakBefore w:val="0"/>
              <w:kinsoku/>
              <w:wordWrap/>
              <w:overflowPunct/>
              <w:topLinePunct w:val="0"/>
              <w:autoSpaceDE/>
              <w:autoSpaceDN/>
              <w:bidi w:val="0"/>
              <w:adjustRightInd/>
              <w:spacing w:line="340" w:lineRule="exact"/>
              <w:textAlignment w:val="auto"/>
              <w:rPr>
                <w:rFonts w:ascii="宋体" w:hAnsi="宋体" w:eastAsia="宋体" w:cs="宋体"/>
                <w:color w:val="auto"/>
                <w:kern w:val="0"/>
                <w:sz w:val="24"/>
                <w:szCs w:val="24"/>
              </w:rPr>
            </w:pPr>
            <w:r>
              <w:rPr>
                <w:rFonts w:ascii="宋体" w:hAnsi="宋体" w:eastAsia="宋体" w:cs="宋体"/>
                <w:color w:val="auto"/>
                <w:kern w:val="0"/>
                <w:sz w:val="24"/>
                <w:szCs w:val="24"/>
              </w:rPr>
              <w:t>根据项目实际情况，</w:t>
            </w:r>
            <w:r>
              <w:rPr>
                <w:rFonts w:hint="eastAsia" w:ascii="宋体" w:hAnsi="宋体" w:eastAsia="宋体" w:cs="宋体"/>
                <w:color w:val="auto"/>
                <w:kern w:val="0"/>
                <w:sz w:val="24"/>
                <w:szCs w:val="24"/>
              </w:rPr>
              <w:t>提出的优惠承诺及合理化建议的合理性、针对性</w:t>
            </w:r>
            <w:r>
              <w:rPr>
                <w:rFonts w:hint="eastAsia" w:ascii="宋体" w:hAnsi="宋体"/>
                <w:b w:val="0"/>
                <w:bCs w:val="0"/>
                <w:color w:val="auto"/>
                <w:sz w:val="24"/>
                <w:lang w:val="en-US" w:eastAsia="zh-CN"/>
              </w:rPr>
              <w:t>等内容评审</w:t>
            </w:r>
            <w:r>
              <w:rPr>
                <w:rFonts w:ascii="宋体" w:hAnsi="宋体" w:eastAsia="宋体" w:cs="宋体"/>
                <w:color w:val="auto"/>
                <w:kern w:val="0"/>
                <w:sz w:val="24"/>
                <w:szCs w:val="24"/>
              </w:rPr>
              <w:t>。</w:t>
            </w:r>
          </w:p>
        </w:tc>
        <w:tc>
          <w:tcPr>
            <w:tcW w:w="780" w:type="dxa"/>
            <w:noWrap w:val="0"/>
            <w:vAlign w:val="center"/>
          </w:tcPr>
          <w:p w14:paraId="549E08BA">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p>
        </w:tc>
      </w:tr>
      <w:tr w14:paraId="4D5477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5" w:type="dxa"/>
            <w:noWrap w:val="0"/>
            <w:vAlign w:val="center"/>
          </w:tcPr>
          <w:p w14:paraId="426BC936">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420" w:type="dxa"/>
            <w:vMerge w:val="continue"/>
            <w:noWrap w:val="0"/>
            <w:vAlign w:val="center"/>
          </w:tcPr>
          <w:p w14:paraId="36E712D6">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sz w:val="24"/>
                <w:szCs w:val="24"/>
              </w:rPr>
            </w:pPr>
          </w:p>
        </w:tc>
        <w:tc>
          <w:tcPr>
            <w:tcW w:w="1380" w:type="dxa"/>
            <w:noWrap w:val="0"/>
            <w:vAlign w:val="center"/>
          </w:tcPr>
          <w:p w14:paraId="2CCB63E5">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kern w:val="0"/>
                <w:sz w:val="24"/>
                <w:szCs w:val="24"/>
              </w:rPr>
            </w:pPr>
            <w:r>
              <w:rPr>
                <w:rFonts w:ascii="宋体" w:hAnsi="宋体" w:cs="宋体"/>
                <w:color w:val="auto"/>
                <w:kern w:val="0"/>
                <w:sz w:val="24"/>
                <w:szCs w:val="24"/>
              </w:rPr>
              <w:t>保密制度</w:t>
            </w:r>
          </w:p>
        </w:tc>
        <w:tc>
          <w:tcPr>
            <w:tcW w:w="7425" w:type="dxa"/>
            <w:noWrap w:val="0"/>
            <w:vAlign w:val="center"/>
          </w:tcPr>
          <w:p w14:paraId="336B6A63">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kern w:val="0"/>
                <w:sz w:val="24"/>
                <w:szCs w:val="24"/>
              </w:rPr>
            </w:pPr>
            <w:r>
              <w:rPr>
                <w:rFonts w:ascii="宋体" w:hAnsi="宋体" w:cs="宋体"/>
                <w:color w:val="auto"/>
                <w:kern w:val="0"/>
                <w:sz w:val="24"/>
                <w:szCs w:val="24"/>
              </w:rPr>
              <w:t>投标人提供的保密制度和实施制度具有完整性、可行性</w:t>
            </w:r>
            <w:r>
              <w:rPr>
                <w:rFonts w:hint="eastAsia" w:ascii="宋体" w:hAnsi="宋体"/>
                <w:b w:val="0"/>
                <w:bCs w:val="0"/>
                <w:color w:val="auto"/>
                <w:sz w:val="24"/>
                <w:lang w:val="en-US" w:eastAsia="zh-CN"/>
              </w:rPr>
              <w:t>等内容评审</w:t>
            </w:r>
            <w:r>
              <w:rPr>
                <w:rFonts w:ascii="宋体" w:hAnsi="宋体" w:cs="宋体"/>
                <w:color w:val="auto"/>
                <w:kern w:val="0"/>
                <w:sz w:val="24"/>
                <w:szCs w:val="24"/>
              </w:rPr>
              <w:t>。</w:t>
            </w:r>
          </w:p>
        </w:tc>
        <w:tc>
          <w:tcPr>
            <w:tcW w:w="780" w:type="dxa"/>
            <w:noWrap w:val="0"/>
            <w:vAlign w:val="center"/>
          </w:tcPr>
          <w:p w14:paraId="6854EBAE">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3</w:t>
            </w:r>
          </w:p>
        </w:tc>
      </w:tr>
      <w:tr w14:paraId="5178C4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5" w:type="dxa"/>
            <w:noWrap w:val="0"/>
            <w:vAlign w:val="center"/>
          </w:tcPr>
          <w:p w14:paraId="5954684C">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w:t>
            </w:r>
          </w:p>
        </w:tc>
        <w:tc>
          <w:tcPr>
            <w:tcW w:w="420" w:type="dxa"/>
            <w:noWrap w:val="0"/>
            <w:vAlign w:val="center"/>
          </w:tcPr>
          <w:p w14:paraId="4A1A751A">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sz w:val="24"/>
                <w:szCs w:val="24"/>
              </w:rPr>
            </w:pPr>
          </w:p>
        </w:tc>
        <w:tc>
          <w:tcPr>
            <w:tcW w:w="1380" w:type="dxa"/>
            <w:noWrap w:val="0"/>
            <w:vAlign w:val="center"/>
          </w:tcPr>
          <w:p w14:paraId="0C789590">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应急预案</w:t>
            </w:r>
          </w:p>
        </w:tc>
        <w:tc>
          <w:tcPr>
            <w:tcW w:w="7425" w:type="dxa"/>
            <w:noWrap w:val="0"/>
            <w:vAlign w:val="center"/>
          </w:tcPr>
          <w:p w14:paraId="58649B54">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kern w:val="0"/>
                <w:sz w:val="24"/>
                <w:szCs w:val="24"/>
              </w:rPr>
            </w:pPr>
            <w:r>
              <w:rPr>
                <w:rFonts w:hint="eastAsia" w:ascii="宋体" w:hAnsi="宋体" w:eastAsia="宋体" w:cs="宋体"/>
                <w:b w:val="0"/>
                <w:bCs w:val="0"/>
                <w:sz w:val="24"/>
                <w:highlight w:val="none"/>
                <w:lang w:val="en-US" w:eastAsia="zh-CN"/>
              </w:rPr>
              <w:t>投标人对于突发事件的防范措施、应急预案、保障人力等，对于突发事件时的响应时间及处理时间的响应承诺</w:t>
            </w:r>
            <w:r>
              <w:rPr>
                <w:rFonts w:hint="eastAsia" w:ascii="宋体" w:hAnsi="宋体"/>
                <w:b w:val="0"/>
                <w:bCs w:val="0"/>
                <w:color w:val="auto"/>
                <w:sz w:val="24"/>
                <w:lang w:val="en-US" w:eastAsia="zh-CN"/>
              </w:rPr>
              <w:t>等内容评审</w:t>
            </w:r>
            <w:r>
              <w:rPr>
                <w:rFonts w:hint="eastAsia" w:ascii="宋体" w:hAnsi="宋体" w:eastAsia="宋体" w:cs="宋体"/>
                <w:b w:val="0"/>
                <w:bCs w:val="0"/>
                <w:sz w:val="24"/>
                <w:highlight w:val="none"/>
                <w:lang w:val="en-US" w:eastAsia="zh-CN"/>
              </w:rPr>
              <w:t>。</w:t>
            </w:r>
          </w:p>
        </w:tc>
        <w:tc>
          <w:tcPr>
            <w:tcW w:w="780" w:type="dxa"/>
            <w:noWrap w:val="0"/>
            <w:vAlign w:val="center"/>
          </w:tcPr>
          <w:p w14:paraId="3464DD8C">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w:t>
            </w:r>
          </w:p>
        </w:tc>
      </w:tr>
      <w:tr w14:paraId="722A04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5" w:type="dxa"/>
            <w:noWrap w:val="0"/>
            <w:vAlign w:val="center"/>
          </w:tcPr>
          <w:p w14:paraId="7168DA31">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14</w:t>
            </w:r>
          </w:p>
        </w:tc>
        <w:tc>
          <w:tcPr>
            <w:tcW w:w="420" w:type="dxa"/>
            <w:noWrap w:val="0"/>
            <w:vAlign w:val="center"/>
          </w:tcPr>
          <w:p w14:paraId="0A05C397">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sz w:val="24"/>
                <w:szCs w:val="24"/>
              </w:rPr>
            </w:pPr>
          </w:p>
        </w:tc>
        <w:tc>
          <w:tcPr>
            <w:tcW w:w="1380" w:type="dxa"/>
            <w:noWrap w:val="0"/>
            <w:vAlign w:val="center"/>
          </w:tcPr>
          <w:p w14:paraId="001DE73B">
            <w:pPr>
              <w:pStyle w:val="25"/>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cs="宋体"/>
                <w:color w:val="auto"/>
                <w:kern w:val="0"/>
                <w:sz w:val="24"/>
                <w:szCs w:val="24"/>
                <w:lang w:eastAsia="zh-CN"/>
              </w:rPr>
            </w:pPr>
            <w:r>
              <w:rPr>
                <w:rFonts w:hint="eastAsia" w:ascii="宋体" w:hAnsi="宋体" w:eastAsia="宋体" w:cs="宋体"/>
                <w:i w:val="0"/>
                <w:iCs w:val="0"/>
                <w:color w:val="auto"/>
                <w:sz w:val="24"/>
                <w:szCs w:val="24"/>
                <w:highlight w:val="none"/>
              </w:rPr>
              <w:t>后续服务</w:t>
            </w:r>
          </w:p>
        </w:tc>
        <w:tc>
          <w:tcPr>
            <w:tcW w:w="7425" w:type="dxa"/>
            <w:noWrap w:val="0"/>
            <w:vAlign w:val="center"/>
          </w:tcPr>
          <w:p w14:paraId="54D1AA03">
            <w:pPr>
              <w:pStyle w:val="25"/>
              <w:keepNext w:val="0"/>
              <w:keepLines w:val="0"/>
              <w:pageBreakBefore w:val="0"/>
              <w:kinsoku/>
              <w:wordWrap/>
              <w:overflowPunct/>
              <w:topLinePunct w:val="0"/>
              <w:autoSpaceDE/>
              <w:autoSpaceDN/>
              <w:bidi w:val="0"/>
              <w:adjustRightInd/>
              <w:spacing w:line="340" w:lineRule="exact"/>
              <w:jc w:val="left"/>
              <w:textAlignment w:val="auto"/>
              <w:rPr>
                <w:rFonts w:hint="eastAsia" w:ascii="宋体" w:hAnsi="宋体" w:eastAsia="宋体" w:cs="宋体"/>
                <w:b w:val="0"/>
                <w:bCs w:val="0"/>
                <w:sz w:val="24"/>
                <w:highlight w:val="none"/>
                <w:lang w:val="en-US" w:eastAsia="zh-CN"/>
              </w:rPr>
            </w:pPr>
            <w:r>
              <w:rPr>
                <w:rFonts w:hint="eastAsia" w:ascii="宋体" w:hAnsi="宋体" w:eastAsia="宋体" w:cs="宋体"/>
                <w:i w:val="0"/>
                <w:iCs w:val="0"/>
                <w:color w:val="auto"/>
                <w:sz w:val="24"/>
                <w:szCs w:val="24"/>
                <w:highlight w:val="none"/>
              </w:rPr>
              <w:t>根据供应商提供后续服务方案</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0-2</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和服务承诺内容</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0-2</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的合理性、实用性</w:t>
            </w:r>
            <w:r>
              <w:rPr>
                <w:rFonts w:hint="eastAsia" w:ascii="宋体" w:hAnsi="宋体"/>
                <w:b w:val="0"/>
                <w:bCs w:val="0"/>
                <w:color w:val="auto"/>
                <w:sz w:val="24"/>
                <w:lang w:val="en-US" w:eastAsia="zh-CN"/>
              </w:rPr>
              <w:t>等内容评审</w:t>
            </w:r>
            <w:r>
              <w:rPr>
                <w:rFonts w:hint="eastAsia" w:ascii="宋体" w:hAnsi="宋体" w:eastAsia="宋体" w:cs="宋体"/>
                <w:i w:val="0"/>
                <w:iCs w:val="0"/>
                <w:color w:val="auto"/>
                <w:sz w:val="24"/>
                <w:szCs w:val="24"/>
                <w:highlight w:val="none"/>
                <w:lang w:val="en-US" w:eastAsia="zh-CN"/>
              </w:rPr>
              <w:t>。</w:t>
            </w:r>
          </w:p>
        </w:tc>
        <w:tc>
          <w:tcPr>
            <w:tcW w:w="780" w:type="dxa"/>
            <w:noWrap w:val="0"/>
            <w:vAlign w:val="center"/>
          </w:tcPr>
          <w:p w14:paraId="0038D6EE">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w:t>
            </w:r>
          </w:p>
        </w:tc>
      </w:tr>
      <w:tr w14:paraId="58DB9C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05" w:type="dxa"/>
            <w:noWrap w:val="0"/>
            <w:vAlign w:val="center"/>
          </w:tcPr>
          <w:p w14:paraId="589F76AC">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s="宋体"/>
                <w:color w:val="auto"/>
                <w:sz w:val="24"/>
                <w:szCs w:val="24"/>
              </w:rPr>
            </w:pPr>
            <w:r>
              <w:rPr>
                <w:rFonts w:ascii="宋体" w:hAnsi="宋体" w:cs="宋体"/>
                <w:color w:val="auto"/>
                <w:sz w:val="24"/>
                <w:szCs w:val="24"/>
              </w:rPr>
              <w:t>二</w:t>
            </w:r>
          </w:p>
        </w:tc>
        <w:tc>
          <w:tcPr>
            <w:tcW w:w="9225" w:type="dxa"/>
            <w:gridSpan w:val="3"/>
            <w:noWrap w:val="0"/>
            <w:vAlign w:val="center"/>
          </w:tcPr>
          <w:p w14:paraId="56A8EBBB">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sz w:val="24"/>
                <w:szCs w:val="24"/>
              </w:rPr>
            </w:pPr>
            <w:r>
              <w:rPr>
                <w:rFonts w:ascii="宋体" w:hAnsi="宋体" w:cs="宋体"/>
                <w:color w:val="auto"/>
                <w:sz w:val="24"/>
                <w:szCs w:val="24"/>
              </w:rPr>
              <w:t>商务资信及其他分</w:t>
            </w:r>
          </w:p>
        </w:tc>
        <w:tc>
          <w:tcPr>
            <w:tcW w:w="780" w:type="dxa"/>
            <w:noWrap w:val="0"/>
            <w:vAlign w:val="center"/>
          </w:tcPr>
          <w:p w14:paraId="04D72457">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s="宋体"/>
                <w:color w:val="auto"/>
                <w:sz w:val="24"/>
                <w:szCs w:val="24"/>
              </w:rPr>
            </w:pPr>
            <w:r>
              <w:rPr>
                <w:rFonts w:hint="eastAsia" w:ascii="宋体" w:hAnsi="宋体" w:cs="宋体"/>
                <w:color w:val="auto"/>
                <w:sz w:val="24"/>
                <w:szCs w:val="24"/>
                <w:lang w:val="en-US" w:eastAsia="zh-CN"/>
              </w:rPr>
              <w:t>8</w:t>
            </w:r>
            <w:r>
              <w:rPr>
                <w:rFonts w:ascii="宋体" w:hAnsi="宋体" w:cs="宋体"/>
                <w:color w:val="auto"/>
                <w:sz w:val="24"/>
                <w:szCs w:val="24"/>
              </w:rPr>
              <w:t>分</w:t>
            </w:r>
          </w:p>
        </w:tc>
      </w:tr>
      <w:tr w14:paraId="1C9A49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05" w:type="dxa"/>
            <w:noWrap w:val="0"/>
            <w:vAlign w:val="center"/>
          </w:tcPr>
          <w:p w14:paraId="629A902D">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420" w:type="dxa"/>
            <w:vMerge w:val="restart"/>
            <w:noWrap w:val="0"/>
            <w:vAlign w:val="center"/>
          </w:tcPr>
          <w:p w14:paraId="410917F4">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sz w:val="24"/>
                <w:szCs w:val="24"/>
              </w:rPr>
            </w:pPr>
            <w:r>
              <w:rPr>
                <w:rFonts w:ascii="宋体" w:hAnsi="宋体" w:cs="宋体"/>
                <w:color w:val="auto"/>
                <w:sz w:val="24"/>
                <w:szCs w:val="24"/>
              </w:rPr>
              <w:t>商务资信及其他分</w:t>
            </w:r>
          </w:p>
        </w:tc>
        <w:tc>
          <w:tcPr>
            <w:tcW w:w="1380" w:type="dxa"/>
            <w:noWrap w:val="0"/>
            <w:vAlign w:val="center"/>
          </w:tcPr>
          <w:p w14:paraId="442B8376">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color w:val="auto"/>
                <w:sz w:val="24"/>
                <w:lang w:eastAsia="zh-CN"/>
              </w:rPr>
            </w:pPr>
            <w:r>
              <w:rPr>
                <w:rFonts w:hint="eastAsia" w:ascii="宋体" w:hAnsi="宋体"/>
                <w:color w:val="auto"/>
                <w:sz w:val="24"/>
              </w:rPr>
              <w:t>同类业绩</w:t>
            </w:r>
          </w:p>
        </w:tc>
        <w:tc>
          <w:tcPr>
            <w:tcW w:w="7425" w:type="dxa"/>
            <w:noWrap w:val="0"/>
            <w:vAlign w:val="center"/>
          </w:tcPr>
          <w:p w14:paraId="40AB5007">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根据投标人</w:t>
            </w:r>
            <w:r>
              <w:rPr>
                <w:rFonts w:hint="eastAsia" w:ascii="宋体" w:hAnsi="宋体" w:eastAsia="宋体" w:cs="宋体"/>
                <w:bCs/>
                <w:color w:val="auto"/>
                <w:sz w:val="24"/>
                <w:szCs w:val="24"/>
                <w:highlight w:val="none"/>
              </w:rPr>
              <w:t>20</w:t>
            </w:r>
            <w:r>
              <w:rPr>
                <w:rFonts w:hint="eastAsia" w:ascii="宋体" w:hAnsi="宋体" w:eastAsia="宋体" w:cs="宋体"/>
                <w:bCs/>
                <w:color w:val="auto"/>
                <w:sz w:val="24"/>
                <w:szCs w:val="24"/>
                <w:highlight w:val="none"/>
                <w:lang w:val="en-US" w:eastAsia="zh-CN"/>
              </w:rPr>
              <w:t>2</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年1月以来</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以合同签订日期为准）</w:t>
            </w:r>
            <w:r>
              <w:rPr>
                <w:rFonts w:hint="eastAsia" w:ascii="宋体" w:hAnsi="宋体" w:eastAsia="宋体" w:cs="宋体"/>
                <w:bCs/>
                <w:color w:val="auto"/>
                <w:sz w:val="24"/>
                <w:szCs w:val="24"/>
                <w:highlight w:val="none"/>
              </w:rPr>
              <w:t>的同类项目业绩，</w:t>
            </w:r>
            <w:r>
              <w:rPr>
                <w:rFonts w:hint="eastAsia" w:ascii="宋体" w:hAnsi="宋体" w:eastAsia="宋体" w:cs="宋体"/>
                <w:bCs/>
                <w:color w:val="auto"/>
                <w:sz w:val="24"/>
                <w:szCs w:val="24"/>
              </w:rPr>
              <w:t>每提供1个业绩合同得</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分，本项最多得</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分。</w:t>
            </w:r>
          </w:p>
          <w:p w14:paraId="4AB5F148">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b w:val="0"/>
                <w:bCs/>
                <w:color w:val="auto"/>
                <w:sz w:val="24"/>
                <w:highlight w:val="none"/>
              </w:rPr>
            </w:pPr>
            <w:r>
              <w:rPr>
                <w:rFonts w:hint="eastAsia" w:ascii="宋体" w:hAnsi="宋体" w:eastAsia="宋体" w:cs="宋体"/>
                <w:bCs/>
                <w:color w:val="auto"/>
                <w:sz w:val="24"/>
                <w:szCs w:val="24"/>
              </w:rPr>
              <w:t>（注：需提供合同复印件</w:t>
            </w:r>
            <w:r>
              <w:rPr>
                <w:rFonts w:hint="eastAsia" w:ascii="宋体" w:hAnsi="宋体" w:cs="宋体"/>
                <w:bCs/>
                <w:color w:val="auto"/>
                <w:sz w:val="24"/>
                <w:szCs w:val="24"/>
                <w:lang w:eastAsia="zh-CN"/>
              </w:rPr>
              <w:t>或中标通知书</w:t>
            </w:r>
            <w:r>
              <w:rPr>
                <w:rFonts w:hint="eastAsia" w:ascii="宋体" w:hAnsi="宋体" w:eastAsia="宋体" w:cs="宋体"/>
                <w:bCs/>
                <w:color w:val="auto"/>
                <w:sz w:val="24"/>
                <w:szCs w:val="24"/>
                <w:lang w:val="en-US" w:eastAsia="zh-CN"/>
              </w:rPr>
              <w:t>并加盖公章</w:t>
            </w:r>
            <w:r>
              <w:rPr>
                <w:rFonts w:hint="eastAsia" w:ascii="宋体" w:hAnsi="宋体" w:eastAsia="宋体" w:cs="宋体"/>
                <w:bCs/>
                <w:color w:val="auto"/>
                <w:sz w:val="24"/>
                <w:szCs w:val="24"/>
              </w:rPr>
              <w:t>，不提供不得分）</w:t>
            </w:r>
          </w:p>
        </w:tc>
        <w:tc>
          <w:tcPr>
            <w:tcW w:w="780" w:type="dxa"/>
            <w:noWrap w:val="0"/>
            <w:vAlign w:val="center"/>
          </w:tcPr>
          <w:p w14:paraId="4EBB575B">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color w:val="auto"/>
                <w:sz w:val="24"/>
                <w:lang w:val="en-US" w:eastAsia="zh-CN"/>
              </w:rPr>
            </w:pPr>
            <w:r>
              <w:rPr>
                <w:rFonts w:hint="eastAsia" w:ascii="宋体" w:hAnsi="宋体"/>
                <w:color w:val="auto"/>
                <w:sz w:val="24"/>
                <w:lang w:val="en-US" w:eastAsia="zh-CN"/>
              </w:rPr>
              <w:t>2</w:t>
            </w:r>
          </w:p>
        </w:tc>
      </w:tr>
      <w:tr w14:paraId="6FFB35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05" w:type="dxa"/>
            <w:noWrap w:val="0"/>
            <w:vAlign w:val="center"/>
          </w:tcPr>
          <w:p w14:paraId="2375A85A">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420" w:type="dxa"/>
            <w:vMerge w:val="continue"/>
            <w:noWrap w:val="0"/>
            <w:vAlign w:val="center"/>
          </w:tcPr>
          <w:p w14:paraId="168F22A0">
            <w:pPr>
              <w:keepNext w:val="0"/>
              <w:keepLines w:val="0"/>
              <w:pageBreakBefore w:val="0"/>
              <w:kinsoku/>
              <w:wordWrap/>
              <w:overflowPunct/>
              <w:topLinePunct w:val="0"/>
              <w:autoSpaceDE/>
              <w:autoSpaceDN/>
              <w:bidi w:val="0"/>
              <w:adjustRightInd/>
              <w:spacing w:line="340" w:lineRule="exact"/>
              <w:textAlignment w:val="auto"/>
              <w:rPr>
                <w:rFonts w:ascii="宋体" w:hAnsi="宋体" w:cs="宋体"/>
                <w:color w:val="auto"/>
                <w:sz w:val="24"/>
                <w:szCs w:val="24"/>
              </w:rPr>
            </w:pPr>
          </w:p>
        </w:tc>
        <w:tc>
          <w:tcPr>
            <w:tcW w:w="1380" w:type="dxa"/>
            <w:noWrap w:val="0"/>
            <w:vAlign w:val="center"/>
          </w:tcPr>
          <w:p w14:paraId="0016B174">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olor w:val="auto"/>
                <w:sz w:val="24"/>
                <w:lang w:eastAsia="zh-CN"/>
              </w:rPr>
            </w:pPr>
            <w:r>
              <w:rPr>
                <w:rFonts w:hint="eastAsia" w:ascii="宋体" w:hAnsi="宋体"/>
                <w:color w:val="auto"/>
                <w:sz w:val="24"/>
                <w:lang w:eastAsia="zh-CN"/>
              </w:rPr>
              <w:t>服务团队</w:t>
            </w:r>
          </w:p>
        </w:tc>
        <w:tc>
          <w:tcPr>
            <w:tcW w:w="7425" w:type="dxa"/>
            <w:noWrap w:val="0"/>
            <w:vAlign w:val="center"/>
          </w:tcPr>
          <w:p w14:paraId="361304DB">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color w:val="auto"/>
                <w:sz w:val="24"/>
                <w:szCs w:val="20"/>
                <w:shd w:val="clear" w:color="auto" w:fill="FFFFFF"/>
                <w:lang w:val="en-US" w:eastAsia="zh-CN"/>
              </w:rPr>
              <w:t>服务团队</w:t>
            </w:r>
            <w:r>
              <w:rPr>
                <w:rFonts w:hint="eastAsia" w:ascii="宋体" w:hAnsi="宋体" w:eastAsia="宋体" w:cs="宋体"/>
                <w:color w:val="auto"/>
                <w:kern w:val="0"/>
                <w:sz w:val="24"/>
                <w:szCs w:val="24"/>
                <w:lang w:val="en-US" w:eastAsia="zh-CN" w:bidi="ar"/>
              </w:rPr>
              <w:t>满足</w:t>
            </w:r>
            <w:r>
              <w:rPr>
                <w:rFonts w:hint="eastAsia" w:ascii="宋体" w:hAnsi="宋体" w:cs="宋体"/>
                <w:color w:val="auto"/>
                <w:kern w:val="0"/>
                <w:sz w:val="24"/>
                <w:szCs w:val="24"/>
                <w:lang w:val="en-US" w:eastAsia="zh-CN" w:bidi="ar"/>
              </w:rPr>
              <w:t>招标文件人员</w:t>
            </w:r>
            <w:r>
              <w:rPr>
                <w:rFonts w:hint="eastAsia" w:ascii="宋体" w:hAnsi="宋体" w:cs="宋体"/>
                <w:color w:val="auto"/>
                <w:sz w:val="24"/>
                <w:szCs w:val="20"/>
                <w:shd w:val="clear" w:color="auto" w:fill="FFFFFF"/>
                <w:lang w:val="en-US" w:eastAsia="zh-CN"/>
              </w:rPr>
              <w:t>配置要求的不得分，</w:t>
            </w:r>
            <w:r>
              <w:rPr>
                <w:rFonts w:hint="eastAsia" w:ascii="宋体" w:hAnsi="宋体" w:eastAsia="宋体" w:cs="宋体"/>
                <w:b w:val="0"/>
                <w:bCs w:val="0"/>
                <w:color w:val="auto"/>
                <w:sz w:val="24"/>
                <w:highlight w:val="none"/>
                <w:lang w:val="en-US" w:eastAsia="zh-CN"/>
              </w:rPr>
              <w:t>其</w:t>
            </w:r>
            <w:r>
              <w:rPr>
                <w:rFonts w:hint="eastAsia" w:ascii="宋体" w:hAnsi="宋体" w:eastAsia="宋体" w:cs="宋体"/>
                <w:b w:val="0"/>
                <w:bCs w:val="0"/>
                <w:sz w:val="24"/>
                <w:highlight w:val="none"/>
                <w:lang w:val="en-US" w:eastAsia="zh-CN"/>
              </w:rPr>
              <w:t>他</w:t>
            </w:r>
            <w:r>
              <w:rPr>
                <w:rFonts w:hint="eastAsia" w:ascii="宋体" w:hAnsi="宋体" w:eastAsia="宋体" w:cs="宋体"/>
                <w:b w:val="0"/>
                <w:bCs w:val="0"/>
                <w:color w:val="auto"/>
                <w:kern w:val="2"/>
                <w:sz w:val="24"/>
                <w:szCs w:val="24"/>
                <w:highlight w:val="none"/>
                <w:lang w:val="en-US" w:eastAsia="zh-CN"/>
              </w:rPr>
              <w:t>拟派人员</w:t>
            </w:r>
            <w:r>
              <w:rPr>
                <w:rFonts w:hint="eastAsia" w:ascii="宋体" w:hAnsi="宋体" w:eastAsia="宋体" w:cs="宋体"/>
                <w:b w:val="0"/>
                <w:bCs w:val="0"/>
                <w:kern w:val="2"/>
                <w:sz w:val="24"/>
                <w:szCs w:val="24"/>
                <w:highlight w:val="none"/>
                <w:lang w:val="en-US" w:eastAsia="zh-CN"/>
              </w:rPr>
              <w:t>每增加</w:t>
            </w:r>
            <w:r>
              <w:rPr>
                <w:rFonts w:hint="eastAsia" w:ascii="宋体" w:hAnsi="宋体" w:eastAsia="宋体" w:cs="宋体"/>
                <w:b w:val="0"/>
                <w:bCs w:val="0"/>
                <w:sz w:val="24"/>
                <w:szCs w:val="24"/>
                <w:highlight w:val="none"/>
                <w:lang w:eastAsia="zh-CN"/>
              </w:rPr>
              <w:t>具有执业（助理）医师、执业护士、养老护理员、能力评估师、</w:t>
            </w:r>
            <w:r>
              <w:rPr>
                <w:rFonts w:hint="eastAsia" w:ascii="宋体" w:hAnsi="宋体" w:eastAsia="宋体" w:cs="宋体"/>
                <w:b w:val="0"/>
                <w:bCs w:val="0"/>
                <w:sz w:val="24"/>
                <w:szCs w:val="24"/>
                <w:highlight w:val="none"/>
                <w:lang w:val="en-US" w:eastAsia="zh-CN"/>
              </w:rPr>
              <w:t>社会工作</w:t>
            </w:r>
            <w:r>
              <w:rPr>
                <w:rFonts w:hint="eastAsia" w:ascii="宋体" w:hAnsi="宋体" w:eastAsia="宋体" w:cs="宋体"/>
                <w:b w:val="0"/>
                <w:bCs w:val="0"/>
                <w:sz w:val="24"/>
                <w:szCs w:val="24"/>
                <w:highlight w:val="none"/>
                <w:lang w:eastAsia="zh-CN"/>
              </w:rPr>
              <w:t>等</w:t>
            </w:r>
            <w:r>
              <w:rPr>
                <w:rFonts w:hint="eastAsia" w:ascii="宋体" w:hAnsi="宋体" w:cs="宋体"/>
                <w:b w:val="0"/>
                <w:bCs w:val="0"/>
                <w:sz w:val="24"/>
                <w:szCs w:val="24"/>
                <w:highlight w:val="none"/>
                <w:lang w:eastAsia="zh-CN"/>
              </w:rPr>
              <w:t>与本项目相关资格</w:t>
            </w:r>
            <w:r>
              <w:rPr>
                <w:rFonts w:hint="eastAsia" w:ascii="宋体" w:hAnsi="宋体" w:eastAsia="宋体" w:cs="宋体"/>
                <w:b w:val="0"/>
                <w:bCs w:val="0"/>
                <w:sz w:val="24"/>
                <w:szCs w:val="24"/>
                <w:highlight w:val="none"/>
                <w:lang w:eastAsia="zh-CN"/>
              </w:rPr>
              <w:t>的人员</w:t>
            </w:r>
            <w:r>
              <w:rPr>
                <w:rFonts w:hint="eastAsia" w:ascii="宋体" w:hAnsi="宋体" w:cs="宋体"/>
                <w:b w:val="0"/>
                <w:bCs w:val="0"/>
                <w:color w:val="auto"/>
                <w:kern w:val="0"/>
                <w:sz w:val="24"/>
                <w:szCs w:val="24"/>
                <w:highlight w:val="none"/>
                <w:lang w:val="en-US" w:eastAsia="zh-CN"/>
              </w:rPr>
              <w:t>，每本证书0.5分，人员不重复得分；最高6分，需提供相关人员证书</w:t>
            </w:r>
            <w:r>
              <w:rPr>
                <w:rFonts w:hint="eastAsia" w:ascii="宋体" w:hAnsi="宋体" w:eastAsia="宋体" w:cs="宋体"/>
                <w:b w:val="0"/>
                <w:bCs w:val="0"/>
                <w:color w:val="auto"/>
                <w:kern w:val="0"/>
                <w:sz w:val="24"/>
                <w:szCs w:val="24"/>
                <w:highlight w:val="none"/>
                <w:lang w:val="en-US" w:eastAsia="zh-CN"/>
              </w:rPr>
              <w:t>。</w:t>
            </w:r>
          </w:p>
          <w:p w14:paraId="1DF42F16">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bCs/>
                <w:color w:val="auto"/>
                <w:sz w:val="24"/>
                <w:szCs w:val="24"/>
              </w:rPr>
            </w:pPr>
            <w:r>
              <w:rPr>
                <w:rFonts w:hint="eastAsia" w:ascii="宋体" w:hAnsi="宋体" w:eastAsia="宋体" w:cs="宋体"/>
                <w:b w:val="0"/>
                <w:bCs w:val="0"/>
                <w:sz w:val="24"/>
                <w:szCs w:val="24"/>
                <w:lang w:val="en-US" w:eastAsia="zh-CN"/>
              </w:rPr>
              <w:t>（注：项目人员必须是投标单位正式员工，</w:t>
            </w:r>
            <w:r>
              <w:rPr>
                <w:rFonts w:hint="eastAsia" w:ascii="宋体" w:hAnsi="宋体" w:eastAsia="宋体" w:cs="宋体"/>
                <w:b w:val="0"/>
                <w:bCs w:val="0"/>
                <w:sz w:val="24"/>
                <w:szCs w:val="24"/>
                <w:lang w:val="zh-CN" w:eastAsia="zh-CN"/>
              </w:rPr>
              <w:t>提供</w:t>
            </w:r>
            <w:r>
              <w:rPr>
                <w:rFonts w:hint="eastAsia" w:ascii="宋体" w:hAnsi="宋体" w:cs="宋体"/>
                <w:b w:val="0"/>
                <w:bCs w:val="0"/>
                <w:sz w:val="24"/>
                <w:szCs w:val="24"/>
                <w:lang w:val="zh-CN" w:eastAsia="zh-CN"/>
              </w:rPr>
              <w:t>社保缴纳</w:t>
            </w:r>
            <w:r>
              <w:rPr>
                <w:rFonts w:hint="eastAsia" w:ascii="宋体" w:hAnsi="宋体" w:eastAsia="宋体" w:cs="宋体"/>
                <w:b w:val="0"/>
                <w:bCs w:val="0"/>
                <w:sz w:val="24"/>
                <w:szCs w:val="24"/>
                <w:lang w:val="zh-CN" w:eastAsia="zh-CN"/>
              </w:rPr>
              <w:t>承诺函并在中标之后提供社保</w:t>
            </w:r>
            <w:r>
              <w:rPr>
                <w:rFonts w:hint="eastAsia" w:ascii="宋体" w:hAnsi="宋体" w:cs="宋体"/>
                <w:b w:val="0"/>
                <w:bCs w:val="0"/>
                <w:sz w:val="24"/>
                <w:szCs w:val="24"/>
                <w:lang w:val="zh-CN" w:eastAsia="zh-CN"/>
              </w:rPr>
              <w:t>缴纳凭证</w:t>
            </w:r>
            <w:r>
              <w:rPr>
                <w:rFonts w:hint="eastAsia" w:ascii="宋体" w:hAnsi="宋体" w:eastAsia="宋体" w:cs="宋体"/>
                <w:b w:val="0"/>
                <w:bCs w:val="0"/>
                <w:sz w:val="24"/>
                <w:szCs w:val="24"/>
                <w:lang w:val="zh-CN" w:eastAsia="zh-CN"/>
              </w:rPr>
              <w:t>，如不能提供则作虚假应标处理并报财政部门列入黑名单</w:t>
            </w:r>
            <w:r>
              <w:rPr>
                <w:rFonts w:hint="eastAsia" w:ascii="宋体" w:hAnsi="宋体" w:eastAsia="宋体" w:cs="宋体"/>
                <w:b w:val="0"/>
                <w:bCs w:val="0"/>
                <w:sz w:val="24"/>
                <w:szCs w:val="24"/>
                <w:lang w:val="en-US" w:eastAsia="zh-CN"/>
              </w:rPr>
              <w:t>）</w:t>
            </w:r>
          </w:p>
        </w:tc>
        <w:tc>
          <w:tcPr>
            <w:tcW w:w="780" w:type="dxa"/>
            <w:noWrap w:val="0"/>
            <w:vAlign w:val="center"/>
          </w:tcPr>
          <w:p w14:paraId="3C62D857">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olor w:val="auto"/>
                <w:sz w:val="24"/>
                <w:lang w:val="en-US" w:eastAsia="zh-CN"/>
              </w:rPr>
            </w:pPr>
            <w:r>
              <w:rPr>
                <w:rFonts w:hint="eastAsia" w:ascii="宋体" w:hAnsi="宋体"/>
                <w:color w:val="auto"/>
                <w:sz w:val="24"/>
                <w:lang w:val="en-US" w:eastAsia="zh-CN"/>
              </w:rPr>
              <w:t>6</w:t>
            </w:r>
          </w:p>
        </w:tc>
      </w:tr>
    </w:tbl>
    <w:p w14:paraId="0577FE9C">
      <w:pPr>
        <w:tabs>
          <w:tab w:val="left" w:pos="1701"/>
          <w:tab w:val="center" w:pos="4936"/>
        </w:tabs>
        <w:adjustRightInd w:val="0"/>
        <w:snapToGrid w:val="0"/>
        <w:spacing w:line="440" w:lineRule="atLeast"/>
        <w:jc w:val="both"/>
        <w:rPr>
          <w:rFonts w:hint="eastAsia" w:ascii="宋体" w:hAnsi="宋体" w:cs="宋体"/>
          <w:b/>
          <w:color w:val="auto"/>
          <w:sz w:val="36"/>
        </w:rPr>
      </w:pPr>
    </w:p>
    <w:p w14:paraId="638EF9E5">
      <w:pPr>
        <w:tabs>
          <w:tab w:val="left" w:pos="1701"/>
          <w:tab w:val="center" w:pos="4936"/>
        </w:tabs>
        <w:adjustRightInd w:val="0"/>
        <w:snapToGrid w:val="0"/>
        <w:spacing w:line="440" w:lineRule="atLeast"/>
        <w:jc w:val="center"/>
        <w:rPr>
          <w:rFonts w:hint="eastAsia" w:ascii="宋体" w:hAnsi="宋体" w:cs="宋体"/>
          <w:b/>
          <w:color w:val="auto"/>
          <w:sz w:val="36"/>
        </w:rPr>
      </w:pPr>
    </w:p>
    <w:p w14:paraId="3CC5AFD8">
      <w:pPr>
        <w:tabs>
          <w:tab w:val="left" w:pos="1701"/>
          <w:tab w:val="center" w:pos="4936"/>
        </w:tabs>
        <w:adjustRightInd w:val="0"/>
        <w:snapToGrid w:val="0"/>
        <w:spacing w:line="440" w:lineRule="atLeast"/>
        <w:jc w:val="center"/>
        <w:rPr>
          <w:rFonts w:hint="eastAsia" w:ascii="宋体" w:hAnsi="宋体" w:cs="宋体"/>
          <w:b/>
          <w:color w:val="auto"/>
          <w:sz w:val="36"/>
        </w:rPr>
      </w:pPr>
    </w:p>
    <w:p w14:paraId="077EF130">
      <w:pPr>
        <w:tabs>
          <w:tab w:val="left" w:pos="1701"/>
          <w:tab w:val="center" w:pos="4936"/>
        </w:tabs>
        <w:adjustRightInd w:val="0"/>
        <w:snapToGrid w:val="0"/>
        <w:spacing w:line="440" w:lineRule="atLeast"/>
        <w:jc w:val="center"/>
        <w:rPr>
          <w:rFonts w:hint="eastAsia" w:ascii="宋体" w:hAnsi="宋体" w:cs="宋体"/>
          <w:b/>
          <w:color w:val="auto"/>
          <w:sz w:val="36"/>
        </w:rPr>
      </w:pPr>
    </w:p>
    <w:p w14:paraId="607A48B4">
      <w:pPr>
        <w:tabs>
          <w:tab w:val="left" w:pos="1701"/>
          <w:tab w:val="center" w:pos="4936"/>
        </w:tabs>
        <w:adjustRightInd w:val="0"/>
        <w:snapToGrid w:val="0"/>
        <w:spacing w:line="440" w:lineRule="atLeast"/>
        <w:jc w:val="center"/>
        <w:rPr>
          <w:rFonts w:hint="eastAsia" w:ascii="宋体" w:hAnsi="宋体" w:cs="宋体"/>
          <w:b/>
          <w:color w:val="auto"/>
          <w:sz w:val="36"/>
        </w:rPr>
      </w:pPr>
    </w:p>
    <w:p w14:paraId="56DAB662">
      <w:pPr>
        <w:tabs>
          <w:tab w:val="left" w:pos="1701"/>
          <w:tab w:val="center" w:pos="4936"/>
        </w:tabs>
        <w:adjustRightInd w:val="0"/>
        <w:snapToGrid w:val="0"/>
        <w:spacing w:line="440" w:lineRule="atLeast"/>
        <w:jc w:val="center"/>
        <w:rPr>
          <w:rFonts w:hint="eastAsia" w:ascii="宋体" w:hAnsi="宋体" w:cs="宋体"/>
          <w:b/>
          <w:color w:val="auto"/>
          <w:sz w:val="36"/>
        </w:rPr>
      </w:pPr>
    </w:p>
    <w:p w14:paraId="696DF9AD">
      <w:pPr>
        <w:tabs>
          <w:tab w:val="left" w:pos="1701"/>
          <w:tab w:val="center" w:pos="4936"/>
        </w:tabs>
        <w:adjustRightInd w:val="0"/>
        <w:snapToGrid w:val="0"/>
        <w:spacing w:line="440" w:lineRule="atLeast"/>
        <w:jc w:val="center"/>
        <w:rPr>
          <w:rFonts w:hint="eastAsia" w:ascii="宋体" w:hAnsi="宋体" w:cs="宋体"/>
          <w:b/>
          <w:color w:val="auto"/>
          <w:sz w:val="36"/>
        </w:rPr>
      </w:pPr>
    </w:p>
    <w:p w14:paraId="34B6512F">
      <w:pPr>
        <w:tabs>
          <w:tab w:val="left" w:pos="1701"/>
          <w:tab w:val="center" w:pos="4936"/>
        </w:tabs>
        <w:adjustRightInd w:val="0"/>
        <w:snapToGrid w:val="0"/>
        <w:spacing w:line="440" w:lineRule="atLeast"/>
        <w:jc w:val="center"/>
        <w:rPr>
          <w:rFonts w:hint="eastAsia" w:ascii="宋体" w:hAnsi="宋体" w:cs="宋体"/>
          <w:b/>
          <w:color w:val="auto"/>
          <w:sz w:val="36"/>
        </w:rPr>
      </w:pPr>
    </w:p>
    <w:p w14:paraId="45E2832D">
      <w:pPr>
        <w:tabs>
          <w:tab w:val="left" w:pos="1701"/>
          <w:tab w:val="center" w:pos="4936"/>
        </w:tabs>
        <w:adjustRightInd w:val="0"/>
        <w:snapToGrid w:val="0"/>
        <w:spacing w:line="440" w:lineRule="atLeast"/>
        <w:jc w:val="center"/>
        <w:rPr>
          <w:rFonts w:hint="eastAsia" w:ascii="宋体" w:hAnsi="宋体" w:cs="宋体"/>
          <w:b/>
          <w:color w:val="auto"/>
          <w:sz w:val="36"/>
        </w:rPr>
      </w:pPr>
    </w:p>
    <w:p w14:paraId="6D75A146">
      <w:pPr>
        <w:tabs>
          <w:tab w:val="left" w:pos="1701"/>
          <w:tab w:val="center" w:pos="4936"/>
        </w:tabs>
        <w:adjustRightInd w:val="0"/>
        <w:snapToGrid w:val="0"/>
        <w:spacing w:line="440" w:lineRule="atLeast"/>
        <w:jc w:val="center"/>
        <w:rPr>
          <w:rFonts w:hint="eastAsia" w:ascii="宋体" w:hAnsi="宋体" w:cs="宋体"/>
          <w:b/>
          <w:color w:val="auto"/>
          <w:sz w:val="36"/>
        </w:rPr>
      </w:pPr>
    </w:p>
    <w:p w14:paraId="3E71FA5B">
      <w:pPr>
        <w:tabs>
          <w:tab w:val="left" w:pos="1701"/>
          <w:tab w:val="center" w:pos="4936"/>
        </w:tabs>
        <w:adjustRightInd w:val="0"/>
        <w:snapToGrid w:val="0"/>
        <w:spacing w:line="440" w:lineRule="atLeast"/>
        <w:jc w:val="center"/>
        <w:rPr>
          <w:rFonts w:hint="eastAsia" w:ascii="宋体" w:hAnsi="宋体" w:cs="宋体"/>
          <w:b/>
          <w:color w:val="auto"/>
          <w:sz w:val="36"/>
        </w:rPr>
      </w:pPr>
    </w:p>
    <w:p w14:paraId="60C796A9">
      <w:pPr>
        <w:tabs>
          <w:tab w:val="left" w:pos="1701"/>
          <w:tab w:val="center" w:pos="4936"/>
        </w:tabs>
        <w:adjustRightInd w:val="0"/>
        <w:snapToGrid w:val="0"/>
        <w:spacing w:line="440" w:lineRule="atLeast"/>
        <w:jc w:val="center"/>
        <w:rPr>
          <w:rFonts w:hint="eastAsia" w:ascii="宋体" w:hAnsi="宋体" w:cs="宋体"/>
          <w:b/>
          <w:color w:val="auto"/>
          <w:sz w:val="36"/>
        </w:rPr>
      </w:pPr>
    </w:p>
    <w:p w14:paraId="3B6FE0CE">
      <w:pPr>
        <w:tabs>
          <w:tab w:val="left" w:pos="1701"/>
          <w:tab w:val="center" w:pos="4936"/>
        </w:tabs>
        <w:adjustRightInd w:val="0"/>
        <w:snapToGrid w:val="0"/>
        <w:spacing w:line="440" w:lineRule="atLeast"/>
        <w:jc w:val="both"/>
        <w:rPr>
          <w:rFonts w:hint="eastAsia" w:ascii="宋体" w:hAnsi="宋体" w:cs="宋体"/>
          <w:b/>
          <w:color w:val="auto"/>
          <w:sz w:val="36"/>
        </w:rPr>
      </w:pPr>
    </w:p>
    <w:p w14:paraId="3EB8E211">
      <w:pPr>
        <w:tabs>
          <w:tab w:val="left" w:pos="1701"/>
          <w:tab w:val="center" w:pos="4936"/>
        </w:tabs>
        <w:adjustRightInd w:val="0"/>
        <w:snapToGrid w:val="0"/>
        <w:spacing w:line="440" w:lineRule="atLeast"/>
        <w:jc w:val="center"/>
        <w:rPr>
          <w:rFonts w:hint="eastAsia" w:ascii="宋体" w:hAnsi="宋体" w:cs="宋体"/>
          <w:b/>
          <w:color w:val="auto"/>
          <w:sz w:val="36"/>
        </w:rPr>
      </w:pPr>
    </w:p>
    <w:p w14:paraId="4A90264C">
      <w:pPr>
        <w:tabs>
          <w:tab w:val="left" w:pos="1701"/>
          <w:tab w:val="center" w:pos="4936"/>
        </w:tabs>
        <w:adjustRightInd w:val="0"/>
        <w:snapToGrid w:val="0"/>
        <w:spacing w:line="440" w:lineRule="atLeast"/>
        <w:jc w:val="center"/>
        <w:rPr>
          <w:rFonts w:hint="eastAsia" w:ascii="宋体" w:hAnsi="宋体" w:cs="宋体"/>
          <w:b/>
          <w:color w:val="auto"/>
          <w:sz w:val="36"/>
        </w:rPr>
      </w:pPr>
    </w:p>
    <w:p w14:paraId="17FD0958">
      <w:pPr>
        <w:tabs>
          <w:tab w:val="left" w:pos="1701"/>
          <w:tab w:val="center" w:pos="4936"/>
        </w:tabs>
        <w:adjustRightInd w:val="0"/>
        <w:snapToGrid w:val="0"/>
        <w:spacing w:line="440" w:lineRule="atLeast"/>
        <w:jc w:val="center"/>
        <w:rPr>
          <w:rFonts w:hint="eastAsia" w:ascii="宋体" w:hAnsi="宋体" w:cs="宋体"/>
          <w:b/>
          <w:color w:val="auto"/>
          <w:sz w:val="36"/>
        </w:rPr>
      </w:pPr>
    </w:p>
    <w:p w14:paraId="18D8980E">
      <w:pPr>
        <w:tabs>
          <w:tab w:val="left" w:pos="1701"/>
          <w:tab w:val="center" w:pos="4936"/>
        </w:tabs>
        <w:adjustRightInd w:val="0"/>
        <w:snapToGrid w:val="0"/>
        <w:spacing w:line="440" w:lineRule="atLeast"/>
        <w:jc w:val="center"/>
        <w:rPr>
          <w:rFonts w:hint="eastAsia" w:ascii="宋体" w:hAnsi="宋体" w:cs="宋体"/>
          <w:b/>
          <w:color w:val="auto"/>
          <w:sz w:val="36"/>
        </w:rPr>
      </w:pPr>
      <w:bookmarkStart w:id="28" w:name="_GoBack"/>
      <w:bookmarkEnd w:id="28"/>
    </w:p>
    <w:p w14:paraId="5CEB8EB9">
      <w:pPr>
        <w:tabs>
          <w:tab w:val="left" w:pos="1701"/>
          <w:tab w:val="center" w:pos="4936"/>
        </w:tabs>
        <w:adjustRightInd w:val="0"/>
        <w:snapToGrid w:val="0"/>
        <w:spacing w:line="440" w:lineRule="atLeast"/>
        <w:jc w:val="center"/>
        <w:rPr>
          <w:rFonts w:hint="eastAsia" w:ascii="宋体" w:hAnsi="宋体" w:cs="宋体"/>
          <w:b/>
          <w:color w:val="auto"/>
          <w:sz w:val="36"/>
        </w:rPr>
      </w:pPr>
    </w:p>
    <w:p w14:paraId="17880AE7">
      <w:pPr>
        <w:tabs>
          <w:tab w:val="left" w:pos="1701"/>
          <w:tab w:val="center" w:pos="4936"/>
        </w:tabs>
        <w:adjustRightInd w:val="0"/>
        <w:snapToGrid w:val="0"/>
        <w:spacing w:line="440" w:lineRule="atLeast"/>
        <w:jc w:val="center"/>
        <w:rPr>
          <w:rFonts w:hint="eastAsia" w:ascii="宋体" w:hAnsi="宋体" w:cs="宋体"/>
          <w:b/>
          <w:color w:val="auto"/>
          <w:sz w:val="36"/>
        </w:rPr>
      </w:pPr>
    </w:p>
    <w:p w14:paraId="044108A4">
      <w:pPr>
        <w:tabs>
          <w:tab w:val="left" w:pos="1701"/>
          <w:tab w:val="center" w:pos="4936"/>
        </w:tabs>
        <w:adjustRightInd w:val="0"/>
        <w:snapToGrid w:val="0"/>
        <w:spacing w:line="440" w:lineRule="atLeast"/>
        <w:jc w:val="both"/>
        <w:rPr>
          <w:rFonts w:hint="eastAsia" w:ascii="宋体" w:hAnsi="宋体" w:cs="宋体"/>
          <w:b/>
          <w:color w:val="auto"/>
          <w:sz w:val="36"/>
        </w:rPr>
      </w:pPr>
    </w:p>
    <w:p w14:paraId="018E563C">
      <w:pPr>
        <w:tabs>
          <w:tab w:val="left" w:pos="1701"/>
          <w:tab w:val="center" w:pos="4936"/>
        </w:tabs>
        <w:adjustRightInd w:val="0"/>
        <w:snapToGrid w:val="0"/>
        <w:spacing w:line="440" w:lineRule="atLeast"/>
        <w:jc w:val="center"/>
        <w:rPr>
          <w:rFonts w:hint="eastAsia" w:ascii="宋体" w:hAnsi="宋体" w:cs="宋体"/>
          <w:b/>
          <w:color w:val="auto"/>
          <w:sz w:val="36"/>
        </w:rPr>
      </w:pPr>
      <w:r>
        <w:rPr>
          <w:rFonts w:hint="eastAsia" w:ascii="宋体" w:hAnsi="宋体" w:cs="宋体"/>
          <w:b/>
          <w:color w:val="auto"/>
          <w:sz w:val="36"/>
        </w:rPr>
        <w:t>第五章  合同（样本）</w:t>
      </w:r>
    </w:p>
    <w:p w14:paraId="6F7CD51C">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rPr>
          <w:rFonts w:hint="eastAsia" w:ascii="宋体" w:hAnsi="宋体" w:cs="宋体"/>
          <w:color w:val="auto"/>
          <w:sz w:val="24"/>
        </w:rPr>
      </w:pPr>
      <w:r>
        <w:rPr>
          <w:rFonts w:hint="eastAsia" w:ascii="宋体" w:hAnsi="宋体" w:cs="宋体"/>
          <w:color w:val="auto"/>
          <w:sz w:val="24"/>
        </w:rPr>
        <w:t>项目名称：                   项目编号：               合同号：</w:t>
      </w:r>
    </w:p>
    <w:p w14:paraId="3472DC2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rPr>
          <w:rFonts w:hint="eastAsia" w:ascii="宋体" w:hAnsi="宋体" w:cs="宋体"/>
          <w:color w:val="auto"/>
          <w:sz w:val="24"/>
        </w:rPr>
      </w:pPr>
      <w:r>
        <w:rPr>
          <w:rFonts w:hint="eastAsia" w:ascii="宋体" w:hAnsi="宋体" w:cs="宋体"/>
          <w:color w:val="auto"/>
          <w:sz w:val="24"/>
        </w:rPr>
        <w:t>甲方（买方）：</w:t>
      </w:r>
    </w:p>
    <w:p w14:paraId="680ABAF6">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rPr>
          <w:rFonts w:hint="eastAsia" w:ascii="宋体" w:hAnsi="宋体" w:cs="宋体"/>
          <w:color w:val="auto"/>
          <w:sz w:val="24"/>
        </w:rPr>
      </w:pPr>
      <w:r>
        <w:rPr>
          <w:rFonts w:hint="eastAsia" w:ascii="宋体" w:hAnsi="宋体" w:cs="宋体"/>
          <w:color w:val="auto"/>
          <w:sz w:val="24"/>
        </w:rPr>
        <w:t>乙方（卖方）：</w:t>
      </w:r>
    </w:p>
    <w:p w14:paraId="72229960">
      <w:pPr>
        <w:pStyle w:val="11"/>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rPr>
          <w:rFonts w:hint="eastAsia" w:ascii="宋体" w:hAnsi="宋体" w:eastAsia="宋体" w:cs="宋体"/>
          <w:color w:val="auto"/>
        </w:rPr>
      </w:pPr>
      <w:r>
        <w:rPr>
          <w:rFonts w:hint="eastAsia" w:ascii="宋体" w:hAnsi="宋体" w:cs="宋体"/>
          <w:color w:val="auto"/>
          <w:sz w:val="24"/>
        </w:rPr>
        <w:t>鉴证</w:t>
      </w:r>
      <w:r>
        <w:rPr>
          <w:rFonts w:hint="eastAsia" w:ascii="宋体" w:hAnsi="宋体" w:eastAsia="宋体" w:cs="宋体"/>
          <w:color w:val="auto"/>
        </w:rPr>
        <w:t>方（招标方）：</w:t>
      </w:r>
    </w:p>
    <w:p w14:paraId="4E23DA48">
      <w:pPr>
        <w:pStyle w:val="11"/>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firstLine="480" w:firstLineChars="200"/>
        <w:textAlignment w:val="auto"/>
        <w:rPr>
          <w:rFonts w:hint="eastAsia" w:ascii="宋体" w:hAnsi="宋体" w:eastAsia="宋体" w:cs="宋体"/>
          <w:color w:val="auto"/>
        </w:rPr>
      </w:pPr>
      <w:r>
        <w:rPr>
          <w:rFonts w:hint="eastAsia" w:ascii="宋体" w:hAnsi="宋体" w:cs="宋体"/>
          <w:color w:val="auto"/>
          <w:sz w:val="24"/>
        </w:rPr>
        <w:t>甲、乙双方根据</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lang w:eastAsia="zh-CN"/>
        </w:rPr>
        <w:t>东阳耀辉工程咨询有限</w:t>
      </w:r>
      <w:r>
        <w:rPr>
          <w:rFonts w:hint="eastAsia" w:ascii="宋体" w:hAnsi="宋体" w:cs="宋体"/>
          <w:color w:val="auto"/>
          <w:sz w:val="24"/>
        </w:rPr>
        <w:t>公司关于</w:t>
      </w:r>
      <w:r>
        <w:rPr>
          <w:rFonts w:hint="eastAsia" w:ascii="宋体" w:hAnsi="宋体" w:cs="宋体"/>
          <w:color w:val="auto"/>
          <w:sz w:val="24"/>
          <w:u w:val="single"/>
        </w:rPr>
        <w:t xml:space="preserve">              </w:t>
      </w:r>
      <w:r>
        <w:rPr>
          <w:rFonts w:hint="eastAsia" w:ascii="宋体" w:hAnsi="宋体" w:cs="宋体"/>
          <w:color w:val="auto"/>
          <w:sz w:val="24"/>
        </w:rPr>
        <w:t>项目公开招标的结果，签署本合同</w:t>
      </w:r>
      <w:r>
        <w:rPr>
          <w:rFonts w:hint="eastAsia" w:ascii="宋体" w:hAnsi="宋体" w:eastAsia="宋体" w:cs="宋体"/>
          <w:color w:val="auto"/>
        </w:rPr>
        <w:t>。</w:t>
      </w:r>
    </w:p>
    <w:p w14:paraId="330D8C0A">
      <w:pPr>
        <w:pStyle w:val="11"/>
        <w:keepNext w:val="0"/>
        <w:keepLines w:val="0"/>
        <w:pageBreakBefore w:val="0"/>
        <w:widowControl w:val="0"/>
        <w:kinsoku/>
        <w:wordWrap/>
        <w:overflowPunct/>
        <w:topLinePunct w:val="0"/>
        <w:autoSpaceDE/>
        <w:autoSpaceDN/>
        <w:bidi w:val="0"/>
        <w:adjustRightInd/>
        <w:snapToGrid w:val="0"/>
        <w:spacing w:before="120" w:after="120" w:line="400" w:lineRule="exact"/>
        <w:rPr>
          <w:rFonts w:hAnsi="宋体" w:cs="宋体"/>
          <w:b/>
          <w:color w:val="auto"/>
        </w:rPr>
      </w:pPr>
      <w:r>
        <w:rPr>
          <w:rFonts w:hint="eastAsia" w:hAnsi="宋体" w:cs="宋体"/>
          <w:b/>
          <w:color w:val="auto"/>
        </w:rPr>
        <w:t>一、服务内容</w:t>
      </w:r>
    </w:p>
    <w:p w14:paraId="2E7BE35E">
      <w:pPr>
        <w:pStyle w:val="11"/>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rPr>
          <w:rFonts w:hAnsi="宋体" w:cs="宋体"/>
          <w:color w:val="auto"/>
        </w:rPr>
      </w:pPr>
      <w:r>
        <w:rPr>
          <w:rFonts w:hint="eastAsia" w:hAnsi="宋体" w:cs="宋体"/>
          <w:color w:val="auto"/>
        </w:rPr>
        <w:t>1. 服务名称：</w:t>
      </w:r>
    </w:p>
    <w:p w14:paraId="10F57C34">
      <w:pPr>
        <w:pStyle w:val="11"/>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rPr>
          <w:rFonts w:hAnsi="宋体" w:cs="宋体"/>
          <w:color w:val="auto"/>
        </w:rPr>
      </w:pPr>
      <w:r>
        <w:rPr>
          <w:rFonts w:hint="eastAsia" w:hAnsi="宋体" w:cs="宋体"/>
          <w:color w:val="auto"/>
        </w:rPr>
        <w:t>2. 服务期限：</w:t>
      </w:r>
    </w:p>
    <w:p w14:paraId="39D6B827">
      <w:pPr>
        <w:pStyle w:val="11"/>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rPr>
          <w:rFonts w:hAnsi="宋体" w:cs="宋体"/>
          <w:color w:val="auto"/>
        </w:rPr>
      </w:pPr>
      <w:r>
        <w:rPr>
          <w:rFonts w:hint="eastAsia" w:hAnsi="宋体" w:cs="宋体"/>
          <w:color w:val="auto"/>
        </w:rPr>
        <w:t>3. 服务地址：</w:t>
      </w:r>
    </w:p>
    <w:p w14:paraId="0EFA433D">
      <w:pPr>
        <w:pStyle w:val="11"/>
        <w:keepNext w:val="0"/>
        <w:keepLines w:val="0"/>
        <w:pageBreakBefore w:val="0"/>
        <w:widowControl w:val="0"/>
        <w:kinsoku/>
        <w:wordWrap/>
        <w:overflowPunct/>
        <w:topLinePunct w:val="0"/>
        <w:autoSpaceDE/>
        <w:autoSpaceDN/>
        <w:bidi w:val="0"/>
        <w:adjustRightInd/>
        <w:snapToGrid w:val="0"/>
        <w:spacing w:before="120" w:after="120" w:line="400" w:lineRule="exact"/>
        <w:rPr>
          <w:rFonts w:hAnsi="宋体" w:cs="宋体"/>
          <w:b/>
          <w:color w:val="auto"/>
        </w:rPr>
      </w:pPr>
      <w:r>
        <w:rPr>
          <w:rFonts w:hint="eastAsia" w:hAnsi="宋体" w:cs="宋体"/>
          <w:b/>
          <w:color w:val="auto"/>
        </w:rPr>
        <w:t>二、合同金额</w:t>
      </w:r>
    </w:p>
    <w:p w14:paraId="11E6D0F6">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hAnsi="宋体" w:eastAsia="宋体" w:cs="宋体"/>
          <w:color w:val="auto"/>
          <w:lang w:eastAsia="zh-CN"/>
        </w:rPr>
      </w:pPr>
      <w:r>
        <w:rPr>
          <w:rFonts w:hint="eastAsia" w:ascii="Times New Roman" w:hAnsi="Times New Roman" w:eastAsia="宋体" w:cs="Times New Roman"/>
          <w:color w:val="auto"/>
          <w:sz w:val="24"/>
          <w:lang w:val="en-US" w:eastAsia="zh-CN"/>
        </w:rPr>
        <w:t xml:space="preserve"> 本合同金额为（大写）</w:t>
      </w:r>
      <w:r>
        <w:rPr>
          <w:rFonts w:hint="eastAsia" w:hAnsi="宋体" w:cs="宋体"/>
          <w:color w:val="auto"/>
        </w:rPr>
        <w:t>：_______________________元（￥_________元）人民币。</w:t>
      </w:r>
    </w:p>
    <w:p w14:paraId="1C0429A7">
      <w:pPr>
        <w:pStyle w:val="11"/>
        <w:keepNext w:val="0"/>
        <w:keepLines w:val="0"/>
        <w:pageBreakBefore w:val="0"/>
        <w:widowControl w:val="0"/>
        <w:kinsoku/>
        <w:wordWrap/>
        <w:overflowPunct/>
        <w:topLinePunct w:val="0"/>
        <w:autoSpaceDE/>
        <w:autoSpaceDN/>
        <w:bidi w:val="0"/>
        <w:adjustRightInd/>
        <w:snapToGrid w:val="0"/>
        <w:spacing w:before="120" w:after="120" w:line="400" w:lineRule="exact"/>
        <w:rPr>
          <w:rFonts w:hint="eastAsia" w:ascii="宋体" w:hAnsi="宋体" w:eastAsia="宋体" w:cs="宋体"/>
          <w:b/>
          <w:color w:val="auto"/>
        </w:rPr>
      </w:pPr>
      <w:r>
        <w:rPr>
          <w:rFonts w:hint="eastAsia" w:hAnsi="宋体" w:eastAsia="宋体" w:cs="宋体"/>
          <w:b/>
          <w:color w:val="auto"/>
          <w:lang w:eastAsia="zh-CN"/>
        </w:rPr>
        <w:t>三</w:t>
      </w:r>
      <w:r>
        <w:rPr>
          <w:rFonts w:hint="eastAsia" w:ascii="宋体" w:hAnsi="宋体" w:eastAsia="宋体" w:cs="宋体"/>
          <w:b/>
          <w:color w:val="auto"/>
        </w:rPr>
        <w:t>、服务款支付</w:t>
      </w:r>
    </w:p>
    <w:p w14:paraId="11BE4629">
      <w:pPr>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int="eastAsia" w:ascii="新宋体" w:hAnsi="新宋体" w:eastAsia="新宋体" w:cs="新宋体"/>
          <w:color w:val="auto"/>
          <w:kern w:val="2"/>
          <w:sz w:val="24"/>
          <w:szCs w:val="24"/>
          <w:lang w:val="en-US" w:eastAsia="zh-CN" w:bidi="ar-SA"/>
        </w:rPr>
      </w:pPr>
      <w:r>
        <w:rPr>
          <w:rFonts w:hint="eastAsia" w:ascii="宋体" w:hAnsi="宋体" w:cs="宋体"/>
          <w:b w:val="0"/>
          <w:bCs/>
          <w:color w:val="auto"/>
          <w:kern w:val="2"/>
          <w:sz w:val="24"/>
          <w:szCs w:val="24"/>
          <w:highlight w:val="none"/>
          <w:lang w:val="en-US" w:eastAsia="zh-CN" w:bidi="ar-SA"/>
        </w:rPr>
        <w:t>合同签定具备实施条件后付合同价款的40%，</w:t>
      </w:r>
      <w:r>
        <w:rPr>
          <w:rFonts w:hint="eastAsia" w:ascii="新宋体" w:hAnsi="新宋体" w:eastAsia="新宋体"/>
          <w:b w:val="0"/>
          <w:bCs w:val="0"/>
          <w:color w:val="auto"/>
          <w:kern w:val="0"/>
          <w:sz w:val="24"/>
          <w:highlight w:val="none"/>
          <w:lang w:val="en-US" w:eastAsia="zh-CN"/>
        </w:rPr>
        <w:t>根据项目实施进度2025年11月底支</w:t>
      </w:r>
      <w:r>
        <w:rPr>
          <w:rFonts w:hint="eastAsia" w:ascii="宋体" w:hAnsi="宋体" w:cs="宋体"/>
          <w:b w:val="0"/>
          <w:bCs/>
          <w:color w:val="auto"/>
          <w:kern w:val="2"/>
          <w:sz w:val="24"/>
          <w:szCs w:val="24"/>
          <w:highlight w:val="none"/>
          <w:lang w:val="en-US" w:eastAsia="zh-CN" w:bidi="ar-SA"/>
        </w:rPr>
        <w:t>付合同价款的40%</w:t>
      </w:r>
      <w:r>
        <w:rPr>
          <w:rFonts w:hint="eastAsia" w:ascii="新宋体" w:hAnsi="新宋体" w:eastAsia="新宋体"/>
          <w:b w:val="0"/>
          <w:bCs w:val="0"/>
          <w:color w:val="auto"/>
          <w:kern w:val="0"/>
          <w:sz w:val="24"/>
          <w:highlight w:val="none"/>
          <w:lang w:val="en-US" w:eastAsia="zh-CN"/>
        </w:rPr>
        <w:t>，项目完成验收合格后支付合同价款的20%</w:t>
      </w:r>
      <w:r>
        <w:rPr>
          <w:rFonts w:hint="eastAsia" w:ascii="宋体" w:hAnsi="宋体" w:cs="宋体"/>
          <w:b w:val="0"/>
          <w:bCs/>
          <w:color w:val="auto"/>
          <w:kern w:val="2"/>
          <w:sz w:val="24"/>
          <w:szCs w:val="24"/>
          <w:highlight w:val="none"/>
          <w:lang w:val="en-US" w:eastAsia="zh-CN" w:bidi="ar-SA"/>
        </w:rPr>
        <w:t>。</w:t>
      </w:r>
    </w:p>
    <w:p w14:paraId="130B83FE">
      <w:pPr>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int="eastAsia" w:ascii="宋体" w:hAnsi="宋体" w:cs="宋体"/>
          <w:b/>
          <w:bCs/>
          <w:color w:val="auto"/>
          <w:sz w:val="24"/>
        </w:rPr>
      </w:pPr>
      <w:r>
        <w:rPr>
          <w:rFonts w:hint="eastAsia" w:ascii="新宋体" w:hAnsi="新宋体" w:eastAsia="新宋体" w:cs="新宋体"/>
          <w:color w:val="auto"/>
          <w:kern w:val="2"/>
          <w:sz w:val="24"/>
          <w:szCs w:val="24"/>
          <w:lang w:val="en-US" w:eastAsia="zh-CN" w:bidi="ar-SA"/>
        </w:rPr>
        <w:t>中标人办理费用结算时，须提供正式的税务发票并凭税务发票付款。</w:t>
      </w:r>
      <w:r>
        <w:rPr>
          <w:rFonts w:hint="eastAsia" w:ascii="宋体" w:hAnsi="宋体" w:eastAsia="宋体" w:cs="宋体"/>
          <w:color w:val="auto"/>
          <w:sz w:val="24"/>
        </w:rPr>
        <w:t>本合同执行中相关的一切税费均由乙方负担</w:t>
      </w:r>
      <w:r>
        <w:rPr>
          <w:rFonts w:hint="eastAsia" w:ascii="宋体" w:hAnsi="宋体" w:cs="宋体"/>
          <w:b/>
          <w:bCs/>
          <w:color w:val="auto"/>
          <w:sz w:val="24"/>
        </w:rPr>
        <w:t>。</w:t>
      </w:r>
    </w:p>
    <w:p w14:paraId="38245F99">
      <w:pPr>
        <w:pStyle w:val="11"/>
        <w:keepNext w:val="0"/>
        <w:keepLines w:val="0"/>
        <w:pageBreakBefore w:val="0"/>
        <w:widowControl w:val="0"/>
        <w:kinsoku/>
        <w:wordWrap/>
        <w:overflowPunct/>
        <w:topLinePunct w:val="0"/>
        <w:autoSpaceDE/>
        <w:autoSpaceDN/>
        <w:bidi w:val="0"/>
        <w:adjustRightInd/>
        <w:snapToGrid w:val="0"/>
        <w:spacing w:before="120" w:after="120" w:line="400" w:lineRule="exact"/>
        <w:rPr>
          <w:rFonts w:hint="eastAsia" w:ascii="宋体" w:hAnsi="宋体" w:cs="宋体"/>
          <w:b/>
          <w:color w:val="auto"/>
          <w:sz w:val="24"/>
        </w:rPr>
      </w:pPr>
      <w:r>
        <w:rPr>
          <w:rFonts w:hint="eastAsia" w:ascii="宋体" w:hAnsi="宋体" w:cs="宋体"/>
          <w:b/>
          <w:color w:val="auto"/>
          <w:sz w:val="24"/>
        </w:rPr>
        <w:t>五、履约保证金：</w:t>
      </w:r>
    </w:p>
    <w:p w14:paraId="55A5FF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本项目无需缴纳。</w:t>
      </w:r>
    </w:p>
    <w:p w14:paraId="4106A3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
          <w:color w:val="auto"/>
          <w:sz w:val="24"/>
          <w:lang w:eastAsia="zh-CN"/>
        </w:rPr>
        <w:t>六、知识产权</w:t>
      </w:r>
    </w:p>
    <w:p w14:paraId="7C23273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C4E613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 xml:space="preserve">2.若因乙方所供产品侵犯他人知识产权的，甲方有权单方解除合同，合同约定的剩余费用不予支付。甲方若退回乙方所供的侵权产品，乙方必须退回甲方为侵权产品支付的所有费用。因此给甲方造成损失的，由乙方赔偿甲方全部损失，包括但不限于损害赔偿金、再次采购费用、诉讼费、保全费、律师费等所有损失。 </w:t>
      </w:r>
    </w:p>
    <w:p w14:paraId="1D422618">
      <w:pPr>
        <w:pStyle w:val="11"/>
        <w:keepNext w:val="0"/>
        <w:keepLines w:val="0"/>
        <w:pageBreakBefore w:val="0"/>
        <w:widowControl w:val="0"/>
        <w:kinsoku/>
        <w:wordWrap/>
        <w:overflowPunct/>
        <w:topLinePunct w:val="0"/>
        <w:autoSpaceDE/>
        <w:autoSpaceDN/>
        <w:bidi w:val="0"/>
        <w:adjustRightInd/>
        <w:snapToGrid w:val="0"/>
        <w:spacing w:before="120" w:after="120" w:line="400" w:lineRule="exact"/>
        <w:ind w:left="410" w:hanging="410" w:hangingChars="170"/>
        <w:rPr>
          <w:rFonts w:hint="eastAsia" w:ascii="宋体" w:hAnsi="宋体" w:eastAsia="宋体" w:cs="宋体"/>
          <w:b/>
          <w:color w:val="auto"/>
        </w:rPr>
      </w:pPr>
      <w:r>
        <w:rPr>
          <w:rFonts w:hint="eastAsia" w:ascii="宋体" w:hAnsi="宋体" w:eastAsia="宋体" w:cs="宋体"/>
          <w:b/>
          <w:color w:val="auto"/>
          <w:sz w:val="24"/>
          <w:lang w:eastAsia="zh-CN"/>
        </w:rPr>
        <w:t>七、</w:t>
      </w:r>
      <w:r>
        <w:rPr>
          <w:rFonts w:hint="eastAsia" w:ascii="宋体" w:hAnsi="宋体" w:eastAsia="宋体" w:cs="宋体"/>
          <w:b/>
          <w:color w:val="auto"/>
        </w:rPr>
        <w:t>转包或分包</w:t>
      </w:r>
    </w:p>
    <w:p w14:paraId="0FD46EB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rPr>
        <w:t>1.本项目不允许转包。</w:t>
      </w:r>
    </w:p>
    <w:p w14:paraId="7144CE7F">
      <w:pPr>
        <w:pStyle w:val="11"/>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rPr>
          <w:rFonts w:hint="eastAsia" w:ascii="宋体" w:hAnsi="宋体" w:cs="Arial"/>
          <w:b/>
          <w:bCs/>
          <w:color w:val="auto"/>
          <w:sz w:val="24"/>
          <w:lang w:eastAsia="zh-CN"/>
        </w:rPr>
      </w:pPr>
      <w:r>
        <w:rPr>
          <w:rFonts w:hint="eastAsia" w:ascii="宋体" w:hAnsi="宋体" w:eastAsia="宋体" w:cs="宋体"/>
          <w:color w:val="auto"/>
          <w:kern w:val="0"/>
          <w:sz w:val="24"/>
        </w:rPr>
        <w:t>2.本项目不允许分包。</w:t>
      </w:r>
    </w:p>
    <w:p w14:paraId="74DA5ECE">
      <w:pPr>
        <w:keepNext w:val="0"/>
        <w:keepLines w:val="0"/>
        <w:pageBreakBefore w:val="0"/>
        <w:widowControl w:val="0"/>
        <w:kinsoku/>
        <w:wordWrap/>
        <w:overflowPunct/>
        <w:topLinePunct w:val="0"/>
        <w:autoSpaceDE/>
        <w:autoSpaceDN/>
        <w:bidi w:val="0"/>
        <w:adjustRightInd/>
        <w:snapToGrid w:val="0"/>
        <w:spacing w:before="120" w:beforeLines="50" w:after="120" w:afterLines="50" w:line="400" w:lineRule="exact"/>
        <w:rPr>
          <w:rFonts w:hint="eastAsia" w:ascii="宋体" w:hAnsi="宋体" w:eastAsia="宋体" w:cs="宋体"/>
          <w:b/>
          <w:color w:val="auto"/>
          <w:sz w:val="24"/>
        </w:rPr>
      </w:pPr>
      <w:r>
        <w:rPr>
          <w:rFonts w:hint="eastAsia" w:ascii="宋体" w:hAnsi="宋体" w:eastAsia="宋体" w:cs="宋体"/>
          <w:b/>
          <w:color w:val="auto"/>
          <w:sz w:val="24"/>
          <w:lang w:eastAsia="zh-CN"/>
        </w:rPr>
        <w:t>八</w:t>
      </w:r>
      <w:r>
        <w:rPr>
          <w:rFonts w:hint="eastAsia" w:ascii="宋体" w:hAnsi="宋体" w:eastAsia="宋体" w:cs="宋体"/>
          <w:b/>
          <w:color w:val="auto"/>
          <w:sz w:val="24"/>
        </w:rPr>
        <w:t>、验收</w:t>
      </w:r>
    </w:p>
    <w:p w14:paraId="3192C125">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400" w:lineRule="exact"/>
        <w:ind w:firstLine="480" w:firstLineChars="200"/>
        <w:jc w:val="both"/>
        <w:textAlignment w:val="baseline"/>
        <w:rPr>
          <w:rFonts w:hint="eastAsia" w:ascii="宋体" w:hAnsi="宋体" w:eastAsia="宋体" w:cs="宋体"/>
          <w:color w:val="auto"/>
          <w:sz w:val="24"/>
        </w:rPr>
      </w:pPr>
      <w:r>
        <w:rPr>
          <w:rFonts w:hint="eastAsia" w:ascii="宋体" w:hAnsi="宋体" w:eastAsia="宋体" w:cs="宋体"/>
          <w:color w:val="auto"/>
          <w:sz w:val="24"/>
          <w:lang w:val="en-US" w:eastAsia="zh-CN"/>
        </w:rPr>
        <w:t>甲方根据相关规定组织验收</w:t>
      </w:r>
      <w:r>
        <w:rPr>
          <w:rFonts w:hint="eastAsia" w:ascii="宋体" w:hAnsi="宋体" w:eastAsia="宋体" w:cs="宋体"/>
          <w:color w:val="auto"/>
          <w:sz w:val="24"/>
        </w:rPr>
        <w:t>。</w:t>
      </w:r>
    </w:p>
    <w:p w14:paraId="4DA6F6D3">
      <w:pPr>
        <w:pStyle w:val="11"/>
        <w:keepNext w:val="0"/>
        <w:keepLines w:val="0"/>
        <w:pageBreakBefore w:val="0"/>
        <w:widowControl w:val="0"/>
        <w:kinsoku/>
        <w:wordWrap/>
        <w:overflowPunct/>
        <w:topLinePunct w:val="0"/>
        <w:autoSpaceDE/>
        <w:autoSpaceDN/>
        <w:bidi w:val="0"/>
        <w:adjustRightInd/>
        <w:snapToGrid w:val="0"/>
        <w:spacing w:before="120" w:after="120" w:line="400" w:lineRule="exact"/>
        <w:ind w:left="412" w:hanging="412" w:hangingChars="171"/>
        <w:rPr>
          <w:rFonts w:hint="eastAsia" w:ascii="宋体" w:hAnsi="宋体" w:eastAsia="宋体" w:cs="宋体"/>
          <w:color w:val="auto"/>
        </w:rPr>
      </w:pPr>
      <w:r>
        <w:rPr>
          <w:rFonts w:hint="eastAsia" w:ascii="宋体" w:hAnsi="宋体" w:eastAsia="宋体" w:cs="宋体"/>
          <w:b/>
          <w:color w:val="auto"/>
          <w:lang w:eastAsia="zh-CN"/>
        </w:rPr>
        <w:t>九</w:t>
      </w:r>
      <w:r>
        <w:rPr>
          <w:rFonts w:hint="eastAsia" w:ascii="宋体" w:hAnsi="宋体" w:eastAsia="宋体" w:cs="宋体"/>
          <w:b/>
          <w:color w:val="auto"/>
        </w:rPr>
        <w:t>、质量保证及售后服务</w:t>
      </w:r>
    </w:p>
    <w:p w14:paraId="07CEBD7C">
      <w:pPr>
        <w:keepNext w:val="0"/>
        <w:keepLines w:val="0"/>
        <w:pageBreakBefore w:val="0"/>
        <w:widowControl w:val="0"/>
        <w:kinsoku/>
        <w:wordWrap/>
        <w:overflowPunct/>
        <w:topLinePunct w:val="0"/>
        <w:autoSpaceDE/>
        <w:autoSpaceDN/>
        <w:bidi w:val="0"/>
        <w:adjustRightInd/>
        <w:snapToGrid w:val="0"/>
        <w:spacing w:line="400" w:lineRule="exact"/>
        <w:ind w:firstLine="240" w:firstLineChars="100"/>
        <w:rPr>
          <w:rFonts w:ascii="宋体" w:hAnsi="宋体"/>
          <w:color w:val="auto"/>
          <w:sz w:val="24"/>
        </w:rPr>
      </w:pPr>
      <w:r>
        <w:rPr>
          <w:rFonts w:ascii="宋体" w:hAnsi="宋体"/>
          <w:color w:val="auto"/>
          <w:sz w:val="24"/>
        </w:rPr>
        <w:t>1</w:t>
      </w:r>
      <w:r>
        <w:rPr>
          <w:rFonts w:hint="eastAsia" w:ascii="宋体" w:hAnsi="宋体"/>
          <w:color w:val="auto"/>
          <w:sz w:val="24"/>
        </w:rPr>
        <w:t>.</w:t>
      </w:r>
      <w:r>
        <w:rPr>
          <w:rFonts w:ascii="宋体" w:hAnsi="宋体"/>
          <w:color w:val="auto"/>
          <w:sz w:val="24"/>
        </w:rPr>
        <w:t>乙方应按招标文件规定向甲方提供服务。</w:t>
      </w:r>
    </w:p>
    <w:p w14:paraId="763C8979">
      <w:pPr>
        <w:keepNext w:val="0"/>
        <w:keepLines w:val="0"/>
        <w:pageBreakBefore w:val="0"/>
        <w:widowControl w:val="0"/>
        <w:kinsoku/>
        <w:wordWrap/>
        <w:overflowPunct/>
        <w:topLinePunct w:val="0"/>
        <w:autoSpaceDE/>
        <w:autoSpaceDN/>
        <w:bidi w:val="0"/>
        <w:adjustRightInd/>
        <w:snapToGrid w:val="0"/>
        <w:spacing w:line="400" w:lineRule="exact"/>
        <w:ind w:firstLine="240" w:firstLineChars="100"/>
        <w:rPr>
          <w:rFonts w:ascii="宋体" w:hAnsi="宋体"/>
          <w:color w:val="auto"/>
          <w:sz w:val="24"/>
        </w:rPr>
      </w:pPr>
      <w:r>
        <w:rPr>
          <w:rFonts w:ascii="宋体" w:hAnsi="宋体"/>
          <w:color w:val="auto"/>
          <w:sz w:val="24"/>
        </w:rPr>
        <w:t>2</w:t>
      </w:r>
      <w:r>
        <w:rPr>
          <w:rFonts w:hint="eastAsia" w:ascii="宋体" w:hAnsi="宋体"/>
          <w:color w:val="auto"/>
          <w:sz w:val="24"/>
        </w:rPr>
        <w:t>.</w:t>
      </w:r>
      <w:r>
        <w:rPr>
          <w:rFonts w:ascii="宋体" w:hAnsi="宋体"/>
          <w:color w:val="auto"/>
          <w:sz w:val="24"/>
        </w:rPr>
        <w:t>乙方提供的服务成果在服务质量保证期内发生故障，乙方应负责免费提供后续服务。</w:t>
      </w:r>
    </w:p>
    <w:p w14:paraId="0B7A743E">
      <w:pPr>
        <w:keepNext w:val="0"/>
        <w:keepLines w:val="0"/>
        <w:pageBreakBefore w:val="0"/>
        <w:widowControl w:val="0"/>
        <w:kinsoku/>
        <w:wordWrap/>
        <w:overflowPunct/>
        <w:topLinePunct w:val="0"/>
        <w:autoSpaceDE/>
        <w:autoSpaceDN/>
        <w:bidi w:val="0"/>
        <w:adjustRightInd/>
        <w:snapToGrid w:val="0"/>
        <w:spacing w:line="400" w:lineRule="exact"/>
        <w:ind w:firstLine="240" w:firstLineChars="100"/>
        <w:rPr>
          <w:rFonts w:ascii="宋体" w:hAnsi="宋体"/>
          <w:color w:val="auto"/>
          <w:sz w:val="24"/>
        </w:rPr>
      </w:pPr>
      <w:r>
        <w:rPr>
          <w:rFonts w:ascii="宋体" w:hAnsi="宋体"/>
          <w:color w:val="auto"/>
          <w:sz w:val="24"/>
        </w:rPr>
        <w:t>对达不到要求者，根据实际情况，经双方协商，可按以下办法处理：</w:t>
      </w:r>
    </w:p>
    <w:p w14:paraId="17A8B338">
      <w:pPr>
        <w:keepNext w:val="0"/>
        <w:keepLines w:val="0"/>
        <w:pageBreakBefore w:val="0"/>
        <w:widowControl w:val="0"/>
        <w:kinsoku/>
        <w:wordWrap/>
        <w:overflowPunct/>
        <w:topLinePunct w:val="0"/>
        <w:autoSpaceDE/>
        <w:autoSpaceDN/>
        <w:bidi w:val="0"/>
        <w:adjustRightInd/>
        <w:snapToGrid w:val="0"/>
        <w:spacing w:line="400" w:lineRule="exact"/>
        <w:ind w:firstLine="240" w:firstLineChars="100"/>
        <w:rPr>
          <w:rFonts w:ascii="宋体" w:hAnsi="宋体"/>
          <w:color w:val="auto"/>
          <w:sz w:val="24"/>
        </w:rPr>
      </w:pPr>
      <w:r>
        <w:rPr>
          <w:rFonts w:ascii="宋体" w:hAnsi="宋体"/>
          <w:color w:val="auto"/>
          <w:sz w:val="24"/>
        </w:rPr>
        <w:t>⑴重做：由乙方承担所发生的全部费用。</w:t>
      </w:r>
    </w:p>
    <w:p w14:paraId="63F67293">
      <w:pPr>
        <w:keepNext w:val="0"/>
        <w:keepLines w:val="0"/>
        <w:pageBreakBefore w:val="0"/>
        <w:widowControl w:val="0"/>
        <w:kinsoku/>
        <w:wordWrap/>
        <w:overflowPunct/>
        <w:topLinePunct w:val="0"/>
        <w:autoSpaceDE/>
        <w:autoSpaceDN/>
        <w:bidi w:val="0"/>
        <w:adjustRightInd/>
        <w:snapToGrid w:val="0"/>
        <w:spacing w:line="400" w:lineRule="exact"/>
        <w:ind w:firstLine="240" w:firstLineChars="100"/>
        <w:rPr>
          <w:rFonts w:ascii="宋体" w:hAnsi="宋体"/>
          <w:color w:val="auto"/>
          <w:sz w:val="24"/>
        </w:rPr>
      </w:pPr>
      <w:r>
        <w:rPr>
          <w:rFonts w:ascii="宋体" w:hAnsi="宋体"/>
          <w:color w:val="auto"/>
          <w:sz w:val="24"/>
        </w:rPr>
        <w:t>⑵解除合同。</w:t>
      </w:r>
    </w:p>
    <w:p w14:paraId="63ABFEAD">
      <w:pPr>
        <w:keepNext w:val="0"/>
        <w:keepLines w:val="0"/>
        <w:pageBreakBefore w:val="0"/>
        <w:widowControl w:val="0"/>
        <w:kinsoku/>
        <w:wordWrap/>
        <w:overflowPunct/>
        <w:topLinePunct w:val="0"/>
        <w:autoSpaceDE/>
        <w:autoSpaceDN/>
        <w:bidi w:val="0"/>
        <w:adjustRightInd/>
        <w:snapToGrid w:val="0"/>
        <w:spacing w:line="400" w:lineRule="exact"/>
        <w:ind w:firstLine="240" w:firstLineChars="100"/>
        <w:rPr>
          <w:rFonts w:ascii="宋体" w:hAnsi="宋体"/>
          <w:color w:val="auto"/>
          <w:sz w:val="24"/>
        </w:rPr>
      </w:pPr>
      <w:r>
        <w:rPr>
          <w:rFonts w:hint="eastAsia" w:ascii="宋体" w:hAnsi="宋体"/>
          <w:color w:val="auto"/>
          <w:sz w:val="24"/>
        </w:rPr>
        <w:t>3.</w:t>
      </w:r>
      <w:r>
        <w:rPr>
          <w:rFonts w:ascii="宋体" w:hAnsi="宋体"/>
          <w:color w:val="auto"/>
          <w:sz w:val="24"/>
        </w:rPr>
        <w:t>在服务质</w:t>
      </w:r>
      <w:r>
        <w:rPr>
          <w:rFonts w:ascii="宋体" w:hAnsi="宋体" w:eastAsia="宋体" w:cs="Times New Roman"/>
          <w:color w:val="auto"/>
          <w:sz w:val="24"/>
        </w:rPr>
        <w:t>量保证期内，乙</w:t>
      </w:r>
      <w:r>
        <w:rPr>
          <w:rFonts w:ascii="宋体" w:hAnsi="宋体"/>
          <w:color w:val="auto"/>
          <w:sz w:val="24"/>
        </w:rPr>
        <w:t>方应对出现的质量及安全问题负责处理解决并承担一切费用。</w:t>
      </w:r>
    </w:p>
    <w:p w14:paraId="5F304FCE">
      <w:pPr>
        <w:keepNext w:val="0"/>
        <w:keepLines w:val="0"/>
        <w:pageBreakBefore w:val="0"/>
        <w:widowControl w:val="0"/>
        <w:kinsoku/>
        <w:wordWrap/>
        <w:overflowPunct/>
        <w:topLinePunct w:val="0"/>
        <w:autoSpaceDE/>
        <w:autoSpaceDN/>
        <w:bidi w:val="0"/>
        <w:adjustRightInd/>
        <w:snapToGrid w:val="0"/>
        <w:spacing w:line="400" w:lineRule="exact"/>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十、违约责任</w:t>
      </w:r>
    </w:p>
    <w:p w14:paraId="3E3FB119">
      <w:pPr>
        <w:pStyle w:val="11"/>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rPr>
          <w:rFonts w:hint="eastAsia"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1. 甲方无故逾期验收和办理支付手续的,甲方应按逾期付款总额每日万分之五向乙方支付违约金。</w:t>
      </w:r>
    </w:p>
    <w:p w14:paraId="60EF3CBC">
      <w:pPr>
        <w:pStyle w:val="11"/>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rPr>
          <w:rFonts w:hint="eastAsia"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2. 乙方所服务质量不符合合同规定及招标文件规定标准的，甲方有权拒绝。乙方拒绝改进服务的，影响甲方质量要求的，甲方可单方面解除合同，且乙方还需承担因此造成的一切赔偿责任。</w:t>
      </w:r>
    </w:p>
    <w:p w14:paraId="0EA0B19F">
      <w:pPr>
        <w:pStyle w:val="11"/>
        <w:keepNext w:val="0"/>
        <w:keepLines w:val="0"/>
        <w:pageBreakBefore w:val="0"/>
        <w:widowControl w:val="0"/>
        <w:kinsoku/>
        <w:wordWrap/>
        <w:overflowPunct/>
        <w:topLinePunct w:val="0"/>
        <w:autoSpaceDE/>
        <w:autoSpaceDN/>
        <w:bidi w:val="0"/>
        <w:adjustRightInd/>
        <w:snapToGrid w:val="0"/>
        <w:spacing w:before="120" w:after="120" w:line="400" w:lineRule="exact"/>
        <w:rPr>
          <w:rFonts w:hint="eastAsia" w:ascii="宋体" w:hAnsi="宋体" w:eastAsia="宋体" w:cs="宋体"/>
          <w:b/>
          <w:color w:val="auto"/>
        </w:rPr>
      </w:pPr>
      <w:r>
        <w:rPr>
          <w:rFonts w:hint="eastAsia" w:hAnsi="宋体" w:eastAsia="宋体" w:cs="宋体"/>
          <w:b/>
          <w:color w:val="auto"/>
          <w:lang w:eastAsia="zh-CN"/>
        </w:rPr>
        <w:t>十一</w:t>
      </w:r>
      <w:r>
        <w:rPr>
          <w:rFonts w:hint="eastAsia" w:ascii="宋体" w:hAnsi="宋体" w:eastAsia="宋体" w:cs="宋体"/>
          <w:b/>
          <w:color w:val="auto"/>
        </w:rPr>
        <w:t>、不可抗力事件处理</w:t>
      </w:r>
    </w:p>
    <w:p w14:paraId="23C42691">
      <w:pPr>
        <w:pStyle w:val="11"/>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rPr>
          <w:rFonts w:hint="eastAsia" w:ascii="宋体" w:hAnsi="宋体" w:eastAsia="宋体" w:cs="宋体"/>
          <w:color w:val="auto"/>
        </w:rPr>
      </w:pPr>
      <w:r>
        <w:rPr>
          <w:rFonts w:hint="eastAsia" w:ascii="宋体" w:hAnsi="宋体" w:eastAsia="宋体" w:cs="宋体"/>
          <w:color w:val="auto"/>
        </w:rPr>
        <w:t>1. 在合同有效期内，任何一方因不可抗力事件导致不能履行合同，则合同履行期可延长，其延长期与不可抗力影响期相同。</w:t>
      </w:r>
    </w:p>
    <w:p w14:paraId="15E46AD3">
      <w:pPr>
        <w:pStyle w:val="11"/>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rPr>
          <w:rFonts w:hint="eastAsia" w:ascii="宋体" w:hAnsi="宋体" w:eastAsia="宋体" w:cs="宋体"/>
          <w:color w:val="auto"/>
        </w:rPr>
      </w:pPr>
      <w:r>
        <w:rPr>
          <w:rFonts w:hint="eastAsia" w:ascii="宋体" w:hAnsi="宋体" w:eastAsia="宋体" w:cs="宋体"/>
          <w:color w:val="auto"/>
        </w:rPr>
        <w:t>2.不可抗力事件发生后，应立即通知对方，并寄送有关权威机构出具的证明。</w:t>
      </w:r>
    </w:p>
    <w:p w14:paraId="66073E74">
      <w:pPr>
        <w:pStyle w:val="11"/>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rPr>
          <w:rFonts w:hint="eastAsia" w:ascii="宋体" w:hAnsi="宋体" w:eastAsia="宋体" w:cs="宋体"/>
          <w:color w:val="auto"/>
        </w:rPr>
      </w:pPr>
      <w:r>
        <w:rPr>
          <w:rFonts w:hint="eastAsia" w:ascii="宋体" w:hAnsi="宋体" w:eastAsia="宋体" w:cs="宋体"/>
          <w:color w:val="auto"/>
        </w:rPr>
        <w:t>3.不可抗力事件延续120天以上，双方应通过友好协商，确定是否继续履行合同。</w:t>
      </w:r>
    </w:p>
    <w:p w14:paraId="4293EECC">
      <w:pPr>
        <w:pStyle w:val="11"/>
        <w:keepNext w:val="0"/>
        <w:keepLines w:val="0"/>
        <w:pageBreakBefore w:val="0"/>
        <w:widowControl w:val="0"/>
        <w:kinsoku/>
        <w:wordWrap/>
        <w:overflowPunct/>
        <w:topLinePunct w:val="0"/>
        <w:autoSpaceDE/>
        <w:autoSpaceDN/>
        <w:bidi w:val="0"/>
        <w:adjustRightInd/>
        <w:snapToGrid w:val="0"/>
        <w:spacing w:before="120" w:after="120" w:line="400" w:lineRule="exact"/>
        <w:rPr>
          <w:rFonts w:hint="eastAsia" w:ascii="宋体" w:hAnsi="宋体" w:eastAsia="宋体" w:cs="宋体"/>
          <w:b/>
          <w:color w:val="auto"/>
        </w:rPr>
      </w:pPr>
      <w:r>
        <w:rPr>
          <w:rFonts w:hint="eastAsia" w:ascii="宋体" w:hAnsi="宋体" w:eastAsia="宋体" w:cs="宋体"/>
          <w:b/>
          <w:color w:val="auto"/>
        </w:rPr>
        <w:t>十</w:t>
      </w:r>
      <w:r>
        <w:rPr>
          <w:rFonts w:hint="eastAsia" w:ascii="宋体" w:hAnsi="宋体" w:eastAsia="宋体" w:cs="宋体"/>
          <w:b/>
          <w:color w:val="auto"/>
          <w:lang w:eastAsia="zh-CN"/>
        </w:rPr>
        <w:t>二</w:t>
      </w:r>
      <w:r>
        <w:rPr>
          <w:rFonts w:hint="eastAsia" w:ascii="宋体" w:hAnsi="宋体" w:eastAsia="宋体" w:cs="宋体"/>
          <w:b/>
          <w:color w:val="auto"/>
        </w:rPr>
        <w:t>、诉讼</w:t>
      </w:r>
    </w:p>
    <w:p w14:paraId="1E2FE5AF">
      <w:pPr>
        <w:pStyle w:val="11"/>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rPr>
          <w:rFonts w:hint="eastAsia" w:ascii="宋体" w:hAnsi="宋体" w:eastAsia="宋体" w:cs="宋体"/>
          <w:color w:val="auto"/>
        </w:rPr>
      </w:pPr>
      <w:r>
        <w:rPr>
          <w:rFonts w:hint="eastAsia" w:ascii="宋体" w:hAnsi="宋体" w:eastAsia="宋体" w:cs="宋体"/>
          <w:color w:val="auto"/>
        </w:rPr>
        <w:t>双方在执行合同中所发生的一切争议，应通过协商解决。如协商不成，可向甲方所在地法院起诉。</w:t>
      </w:r>
    </w:p>
    <w:p w14:paraId="4B51EEA3">
      <w:pPr>
        <w:pStyle w:val="11"/>
        <w:keepNext w:val="0"/>
        <w:keepLines w:val="0"/>
        <w:pageBreakBefore w:val="0"/>
        <w:widowControl w:val="0"/>
        <w:kinsoku/>
        <w:wordWrap/>
        <w:overflowPunct/>
        <w:topLinePunct w:val="0"/>
        <w:autoSpaceDE/>
        <w:autoSpaceDN/>
        <w:bidi w:val="0"/>
        <w:adjustRightInd/>
        <w:snapToGrid w:val="0"/>
        <w:spacing w:before="120" w:after="120" w:line="400" w:lineRule="exact"/>
        <w:rPr>
          <w:rFonts w:hint="eastAsia" w:ascii="宋体" w:hAnsi="宋体" w:eastAsia="宋体" w:cs="宋体"/>
          <w:b/>
          <w:color w:val="auto"/>
          <w:lang w:val="en-US" w:eastAsia="zh-CN"/>
        </w:rPr>
      </w:pPr>
      <w:r>
        <w:rPr>
          <w:rFonts w:hint="eastAsia" w:ascii="宋体" w:hAnsi="宋体" w:eastAsia="宋体" w:cs="宋体"/>
          <w:b/>
          <w:color w:val="auto"/>
        </w:rPr>
        <w:t>十</w:t>
      </w:r>
      <w:r>
        <w:rPr>
          <w:rFonts w:hint="eastAsia" w:ascii="宋体" w:hAnsi="宋体" w:eastAsia="宋体" w:cs="宋体"/>
          <w:b/>
          <w:color w:val="auto"/>
          <w:lang w:eastAsia="zh-CN"/>
        </w:rPr>
        <w:t>三</w:t>
      </w:r>
      <w:r>
        <w:rPr>
          <w:rFonts w:hint="eastAsia" w:ascii="宋体" w:hAnsi="宋体" w:eastAsia="宋体" w:cs="宋体"/>
          <w:b/>
          <w:color w:val="auto"/>
        </w:rPr>
        <w:t>、合同生效及其</w:t>
      </w:r>
      <w:r>
        <w:rPr>
          <w:rFonts w:hint="eastAsia" w:hAnsi="宋体" w:cs="宋体"/>
          <w:b/>
          <w:color w:val="auto"/>
          <w:lang w:val="en-US" w:eastAsia="zh-CN"/>
        </w:rPr>
        <w:t>他</w:t>
      </w:r>
    </w:p>
    <w:p w14:paraId="41B177C3">
      <w:pPr>
        <w:pStyle w:val="11"/>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0" w:firstLineChars="200"/>
        <w:rPr>
          <w:rFonts w:hint="eastAsia" w:ascii="宋体" w:hAnsi="宋体" w:eastAsia="宋体" w:cs="宋体"/>
          <w:color w:val="auto"/>
        </w:rPr>
      </w:pPr>
      <w:r>
        <w:rPr>
          <w:rFonts w:hint="eastAsia" w:ascii="宋体" w:hAnsi="宋体" w:eastAsia="宋体" w:cs="宋体"/>
          <w:color w:val="auto"/>
        </w:rPr>
        <w:t>1.合同经双方法定代表人或委托代理人签字并加盖单位公章后生效。</w:t>
      </w:r>
    </w:p>
    <w:p w14:paraId="2707A7C5">
      <w:pPr>
        <w:pStyle w:val="11"/>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0" w:firstLineChars="200"/>
        <w:rPr>
          <w:rFonts w:hint="eastAsia" w:ascii="宋体" w:hAnsi="宋体" w:eastAsia="宋体" w:cs="宋体"/>
          <w:color w:val="auto"/>
        </w:rPr>
      </w:pPr>
      <w:r>
        <w:rPr>
          <w:rFonts w:hint="eastAsia" w:ascii="宋体" w:hAnsi="宋体" w:eastAsia="宋体" w:cs="宋体"/>
          <w:color w:val="auto"/>
        </w:rPr>
        <w:t>2.合同执行中涉及采购资金和采购内容修改或补充的，须经</w:t>
      </w:r>
      <w:r>
        <w:rPr>
          <w:rFonts w:hint="eastAsia" w:ascii="宋体" w:hAnsi="宋体" w:eastAsia="宋体" w:cs="宋体"/>
          <w:color w:val="auto"/>
          <w:lang w:eastAsia="zh-CN"/>
        </w:rPr>
        <w:t>相关</w:t>
      </w:r>
      <w:r>
        <w:rPr>
          <w:rFonts w:hint="eastAsia" w:ascii="宋体" w:hAnsi="宋体" w:eastAsia="宋体" w:cs="宋体"/>
          <w:color w:val="auto"/>
        </w:rPr>
        <w:t>部门审批，并签书面补充协议，方可作为主合同不可分割的一部分。</w:t>
      </w:r>
    </w:p>
    <w:p w14:paraId="5A91F305">
      <w:pPr>
        <w:pStyle w:val="11"/>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0" w:firstLineChars="200"/>
        <w:rPr>
          <w:rFonts w:hint="eastAsia" w:ascii="宋体" w:hAnsi="宋体" w:eastAsia="宋体" w:cs="宋体"/>
          <w:color w:val="auto"/>
        </w:rPr>
      </w:pPr>
      <w:r>
        <w:rPr>
          <w:rFonts w:hint="eastAsia" w:ascii="宋体" w:hAnsi="宋体" w:eastAsia="宋体" w:cs="宋体"/>
          <w:color w:val="auto"/>
        </w:rPr>
        <w:t>3.本合同未尽事宜，遵照《</w:t>
      </w:r>
      <w:r>
        <w:rPr>
          <w:rFonts w:hint="eastAsia" w:hAnsi="宋体" w:eastAsia="宋体" w:cs="宋体"/>
          <w:color w:val="auto"/>
          <w:lang w:eastAsia="zh-CN"/>
        </w:rPr>
        <w:t>民</w:t>
      </w:r>
      <w:r>
        <w:rPr>
          <w:rFonts w:hint="eastAsia" w:ascii="宋体" w:hAnsi="宋体" w:eastAsia="宋体" w:cs="宋体"/>
          <w:color w:val="auto"/>
        </w:rPr>
        <w:t>法</w:t>
      </w:r>
      <w:r>
        <w:rPr>
          <w:rFonts w:hint="eastAsia" w:hAnsi="宋体" w:eastAsia="宋体" w:cs="宋体"/>
          <w:color w:val="auto"/>
          <w:lang w:eastAsia="zh-CN"/>
        </w:rPr>
        <w:t>典</w:t>
      </w:r>
      <w:r>
        <w:rPr>
          <w:rFonts w:hint="eastAsia" w:ascii="宋体" w:hAnsi="宋体" w:eastAsia="宋体" w:cs="宋体"/>
          <w:color w:val="auto"/>
        </w:rPr>
        <w:t>》有关条文执行。</w:t>
      </w:r>
    </w:p>
    <w:p w14:paraId="29E87801">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4.本合同一式六份，甲乙双方各执二份、代理机构各执一份，具有同等法律效力。</w:t>
      </w:r>
    </w:p>
    <w:p w14:paraId="648F9FAA">
      <w:pPr>
        <w:pStyle w:val="11"/>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0" w:firstLineChars="200"/>
        <w:rPr>
          <w:rFonts w:hint="eastAsia" w:ascii="宋体" w:hAnsi="宋体" w:eastAsia="宋体" w:cs="宋体"/>
          <w:b/>
          <w:bCs/>
          <w:color w:val="auto"/>
        </w:rPr>
      </w:pPr>
      <w:r>
        <w:rPr>
          <w:rFonts w:hint="eastAsia" w:ascii="宋体" w:hAnsi="宋体" w:eastAsia="宋体" w:cs="宋体"/>
          <w:color w:val="auto"/>
        </w:rPr>
        <w:t>5.声明：本合同样本仅供参考，甲乙双方可就招标文件的非实质性条款进行修改，但不能修改实质性条款，甲乙双方对合同的真实性负责，鉴证方只负责见证项目招标的真实性。</w:t>
      </w:r>
    </w:p>
    <w:p w14:paraId="7257B287">
      <w:pPr>
        <w:pStyle w:val="11"/>
        <w:keepNext w:val="0"/>
        <w:keepLines w:val="0"/>
        <w:pageBreakBefore w:val="0"/>
        <w:widowControl w:val="0"/>
        <w:kinsoku/>
        <w:wordWrap/>
        <w:overflowPunct/>
        <w:topLinePunct w:val="0"/>
        <w:autoSpaceDE/>
        <w:autoSpaceDN/>
        <w:bidi w:val="0"/>
        <w:adjustRightInd/>
        <w:spacing w:before="120" w:after="120" w:line="320" w:lineRule="exact"/>
        <w:rPr>
          <w:rFonts w:hint="eastAsia" w:ascii="宋体" w:hAnsi="宋体" w:eastAsia="宋体" w:cs="宋体"/>
          <w:b/>
          <w:bCs/>
          <w:color w:val="auto"/>
        </w:rPr>
      </w:pPr>
    </w:p>
    <w:p w14:paraId="1C4B1866">
      <w:pPr>
        <w:pStyle w:val="11"/>
        <w:keepNext w:val="0"/>
        <w:keepLines w:val="0"/>
        <w:pageBreakBefore w:val="0"/>
        <w:widowControl w:val="0"/>
        <w:kinsoku/>
        <w:wordWrap/>
        <w:overflowPunct/>
        <w:topLinePunct w:val="0"/>
        <w:autoSpaceDE/>
        <w:autoSpaceDN/>
        <w:bidi w:val="0"/>
        <w:adjustRightInd/>
        <w:spacing w:before="120" w:after="120" w:line="320" w:lineRule="exact"/>
        <w:rPr>
          <w:rFonts w:hint="eastAsia" w:ascii="宋体" w:hAnsi="宋体" w:eastAsia="宋体" w:cs="宋体"/>
          <w:color w:val="auto"/>
        </w:rPr>
      </w:pPr>
      <w:r>
        <w:rPr>
          <w:rFonts w:hint="eastAsia" w:ascii="宋体" w:hAnsi="宋体" w:eastAsia="宋体" w:cs="宋体"/>
          <w:b/>
          <w:bCs/>
          <w:color w:val="auto"/>
        </w:rPr>
        <w:t>甲方（盖章）：                      乙方（盖章）：</w:t>
      </w:r>
    </w:p>
    <w:p w14:paraId="5AE446D3">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leftChars="-1" w:hanging="2"/>
        <w:rPr>
          <w:rFonts w:hint="eastAsia" w:ascii="宋体" w:hAnsi="宋体" w:eastAsia="宋体" w:cs="宋体"/>
          <w:color w:val="auto"/>
        </w:rPr>
      </w:pPr>
      <w:r>
        <w:rPr>
          <w:rFonts w:hint="eastAsia" w:ascii="宋体" w:hAnsi="宋体" w:eastAsia="宋体" w:cs="宋体"/>
          <w:color w:val="auto"/>
        </w:rPr>
        <w:t>法定代表人或受委托人                 法定代表人或受委托人</w:t>
      </w:r>
    </w:p>
    <w:p w14:paraId="3839A254">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left="2" w:leftChars="-85" w:hanging="180" w:hangingChars="75"/>
        <w:rPr>
          <w:rFonts w:hint="eastAsia" w:ascii="宋体" w:hAnsi="宋体" w:eastAsia="宋体" w:cs="宋体"/>
          <w:color w:val="auto"/>
        </w:rPr>
      </w:pPr>
      <w:r>
        <w:rPr>
          <w:rFonts w:hint="eastAsia" w:ascii="宋体" w:hAnsi="宋体" w:eastAsia="宋体" w:cs="宋体"/>
          <w:color w:val="auto"/>
        </w:rPr>
        <w:t>（签字）                             （签字）</w:t>
      </w:r>
    </w:p>
    <w:p w14:paraId="0F2D9E95">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leftChars="-1" w:hanging="2"/>
        <w:rPr>
          <w:rFonts w:hint="eastAsia" w:ascii="宋体" w:hAnsi="宋体" w:eastAsia="宋体" w:cs="宋体"/>
          <w:color w:val="auto"/>
        </w:rPr>
      </w:pPr>
      <w:r>
        <w:rPr>
          <w:rFonts w:hint="eastAsia" w:ascii="宋体" w:hAnsi="宋体" w:eastAsia="宋体" w:cs="宋体"/>
          <w:color w:val="auto"/>
        </w:rPr>
        <w:t xml:space="preserve">地址：                               地址： </w:t>
      </w:r>
    </w:p>
    <w:p w14:paraId="2F34AFE2">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leftChars="-1" w:hanging="2"/>
        <w:rPr>
          <w:rFonts w:hint="eastAsia" w:ascii="宋体" w:hAnsi="宋体" w:eastAsia="宋体" w:cs="宋体"/>
          <w:color w:val="auto"/>
        </w:rPr>
      </w:pPr>
      <w:r>
        <w:rPr>
          <w:rFonts w:hint="eastAsia" w:ascii="宋体" w:hAnsi="宋体" w:eastAsia="宋体" w:cs="宋体"/>
          <w:color w:val="auto"/>
        </w:rPr>
        <w:t>电话：                               电话：</w:t>
      </w:r>
    </w:p>
    <w:p w14:paraId="17F1FBE6">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leftChars="-1" w:hanging="2"/>
        <w:rPr>
          <w:rFonts w:hint="eastAsia" w:ascii="宋体" w:hAnsi="宋体" w:eastAsia="宋体" w:cs="宋体"/>
          <w:color w:val="auto"/>
        </w:rPr>
      </w:pPr>
      <w:r>
        <w:rPr>
          <w:rFonts w:hint="eastAsia" w:ascii="宋体" w:hAnsi="宋体" w:eastAsia="宋体" w:cs="宋体"/>
          <w:color w:val="auto"/>
        </w:rPr>
        <w:t>传真：                               传真：</w:t>
      </w:r>
    </w:p>
    <w:p w14:paraId="15640B95">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leftChars="-1" w:hanging="2"/>
        <w:rPr>
          <w:rFonts w:hint="eastAsia" w:ascii="宋体" w:hAnsi="宋体" w:eastAsia="宋体" w:cs="宋体"/>
          <w:color w:val="auto"/>
        </w:rPr>
      </w:pPr>
      <w:r>
        <w:rPr>
          <w:rFonts w:hint="eastAsia" w:ascii="宋体" w:hAnsi="宋体" w:eastAsia="宋体" w:cs="宋体"/>
          <w:color w:val="auto"/>
        </w:rPr>
        <w:t>开户银行：                           开户银行：</w:t>
      </w:r>
    </w:p>
    <w:p w14:paraId="72F18A21">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leftChars="-1" w:hanging="2"/>
        <w:rPr>
          <w:rFonts w:hint="eastAsia" w:ascii="宋体" w:hAnsi="宋体" w:eastAsia="宋体" w:cs="宋体"/>
          <w:color w:val="auto"/>
        </w:rPr>
      </w:pPr>
      <w:r>
        <w:rPr>
          <w:rFonts w:hint="eastAsia" w:ascii="宋体" w:hAnsi="宋体" w:eastAsia="宋体" w:cs="宋体"/>
          <w:color w:val="auto"/>
        </w:rPr>
        <w:t>帐号：                               帐号：</w:t>
      </w:r>
    </w:p>
    <w:p w14:paraId="43DDA984">
      <w:pPr>
        <w:pStyle w:val="11"/>
        <w:keepNext w:val="0"/>
        <w:keepLines w:val="0"/>
        <w:pageBreakBefore w:val="0"/>
        <w:widowControl w:val="0"/>
        <w:kinsoku/>
        <w:wordWrap/>
        <w:overflowPunct/>
        <w:topLinePunct w:val="0"/>
        <w:autoSpaceDE/>
        <w:autoSpaceDN/>
        <w:bidi w:val="0"/>
        <w:adjustRightInd/>
        <w:snapToGrid w:val="0"/>
        <w:spacing w:before="120" w:after="120" w:line="320" w:lineRule="exact"/>
        <w:rPr>
          <w:rFonts w:hint="eastAsia" w:ascii="宋体" w:hAnsi="宋体" w:eastAsia="宋体" w:cs="宋体"/>
          <w:b/>
          <w:bCs/>
          <w:color w:val="auto"/>
        </w:rPr>
      </w:pPr>
    </w:p>
    <w:p w14:paraId="626D06FD">
      <w:pPr>
        <w:pStyle w:val="11"/>
        <w:keepNext w:val="0"/>
        <w:keepLines w:val="0"/>
        <w:pageBreakBefore w:val="0"/>
        <w:widowControl w:val="0"/>
        <w:kinsoku/>
        <w:wordWrap/>
        <w:overflowPunct/>
        <w:topLinePunct w:val="0"/>
        <w:autoSpaceDE/>
        <w:autoSpaceDN/>
        <w:bidi w:val="0"/>
        <w:adjustRightInd/>
        <w:snapToGrid w:val="0"/>
        <w:spacing w:before="120" w:after="120" w:line="320" w:lineRule="exact"/>
        <w:rPr>
          <w:rFonts w:hint="eastAsia" w:ascii="宋体" w:hAnsi="宋体" w:eastAsia="宋体" w:cs="宋体"/>
          <w:b/>
          <w:bCs/>
          <w:color w:val="auto"/>
        </w:rPr>
      </w:pPr>
      <w:r>
        <w:rPr>
          <w:rFonts w:hint="eastAsia" w:ascii="宋体" w:hAnsi="宋体" w:eastAsia="宋体" w:cs="宋体"/>
          <w:b/>
          <w:bCs/>
          <w:color w:val="auto"/>
        </w:rPr>
        <w:t>鉴证方（盖章）：</w:t>
      </w:r>
    </w:p>
    <w:p w14:paraId="53D5B1C0">
      <w:pPr>
        <w:pStyle w:val="11"/>
        <w:keepNext w:val="0"/>
        <w:keepLines w:val="0"/>
        <w:pageBreakBefore w:val="0"/>
        <w:widowControl w:val="0"/>
        <w:kinsoku/>
        <w:wordWrap/>
        <w:overflowPunct/>
        <w:topLinePunct w:val="0"/>
        <w:autoSpaceDE/>
        <w:autoSpaceDN/>
        <w:bidi w:val="0"/>
        <w:adjustRightInd/>
        <w:snapToGrid w:val="0"/>
        <w:spacing w:before="120" w:after="120" w:line="320" w:lineRule="exact"/>
        <w:rPr>
          <w:rFonts w:hint="eastAsia" w:ascii="宋体" w:hAnsi="宋体" w:eastAsia="宋体" w:cs="宋体"/>
          <w:color w:val="auto"/>
        </w:rPr>
      </w:pPr>
      <w:r>
        <w:rPr>
          <w:rFonts w:hint="eastAsia" w:ascii="宋体" w:hAnsi="宋体" w:eastAsia="宋体" w:cs="宋体"/>
          <w:color w:val="auto"/>
        </w:rPr>
        <w:t>法定代表人或主要负责人:</w:t>
      </w:r>
    </w:p>
    <w:p w14:paraId="5644DF1C">
      <w:pPr>
        <w:keepNext w:val="0"/>
        <w:keepLines w:val="0"/>
        <w:pageBreakBefore w:val="0"/>
        <w:widowControl w:val="0"/>
        <w:kinsoku/>
        <w:wordWrap/>
        <w:overflowPunct/>
        <w:topLinePunct w:val="0"/>
        <w:autoSpaceDE/>
        <w:autoSpaceDN/>
        <w:bidi w:val="0"/>
        <w:adjustRightInd/>
        <w:snapToGrid w:val="0"/>
        <w:spacing w:line="340" w:lineRule="exact"/>
        <w:jc w:val="both"/>
        <w:textAlignment w:val="auto"/>
        <w:rPr>
          <w:rFonts w:hint="eastAsia" w:ascii="宋体" w:hAnsi="宋体" w:cs="宋体"/>
          <w:color w:val="auto"/>
          <w:sz w:val="30"/>
          <w:szCs w:val="30"/>
        </w:rPr>
      </w:pPr>
      <w:r>
        <w:rPr>
          <w:rFonts w:hint="eastAsia" w:ascii="宋体" w:hAnsi="宋体" w:eastAsia="宋体" w:cs="宋体"/>
          <w:color w:val="auto"/>
          <w:kern w:val="2"/>
          <w:sz w:val="24"/>
          <w:szCs w:val="24"/>
          <w:lang w:val="en-US" w:eastAsia="zh-CN" w:bidi="ar-SA"/>
        </w:rPr>
        <w:t>联系电话：                                          签约时间：</w:t>
      </w:r>
    </w:p>
    <w:p w14:paraId="6CF4BF7A">
      <w:pPr>
        <w:pStyle w:val="11"/>
        <w:tabs>
          <w:tab w:val="left" w:pos="2472"/>
        </w:tabs>
        <w:snapToGrid w:val="0"/>
        <w:spacing w:before="0" w:beforeLines="0" w:after="0" w:afterLines="0" w:line="240" w:lineRule="auto"/>
        <w:jc w:val="both"/>
        <w:rPr>
          <w:rFonts w:hint="eastAsia" w:hAnsi="宋体" w:cs="宋体"/>
          <w:b/>
          <w:bCs/>
          <w:color w:val="auto"/>
          <w:sz w:val="30"/>
          <w:szCs w:val="30"/>
        </w:rPr>
      </w:pPr>
    </w:p>
    <w:p w14:paraId="7C578571">
      <w:pPr>
        <w:pStyle w:val="11"/>
        <w:tabs>
          <w:tab w:val="left" w:pos="2472"/>
        </w:tabs>
        <w:snapToGrid w:val="0"/>
        <w:spacing w:before="0" w:beforeLines="0" w:after="0" w:afterLines="0" w:line="240" w:lineRule="auto"/>
        <w:jc w:val="center"/>
        <w:rPr>
          <w:rFonts w:hint="eastAsia" w:hAnsi="宋体" w:cs="宋体"/>
          <w:b/>
          <w:bCs/>
          <w:color w:val="auto"/>
          <w:sz w:val="30"/>
          <w:szCs w:val="30"/>
        </w:rPr>
      </w:pPr>
    </w:p>
    <w:p w14:paraId="2E4A4E35">
      <w:pPr>
        <w:pStyle w:val="11"/>
        <w:tabs>
          <w:tab w:val="left" w:pos="2472"/>
        </w:tabs>
        <w:snapToGrid w:val="0"/>
        <w:spacing w:before="0" w:beforeLines="0" w:after="0" w:afterLines="0" w:line="240" w:lineRule="auto"/>
        <w:jc w:val="center"/>
        <w:rPr>
          <w:rFonts w:hint="eastAsia" w:hAnsi="宋体" w:cs="宋体"/>
          <w:b/>
          <w:bCs/>
          <w:color w:val="auto"/>
          <w:sz w:val="30"/>
          <w:szCs w:val="30"/>
        </w:rPr>
      </w:pPr>
    </w:p>
    <w:p w14:paraId="1A867573">
      <w:pPr>
        <w:pStyle w:val="11"/>
        <w:tabs>
          <w:tab w:val="left" w:pos="2472"/>
        </w:tabs>
        <w:snapToGrid w:val="0"/>
        <w:spacing w:before="0" w:beforeLines="0" w:after="0" w:afterLines="0" w:line="240" w:lineRule="auto"/>
        <w:jc w:val="center"/>
        <w:rPr>
          <w:rFonts w:hint="eastAsia" w:hAnsi="宋体" w:cs="宋体"/>
          <w:b/>
          <w:bCs/>
          <w:color w:val="auto"/>
          <w:sz w:val="30"/>
          <w:szCs w:val="30"/>
        </w:rPr>
      </w:pPr>
    </w:p>
    <w:p w14:paraId="5166EF7D">
      <w:pPr>
        <w:pStyle w:val="11"/>
        <w:tabs>
          <w:tab w:val="left" w:pos="2472"/>
        </w:tabs>
        <w:snapToGrid w:val="0"/>
        <w:spacing w:before="0" w:beforeLines="0" w:after="0" w:afterLines="0" w:line="240" w:lineRule="auto"/>
        <w:jc w:val="center"/>
        <w:rPr>
          <w:rFonts w:hint="eastAsia" w:hAnsi="宋体" w:cs="宋体"/>
          <w:b/>
          <w:bCs/>
          <w:color w:val="auto"/>
          <w:sz w:val="30"/>
          <w:szCs w:val="30"/>
        </w:rPr>
      </w:pPr>
    </w:p>
    <w:p w14:paraId="1B48450D">
      <w:pPr>
        <w:pStyle w:val="11"/>
        <w:tabs>
          <w:tab w:val="left" w:pos="2472"/>
        </w:tabs>
        <w:snapToGrid w:val="0"/>
        <w:spacing w:before="0" w:beforeLines="0" w:after="0" w:afterLines="0" w:line="240" w:lineRule="auto"/>
        <w:jc w:val="center"/>
        <w:rPr>
          <w:rFonts w:hint="eastAsia" w:hAnsi="宋体" w:cs="宋体"/>
          <w:b/>
          <w:bCs/>
          <w:color w:val="auto"/>
          <w:sz w:val="30"/>
          <w:szCs w:val="30"/>
        </w:rPr>
      </w:pPr>
    </w:p>
    <w:p w14:paraId="5CF80602">
      <w:pPr>
        <w:pStyle w:val="11"/>
        <w:tabs>
          <w:tab w:val="left" w:pos="2472"/>
        </w:tabs>
        <w:snapToGrid w:val="0"/>
        <w:spacing w:before="0" w:beforeLines="0" w:after="0" w:afterLines="0" w:line="240" w:lineRule="auto"/>
        <w:jc w:val="center"/>
        <w:rPr>
          <w:rFonts w:hint="eastAsia" w:hAnsi="宋体" w:cs="宋体"/>
          <w:b/>
          <w:bCs/>
          <w:color w:val="auto"/>
          <w:sz w:val="30"/>
          <w:szCs w:val="30"/>
        </w:rPr>
      </w:pPr>
    </w:p>
    <w:p w14:paraId="2696D794">
      <w:pPr>
        <w:pStyle w:val="11"/>
        <w:tabs>
          <w:tab w:val="left" w:pos="2472"/>
        </w:tabs>
        <w:snapToGrid w:val="0"/>
        <w:spacing w:before="0" w:beforeLines="0" w:after="0" w:afterLines="0" w:line="240" w:lineRule="auto"/>
        <w:jc w:val="center"/>
        <w:rPr>
          <w:rFonts w:hint="eastAsia" w:hAnsi="宋体" w:cs="宋体"/>
          <w:b/>
          <w:bCs/>
          <w:color w:val="auto"/>
          <w:sz w:val="30"/>
          <w:szCs w:val="30"/>
        </w:rPr>
      </w:pPr>
    </w:p>
    <w:p w14:paraId="3083F78E">
      <w:pPr>
        <w:pStyle w:val="11"/>
        <w:tabs>
          <w:tab w:val="left" w:pos="2472"/>
        </w:tabs>
        <w:snapToGrid w:val="0"/>
        <w:spacing w:before="0" w:beforeLines="0" w:after="0" w:afterLines="0" w:line="240" w:lineRule="auto"/>
        <w:jc w:val="center"/>
        <w:rPr>
          <w:rFonts w:hint="eastAsia" w:hAnsi="宋体" w:cs="宋体"/>
          <w:b/>
          <w:bCs/>
          <w:color w:val="auto"/>
          <w:sz w:val="30"/>
          <w:szCs w:val="30"/>
        </w:rPr>
      </w:pPr>
    </w:p>
    <w:p w14:paraId="48FB161A">
      <w:pPr>
        <w:pStyle w:val="11"/>
        <w:tabs>
          <w:tab w:val="left" w:pos="2472"/>
        </w:tabs>
        <w:snapToGrid w:val="0"/>
        <w:spacing w:before="0" w:beforeLines="0" w:after="0" w:afterLines="0" w:line="240" w:lineRule="auto"/>
        <w:jc w:val="center"/>
        <w:rPr>
          <w:rFonts w:hint="eastAsia" w:hAnsi="宋体" w:cs="宋体"/>
          <w:b/>
          <w:bCs/>
          <w:color w:val="auto"/>
          <w:sz w:val="30"/>
          <w:szCs w:val="30"/>
        </w:rPr>
      </w:pPr>
    </w:p>
    <w:p w14:paraId="371E2CF0">
      <w:pPr>
        <w:pStyle w:val="11"/>
        <w:tabs>
          <w:tab w:val="left" w:pos="2472"/>
        </w:tabs>
        <w:snapToGrid w:val="0"/>
        <w:spacing w:before="0" w:beforeLines="0" w:after="0" w:afterLines="0" w:line="240" w:lineRule="auto"/>
        <w:jc w:val="both"/>
        <w:rPr>
          <w:rFonts w:hint="eastAsia" w:hAnsi="宋体" w:cs="宋体"/>
          <w:b/>
          <w:bCs/>
          <w:color w:val="auto"/>
          <w:sz w:val="30"/>
          <w:szCs w:val="30"/>
        </w:rPr>
      </w:pPr>
    </w:p>
    <w:p w14:paraId="3B0A43D5">
      <w:pPr>
        <w:pStyle w:val="11"/>
        <w:tabs>
          <w:tab w:val="left" w:pos="2472"/>
        </w:tabs>
        <w:snapToGrid w:val="0"/>
        <w:spacing w:before="0" w:beforeLines="0" w:after="0" w:afterLines="0" w:line="240" w:lineRule="auto"/>
        <w:jc w:val="center"/>
        <w:rPr>
          <w:rFonts w:hint="eastAsia" w:hAnsi="宋体" w:cs="宋体"/>
          <w:b/>
          <w:bCs/>
          <w:color w:val="auto"/>
          <w:sz w:val="30"/>
          <w:szCs w:val="30"/>
        </w:rPr>
      </w:pPr>
    </w:p>
    <w:p w14:paraId="62D0E09E">
      <w:pPr>
        <w:pStyle w:val="11"/>
        <w:tabs>
          <w:tab w:val="left" w:pos="2472"/>
        </w:tabs>
        <w:snapToGrid w:val="0"/>
        <w:spacing w:before="0" w:beforeLines="0" w:after="0" w:afterLines="0" w:line="240" w:lineRule="auto"/>
        <w:jc w:val="center"/>
        <w:rPr>
          <w:rFonts w:hint="eastAsia" w:hAnsi="宋体" w:cs="宋体"/>
          <w:b/>
          <w:bCs/>
          <w:color w:val="auto"/>
          <w:sz w:val="30"/>
          <w:szCs w:val="30"/>
        </w:rPr>
      </w:pPr>
      <w:r>
        <w:rPr>
          <w:rFonts w:hint="eastAsia" w:hAnsi="宋体" w:cs="宋体"/>
          <w:b/>
          <w:bCs/>
          <w:color w:val="auto"/>
          <w:sz w:val="30"/>
          <w:szCs w:val="30"/>
        </w:rPr>
        <w:t>第六章　投标文件格式</w:t>
      </w:r>
    </w:p>
    <w:p w14:paraId="790DB03A">
      <w:pPr>
        <w:snapToGrid w:val="0"/>
        <w:spacing w:before="156" w:beforeLines="50" w:after="50"/>
        <w:rPr>
          <w:rFonts w:hint="eastAsia" w:ascii="宋体" w:hAnsi="宋体" w:cs="宋体"/>
          <w:b/>
          <w:color w:val="auto"/>
          <w:sz w:val="24"/>
        </w:rPr>
      </w:pPr>
    </w:p>
    <w:p w14:paraId="2BBDB91D">
      <w:pPr>
        <w:snapToGrid w:val="0"/>
        <w:spacing w:before="156" w:beforeLines="50" w:after="50"/>
        <w:rPr>
          <w:rFonts w:hint="eastAsia" w:ascii="宋体" w:hAnsi="宋体" w:cs="宋体"/>
          <w:b/>
          <w:color w:val="auto"/>
          <w:sz w:val="24"/>
          <w:szCs w:val="20"/>
        </w:rPr>
      </w:pPr>
      <w:r>
        <w:rPr>
          <w:rFonts w:hint="eastAsia" w:ascii="宋体" w:hAnsi="宋体" w:cs="宋体"/>
          <w:b/>
          <w:color w:val="auto"/>
          <w:sz w:val="24"/>
        </w:rPr>
        <w:t>1.所有投标文件的外包装封面格式：</w:t>
      </w:r>
    </w:p>
    <w:p w14:paraId="693742AE">
      <w:pPr>
        <w:snapToGrid w:val="0"/>
        <w:spacing w:before="156" w:beforeLines="50" w:after="50"/>
        <w:jc w:val="center"/>
        <w:rPr>
          <w:rFonts w:hint="eastAsia" w:ascii="宋体" w:hAnsi="宋体" w:cs="宋体"/>
          <w:bCs/>
          <w:color w:val="auto"/>
          <w:sz w:val="24"/>
          <w:szCs w:val="20"/>
        </w:rPr>
      </w:pPr>
    </w:p>
    <w:p w14:paraId="3D297CE8">
      <w:pPr>
        <w:snapToGrid w:val="0"/>
        <w:spacing w:before="156" w:beforeLines="50" w:after="50"/>
        <w:jc w:val="center"/>
        <w:rPr>
          <w:rFonts w:hint="eastAsia" w:ascii="宋体" w:hAnsi="宋体" w:cs="宋体"/>
          <w:bCs/>
          <w:color w:val="auto"/>
          <w:sz w:val="24"/>
          <w:szCs w:val="20"/>
        </w:rPr>
      </w:pPr>
      <w:r>
        <w:rPr>
          <w:rFonts w:hint="eastAsia" w:ascii="宋体" w:hAnsi="宋体" w:cs="宋体"/>
          <w:bCs/>
          <w:color w:val="auto"/>
          <w:sz w:val="24"/>
        </w:rPr>
        <w:t>投 标 文 件</w:t>
      </w:r>
    </w:p>
    <w:p w14:paraId="44A9EF2F">
      <w:pPr>
        <w:snapToGrid w:val="0"/>
        <w:spacing w:before="156" w:beforeLines="50" w:after="50"/>
        <w:rPr>
          <w:rFonts w:hint="eastAsia" w:ascii="宋体" w:hAnsi="宋体" w:cs="宋体"/>
          <w:bCs/>
          <w:color w:val="auto"/>
          <w:sz w:val="24"/>
          <w:szCs w:val="20"/>
        </w:rPr>
      </w:pPr>
    </w:p>
    <w:p w14:paraId="4541C074">
      <w:pPr>
        <w:snapToGrid w:val="0"/>
        <w:spacing w:before="156" w:beforeLines="50" w:after="50"/>
        <w:ind w:left="2267" w:leftChars="508" w:hanging="1200" w:hangingChars="500"/>
        <w:rPr>
          <w:rFonts w:hint="default" w:ascii="宋体" w:hAnsi="宋体" w:cs="宋体"/>
          <w:bCs/>
          <w:color w:val="auto"/>
          <w:sz w:val="24"/>
        </w:rPr>
      </w:pPr>
      <w:r>
        <w:rPr>
          <w:rFonts w:hint="eastAsia" w:ascii="宋体" w:hAnsi="宋体" w:cs="宋体"/>
          <w:bCs/>
          <w:color w:val="auto"/>
          <w:sz w:val="24"/>
        </w:rPr>
        <w:t>项目名称：</w:t>
      </w:r>
      <w:r>
        <w:rPr>
          <w:rFonts w:hint="eastAsia" w:ascii="宋体" w:hAnsi="宋体" w:eastAsia="宋体" w:cs="宋体"/>
          <w:i w:val="0"/>
          <w:color w:val="auto"/>
          <w:kern w:val="2"/>
          <w:sz w:val="24"/>
          <w:szCs w:val="24"/>
          <w:u w:val="none"/>
          <w:lang w:val="en-US" w:eastAsia="zh-CN" w:bidi="ar"/>
        </w:rPr>
        <w:t>协助东阳市社会救助联合体运行项目</w:t>
      </w:r>
    </w:p>
    <w:p w14:paraId="524B350D">
      <w:pPr>
        <w:snapToGrid w:val="0"/>
        <w:spacing w:before="156" w:beforeLines="50" w:after="50"/>
        <w:ind w:firstLine="1068" w:firstLineChars="445"/>
        <w:rPr>
          <w:rFonts w:hint="default" w:ascii="宋体" w:hAnsi="宋体" w:eastAsia="宋体" w:cs="宋体"/>
          <w:bCs/>
          <w:color w:val="auto"/>
          <w:sz w:val="24"/>
          <w:lang w:val="en-US" w:eastAsia="zh-CN"/>
        </w:rPr>
      </w:pPr>
      <w:r>
        <w:rPr>
          <w:rFonts w:hint="eastAsia" w:ascii="宋体" w:hAnsi="宋体" w:cs="宋体"/>
          <w:bCs/>
          <w:color w:val="auto"/>
          <w:sz w:val="24"/>
        </w:rPr>
        <w:t>项目编号：</w:t>
      </w:r>
      <w:r>
        <w:rPr>
          <w:rFonts w:hint="eastAsia" w:ascii="宋体" w:hAnsi="宋体" w:cs="宋体"/>
          <w:bCs/>
          <w:color w:val="auto"/>
          <w:sz w:val="24"/>
          <w:lang w:eastAsia="zh-CN"/>
        </w:rPr>
        <w:t>DYYHCG2025-GK-045</w:t>
      </w:r>
    </w:p>
    <w:p w14:paraId="255A690C">
      <w:pPr>
        <w:snapToGrid w:val="0"/>
        <w:spacing w:before="156" w:beforeLines="50" w:after="50"/>
        <w:ind w:firstLine="1068" w:firstLineChars="445"/>
        <w:rPr>
          <w:rFonts w:hint="eastAsia" w:ascii="宋体" w:hAnsi="宋体" w:cs="宋体"/>
          <w:bCs/>
          <w:color w:val="auto"/>
          <w:sz w:val="24"/>
        </w:rPr>
      </w:pPr>
      <w:r>
        <w:rPr>
          <w:rFonts w:hint="eastAsia" w:ascii="宋体" w:hAnsi="宋体" w:cs="宋体"/>
          <w:bCs/>
          <w:color w:val="auto"/>
          <w:sz w:val="24"/>
        </w:rPr>
        <w:t>投标文件名称：资格</w:t>
      </w:r>
      <w:r>
        <w:rPr>
          <w:rFonts w:hint="eastAsia" w:ascii="宋体" w:hAnsi="宋体" w:cs="宋体"/>
          <w:bCs/>
          <w:color w:val="auto"/>
          <w:sz w:val="24"/>
          <w:lang w:eastAsia="zh-CN"/>
        </w:rPr>
        <w:t>响应</w:t>
      </w:r>
      <w:r>
        <w:rPr>
          <w:rFonts w:hint="eastAsia" w:ascii="宋体" w:hAnsi="宋体" w:cs="宋体"/>
          <w:bCs/>
          <w:color w:val="auto"/>
          <w:sz w:val="24"/>
        </w:rPr>
        <w:t>文件、</w:t>
      </w:r>
      <w:r>
        <w:rPr>
          <w:rFonts w:hint="eastAsia" w:ascii="宋体" w:hAnsi="宋体" w:cs="宋体"/>
          <w:bCs/>
          <w:color w:val="auto"/>
          <w:sz w:val="24"/>
          <w:lang w:eastAsia="zh-CN"/>
        </w:rPr>
        <w:t>商务</w:t>
      </w:r>
      <w:r>
        <w:rPr>
          <w:rFonts w:hint="eastAsia" w:ascii="宋体" w:hAnsi="宋体" w:cs="宋体"/>
          <w:bCs/>
          <w:color w:val="auto"/>
          <w:sz w:val="24"/>
        </w:rPr>
        <w:t>技术文件、报价文件</w:t>
      </w:r>
    </w:p>
    <w:p w14:paraId="345EF663">
      <w:pPr>
        <w:snapToGrid w:val="0"/>
        <w:spacing w:before="156" w:beforeLines="50" w:after="50"/>
        <w:ind w:firstLine="1068" w:firstLineChars="445"/>
        <w:rPr>
          <w:rFonts w:hint="eastAsia" w:ascii="宋体" w:hAnsi="宋体" w:eastAsia="宋体" w:cs="宋体"/>
          <w:bCs/>
          <w:color w:val="auto"/>
          <w:sz w:val="24"/>
          <w:lang w:eastAsia="zh-CN"/>
        </w:rPr>
      </w:pPr>
      <w:r>
        <w:rPr>
          <w:rFonts w:hint="eastAsia" w:ascii="宋体" w:hAnsi="宋体" w:cs="宋体"/>
          <w:bCs/>
          <w:color w:val="auto"/>
          <w:sz w:val="24"/>
          <w:lang w:eastAsia="zh-CN"/>
        </w:rPr>
        <w:t>标项：</w:t>
      </w:r>
    </w:p>
    <w:p w14:paraId="48962B53">
      <w:pPr>
        <w:snapToGrid w:val="0"/>
        <w:spacing w:before="156" w:beforeLines="50" w:after="50"/>
        <w:ind w:firstLine="1068" w:firstLineChars="445"/>
        <w:rPr>
          <w:rFonts w:hint="eastAsia" w:ascii="宋体" w:hAnsi="宋体" w:cs="宋体"/>
          <w:bCs/>
          <w:color w:val="auto"/>
          <w:sz w:val="24"/>
        </w:rPr>
      </w:pPr>
      <w:r>
        <w:rPr>
          <w:rFonts w:hint="eastAsia" w:ascii="宋体" w:hAnsi="宋体" w:cs="宋体"/>
          <w:bCs/>
          <w:color w:val="auto"/>
          <w:sz w:val="24"/>
        </w:rPr>
        <w:t>投标人名称：</w:t>
      </w:r>
    </w:p>
    <w:p w14:paraId="6AF002A1">
      <w:pPr>
        <w:snapToGrid w:val="0"/>
        <w:spacing w:before="156" w:beforeLines="50" w:after="50"/>
        <w:ind w:firstLine="1068" w:firstLineChars="445"/>
        <w:rPr>
          <w:rFonts w:hint="eastAsia" w:ascii="宋体" w:hAnsi="宋体" w:cs="宋体"/>
          <w:bCs/>
          <w:color w:val="auto"/>
          <w:sz w:val="24"/>
        </w:rPr>
      </w:pPr>
      <w:r>
        <w:rPr>
          <w:rFonts w:hint="eastAsia" w:ascii="宋体" w:hAnsi="宋体" w:cs="宋体"/>
          <w:bCs/>
          <w:color w:val="auto"/>
          <w:sz w:val="24"/>
        </w:rPr>
        <w:t>投标人地址：</w:t>
      </w:r>
    </w:p>
    <w:p w14:paraId="2B97CF6D">
      <w:pPr>
        <w:snapToGrid w:val="0"/>
        <w:spacing w:before="156" w:beforeLines="50" w:after="50"/>
        <w:ind w:firstLine="1068" w:firstLineChars="445"/>
        <w:rPr>
          <w:rFonts w:hint="eastAsia" w:ascii="宋体" w:hAnsi="宋体" w:cs="宋体"/>
          <w:bCs/>
          <w:color w:val="auto"/>
          <w:sz w:val="24"/>
        </w:rPr>
      </w:pPr>
      <w:r>
        <w:rPr>
          <w:rFonts w:hint="eastAsia" w:ascii="宋体" w:hAnsi="宋体" w:cs="宋体"/>
          <w:bCs/>
          <w:color w:val="auto"/>
          <w:sz w:val="24"/>
        </w:rPr>
        <w:t>在</w:t>
      </w:r>
      <w:r>
        <w:rPr>
          <w:rFonts w:hint="eastAsia" w:ascii="宋体" w:hAnsi="宋体" w:eastAsia="宋体" w:cs="宋体"/>
          <w:color w:val="auto"/>
          <w:sz w:val="24"/>
          <w:u w:val="single"/>
          <w:lang w:val="en-US" w:eastAsia="zh-CN"/>
        </w:rPr>
        <w:t>2025年 月 日9时00分</w:t>
      </w:r>
      <w:r>
        <w:rPr>
          <w:rFonts w:hint="eastAsia" w:ascii="宋体" w:hAnsi="宋体" w:cs="宋体"/>
          <w:bCs/>
          <w:color w:val="auto"/>
          <w:sz w:val="24"/>
        </w:rPr>
        <w:t>之前不得启封</w:t>
      </w:r>
    </w:p>
    <w:p w14:paraId="72E8217D">
      <w:pPr>
        <w:snapToGrid w:val="0"/>
        <w:spacing w:before="156" w:beforeLines="50" w:after="50"/>
        <w:ind w:firstLine="4080" w:firstLineChars="1700"/>
        <w:rPr>
          <w:rFonts w:hint="eastAsia" w:ascii="宋体" w:hAnsi="宋体" w:cs="宋体"/>
          <w:bCs/>
          <w:color w:val="auto"/>
          <w:sz w:val="24"/>
          <w:szCs w:val="20"/>
        </w:rPr>
      </w:pPr>
    </w:p>
    <w:p w14:paraId="68B381B4">
      <w:pPr>
        <w:snapToGrid w:val="0"/>
        <w:spacing w:before="156" w:beforeLines="50" w:after="50"/>
        <w:ind w:firstLine="645"/>
        <w:jc w:val="center"/>
        <w:rPr>
          <w:rFonts w:hint="eastAsia" w:ascii="宋体" w:hAnsi="宋体" w:cs="宋体"/>
          <w:bCs/>
          <w:color w:val="auto"/>
          <w:sz w:val="24"/>
          <w:szCs w:val="20"/>
        </w:rPr>
      </w:pPr>
      <w:r>
        <w:rPr>
          <w:rFonts w:hint="eastAsia" w:ascii="宋体" w:hAnsi="宋体" w:cs="宋体"/>
          <w:bCs/>
          <w:color w:val="auto"/>
          <w:sz w:val="24"/>
        </w:rPr>
        <w:t xml:space="preserve">                        年  月  日</w:t>
      </w:r>
    </w:p>
    <w:p w14:paraId="64869D39">
      <w:pPr>
        <w:snapToGrid w:val="0"/>
        <w:spacing w:before="156" w:beforeLines="50" w:after="50"/>
        <w:outlineLvl w:val="1"/>
        <w:rPr>
          <w:rFonts w:hint="eastAsia" w:ascii="宋体" w:hAnsi="宋体" w:cs="宋体"/>
          <w:color w:val="auto"/>
        </w:rPr>
      </w:pPr>
    </w:p>
    <w:p w14:paraId="5EBC8023">
      <w:pPr>
        <w:snapToGrid w:val="0"/>
        <w:spacing w:before="156" w:beforeLines="50" w:after="50"/>
        <w:rPr>
          <w:rFonts w:hint="eastAsia" w:ascii="宋体" w:hAnsi="宋体" w:cs="宋体"/>
          <w:b/>
          <w:color w:val="auto"/>
          <w:sz w:val="24"/>
          <w:szCs w:val="20"/>
        </w:rPr>
      </w:pPr>
      <w:r>
        <w:rPr>
          <w:rFonts w:hint="eastAsia" w:ascii="宋体" w:hAnsi="宋体" w:cs="宋体"/>
          <w:b/>
          <w:color w:val="auto"/>
          <w:sz w:val="24"/>
        </w:rPr>
        <w:t xml:space="preserve">2.所有投标文件封面格式： </w:t>
      </w:r>
    </w:p>
    <w:p w14:paraId="5DBFEC28">
      <w:pPr>
        <w:snapToGrid w:val="0"/>
        <w:spacing w:before="156" w:beforeLines="50" w:after="50"/>
        <w:rPr>
          <w:rFonts w:hint="eastAsia" w:ascii="宋体" w:hAnsi="宋体" w:cs="宋体"/>
          <w:b/>
          <w:bCs/>
          <w:color w:val="auto"/>
          <w:sz w:val="32"/>
          <w:szCs w:val="20"/>
        </w:rPr>
      </w:pPr>
      <w:r>
        <w:rPr>
          <w:rFonts w:hint="eastAsia" w:ascii="宋体" w:hAnsi="宋体" w:cs="宋体"/>
          <w:color w:val="auto"/>
          <w:sz w:val="24"/>
        </w:rPr>
        <w:t xml:space="preserve">                                                    </w:t>
      </w:r>
      <w:r>
        <w:rPr>
          <w:rFonts w:hint="eastAsia" w:ascii="宋体" w:hAnsi="宋体" w:cs="宋体"/>
          <w:b/>
          <w:bCs/>
          <w:color w:val="auto"/>
        </w:rPr>
        <w:t>正本或副本</w:t>
      </w:r>
    </w:p>
    <w:p w14:paraId="0721F8DD">
      <w:pPr>
        <w:snapToGrid w:val="0"/>
        <w:spacing w:before="156" w:beforeLines="50" w:after="50"/>
        <w:jc w:val="center"/>
        <w:rPr>
          <w:rFonts w:hint="eastAsia" w:ascii="宋体" w:hAnsi="宋体" w:cs="宋体"/>
          <w:bCs/>
          <w:color w:val="auto"/>
          <w:sz w:val="24"/>
          <w:szCs w:val="20"/>
        </w:rPr>
      </w:pPr>
    </w:p>
    <w:p w14:paraId="5696E787">
      <w:pPr>
        <w:snapToGrid w:val="0"/>
        <w:spacing w:before="156" w:beforeLines="50" w:after="50"/>
        <w:jc w:val="center"/>
        <w:rPr>
          <w:rFonts w:hint="eastAsia" w:ascii="宋体" w:hAnsi="宋体" w:cs="宋体"/>
          <w:bCs/>
          <w:color w:val="auto"/>
          <w:sz w:val="24"/>
          <w:szCs w:val="20"/>
        </w:rPr>
      </w:pPr>
      <w:r>
        <w:rPr>
          <w:rFonts w:hint="eastAsia" w:ascii="宋体" w:hAnsi="宋体" w:cs="宋体"/>
          <w:bCs/>
          <w:color w:val="auto"/>
          <w:sz w:val="24"/>
        </w:rPr>
        <w:t>资格</w:t>
      </w:r>
      <w:r>
        <w:rPr>
          <w:rFonts w:hint="eastAsia" w:ascii="宋体" w:hAnsi="宋体" w:cs="宋体"/>
          <w:bCs/>
          <w:color w:val="auto"/>
          <w:sz w:val="24"/>
          <w:lang w:eastAsia="zh-CN"/>
        </w:rPr>
        <w:t>响应文件</w:t>
      </w:r>
      <w:r>
        <w:rPr>
          <w:rFonts w:hint="eastAsia" w:ascii="宋体" w:hAnsi="宋体" w:cs="宋体"/>
          <w:bCs/>
          <w:color w:val="auto"/>
          <w:sz w:val="24"/>
        </w:rPr>
        <w:t>、商务技术</w:t>
      </w:r>
      <w:r>
        <w:rPr>
          <w:rFonts w:hint="eastAsia" w:ascii="宋体" w:hAnsi="宋体" w:cs="宋体"/>
          <w:bCs/>
          <w:color w:val="auto"/>
          <w:sz w:val="24"/>
          <w:lang w:eastAsia="zh-CN"/>
        </w:rPr>
        <w:t>文件</w:t>
      </w:r>
      <w:r>
        <w:rPr>
          <w:rFonts w:hint="eastAsia" w:ascii="宋体" w:hAnsi="宋体" w:cs="宋体"/>
          <w:bCs/>
          <w:color w:val="auto"/>
          <w:sz w:val="24"/>
        </w:rPr>
        <w:t>、报价文件</w:t>
      </w:r>
    </w:p>
    <w:p w14:paraId="7099B2EA">
      <w:pPr>
        <w:snapToGrid w:val="0"/>
        <w:spacing w:before="156" w:beforeLines="50" w:after="50"/>
        <w:rPr>
          <w:rFonts w:hint="eastAsia" w:ascii="宋体" w:hAnsi="宋体" w:cs="宋体"/>
          <w:bCs/>
          <w:color w:val="auto"/>
          <w:sz w:val="24"/>
        </w:rPr>
      </w:pPr>
    </w:p>
    <w:p w14:paraId="193D8EF8">
      <w:pPr>
        <w:snapToGrid w:val="0"/>
        <w:spacing w:before="156" w:beforeLines="50" w:after="50"/>
        <w:ind w:left="2267" w:leftChars="508" w:hanging="1200" w:hangingChars="500"/>
        <w:rPr>
          <w:rFonts w:hint="default" w:ascii="宋体" w:hAnsi="宋体" w:cs="宋体"/>
          <w:bCs/>
          <w:color w:val="auto"/>
          <w:sz w:val="24"/>
        </w:rPr>
      </w:pPr>
      <w:r>
        <w:rPr>
          <w:rFonts w:hint="eastAsia" w:ascii="宋体" w:hAnsi="宋体" w:cs="宋体"/>
          <w:bCs/>
          <w:color w:val="auto"/>
          <w:sz w:val="24"/>
        </w:rPr>
        <w:t>项目名称：</w:t>
      </w:r>
      <w:r>
        <w:rPr>
          <w:rFonts w:hint="eastAsia" w:ascii="宋体" w:hAnsi="宋体" w:eastAsia="宋体" w:cs="宋体"/>
          <w:i w:val="0"/>
          <w:color w:val="auto"/>
          <w:kern w:val="2"/>
          <w:sz w:val="24"/>
          <w:szCs w:val="24"/>
          <w:u w:val="none"/>
          <w:lang w:val="en-US" w:eastAsia="zh-CN" w:bidi="ar"/>
        </w:rPr>
        <w:t>协助东阳市社会救助联合体运行项目</w:t>
      </w:r>
    </w:p>
    <w:p w14:paraId="49BA5813">
      <w:pPr>
        <w:snapToGrid w:val="0"/>
        <w:spacing w:before="156" w:beforeLines="50" w:after="50"/>
        <w:ind w:firstLine="1068" w:firstLineChars="445"/>
        <w:rPr>
          <w:rFonts w:hint="default" w:ascii="宋体" w:hAnsi="宋体" w:eastAsia="宋体" w:cs="宋体"/>
          <w:bCs/>
          <w:color w:val="auto"/>
          <w:sz w:val="24"/>
          <w:lang w:val="en-US" w:eastAsia="zh-CN"/>
        </w:rPr>
      </w:pPr>
      <w:r>
        <w:rPr>
          <w:rFonts w:hint="eastAsia" w:ascii="宋体" w:hAnsi="宋体" w:cs="宋体"/>
          <w:bCs/>
          <w:color w:val="auto"/>
          <w:sz w:val="24"/>
        </w:rPr>
        <w:t>项目编号：</w:t>
      </w:r>
      <w:r>
        <w:rPr>
          <w:rFonts w:hint="eastAsia" w:ascii="宋体" w:hAnsi="宋体" w:cs="宋体"/>
          <w:bCs/>
          <w:color w:val="auto"/>
          <w:sz w:val="24"/>
          <w:lang w:eastAsia="zh-CN"/>
        </w:rPr>
        <w:t>DYYHCG2025-GK-045</w:t>
      </w:r>
    </w:p>
    <w:p w14:paraId="47FDC227">
      <w:pPr>
        <w:snapToGrid w:val="0"/>
        <w:spacing w:before="156" w:beforeLines="50" w:after="50"/>
        <w:ind w:firstLine="1068" w:firstLineChars="445"/>
        <w:rPr>
          <w:rFonts w:hint="eastAsia" w:ascii="宋体" w:hAnsi="宋体" w:eastAsia="宋体" w:cs="宋体"/>
          <w:bCs/>
          <w:color w:val="auto"/>
          <w:sz w:val="24"/>
          <w:lang w:eastAsia="zh-CN"/>
        </w:rPr>
      </w:pPr>
      <w:r>
        <w:rPr>
          <w:rFonts w:hint="eastAsia" w:ascii="宋体" w:hAnsi="宋体" w:cs="宋体"/>
          <w:bCs/>
          <w:color w:val="auto"/>
          <w:sz w:val="24"/>
          <w:lang w:eastAsia="zh-CN"/>
        </w:rPr>
        <w:t>标项：</w:t>
      </w:r>
    </w:p>
    <w:p w14:paraId="16C877C5">
      <w:pPr>
        <w:snapToGrid w:val="0"/>
        <w:spacing w:before="156" w:beforeLines="50" w:after="50"/>
        <w:ind w:firstLine="1068" w:firstLineChars="445"/>
        <w:rPr>
          <w:rFonts w:hint="eastAsia" w:ascii="宋体" w:hAnsi="宋体" w:cs="宋体"/>
          <w:bCs/>
          <w:color w:val="auto"/>
          <w:sz w:val="24"/>
        </w:rPr>
      </w:pPr>
      <w:r>
        <w:rPr>
          <w:rFonts w:hint="eastAsia" w:ascii="宋体" w:hAnsi="宋体" w:cs="宋体"/>
          <w:bCs/>
          <w:color w:val="auto"/>
          <w:sz w:val="24"/>
        </w:rPr>
        <w:t>投标人名称：</w:t>
      </w:r>
    </w:p>
    <w:p w14:paraId="6555E17B">
      <w:pPr>
        <w:snapToGrid w:val="0"/>
        <w:spacing w:before="156" w:beforeLines="50" w:after="50"/>
        <w:ind w:firstLine="1068" w:firstLineChars="445"/>
        <w:rPr>
          <w:rFonts w:hint="eastAsia" w:ascii="宋体" w:hAnsi="宋体" w:cs="宋体"/>
          <w:bCs/>
          <w:color w:val="auto"/>
          <w:sz w:val="24"/>
        </w:rPr>
      </w:pPr>
      <w:r>
        <w:rPr>
          <w:rFonts w:hint="eastAsia" w:ascii="宋体" w:hAnsi="宋体" w:cs="宋体"/>
          <w:bCs/>
          <w:color w:val="auto"/>
          <w:sz w:val="24"/>
        </w:rPr>
        <w:t>投标人地址：</w:t>
      </w:r>
    </w:p>
    <w:p w14:paraId="3DAE2355">
      <w:pPr>
        <w:snapToGrid w:val="0"/>
        <w:spacing w:before="156" w:beforeLines="50" w:after="50"/>
        <w:ind w:firstLine="4080" w:firstLineChars="1700"/>
        <w:rPr>
          <w:rFonts w:hint="eastAsia" w:ascii="宋体" w:hAnsi="宋体" w:cs="宋体"/>
          <w:color w:val="auto"/>
          <w:sz w:val="24"/>
          <w:szCs w:val="20"/>
        </w:rPr>
      </w:pPr>
    </w:p>
    <w:p w14:paraId="2EDD15D6">
      <w:pPr>
        <w:snapToGrid w:val="0"/>
        <w:spacing w:before="156" w:beforeLines="50" w:after="50"/>
        <w:ind w:firstLine="645"/>
        <w:jc w:val="center"/>
        <w:rPr>
          <w:rFonts w:hint="eastAsia" w:ascii="宋体" w:hAnsi="宋体" w:cs="宋体"/>
          <w:b/>
          <w:bCs/>
          <w:color w:val="auto"/>
          <w:sz w:val="24"/>
        </w:rPr>
      </w:pPr>
      <w:r>
        <w:rPr>
          <w:rFonts w:hint="eastAsia" w:ascii="宋体" w:hAnsi="宋体" w:cs="宋体"/>
          <w:color w:val="auto"/>
          <w:sz w:val="24"/>
        </w:rPr>
        <w:t xml:space="preserve">                        年  月  日</w:t>
      </w:r>
    </w:p>
    <w:p w14:paraId="7CEE0BB3">
      <w:pPr>
        <w:snapToGrid w:val="0"/>
        <w:spacing w:before="50" w:after="156" w:afterLines="50"/>
        <w:ind w:firstLine="482" w:firstLineChars="200"/>
        <w:jc w:val="left"/>
        <w:rPr>
          <w:rFonts w:hint="eastAsia" w:ascii="宋体" w:hAnsi="宋体" w:cs="宋体"/>
          <w:b/>
          <w:bCs/>
          <w:color w:val="auto"/>
          <w:sz w:val="24"/>
        </w:rPr>
      </w:pPr>
    </w:p>
    <w:p w14:paraId="788B180F">
      <w:pPr>
        <w:snapToGrid w:val="0"/>
        <w:spacing w:before="120" w:beforeLines="50" w:line="360" w:lineRule="exact"/>
        <w:ind w:firstLine="482" w:firstLineChars="200"/>
        <w:jc w:val="left"/>
        <w:rPr>
          <w:rFonts w:hint="eastAsia" w:ascii="宋体" w:hAnsi="宋体" w:cs="宋体"/>
          <w:b/>
          <w:color w:val="auto"/>
          <w:sz w:val="24"/>
          <w:highlight w:val="none"/>
        </w:rPr>
      </w:pPr>
    </w:p>
    <w:p w14:paraId="1B671B3B">
      <w:pPr>
        <w:snapToGrid w:val="0"/>
        <w:spacing w:before="120" w:beforeLines="50" w:line="36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1.资格</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w:t>
      </w:r>
    </w:p>
    <w:p w14:paraId="552FE5B6">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（1）有效的企业法人营业执照副本(</w:t>
      </w:r>
      <w:r>
        <w:rPr>
          <w:rFonts w:hint="eastAsia" w:ascii="宋体" w:hAnsi="宋体" w:eastAsia="宋体" w:cs="宋体"/>
          <w:sz w:val="24"/>
          <w:szCs w:val="21"/>
        </w:rPr>
        <w:t>或事业法人登记证书或其它工商</w:t>
      </w:r>
      <w:r>
        <w:rPr>
          <w:rFonts w:hint="eastAsia" w:ascii="宋体" w:hAnsi="宋体" w:eastAsia="宋体" w:cs="宋体"/>
          <w:sz w:val="24"/>
          <w:szCs w:val="21"/>
          <w:lang w:eastAsia="zh-CN"/>
        </w:rPr>
        <w:t>民政</w:t>
      </w:r>
      <w:r>
        <w:rPr>
          <w:rFonts w:hint="eastAsia" w:ascii="宋体" w:hAnsi="宋体" w:eastAsia="宋体" w:cs="宋体"/>
          <w:sz w:val="24"/>
          <w:szCs w:val="21"/>
        </w:rPr>
        <w:t>等登记证明材料；自然人参与提供身份证</w:t>
      </w:r>
      <w:r>
        <w:rPr>
          <w:rFonts w:hint="eastAsia" w:ascii="宋体" w:hAnsi="宋体" w:eastAsia="宋体" w:cs="宋体"/>
          <w:bCs/>
          <w:color w:val="auto"/>
          <w:sz w:val="24"/>
          <w:highlight w:val="none"/>
          <w:lang w:eastAsia="zh-CN"/>
        </w:rPr>
        <w:t>)复印件；</w:t>
      </w:r>
    </w:p>
    <w:p w14:paraId="19C63DF9">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（2）法定代表人授权委托书(格式见附件)；</w:t>
      </w:r>
    </w:p>
    <w:p w14:paraId="20BE3313">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（3）法定代表人身份证复印件或被授权人身份证复印件；</w:t>
      </w:r>
    </w:p>
    <w:p w14:paraId="09ECC126">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 xml:space="preserve">）信用记录网络查询页面截图（信用中国与中国政府采购网）； </w:t>
      </w:r>
    </w:p>
    <w:p w14:paraId="0730A300">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eastAsia="zh-CN"/>
        </w:rPr>
        <w:t>）符合参加采购活动应当具备的一般条件的承诺函（格式见附件）；</w:t>
      </w:r>
    </w:p>
    <w:p w14:paraId="7CC121B0">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eastAsia="zh-CN"/>
        </w:rPr>
        <w:t>）投标人依法缴纳税收和社保费、无失信行为的声明函(格式见附件)；</w:t>
      </w:r>
    </w:p>
    <w:p w14:paraId="6AA60CB5">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lang w:eastAsia="zh-CN"/>
        </w:rPr>
        <w:t>）浙江政府采购网注册正式供应商的网络截图或承诺书；</w:t>
      </w:r>
    </w:p>
    <w:p w14:paraId="5594220C">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lang w:eastAsia="zh-CN"/>
        </w:rPr>
        <w:t>）采购活动现场确认声明书 (格式见附件) ；</w:t>
      </w:r>
    </w:p>
    <w:p w14:paraId="765792C1">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lang w:eastAsia="zh-CN"/>
        </w:rPr>
        <w:t>）采购代理机构考评表(格式见附件)；</w:t>
      </w:r>
    </w:p>
    <w:p w14:paraId="7A66F0FF">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lang w:eastAsia="zh-CN"/>
        </w:rPr>
        <w:t>）分包协议、联合体协议（分包、联合体协议时提供，格式见附件）；</w:t>
      </w:r>
    </w:p>
    <w:p w14:paraId="15067246">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11</w:t>
      </w:r>
      <w:r>
        <w:rPr>
          <w:rFonts w:hint="eastAsia" w:ascii="宋体" w:hAnsi="宋体" w:eastAsia="宋体" w:cs="宋体"/>
          <w:bCs/>
          <w:color w:val="auto"/>
          <w:sz w:val="24"/>
          <w:highlight w:val="none"/>
          <w:lang w:eastAsia="zh-CN"/>
        </w:rPr>
        <w:t>）中小企业声明函（格式见附件）；</w:t>
      </w:r>
    </w:p>
    <w:p w14:paraId="22A39C97">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12</w:t>
      </w:r>
      <w:r>
        <w:rPr>
          <w:rFonts w:hint="eastAsia" w:ascii="宋体" w:hAnsi="宋体" w:eastAsia="宋体" w:cs="宋体"/>
          <w:bCs/>
          <w:color w:val="auto"/>
          <w:sz w:val="24"/>
          <w:highlight w:val="none"/>
          <w:lang w:eastAsia="zh-CN"/>
        </w:rPr>
        <w:t>）投标人认为有必要提供的其他文件。</w:t>
      </w:r>
    </w:p>
    <w:p w14:paraId="71DF5806">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ascii="宋体" w:hAnsi="宋体" w:cs="宋体"/>
          <w:b/>
          <w:color w:val="auto"/>
          <w:sz w:val="24"/>
          <w:highlight w:val="none"/>
        </w:rPr>
      </w:pPr>
      <w:r>
        <w:rPr>
          <w:rFonts w:hint="eastAsia" w:ascii="宋体" w:hAnsi="宋体" w:cs="宋体"/>
          <w:b/>
          <w:color w:val="auto"/>
          <w:sz w:val="24"/>
          <w:highlight w:val="none"/>
        </w:rPr>
        <w:t>2.商务资信技术文件：</w:t>
      </w:r>
    </w:p>
    <w:p w14:paraId="62CA157E">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（1）评分响应表（格式见附件）；</w:t>
      </w:r>
    </w:p>
    <w:p w14:paraId="7B184674">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（2）投标声明书 (格式见附件)；</w:t>
      </w:r>
    </w:p>
    <w:p w14:paraId="61123345">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（3）法定代表人授权委托书(格式见附件)；</w:t>
      </w:r>
    </w:p>
    <w:p w14:paraId="0F369769">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（4）投标单位情况表(格式见附件)；</w:t>
      </w:r>
    </w:p>
    <w:p w14:paraId="159E9FFB">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eastAsia="zh-CN"/>
        </w:rPr>
        <w:t>无重大违法记录声明书(格式见附件)；</w:t>
      </w:r>
    </w:p>
    <w:p w14:paraId="58FD2F1D">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val="zh-CN" w:eastAsia="zh-CN"/>
        </w:rPr>
        <w:t>）采购供应商诚信承诺书（格式见附件）；</w:t>
      </w:r>
    </w:p>
    <w:p w14:paraId="0A64047B">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lang w:eastAsia="zh-CN"/>
        </w:rPr>
        <w:t>）中标服务费承诺书（格式见附件）；</w:t>
      </w:r>
    </w:p>
    <w:p w14:paraId="0BC3E6D8">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lang w:eastAsia="zh-CN"/>
        </w:rPr>
        <w:t>）</w:t>
      </w:r>
      <w:r>
        <w:rPr>
          <w:rFonts w:hint="eastAsia" w:ascii="宋体" w:hAnsi="宋体" w:eastAsia="宋体" w:cs="宋体"/>
          <w:color w:val="auto"/>
          <w:sz w:val="24"/>
          <w:lang w:val="en-US" w:eastAsia="zh-CN"/>
        </w:rPr>
        <w:t>安全服务</w:t>
      </w:r>
      <w:r>
        <w:rPr>
          <w:rFonts w:hint="eastAsia" w:ascii="宋体" w:hAnsi="宋体" w:eastAsia="宋体" w:cs="宋体"/>
          <w:color w:val="auto"/>
          <w:sz w:val="24"/>
          <w:lang w:val="zh-CN"/>
        </w:rPr>
        <w:t>承诺函（格式见附件）</w:t>
      </w:r>
      <w:r>
        <w:rPr>
          <w:rFonts w:hint="eastAsia" w:ascii="宋体" w:hAnsi="宋体" w:eastAsia="宋体" w:cs="宋体"/>
          <w:bCs/>
          <w:color w:val="auto"/>
          <w:sz w:val="24"/>
          <w:highlight w:val="none"/>
          <w:lang w:eastAsia="zh-CN"/>
        </w:rPr>
        <w:t>；</w:t>
      </w:r>
    </w:p>
    <w:p w14:paraId="54F4BB3C">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lang w:eastAsia="zh-CN"/>
        </w:rPr>
        <w:t>）商务响应表</w:t>
      </w:r>
      <w:r>
        <w:rPr>
          <w:rFonts w:hint="eastAsia" w:ascii="宋体" w:hAnsi="宋体" w:eastAsia="宋体" w:cs="宋体"/>
          <w:bCs/>
          <w:color w:val="auto"/>
          <w:sz w:val="24"/>
          <w:highlight w:val="none"/>
          <w:lang w:val="zh-CN" w:eastAsia="zh-CN"/>
        </w:rPr>
        <w:t>（格式见附件）；</w:t>
      </w:r>
    </w:p>
    <w:p w14:paraId="497E9CC8">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lang w:val="zh-CN" w:eastAsia="zh-CN"/>
        </w:rPr>
        <w:t>同类业绩一览表</w:t>
      </w:r>
      <w:r>
        <w:rPr>
          <w:rFonts w:hint="eastAsia" w:ascii="宋体" w:hAnsi="宋体" w:eastAsia="宋体" w:cs="宋体"/>
          <w:bCs/>
          <w:color w:val="auto"/>
          <w:sz w:val="24"/>
          <w:highlight w:val="none"/>
          <w:lang w:eastAsia="zh-CN"/>
        </w:rPr>
        <w:t>（格式见附件）；</w:t>
      </w:r>
    </w:p>
    <w:p w14:paraId="3761C803">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11</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项目实施人员一览表</w:t>
      </w:r>
      <w:r>
        <w:rPr>
          <w:rFonts w:hint="eastAsia" w:ascii="宋体" w:hAnsi="宋体" w:eastAsia="宋体" w:cs="宋体"/>
          <w:bCs/>
          <w:color w:val="auto"/>
          <w:sz w:val="24"/>
          <w:highlight w:val="none"/>
          <w:lang w:eastAsia="zh-CN"/>
        </w:rPr>
        <w:t>（格式见附件）；</w:t>
      </w:r>
    </w:p>
    <w:p w14:paraId="557EFCB7">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zh-CN" w:eastAsia="zh-CN"/>
        </w:rPr>
        <w:t>技术部分（至少包括技术方案、售后服务</w:t>
      </w:r>
      <w:r>
        <w:rPr>
          <w:rFonts w:hint="eastAsia" w:ascii="宋体" w:hAnsi="宋体" w:eastAsia="宋体" w:cs="宋体"/>
          <w:bCs/>
          <w:color w:val="auto"/>
          <w:sz w:val="24"/>
          <w:highlight w:val="none"/>
          <w:lang w:eastAsia="zh-CN"/>
        </w:rPr>
        <w:t>等内容）；</w:t>
      </w:r>
    </w:p>
    <w:p w14:paraId="547C4EE4">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eastAsia="zh-CN"/>
        </w:rPr>
        <w:t>）其他按照评标办法可加分的内容说明、证明文件；</w:t>
      </w:r>
    </w:p>
    <w:p w14:paraId="71C291B7">
      <w:pPr>
        <w:keepNext w:val="0"/>
        <w:keepLines w:val="0"/>
        <w:pageBreakBefore w:val="0"/>
        <w:widowControl w:val="0"/>
        <w:kinsoku/>
        <w:wordWrap/>
        <w:overflowPunct/>
        <w:topLinePunct w:val="0"/>
        <w:autoSpaceDE/>
        <w:autoSpaceDN/>
        <w:bidi w:val="0"/>
        <w:adjustRightInd/>
        <w:snapToGrid w:val="0"/>
        <w:spacing w:before="120" w:beforeLines="50" w:line="32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（1</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）投标人需要说明的其他文件和说明。</w:t>
      </w:r>
    </w:p>
    <w:p w14:paraId="5C6A64B5">
      <w:pPr>
        <w:snapToGrid w:val="0"/>
        <w:spacing w:before="50" w:after="120" w:afterLines="50"/>
        <w:jc w:val="left"/>
        <w:rPr>
          <w:rFonts w:hint="eastAsia" w:ascii="宋体" w:hAnsi="宋体" w:cs="宋体"/>
          <w:b/>
          <w:color w:val="auto"/>
          <w:sz w:val="24"/>
        </w:rPr>
      </w:pPr>
    </w:p>
    <w:p w14:paraId="3A25397C">
      <w:pPr>
        <w:snapToGrid w:val="0"/>
        <w:spacing w:before="50" w:after="120" w:afterLines="50"/>
        <w:jc w:val="left"/>
        <w:rPr>
          <w:rFonts w:hint="eastAsia" w:ascii="宋体" w:hAnsi="宋体" w:cs="宋体"/>
          <w:b/>
          <w:color w:val="auto"/>
          <w:sz w:val="24"/>
        </w:rPr>
      </w:pPr>
      <w:r>
        <w:rPr>
          <w:rFonts w:hint="eastAsia" w:ascii="宋体" w:hAnsi="宋体" w:cs="宋体"/>
          <w:b/>
          <w:color w:val="auto"/>
          <w:sz w:val="24"/>
        </w:rPr>
        <w:t>评分响应表格式 ：</w:t>
      </w:r>
    </w:p>
    <w:p w14:paraId="16D4D01D">
      <w:pPr>
        <w:snapToGrid w:val="0"/>
        <w:spacing w:before="120" w:beforeLines="50" w:after="50"/>
        <w:rPr>
          <w:rFonts w:hint="eastAsia" w:ascii="宋体" w:hAnsi="宋体" w:cs="宋体"/>
          <w:b/>
          <w:color w:val="auto"/>
          <w:sz w:val="24"/>
        </w:rPr>
      </w:pPr>
    </w:p>
    <w:p w14:paraId="117AD2F0">
      <w:pPr>
        <w:snapToGrid w:val="0"/>
        <w:spacing w:before="50" w:after="50"/>
        <w:jc w:val="center"/>
        <w:rPr>
          <w:rFonts w:hint="eastAsia" w:ascii="宋体" w:hAnsi="宋体" w:cs="宋体"/>
          <w:b/>
          <w:color w:val="auto"/>
          <w:sz w:val="36"/>
          <w:szCs w:val="36"/>
        </w:rPr>
      </w:pPr>
      <w:r>
        <w:rPr>
          <w:rFonts w:hint="eastAsia" w:ascii="宋体" w:hAnsi="宋体" w:cs="宋体"/>
          <w:b/>
          <w:color w:val="auto"/>
          <w:sz w:val="36"/>
          <w:szCs w:val="36"/>
        </w:rPr>
        <w:t>评分响应表</w:t>
      </w:r>
    </w:p>
    <w:p w14:paraId="7A49B982">
      <w:pPr>
        <w:snapToGrid w:val="0"/>
        <w:spacing w:before="50" w:after="50"/>
        <w:rPr>
          <w:rFonts w:hint="eastAsia" w:ascii="宋体" w:hAnsi="宋体" w:cs="宋体"/>
          <w:b/>
          <w:color w:val="auto"/>
          <w:sz w:val="24"/>
        </w:rPr>
      </w:pPr>
    </w:p>
    <w:p w14:paraId="62C41D43">
      <w:pPr>
        <w:snapToGrid w:val="0"/>
        <w:spacing w:before="50" w:after="50" w:line="360" w:lineRule="auto"/>
        <w:rPr>
          <w:rFonts w:hint="eastAsia" w:ascii="宋体" w:hAnsi="宋体" w:cs="宋体"/>
          <w:b/>
          <w:color w:val="auto"/>
          <w:sz w:val="24"/>
          <w:u w:val="single"/>
        </w:rPr>
      </w:pPr>
      <w:r>
        <w:rPr>
          <w:rFonts w:hint="eastAsia" w:ascii="宋体" w:hAnsi="宋体" w:cs="宋体"/>
          <w:b/>
          <w:color w:val="auto"/>
          <w:sz w:val="24"/>
        </w:rPr>
        <w:t>投标单位名称：</w:t>
      </w:r>
      <w:r>
        <w:rPr>
          <w:rFonts w:hint="eastAsia" w:ascii="宋体" w:hAnsi="宋体" w:cs="宋体"/>
          <w:b/>
          <w:color w:val="auto"/>
          <w:sz w:val="24"/>
          <w:u w:val="single"/>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3"/>
        <w:gridCol w:w="1011"/>
        <w:gridCol w:w="2396"/>
        <w:gridCol w:w="2100"/>
        <w:gridCol w:w="1350"/>
        <w:gridCol w:w="1579"/>
      </w:tblGrid>
      <w:tr w14:paraId="6A8F9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14:paraId="070CC5E4">
            <w:pPr>
              <w:pStyle w:val="15"/>
              <w:ind w:firstLine="0" w:firstLineChars="0"/>
              <w:jc w:val="center"/>
              <w:rPr>
                <w:rFonts w:hint="eastAsia" w:ascii="宋体" w:hAnsi="宋体" w:eastAsia="宋体" w:cs="宋体"/>
                <w:b/>
                <w:bCs/>
                <w:color w:val="auto"/>
              </w:rPr>
            </w:pPr>
            <w:r>
              <w:rPr>
                <w:rFonts w:hint="eastAsia" w:ascii="宋体" w:hAnsi="宋体" w:eastAsia="宋体" w:cs="宋体"/>
                <w:b/>
                <w:bCs/>
                <w:color w:val="auto"/>
              </w:rPr>
              <w:t>序号</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1076EC81">
            <w:pPr>
              <w:pStyle w:val="15"/>
              <w:ind w:firstLine="0" w:firstLineChars="0"/>
              <w:jc w:val="center"/>
              <w:rPr>
                <w:rFonts w:hint="eastAsia" w:ascii="宋体" w:hAnsi="宋体" w:eastAsia="宋体" w:cs="宋体"/>
                <w:b/>
                <w:bCs/>
                <w:color w:val="auto"/>
              </w:rPr>
            </w:pPr>
            <w:r>
              <w:rPr>
                <w:rFonts w:hint="eastAsia" w:ascii="宋体" w:hAnsi="宋体" w:eastAsia="宋体" w:cs="宋体"/>
                <w:b/>
                <w:bCs/>
                <w:color w:val="auto"/>
              </w:rPr>
              <w:t>评审</w:t>
            </w:r>
          </w:p>
          <w:p w14:paraId="54DB244A">
            <w:pPr>
              <w:pStyle w:val="15"/>
              <w:ind w:firstLine="0" w:firstLineChars="0"/>
              <w:jc w:val="center"/>
              <w:rPr>
                <w:rFonts w:hint="eastAsia" w:ascii="宋体" w:hAnsi="宋体" w:eastAsia="宋体" w:cs="宋体"/>
                <w:b/>
                <w:bCs/>
                <w:color w:val="auto"/>
              </w:rPr>
            </w:pPr>
            <w:r>
              <w:rPr>
                <w:rFonts w:hint="eastAsia" w:ascii="宋体" w:hAnsi="宋体" w:eastAsia="宋体" w:cs="宋体"/>
                <w:b/>
                <w:bCs/>
                <w:color w:val="auto"/>
              </w:rPr>
              <w:t>内容</w:t>
            </w:r>
          </w:p>
        </w:tc>
        <w:tc>
          <w:tcPr>
            <w:tcW w:w="2396" w:type="dxa"/>
            <w:tcBorders>
              <w:top w:val="single" w:color="auto" w:sz="4" w:space="0"/>
              <w:left w:val="single" w:color="auto" w:sz="4" w:space="0"/>
              <w:bottom w:val="single" w:color="auto" w:sz="4" w:space="0"/>
              <w:right w:val="single" w:color="auto" w:sz="4" w:space="0"/>
            </w:tcBorders>
            <w:noWrap w:val="0"/>
            <w:vAlign w:val="center"/>
          </w:tcPr>
          <w:p w14:paraId="45D6E729">
            <w:pPr>
              <w:pStyle w:val="15"/>
              <w:ind w:firstLine="482"/>
              <w:jc w:val="both"/>
              <w:rPr>
                <w:rFonts w:hint="eastAsia" w:ascii="宋体" w:hAnsi="宋体" w:eastAsia="宋体" w:cs="宋体"/>
                <w:b/>
                <w:bCs/>
                <w:color w:val="auto"/>
              </w:rPr>
            </w:pPr>
            <w:r>
              <w:rPr>
                <w:rFonts w:hint="eastAsia" w:ascii="宋体" w:hAnsi="宋体" w:eastAsia="宋体" w:cs="宋体"/>
                <w:b/>
                <w:bCs/>
                <w:color w:val="auto"/>
              </w:rPr>
              <w:t>评分标准</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2DDA53D3">
            <w:pPr>
              <w:pStyle w:val="15"/>
              <w:ind w:firstLine="0" w:firstLineChars="0"/>
              <w:jc w:val="center"/>
              <w:rPr>
                <w:rFonts w:hint="eastAsia" w:ascii="宋体" w:hAnsi="宋体" w:eastAsia="宋体" w:cs="宋体"/>
                <w:b/>
                <w:bCs/>
                <w:color w:val="auto"/>
              </w:rPr>
            </w:pPr>
            <w:r>
              <w:rPr>
                <w:rFonts w:hint="eastAsia" w:ascii="宋体" w:hAnsi="宋体" w:eastAsia="宋体" w:cs="宋体"/>
                <w:b/>
                <w:bCs/>
                <w:color w:val="auto"/>
              </w:rPr>
              <w:t>得分内容</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86D10F4">
            <w:pPr>
              <w:jc w:val="center"/>
              <w:rPr>
                <w:rFonts w:hint="eastAsia" w:ascii="宋体" w:hAnsi="宋体" w:cs="宋体"/>
                <w:b/>
                <w:bCs/>
                <w:color w:val="auto"/>
              </w:rPr>
            </w:pPr>
            <w:r>
              <w:rPr>
                <w:rFonts w:hint="eastAsia" w:ascii="宋体" w:hAnsi="宋体" w:cs="宋体"/>
                <w:b/>
                <w:bCs/>
                <w:color w:val="auto"/>
                <w:sz w:val="24"/>
              </w:rPr>
              <w:t>自评得分</w:t>
            </w:r>
          </w:p>
        </w:tc>
        <w:tc>
          <w:tcPr>
            <w:tcW w:w="1579" w:type="dxa"/>
            <w:tcBorders>
              <w:top w:val="single" w:color="auto" w:sz="4" w:space="0"/>
              <w:left w:val="single" w:color="auto" w:sz="4" w:space="0"/>
              <w:bottom w:val="single" w:color="auto" w:sz="4" w:space="0"/>
              <w:right w:val="single" w:color="auto" w:sz="4" w:space="0"/>
            </w:tcBorders>
            <w:noWrap w:val="0"/>
            <w:vAlign w:val="center"/>
          </w:tcPr>
          <w:p w14:paraId="1F49DF31">
            <w:pPr>
              <w:pStyle w:val="15"/>
              <w:ind w:firstLine="0" w:firstLineChars="0"/>
              <w:jc w:val="center"/>
              <w:rPr>
                <w:rFonts w:hint="eastAsia" w:ascii="宋体" w:hAnsi="宋体" w:eastAsia="宋体" w:cs="宋体"/>
                <w:b/>
                <w:bCs/>
                <w:color w:val="auto"/>
              </w:rPr>
            </w:pPr>
            <w:r>
              <w:rPr>
                <w:rFonts w:hint="eastAsia" w:ascii="宋体" w:hAnsi="宋体" w:eastAsia="宋体" w:cs="宋体"/>
                <w:b/>
                <w:bCs/>
                <w:color w:val="auto"/>
              </w:rPr>
              <w:t>页码</w:t>
            </w:r>
          </w:p>
        </w:tc>
      </w:tr>
      <w:tr w14:paraId="350AB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14:paraId="174B2840">
            <w:pPr>
              <w:widowControl/>
              <w:jc w:val="center"/>
              <w:rPr>
                <w:rFonts w:hint="eastAsia" w:ascii="宋体" w:hAnsi="宋体" w:cs="宋体"/>
                <w:b w:val="0"/>
                <w:bCs w:val="0"/>
                <w:color w:val="auto"/>
                <w:sz w:val="24"/>
              </w:rPr>
            </w:pPr>
            <w:r>
              <w:rPr>
                <w:rFonts w:hint="eastAsia" w:ascii="宋体" w:hAnsi="宋体" w:cs="宋体"/>
                <w:b w:val="0"/>
                <w:bCs w:val="0"/>
                <w:color w:val="auto"/>
                <w:sz w:val="24"/>
              </w:rPr>
              <w:t>1</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148AF6B2">
            <w:pPr>
              <w:rPr>
                <w:rFonts w:hint="eastAsia" w:ascii="宋体" w:hAnsi="宋体" w:cs="宋体"/>
                <w:color w:val="auto"/>
                <w:sz w:val="24"/>
              </w:rPr>
            </w:pPr>
          </w:p>
        </w:tc>
        <w:tc>
          <w:tcPr>
            <w:tcW w:w="2396" w:type="dxa"/>
            <w:tcBorders>
              <w:top w:val="single" w:color="auto" w:sz="4" w:space="0"/>
              <w:left w:val="single" w:color="auto" w:sz="4" w:space="0"/>
              <w:right w:val="single" w:color="auto" w:sz="4" w:space="0"/>
            </w:tcBorders>
            <w:noWrap w:val="0"/>
            <w:vAlign w:val="center"/>
          </w:tcPr>
          <w:p w14:paraId="59F7BD89">
            <w:pPr>
              <w:rPr>
                <w:rFonts w:hint="eastAsia" w:ascii="宋体" w:hAnsi="宋体" w:cs="宋体"/>
                <w:color w:val="auto"/>
                <w:sz w:val="24"/>
              </w:rPr>
            </w:pPr>
          </w:p>
        </w:tc>
        <w:tc>
          <w:tcPr>
            <w:tcW w:w="2100" w:type="dxa"/>
            <w:tcBorders>
              <w:top w:val="single" w:color="auto" w:sz="4" w:space="0"/>
              <w:left w:val="single" w:color="auto" w:sz="4" w:space="0"/>
              <w:right w:val="single" w:color="auto" w:sz="4" w:space="0"/>
            </w:tcBorders>
            <w:noWrap w:val="0"/>
            <w:vAlign w:val="center"/>
          </w:tcPr>
          <w:p w14:paraId="119653DE">
            <w:pPr>
              <w:jc w:val="center"/>
              <w:rPr>
                <w:rFonts w:hint="eastAsia" w:ascii="宋体" w:hAnsi="宋体" w:cs="宋体"/>
                <w:bCs/>
                <w:color w:val="auto"/>
                <w:sz w:val="24"/>
              </w:rPr>
            </w:pPr>
          </w:p>
        </w:tc>
        <w:tc>
          <w:tcPr>
            <w:tcW w:w="1350" w:type="dxa"/>
            <w:tcBorders>
              <w:top w:val="single" w:color="auto" w:sz="4" w:space="0"/>
              <w:left w:val="single" w:color="auto" w:sz="4" w:space="0"/>
              <w:right w:val="single" w:color="auto" w:sz="4" w:space="0"/>
            </w:tcBorders>
            <w:noWrap w:val="0"/>
            <w:vAlign w:val="center"/>
          </w:tcPr>
          <w:p w14:paraId="2616C2AA">
            <w:pPr>
              <w:jc w:val="center"/>
              <w:rPr>
                <w:rFonts w:hint="eastAsia" w:ascii="宋体" w:hAnsi="宋体" w:cs="宋体"/>
                <w:bCs/>
                <w:color w:val="auto"/>
                <w:sz w:val="24"/>
              </w:rPr>
            </w:pPr>
          </w:p>
        </w:tc>
        <w:tc>
          <w:tcPr>
            <w:tcW w:w="1579" w:type="dxa"/>
            <w:tcBorders>
              <w:top w:val="single" w:color="auto" w:sz="4" w:space="0"/>
              <w:left w:val="single" w:color="auto" w:sz="4" w:space="0"/>
              <w:right w:val="single" w:color="auto" w:sz="4" w:space="0"/>
            </w:tcBorders>
            <w:noWrap w:val="0"/>
            <w:vAlign w:val="center"/>
          </w:tcPr>
          <w:p w14:paraId="7058F7B3">
            <w:pPr>
              <w:jc w:val="center"/>
              <w:rPr>
                <w:rFonts w:hint="eastAsia" w:ascii="宋体" w:hAnsi="宋体" w:cs="宋体"/>
                <w:bCs/>
                <w:color w:val="auto"/>
                <w:sz w:val="24"/>
              </w:rPr>
            </w:pPr>
            <w:r>
              <w:rPr>
                <w:rFonts w:hint="eastAsia" w:ascii="宋体" w:hAnsi="宋体" w:cs="宋体"/>
                <w:bCs/>
                <w:color w:val="auto"/>
                <w:sz w:val="24"/>
              </w:rPr>
              <w:t>详见资信商务</w:t>
            </w:r>
            <w:r>
              <w:rPr>
                <w:rFonts w:hint="eastAsia" w:ascii="宋体" w:hAnsi="宋体" w:cs="宋体"/>
                <w:bCs/>
                <w:color w:val="auto"/>
                <w:sz w:val="24"/>
                <w:lang w:eastAsia="zh-CN"/>
              </w:rPr>
              <w:t>技术</w:t>
            </w:r>
            <w:r>
              <w:rPr>
                <w:rFonts w:hint="eastAsia" w:ascii="宋体" w:hAnsi="宋体" w:cs="宋体"/>
                <w:bCs/>
                <w:color w:val="auto"/>
                <w:sz w:val="24"/>
              </w:rPr>
              <w:t>文件</w:t>
            </w:r>
          </w:p>
          <w:p w14:paraId="63B78A20">
            <w:pPr>
              <w:jc w:val="center"/>
              <w:rPr>
                <w:rFonts w:hint="eastAsia" w:ascii="宋体" w:hAnsi="宋体" w:cs="宋体"/>
                <w:bCs/>
                <w:color w:val="auto"/>
                <w:sz w:val="24"/>
              </w:rPr>
            </w:pPr>
            <w:r>
              <w:rPr>
                <w:rFonts w:hint="eastAsia" w:ascii="宋体" w:hAnsi="宋体" w:cs="宋体"/>
                <w:bCs/>
                <w:color w:val="auto"/>
                <w:sz w:val="24"/>
              </w:rPr>
              <w:t>第几页</w:t>
            </w:r>
          </w:p>
        </w:tc>
      </w:tr>
      <w:tr w14:paraId="338D4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14:paraId="0601B145">
            <w:pPr>
              <w:widowControl/>
              <w:jc w:val="center"/>
              <w:rPr>
                <w:rFonts w:hint="eastAsia" w:ascii="宋体" w:hAnsi="宋体" w:cs="宋体"/>
                <w:b w:val="0"/>
                <w:bCs w:val="0"/>
                <w:color w:val="auto"/>
                <w:sz w:val="24"/>
              </w:rPr>
            </w:pPr>
            <w:r>
              <w:rPr>
                <w:rFonts w:hint="eastAsia" w:ascii="宋体" w:hAnsi="宋体" w:cs="宋体"/>
                <w:b w:val="0"/>
                <w:bCs w:val="0"/>
                <w:color w:val="auto"/>
                <w:sz w:val="24"/>
              </w:rPr>
              <w:t>2</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23DF2F89">
            <w:pPr>
              <w:spacing w:line="320" w:lineRule="exact"/>
              <w:rPr>
                <w:rFonts w:hint="eastAsia" w:ascii="宋体" w:hAnsi="宋体" w:cs="宋体"/>
                <w:color w:val="auto"/>
                <w:sz w:val="24"/>
              </w:rPr>
            </w:pPr>
          </w:p>
        </w:tc>
        <w:tc>
          <w:tcPr>
            <w:tcW w:w="2396" w:type="dxa"/>
            <w:tcBorders>
              <w:top w:val="single" w:color="auto" w:sz="4" w:space="0"/>
              <w:left w:val="single" w:color="auto" w:sz="4" w:space="0"/>
              <w:right w:val="single" w:color="auto" w:sz="4" w:space="0"/>
            </w:tcBorders>
            <w:noWrap w:val="0"/>
            <w:vAlign w:val="center"/>
          </w:tcPr>
          <w:p w14:paraId="23161F11">
            <w:pPr>
              <w:widowControl/>
              <w:rPr>
                <w:rFonts w:hint="eastAsia" w:ascii="宋体" w:hAnsi="宋体" w:cs="宋体"/>
                <w:color w:val="auto"/>
                <w:kern w:val="0"/>
                <w:sz w:val="24"/>
              </w:rPr>
            </w:pPr>
          </w:p>
        </w:tc>
        <w:tc>
          <w:tcPr>
            <w:tcW w:w="2100" w:type="dxa"/>
            <w:tcBorders>
              <w:top w:val="single" w:color="auto" w:sz="4" w:space="0"/>
              <w:left w:val="single" w:color="auto" w:sz="4" w:space="0"/>
              <w:right w:val="single" w:color="auto" w:sz="4" w:space="0"/>
            </w:tcBorders>
            <w:noWrap w:val="0"/>
            <w:vAlign w:val="center"/>
          </w:tcPr>
          <w:p w14:paraId="4D1702AC">
            <w:pPr>
              <w:spacing w:line="320" w:lineRule="exact"/>
              <w:jc w:val="center"/>
              <w:rPr>
                <w:rFonts w:hint="eastAsia" w:ascii="宋体" w:hAnsi="宋体" w:cs="宋体"/>
                <w:bCs/>
                <w:color w:val="auto"/>
                <w:sz w:val="24"/>
              </w:rPr>
            </w:pPr>
          </w:p>
        </w:tc>
        <w:tc>
          <w:tcPr>
            <w:tcW w:w="1350" w:type="dxa"/>
            <w:tcBorders>
              <w:top w:val="single" w:color="auto" w:sz="4" w:space="0"/>
              <w:left w:val="single" w:color="auto" w:sz="4" w:space="0"/>
              <w:right w:val="single" w:color="auto" w:sz="4" w:space="0"/>
            </w:tcBorders>
            <w:noWrap w:val="0"/>
            <w:vAlign w:val="center"/>
          </w:tcPr>
          <w:p w14:paraId="31C7C51E">
            <w:pPr>
              <w:spacing w:line="320" w:lineRule="exact"/>
              <w:jc w:val="center"/>
              <w:rPr>
                <w:rFonts w:hint="eastAsia" w:ascii="宋体" w:hAnsi="宋体" w:cs="宋体"/>
                <w:bCs/>
                <w:color w:val="auto"/>
                <w:sz w:val="24"/>
              </w:rPr>
            </w:pPr>
          </w:p>
        </w:tc>
        <w:tc>
          <w:tcPr>
            <w:tcW w:w="1579" w:type="dxa"/>
            <w:tcBorders>
              <w:top w:val="single" w:color="auto" w:sz="4" w:space="0"/>
              <w:left w:val="single" w:color="auto" w:sz="4" w:space="0"/>
              <w:right w:val="single" w:color="auto" w:sz="4" w:space="0"/>
            </w:tcBorders>
            <w:noWrap w:val="0"/>
            <w:vAlign w:val="center"/>
          </w:tcPr>
          <w:p w14:paraId="08912BF0">
            <w:pPr>
              <w:jc w:val="center"/>
              <w:rPr>
                <w:rFonts w:hint="eastAsia" w:ascii="宋体" w:hAnsi="宋体" w:cs="宋体"/>
                <w:bCs/>
                <w:color w:val="auto"/>
                <w:sz w:val="24"/>
              </w:rPr>
            </w:pPr>
            <w:r>
              <w:rPr>
                <w:rFonts w:hint="eastAsia" w:ascii="宋体" w:hAnsi="宋体" w:cs="宋体"/>
                <w:bCs/>
                <w:color w:val="auto"/>
                <w:sz w:val="24"/>
              </w:rPr>
              <w:t>……</w:t>
            </w:r>
          </w:p>
        </w:tc>
      </w:tr>
      <w:tr w14:paraId="7EF6D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603" w:type="dxa"/>
            <w:tcBorders>
              <w:left w:val="single" w:color="auto" w:sz="4" w:space="0"/>
              <w:bottom w:val="single" w:color="auto" w:sz="4" w:space="0"/>
              <w:right w:val="single" w:color="auto" w:sz="4" w:space="0"/>
            </w:tcBorders>
            <w:noWrap w:val="0"/>
            <w:vAlign w:val="center"/>
          </w:tcPr>
          <w:p w14:paraId="5CF79A6D">
            <w:pPr>
              <w:widowControl/>
              <w:jc w:val="center"/>
              <w:rPr>
                <w:rFonts w:hint="eastAsia"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3</w:t>
            </w:r>
          </w:p>
        </w:tc>
        <w:tc>
          <w:tcPr>
            <w:tcW w:w="1011" w:type="dxa"/>
            <w:tcBorders>
              <w:left w:val="single" w:color="auto" w:sz="4" w:space="0"/>
              <w:bottom w:val="single" w:color="auto" w:sz="4" w:space="0"/>
              <w:right w:val="single" w:color="auto" w:sz="4" w:space="0"/>
            </w:tcBorders>
            <w:noWrap w:val="0"/>
            <w:vAlign w:val="center"/>
          </w:tcPr>
          <w:p w14:paraId="322D2F67">
            <w:pPr>
              <w:widowControl/>
              <w:rPr>
                <w:rFonts w:hint="eastAsia" w:ascii="宋体" w:hAnsi="宋体" w:cs="宋体"/>
                <w:color w:val="auto"/>
                <w:kern w:val="0"/>
                <w:sz w:val="24"/>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14:paraId="2015889E">
            <w:pPr>
              <w:ind w:left="55" w:leftChars="26"/>
              <w:rPr>
                <w:rFonts w:hint="eastAsia" w:ascii="宋体" w:hAnsi="宋体" w:cs="宋体"/>
                <w:color w:val="auto"/>
                <w:kern w:val="0"/>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41A50FB5">
            <w:pPr>
              <w:spacing w:line="320" w:lineRule="exact"/>
              <w:jc w:val="center"/>
              <w:rPr>
                <w:rFonts w:hint="eastAsia" w:ascii="宋体" w:hAnsi="宋体" w:cs="宋体"/>
                <w:bCs/>
                <w:color w:val="auto"/>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CCF256F">
            <w:pPr>
              <w:spacing w:line="320" w:lineRule="exact"/>
              <w:jc w:val="center"/>
              <w:rPr>
                <w:rFonts w:hint="eastAsia" w:ascii="宋体" w:hAnsi="宋体" w:cs="宋体"/>
                <w:bCs/>
                <w:color w:val="auto"/>
                <w:sz w:val="24"/>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14:paraId="2C46DB0B">
            <w:pPr>
              <w:jc w:val="center"/>
              <w:rPr>
                <w:rFonts w:hint="eastAsia" w:ascii="宋体" w:hAnsi="宋体" w:cs="宋体"/>
                <w:bCs/>
                <w:color w:val="auto"/>
                <w:sz w:val="24"/>
              </w:rPr>
            </w:pPr>
          </w:p>
        </w:tc>
      </w:tr>
      <w:tr w14:paraId="18B9B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14:paraId="477E853D">
            <w:pPr>
              <w:widowControl/>
              <w:jc w:val="center"/>
              <w:rPr>
                <w:rFonts w:hint="eastAsia"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4</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91A9872">
            <w:pPr>
              <w:widowControl/>
              <w:rPr>
                <w:rFonts w:hint="eastAsia" w:ascii="宋体" w:hAnsi="宋体" w:cs="宋体"/>
                <w:b/>
                <w:color w:val="auto"/>
                <w:sz w:val="24"/>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14:paraId="0370E90B">
            <w:pPr>
              <w:pStyle w:val="15"/>
              <w:ind w:firstLine="0" w:firstLineChars="0"/>
              <w:jc w:val="both"/>
              <w:rPr>
                <w:rFonts w:hint="eastAsia" w:ascii="宋体" w:hAnsi="宋体" w:eastAsia="宋体" w:cs="宋体"/>
                <w:b/>
                <w:color w:val="auto"/>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71EA2237">
            <w:pPr>
              <w:pStyle w:val="15"/>
              <w:ind w:firstLine="0" w:firstLineChars="0"/>
              <w:jc w:val="center"/>
              <w:rPr>
                <w:rFonts w:hint="eastAsia" w:ascii="宋体" w:hAnsi="宋体" w:eastAsia="宋体" w:cs="宋体"/>
                <w:b/>
                <w:color w:va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9D3A922">
            <w:pPr>
              <w:pStyle w:val="15"/>
              <w:ind w:firstLine="0" w:firstLineChars="0"/>
              <w:jc w:val="center"/>
              <w:rPr>
                <w:rFonts w:hint="eastAsia" w:ascii="宋体" w:hAnsi="宋体" w:eastAsia="宋体" w:cs="宋体"/>
                <w:b/>
                <w:color w:val="auto"/>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14:paraId="7A10EDDC">
            <w:pPr>
              <w:pStyle w:val="15"/>
              <w:ind w:firstLine="0" w:firstLineChars="0"/>
              <w:jc w:val="center"/>
              <w:rPr>
                <w:rFonts w:hint="eastAsia" w:ascii="宋体" w:hAnsi="宋体" w:eastAsia="宋体" w:cs="宋体"/>
                <w:b/>
                <w:color w:val="auto"/>
              </w:rPr>
            </w:pPr>
          </w:p>
        </w:tc>
      </w:tr>
      <w:tr w14:paraId="6CFC9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14:paraId="1A5C2443">
            <w:pPr>
              <w:widowControl/>
              <w:jc w:val="center"/>
              <w:rPr>
                <w:rFonts w:hint="eastAsia"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5</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5CA64C18">
            <w:pPr>
              <w:spacing w:line="320" w:lineRule="exact"/>
              <w:rPr>
                <w:rFonts w:hint="eastAsia" w:ascii="宋体" w:hAnsi="宋体" w:cs="宋体"/>
                <w:color w:val="auto"/>
                <w:kern w:val="0"/>
                <w:sz w:val="24"/>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14:paraId="01CA1742">
            <w:pPr>
              <w:spacing w:line="320" w:lineRule="exact"/>
              <w:rPr>
                <w:rFonts w:hint="eastAsia" w:ascii="宋体" w:hAnsi="宋体" w:cs="宋体"/>
                <w:color w:val="auto"/>
                <w:kern w:val="0"/>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2BF6588A">
            <w:pPr>
              <w:pStyle w:val="15"/>
              <w:ind w:firstLine="0" w:firstLineChars="0"/>
              <w:jc w:val="center"/>
              <w:rPr>
                <w:rFonts w:hint="eastAsia" w:ascii="宋体" w:hAnsi="宋体" w:eastAsia="宋体" w:cs="宋体"/>
                <w:color w:va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4AEBF3A">
            <w:pPr>
              <w:pStyle w:val="15"/>
              <w:ind w:firstLine="0" w:firstLineChars="0"/>
              <w:jc w:val="center"/>
              <w:rPr>
                <w:rFonts w:hint="eastAsia" w:ascii="宋体" w:hAnsi="宋体" w:eastAsia="宋体" w:cs="宋体"/>
                <w:color w:val="auto"/>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14:paraId="314A8307">
            <w:pPr>
              <w:jc w:val="center"/>
              <w:rPr>
                <w:rFonts w:hint="eastAsia" w:ascii="宋体" w:hAnsi="宋体" w:cs="宋体"/>
                <w:bCs/>
                <w:color w:val="auto"/>
                <w:sz w:val="24"/>
              </w:rPr>
            </w:pPr>
          </w:p>
        </w:tc>
      </w:tr>
      <w:tr w14:paraId="4EBE2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14:paraId="18490EE7">
            <w:pPr>
              <w:widowControl/>
              <w:jc w:val="center"/>
              <w:rPr>
                <w:rFonts w:hint="eastAsia"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6</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34E5808B">
            <w:pPr>
              <w:rPr>
                <w:rFonts w:hint="eastAsia" w:ascii="宋体" w:hAnsi="宋体" w:cs="宋体"/>
                <w:color w:val="auto"/>
                <w:sz w:val="24"/>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14:paraId="18458068">
            <w:pPr>
              <w:rPr>
                <w:rFonts w:hint="eastAsia" w:ascii="宋体" w:hAnsi="宋体" w:cs="宋体"/>
                <w:color w:val="auto"/>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40D8FE81">
            <w:pPr>
              <w:pStyle w:val="15"/>
              <w:ind w:firstLine="0" w:firstLineChars="0"/>
              <w:jc w:val="center"/>
              <w:rPr>
                <w:rFonts w:hint="eastAsia" w:ascii="宋体" w:hAnsi="宋体" w:eastAsia="宋体" w:cs="宋体"/>
                <w:color w:va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F0145AB">
            <w:pPr>
              <w:pStyle w:val="15"/>
              <w:ind w:firstLine="0" w:firstLineChars="0"/>
              <w:jc w:val="center"/>
              <w:rPr>
                <w:rFonts w:hint="eastAsia" w:ascii="宋体" w:hAnsi="宋体" w:eastAsia="宋体" w:cs="宋体"/>
                <w:color w:val="auto"/>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14:paraId="37C373E2">
            <w:pPr>
              <w:pStyle w:val="15"/>
              <w:ind w:firstLine="0" w:firstLineChars="0"/>
              <w:jc w:val="center"/>
              <w:rPr>
                <w:rFonts w:hint="eastAsia" w:ascii="宋体" w:hAnsi="宋体" w:eastAsia="宋体" w:cs="宋体"/>
                <w:color w:val="auto"/>
              </w:rPr>
            </w:pPr>
          </w:p>
        </w:tc>
      </w:tr>
      <w:tr w14:paraId="4B2ED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14:paraId="544C0426">
            <w:pPr>
              <w:widowControl/>
              <w:jc w:val="center"/>
              <w:rPr>
                <w:rFonts w:hint="default"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E2B2012">
            <w:pPr>
              <w:rPr>
                <w:rFonts w:hint="eastAsia" w:ascii="宋体" w:hAnsi="宋体" w:cs="宋体"/>
                <w:color w:val="auto"/>
                <w:sz w:val="24"/>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14:paraId="16DA9D23">
            <w:pPr>
              <w:rPr>
                <w:rFonts w:hint="eastAsia" w:ascii="宋体" w:hAnsi="宋体" w:cs="宋体"/>
                <w:color w:val="auto"/>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791DEADC">
            <w:pPr>
              <w:pStyle w:val="15"/>
              <w:ind w:firstLine="0" w:firstLineChars="0"/>
              <w:jc w:val="center"/>
              <w:rPr>
                <w:rFonts w:hint="eastAsia" w:ascii="宋体" w:hAnsi="宋体" w:eastAsia="宋体" w:cs="宋体"/>
                <w:color w:va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B56C487">
            <w:pPr>
              <w:pStyle w:val="15"/>
              <w:ind w:firstLine="0" w:firstLineChars="0"/>
              <w:jc w:val="center"/>
              <w:rPr>
                <w:rFonts w:hint="eastAsia" w:ascii="宋体" w:hAnsi="宋体" w:eastAsia="宋体" w:cs="宋体"/>
                <w:color w:val="auto"/>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14:paraId="526F840F">
            <w:pPr>
              <w:pStyle w:val="15"/>
              <w:ind w:firstLine="0" w:firstLineChars="0"/>
              <w:jc w:val="center"/>
              <w:rPr>
                <w:rFonts w:hint="eastAsia" w:ascii="宋体" w:hAnsi="宋体" w:eastAsia="宋体" w:cs="宋体"/>
                <w:color w:val="auto"/>
              </w:rPr>
            </w:pPr>
            <w:r>
              <w:rPr>
                <w:rFonts w:hint="eastAsia" w:ascii="宋体" w:hAnsi="宋体" w:eastAsia="宋体" w:cs="宋体"/>
                <w:color w:val="auto"/>
              </w:rPr>
              <w:t>……</w:t>
            </w:r>
          </w:p>
        </w:tc>
      </w:tr>
    </w:tbl>
    <w:p w14:paraId="0A11E32E">
      <w:pPr>
        <w:snapToGrid w:val="0"/>
        <w:spacing w:before="50" w:after="50"/>
        <w:rPr>
          <w:rFonts w:hint="eastAsia" w:ascii="宋体" w:hAnsi="宋体" w:cs="宋体"/>
          <w:color w:val="auto"/>
          <w:sz w:val="24"/>
        </w:rPr>
      </w:pPr>
    </w:p>
    <w:p w14:paraId="0054915B">
      <w:pPr>
        <w:snapToGrid w:val="0"/>
        <w:spacing w:before="50" w:after="50"/>
        <w:ind w:firstLine="480" w:firstLineChars="200"/>
        <w:rPr>
          <w:rFonts w:hint="eastAsia" w:ascii="宋体" w:hAnsi="宋体" w:cs="宋体"/>
          <w:color w:val="auto"/>
          <w:sz w:val="24"/>
        </w:rPr>
      </w:pPr>
      <w:r>
        <w:rPr>
          <w:rFonts w:hint="eastAsia" w:ascii="宋体" w:hAnsi="宋体" w:cs="宋体"/>
          <w:color w:val="auto"/>
          <w:sz w:val="24"/>
        </w:rPr>
        <w:t>注：投标单位根据所投标项的评分表内容，按此格式提供评分响应表置于</w:t>
      </w:r>
      <w:r>
        <w:rPr>
          <w:rFonts w:hint="eastAsia" w:ascii="宋体" w:hAnsi="宋体" w:cs="宋体"/>
          <w:color w:val="auto"/>
          <w:sz w:val="24"/>
          <w:lang w:eastAsia="zh-CN"/>
        </w:rPr>
        <w:t>商务资信</w:t>
      </w:r>
      <w:r>
        <w:rPr>
          <w:rFonts w:hint="eastAsia" w:ascii="宋体" w:hAnsi="宋体" w:cs="宋体"/>
          <w:color w:val="auto"/>
          <w:sz w:val="24"/>
        </w:rPr>
        <w:t>技术文件第1页。</w:t>
      </w:r>
    </w:p>
    <w:p w14:paraId="44B7A8B0">
      <w:pPr>
        <w:snapToGrid w:val="0"/>
        <w:spacing w:before="50" w:after="50"/>
        <w:rPr>
          <w:rFonts w:hint="eastAsia" w:ascii="宋体" w:hAnsi="宋体" w:cs="宋体"/>
          <w:color w:val="auto"/>
          <w:sz w:val="24"/>
        </w:rPr>
      </w:pPr>
    </w:p>
    <w:p w14:paraId="4C077823">
      <w:pPr>
        <w:snapToGrid w:val="0"/>
        <w:spacing w:before="50" w:after="50"/>
        <w:rPr>
          <w:rFonts w:hint="eastAsia" w:ascii="宋体" w:hAnsi="宋体" w:cs="宋体"/>
          <w:color w:val="auto"/>
          <w:sz w:val="24"/>
        </w:rPr>
      </w:pPr>
    </w:p>
    <w:p w14:paraId="72EB90EE">
      <w:pPr>
        <w:snapToGrid w:val="0"/>
        <w:spacing w:before="50" w:after="50"/>
        <w:rPr>
          <w:rFonts w:hint="eastAsia" w:ascii="宋体" w:hAnsi="宋体" w:cs="宋体"/>
          <w:color w:val="auto"/>
          <w:sz w:val="24"/>
        </w:rPr>
      </w:pPr>
    </w:p>
    <w:p w14:paraId="03B00D5A">
      <w:pPr>
        <w:snapToGrid w:val="0"/>
        <w:spacing w:before="50" w:after="50"/>
        <w:rPr>
          <w:rFonts w:hint="eastAsia" w:ascii="宋体" w:hAnsi="宋体" w:cs="宋体"/>
          <w:color w:val="auto"/>
          <w:sz w:val="24"/>
        </w:rPr>
      </w:pPr>
    </w:p>
    <w:p w14:paraId="187BF624">
      <w:pPr>
        <w:snapToGrid w:val="0"/>
        <w:spacing w:before="50" w:after="50"/>
        <w:rPr>
          <w:rFonts w:hint="eastAsia" w:ascii="宋体" w:hAnsi="宋体" w:cs="宋体"/>
          <w:color w:val="auto"/>
          <w:sz w:val="24"/>
        </w:rPr>
      </w:pPr>
    </w:p>
    <w:p w14:paraId="037D060A">
      <w:pPr>
        <w:snapToGrid w:val="0"/>
        <w:spacing w:before="50" w:after="50"/>
        <w:rPr>
          <w:rFonts w:hint="eastAsia" w:ascii="宋体" w:hAnsi="宋体" w:cs="宋体"/>
          <w:color w:val="auto"/>
          <w:sz w:val="24"/>
        </w:rPr>
      </w:pPr>
    </w:p>
    <w:p w14:paraId="22F8CEBC">
      <w:pPr>
        <w:snapToGrid w:val="0"/>
        <w:spacing w:before="50" w:after="50"/>
        <w:rPr>
          <w:rFonts w:hint="eastAsia" w:ascii="宋体" w:hAnsi="宋体" w:cs="宋体"/>
          <w:color w:val="auto"/>
          <w:sz w:val="24"/>
        </w:rPr>
      </w:pPr>
    </w:p>
    <w:p w14:paraId="577182E3">
      <w:pPr>
        <w:snapToGrid w:val="0"/>
        <w:spacing w:before="50" w:after="156" w:afterLines="50"/>
        <w:jc w:val="left"/>
        <w:rPr>
          <w:rFonts w:hint="eastAsia" w:ascii="宋体" w:hAnsi="宋体" w:cs="宋体"/>
          <w:bCs/>
          <w:color w:val="auto"/>
          <w:sz w:val="24"/>
        </w:rPr>
      </w:pPr>
    </w:p>
    <w:p w14:paraId="188645BA">
      <w:pPr>
        <w:snapToGrid w:val="0"/>
        <w:spacing w:before="50" w:after="156" w:afterLines="50"/>
        <w:jc w:val="left"/>
        <w:rPr>
          <w:rFonts w:hint="eastAsia" w:ascii="宋体" w:hAnsi="宋体" w:cs="宋体"/>
          <w:bCs/>
          <w:color w:val="auto"/>
          <w:sz w:val="24"/>
        </w:rPr>
      </w:pPr>
    </w:p>
    <w:p w14:paraId="54864563">
      <w:pPr>
        <w:snapToGrid w:val="0"/>
        <w:spacing w:before="50" w:after="156" w:afterLines="50"/>
        <w:jc w:val="left"/>
        <w:rPr>
          <w:rFonts w:hint="eastAsia" w:ascii="宋体" w:hAnsi="宋体" w:cs="宋体"/>
          <w:bCs/>
          <w:color w:val="auto"/>
          <w:sz w:val="24"/>
        </w:rPr>
      </w:pPr>
    </w:p>
    <w:p w14:paraId="66F5B4E6">
      <w:pPr>
        <w:snapToGrid w:val="0"/>
        <w:spacing w:before="50" w:after="156" w:afterLines="50"/>
        <w:jc w:val="left"/>
        <w:rPr>
          <w:rFonts w:hint="eastAsia" w:ascii="宋体" w:hAnsi="宋体" w:cs="宋体"/>
          <w:bCs/>
          <w:color w:val="auto"/>
          <w:sz w:val="24"/>
        </w:rPr>
      </w:pPr>
    </w:p>
    <w:p w14:paraId="2E0237B7">
      <w:pPr>
        <w:snapToGrid w:val="0"/>
        <w:spacing w:before="50" w:after="156" w:afterLines="50"/>
        <w:jc w:val="left"/>
        <w:rPr>
          <w:rFonts w:hint="eastAsia" w:ascii="宋体" w:hAnsi="宋体" w:cs="宋体"/>
          <w:bCs/>
          <w:color w:val="auto"/>
          <w:sz w:val="24"/>
        </w:rPr>
      </w:pPr>
    </w:p>
    <w:p w14:paraId="23A5D29B">
      <w:pPr>
        <w:snapToGrid w:val="0"/>
        <w:spacing w:before="50" w:after="156" w:afterLines="50"/>
        <w:jc w:val="left"/>
        <w:rPr>
          <w:rFonts w:hint="eastAsia" w:ascii="宋体" w:hAnsi="宋体" w:cs="宋体"/>
          <w:bCs/>
          <w:color w:val="auto"/>
          <w:sz w:val="24"/>
        </w:rPr>
      </w:pPr>
    </w:p>
    <w:p w14:paraId="5DEE13AB">
      <w:pPr>
        <w:pStyle w:val="19"/>
        <w:ind w:firstLine="0"/>
        <w:rPr>
          <w:rFonts w:hint="eastAsia" w:hAnsi="宋体"/>
          <w:bCs/>
          <w:color w:val="auto"/>
          <w:sz w:val="24"/>
        </w:rPr>
      </w:pPr>
    </w:p>
    <w:p w14:paraId="7237C015">
      <w:pPr>
        <w:snapToGrid w:val="0"/>
        <w:spacing w:before="50" w:after="156" w:afterLines="50"/>
        <w:jc w:val="left"/>
        <w:rPr>
          <w:rFonts w:hint="eastAsia" w:ascii="宋体" w:hAnsi="宋体" w:cs="宋体"/>
          <w:b/>
          <w:color w:val="auto"/>
          <w:sz w:val="24"/>
          <w:szCs w:val="20"/>
        </w:rPr>
      </w:pPr>
      <w:r>
        <w:rPr>
          <w:rFonts w:hint="eastAsia" w:ascii="宋体" w:hAnsi="宋体" w:cs="宋体"/>
          <w:bCs/>
          <w:color w:val="auto"/>
          <w:sz w:val="24"/>
        </w:rPr>
        <w:t>投标声明书格式：</w:t>
      </w:r>
    </w:p>
    <w:p w14:paraId="4845393F">
      <w:pPr>
        <w:snapToGrid w:val="0"/>
        <w:spacing w:before="156" w:beforeLines="50" w:after="50"/>
        <w:jc w:val="center"/>
        <w:rPr>
          <w:rFonts w:hint="eastAsia" w:ascii="宋体" w:hAnsi="宋体" w:cs="宋体"/>
          <w:b/>
          <w:bCs/>
          <w:color w:val="auto"/>
          <w:sz w:val="24"/>
          <w:szCs w:val="20"/>
        </w:rPr>
      </w:pPr>
      <w:r>
        <w:rPr>
          <w:rFonts w:hint="eastAsia" w:ascii="宋体" w:hAnsi="宋体" w:cs="宋体"/>
          <w:b/>
          <w:bCs/>
          <w:color w:val="auto"/>
          <w:sz w:val="30"/>
        </w:rPr>
        <w:t>投标声明书</w:t>
      </w:r>
    </w:p>
    <w:p w14:paraId="0C765E55">
      <w:pPr>
        <w:snapToGrid w:val="0"/>
        <w:spacing w:before="156" w:beforeLines="50" w:after="50"/>
        <w:rPr>
          <w:rFonts w:ascii="宋体" w:hAnsi="宋体" w:cs="宋体"/>
          <w:color w:val="auto"/>
          <w:sz w:val="24"/>
          <w:szCs w:val="20"/>
        </w:rPr>
      </w:pPr>
      <w:r>
        <w:rPr>
          <w:rFonts w:hint="eastAsia" w:ascii="宋体" w:hAnsi="宋体" w:cs="宋体"/>
          <w:color w:val="auto"/>
          <w:sz w:val="24"/>
        </w:rPr>
        <w:t xml:space="preserve">致： </w:t>
      </w:r>
      <w:r>
        <w:rPr>
          <w:rFonts w:hint="eastAsia" w:ascii="宋体" w:hAnsi="宋体" w:cs="宋体"/>
          <w:color w:val="auto"/>
          <w:kern w:val="0"/>
          <w:sz w:val="24"/>
          <w:u w:val="single"/>
        </w:rPr>
        <w:t xml:space="preserve">                    </w:t>
      </w:r>
    </w:p>
    <w:p w14:paraId="3A9146AA">
      <w:pPr>
        <w:snapToGrid w:val="0"/>
        <w:spacing w:before="156" w:beforeLines="50" w:after="50"/>
        <w:ind w:firstLine="720" w:firstLineChars="300"/>
        <w:jc w:val="left"/>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（投标人名称）系中华人民共和国合法企业，经营地</w:t>
      </w:r>
    </w:p>
    <w:p w14:paraId="59B86889">
      <w:pPr>
        <w:snapToGrid w:val="0"/>
        <w:spacing w:before="156" w:beforeLines="50" w:after="50"/>
        <w:jc w:val="left"/>
        <w:rPr>
          <w:rFonts w:hint="eastAsia" w:ascii="宋体" w:hAnsi="宋体" w:cs="宋体"/>
          <w:color w:val="auto"/>
          <w:sz w:val="24"/>
          <w:szCs w:val="20"/>
        </w:rPr>
      </w:pPr>
      <w:r>
        <w:rPr>
          <w:rFonts w:hint="eastAsia" w:ascii="宋体" w:hAnsi="宋体" w:cs="宋体"/>
          <w:color w:val="auto"/>
          <w:sz w:val="24"/>
        </w:rPr>
        <w:t>址</w:t>
      </w:r>
      <w:r>
        <w:rPr>
          <w:rFonts w:hint="eastAsia" w:ascii="宋体" w:hAnsi="宋体" w:cs="宋体"/>
          <w:color w:val="auto"/>
          <w:sz w:val="24"/>
          <w:u w:val="single"/>
        </w:rPr>
        <w:t xml:space="preserve">                               </w:t>
      </w:r>
      <w:r>
        <w:rPr>
          <w:rFonts w:hint="eastAsia" w:ascii="宋体" w:hAnsi="宋体" w:cs="宋体"/>
          <w:color w:val="auto"/>
          <w:sz w:val="24"/>
        </w:rPr>
        <w:t>。</w:t>
      </w:r>
    </w:p>
    <w:p w14:paraId="48526DF7">
      <w:pPr>
        <w:snapToGrid w:val="0"/>
        <w:spacing w:before="156" w:beforeLines="50" w:after="50"/>
        <w:ind w:firstLine="645"/>
        <w:rPr>
          <w:rFonts w:hint="eastAsia" w:ascii="宋体" w:hAnsi="宋体" w:cs="宋体"/>
          <w:color w:val="auto"/>
          <w:sz w:val="24"/>
          <w:szCs w:val="20"/>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（投标人名称）的法定代表人，我方愿意参加贵方组织的</w:t>
      </w:r>
      <w:r>
        <w:rPr>
          <w:rFonts w:hint="eastAsia" w:ascii="宋体" w:hAnsi="宋体" w:cs="宋体"/>
          <w:color w:val="auto"/>
          <w:sz w:val="24"/>
          <w:u w:val="single"/>
          <w:lang w:eastAsia="zh-CN"/>
        </w:rPr>
        <w:t>协助东阳市社会救助联合体运行项目</w:t>
      </w:r>
      <w:r>
        <w:rPr>
          <w:rFonts w:hint="eastAsia" w:ascii="宋体" w:hAnsi="宋体" w:cs="宋体"/>
          <w:color w:val="auto"/>
          <w:sz w:val="24"/>
        </w:rPr>
        <w:t>的投标，为便于贵方公正、择优确定中标人及其投标产品和服务，我方就本次投标有关事项郑重声明如下：</w:t>
      </w:r>
    </w:p>
    <w:p w14:paraId="31CBB588">
      <w:pPr>
        <w:snapToGrid w:val="0"/>
        <w:ind w:firstLine="480" w:firstLineChars="200"/>
        <w:rPr>
          <w:rFonts w:hint="eastAsia" w:ascii="宋体" w:hAnsi="宋体" w:cs="宋体"/>
          <w:color w:val="auto"/>
          <w:sz w:val="24"/>
          <w:szCs w:val="20"/>
        </w:rPr>
      </w:pPr>
      <w:r>
        <w:rPr>
          <w:rFonts w:hint="eastAsia" w:ascii="宋体" w:hAnsi="宋体" w:cs="宋体"/>
          <w:color w:val="auto"/>
          <w:sz w:val="24"/>
        </w:rPr>
        <w:t>1.我方向贵方提交的所有投标文件、资料都是准确的和真实的。</w:t>
      </w:r>
    </w:p>
    <w:p w14:paraId="516348C9">
      <w:pPr>
        <w:snapToGrid w:val="0"/>
        <w:spacing w:before="156" w:beforeLines="50"/>
        <w:ind w:firstLine="480" w:firstLineChars="200"/>
        <w:rPr>
          <w:rFonts w:hint="eastAsia" w:ascii="宋体" w:hAnsi="宋体" w:cs="宋体"/>
          <w:color w:val="auto"/>
          <w:sz w:val="24"/>
          <w:szCs w:val="20"/>
        </w:rPr>
      </w:pPr>
      <w:r>
        <w:rPr>
          <w:rFonts w:hint="eastAsia" w:ascii="宋体" w:hAnsi="宋体" w:cs="宋体"/>
          <w:color w:val="auto"/>
          <w:sz w:val="24"/>
        </w:rPr>
        <w:t>2.我方不是采购人的附属机构；在获知本项目采购信息后，与采购人聘请的为此项目提供咨询服务的公司及其附属机构没有任何联系。</w:t>
      </w:r>
    </w:p>
    <w:p w14:paraId="7CFA5F60">
      <w:pPr>
        <w:snapToGrid w:val="0"/>
        <w:spacing w:before="156" w:beforeLines="50"/>
        <w:ind w:firstLine="480" w:firstLineChars="200"/>
        <w:rPr>
          <w:rFonts w:hint="eastAsia" w:ascii="宋体" w:hAnsi="宋体" w:cs="宋体"/>
          <w:color w:val="auto"/>
          <w:sz w:val="24"/>
        </w:rPr>
      </w:pPr>
      <w:r>
        <w:rPr>
          <w:rFonts w:hint="eastAsia" w:ascii="宋体" w:hAnsi="宋体" w:cs="宋体"/>
          <w:color w:val="auto"/>
          <w:sz w:val="24"/>
        </w:rPr>
        <w:t>3.我方及由本人担任法定代表人的其他机构最近三年内被通报、被处罚的违法行为或者可认定为不良行为的有：</w:t>
      </w:r>
    </w:p>
    <w:p w14:paraId="752A7CBE">
      <w:pPr>
        <w:snapToGrid w:val="0"/>
        <w:spacing w:before="156" w:beforeLines="50"/>
        <w:ind w:firstLine="480" w:firstLineChars="200"/>
        <w:rPr>
          <w:rFonts w:hint="eastAsia" w:ascii="宋体" w:hAnsi="宋体" w:cs="宋体"/>
          <w:color w:val="auto"/>
          <w:sz w:val="24"/>
          <w:szCs w:val="20"/>
          <w:u w:val="single"/>
        </w:rPr>
      </w:pPr>
      <w:r>
        <w:rPr>
          <w:rFonts w:hint="eastAsia" w:ascii="宋体" w:hAnsi="宋体" w:cs="宋体"/>
          <w:color w:val="auto"/>
          <w:sz w:val="24"/>
          <w:u w:val="single"/>
        </w:rPr>
        <w:t>　　　　　　　　　　　　　　　　　　　　　　　　　　　</w:t>
      </w:r>
    </w:p>
    <w:p w14:paraId="552C1F59">
      <w:pPr>
        <w:snapToGrid w:val="0"/>
        <w:spacing w:before="156" w:beforeLines="50"/>
        <w:ind w:firstLine="480" w:firstLineChars="200"/>
        <w:rPr>
          <w:rFonts w:hint="eastAsia" w:ascii="宋体" w:hAnsi="宋体" w:cs="宋体"/>
          <w:color w:val="auto"/>
          <w:sz w:val="24"/>
          <w:szCs w:val="20"/>
          <w:u w:val="single"/>
        </w:rPr>
      </w:pPr>
      <w:r>
        <w:rPr>
          <w:rFonts w:hint="eastAsia" w:ascii="宋体" w:hAnsi="宋体" w:cs="宋体"/>
          <w:color w:val="auto"/>
          <w:sz w:val="24"/>
          <w:u w:val="single"/>
        </w:rPr>
        <w:t>　　　　　　　　　　　　　　　　　　　　　　　　　　　</w:t>
      </w:r>
    </w:p>
    <w:p w14:paraId="765D8677">
      <w:pPr>
        <w:snapToGrid w:val="0"/>
        <w:ind w:firstLine="480" w:firstLineChars="200"/>
        <w:rPr>
          <w:rFonts w:hint="eastAsia" w:ascii="宋体" w:hAnsi="宋体" w:cs="宋体"/>
          <w:color w:val="auto"/>
          <w:sz w:val="24"/>
          <w:szCs w:val="20"/>
        </w:rPr>
      </w:pPr>
      <w:r>
        <w:rPr>
          <w:rFonts w:hint="eastAsia" w:ascii="宋体" w:hAnsi="宋体" w:cs="宋体"/>
          <w:color w:val="auto"/>
          <w:sz w:val="24"/>
        </w:rPr>
        <w:t>4.以上事项如有虚假或隐瞒，我方愿意承担一切后果，并不再寻求任何旨在减轻或免除法律责任的辩解。</w:t>
      </w:r>
    </w:p>
    <w:p w14:paraId="197BD57D">
      <w:pPr>
        <w:pStyle w:val="10"/>
        <w:tabs>
          <w:tab w:val="left" w:pos="939"/>
        </w:tabs>
        <w:snapToGrid w:val="0"/>
        <w:ind w:left="773" w:leftChars="150" w:hanging="458" w:hangingChars="191"/>
        <w:rPr>
          <w:rFonts w:hint="eastAsia" w:ascii="宋体" w:hAnsi="宋体" w:cs="宋体"/>
          <w:color w:val="auto"/>
          <w:sz w:val="24"/>
        </w:rPr>
      </w:pPr>
    </w:p>
    <w:p w14:paraId="321A2D1F">
      <w:pPr>
        <w:pStyle w:val="26"/>
        <w:snapToGrid w:val="0"/>
        <w:spacing w:before="156" w:beforeLines="50"/>
        <w:ind w:firstLine="200"/>
        <w:rPr>
          <w:rFonts w:hint="eastAsia" w:ascii="宋体" w:hAnsi="宋体" w:cs="宋体"/>
          <w:color w:val="auto"/>
        </w:rPr>
      </w:pPr>
    </w:p>
    <w:p w14:paraId="4AB288D1">
      <w:pPr>
        <w:snapToGrid w:val="0"/>
        <w:spacing w:line="360" w:lineRule="auto"/>
        <w:rPr>
          <w:rFonts w:ascii="宋体" w:hAnsi="宋体"/>
          <w:color w:val="auto"/>
          <w:sz w:val="24"/>
        </w:rPr>
      </w:pPr>
      <w:r>
        <w:rPr>
          <w:rFonts w:hint="eastAsia" w:ascii="宋体" w:hAnsi="宋体"/>
          <w:color w:val="auto"/>
          <w:sz w:val="24"/>
        </w:rPr>
        <w:t>法定代表人或授权委托人签名：</w:t>
      </w:r>
      <w:r>
        <w:rPr>
          <w:rFonts w:ascii="宋体" w:hAnsi="宋体"/>
          <w:color w:val="auto"/>
          <w:spacing w:val="20"/>
          <w:sz w:val="24"/>
          <w:u w:val="single"/>
        </w:rPr>
        <w:t xml:space="preserve">            </w:t>
      </w:r>
    </w:p>
    <w:p w14:paraId="1B8CBE66">
      <w:pPr>
        <w:snapToGrid w:val="0"/>
        <w:spacing w:line="360" w:lineRule="auto"/>
        <w:jc w:val="left"/>
        <w:rPr>
          <w:rFonts w:hint="eastAsia" w:ascii="宋体" w:hAnsi="宋体"/>
          <w:color w:val="auto"/>
          <w:spacing w:val="20"/>
          <w:sz w:val="24"/>
        </w:rPr>
      </w:pPr>
      <w:r>
        <w:rPr>
          <w:rFonts w:hint="eastAsia" w:ascii="宋体" w:hAnsi="宋体"/>
          <w:color w:val="auto"/>
          <w:spacing w:val="20"/>
          <w:sz w:val="24"/>
        </w:rPr>
        <w:t>投标人全称（盖章）：</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p>
    <w:p w14:paraId="75DACC5D">
      <w:pPr>
        <w:snapToGrid w:val="0"/>
        <w:spacing w:before="156" w:beforeLines="50" w:after="50"/>
        <w:rPr>
          <w:rFonts w:hint="eastAsia" w:hAnsi="宋体" w:cs="宋体"/>
          <w:color w:val="auto"/>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p>
    <w:p w14:paraId="44C98A01">
      <w:pPr>
        <w:snapToGrid w:val="0"/>
        <w:spacing w:before="50" w:after="156" w:afterLines="50"/>
        <w:jc w:val="center"/>
        <w:rPr>
          <w:rFonts w:hint="eastAsia" w:ascii="宋体" w:hAnsi="宋体" w:cs="宋体"/>
          <w:b/>
          <w:color w:val="auto"/>
          <w:sz w:val="24"/>
          <w:szCs w:val="20"/>
        </w:rPr>
      </w:pPr>
      <w:r>
        <w:rPr>
          <w:rFonts w:hint="eastAsia" w:ascii="宋体" w:hAnsi="宋体" w:cs="宋体"/>
          <w:color w:val="auto"/>
        </w:rPr>
        <w:br w:type="page"/>
      </w:r>
      <w:r>
        <w:rPr>
          <w:rFonts w:hint="eastAsia" w:ascii="宋体" w:hAnsi="宋体" w:cs="宋体"/>
          <w:b/>
          <w:color w:val="auto"/>
          <w:sz w:val="24"/>
        </w:rPr>
        <w:t>法定代表人授权委托书</w:t>
      </w:r>
    </w:p>
    <w:p w14:paraId="7A4AB0B4">
      <w:pPr>
        <w:snapToGrid w:val="0"/>
        <w:spacing w:before="156" w:beforeLines="50" w:after="50"/>
        <w:rPr>
          <w:rFonts w:hint="eastAsia" w:ascii="宋体" w:hAnsi="宋体" w:cs="宋体"/>
          <w:bCs/>
          <w:color w:val="auto"/>
          <w:sz w:val="24"/>
        </w:rPr>
      </w:pPr>
    </w:p>
    <w:p w14:paraId="4C918415">
      <w:pPr>
        <w:snapToGrid w:val="0"/>
        <w:spacing w:before="156" w:beforeLines="50" w:after="50"/>
        <w:rPr>
          <w:rFonts w:ascii="宋体" w:hAnsi="宋体" w:cs="宋体"/>
          <w:b/>
          <w:bCs/>
          <w:color w:val="auto"/>
          <w:sz w:val="24"/>
          <w:szCs w:val="20"/>
        </w:rPr>
      </w:pPr>
      <w:r>
        <w:rPr>
          <w:rFonts w:hint="eastAsia" w:ascii="宋体" w:hAnsi="宋体" w:cs="宋体"/>
          <w:bCs/>
          <w:color w:val="auto"/>
          <w:sz w:val="24"/>
        </w:rPr>
        <w:t>致：</w:t>
      </w:r>
      <w:r>
        <w:rPr>
          <w:rFonts w:hint="eastAsia" w:ascii="宋体" w:hAnsi="宋体" w:cs="宋体"/>
          <w:color w:val="auto"/>
          <w:kern w:val="0"/>
          <w:sz w:val="24"/>
          <w:u w:val="single"/>
        </w:rPr>
        <w:t xml:space="preserve">                      </w:t>
      </w:r>
    </w:p>
    <w:p w14:paraId="0E3E4421">
      <w:pPr>
        <w:snapToGrid w:val="0"/>
        <w:spacing w:before="156" w:beforeLines="50" w:after="50"/>
        <w:ind w:firstLine="720" w:firstLineChars="300"/>
        <w:rPr>
          <w:rFonts w:hint="eastAsia"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（投标人名称）的法定代表人，现授权委托本单位在职职工</w:t>
      </w:r>
      <w:r>
        <w:rPr>
          <w:rFonts w:hint="eastAsia" w:ascii="宋体" w:hAnsi="宋体" w:cs="宋体"/>
          <w:color w:val="auto"/>
          <w:sz w:val="24"/>
          <w:u w:val="single"/>
        </w:rPr>
        <w:t xml:space="preserve">           </w:t>
      </w:r>
      <w:r>
        <w:rPr>
          <w:rFonts w:hint="eastAsia" w:ascii="宋体" w:hAnsi="宋体" w:cs="宋体"/>
          <w:color w:val="auto"/>
          <w:sz w:val="24"/>
        </w:rPr>
        <w:t>（姓名）以我方的名义参加</w:t>
      </w:r>
      <w:r>
        <w:rPr>
          <w:rFonts w:hint="eastAsia" w:ascii="宋体" w:hAnsi="宋体" w:cs="宋体"/>
          <w:color w:val="auto"/>
          <w:sz w:val="24"/>
          <w:u w:val="single"/>
          <w:lang w:eastAsia="zh-CN"/>
        </w:rPr>
        <w:t>协助东阳市社会救助联合体运行项目</w:t>
      </w:r>
      <w:r>
        <w:rPr>
          <w:rFonts w:hint="eastAsia" w:ascii="宋体" w:hAnsi="宋体" w:cs="宋体"/>
          <w:color w:val="auto"/>
          <w:sz w:val="24"/>
        </w:rPr>
        <w:t>的投标活动，并代表我方全权办理针对上述项目的投标、开标、评标、签约等具体事务和签署相关文件。</w:t>
      </w:r>
    </w:p>
    <w:p w14:paraId="59068EB0">
      <w:pPr>
        <w:snapToGrid w:val="0"/>
        <w:spacing w:before="156" w:beforeLines="50" w:after="50"/>
        <w:rPr>
          <w:rFonts w:hint="eastAsia" w:ascii="宋体" w:hAnsi="宋体" w:cs="宋体"/>
          <w:color w:val="auto"/>
          <w:sz w:val="24"/>
          <w:szCs w:val="20"/>
        </w:rPr>
      </w:pPr>
      <w:r>
        <w:rPr>
          <w:rFonts w:hint="eastAsia" w:ascii="宋体" w:hAnsi="宋体" w:cs="宋体"/>
          <w:color w:val="auto"/>
          <w:sz w:val="24"/>
        </w:rPr>
        <w:t xml:space="preserve">    我方对被授权人的签名事项负全部责任。</w:t>
      </w:r>
    </w:p>
    <w:p w14:paraId="35101735">
      <w:pPr>
        <w:snapToGrid w:val="0"/>
        <w:spacing w:before="156" w:beforeLines="50" w:after="50"/>
        <w:ind w:firstLine="480"/>
        <w:rPr>
          <w:rFonts w:hint="eastAsia" w:ascii="宋体" w:hAnsi="宋体" w:cs="宋体"/>
          <w:color w:val="auto"/>
          <w:sz w:val="24"/>
          <w:szCs w:val="20"/>
        </w:rPr>
      </w:pPr>
      <w:r>
        <w:rPr>
          <w:rFonts w:hint="eastAsia" w:ascii="宋体" w:hAnsi="宋体" w:cs="宋体"/>
          <w:color w:val="auto"/>
          <w:sz w:val="24"/>
          <w:u w:val="single"/>
        </w:rPr>
        <w:t>本授权自投标截止之日起60日历天内有效。在撤销授权的书面通知以前，本授权书一直有效。</w:t>
      </w:r>
      <w:r>
        <w:rPr>
          <w:rFonts w:hint="eastAsia" w:ascii="宋体" w:hAnsi="宋体" w:cs="宋体"/>
          <w:color w:val="auto"/>
          <w:sz w:val="24"/>
        </w:rPr>
        <w:t>被授权人在授权书有效期内签署的所有文件不因授权的撤销而失效。</w:t>
      </w:r>
    </w:p>
    <w:p w14:paraId="1D6B6614">
      <w:pPr>
        <w:snapToGrid w:val="0"/>
        <w:spacing w:before="156" w:beforeLines="50" w:after="50"/>
        <w:ind w:firstLine="480"/>
        <w:rPr>
          <w:rFonts w:hint="eastAsia" w:ascii="宋体" w:hAnsi="宋体" w:cs="宋体"/>
          <w:color w:val="auto"/>
          <w:sz w:val="24"/>
          <w:szCs w:val="20"/>
        </w:rPr>
      </w:pPr>
      <w:r>
        <w:rPr>
          <w:rFonts w:hint="eastAsia" w:ascii="宋体" w:hAnsi="宋体" w:cs="宋体"/>
          <w:color w:val="auto"/>
          <w:sz w:val="24"/>
        </w:rPr>
        <w:t>被授权人无转委托权，特此委托。</w:t>
      </w:r>
    </w:p>
    <w:p w14:paraId="06A99703">
      <w:pPr>
        <w:snapToGrid w:val="0"/>
        <w:spacing w:before="156" w:beforeLines="50" w:after="50"/>
        <w:rPr>
          <w:rFonts w:hint="eastAsia" w:ascii="宋体" w:hAnsi="宋体" w:cs="宋体"/>
          <w:color w:val="auto"/>
          <w:sz w:val="24"/>
          <w:szCs w:val="20"/>
        </w:rPr>
      </w:pPr>
    </w:p>
    <w:p w14:paraId="1D1FFA9B">
      <w:pPr>
        <w:snapToGrid w:val="0"/>
        <w:spacing w:before="156" w:beforeLines="50" w:after="50"/>
        <w:rPr>
          <w:rFonts w:hint="eastAsia" w:ascii="宋体" w:hAnsi="宋体" w:cs="宋体"/>
          <w:color w:val="auto"/>
          <w:sz w:val="24"/>
          <w:szCs w:val="20"/>
          <w:u w:val="single"/>
        </w:rPr>
      </w:pPr>
      <w:r>
        <w:rPr>
          <w:rFonts w:hint="eastAsia" w:ascii="宋体" w:hAnsi="宋体" w:cs="宋体"/>
          <w:color w:val="auto"/>
          <w:sz w:val="24"/>
        </w:rPr>
        <w:t>被授权人签名：</w:t>
      </w:r>
      <w:r>
        <w:rPr>
          <w:rFonts w:hint="eastAsia" w:ascii="宋体" w:hAnsi="宋体" w:cs="宋体"/>
          <w:color w:val="auto"/>
          <w:sz w:val="24"/>
          <w:u w:val="single"/>
        </w:rPr>
        <w:t xml:space="preserve">          </w:t>
      </w:r>
      <w:r>
        <w:rPr>
          <w:rFonts w:hint="eastAsia" w:ascii="宋体" w:hAnsi="宋体" w:cs="宋体"/>
          <w:color w:val="auto"/>
          <w:sz w:val="24"/>
        </w:rPr>
        <w:t xml:space="preserve">                 法定代表人签名：</w:t>
      </w:r>
      <w:r>
        <w:rPr>
          <w:rFonts w:hint="eastAsia" w:ascii="宋体" w:hAnsi="宋体" w:cs="宋体"/>
          <w:color w:val="auto"/>
          <w:sz w:val="24"/>
          <w:u w:val="single"/>
        </w:rPr>
        <w:t xml:space="preserve">          </w:t>
      </w:r>
    </w:p>
    <w:p w14:paraId="2DA2951C">
      <w:pPr>
        <w:snapToGrid w:val="0"/>
        <w:spacing w:before="156" w:beforeLines="50" w:after="50"/>
        <w:ind w:firstLine="960" w:firstLineChars="400"/>
        <w:rPr>
          <w:rFonts w:hint="eastAsia" w:ascii="宋体" w:hAnsi="宋体" w:cs="宋体"/>
          <w:color w:val="auto"/>
          <w:sz w:val="24"/>
          <w:szCs w:val="20"/>
        </w:rPr>
      </w:pPr>
      <w:r>
        <w:rPr>
          <w:rFonts w:hint="eastAsia" w:ascii="宋体" w:hAnsi="宋体" w:cs="宋体"/>
          <w:color w:val="auto"/>
          <w:sz w:val="24"/>
        </w:rPr>
        <w:t>职务：</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p>
    <w:p w14:paraId="4707B626">
      <w:pPr>
        <w:snapToGrid w:val="0"/>
        <w:spacing w:before="156" w:beforeLines="50" w:after="50"/>
        <w:rPr>
          <w:rFonts w:hint="eastAsia" w:ascii="宋体" w:hAnsi="宋体" w:cs="宋体"/>
          <w:color w:val="auto"/>
          <w:sz w:val="24"/>
        </w:rPr>
      </w:pPr>
      <w:r>
        <w:rPr>
          <w:rFonts w:hint="eastAsia" w:ascii="宋体" w:hAnsi="宋体" w:cs="宋体"/>
          <w:color w:val="auto"/>
          <w:sz w:val="24"/>
        </w:rPr>
        <w:t>被授权人身份证双面复印件：</w:t>
      </w:r>
    </w:p>
    <w:p w14:paraId="644A49B2">
      <w:pPr>
        <w:snapToGrid w:val="0"/>
        <w:spacing w:before="156" w:beforeLines="50" w:after="50"/>
        <w:rPr>
          <w:rFonts w:hint="eastAsia" w:ascii="宋体" w:hAnsi="宋体" w:cs="宋体"/>
          <w:color w:val="auto"/>
          <w:sz w:val="24"/>
        </w:rPr>
      </w:pPr>
    </w:p>
    <w:tbl>
      <w:tblPr>
        <w:tblStyle w:val="20"/>
        <w:tblpPr w:leftFromText="180" w:rightFromText="180" w:vertAnchor="text" w:horzAnchor="page" w:tblpX="1758" w:tblpY="-30"/>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8941"/>
      </w:tblGrid>
      <w:tr w14:paraId="1E7939B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958" w:hRule="atLeast"/>
        </w:trPr>
        <w:tc>
          <w:tcPr>
            <w:tcW w:w="8941" w:type="dxa"/>
            <w:tcBorders>
              <w:top w:val="dashed" w:color="auto" w:sz="4" w:space="0"/>
              <w:left w:val="dashed" w:color="auto" w:sz="4" w:space="0"/>
              <w:bottom w:val="dashed" w:color="auto" w:sz="4" w:space="0"/>
              <w:right w:val="dashed" w:color="auto" w:sz="4" w:space="0"/>
            </w:tcBorders>
            <w:noWrap w:val="0"/>
            <w:vAlign w:val="top"/>
          </w:tcPr>
          <w:p w14:paraId="1AAF0329">
            <w:pPr>
              <w:snapToGrid w:val="0"/>
              <w:spacing w:before="156" w:beforeLines="50" w:after="50"/>
              <w:rPr>
                <w:rFonts w:hint="eastAsia" w:ascii="宋体" w:hAnsi="宋体" w:cs="宋体"/>
                <w:color w:val="auto"/>
                <w:sz w:val="24"/>
              </w:rPr>
            </w:pPr>
          </w:p>
          <w:p w14:paraId="2D1465C3">
            <w:pPr>
              <w:snapToGrid w:val="0"/>
              <w:spacing w:before="156" w:beforeLines="50" w:after="50"/>
              <w:rPr>
                <w:rFonts w:hint="eastAsia" w:ascii="宋体" w:hAnsi="宋体" w:cs="宋体"/>
                <w:color w:val="auto"/>
                <w:sz w:val="24"/>
              </w:rPr>
            </w:pPr>
          </w:p>
          <w:p w14:paraId="1AF45396">
            <w:pPr>
              <w:snapToGrid w:val="0"/>
              <w:spacing w:before="156" w:beforeLines="50" w:after="50"/>
              <w:rPr>
                <w:rFonts w:hint="eastAsia" w:ascii="宋体" w:hAnsi="宋体" w:cs="宋体"/>
                <w:color w:val="auto"/>
                <w:sz w:val="24"/>
              </w:rPr>
            </w:pPr>
          </w:p>
          <w:p w14:paraId="1CA32709">
            <w:pPr>
              <w:snapToGrid w:val="0"/>
              <w:spacing w:before="156" w:beforeLines="50" w:after="50"/>
              <w:jc w:val="center"/>
              <w:rPr>
                <w:rFonts w:hint="eastAsia" w:ascii="宋体" w:hAnsi="宋体" w:cs="宋体"/>
                <w:color w:val="auto"/>
                <w:sz w:val="24"/>
              </w:rPr>
            </w:pPr>
            <w:r>
              <w:rPr>
                <w:rFonts w:hint="eastAsia" w:ascii="宋体" w:hAnsi="宋体" w:cs="宋体"/>
                <w:color w:val="auto"/>
                <w:sz w:val="24"/>
              </w:rPr>
              <w:t>粘</w:t>
            </w:r>
          </w:p>
          <w:p w14:paraId="5FF5419E">
            <w:pPr>
              <w:snapToGrid w:val="0"/>
              <w:spacing w:before="156" w:beforeLines="50" w:after="50"/>
              <w:jc w:val="center"/>
              <w:rPr>
                <w:rFonts w:hint="eastAsia" w:ascii="宋体" w:hAnsi="宋体" w:cs="宋体"/>
                <w:color w:val="auto"/>
                <w:sz w:val="24"/>
              </w:rPr>
            </w:pPr>
          </w:p>
          <w:p w14:paraId="0E231274">
            <w:pPr>
              <w:snapToGrid w:val="0"/>
              <w:spacing w:before="156" w:beforeLines="50" w:after="50"/>
              <w:jc w:val="center"/>
              <w:rPr>
                <w:rFonts w:hint="eastAsia" w:ascii="宋体" w:hAnsi="宋体" w:cs="宋体"/>
                <w:color w:val="auto"/>
                <w:sz w:val="24"/>
              </w:rPr>
            </w:pPr>
            <w:r>
              <w:rPr>
                <w:rFonts w:hint="eastAsia" w:ascii="宋体" w:hAnsi="宋体" w:cs="宋体"/>
                <w:color w:val="auto"/>
                <w:sz w:val="24"/>
              </w:rPr>
              <w:t>贴</w:t>
            </w:r>
          </w:p>
          <w:p w14:paraId="50F1335B">
            <w:pPr>
              <w:snapToGrid w:val="0"/>
              <w:spacing w:before="156" w:beforeLines="50" w:after="50"/>
              <w:jc w:val="center"/>
              <w:rPr>
                <w:rFonts w:hint="eastAsia" w:ascii="宋体" w:hAnsi="宋体" w:cs="宋体"/>
                <w:color w:val="auto"/>
                <w:sz w:val="24"/>
              </w:rPr>
            </w:pPr>
          </w:p>
          <w:p w14:paraId="7F4BCCD5">
            <w:pPr>
              <w:snapToGrid w:val="0"/>
              <w:spacing w:before="156" w:beforeLines="50" w:after="50"/>
              <w:jc w:val="center"/>
              <w:rPr>
                <w:rFonts w:hint="eastAsia" w:ascii="宋体" w:hAnsi="宋体" w:cs="宋体"/>
                <w:color w:val="auto"/>
                <w:sz w:val="24"/>
              </w:rPr>
            </w:pPr>
            <w:r>
              <w:rPr>
                <w:rFonts w:hint="eastAsia" w:ascii="宋体" w:hAnsi="宋体" w:cs="宋体"/>
                <w:color w:val="auto"/>
                <w:sz w:val="24"/>
              </w:rPr>
              <w:t>处</w:t>
            </w:r>
          </w:p>
        </w:tc>
      </w:tr>
    </w:tbl>
    <w:p w14:paraId="2595A235">
      <w:pPr>
        <w:snapToGrid w:val="0"/>
        <w:spacing w:before="156" w:beforeLines="50" w:after="50"/>
        <w:rPr>
          <w:rFonts w:hint="eastAsia" w:ascii="宋体" w:hAnsi="宋体" w:cs="宋体"/>
          <w:color w:val="auto"/>
          <w:sz w:val="24"/>
        </w:rPr>
      </w:pPr>
      <w:r>
        <w:rPr>
          <w:rFonts w:hint="eastAsia" w:ascii="宋体" w:hAnsi="宋体" w:cs="宋体"/>
          <w:color w:val="auto"/>
          <w:sz w:val="24"/>
        </w:rPr>
        <w:t xml:space="preserve">                                 </w:t>
      </w:r>
    </w:p>
    <w:p w14:paraId="679343D5">
      <w:pPr>
        <w:snapToGrid w:val="0"/>
        <w:spacing w:before="156" w:beforeLines="50" w:after="50"/>
        <w:rPr>
          <w:rFonts w:hint="eastAsia" w:ascii="宋体" w:hAnsi="宋体" w:cs="宋体"/>
          <w:color w:val="auto"/>
          <w:sz w:val="24"/>
        </w:rPr>
      </w:pPr>
      <w:r>
        <w:rPr>
          <w:rFonts w:hint="eastAsia" w:ascii="宋体" w:hAnsi="宋体" w:cs="宋体"/>
          <w:color w:val="auto"/>
          <w:sz w:val="24"/>
        </w:rPr>
        <w:t xml:space="preserve">   </w:t>
      </w:r>
    </w:p>
    <w:p w14:paraId="2692E61A">
      <w:pPr>
        <w:snapToGrid w:val="0"/>
        <w:spacing w:before="156" w:beforeLines="50" w:after="50"/>
        <w:rPr>
          <w:rFonts w:hint="eastAsia" w:ascii="宋体" w:hAnsi="宋体" w:cs="宋体"/>
          <w:color w:val="auto"/>
          <w:sz w:val="24"/>
        </w:rPr>
      </w:pPr>
    </w:p>
    <w:p w14:paraId="66BB8E00">
      <w:pPr>
        <w:snapToGrid w:val="0"/>
        <w:spacing w:before="156" w:beforeLines="50" w:after="50"/>
        <w:rPr>
          <w:rFonts w:hint="eastAsia" w:ascii="宋体" w:hAnsi="宋体" w:cs="宋体"/>
          <w:color w:val="auto"/>
          <w:sz w:val="24"/>
        </w:rPr>
      </w:pPr>
    </w:p>
    <w:p w14:paraId="248B790C">
      <w:pPr>
        <w:snapToGrid w:val="0"/>
        <w:spacing w:before="156" w:beforeLines="50" w:after="50"/>
        <w:rPr>
          <w:rFonts w:hint="eastAsia" w:ascii="宋体" w:hAnsi="宋体" w:cs="宋体"/>
          <w:color w:val="auto"/>
          <w:sz w:val="24"/>
        </w:rPr>
      </w:pPr>
    </w:p>
    <w:p w14:paraId="6DACC7EC">
      <w:pPr>
        <w:snapToGrid w:val="0"/>
        <w:spacing w:before="156" w:beforeLines="50" w:after="50"/>
        <w:rPr>
          <w:rFonts w:hint="eastAsia" w:ascii="宋体" w:hAnsi="宋体" w:cs="宋体"/>
          <w:color w:val="auto"/>
          <w:sz w:val="24"/>
        </w:rPr>
      </w:pPr>
    </w:p>
    <w:p w14:paraId="08E6A3E0">
      <w:pPr>
        <w:snapToGrid w:val="0"/>
        <w:spacing w:before="156" w:beforeLines="50" w:after="50"/>
        <w:rPr>
          <w:rFonts w:hint="eastAsia" w:ascii="宋体" w:hAnsi="宋体" w:cs="宋体"/>
          <w:color w:val="auto"/>
          <w:sz w:val="24"/>
        </w:rPr>
      </w:pPr>
    </w:p>
    <w:p w14:paraId="6849F382">
      <w:pPr>
        <w:snapToGrid w:val="0"/>
        <w:spacing w:before="156" w:beforeLines="50" w:after="50"/>
        <w:rPr>
          <w:rFonts w:hint="eastAsia" w:ascii="宋体" w:hAnsi="宋体" w:cs="宋体"/>
          <w:color w:val="auto"/>
          <w:sz w:val="24"/>
        </w:rPr>
      </w:pPr>
    </w:p>
    <w:p w14:paraId="05E7A719">
      <w:pPr>
        <w:snapToGrid w:val="0"/>
        <w:spacing w:before="156" w:beforeLines="50" w:after="50"/>
        <w:rPr>
          <w:rFonts w:hint="eastAsia" w:ascii="宋体" w:hAnsi="宋体" w:cs="宋体"/>
          <w:color w:val="auto"/>
          <w:sz w:val="24"/>
        </w:rPr>
      </w:pPr>
    </w:p>
    <w:p w14:paraId="49856DC2">
      <w:pPr>
        <w:snapToGrid w:val="0"/>
        <w:spacing w:before="156" w:beforeLines="50" w:after="50"/>
        <w:rPr>
          <w:rFonts w:hint="eastAsia" w:ascii="宋体" w:hAnsi="宋体" w:cs="宋体"/>
          <w:color w:val="auto"/>
          <w:sz w:val="24"/>
        </w:rPr>
      </w:pPr>
    </w:p>
    <w:p w14:paraId="3AC052AA">
      <w:pPr>
        <w:pStyle w:val="6"/>
        <w:snapToGrid w:val="0"/>
        <w:rPr>
          <w:rFonts w:hint="eastAsia" w:ascii="宋体" w:hAnsi="宋体" w:eastAsia="宋体" w:cs="宋体"/>
          <w:color w:val="auto"/>
          <w:sz w:val="24"/>
          <w:u w:val="single"/>
        </w:rPr>
      </w:pPr>
    </w:p>
    <w:p w14:paraId="4CB4A6AF">
      <w:pPr>
        <w:pStyle w:val="7"/>
        <w:snapToGrid w:val="0"/>
        <w:ind w:firstLine="1200" w:firstLineChars="500"/>
        <w:rPr>
          <w:rFonts w:hint="eastAsia" w:ascii="宋体" w:hAnsi="宋体" w:cs="宋体"/>
          <w:color w:val="auto"/>
          <w:sz w:val="24"/>
        </w:rPr>
      </w:pPr>
      <w:r>
        <w:rPr>
          <w:rFonts w:hint="eastAsia" w:ascii="宋体" w:hAnsi="宋体" w:cs="宋体"/>
          <w:color w:val="auto"/>
          <w:sz w:val="24"/>
        </w:rPr>
        <w:t>投标人公章：</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377BE5E1">
      <w:pPr>
        <w:pStyle w:val="7"/>
        <w:snapToGrid w:val="0"/>
        <w:ind w:firstLine="1200" w:firstLineChars="500"/>
        <w:rPr>
          <w:rFonts w:hint="eastAsia" w:ascii="宋体" w:hAnsi="宋体" w:cs="宋体"/>
          <w:color w:val="auto"/>
          <w:sz w:val="24"/>
        </w:rPr>
      </w:pPr>
    </w:p>
    <w:p w14:paraId="13D89615">
      <w:pPr>
        <w:snapToGrid w:val="0"/>
        <w:spacing w:before="156" w:beforeLines="50" w:after="50"/>
        <w:ind w:firstLine="1200" w:firstLineChars="500"/>
        <w:rPr>
          <w:rFonts w:ascii="宋体" w:hAnsi="宋体" w:cs="宋体"/>
          <w:color w:val="auto"/>
        </w:rPr>
        <w:sectPr>
          <w:pgSz w:w="11906" w:h="16838"/>
          <w:pgMar w:top="1440" w:right="1080" w:bottom="1440" w:left="1080" w:header="851" w:footer="992" w:gutter="0"/>
          <w:pgNumType w:fmt="decimal"/>
          <w:cols w:space="720" w:num="1"/>
          <w:docGrid w:type="lines" w:linePitch="312" w:charSpace="0"/>
        </w:sectPr>
      </w:pPr>
      <w:r>
        <w:rPr>
          <w:rFonts w:hint="eastAsia" w:ascii="宋体" w:hAnsi="宋体" w:cs="宋体"/>
          <w:color w:val="auto"/>
          <w:sz w:val="24"/>
        </w:rPr>
        <w:t>日期：</w:t>
      </w:r>
      <w:r>
        <w:rPr>
          <w:rFonts w:hint="eastAsia" w:ascii="宋体" w:hAnsi="宋体" w:cs="宋体"/>
          <w:color w:val="auto"/>
          <w:sz w:val="24"/>
          <w:u w:val="single"/>
        </w:rPr>
        <w:t xml:space="preserve">        年    月    日</w:t>
      </w:r>
    </w:p>
    <w:p w14:paraId="6E8731BA">
      <w:pPr>
        <w:snapToGrid w:val="0"/>
        <w:spacing w:before="50" w:after="120" w:afterLines="50"/>
        <w:jc w:val="left"/>
        <w:rPr>
          <w:rFonts w:hint="eastAsia" w:ascii="宋体" w:hAnsi="宋体" w:cs="宋体"/>
          <w:bCs/>
          <w:color w:val="auto"/>
          <w:sz w:val="24"/>
        </w:rPr>
      </w:pPr>
      <w:r>
        <w:rPr>
          <w:rFonts w:hint="eastAsia" w:ascii="宋体" w:hAnsi="宋体" w:cs="宋体"/>
          <w:bCs/>
          <w:color w:val="auto"/>
          <w:sz w:val="24"/>
        </w:rPr>
        <w:t>投标单位情况表：</w:t>
      </w:r>
    </w:p>
    <w:p w14:paraId="38E1D9FC">
      <w:pPr>
        <w:snapToGrid w:val="0"/>
        <w:spacing w:before="120" w:beforeLines="50" w:after="50"/>
        <w:jc w:val="center"/>
        <w:rPr>
          <w:rFonts w:hint="eastAsia" w:ascii="宋体" w:hAnsi="宋体" w:cs="宋体"/>
          <w:b/>
          <w:color w:val="auto"/>
          <w:sz w:val="24"/>
        </w:rPr>
      </w:pPr>
      <w:r>
        <w:rPr>
          <w:rFonts w:hint="eastAsia" w:ascii="宋体" w:hAnsi="宋体" w:cs="宋体"/>
          <w:b/>
          <w:color w:val="auto"/>
          <w:sz w:val="24"/>
        </w:rPr>
        <w:t>投标单位情况表</w:t>
      </w:r>
    </w:p>
    <w:p w14:paraId="255F9774">
      <w:pPr>
        <w:pStyle w:val="11"/>
        <w:spacing w:before="120" w:beforeLines="0" w:after="120" w:afterLines="0" w:line="240" w:lineRule="auto"/>
        <w:rPr>
          <w:rFonts w:hint="eastAsia" w:hAnsi="宋体" w:cs="宋体"/>
          <w:color w:val="auto"/>
        </w:rPr>
      </w:pPr>
      <w:r>
        <w:rPr>
          <w:rFonts w:hint="eastAsia" w:hAnsi="宋体" w:cs="宋体"/>
          <w:color w:val="auto"/>
        </w:rPr>
        <w:t>投标单位：                                        填表日期：</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263"/>
        <w:gridCol w:w="1222"/>
        <w:gridCol w:w="166"/>
        <w:gridCol w:w="2534"/>
      </w:tblGrid>
      <w:tr w14:paraId="0B24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28" w:type="dxa"/>
            <w:gridSpan w:val="2"/>
            <w:noWrap w:val="0"/>
            <w:vAlign w:val="center"/>
          </w:tcPr>
          <w:p w14:paraId="745A724D">
            <w:pPr>
              <w:pStyle w:val="11"/>
              <w:spacing w:before="120" w:beforeLines="0" w:after="120" w:afterLines="0"/>
              <w:rPr>
                <w:rFonts w:hint="eastAsia" w:hAnsi="宋体" w:cs="宋体"/>
                <w:color w:val="auto"/>
              </w:rPr>
            </w:pPr>
            <w:r>
              <w:rPr>
                <w:rFonts w:hint="eastAsia" w:hAnsi="宋体" w:cs="宋体"/>
                <w:color w:val="auto"/>
              </w:rPr>
              <w:t>单位名称</w:t>
            </w:r>
          </w:p>
        </w:tc>
        <w:tc>
          <w:tcPr>
            <w:tcW w:w="3263" w:type="dxa"/>
            <w:noWrap w:val="0"/>
            <w:vAlign w:val="center"/>
          </w:tcPr>
          <w:p w14:paraId="681751A5">
            <w:pPr>
              <w:widowControl/>
              <w:jc w:val="center"/>
              <w:rPr>
                <w:rFonts w:hint="eastAsia" w:ascii="宋体" w:hAnsi="宋体" w:cs="宋体"/>
                <w:color w:val="auto"/>
                <w:sz w:val="24"/>
              </w:rPr>
            </w:pPr>
          </w:p>
        </w:tc>
        <w:tc>
          <w:tcPr>
            <w:tcW w:w="1388" w:type="dxa"/>
            <w:gridSpan w:val="2"/>
            <w:noWrap w:val="0"/>
            <w:vAlign w:val="center"/>
          </w:tcPr>
          <w:p w14:paraId="3BBA5025">
            <w:pPr>
              <w:pStyle w:val="11"/>
              <w:spacing w:before="120" w:beforeLines="0" w:after="120" w:afterLines="0"/>
              <w:rPr>
                <w:rFonts w:hint="eastAsia" w:hAnsi="宋体" w:cs="宋体"/>
                <w:color w:val="auto"/>
              </w:rPr>
            </w:pPr>
            <w:r>
              <w:rPr>
                <w:rFonts w:hint="eastAsia" w:hAnsi="宋体" w:cs="宋体"/>
                <w:color w:val="auto"/>
              </w:rPr>
              <w:t>电话</w:t>
            </w:r>
          </w:p>
        </w:tc>
        <w:tc>
          <w:tcPr>
            <w:tcW w:w="2534" w:type="dxa"/>
            <w:noWrap w:val="0"/>
            <w:vAlign w:val="center"/>
          </w:tcPr>
          <w:p w14:paraId="009148C4">
            <w:pPr>
              <w:pStyle w:val="11"/>
              <w:spacing w:before="120" w:beforeLines="0" w:after="120" w:afterLines="0"/>
              <w:jc w:val="center"/>
              <w:rPr>
                <w:rFonts w:hint="eastAsia" w:hAnsi="宋体" w:cs="宋体"/>
                <w:color w:val="auto"/>
              </w:rPr>
            </w:pPr>
          </w:p>
        </w:tc>
      </w:tr>
      <w:tr w14:paraId="055F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28" w:type="dxa"/>
            <w:gridSpan w:val="2"/>
            <w:noWrap w:val="0"/>
            <w:vAlign w:val="center"/>
          </w:tcPr>
          <w:p w14:paraId="4BDA3F82">
            <w:pPr>
              <w:pStyle w:val="11"/>
              <w:spacing w:before="120" w:beforeLines="0" w:after="120" w:afterLines="0"/>
              <w:rPr>
                <w:rFonts w:hint="eastAsia" w:hAnsi="宋体" w:cs="宋体"/>
                <w:color w:val="auto"/>
              </w:rPr>
            </w:pPr>
            <w:r>
              <w:rPr>
                <w:rFonts w:hint="eastAsia" w:hAnsi="宋体" w:cs="宋体"/>
                <w:color w:val="auto"/>
              </w:rPr>
              <w:t>地址</w:t>
            </w:r>
          </w:p>
        </w:tc>
        <w:tc>
          <w:tcPr>
            <w:tcW w:w="3263" w:type="dxa"/>
            <w:noWrap w:val="0"/>
            <w:vAlign w:val="center"/>
          </w:tcPr>
          <w:p w14:paraId="628F003B">
            <w:pPr>
              <w:pStyle w:val="11"/>
              <w:spacing w:before="120" w:beforeLines="0" w:after="120" w:afterLines="0"/>
              <w:jc w:val="center"/>
              <w:rPr>
                <w:rFonts w:hint="eastAsia" w:hAnsi="宋体" w:cs="宋体"/>
                <w:color w:val="auto"/>
              </w:rPr>
            </w:pPr>
          </w:p>
        </w:tc>
        <w:tc>
          <w:tcPr>
            <w:tcW w:w="1388" w:type="dxa"/>
            <w:gridSpan w:val="2"/>
            <w:noWrap w:val="0"/>
            <w:vAlign w:val="center"/>
          </w:tcPr>
          <w:p w14:paraId="6C48A264">
            <w:pPr>
              <w:pStyle w:val="11"/>
              <w:spacing w:before="120" w:beforeLines="0" w:after="120" w:afterLines="0"/>
              <w:rPr>
                <w:rFonts w:hint="eastAsia" w:hAnsi="宋体" w:cs="宋体"/>
                <w:color w:val="auto"/>
              </w:rPr>
            </w:pPr>
            <w:r>
              <w:rPr>
                <w:rFonts w:hint="eastAsia" w:hAnsi="宋体" w:cs="宋体"/>
                <w:color w:val="auto"/>
              </w:rPr>
              <w:t>传真</w:t>
            </w:r>
          </w:p>
        </w:tc>
        <w:tc>
          <w:tcPr>
            <w:tcW w:w="2534" w:type="dxa"/>
            <w:noWrap w:val="0"/>
            <w:vAlign w:val="center"/>
          </w:tcPr>
          <w:p w14:paraId="0C1D2351">
            <w:pPr>
              <w:pStyle w:val="11"/>
              <w:spacing w:before="120" w:beforeLines="0" w:after="120" w:afterLines="0"/>
              <w:jc w:val="center"/>
              <w:rPr>
                <w:rFonts w:hint="eastAsia" w:hAnsi="宋体" w:cs="宋体"/>
                <w:color w:val="auto"/>
              </w:rPr>
            </w:pPr>
          </w:p>
        </w:tc>
      </w:tr>
      <w:tr w14:paraId="6E3F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28" w:type="dxa"/>
            <w:gridSpan w:val="2"/>
            <w:noWrap w:val="0"/>
            <w:vAlign w:val="center"/>
          </w:tcPr>
          <w:p w14:paraId="1692AA34">
            <w:pPr>
              <w:pStyle w:val="11"/>
              <w:spacing w:before="120" w:beforeLines="0" w:after="120" w:afterLines="0"/>
              <w:rPr>
                <w:rFonts w:hint="eastAsia" w:hAnsi="宋体" w:cs="宋体"/>
                <w:color w:val="auto"/>
              </w:rPr>
            </w:pPr>
            <w:r>
              <w:rPr>
                <w:rFonts w:hint="eastAsia" w:hAnsi="宋体" w:cs="宋体"/>
                <w:color w:val="auto"/>
              </w:rPr>
              <w:t>主管部门</w:t>
            </w:r>
          </w:p>
        </w:tc>
        <w:tc>
          <w:tcPr>
            <w:tcW w:w="3263" w:type="dxa"/>
            <w:noWrap w:val="0"/>
            <w:vAlign w:val="center"/>
          </w:tcPr>
          <w:p w14:paraId="339E04BE">
            <w:pPr>
              <w:pStyle w:val="11"/>
              <w:spacing w:before="120" w:beforeLines="0" w:after="120" w:afterLines="0"/>
              <w:jc w:val="center"/>
              <w:rPr>
                <w:rFonts w:hint="eastAsia" w:hAnsi="宋体" w:cs="宋体"/>
                <w:color w:val="auto"/>
              </w:rPr>
            </w:pPr>
          </w:p>
        </w:tc>
        <w:tc>
          <w:tcPr>
            <w:tcW w:w="1388" w:type="dxa"/>
            <w:gridSpan w:val="2"/>
            <w:noWrap w:val="0"/>
            <w:vAlign w:val="center"/>
          </w:tcPr>
          <w:p w14:paraId="426DC2F8">
            <w:pPr>
              <w:pStyle w:val="11"/>
              <w:spacing w:before="120" w:beforeLines="0" w:after="120" w:afterLines="0"/>
              <w:rPr>
                <w:rFonts w:hint="eastAsia" w:hAnsi="宋体" w:cs="宋体"/>
                <w:color w:val="auto"/>
              </w:rPr>
            </w:pPr>
            <w:r>
              <w:rPr>
                <w:rFonts w:hint="eastAsia" w:hAnsi="宋体" w:cs="宋体"/>
                <w:color w:val="auto"/>
              </w:rPr>
              <w:t>企业性质</w:t>
            </w:r>
          </w:p>
        </w:tc>
        <w:tc>
          <w:tcPr>
            <w:tcW w:w="2534" w:type="dxa"/>
            <w:noWrap w:val="0"/>
            <w:vAlign w:val="center"/>
          </w:tcPr>
          <w:p w14:paraId="745311AB">
            <w:pPr>
              <w:pStyle w:val="11"/>
              <w:spacing w:before="120" w:beforeLines="0" w:after="120" w:afterLines="0"/>
              <w:jc w:val="center"/>
              <w:rPr>
                <w:rFonts w:hint="eastAsia" w:hAnsi="宋体" w:cs="宋体"/>
                <w:color w:val="auto"/>
              </w:rPr>
            </w:pPr>
          </w:p>
        </w:tc>
      </w:tr>
      <w:tr w14:paraId="0FA0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28" w:type="dxa"/>
            <w:gridSpan w:val="2"/>
            <w:noWrap w:val="0"/>
            <w:vAlign w:val="center"/>
          </w:tcPr>
          <w:p w14:paraId="3014CEF1">
            <w:pPr>
              <w:pStyle w:val="11"/>
              <w:spacing w:before="120" w:beforeLines="0" w:after="120" w:afterLines="0"/>
              <w:rPr>
                <w:rFonts w:hint="eastAsia" w:hAnsi="宋体" w:cs="宋体"/>
                <w:color w:val="auto"/>
              </w:rPr>
            </w:pPr>
            <w:r>
              <w:rPr>
                <w:rFonts w:hint="eastAsia" w:hAnsi="宋体" w:cs="宋体"/>
                <w:color w:val="auto"/>
              </w:rPr>
              <w:t>企业法人</w:t>
            </w:r>
          </w:p>
        </w:tc>
        <w:tc>
          <w:tcPr>
            <w:tcW w:w="3263" w:type="dxa"/>
            <w:noWrap w:val="0"/>
            <w:vAlign w:val="center"/>
          </w:tcPr>
          <w:p w14:paraId="708A15B5">
            <w:pPr>
              <w:pStyle w:val="11"/>
              <w:spacing w:before="120" w:beforeLines="0" w:after="120" w:afterLines="0"/>
              <w:jc w:val="center"/>
              <w:rPr>
                <w:rFonts w:hint="eastAsia" w:hAnsi="宋体" w:cs="宋体"/>
                <w:color w:val="auto"/>
              </w:rPr>
            </w:pPr>
          </w:p>
        </w:tc>
        <w:tc>
          <w:tcPr>
            <w:tcW w:w="1388" w:type="dxa"/>
            <w:gridSpan w:val="2"/>
            <w:noWrap w:val="0"/>
            <w:vAlign w:val="center"/>
          </w:tcPr>
          <w:p w14:paraId="2B5EC583">
            <w:pPr>
              <w:pStyle w:val="11"/>
              <w:spacing w:before="120" w:beforeLines="0" w:after="120" w:afterLines="0"/>
              <w:rPr>
                <w:rFonts w:hint="eastAsia" w:hAnsi="宋体" w:cs="宋体"/>
                <w:color w:val="auto"/>
              </w:rPr>
            </w:pPr>
            <w:r>
              <w:rPr>
                <w:rFonts w:hint="eastAsia" w:hAnsi="宋体" w:cs="宋体"/>
                <w:color w:val="auto"/>
              </w:rPr>
              <w:t>资质等类</w:t>
            </w:r>
          </w:p>
        </w:tc>
        <w:tc>
          <w:tcPr>
            <w:tcW w:w="2534" w:type="dxa"/>
            <w:noWrap w:val="0"/>
            <w:vAlign w:val="center"/>
          </w:tcPr>
          <w:p w14:paraId="34E1CB81">
            <w:pPr>
              <w:pStyle w:val="11"/>
              <w:spacing w:before="120" w:beforeLines="0" w:after="120" w:afterLines="0"/>
              <w:jc w:val="center"/>
              <w:rPr>
                <w:rFonts w:hint="eastAsia" w:hAnsi="宋体" w:cs="宋体"/>
                <w:color w:val="auto"/>
              </w:rPr>
            </w:pPr>
          </w:p>
        </w:tc>
      </w:tr>
      <w:tr w14:paraId="6C47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28" w:type="dxa"/>
            <w:gridSpan w:val="2"/>
            <w:noWrap w:val="0"/>
            <w:vAlign w:val="center"/>
          </w:tcPr>
          <w:p w14:paraId="1A67656B">
            <w:pPr>
              <w:pStyle w:val="11"/>
              <w:spacing w:before="120" w:beforeLines="0" w:after="120" w:afterLines="0"/>
              <w:rPr>
                <w:rFonts w:hint="eastAsia" w:hAnsi="宋体" w:cs="宋体"/>
                <w:color w:val="auto"/>
              </w:rPr>
            </w:pPr>
            <w:r>
              <w:rPr>
                <w:rFonts w:hint="eastAsia" w:hAnsi="宋体" w:cs="宋体"/>
                <w:color w:val="auto"/>
              </w:rPr>
              <w:t>授权代表</w:t>
            </w:r>
          </w:p>
        </w:tc>
        <w:tc>
          <w:tcPr>
            <w:tcW w:w="3263" w:type="dxa"/>
            <w:noWrap w:val="0"/>
            <w:vAlign w:val="center"/>
          </w:tcPr>
          <w:p w14:paraId="24FFF7B3">
            <w:pPr>
              <w:pStyle w:val="11"/>
              <w:spacing w:before="120" w:beforeLines="0" w:after="120" w:afterLines="0"/>
              <w:jc w:val="center"/>
              <w:rPr>
                <w:rFonts w:hint="eastAsia" w:hAnsi="宋体" w:cs="宋体"/>
                <w:color w:val="auto"/>
              </w:rPr>
            </w:pPr>
          </w:p>
        </w:tc>
        <w:tc>
          <w:tcPr>
            <w:tcW w:w="1388" w:type="dxa"/>
            <w:gridSpan w:val="2"/>
            <w:noWrap w:val="0"/>
            <w:vAlign w:val="center"/>
          </w:tcPr>
          <w:p w14:paraId="5EA14338">
            <w:pPr>
              <w:pStyle w:val="11"/>
              <w:spacing w:before="120" w:beforeLines="0" w:after="120" w:afterLines="0"/>
              <w:rPr>
                <w:rFonts w:hint="eastAsia" w:hAnsi="宋体" w:cs="宋体"/>
                <w:color w:val="auto"/>
              </w:rPr>
            </w:pPr>
            <w:r>
              <w:rPr>
                <w:rFonts w:hint="eastAsia" w:hAnsi="宋体" w:cs="宋体"/>
                <w:color w:val="auto"/>
              </w:rPr>
              <w:t>职务</w:t>
            </w:r>
          </w:p>
        </w:tc>
        <w:tc>
          <w:tcPr>
            <w:tcW w:w="2534" w:type="dxa"/>
            <w:noWrap w:val="0"/>
            <w:vAlign w:val="center"/>
          </w:tcPr>
          <w:p w14:paraId="14D3043F">
            <w:pPr>
              <w:pStyle w:val="11"/>
              <w:spacing w:before="120" w:beforeLines="0" w:after="120" w:afterLines="0"/>
              <w:jc w:val="center"/>
              <w:rPr>
                <w:rFonts w:hint="eastAsia" w:hAnsi="宋体" w:cs="宋体"/>
                <w:color w:val="auto"/>
              </w:rPr>
            </w:pPr>
          </w:p>
        </w:tc>
      </w:tr>
      <w:tr w14:paraId="6FC2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68" w:type="dxa"/>
            <w:vMerge w:val="restart"/>
            <w:noWrap w:val="0"/>
            <w:vAlign w:val="center"/>
          </w:tcPr>
          <w:p w14:paraId="5961FDA9">
            <w:pPr>
              <w:pStyle w:val="11"/>
              <w:spacing w:before="120" w:beforeLines="0" w:after="120" w:afterLines="0"/>
              <w:ind w:firstLine="720" w:firstLineChars="300"/>
              <w:jc w:val="center"/>
              <w:rPr>
                <w:rFonts w:hint="eastAsia" w:hAnsi="宋体" w:cs="宋体"/>
                <w:color w:val="auto"/>
              </w:rPr>
            </w:pPr>
          </w:p>
          <w:p w14:paraId="4AD44F95">
            <w:pPr>
              <w:pStyle w:val="11"/>
              <w:spacing w:before="120" w:beforeLines="0" w:after="120" w:afterLines="0"/>
              <w:jc w:val="center"/>
              <w:rPr>
                <w:rFonts w:hint="eastAsia" w:hAnsi="宋体" w:cs="宋体"/>
                <w:color w:val="auto"/>
              </w:rPr>
            </w:pPr>
            <w:r>
              <w:rPr>
                <w:rFonts w:hint="eastAsia" w:hAnsi="宋体" w:cs="宋体"/>
                <w:color w:val="auto"/>
              </w:rPr>
              <w:t>单位概况</w:t>
            </w:r>
          </w:p>
          <w:p w14:paraId="19065AFC">
            <w:pPr>
              <w:pStyle w:val="11"/>
              <w:spacing w:before="120" w:beforeLines="0" w:after="120" w:afterLines="0"/>
              <w:ind w:firstLine="720" w:firstLineChars="300"/>
              <w:jc w:val="center"/>
              <w:rPr>
                <w:rFonts w:hint="eastAsia" w:hAnsi="宋体" w:cs="宋体"/>
                <w:color w:val="auto"/>
              </w:rPr>
            </w:pPr>
          </w:p>
          <w:p w14:paraId="0B974500">
            <w:pPr>
              <w:pStyle w:val="11"/>
              <w:spacing w:before="120" w:beforeLines="0" w:after="120" w:afterLines="0"/>
              <w:ind w:firstLine="720" w:firstLineChars="300"/>
              <w:jc w:val="center"/>
              <w:rPr>
                <w:rFonts w:hint="eastAsia" w:hAnsi="宋体" w:cs="宋体"/>
                <w:color w:val="auto"/>
              </w:rPr>
            </w:pPr>
          </w:p>
          <w:p w14:paraId="300757A6">
            <w:pPr>
              <w:pStyle w:val="11"/>
              <w:spacing w:before="120" w:beforeLines="0" w:after="120" w:afterLines="0"/>
              <w:ind w:firstLine="720" w:firstLineChars="300"/>
              <w:jc w:val="center"/>
              <w:rPr>
                <w:rFonts w:hint="eastAsia" w:hAnsi="宋体" w:cs="宋体"/>
                <w:color w:val="auto"/>
              </w:rPr>
            </w:pPr>
          </w:p>
          <w:p w14:paraId="023B6EAD">
            <w:pPr>
              <w:pStyle w:val="11"/>
              <w:spacing w:before="120" w:beforeLines="0" w:after="120" w:afterLines="0"/>
              <w:ind w:firstLine="720" w:firstLineChars="300"/>
              <w:jc w:val="center"/>
              <w:rPr>
                <w:rFonts w:hint="eastAsia" w:hAnsi="宋体" w:cs="宋体"/>
                <w:color w:val="auto"/>
              </w:rPr>
            </w:pPr>
          </w:p>
        </w:tc>
        <w:tc>
          <w:tcPr>
            <w:tcW w:w="1260" w:type="dxa"/>
            <w:vMerge w:val="restart"/>
            <w:noWrap w:val="0"/>
            <w:vAlign w:val="center"/>
          </w:tcPr>
          <w:p w14:paraId="23DBFD4A">
            <w:pPr>
              <w:jc w:val="center"/>
              <w:rPr>
                <w:rFonts w:hint="eastAsia" w:ascii="宋体" w:hAnsi="宋体" w:cs="宋体"/>
                <w:color w:val="auto"/>
                <w:sz w:val="24"/>
              </w:rPr>
            </w:pPr>
            <w:r>
              <w:rPr>
                <w:rFonts w:hint="eastAsia" w:ascii="宋体" w:hAnsi="宋体" w:cs="宋体"/>
                <w:color w:val="auto"/>
                <w:sz w:val="24"/>
              </w:rPr>
              <w:t>职工总数</w:t>
            </w:r>
          </w:p>
        </w:tc>
        <w:tc>
          <w:tcPr>
            <w:tcW w:w="3263" w:type="dxa"/>
            <w:noWrap w:val="0"/>
            <w:vAlign w:val="center"/>
          </w:tcPr>
          <w:p w14:paraId="29E02534">
            <w:pPr>
              <w:pStyle w:val="11"/>
              <w:spacing w:before="120" w:beforeLines="0" w:after="120" w:afterLines="0"/>
              <w:rPr>
                <w:rFonts w:hint="eastAsia" w:hAnsi="宋体" w:cs="宋体"/>
                <w:color w:val="auto"/>
              </w:rPr>
            </w:pPr>
            <w:r>
              <w:rPr>
                <w:rFonts w:hint="eastAsia" w:hAnsi="宋体" w:cs="宋体"/>
                <w:color w:val="auto"/>
              </w:rPr>
              <w:t>员工</w:t>
            </w:r>
            <w:r>
              <w:rPr>
                <w:rFonts w:hint="eastAsia" w:hAnsi="宋体" w:cs="宋体"/>
                <w:color w:val="auto"/>
                <w:lang w:eastAsia="zh-CN"/>
              </w:rPr>
              <w:t>总数</w:t>
            </w:r>
            <w:r>
              <w:rPr>
                <w:rFonts w:hint="eastAsia" w:hAnsi="宋体" w:cs="宋体"/>
                <w:color w:val="auto"/>
              </w:rPr>
              <w:t>：       人</w:t>
            </w:r>
          </w:p>
        </w:tc>
        <w:tc>
          <w:tcPr>
            <w:tcW w:w="3922" w:type="dxa"/>
            <w:gridSpan w:val="3"/>
            <w:noWrap w:val="0"/>
            <w:vAlign w:val="center"/>
          </w:tcPr>
          <w:p w14:paraId="3D7A73EB">
            <w:pPr>
              <w:pStyle w:val="11"/>
              <w:spacing w:before="120" w:beforeLines="0" w:after="120" w:afterLines="0"/>
              <w:rPr>
                <w:rFonts w:hint="eastAsia" w:hAnsi="宋体" w:cs="宋体"/>
                <w:color w:val="auto"/>
              </w:rPr>
            </w:pPr>
            <w:r>
              <w:rPr>
                <w:rFonts w:hint="eastAsia" w:hAnsi="宋体" w:cs="宋体"/>
                <w:color w:val="auto"/>
                <w:lang w:eastAsia="zh-CN"/>
              </w:rPr>
              <w:t>高级职称</w:t>
            </w:r>
            <w:r>
              <w:rPr>
                <w:rFonts w:hint="eastAsia" w:hAnsi="宋体" w:cs="宋体"/>
                <w:color w:val="auto"/>
              </w:rPr>
              <w:t>：        人</w:t>
            </w:r>
          </w:p>
        </w:tc>
      </w:tr>
      <w:tr w14:paraId="7AF9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468" w:type="dxa"/>
            <w:vMerge w:val="continue"/>
            <w:noWrap w:val="0"/>
            <w:vAlign w:val="center"/>
          </w:tcPr>
          <w:p w14:paraId="127A9443">
            <w:pPr>
              <w:pStyle w:val="11"/>
              <w:spacing w:before="120" w:beforeLines="0" w:after="120" w:afterLines="0"/>
              <w:ind w:firstLine="720" w:firstLineChars="300"/>
              <w:jc w:val="center"/>
              <w:rPr>
                <w:rFonts w:hint="eastAsia" w:hAnsi="宋体" w:cs="宋体"/>
                <w:color w:val="auto"/>
              </w:rPr>
            </w:pPr>
          </w:p>
        </w:tc>
        <w:tc>
          <w:tcPr>
            <w:tcW w:w="1260" w:type="dxa"/>
            <w:vMerge w:val="continue"/>
            <w:noWrap w:val="0"/>
            <w:vAlign w:val="center"/>
          </w:tcPr>
          <w:p w14:paraId="536DBBE8">
            <w:pPr>
              <w:widowControl/>
              <w:jc w:val="center"/>
              <w:rPr>
                <w:rFonts w:hint="eastAsia" w:ascii="宋体" w:hAnsi="宋体" w:cs="宋体"/>
                <w:color w:val="auto"/>
                <w:sz w:val="24"/>
              </w:rPr>
            </w:pPr>
          </w:p>
        </w:tc>
        <w:tc>
          <w:tcPr>
            <w:tcW w:w="3263" w:type="dxa"/>
            <w:noWrap w:val="0"/>
            <w:vAlign w:val="center"/>
          </w:tcPr>
          <w:p w14:paraId="2B8179CD">
            <w:pPr>
              <w:pStyle w:val="11"/>
              <w:spacing w:before="120" w:beforeLines="0" w:after="120" w:afterLines="0"/>
              <w:rPr>
                <w:rFonts w:hint="eastAsia" w:hAnsi="宋体" w:cs="宋体"/>
                <w:color w:val="auto"/>
              </w:rPr>
            </w:pPr>
            <w:r>
              <w:rPr>
                <w:rFonts w:hint="eastAsia" w:hAnsi="宋体" w:cs="宋体"/>
                <w:color w:val="auto"/>
                <w:lang w:eastAsia="zh-CN"/>
              </w:rPr>
              <w:t>中级职称</w:t>
            </w:r>
            <w:r>
              <w:rPr>
                <w:rFonts w:hint="eastAsia" w:hAnsi="宋体" w:cs="宋体"/>
                <w:color w:val="auto"/>
              </w:rPr>
              <w:t>：       人</w:t>
            </w:r>
          </w:p>
        </w:tc>
        <w:tc>
          <w:tcPr>
            <w:tcW w:w="3922" w:type="dxa"/>
            <w:gridSpan w:val="3"/>
            <w:noWrap w:val="0"/>
            <w:vAlign w:val="center"/>
          </w:tcPr>
          <w:p w14:paraId="548F66F9">
            <w:pPr>
              <w:pStyle w:val="11"/>
              <w:spacing w:before="120" w:beforeLines="0" w:after="120" w:afterLines="0"/>
              <w:rPr>
                <w:rFonts w:hint="eastAsia" w:hAnsi="宋体" w:cs="宋体"/>
                <w:color w:val="auto"/>
              </w:rPr>
            </w:pPr>
            <w:r>
              <w:rPr>
                <w:rFonts w:hint="eastAsia" w:hAnsi="宋体" w:cs="宋体"/>
                <w:color w:val="auto"/>
                <w:lang w:eastAsia="zh-CN"/>
              </w:rPr>
              <w:t>其他</w:t>
            </w:r>
            <w:r>
              <w:rPr>
                <w:rFonts w:hint="eastAsia" w:hAnsi="宋体" w:cs="宋体"/>
                <w:color w:val="auto"/>
              </w:rPr>
              <w:t>：            人</w:t>
            </w:r>
          </w:p>
        </w:tc>
      </w:tr>
      <w:tr w14:paraId="1A14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468" w:type="dxa"/>
            <w:vMerge w:val="continue"/>
            <w:noWrap w:val="0"/>
            <w:vAlign w:val="center"/>
          </w:tcPr>
          <w:p w14:paraId="124BD4B7">
            <w:pPr>
              <w:pStyle w:val="11"/>
              <w:spacing w:before="120" w:beforeLines="0" w:after="120" w:afterLines="0"/>
              <w:ind w:firstLine="720" w:firstLineChars="300"/>
              <w:jc w:val="center"/>
              <w:rPr>
                <w:rFonts w:hint="eastAsia" w:hAnsi="宋体" w:cs="宋体"/>
                <w:color w:val="auto"/>
              </w:rPr>
            </w:pPr>
          </w:p>
        </w:tc>
        <w:tc>
          <w:tcPr>
            <w:tcW w:w="1260" w:type="dxa"/>
            <w:noWrap w:val="0"/>
            <w:vAlign w:val="center"/>
          </w:tcPr>
          <w:p w14:paraId="105298DE">
            <w:pPr>
              <w:pStyle w:val="11"/>
              <w:spacing w:before="120" w:beforeLines="0" w:after="120" w:afterLines="0"/>
              <w:jc w:val="center"/>
              <w:rPr>
                <w:rFonts w:hint="eastAsia" w:hAnsi="宋体" w:cs="宋体"/>
                <w:color w:val="auto"/>
              </w:rPr>
            </w:pPr>
            <w:r>
              <w:rPr>
                <w:rFonts w:hint="eastAsia" w:hAnsi="宋体" w:cs="宋体"/>
                <w:color w:val="auto"/>
              </w:rPr>
              <w:t>流动资金</w:t>
            </w:r>
          </w:p>
        </w:tc>
        <w:tc>
          <w:tcPr>
            <w:tcW w:w="3263" w:type="dxa"/>
            <w:noWrap w:val="0"/>
            <w:vAlign w:val="center"/>
          </w:tcPr>
          <w:p w14:paraId="4C9CD04F">
            <w:pPr>
              <w:pStyle w:val="11"/>
              <w:spacing w:before="120" w:beforeLines="0" w:after="120" w:afterLines="0"/>
              <w:jc w:val="center"/>
              <w:rPr>
                <w:rFonts w:hint="eastAsia" w:hAnsi="宋体" w:cs="宋体"/>
                <w:color w:val="auto"/>
              </w:rPr>
            </w:pPr>
          </w:p>
        </w:tc>
        <w:tc>
          <w:tcPr>
            <w:tcW w:w="1222" w:type="dxa"/>
            <w:noWrap w:val="0"/>
            <w:vAlign w:val="center"/>
          </w:tcPr>
          <w:p w14:paraId="214CFB9F">
            <w:pPr>
              <w:pStyle w:val="11"/>
              <w:spacing w:before="120" w:beforeLines="0" w:after="120" w:afterLines="0"/>
              <w:jc w:val="center"/>
              <w:rPr>
                <w:rFonts w:hint="eastAsia" w:hAnsi="宋体" w:cs="宋体"/>
                <w:color w:val="auto"/>
              </w:rPr>
            </w:pPr>
            <w:r>
              <w:rPr>
                <w:rFonts w:hint="eastAsia" w:hAnsi="宋体" w:cs="宋体"/>
                <w:color w:val="auto"/>
              </w:rPr>
              <w:t>营业面积</w:t>
            </w:r>
          </w:p>
        </w:tc>
        <w:tc>
          <w:tcPr>
            <w:tcW w:w="2700" w:type="dxa"/>
            <w:gridSpan w:val="2"/>
            <w:noWrap w:val="0"/>
            <w:vAlign w:val="center"/>
          </w:tcPr>
          <w:p w14:paraId="487A9E66">
            <w:pPr>
              <w:pStyle w:val="11"/>
              <w:spacing w:before="120" w:beforeLines="0" w:after="120" w:afterLines="0"/>
              <w:jc w:val="center"/>
              <w:rPr>
                <w:rFonts w:hint="eastAsia" w:hAnsi="宋体" w:cs="宋体"/>
                <w:color w:val="auto"/>
              </w:rPr>
            </w:pPr>
          </w:p>
        </w:tc>
      </w:tr>
      <w:tr w14:paraId="43DA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exact"/>
          <w:jc w:val="center"/>
        </w:trPr>
        <w:tc>
          <w:tcPr>
            <w:tcW w:w="468" w:type="dxa"/>
            <w:vMerge w:val="continue"/>
            <w:noWrap w:val="0"/>
            <w:vAlign w:val="center"/>
          </w:tcPr>
          <w:p w14:paraId="1B0B4A88">
            <w:pPr>
              <w:pStyle w:val="11"/>
              <w:spacing w:before="120" w:beforeLines="0" w:after="120" w:afterLines="0"/>
              <w:ind w:firstLine="720" w:firstLineChars="300"/>
              <w:jc w:val="center"/>
              <w:rPr>
                <w:rFonts w:hint="eastAsia" w:hAnsi="宋体" w:cs="宋体"/>
                <w:color w:val="auto"/>
              </w:rPr>
            </w:pPr>
          </w:p>
        </w:tc>
        <w:tc>
          <w:tcPr>
            <w:tcW w:w="1260" w:type="dxa"/>
            <w:noWrap w:val="0"/>
            <w:vAlign w:val="center"/>
          </w:tcPr>
          <w:p w14:paraId="0EA60016">
            <w:pPr>
              <w:pStyle w:val="11"/>
              <w:spacing w:before="120" w:beforeLines="0" w:after="120" w:afterLines="0"/>
              <w:jc w:val="center"/>
              <w:rPr>
                <w:rFonts w:hint="eastAsia" w:hAnsi="宋体" w:cs="宋体"/>
                <w:color w:val="auto"/>
              </w:rPr>
            </w:pPr>
            <w:r>
              <w:rPr>
                <w:rFonts w:hint="eastAsia" w:hAnsi="宋体" w:cs="宋体"/>
                <w:color w:val="auto"/>
              </w:rPr>
              <w:t>固定资金</w:t>
            </w:r>
          </w:p>
        </w:tc>
        <w:tc>
          <w:tcPr>
            <w:tcW w:w="3263" w:type="dxa"/>
            <w:noWrap w:val="0"/>
            <w:vAlign w:val="center"/>
          </w:tcPr>
          <w:p w14:paraId="5E552FBD">
            <w:pPr>
              <w:widowControl/>
              <w:jc w:val="center"/>
              <w:rPr>
                <w:rFonts w:hint="eastAsia" w:ascii="宋体" w:hAnsi="宋体" w:cs="宋体"/>
                <w:color w:val="auto"/>
                <w:sz w:val="24"/>
              </w:rPr>
            </w:pPr>
          </w:p>
        </w:tc>
        <w:tc>
          <w:tcPr>
            <w:tcW w:w="1222" w:type="dxa"/>
            <w:noWrap w:val="0"/>
            <w:vAlign w:val="center"/>
          </w:tcPr>
          <w:p w14:paraId="38F86B41">
            <w:pPr>
              <w:pStyle w:val="11"/>
              <w:spacing w:before="120" w:beforeLines="0" w:after="120" w:afterLines="0"/>
              <w:jc w:val="center"/>
              <w:rPr>
                <w:rFonts w:hint="eastAsia" w:hAnsi="宋体" w:cs="宋体"/>
                <w:color w:val="auto"/>
              </w:rPr>
            </w:pPr>
            <w:r>
              <w:rPr>
                <w:rFonts w:hint="eastAsia" w:hAnsi="宋体" w:cs="宋体"/>
                <w:color w:val="auto"/>
              </w:rPr>
              <w:t>维修网点</w:t>
            </w:r>
          </w:p>
        </w:tc>
        <w:tc>
          <w:tcPr>
            <w:tcW w:w="2700" w:type="dxa"/>
            <w:gridSpan w:val="2"/>
            <w:noWrap w:val="0"/>
            <w:vAlign w:val="center"/>
          </w:tcPr>
          <w:p w14:paraId="4DC16735">
            <w:pPr>
              <w:widowControl/>
              <w:jc w:val="center"/>
              <w:rPr>
                <w:rFonts w:hint="eastAsia" w:ascii="宋体" w:hAnsi="宋体" w:cs="宋体"/>
                <w:color w:val="auto"/>
                <w:sz w:val="24"/>
              </w:rPr>
            </w:pPr>
          </w:p>
        </w:tc>
      </w:tr>
      <w:tr w14:paraId="10BC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468" w:type="dxa"/>
            <w:noWrap w:val="0"/>
            <w:vAlign w:val="center"/>
          </w:tcPr>
          <w:p w14:paraId="2F4F8E25">
            <w:pPr>
              <w:pStyle w:val="11"/>
              <w:spacing w:before="120" w:beforeLines="0" w:after="120" w:afterLines="0"/>
              <w:jc w:val="center"/>
              <w:rPr>
                <w:rFonts w:hint="eastAsia" w:hAnsi="宋体" w:cs="宋体"/>
                <w:color w:val="auto"/>
              </w:rPr>
            </w:pPr>
            <w:r>
              <w:rPr>
                <w:rFonts w:hint="eastAsia" w:hAnsi="宋体" w:cs="宋体"/>
                <w:color w:val="auto"/>
              </w:rPr>
              <w:t>单位简历</w:t>
            </w:r>
          </w:p>
        </w:tc>
        <w:tc>
          <w:tcPr>
            <w:tcW w:w="8445" w:type="dxa"/>
            <w:gridSpan w:val="5"/>
            <w:noWrap w:val="0"/>
            <w:vAlign w:val="top"/>
          </w:tcPr>
          <w:p w14:paraId="7B9722D2">
            <w:pPr>
              <w:jc w:val="left"/>
              <w:rPr>
                <w:rFonts w:hint="eastAsia" w:ascii="宋体" w:hAnsi="宋体" w:cs="宋体"/>
                <w:color w:val="auto"/>
                <w:sz w:val="24"/>
              </w:rPr>
            </w:pPr>
          </w:p>
        </w:tc>
      </w:tr>
      <w:tr w14:paraId="3E86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468" w:type="dxa"/>
            <w:noWrap w:val="0"/>
            <w:vAlign w:val="center"/>
          </w:tcPr>
          <w:p w14:paraId="706E0668">
            <w:pPr>
              <w:pStyle w:val="11"/>
              <w:spacing w:before="120" w:beforeLines="0" w:after="120" w:afterLines="0"/>
              <w:jc w:val="center"/>
              <w:rPr>
                <w:rFonts w:hint="eastAsia" w:hAnsi="宋体" w:cs="宋体"/>
                <w:color w:val="auto"/>
              </w:rPr>
            </w:pPr>
            <w:r>
              <w:rPr>
                <w:rFonts w:hint="eastAsia" w:hAnsi="宋体" w:cs="宋体"/>
                <w:color w:val="auto"/>
              </w:rPr>
              <w:t>优势及特长</w:t>
            </w:r>
          </w:p>
        </w:tc>
        <w:tc>
          <w:tcPr>
            <w:tcW w:w="8445" w:type="dxa"/>
            <w:gridSpan w:val="5"/>
            <w:noWrap w:val="0"/>
            <w:vAlign w:val="top"/>
          </w:tcPr>
          <w:p w14:paraId="5F7845CB">
            <w:pPr>
              <w:jc w:val="left"/>
              <w:rPr>
                <w:rFonts w:hint="eastAsia" w:ascii="宋体" w:hAnsi="宋体" w:cs="宋体"/>
                <w:color w:val="auto"/>
                <w:sz w:val="24"/>
              </w:rPr>
            </w:pPr>
          </w:p>
        </w:tc>
      </w:tr>
    </w:tbl>
    <w:p w14:paraId="7E80025A">
      <w:pPr>
        <w:snapToGrid w:val="0"/>
        <w:spacing w:line="300" w:lineRule="exact"/>
        <w:jc w:val="left"/>
        <w:rPr>
          <w:rFonts w:hint="eastAsia" w:ascii="宋体" w:hAnsi="宋体" w:eastAsia="宋体" w:cs="宋体"/>
          <w:color w:val="auto"/>
          <w:sz w:val="24"/>
        </w:rPr>
      </w:pPr>
      <w:r>
        <w:rPr>
          <w:rFonts w:hint="eastAsia" w:ascii="宋体" w:hAnsi="宋体" w:eastAsia="宋体" w:cs="宋体"/>
          <w:color w:val="auto"/>
          <w:sz w:val="24"/>
        </w:rPr>
        <w:t>后附：A．投标人营业执照</w:t>
      </w:r>
      <w:r>
        <w:rPr>
          <w:rFonts w:hint="eastAsia" w:ascii="宋体" w:hAnsi="宋体" w:eastAsia="宋体" w:cs="宋体"/>
          <w:color w:val="auto"/>
          <w:sz w:val="24"/>
          <w:lang w:eastAsia="zh-CN"/>
        </w:rPr>
        <w:t>、</w:t>
      </w:r>
      <w:r>
        <w:rPr>
          <w:rFonts w:hint="eastAsia" w:ascii="宋体" w:hAnsi="宋体" w:eastAsia="宋体" w:cs="宋体"/>
          <w:color w:val="auto"/>
          <w:sz w:val="24"/>
        </w:rPr>
        <w:t>事业单位法人登记证书</w:t>
      </w:r>
      <w:r>
        <w:rPr>
          <w:rFonts w:hint="eastAsia" w:ascii="宋体" w:hAnsi="宋体" w:eastAsia="宋体" w:cs="宋体"/>
          <w:color w:val="auto"/>
          <w:sz w:val="24"/>
          <w:lang w:val="en-US" w:eastAsia="zh-CN"/>
        </w:rPr>
        <w:t>或</w:t>
      </w:r>
      <w:r>
        <w:rPr>
          <w:rFonts w:hint="eastAsia" w:ascii="宋体" w:hAnsi="宋体" w:cs="宋体"/>
          <w:sz w:val="24"/>
          <w:lang w:eastAsia="zh-CN"/>
        </w:rPr>
        <w:t>社会服务机构、社会组织</w:t>
      </w:r>
      <w:r>
        <w:rPr>
          <w:rFonts w:hint="eastAsia" w:ascii="宋体" w:hAnsi="宋体" w:cs="宋体"/>
          <w:sz w:val="24"/>
          <w:lang w:val="en-US" w:eastAsia="zh-CN"/>
        </w:rPr>
        <w:t>相关证书</w:t>
      </w:r>
      <w:r>
        <w:rPr>
          <w:rFonts w:hint="eastAsia" w:ascii="宋体" w:hAnsi="宋体" w:eastAsia="宋体" w:cs="宋体"/>
          <w:color w:val="auto"/>
          <w:sz w:val="24"/>
        </w:rPr>
        <w:t>复印件；</w:t>
      </w:r>
    </w:p>
    <w:p w14:paraId="26BF0659">
      <w:pPr>
        <w:numPr>
          <w:ilvl w:val="0"/>
          <w:numId w:val="7"/>
        </w:numPr>
        <w:snapToGrid w:val="0"/>
        <w:spacing w:line="300" w:lineRule="exact"/>
        <w:ind w:firstLine="720" w:firstLineChars="300"/>
        <w:jc w:val="left"/>
        <w:rPr>
          <w:rFonts w:hint="eastAsia" w:ascii="宋体" w:hAnsi="宋体" w:eastAsia="宋体" w:cs="宋体"/>
          <w:color w:val="auto"/>
          <w:sz w:val="24"/>
        </w:rPr>
      </w:pPr>
      <w:r>
        <w:rPr>
          <w:rFonts w:hint="eastAsia" w:ascii="宋体" w:hAnsi="宋体" w:eastAsia="宋体" w:cs="宋体"/>
          <w:color w:val="auto"/>
          <w:sz w:val="24"/>
        </w:rPr>
        <w:t>法定代表人身份证、投标人授权代表身份证复印件</w:t>
      </w:r>
      <w:r>
        <w:rPr>
          <w:rFonts w:hint="eastAsia" w:ascii="宋体" w:hAnsi="宋体" w:eastAsia="宋体" w:cs="宋体"/>
          <w:color w:val="auto"/>
          <w:sz w:val="24"/>
          <w:lang w:eastAsia="zh-CN"/>
        </w:rPr>
        <w:t>。</w:t>
      </w:r>
    </w:p>
    <w:p w14:paraId="20815ADC">
      <w:pPr>
        <w:snapToGrid w:val="0"/>
        <w:spacing w:line="300" w:lineRule="exact"/>
        <w:ind w:firstLine="470" w:firstLineChars="196"/>
        <w:jc w:val="left"/>
        <w:rPr>
          <w:rFonts w:hint="eastAsia" w:ascii="宋体" w:hAnsi="宋体" w:eastAsia="宋体" w:cs="宋体"/>
          <w:color w:val="auto"/>
          <w:sz w:val="24"/>
        </w:rPr>
      </w:pPr>
    </w:p>
    <w:p w14:paraId="7EC6E38B">
      <w:pPr>
        <w:snapToGrid w:val="0"/>
        <w:spacing w:line="300" w:lineRule="exact"/>
        <w:ind w:firstLine="470" w:firstLineChars="196"/>
        <w:jc w:val="left"/>
        <w:rPr>
          <w:rFonts w:hint="eastAsia" w:ascii="宋体" w:hAnsi="宋体" w:cs="宋体"/>
          <w:color w:val="auto"/>
          <w:sz w:val="24"/>
        </w:rPr>
      </w:pPr>
    </w:p>
    <w:p w14:paraId="1DEAA193">
      <w:pPr>
        <w:snapToGrid w:val="0"/>
        <w:spacing w:line="300" w:lineRule="exact"/>
        <w:ind w:firstLine="470" w:firstLineChars="196"/>
        <w:jc w:val="left"/>
        <w:rPr>
          <w:rFonts w:hint="eastAsia" w:ascii="宋体" w:hAnsi="宋体" w:cs="宋体"/>
          <w:color w:val="auto"/>
          <w:sz w:val="24"/>
        </w:rPr>
      </w:pPr>
    </w:p>
    <w:p w14:paraId="7CDCBA9A">
      <w:pPr>
        <w:pStyle w:val="3"/>
        <w:rPr>
          <w:rFonts w:ascii="宋体" w:hAnsi="宋体" w:eastAsia="宋体" w:cs="宋体"/>
          <w:b w:val="0"/>
          <w:bCs/>
          <w:color w:val="auto"/>
          <w:sz w:val="24"/>
          <w:szCs w:val="24"/>
        </w:rPr>
      </w:pPr>
      <w:r>
        <w:rPr>
          <w:rFonts w:hint="eastAsia" w:ascii="宋体" w:hAnsi="宋体" w:eastAsia="宋体" w:cs="宋体"/>
          <w:b w:val="0"/>
          <w:bCs/>
          <w:color w:val="auto"/>
          <w:sz w:val="24"/>
          <w:szCs w:val="24"/>
        </w:rPr>
        <w:t>投标人依法缴纳税收和社保费、无失信行为的声明函</w:t>
      </w:r>
    </w:p>
    <w:p w14:paraId="2C55CB51">
      <w:pPr>
        <w:pStyle w:val="3"/>
        <w:jc w:val="center"/>
        <w:rPr>
          <w:rFonts w:ascii="宋体" w:hAnsi="宋体" w:cs="宋体"/>
          <w:bCs w:val="0"/>
          <w:color w:val="auto"/>
          <w:sz w:val="30"/>
          <w:szCs w:val="30"/>
        </w:rPr>
      </w:pPr>
      <w:r>
        <w:rPr>
          <w:rFonts w:hint="eastAsia" w:ascii="宋体" w:hAnsi="宋体" w:eastAsia="宋体" w:cs="宋体"/>
          <w:bCs w:val="0"/>
          <w:color w:val="auto"/>
          <w:sz w:val="30"/>
          <w:szCs w:val="30"/>
        </w:rPr>
        <w:t>投标人依法缴纳税收和社保费、无失信行为的声明函</w:t>
      </w:r>
    </w:p>
    <w:p w14:paraId="584EBE84">
      <w:pPr>
        <w:pStyle w:val="3"/>
        <w:jc w:val="center"/>
        <w:rPr>
          <w:rFonts w:ascii="宋体" w:hAnsi="宋体" w:cs="宋体"/>
          <w:bCs w:val="0"/>
          <w:color w:val="auto"/>
          <w:sz w:val="30"/>
          <w:szCs w:val="30"/>
        </w:rPr>
      </w:pPr>
    </w:p>
    <w:p w14:paraId="7EFABFDE">
      <w:pPr>
        <w:snapToGrid w:val="0"/>
        <w:spacing w:line="360" w:lineRule="auto"/>
        <w:rPr>
          <w:rFonts w:ascii="宋体" w:hAnsi="宋体" w:cs="宋体"/>
          <w:color w:val="auto"/>
          <w:sz w:val="24"/>
        </w:rPr>
      </w:pPr>
      <w:r>
        <w:rPr>
          <w:rFonts w:hint="eastAsia" w:ascii="宋体" w:hAnsi="宋体" w:cs="宋体"/>
          <w:color w:val="auto"/>
          <w:sz w:val="24"/>
        </w:rPr>
        <w:t>致：采购人</w:t>
      </w:r>
    </w:p>
    <w:p w14:paraId="6DBD3285">
      <w:pPr>
        <w:pStyle w:val="27"/>
        <w:spacing w:line="360" w:lineRule="auto"/>
        <w:ind w:firstLine="420"/>
        <w:rPr>
          <w:rFonts w:ascii="宋体" w:hAnsi="宋体" w:cs="宋体"/>
          <w:color w:val="auto"/>
          <w:sz w:val="24"/>
          <w:szCs w:val="24"/>
        </w:rPr>
      </w:pPr>
      <w:r>
        <w:rPr>
          <w:rFonts w:hint="eastAsia" w:ascii="宋体" w:hAnsi="宋体" w:cs="宋体"/>
          <w:color w:val="auto"/>
          <w:sz w:val="24"/>
          <w:szCs w:val="24"/>
        </w:rPr>
        <w:t>本公司</w:t>
      </w:r>
      <w:r>
        <w:rPr>
          <w:rFonts w:hint="eastAsia" w:ascii="宋体" w:hAnsi="宋体" w:cs="宋体"/>
          <w:color w:val="auto"/>
          <w:sz w:val="24"/>
          <w:szCs w:val="24"/>
          <w:u w:val="single"/>
        </w:rPr>
        <w:t xml:space="preserve">   （单位）   </w:t>
      </w:r>
      <w:r>
        <w:rPr>
          <w:rFonts w:hint="eastAsia" w:ascii="宋体" w:hAnsi="宋体" w:cs="宋体"/>
          <w:color w:val="auto"/>
          <w:sz w:val="24"/>
          <w:szCs w:val="24"/>
        </w:rPr>
        <w:t>在参加采购编号为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，项目名称为</w:t>
      </w:r>
      <w:r>
        <w:rPr>
          <w:rFonts w:hint="eastAsia" w:ascii="宋体" w:hAnsi="宋体" w:cs="宋体"/>
          <w:color w:val="auto"/>
          <w:sz w:val="24"/>
          <w:szCs w:val="24"/>
          <w:u w:val="single"/>
        </w:rPr>
        <w:t xml:space="preserve">         </w:t>
      </w:r>
      <w:r>
        <w:rPr>
          <w:rFonts w:hint="eastAsia" w:ascii="宋体" w:hAnsi="宋体" w:cs="宋体"/>
          <w:color w:val="auto"/>
          <w:sz w:val="24"/>
          <w:szCs w:val="24"/>
        </w:rPr>
        <w:t>的政府采购活动前，我方具有良好的财务会计制度、依法缴纳税收和社会保障资金，不偷逃税款和逃避缴纳社会保障资金,截至公告发布日止，相关主体在“信用中国”网站(www.creditchina.gov.cn)及中国政府采购网(www.ccgp.gov.cn)无有失信行为。</w:t>
      </w:r>
      <w:r>
        <w:rPr>
          <w:rFonts w:hint="eastAsia" w:ascii="宋体" w:hAnsi="宋体" w:eastAsia="宋体"/>
          <w:color w:val="auto"/>
          <w:sz w:val="24"/>
        </w:rPr>
        <w:t>如有虚假，招标人可取消我方任何资格（投标/中标/签订合同），我方对此无任何异议。</w:t>
      </w:r>
    </w:p>
    <w:p w14:paraId="2D767182">
      <w:pPr>
        <w:pStyle w:val="3"/>
        <w:ind w:firstLine="480" w:firstLineChars="20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特此声明。</w:t>
      </w:r>
    </w:p>
    <w:p w14:paraId="1E2A7737">
      <w:pPr>
        <w:snapToGrid w:val="0"/>
        <w:spacing w:line="360" w:lineRule="auto"/>
        <w:rPr>
          <w:rFonts w:ascii="宋体" w:hAnsi="宋体"/>
          <w:color w:val="auto"/>
          <w:sz w:val="24"/>
        </w:rPr>
      </w:pPr>
      <w:r>
        <w:rPr>
          <w:rFonts w:hint="eastAsia" w:ascii="宋体" w:hAnsi="宋体"/>
          <w:color w:val="auto"/>
          <w:sz w:val="24"/>
        </w:rPr>
        <w:t>法定代表人或授权委托人签名：</w:t>
      </w:r>
      <w:r>
        <w:rPr>
          <w:rFonts w:ascii="宋体" w:hAnsi="宋体"/>
          <w:color w:val="auto"/>
          <w:spacing w:val="20"/>
          <w:sz w:val="24"/>
          <w:u w:val="single"/>
        </w:rPr>
        <w:t xml:space="preserve">            </w:t>
      </w:r>
    </w:p>
    <w:p w14:paraId="77DD83FA">
      <w:pPr>
        <w:snapToGrid w:val="0"/>
        <w:spacing w:line="360" w:lineRule="auto"/>
        <w:jc w:val="left"/>
        <w:rPr>
          <w:rFonts w:hint="eastAsia" w:ascii="宋体" w:hAnsi="宋体"/>
          <w:color w:val="auto"/>
          <w:spacing w:val="20"/>
          <w:sz w:val="24"/>
        </w:rPr>
      </w:pPr>
      <w:r>
        <w:rPr>
          <w:rFonts w:hint="eastAsia" w:ascii="宋体" w:hAnsi="宋体"/>
          <w:color w:val="auto"/>
          <w:spacing w:val="20"/>
          <w:sz w:val="24"/>
        </w:rPr>
        <w:t>投标人全称（盖章）：</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4A1157DF">
      <w:pPr>
        <w:snapToGrid w:val="0"/>
        <w:spacing w:line="360" w:lineRule="auto"/>
        <w:jc w:val="left"/>
        <w:rPr>
          <w:rFonts w:hint="eastAsia"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50AD81FC">
      <w:pPr>
        <w:snapToGrid w:val="0"/>
        <w:spacing w:before="50" w:after="120" w:afterLines="50"/>
        <w:jc w:val="left"/>
        <w:rPr>
          <w:rFonts w:ascii="宋体" w:hAnsi="宋体" w:cs="宋体"/>
          <w:b/>
          <w:color w:val="auto"/>
          <w:sz w:val="24"/>
        </w:rPr>
      </w:pPr>
    </w:p>
    <w:p w14:paraId="1F17A051">
      <w:pPr>
        <w:pStyle w:val="7"/>
        <w:rPr>
          <w:rFonts w:ascii="宋体" w:hAnsi="宋体" w:cs="宋体"/>
          <w:b/>
          <w:color w:val="auto"/>
          <w:sz w:val="24"/>
        </w:rPr>
      </w:pPr>
    </w:p>
    <w:p w14:paraId="6474D828">
      <w:pPr>
        <w:pStyle w:val="17"/>
        <w:rPr>
          <w:rFonts w:ascii="宋体" w:hAnsi="宋体" w:cs="宋体"/>
          <w:b/>
          <w:color w:val="auto"/>
          <w:sz w:val="24"/>
        </w:rPr>
      </w:pPr>
    </w:p>
    <w:p w14:paraId="74AA4CAE">
      <w:pPr>
        <w:rPr>
          <w:rFonts w:ascii="宋体" w:hAnsi="宋体" w:cs="宋体"/>
          <w:b/>
          <w:color w:val="auto"/>
          <w:sz w:val="24"/>
        </w:rPr>
      </w:pPr>
    </w:p>
    <w:p w14:paraId="3E9E5843">
      <w:pPr>
        <w:pStyle w:val="7"/>
        <w:rPr>
          <w:rFonts w:ascii="宋体" w:hAnsi="宋体" w:cs="宋体"/>
          <w:b/>
          <w:color w:val="auto"/>
          <w:sz w:val="24"/>
        </w:rPr>
      </w:pPr>
    </w:p>
    <w:p w14:paraId="20BDDF8B">
      <w:pPr>
        <w:pStyle w:val="17"/>
        <w:rPr>
          <w:rFonts w:ascii="宋体" w:hAnsi="宋体" w:cs="宋体"/>
          <w:b/>
          <w:color w:val="auto"/>
          <w:sz w:val="24"/>
        </w:rPr>
      </w:pPr>
    </w:p>
    <w:p w14:paraId="27706918">
      <w:pPr>
        <w:rPr>
          <w:rFonts w:ascii="宋体" w:hAnsi="宋体" w:cs="宋体"/>
          <w:b/>
          <w:color w:val="auto"/>
          <w:sz w:val="24"/>
        </w:rPr>
      </w:pPr>
    </w:p>
    <w:p w14:paraId="10BCA5D9">
      <w:pPr>
        <w:pStyle w:val="7"/>
        <w:rPr>
          <w:rFonts w:ascii="宋体" w:hAnsi="宋体" w:cs="宋体"/>
          <w:b/>
          <w:color w:val="auto"/>
          <w:sz w:val="24"/>
        </w:rPr>
      </w:pPr>
    </w:p>
    <w:p w14:paraId="37036BD7">
      <w:pPr>
        <w:pStyle w:val="17"/>
        <w:rPr>
          <w:rFonts w:ascii="宋体" w:hAnsi="宋体" w:cs="宋体"/>
          <w:b/>
          <w:color w:val="auto"/>
          <w:sz w:val="24"/>
        </w:rPr>
      </w:pPr>
    </w:p>
    <w:p w14:paraId="2A49F41F">
      <w:pPr>
        <w:rPr>
          <w:rFonts w:ascii="宋体" w:hAnsi="宋体" w:cs="宋体"/>
          <w:b/>
          <w:color w:val="auto"/>
          <w:sz w:val="24"/>
        </w:rPr>
      </w:pPr>
    </w:p>
    <w:p w14:paraId="35E1DE88">
      <w:pPr>
        <w:pStyle w:val="7"/>
        <w:rPr>
          <w:rFonts w:ascii="宋体" w:hAnsi="宋体" w:cs="宋体"/>
          <w:b/>
          <w:color w:val="auto"/>
          <w:sz w:val="24"/>
        </w:rPr>
      </w:pPr>
    </w:p>
    <w:p w14:paraId="504EC1C6">
      <w:pPr>
        <w:pStyle w:val="17"/>
        <w:rPr>
          <w:rFonts w:ascii="宋体" w:hAnsi="宋体" w:cs="宋体"/>
          <w:b/>
          <w:color w:val="auto"/>
          <w:sz w:val="24"/>
        </w:rPr>
      </w:pPr>
    </w:p>
    <w:p w14:paraId="6E1A9975">
      <w:pPr>
        <w:rPr>
          <w:rFonts w:ascii="宋体" w:hAnsi="宋体" w:cs="宋体"/>
          <w:b/>
          <w:color w:val="auto"/>
          <w:sz w:val="24"/>
        </w:rPr>
      </w:pPr>
    </w:p>
    <w:p w14:paraId="7AAAFD42">
      <w:pPr>
        <w:pStyle w:val="7"/>
        <w:rPr>
          <w:rFonts w:ascii="宋体" w:hAnsi="宋体" w:cs="宋体"/>
          <w:b/>
          <w:color w:val="auto"/>
          <w:sz w:val="24"/>
        </w:rPr>
      </w:pPr>
    </w:p>
    <w:p w14:paraId="7C3A5B77">
      <w:pPr>
        <w:snapToGrid w:val="0"/>
        <w:spacing w:before="120" w:beforeLines="50" w:after="50"/>
        <w:rPr>
          <w:rFonts w:ascii="宋体" w:hAnsi="宋体" w:cs="宋体"/>
          <w:b/>
          <w:color w:val="auto"/>
          <w:sz w:val="24"/>
        </w:rPr>
      </w:pPr>
    </w:p>
    <w:p w14:paraId="23CAC123">
      <w:pPr>
        <w:pStyle w:val="3"/>
        <w:rPr>
          <w:rFonts w:ascii="宋体" w:hAnsi="宋体" w:eastAsia="宋体"/>
          <w:b w:val="0"/>
          <w:bCs w:val="0"/>
          <w:color w:val="auto"/>
          <w:sz w:val="24"/>
          <w:szCs w:val="24"/>
        </w:rPr>
      </w:pPr>
      <w:r>
        <w:rPr>
          <w:rFonts w:hint="eastAsia" w:ascii="宋体" w:hAnsi="宋体" w:eastAsia="宋体"/>
          <w:b w:val="0"/>
          <w:bCs w:val="0"/>
          <w:color w:val="auto"/>
          <w:sz w:val="24"/>
          <w:szCs w:val="24"/>
        </w:rPr>
        <w:t>无重大违法记录声明书</w:t>
      </w:r>
    </w:p>
    <w:p w14:paraId="69ECDEBA">
      <w:pPr>
        <w:pStyle w:val="5"/>
        <w:spacing w:line="360" w:lineRule="auto"/>
        <w:ind w:firstLine="0"/>
        <w:jc w:val="center"/>
        <w:rPr>
          <w:rFonts w:ascii="宋体" w:hAnsi="宋体" w:eastAsia="宋体"/>
          <w:b/>
          <w:color w:val="auto"/>
          <w:sz w:val="32"/>
          <w:szCs w:val="32"/>
        </w:rPr>
      </w:pPr>
      <w:r>
        <w:rPr>
          <w:rFonts w:hint="eastAsia" w:ascii="宋体" w:hAnsi="宋体" w:eastAsia="宋体"/>
          <w:b/>
          <w:color w:val="auto"/>
          <w:sz w:val="32"/>
          <w:szCs w:val="32"/>
        </w:rPr>
        <w:t>无重大违法记录声明书</w:t>
      </w:r>
    </w:p>
    <w:p w14:paraId="4FFA1D89">
      <w:pPr>
        <w:pStyle w:val="28"/>
        <w:spacing w:line="360" w:lineRule="auto"/>
        <w:rPr>
          <w:rFonts w:ascii="宋体" w:hAnsi="宋体" w:eastAsia="宋体"/>
          <w:color w:val="auto"/>
          <w:spacing w:val="6"/>
          <w:sz w:val="24"/>
        </w:rPr>
      </w:pPr>
      <w:r>
        <w:rPr>
          <w:rFonts w:hint="eastAsia" w:ascii="宋体" w:hAnsi="宋体" w:eastAsia="宋体"/>
          <w:color w:val="auto"/>
          <w:sz w:val="24"/>
          <w:u w:val="single"/>
        </w:rPr>
        <w:t>（采购人名称）</w:t>
      </w:r>
      <w:r>
        <w:rPr>
          <w:rFonts w:hint="eastAsia" w:ascii="宋体" w:hAnsi="宋体" w:eastAsia="宋体"/>
          <w:color w:val="auto"/>
          <w:spacing w:val="6"/>
          <w:sz w:val="24"/>
        </w:rPr>
        <w:t>：</w:t>
      </w:r>
    </w:p>
    <w:p w14:paraId="71D78FE7">
      <w:pPr>
        <w:pStyle w:val="28"/>
        <w:spacing w:line="360" w:lineRule="auto"/>
        <w:ind w:firstLine="504" w:firstLineChars="200"/>
        <w:rPr>
          <w:rFonts w:ascii="宋体" w:hAnsi="宋体" w:eastAsia="宋体"/>
          <w:color w:val="auto"/>
          <w:spacing w:val="6"/>
          <w:sz w:val="24"/>
        </w:rPr>
      </w:pPr>
      <w:r>
        <w:rPr>
          <w:rFonts w:hint="eastAsia" w:ascii="宋体" w:hAnsi="宋体" w:eastAsia="宋体"/>
          <w:color w:val="auto"/>
          <w:spacing w:val="6"/>
          <w:sz w:val="24"/>
        </w:rPr>
        <w:t xml:space="preserve"> 我方参与的</w:t>
      </w:r>
      <w:r>
        <w:rPr>
          <w:rFonts w:hint="eastAsia" w:ascii="宋体" w:hAnsi="宋体" w:eastAsia="宋体"/>
          <w:color w:val="auto"/>
          <w:spacing w:val="6"/>
          <w:sz w:val="24"/>
          <w:u w:val="single"/>
        </w:rPr>
        <w:t xml:space="preserve">     （项目名称）（项目编号）（标项）    </w:t>
      </w:r>
      <w:r>
        <w:rPr>
          <w:rFonts w:hint="eastAsia" w:ascii="宋体" w:hAnsi="宋体" w:eastAsia="宋体"/>
          <w:color w:val="auto"/>
          <w:spacing w:val="6"/>
          <w:sz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6A51F864">
      <w:pPr>
        <w:pStyle w:val="28"/>
        <w:spacing w:line="360" w:lineRule="auto"/>
        <w:ind w:firstLine="504" w:firstLineChars="200"/>
        <w:rPr>
          <w:rFonts w:ascii="宋体" w:hAnsi="宋体" w:eastAsia="宋体"/>
          <w:color w:val="auto"/>
          <w:spacing w:val="6"/>
          <w:sz w:val="24"/>
        </w:rPr>
      </w:pPr>
      <w:r>
        <w:rPr>
          <w:rFonts w:hint="eastAsia" w:ascii="宋体" w:hAnsi="宋体" w:eastAsia="宋体"/>
          <w:color w:val="auto"/>
          <w:spacing w:val="6"/>
          <w:sz w:val="24"/>
        </w:rPr>
        <w:tab/>
      </w:r>
      <w:r>
        <w:rPr>
          <w:rFonts w:hint="eastAsia" w:ascii="宋体" w:hAnsi="宋体" w:eastAsia="宋体"/>
          <w:color w:val="auto"/>
          <w:spacing w:val="6"/>
          <w:sz w:val="24"/>
        </w:rPr>
        <w:t>特此声明。</w:t>
      </w:r>
    </w:p>
    <w:p w14:paraId="44297A17">
      <w:pPr>
        <w:pStyle w:val="28"/>
        <w:spacing w:line="360" w:lineRule="auto"/>
        <w:ind w:firstLine="504" w:firstLineChars="200"/>
        <w:rPr>
          <w:rFonts w:ascii="宋体" w:hAnsi="宋体" w:eastAsia="宋体"/>
          <w:color w:val="auto"/>
          <w:spacing w:val="6"/>
          <w:sz w:val="24"/>
        </w:rPr>
      </w:pPr>
    </w:p>
    <w:p w14:paraId="25801830">
      <w:pPr>
        <w:pStyle w:val="28"/>
        <w:spacing w:line="360" w:lineRule="auto"/>
        <w:ind w:firstLine="504" w:firstLineChars="200"/>
        <w:rPr>
          <w:rFonts w:ascii="宋体" w:hAnsi="宋体" w:eastAsia="宋体"/>
          <w:color w:val="auto"/>
          <w:spacing w:val="6"/>
          <w:sz w:val="24"/>
        </w:rPr>
      </w:pPr>
    </w:p>
    <w:p w14:paraId="4F79D91E">
      <w:pPr>
        <w:snapToGrid w:val="0"/>
        <w:spacing w:line="360" w:lineRule="auto"/>
        <w:rPr>
          <w:rFonts w:ascii="宋体" w:hAnsi="宋体"/>
          <w:color w:val="auto"/>
          <w:sz w:val="24"/>
        </w:rPr>
      </w:pPr>
      <w:r>
        <w:rPr>
          <w:rFonts w:hint="eastAsia" w:ascii="宋体" w:hAnsi="宋体"/>
          <w:color w:val="auto"/>
          <w:sz w:val="24"/>
        </w:rPr>
        <w:t>法定代表人或授权委托人签名：</w:t>
      </w:r>
      <w:r>
        <w:rPr>
          <w:rFonts w:ascii="宋体" w:hAnsi="宋体"/>
          <w:color w:val="auto"/>
          <w:spacing w:val="20"/>
          <w:sz w:val="24"/>
          <w:u w:val="single"/>
        </w:rPr>
        <w:t xml:space="preserve">            </w:t>
      </w:r>
    </w:p>
    <w:p w14:paraId="57B72E47">
      <w:pPr>
        <w:snapToGrid w:val="0"/>
        <w:spacing w:line="360" w:lineRule="auto"/>
        <w:jc w:val="left"/>
        <w:rPr>
          <w:rFonts w:hint="eastAsia" w:ascii="宋体" w:hAnsi="宋体"/>
          <w:color w:val="auto"/>
          <w:spacing w:val="20"/>
          <w:sz w:val="24"/>
        </w:rPr>
      </w:pPr>
      <w:r>
        <w:rPr>
          <w:rFonts w:hint="eastAsia" w:ascii="宋体" w:hAnsi="宋体"/>
          <w:color w:val="auto"/>
          <w:spacing w:val="20"/>
          <w:sz w:val="24"/>
        </w:rPr>
        <w:t>投标人全称（盖章）：</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041158E2">
      <w:pPr>
        <w:snapToGrid w:val="0"/>
        <w:spacing w:line="360" w:lineRule="auto"/>
        <w:jc w:val="left"/>
        <w:rPr>
          <w:rFonts w:hint="eastAsia"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06BD9847">
      <w:pPr>
        <w:snapToGrid w:val="0"/>
        <w:spacing w:before="120" w:beforeLines="50" w:after="50"/>
        <w:rPr>
          <w:rFonts w:ascii="宋体" w:hAnsi="宋体" w:cs="宋体"/>
          <w:b/>
          <w:color w:val="auto"/>
          <w:sz w:val="24"/>
        </w:rPr>
      </w:pPr>
    </w:p>
    <w:p w14:paraId="310DB2A3">
      <w:pPr>
        <w:snapToGrid w:val="0"/>
        <w:spacing w:before="120" w:beforeLines="50" w:after="50"/>
        <w:rPr>
          <w:rFonts w:ascii="宋体" w:hAnsi="宋体" w:cs="宋体"/>
          <w:b/>
          <w:color w:val="auto"/>
          <w:sz w:val="24"/>
        </w:rPr>
      </w:pPr>
    </w:p>
    <w:p w14:paraId="2CEA492F">
      <w:pPr>
        <w:snapToGrid w:val="0"/>
        <w:spacing w:before="120" w:beforeLines="50" w:after="50"/>
        <w:rPr>
          <w:rFonts w:ascii="宋体" w:hAnsi="宋体" w:cs="宋体"/>
          <w:b/>
          <w:color w:val="auto"/>
          <w:sz w:val="24"/>
        </w:rPr>
      </w:pPr>
    </w:p>
    <w:p w14:paraId="1879EA67">
      <w:pPr>
        <w:snapToGrid w:val="0"/>
        <w:spacing w:before="120" w:beforeLines="50" w:after="50"/>
        <w:rPr>
          <w:rFonts w:ascii="宋体" w:hAnsi="宋体" w:cs="宋体"/>
          <w:b/>
          <w:color w:val="auto"/>
          <w:sz w:val="24"/>
        </w:rPr>
      </w:pPr>
    </w:p>
    <w:p w14:paraId="0A46C5E1">
      <w:pPr>
        <w:snapToGrid w:val="0"/>
        <w:spacing w:line="360" w:lineRule="auto"/>
        <w:jc w:val="left"/>
        <w:rPr>
          <w:rFonts w:hint="eastAsia" w:ascii="宋体" w:hAnsi="宋体" w:eastAsia="宋体" w:cs="宋体"/>
          <w:b/>
          <w:bCs/>
          <w:color w:val="auto"/>
          <w:kern w:val="0"/>
          <w:sz w:val="24"/>
          <w:szCs w:val="20"/>
          <w:highlight w:val="none"/>
          <w:lang w:val="en-US" w:eastAsia="zh-CN"/>
        </w:rPr>
      </w:pPr>
    </w:p>
    <w:p w14:paraId="3E35B6A1">
      <w:pPr>
        <w:snapToGrid w:val="0"/>
        <w:spacing w:line="360" w:lineRule="auto"/>
        <w:jc w:val="left"/>
        <w:rPr>
          <w:rFonts w:hint="eastAsia" w:ascii="宋体" w:hAnsi="宋体" w:eastAsia="宋体" w:cs="宋体"/>
          <w:b/>
          <w:bCs/>
          <w:color w:val="auto"/>
          <w:kern w:val="0"/>
          <w:sz w:val="24"/>
          <w:szCs w:val="20"/>
          <w:highlight w:val="none"/>
          <w:lang w:val="en-US" w:eastAsia="zh-CN"/>
        </w:rPr>
      </w:pPr>
    </w:p>
    <w:p w14:paraId="12D34F35">
      <w:pPr>
        <w:snapToGrid w:val="0"/>
        <w:spacing w:line="360" w:lineRule="auto"/>
        <w:jc w:val="left"/>
        <w:rPr>
          <w:rFonts w:hint="eastAsia" w:ascii="宋体" w:hAnsi="宋体" w:eastAsia="宋体" w:cs="宋体"/>
          <w:b/>
          <w:bCs/>
          <w:color w:val="auto"/>
          <w:kern w:val="0"/>
          <w:sz w:val="24"/>
          <w:szCs w:val="20"/>
          <w:highlight w:val="none"/>
          <w:lang w:val="en-US" w:eastAsia="zh-CN"/>
        </w:rPr>
      </w:pPr>
    </w:p>
    <w:p w14:paraId="1FA1AB61">
      <w:pPr>
        <w:snapToGrid w:val="0"/>
        <w:spacing w:line="360" w:lineRule="auto"/>
        <w:jc w:val="left"/>
        <w:rPr>
          <w:rFonts w:hint="eastAsia" w:ascii="宋体" w:hAnsi="宋体" w:eastAsia="宋体" w:cs="宋体"/>
          <w:b/>
          <w:bCs/>
          <w:color w:val="auto"/>
          <w:kern w:val="0"/>
          <w:sz w:val="24"/>
          <w:szCs w:val="20"/>
          <w:highlight w:val="none"/>
          <w:lang w:val="en-US" w:eastAsia="zh-CN"/>
        </w:rPr>
      </w:pPr>
    </w:p>
    <w:p w14:paraId="62CE7C72">
      <w:pPr>
        <w:snapToGrid w:val="0"/>
        <w:spacing w:line="360" w:lineRule="auto"/>
        <w:jc w:val="left"/>
        <w:rPr>
          <w:rFonts w:hint="eastAsia" w:ascii="宋体" w:hAnsi="宋体" w:eastAsia="宋体" w:cs="宋体"/>
          <w:b/>
          <w:bCs/>
          <w:color w:val="auto"/>
          <w:kern w:val="0"/>
          <w:sz w:val="24"/>
          <w:szCs w:val="20"/>
          <w:highlight w:val="none"/>
          <w:lang w:val="en-US" w:eastAsia="zh-CN"/>
        </w:rPr>
      </w:pPr>
    </w:p>
    <w:p w14:paraId="68452FFA">
      <w:pPr>
        <w:snapToGrid w:val="0"/>
        <w:spacing w:line="360" w:lineRule="auto"/>
        <w:jc w:val="left"/>
        <w:rPr>
          <w:rFonts w:hint="eastAsia" w:ascii="宋体" w:hAnsi="宋体" w:eastAsia="宋体" w:cs="宋体"/>
          <w:b/>
          <w:bCs/>
          <w:color w:val="auto"/>
          <w:kern w:val="0"/>
          <w:sz w:val="24"/>
          <w:szCs w:val="20"/>
          <w:highlight w:val="none"/>
          <w:lang w:val="en-US" w:eastAsia="zh-CN"/>
        </w:rPr>
      </w:pPr>
    </w:p>
    <w:p w14:paraId="6353379C">
      <w:pPr>
        <w:snapToGrid w:val="0"/>
        <w:spacing w:line="360" w:lineRule="auto"/>
        <w:jc w:val="left"/>
        <w:rPr>
          <w:rFonts w:hint="eastAsia" w:ascii="宋体" w:hAnsi="宋体" w:eastAsia="宋体" w:cs="宋体"/>
          <w:b/>
          <w:bCs/>
          <w:color w:val="auto"/>
          <w:kern w:val="0"/>
          <w:sz w:val="24"/>
          <w:szCs w:val="20"/>
          <w:highlight w:val="none"/>
          <w:lang w:val="en-US" w:eastAsia="zh-CN"/>
        </w:rPr>
      </w:pPr>
    </w:p>
    <w:p w14:paraId="73F3E8E1">
      <w:pPr>
        <w:snapToGrid w:val="0"/>
        <w:spacing w:line="360" w:lineRule="auto"/>
        <w:jc w:val="left"/>
        <w:rPr>
          <w:rFonts w:hint="eastAsia" w:ascii="宋体" w:hAnsi="宋体" w:eastAsia="宋体" w:cs="宋体"/>
          <w:b/>
          <w:bCs/>
          <w:color w:val="auto"/>
          <w:kern w:val="0"/>
          <w:sz w:val="24"/>
          <w:szCs w:val="20"/>
          <w:highlight w:val="none"/>
          <w:lang w:val="en-US" w:eastAsia="zh-CN"/>
        </w:rPr>
      </w:pPr>
    </w:p>
    <w:p w14:paraId="473A4054">
      <w:pPr>
        <w:snapToGrid w:val="0"/>
        <w:spacing w:line="360" w:lineRule="auto"/>
        <w:jc w:val="left"/>
        <w:rPr>
          <w:rFonts w:hint="eastAsia" w:ascii="宋体" w:hAnsi="宋体" w:eastAsia="宋体" w:cs="宋体"/>
          <w:b/>
          <w:bCs/>
          <w:color w:val="auto"/>
          <w:kern w:val="0"/>
          <w:sz w:val="24"/>
          <w:szCs w:val="20"/>
          <w:highlight w:val="none"/>
          <w:lang w:val="en-US" w:eastAsia="zh-CN"/>
        </w:rPr>
      </w:pPr>
    </w:p>
    <w:p w14:paraId="7662A87F">
      <w:pPr>
        <w:snapToGrid w:val="0"/>
        <w:spacing w:line="360" w:lineRule="auto"/>
        <w:jc w:val="left"/>
        <w:rPr>
          <w:rFonts w:hint="eastAsia" w:ascii="宋体" w:hAnsi="宋体" w:eastAsia="宋体" w:cs="宋体"/>
          <w:b/>
          <w:bCs/>
          <w:color w:val="auto"/>
          <w:kern w:val="0"/>
          <w:sz w:val="24"/>
          <w:szCs w:val="20"/>
          <w:highlight w:val="none"/>
          <w:lang w:val="en-US" w:eastAsia="zh-CN"/>
        </w:rPr>
      </w:pPr>
    </w:p>
    <w:p w14:paraId="7D7532CF">
      <w:pPr>
        <w:snapToGrid w:val="0"/>
        <w:spacing w:line="360" w:lineRule="auto"/>
        <w:jc w:val="left"/>
        <w:rPr>
          <w:rFonts w:hint="eastAsia" w:ascii="宋体" w:hAnsi="宋体" w:eastAsia="宋体" w:cs="宋体"/>
          <w:b/>
          <w:bCs/>
          <w:color w:val="auto"/>
          <w:kern w:val="0"/>
          <w:sz w:val="24"/>
          <w:szCs w:val="20"/>
          <w:highlight w:val="none"/>
          <w:lang w:val="en-US" w:eastAsia="zh-CN"/>
        </w:rPr>
      </w:pPr>
    </w:p>
    <w:p w14:paraId="751DAD6F">
      <w:pPr>
        <w:snapToGrid w:val="0"/>
        <w:spacing w:line="360" w:lineRule="auto"/>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kern w:val="0"/>
          <w:sz w:val="24"/>
          <w:szCs w:val="20"/>
          <w:highlight w:val="none"/>
          <w:lang w:val="en-US" w:eastAsia="zh-CN"/>
        </w:rPr>
        <w:t>安全服务</w:t>
      </w:r>
      <w:r>
        <w:rPr>
          <w:rFonts w:hint="eastAsia" w:ascii="宋体" w:hAnsi="宋体" w:eastAsia="宋体" w:cs="宋体"/>
          <w:b w:val="0"/>
          <w:bCs w:val="0"/>
          <w:color w:val="auto"/>
          <w:kern w:val="0"/>
          <w:sz w:val="24"/>
          <w:szCs w:val="20"/>
          <w:highlight w:val="none"/>
        </w:rPr>
        <w:t>承诺函</w:t>
      </w:r>
    </w:p>
    <w:p w14:paraId="5F9A689A">
      <w:pPr>
        <w:snapToGrid w:val="0"/>
        <w:spacing w:before="120"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0"/>
          <w:szCs w:val="30"/>
          <w:highlight w:val="none"/>
          <w:lang w:val="en-US" w:eastAsia="zh-CN"/>
        </w:rPr>
        <w:t>安全服务</w:t>
      </w:r>
      <w:r>
        <w:rPr>
          <w:rFonts w:hint="eastAsia" w:ascii="宋体" w:hAnsi="宋体" w:eastAsia="宋体" w:cs="宋体"/>
          <w:b/>
          <w:color w:val="auto"/>
          <w:sz w:val="30"/>
          <w:szCs w:val="30"/>
          <w:highlight w:val="none"/>
        </w:rPr>
        <w:t>承诺函</w:t>
      </w:r>
    </w:p>
    <w:p w14:paraId="440AD135">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1308E15A">
      <w:pPr>
        <w:snapToGrid w:val="0"/>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 xml:space="preserve"> 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项目的招标公告（项目编号：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（全名）经正式授权并代表投标人</w:t>
      </w:r>
      <w:r>
        <w:rPr>
          <w:rFonts w:hint="eastAsia" w:ascii="宋体" w:hAnsi="宋体" w:cs="宋体"/>
          <w:color w:val="auto"/>
          <w:sz w:val="24"/>
          <w:highlight w:val="none"/>
          <w:lang w:val="en-US" w:eastAsia="zh-CN"/>
        </w:rPr>
        <w:t xml:space="preserve"> </w:t>
      </w:r>
    </w:p>
    <w:p w14:paraId="17B16189">
      <w:pPr>
        <w:snapToGrid w:val="0"/>
        <w:spacing w:line="360" w:lineRule="auto"/>
        <w:ind w:firstLine="480"/>
        <w:rPr>
          <w:rFonts w:hint="eastAsia" w:ascii="宋体" w:hAnsi="宋体" w:eastAsia="宋体" w:cs="宋体"/>
          <w:color w:val="auto"/>
          <w:sz w:val="24"/>
          <w:szCs w:val="20"/>
          <w:highlight w:val="none"/>
        </w:rPr>
      </w:pP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（投标人名称）作出如下承诺：</w:t>
      </w:r>
    </w:p>
    <w:p w14:paraId="3A9213A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1、本项目服务期间发生的工作人员一切意外、安全及其他事故全部由我公司承担，采购人不承担任何责任及损失。</w:t>
      </w:r>
    </w:p>
    <w:p w14:paraId="5F32E9F0">
      <w:pPr>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szCs w:val="20"/>
          <w:highlight w:val="none"/>
        </w:rPr>
        <w:t>我司承诺会按规定办理相关保险，</w:t>
      </w:r>
      <w:r>
        <w:rPr>
          <w:rFonts w:hint="eastAsia" w:ascii="宋体" w:hAnsi="宋体" w:eastAsia="宋体" w:cs="宋体"/>
          <w:color w:val="auto"/>
          <w:sz w:val="24"/>
          <w:highlight w:val="none"/>
        </w:rPr>
        <w:t>若未按承诺执行，自愿接受停工整顿处理。</w:t>
      </w:r>
    </w:p>
    <w:p w14:paraId="7285763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3、我司承诺会及时支付农名工工资，不会发生拖欠行为，若未按承诺执行，自愿接受停工整顿处理。</w:t>
      </w:r>
    </w:p>
    <w:p w14:paraId="7BBE61A8">
      <w:pPr>
        <w:snapToGrid w:val="0"/>
        <w:spacing w:line="360" w:lineRule="auto"/>
        <w:rPr>
          <w:rFonts w:hint="eastAsia" w:ascii="宋体" w:hAnsi="宋体"/>
          <w:color w:val="auto"/>
          <w:sz w:val="24"/>
        </w:rPr>
      </w:pPr>
    </w:p>
    <w:p w14:paraId="71002A26">
      <w:pPr>
        <w:snapToGrid w:val="0"/>
        <w:spacing w:line="360" w:lineRule="auto"/>
        <w:rPr>
          <w:rFonts w:hint="eastAsia" w:ascii="宋体" w:hAnsi="宋体"/>
          <w:color w:val="auto"/>
          <w:sz w:val="24"/>
        </w:rPr>
      </w:pPr>
    </w:p>
    <w:p w14:paraId="6AE705A6">
      <w:pPr>
        <w:snapToGrid w:val="0"/>
        <w:spacing w:line="360" w:lineRule="auto"/>
        <w:rPr>
          <w:rFonts w:ascii="宋体" w:hAnsi="宋体"/>
          <w:color w:val="auto"/>
          <w:sz w:val="24"/>
        </w:rPr>
      </w:pPr>
      <w:r>
        <w:rPr>
          <w:rFonts w:hint="eastAsia" w:ascii="宋体" w:hAnsi="宋体"/>
          <w:color w:val="auto"/>
          <w:sz w:val="24"/>
        </w:rPr>
        <w:t>法定代表人或授权委托人签名：</w:t>
      </w:r>
      <w:r>
        <w:rPr>
          <w:rFonts w:ascii="宋体" w:hAnsi="宋体"/>
          <w:color w:val="auto"/>
          <w:spacing w:val="20"/>
          <w:sz w:val="24"/>
          <w:u w:val="single"/>
        </w:rPr>
        <w:t xml:space="preserve">            </w:t>
      </w:r>
    </w:p>
    <w:p w14:paraId="111CA8DD">
      <w:pPr>
        <w:snapToGrid w:val="0"/>
        <w:spacing w:line="360" w:lineRule="auto"/>
        <w:jc w:val="left"/>
        <w:rPr>
          <w:rFonts w:hint="eastAsia" w:ascii="宋体" w:hAnsi="宋体"/>
          <w:color w:val="auto"/>
          <w:spacing w:val="20"/>
          <w:sz w:val="24"/>
        </w:rPr>
      </w:pPr>
      <w:r>
        <w:rPr>
          <w:rFonts w:hint="eastAsia" w:ascii="宋体" w:hAnsi="宋体"/>
          <w:color w:val="auto"/>
          <w:spacing w:val="20"/>
          <w:sz w:val="24"/>
        </w:rPr>
        <w:t>投标人全称（盖章）：</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0F2DE7DF">
      <w:pPr>
        <w:snapToGrid w:val="0"/>
        <w:spacing w:line="360" w:lineRule="auto"/>
        <w:jc w:val="left"/>
        <w:rPr>
          <w:rFonts w:hint="eastAsia"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3264A366">
      <w:pPr>
        <w:pStyle w:val="19"/>
        <w:rPr>
          <w:rFonts w:hint="eastAsia"/>
          <w:color w:val="auto"/>
        </w:rPr>
      </w:pPr>
    </w:p>
    <w:p w14:paraId="3E208EF9">
      <w:pPr>
        <w:pStyle w:val="3"/>
        <w:keepNext w:val="0"/>
        <w:keepLines w:val="0"/>
        <w:pageBreakBefore/>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rPr>
        <w:t>项目实施人员一览表</w:t>
      </w:r>
    </w:p>
    <w:p w14:paraId="551533A8">
      <w:pPr>
        <w:snapToGrid w:val="0"/>
        <w:spacing w:line="360" w:lineRule="auto"/>
        <w:jc w:val="center"/>
        <w:rPr>
          <w:rFonts w:hint="eastAsia"/>
          <w:color w:val="auto"/>
        </w:rPr>
      </w:pPr>
    </w:p>
    <w:p w14:paraId="0AAD69CE">
      <w:pPr>
        <w:snapToGrid w:val="0"/>
        <w:spacing w:line="360" w:lineRule="auto"/>
        <w:jc w:val="center"/>
        <w:rPr>
          <w:rFonts w:ascii="宋体" w:hAnsi="宋体"/>
          <w:b/>
          <w:color w:val="auto"/>
          <w:sz w:val="28"/>
          <w:szCs w:val="28"/>
        </w:rPr>
      </w:pPr>
      <w:r>
        <w:rPr>
          <w:rFonts w:hint="eastAsia" w:ascii="宋体" w:hAnsi="宋体"/>
          <w:b/>
          <w:color w:val="auto"/>
          <w:sz w:val="28"/>
          <w:szCs w:val="28"/>
        </w:rPr>
        <w:t>项目实施人员一览表</w:t>
      </w:r>
    </w:p>
    <w:p w14:paraId="279F1028">
      <w:pPr>
        <w:snapToGrid w:val="0"/>
        <w:spacing w:line="360" w:lineRule="auto"/>
        <w:rPr>
          <w:rFonts w:ascii="宋体" w:hAnsi="宋体"/>
          <w:color w:val="auto"/>
          <w:sz w:val="24"/>
          <w:u w:val="single"/>
        </w:rPr>
      </w:pPr>
      <w:r>
        <w:rPr>
          <w:rFonts w:hint="eastAsia" w:ascii="宋体" w:hAnsi="宋体"/>
          <w:color w:val="auto"/>
          <w:sz w:val="24"/>
        </w:rPr>
        <w:t>项目名称：</w:t>
      </w:r>
      <w:r>
        <w:rPr>
          <w:rFonts w:hint="eastAsia" w:ascii="宋体" w:hAnsi="宋体"/>
          <w:color w:val="auto"/>
          <w:sz w:val="24"/>
          <w:u w:val="single"/>
        </w:rPr>
        <w:t xml:space="preserve">                             </w:t>
      </w:r>
      <w:r>
        <w:rPr>
          <w:rFonts w:hint="eastAsia" w:ascii="宋体" w:hAnsi="宋体"/>
          <w:color w:val="auto"/>
          <w:sz w:val="24"/>
        </w:rPr>
        <w:t xml:space="preserve">   招标编号：</w:t>
      </w:r>
      <w:r>
        <w:rPr>
          <w:rFonts w:hint="eastAsia" w:ascii="宋体" w:hAnsi="宋体"/>
          <w:color w:val="auto"/>
          <w:sz w:val="24"/>
          <w:u w:val="single"/>
        </w:rPr>
        <w:t xml:space="preserve">             </w:t>
      </w:r>
      <w:r>
        <w:rPr>
          <w:rFonts w:hint="eastAsia" w:ascii="宋体" w:hAnsi="宋体"/>
          <w:color w:val="auto"/>
          <w:sz w:val="24"/>
        </w:rPr>
        <w:t xml:space="preserve">   </w:t>
      </w:r>
    </w:p>
    <w:tbl>
      <w:tblPr>
        <w:tblStyle w:val="20"/>
        <w:tblW w:w="93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0"/>
        <w:gridCol w:w="1149"/>
        <w:gridCol w:w="1904"/>
        <w:gridCol w:w="1442"/>
        <w:gridCol w:w="3688"/>
      </w:tblGrid>
      <w:tr w14:paraId="52155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150" w:type="dxa"/>
            <w:tcBorders>
              <w:top w:val="single" w:color="auto" w:sz="4" w:space="0"/>
              <w:left w:val="single" w:color="auto" w:sz="4" w:space="0"/>
              <w:bottom w:val="single" w:color="auto" w:sz="4" w:space="0"/>
              <w:right w:val="single" w:color="auto" w:sz="4" w:space="0"/>
            </w:tcBorders>
            <w:noWrap w:val="0"/>
            <w:vAlign w:val="center"/>
          </w:tcPr>
          <w:p w14:paraId="51569F0F">
            <w:pPr>
              <w:snapToGrid w:val="0"/>
              <w:jc w:val="center"/>
              <w:rPr>
                <w:rFonts w:ascii="宋体" w:hAnsi="宋体"/>
                <w:color w:val="auto"/>
                <w:sz w:val="24"/>
              </w:rPr>
            </w:pPr>
            <w:r>
              <w:rPr>
                <w:rFonts w:hint="eastAsia" w:ascii="宋体" w:hAnsi="宋体"/>
                <w:color w:val="auto"/>
                <w:sz w:val="24"/>
              </w:rPr>
              <w:t>姓名</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5CED42F3">
            <w:pPr>
              <w:snapToGrid w:val="0"/>
              <w:jc w:val="center"/>
              <w:rPr>
                <w:rFonts w:ascii="宋体" w:hAnsi="宋体"/>
                <w:color w:val="auto"/>
                <w:sz w:val="24"/>
              </w:rPr>
            </w:pPr>
            <w:r>
              <w:rPr>
                <w:rFonts w:hint="eastAsia" w:ascii="宋体" w:hAnsi="宋体"/>
                <w:color w:val="auto"/>
                <w:sz w:val="24"/>
              </w:rPr>
              <w:t>职务</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BCF8A6B">
            <w:pPr>
              <w:snapToGrid w:val="0"/>
              <w:jc w:val="center"/>
              <w:rPr>
                <w:rFonts w:ascii="宋体" w:hAnsi="宋体"/>
                <w:color w:val="auto"/>
                <w:sz w:val="24"/>
              </w:rPr>
            </w:pPr>
            <w:r>
              <w:rPr>
                <w:rFonts w:hint="eastAsia" w:ascii="宋体" w:hAnsi="宋体"/>
                <w:color w:val="auto"/>
                <w:sz w:val="24"/>
              </w:rPr>
              <w:t>专业技术资格</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037847D1">
            <w:pPr>
              <w:snapToGrid w:val="0"/>
              <w:jc w:val="center"/>
              <w:rPr>
                <w:rFonts w:ascii="宋体" w:hAnsi="宋体"/>
                <w:color w:val="auto"/>
                <w:sz w:val="24"/>
              </w:rPr>
            </w:pPr>
            <w:r>
              <w:rPr>
                <w:rFonts w:hint="eastAsia" w:ascii="宋体" w:hAnsi="宋体"/>
                <w:color w:val="auto"/>
                <w:sz w:val="24"/>
              </w:rPr>
              <w:t>证书编号</w:t>
            </w:r>
          </w:p>
        </w:tc>
        <w:tc>
          <w:tcPr>
            <w:tcW w:w="3688" w:type="dxa"/>
            <w:tcBorders>
              <w:top w:val="single" w:color="auto" w:sz="4" w:space="0"/>
              <w:left w:val="single" w:color="auto" w:sz="4" w:space="0"/>
              <w:bottom w:val="single" w:color="auto" w:sz="4" w:space="0"/>
              <w:right w:val="single" w:color="auto" w:sz="4" w:space="0"/>
            </w:tcBorders>
            <w:noWrap w:val="0"/>
            <w:vAlign w:val="center"/>
          </w:tcPr>
          <w:p w14:paraId="477CBC41">
            <w:pPr>
              <w:snapToGrid w:val="0"/>
              <w:jc w:val="center"/>
              <w:rPr>
                <w:rFonts w:ascii="宋体" w:hAnsi="宋体"/>
                <w:bCs/>
                <w:color w:val="auto"/>
                <w:sz w:val="24"/>
              </w:rPr>
            </w:pPr>
            <w:r>
              <w:rPr>
                <w:rFonts w:hint="eastAsia" w:ascii="宋体" w:hAnsi="宋体"/>
                <w:bCs/>
                <w:color w:val="auto"/>
                <w:sz w:val="24"/>
              </w:rPr>
              <w:t>参加本单位工作时间</w:t>
            </w:r>
          </w:p>
        </w:tc>
      </w:tr>
      <w:tr w14:paraId="6B9F5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641534AE">
            <w:pPr>
              <w:snapToGrid w:val="0"/>
              <w:spacing w:line="360" w:lineRule="auto"/>
              <w:rPr>
                <w:rFonts w:ascii="宋体" w:hAnsi="宋体"/>
                <w:color w:val="auto"/>
                <w:sz w:val="24"/>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4EECECC1">
            <w:pPr>
              <w:snapToGrid w:val="0"/>
              <w:spacing w:line="360" w:lineRule="auto"/>
              <w:rPr>
                <w:rFonts w:ascii="宋体" w:hAnsi="宋体"/>
                <w:color w:val="auto"/>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0C2A17D5">
            <w:pPr>
              <w:snapToGrid w:val="0"/>
              <w:spacing w:line="360" w:lineRule="auto"/>
              <w:rPr>
                <w:rFonts w:ascii="宋体" w:hAnsi="宋体"/>
                <w:color w:val="auto"/>
                <w:sz w:val="24"/>
              </w:rPr>
            </w:pPr>
          </w:p>
        </w:tc>
        <w:tc>
          <w:tcPr>
            <w:tcW w:w="1442" w:type="dxa"/>
            <w:tcBorders>
              <w:top w:val="single" w:color="auto" w:sz="4" w:space="0"/>
              <w:left w:val="single" w:color="auto" w:sz="4" w:space="0"/>
              <w:bottom w:val="single" w:color="auto" w:sz="4" w:space="0"/>
              <w:right w:val="single" w:color="auto" w:sz="4" w:space="0"/>
            </w:tcBorders>
            <w:noWrap w:val="0"/>
            <w:vAlign w:val="top"/>
          </w:tcPr>
          <w:p w14:paraId="10AD40D6">
            <w:pPr>
              <w:snapToGrid w:val="0"/>
              <w:spacing w:line="360" w:lineRule="auto"/>
              <w:rPr>
                <w:rFonts w:ascii="宋体" w:hAnsi="宋体"/>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top"/>
          </w:tcPr>
          <w:p w14:paraId="551D5D3E">
            <w:pPr>
              <w:snapToGrid w:val="0"/>
              <w:spacing w:line="360" w:lineRule="auto"/>
              <w:rPr>
                <w:rFonts w:ascii="宋体" w:hAnsi="宋体"/>
                <w:color w:val="auto"/>
                <w:sz w:val="24"/>
              </w:rPr>
            </w:pPr>
          </w:p>
        </w:tc>
      </w:tr>
      <w:tr w14:paraId="12918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364FE177">
            <w:pPr>
              <w:snapToGrid w:val="0"/>
              <w:spacing w:line="360" w:lineRule="auto"/>
              <w:rPr>
                <w:rFonts w:ascii="宋体" w:hAnsi="宋体"/>
                <w:color w:val="auto"/>
                <w:sz w:val="24"/>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62D4F63C">
            <w:pPr>
              <w:snapToGrid w:val="0"/>
              <w:spacing w:line="360" w:lineRule="auto"/>
              <w:rPr>
                <w:rFonts w:ascii="宋体" w:hAnsi="宋体"/>
                <w:color w:val="auto"/>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6F94DF0B">
            <w:pPr>
              <w:snapToGrid w:val="0"/>
              <w:spacing w:line="360" w:lineRule="auto"/>
              <w:rPr>
                <w:rFonts w:ascii="宋体" w:hAnsi="宋体"/>
                <w:color w:val="auto"/>
                <w:sz w:val="24"/>
              </w:rPr>
            </w:pPr>
          </w:p>
        </w:tc>
        <w:tc>
          <w:tcPr>
            <w:tcW w:w="1442" w:type="dxa"/>
            <w:tcBorders>
              <w:top w:val="single" w:color="auto" w:sz="4" w:space="0"/>
              <w:left w:val="single" w:color="auto" w:sz="4" w:space="0"/>
              <w:bottom w:val="single" w:color="auto" w:sz="4" w:space="0"/>
              <w:right w:val="single" w:color="auto" w:sz="4" w:space="0"/>
            </w:tcBorders>
            <w:noWrap w:val="0"/>
            <w:vAlign w:val="top"/>
          </w:tcPr>
          <w:p w14:paraId="39CCB0D8">
            <w:pPr>
              <w:snapToGrid w:val="0"/>
              <w:spacing w:line="360" w:lineRule="auto"/>
              <w:rPr>
                <w:rFonts w:ascii="宋体" w:hAnsi="宋体"/>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top"/>
          </w:tcPr>
          <w:p w14:paraId="094F4573">
            <w:pPr>
              <w:snapToGrid w:val="0"/>
              <w:spacing w:line="360" w:lineRule="auto"/>
              <w:rPr>
                <w:rFonts w:ascii="宋体" w:hAnsi="宋体"/>
                <w:color w:val="auto"/>
                <w:sz w:val="24"/>
              </w:rPr>
            </w:pPr>
          </w:p>
        </w:tc>
      </w:tr>
      <w:tr w14:paraId="7F946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527023BC">
            <w:pPr>
              <w:snapToGrid w:val="0"/>
              <w:spacing w:line="360" w:lineRule="auto"/>
              <w:rPr>
                <w:rFonts w:ascii="宋体" w:hAnsi="宋体"/>
                <w:color w:val="auto"/>
                <w:sz w:val="24"/>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7ADD63BA">
            <w:pPr>
              <w:snapToGrid w:val="0"/>
              <w:spacing w:line="360" w:lineRule="auto"/>
              <w:rPr>
                <w:rFonts w:ascii="宋体" w:hAnsi="宋体"/>
                <w:color w:val="auto"/>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6D195C8D">
            <w:pPr>
              <w:snapToGrid w:val="0"/>
              <w:spacing w:line="360" w:lineRule="auto"/>
              <w:ind w:left="5250" w:leftChars="2500"/>
              <w:rPr>
                <w:rFonts w:ascii="宋体" w:hAnsi="宋体" w:eastAsia="楷体_GB2312"/>
                <w:color w:val="auto"/>
                <w:sz w:val="24"/>
              </w:rPr>
            </w:pPr>
          </w:p>
        </w:tc>
        <w:tc>
          <w:tcPr>
            <w:tcW w:w="1442" w:type="dxa"/>
            <w:tcBorders>
              <w:top w:val="single" w:color="auto" w:sz="4" w:space="0"/>
              <w:left w:val="single" w:color="auto" w:sz="4" w:space="0"/>
              <w:bottom w:val="single" w:color="auto" w:sz="4" w:space="0"/>
              <w:right w:val="single" w:color="auto" w:sz="4" w:space="0"/>
            </w:tcBorders>
            <w:noWrap w:val="0"/>
            <w:vAlign w:val="top"/>
          </w:tcPr>
          <w:p w14:paraId="7F6B25D0">
            <w:pPr>
              <w:snapToGrid w:val="0"/>
              <w:spacing w:line="360" w:lineRule="auto"/>
              <w:rPr>
                <w:rFonts w:ascii="宋体" w:hAnsi="宋体"/>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top"/>
          </w:tcPr>
          <w:p w14:paraId="1EFD9EB8">
            <w:pPr>
              <w:snapToGrid w:val="0"/>
              <w:spacing w:line="360" w:lineRule="auto"/>
              <w:rPr>
                <w:rFonts w:ascii="宋体" w:hAnsi="宋体"/>
                <w:color w:val="auto"/>
                <w:sz w:val="24"/>
              </w:rPr>
            </w:pPr>
          </w:p>
        </w:tc>
      </w:tr>
      <w:tr w14:paraId="5C833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4E99B4A8">
            <w:pPr>
              <w:snapToGrid w:val="0"/>
              <w:spacing w:line="360" w:lineRule="auto"/>
              <w:rPr>
                <w:rFonts w:ascii="宋体" w:hAnsi="宋体"/>
                <w:color w:val="auto"/>
                <w:sz w:val="24"/>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753AF2A6">
            <w:pPr>
              <w:snapToGrid w:val="0"/>
              <w:spacing w:line="360" w:lineRule="auto"/>
              <w:rPr>
                <w:rFonts w:ascii="宋体" w:hAnsi="宋体"/>
                <w:color w:val="auto"/>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54C4F1CB">
            <w:pPr>
              <w:snapToGrid w:val="0"/>
              <w:spacing w:line="360" w:lineRule="auto"/>
              <w:rPr>
                <w:rFonts w:ascii="宋体" w:hAnsi="宋体"/>
                <w:color w:val="auto"/>
                <w:sz w:val="24"/>
              </w:rPr>
            </w:pPr>
          </w:p>
        </w:tc>
        <w:tc>
          <w:tcPr>
            <w:tcW w:w="1442" w:type="dxa"/>
            <w:tcBorders>
              <w:top w:val="single" w:color="auto" w:sz="4" w:space="0"/>
              <w:left w:val="single" w:color="auto" w:sz="4" w:space="0"/>
              <w:bottom w:val="single" w:color="auto" w:sz="4" w:space="0"/>
              <w:right w:val="single" w:color="auto" w:sz="4" w:space="0"/>
            </w:tcBorders>
            <w:noWrap w:val="0"/>
            <w:vAlign w:val="top"/>
          </w:tcPr>
          <w:p w14:paraId="346F9F6F">
            <w:pPr>
              <w:snapToGrid w:val="0"/>
              <w:spacing w:line="360" w:lineRule="auto"/>
              <w:rPr>
                <w:rFonts w:ascii="宋体" w:hAnsi="宋体"/>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top"/>
          </w:tcPr>
          <w:p w14:paraId="7AA4347F">
            <w:pPr>
              <w:snapToGrid w:val="0"/>
              <w:spacing w:line="360" w:lineRule="auto"/>
              <w:rPr>
                <w:rFonts w:ascii="宋体" w:hAnsi="宋体"/>
                <w:color w:val="auto"/>
                <w:sz w:val="24"/>
              </w:rPr>
            </w:pPr>
          </w:p>
        </w:tc>
      </w:tr>
      <w:tr w14:paraId="01AB8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5F7DCE68">
            <w:pPr>
              <w:snapToGrid w:val="0"/>
              <w:spacing w:line="360" w:lineRule="auto"/>
              <w:rPr>
                <w:rFonts w:ascii="宋体" w:hAnsi="宋体"/>
                <w:color w:val="auto"/>
                <w:sz w:val="24"/>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420D818E">
            <w:pPr>
              <w:snapToGrid w:val="0"/>
              <w:spacing w:line="360" w:lineRule="auto"/>
              <w:rPr>
                <w:rFonts w:ascii="宋体" w:hAnsi="宋体"/>
                <w:color w:val="auto"/>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5D02B228">
            <w:pPr>
              <w:snapToGrid w:val="0"/>
              <w:spacing w:line="360" w:lineRule="auto"/>
              <w:rPr>
                <w:rFonts w:ascii="宋体" w:hAnsi="宋体"/>
                <w:color w:val="auto"/>
                <w:sz w:val="24"/>
              </w:rPr>
            </w:pPr>
          </w:p>
        </w:tc>
        <w:tc>
          <w:tcPr>
            <w:tcW w:w="1442" w:type="dxa"/>
            <w:tcBorders>
              <w:top w:val="single" w:color="auto" w:sz="4" w:space="0"/>
              <w:left w:val="single" w:color="auto" w:sz="4" w:space="0"/>
              <w:bottom w:val="single" w:color="auto" w:sz="4" w:space="0"/>
              <w:right w:val="single" w:color="auto" w:sz="4" w:space="0"/>
            </w:tcBorders>
            <w:noWrap w:val="0"/>
            <w:vAlign w:val="top"/>
          </w:tcPr>
          <w:p w14:paraId="2E474824">
            <w:pPr>
              <w:snapToGrid w:val="0"/>
              <w:spacing w:line="360" w:lineRule="auto"/>
              <w:rPr>
                <w:rFonts w:ascii="宋体" w:hAnsi="宋体"/>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top"/>
          </w:tcPr>
          <w:p w14:paraId="1BB50BB4">
            <w:pPr>
              <w:snapToGrid w:val="0"/>
              <w:spacing w:line="360" w:lineRule="auto"/>
              <w:rPr>
                <w:rFonts w:ascii="宋体" w:hAnsi="宋体"/>
                <w:color w:val="auto"/>
                <w:sz w:val="24"/>
              </w:rPr>
            </w:pPr>
          </w:p>
        </w:tc>
      </w:tr>
      <w:tr w14:paraId="4022B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38947DAA">
            <w:pPr>
              <w:snapToGrid w:val="0"/>
              <w:spacing w:line="360" w:lineRule="auto"/>
              <w:rPr>
                <w:rFonts w:ascii="宋体" w:hAnsi="宋体"/>
                <w:color w:val="auto"/>
                <w:sz w:val="24"/>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43EBE78B">
            <w:pPr>
              <w:snapToGrid w:val="0"/>
              <w:spacing w:line="360" w:lineRule="auto"/>
              <w:rPr>
                <w:rFonts w:ascii="宋体" w:hAnsi="宋体"/>
                <w:color w:val="auto"/>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55F23D89">
            <w:pPr>
              <w:snapToGrid w:val="0"/>
              <w:spacing w:line="360" w:lineRule="auto"/>
              <w:rPr>
                <w:rFonts w:ascii="宋体" w:hAnsi="宋体"/>
                <w:color w:val="auto"/>
                <w:sz w:val="24"/>
              </w:rPr>
            </w:pPr>
          </w:p>
        </w:tc>
        <w:tc>
          <w:tcPr>
            <w:tcW w:w="1442" w:type="dxa"/>
            <w:tcBorders>
              <w:top w:val="single" w:color="auto" w:sz="4" w:space="0"/>
              <w:left w:val="single" w:color="auto" w:sz="4" w:space="0"/>
              <w:bottom w:val="single" w:color="auto" w:sz="4" w:space="0"/>
              <w:right w:val="single" w:color="auto" w:sz="4" w:space="0"/>
            </w:tcBorders>
            <w:noWrap w:val="0"/>
            <w:vAlign w:val="top"/>
          </w:tcPr>
          <w:p w14:paraId="333D3085">
            <w:pPr>
              <w:snapToGrid w:val="0"/>
              <w:spacing w:line="360" w:lineRule="auto"/>
              <w:rPr>
                <w:rFonts w:ascii="宋体" w:hAnsi="宋体"/>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top"/>
          </w:tcPr>
          <w:p w14:paraId="432D60F5">
            <w:pPr>
              <w:snapToGrid w:val="0"/>
              <w:spacing w:line="360" w:lineRule="auto"/>
              <w:rPr>
                <w:rFonts w:ascii="宋体" w:hAnsi="宋体"/>
                <w:color w:val="auto"/>
                <w:sz w:val="24"/>
              </w:rPr>
            </w:pPr>
          </w:p>
        </w:tc>
      </w:tr>
      <w:tr w14:paraId="1DB80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42F69633">
            <w:pPr>
              <w:snapToGrid w:val="0"/>
              <w:spacing w:line="360" w:lineRule="auto"/>
              <w:rPr>
                <w:rFonts w:ascii="宋体" w:hAnsi="宋体"/>
                <w:color w:val="auto"/>
                <w:sz w:val="24"/>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0F3C1C53">
            <w:pPr>
              <w:snapToGrid w:val="0"/>
              <w:spacing w:line="360" w:lineRule="auto"/>
              <w:rPr>
                <w:rFonts w:ascii="宋体" w:hAnsi="宋体"/>
                <w:color w:val="auto"/>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3B650064">
            <w:pPr>
              <w:snapToGrid w:val="0"/>
              <w:spacing w:line="360" w:lineRule="auto"/>
              <w:rPr>
                <w:rFonts w:ascii="宋体" w:hAnsi="宋体"/>
                <w:color w:val="auto"/>
                <w:sz w:val="24"/>
              </w:rPr>
            </w:pPr>
          </w:p>
        </w:tc>
        <w:tc>
          <w:tcPr>
            <w:tcW w:w="1442" w:type="dxa"/>
            <w:tcBorders>
              <w:top w:val="single" w:color="auto" w:sz="4" w:space="0"/>
              <w:left w:val="single" w:color="auto" w:sz="4" w:space="0"/>
              <w:bottom w:val="single" w:color="auto" w:sz="4" w:space="0"/>
              <w:right w:val="single" w:color="auto" w:sz="4" w:space="0"/>
            </w:tcBorders>
            <w:noWrap w:val="0"/>
            <w:vAlign w:val="top"/>
          </w:tcPr>
          <w:p w14:paraId="0B3BFCF0">
            <w:pPr>
              <w:snapToGrid w:val="0"/>
              <w:spacing w:line="360" w:lineRule="auto"/>
              <w:rPr>
                <w:rFonts w:ascii="宋体" w:hAnsi="宋体"/>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top"/>
          </w:tcPr>
          <w:p w14:paraId="0A7E12BA">
            <w:pPr>
              <w:snapToGrid w:val="0"/>
              <w:spacing w:line="360" w:lineRule="auto"/>
              <w:rPr>
                <w:rFonts w:ascii="宋体" w:hAnsi="宋体"/>
                <w:color w:val="auto"/>
                <w:sz w:val="24"/>
              </w:rPr>
            </w:pPr>
          </w:p>
        </w:tc>
      </w:tr>
      <w:tr w14:paraId="272E6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3FCE56BE">
            <w:pPr>
              <w:snapToGrid w:val="0"/>
              <w:spacing w:line="360" w:lineRule="auto"/>
              <w:rPr>
                <w:rFonts w:ascii="宋体" w:hAnsi="宋体"/>
                <w:color w:val="auto"/>
                <w:sz w:val="24"/>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73678EF9">
            <w:pPr>
              <w:snapToGrid w:val="0"/>
              <w:spacing w:line="360" w:lineRule="auto"/>
              <w:rPr>
                <w:rFonts w:ascii="宋体" w:hAnsi="宋体"/>
                <w:color w:val="auto"/>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1372E8B4">
            <w:pPr>
              <w:snapToGrid w:val="0"/>
              <w:spacing w:line="360" w:lineRule="auto"/>
              <w:rPr>
                <w:rFonts w:ascii="宋体" w:hAnsi="宋体"/>
                <w:color w:val="auto"/>
                <w:sz w:val="24"/>
              </w:rPr>
            </w:pPr>
          </w:p>
        </w:tc>
        <w:tc>
          <w:tcPr>
            <w:tcW w:w="1442" w:type="dxa"/>
            <w:tcBorders>
              <w:top w:val="single" w:color="auto" w:sz="4" w:space="0"/>
              <w:left w:val="single" w:color="auto" w:sz="4" w:space="0"/>
              <w:bottom w:val="single" w:color="auto" w:sz="4" w:space="0"/>
              <w:right w:val="single" w:color="auto" w:sz="4" w:space="0"/>
            </w:tcBorders>
            <w:noWrap w:val="0"/>
            <w:vAlign w:val="top"/>
          </w:tcPr>
          <w:p w14:paraId="4B5B5C01">
            <w:pPr>
              <w:snapToGrid w:val="0"/>
              <w:spacing w:line="360" w:lineRule="auto"/>
              <w:rPr>
                <w:rFonts w:ascii="宋体" w:hAnsi="宋体"/>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top"/>
          </w:tcPr>
          <w:p w14:paraId="79882347">
            <w:pPr>
              <w:snapToGrid w:val="0"/>
              <w:spacing w:line="360" w:lineRule="auto"/>
              <w:rPr>
                <w:rFonts w:ascii="宋体" w:hAnsi="宋体"/>
                <w:color w:val="auto"/>
                <w:sz w:val="24"/>
              </w:rPr>
            </w:pPr>
          </w:p>
        </w:tc>
      </w:tr>
      <w:tr w14:paraId="58D2B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503E99BE">
            <w:pPr>
              <w:snapToGrid w:val="0"/>
              <w:spacing w:line="360" w:lineRule="auto"/>
              <w:rPr>
                <w:rFonts w:ascii="宋体" w:hAnsi="宋体"/>
                <w:color w:val="auto"/>
                <w:sz w:val="24"/>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2D51B933">
            <w:pPr>
              <w:snapToGrid w:val="0"/>
              <w:spacing w:line="360" w:lineRule="auto"/>
              <w:rPr>
                <w:rFonts w:ascii="宋体" w:hAnsi="宋体"/>
                <w:color w:val="auto"/>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0A5F428E">
            <w:pPr>
              <w:snapToGrid w:val="0"/>
              <w:spacing w:line="360" w:lineRule="auto"/>
              <w:rPr>
                <w:rFonts w:ascii="宋体" w:hAnsi="宋体"/>
                <w:color w:val="auto"/>
                <w:sz w:val="24"/>
              </w:rPr>
            </w:pPr>
          </w:p>
        </w:tc>
        <w:tc>
          <w:tcPr>
            <w:tcW w:w="1442" w:type="dxa"/>
            <w:tcBorders>
              <w:top w:val="single" w:color="auto" w:sz="4" w:space="0"/>
              <w:left w:val="single" w:color="auto" w:sz="4" w:space="0"/>
              <w:bottom w:val="single" w:color="auto" w:sz="4" w:space="0"/>
              <w:right w:val="single" w:color="auto" w:sz="4" w:space="0"/>
            </w:tcBorders>
            <w:noWrap w:val="0"/>
            <w:vAlign w:val="top"/>
          </w:tcPr>
          <w:p w14:paraId="5F359DF9">
            <w:pPr>
              <w:snapToGrid w:val="0"/>
              <w:spacing w:line="360" w:lineRule="auto"/>
              <w:rPr>
                <w:rFonts w:ascii="宋体" w:hAnsi="宋体"/>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top"/>
          </w:tcPr>
          <w:p w14:paraId="7609D9C1">
            <w:pPr>
              <w:snapToGrid w:val="0"/>
              <w:spacing w:line="360" w:lineRule="auto"/>
              <w:rPr>
                <w:rFonts w:ascii="宋体" w:hAnsi="宋体"/>
                <w:color w:val="auto"/>
                <w:sz w:val="24"/>
              </w:rPr>
            </w:pPr>
          </w:p>
        </w:tc>
      </w:tr>
    </w:tbl>
    <w:p w14:paraId="2FC9C3DC">
      <w:pPr>
        <w:snapToGrid w:val="0"/>
        <w:spacing w:line="360" w:lineRule="auto"/>
        <w:rPr>
          <w:rFonts w:hint="eastAsia" w:ascii="宋体" w:hAnsi="宋体"/>
          <w:color w:val="auto"/>
          <w:sz w:val="24"/>
        </w:rPr>
      </w:pPr>
      <w:r>
        <w:rPr>
          <w:rFonts w:hint="eastAsia" w:ascii="宋体" w:hAnsi="宋体"/>
          <w:color w:val="auto"/>
          <w:sz w:val="24"/>
        </w:rPr>
        <w:t>注：此表后附项目实施人员资格证书</w:t>
      </w:r>
      <w:r>
        <w:rPr>
          <w:rFonts w:hint="eastAsia" w:ascii="宋体" w:hAnsi="宋体"/>
          <w:color w:val="auto"/>
          <w:sz w:val="24"/>
          <w:lang w:eastAsia="zh-CN"/>
        </w:rPr>
        <w:t>等相关资料</w:t>
      </w:r>
      <w:r>
        <w:rPr>
          <w:rFonts w:hint="eastAsia" w:ascii="宋体" w:hAnsi="宋体"/>
          <w:color w:val="auto"/>
          <w:sz w:val="24"/>
        </w:rPr>
        <w:t>复印件。</w:t>
      </w:r>
    </w:p>
    <w:p w14:paraId="080B80B0">
      <w:pPr>
        <w:snapToGrid w:val="0"/>
        <w:spacing w:line="360" w:lineRule="auto"/>
        <w:rPr>
          <w:rFonts w:hint="eastAsia" w:ascii="宋体" w:hAnsi="宋体"/>
          <w:color w:val="auto"/>
          <w:sz w:val="24"/>
        </w:rPr>
      </w:pPr>
    </w:p>
    <w:p w14:paraId="5D887038">
      <w:pPr>
        <w:snapToGrid w:val="0"/>
        <w:spacing w:line="360" w:lineRule="auto"/>
        <w:rPr>
          <w:rFonts w:hint="eastAsia" w:ascii="宋体" w:hAnsi="宋体"/>
          <w:color w:val="auto"/>
          <w:sz w:val="24"/>
        </w:rPr>
      </w:pPr>
    </w:p>
    <w:p w14:paraId="28B3EA3D">
      <w:pPr>
        <w:snapToGrid w:val="0"/>
        <w:spacing w:line="360" w:lineRule="auto"/>
        <w:rPr>
          <w:rFonts w:ascii="宋体" w:hAnsi="宋体"/>
          <w:color w:val="auto"/>
          <w:sz w:val="24"/>
        </w:rPr>
      </w:pPr>
      <w:r>
        <w:rPr>
          <w:rFonts w:hint="eastAsia" w:ascii="宋体" w:hAnsi="宋体"/>
          <w:color w:val="auto"/>
          <w:sz w:val="24"/>
        </w:rPr>
        <w:t>法定代表人或授权委托人签名：</w:t>
      </w:r>
      <w:r>
        <w:rPr>
          <w:rFonts w:ascii="宋体" w:hAnsi="宋体"/>
          <w:color w:val="auto"/>
          <w:spacing w:val="20"/>
          <w:sz w:val="24"/>
          <w:u w:val="single"/>
        </w:rPr>
        <w:t xml:space="preserve">            </w:t>
      </w:r>
    </w:p>
    <w:p w14:paraId="44EAB617">
      <w:pPr>
        <w:snapToGrid w:val="0"/>
        <w:spacing w:line="360" w:lineRule="auto"/>
        <w:jc w:val="left"/>
        <w:rPr>
          <w:rFonts w:hint="eastAsia" w:ascii="宋体" w:hAnsi="宋体"/>
          <w:color w:val="auto"/>
          <w:spacing w:val="20"/>
          <w:sz w:val="24"/>
        </w:rPr>
      </w:pPr>
      <w:r>
        <w:rPr>
          <w:rFonts w:hint="eastAsia" w:ascii="宋体" w:hAnsi="宋体"/>
          <w:color w:val="auto"/>
          <w:spacing w:val="20"/>
          <w:sz w:val="24"/>
        </w:rPr>
        <w:t>投标人全称（盖章）：</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70663EC3">
      <w:pPr>
        <w:snapToGrid w:val="0"/>
        <w:spacing w:line="360" w:lineRule="auto"/>
        <w:jc w:val="left"/>
        <w:rPr>
          <w:rFonts w:hint="eastAsia"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0547C370">
      <w:pPr>
        <w:pStyle w:val="19"/>
        <w:rPr>
          <w:rFonts w:hint="eastAsia" w:hAnsi="宋体"/>
          <w:color w:val="auto"/>
          <w:sz w:val="24"/>
          <w:lang w:val="zh-CN"/>
        </w:rPr>
      </w:pPr>
    </w:p>
    <w:p w14:paraId="483792BB">
      <w:pPr>
        <w:pStyle w:val="19"/>
        <w:rPr>
          <w:rFonts w:hint="eastAsia" w:hAnsi="宋体"/>
          <w:color w:val="auto"/>
          <w:sz w:val="24"/>
          <w:lang w:val="zh-CN"/>
        </w:rPr>
      </w:pPr>
    </w:p>
    <w:p w14:paraId="585A953C">
      <w:pPr>
        <w:pStyle w:val="19"/>
        <w:rPr>
          <w:rFonts w:hint="eastAsia" w:hAnsi="宋体"/>
          <w:color w:val="auto"/>
          <w:sz w:val="24"/>
          <w:lang w:val="zh-CN"/>
        </w:rPr>
      </w:pPr>
    </w:p>
    <w:p w14:paraId="58176A51">
      <w:pPr>
        <w:pStyle w:val="19"/>
        <w:ind w:firstLine="0"/>
        <w:rPr>
          <w:rFonts w:hint="eastAsia" w:hAnsi="宋体"/>
          <w:color w:val="auto"/>
          <w:sz w:val="24"/>
          <w:lang w:val="zh-CN"/>
        </w:rPr>
      </w:pPr>
    </w:p>
    <w:p w14:paraId="2B8D28F1">
      <w:pPr>
        <w:pStyle w:val="19"/>
        <w:rPr>
          <w:rFonts w:hint="eastAsia" w:hAnsi="宋体"/>
          <w:b/>
          <w:color w:val="auto"/>
          <w:sz w:val="24"/>
        </w:rPr>
      </w:pPr>
    </w:p>
    <w:p w14:paraId="1EAC391A">
      <w:pPr>
        <w:pageBreakBefore/>
        <w:spacing w:line="360" w:lineRule="auto"/>
        <w:outlineLvl w:val="1"/>
        <w:rPr>
          <w:rFonts w:hint="eastAsia" w:ascii="宋体" w:hAnsi="宋体" w:eastAsia="宋体"/>
          <w:color w:val="auto"/>
          <w:sz w:val="24"/>
          <w:lang w:eastAsia="zh-CN"/>
        </w:rPr>
      </w:pPr>
      <w:r>
        <w:rPr>
          <w:rFonts w:hint="eastAsia" w:ascii="宋体" w:hAnsi="宋体"/>
          <w:color w:val="auto"/>
          <w:sz w:val="24"/>
        </w:rPr>
        <w:t>同类项目业绩</w:t>
      </w:r>
    </w:p>
    <w:p w14:paraId="318AA9B7">
      <w:pPr>
        <w:jc w:val="center"/>
        <w:rPr>
          <w:rFonts w:hint="eastAsia" w:ascii="宋体" w:hAnsi="宋体"/>
          <w:b/>
          <w:color w:val="auto"/>
          <w:sz w:val="36"/>
          <w:szCs w:val="36"/>
        </w:rPr>
      </w:pPr>
    </w:p>
    <w:p w14:paraId="171D7811">
      <w:pPr>
        <w:snapToGrid w:val="0"/>
        <w:spacing w:line="360" w:lineRule="auto"/>
        <w:jc w:val="center"/>
        <w:rPr>
          <w:rFonts w:hint="eastAsia" w:ascii="宋体" w:hAnsi="宋体"/>
          <w:color w:val="auto"/>
          <w:sz w:val="24"/>
        </w:rPr>
      </w:pPr>
      <w:r>
        <w:rPr>
          <w:rFonts w:hint="eastAsia" w:ascii="宋体" w:hAnsi="宋体" w:eastAsia="宋体" w:cs="Times New Roman"/>
          <w:b/>
          <w:color w:val="auto"/>
          <w:sz w:val="28"/>
          <w:szCs w:val="28"/>
        </w:rPr>
        <w:t>同类项目业绩</w:t>
      </w:r>
    </w:p>
    <w:p w14:paraId="366050AE">
      <w:pPr>
        <w:rPr>
          <w:rFonts w:hint="eastAsia" w:ascii="宋体" w:hAnsi="宋体"/>
          <w:color w:val="auto"/>
          <w:sz w:val="24"/>
        </w:rPr>
      </w:pPr>
    </w:p>
    <w:tbl>
      <w:tblPr>
        <w:tblStyle w:val="20"/>
        <w:tblW w:w="0" w:type="auto"/>
        <w:tblInd w:w="108" w:type="dxa"/>
        <w:tblLayout w:type="fixed"/>
        <w:tblCellMar>
          <w:top w:w="0" w:type="dxa"/>
          <w:left w:w="108" w:type="dxa"/>
          <w:bottom w:w="0" w:type="dxa"/>
          <w:right w:w="108" w:type="dxa"/>
        </w:tblCellMar>
      </w:tblPr>
      <w:tblGrid>
        <w:gridCol w:w="1657"/>
        <w:gridCol w:w="2104"/>
        <w:gridCol w:w="1059"/>
        <w:gridCol w:w="709"/>
        <w:gridCol w:w="708"/>
        <w:gridCol w:w="851"/>
        <w:gridCol w:w="2410"/>
      </w:tblGrid>
      <w:tr w14:paraId="7CA0B42E">
        <w:tblPrEx>
          <w:tblCellMar>
            <w:top w:w="0" w:type="dxa"/>
            <w:left w:w="108" w:type="dxa"/>
            <w:bottom w:w="0" w:type="dxa"/>
            <w:right w:w="108" w:type="dxa"/>
          </w:tblCellMar>
        </w:tblPrEx>
        <w:trPr>
          <w:trHeight w:val="500" w:hRule="atLeast"/>
        </w:trPr>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14:paraId="459FA31C">
            <w:pPr>
              <w:jc w:val="center"/>
              <w:rPr>
                <w:rFonts w:hint="eastAsia" w:ascii="宋体" w:hAnsi="宋体"/>
                <w:color w:val="auto"/>
                <w:sz w:val="24"/>
              </w:rPr>
            </w:pPr>
            <w:r>
              <w:rPr>
                <w:rFonts w:hint="eastAsia" w:ascii="宋体" w:hAnsi="宋体"/>
                <w:color w:val="auto"/>
                <w:sz w:val="24"/>
              </w:rPr>
              <w:t>采购单位名称</w:t>
            </w:r>
          </w:p>
        </w:tc>
        <w:tc>
          <w:tcPr>
            <w:tcW w:w="2104" w:type="dxa"/>
            <w:vMerge w:val="restart"/>
            <w:tcBorders>
              <w:top w:val="single" w:color="auto" w:sz="4" w:space="0"/>
              <w:left w:val="single" w:color="auto" w:sz="4" w:space="0"/>
              <w:bottom w:val="single" w:color="auto" w:sz="4" w:space="0"/>
              <w:right w:val="single" w:color="auto" w:sz="4" w:space="0"/>
            </w:tcBorders>
            <w:noWrap w:val="0"/>
            <w:vAlign w:val="center"/>
          </w:tcPr>
          <w:p w14:paraId="746632E0">
            <w:pPr>
              <w:jc w:val="center"/>
              <w:rPr>
                <w:rFonts w:hint="eastAsia" w:ascii="宋体" w:hAnsi="宋体"/>
                <w:color w:val="auto"/>
                <w:sz w:val="24"/>
              </w:rPr>
            </w:pPr>
            <w:r>
              <w:rPr>
                <w:rFonts w:hint="eastAsia" w:ascii="宋体" w:hAnsi="宋体"/>
                <w:color w:val="auto"/>
                <w:sz w:val="24"/>
              </w:rPr>
              <w:t>项目名称</w:t>
            </w:r>
          </w:p>
        </w:tc>
        <w:tc>
          <w:tcPr>
            <w:tcW w:w="1059" w:type="dxa"/>
            <w:vMerge w:val="restart"/>
            <w:tcBorders>
              <w:top w:val="single" w:color="auto" w:sz="4" w:space="0"/>
              <w:left w:val="single" w:color="auto" w:sz="4" w:space="0"/>
              <w:bottom w:val="single" w:color="auto" w:sz="4" w:space="0"/>
              <w:right w:val="single" w:color="auto" w:sz="4" w:space="0"/>
            </w:tcBorders>
            <w:noWrap w:val="0"/>
            <w:vAlign w:val="center"/>
          </w:tcPr>
          <w:p w14:paraId="0F1E1B7F">
            <w:pPr>
              <w:jc w:val="center"/>
              <w:rPr>
                <w:rFonts w:hint="eastAsia" w:ascii="宋体" w:hAnsi="宋体"/>
                <w:color w:val="auto"/>
                <w:sz w:val="24"/>
              </w:rPr>
            </w:pPr>
            <w:r>
              <w:rPr>
                <w:rFonts w:hint="eastAsia" w:ascii="宋体" w:hAnsi="宋体"/>
                <w:color w:val="auto"/>
                <w:sz w:val="24"/>
              </w:rPr>
              <w:t>合同</w:t>
            </w:r>
          </w:p>
          <w:p w14:paraId="31D1F4F7">
            <w:pPr>
              <w:jc w:val="center"/>
              <w:rPr>
                <w:rFonts w:hint="eastAsia" w:ascii="宋体" w:hAnsi="宋体"/>
                <w:color w:val="auto"/>
                <w:sz w:val="24"/>
              </w:rPr>
            </w:pPr>
            <w:r>
              <w:rPr>
                <w:rFonts w:hint="eastAsia" w:ascii="宋体" w:hAnsi="宋体"/>
                <w:color w:val="auto"/>
                <w:sz w:val="24"/>
              </w:rPr>
              <w:t>金额</w:t>
            </w:r>
          </w:p>
          <w:p w14:paraId="09D7F2E5">
            <w:pPr>
              <w:jc w:val="center"/>
              <w:rPr>
                <w:rFonts w:hint="eastAsia" w:ascii="宋体" w:hAnsi="宋体"/>
                <w:color w:val="auto"/>
                <w:sz w:val="24"/>
              </w:rPr>
            </w:pPr>
            <w:r>
              <w:rPr>
                <w:rFonts w:hint="eastAsia" w:ascii="宋体" w:hAnsi="宋体"/>
                <w:color w:val="auto"/>
                <w:sz w:val="24"/>
              </w:rPr>
              <w:t>（万元）</w:t>
            </w: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14:paraId="7331F2E9">
            <w:pPr>
              <w:jc w:val="center"/>
              <w:rPr>
                <w:rFonts w:hint="eastAsia" w:ascii="宋体" w:hAnsi="宋体"/>
                <w:color w:val="auto"/>
                <w:sz w:val="24"/>
              </w:rPr>
            </w:pPr>
            <w:r>
              <w:rPr>
                <w:rFonts w:hint="eastAsia" w:ascii="宋体" w:hAnsi="宋体"/>
                <w:color w:val="auto"/>
                <w:sz w:val="24"/>
              </w:rPr>
              <w:t>附件页码</w:t>
            </w:r>
          </w:p>
        </w:tc>
        <w:tc>
          <w:tcPr>
            <w:tcW w:w="2410" w:type="dxa"/>
            <w:vMerge w:val="restart"/>
            <w:tcBorders>
              <w:top w:val="single" w:color="auto" w:sz="4" w:space="0"/>
              <w:left w:val="single" w:color="auto" w:sz="4" w:space="0"/>
              <w:bottom w:val="single" w:color="auto" w:sz="4" w:space="0"/>
              <w:right w:val="single" w:color="auto" w:sz="4" w:space="0"/>
            </w:tcBorders>
            <w:noWrap w:val="0"/>
            <w:vAlign w:val="center"/>
          </w:tcPr>
          <w:p w14:paraId="04525FB3">
            <w:pPr>
              <w:jc w:val="center"/>
              <w:rPr>
                <w:rFonts w:hint="eastAsia" w:ascii="宋体" w:hAnsi="宋体"/>
                <w:color w:val="auto"/>
                <w:sz w:val="24"/>
              </w:rPr>
            </w:pPr>
            <w:r>
              <w:rPr>
                <w:rFonts w:hint="eastAsia" w:ascii="宋体" w:hAnsi="宋体"/>
                <w:color w:val="auto"/>
                <w:sz w:val="24"/>
              </w:rPr>
              <w:t>采购单位联系人</w:t>
            </w:r>
          </w:p>
          <w:p w14:paraId="2BF0FF3D">
            <w:pPr>
              <w:jc w:val="center"/>
              <w:rPr>
                <w:rFonts w:hint="eastAsia" w:ascii="宋体" w:hAnsi="宋体"/>
                <w:color w:val="auto"/>
                <w:sz w:val="24"/>
              </w:rPr>
            </w:pPr>
            <w:r>
              <w:rPr>
                <w:rFonts w:hint="eastAsia" w:ascii="宋体" w:hAnsi="宋体"/>
                <w:color w:val="auto"/>
                <w:sz w:val="24"/>
              </w:rPr>
              <w:t>及联系电话</w:t>
            </w:r>
          </w:p>
        </w:tc>
      </w:tr>
      <w:tr w14:paraId="6A615EDD">
        <w:tblPrEx>
          <w:tblCellMar>
            <w:top w:w="0" w:type="dxa"/>
            <w:left w:w="108" w:type="dxa"/>
            <w:bottom w:w="0" w:type="dxa"/>
            <w:right w:w="108" w:type="dxa"/>
          </w:tblCellMar>
        </w:tblPrEx>
        <w:trPr>
          <w:trHeight w:val="77" w:hRule="atLeast"/>
        </w:trPr>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14:paraId="3D473271">
            <w:pPr>
              <w:rPr>
                <w:rFonts w:hint="eastAsia" w:ascii="宋体" w:hAnsi="宋体"/>
                <w:color w:val="auto"/>
                <w:sz w:val="24"/>
              </w:rPr>
            </w:pPr>
          </w:p>
        </w:tc>
        <w:tc>
          <w:tcPr>
            <w:tcW w:w="2104" w:type="dxa"/>
            <w:vMerge w:val="continue"/>
            <w:tcBorders>
              <w:top w:val="single" w:color="auto" w:sz="4" w:space="0"/>
              <w:left w:val="single" w:color="auto" w:sz="4" w:space="0"/>
              <w:bottom w:val="single" w:color="auto" w:sz="4" w:space="0"/>
              <w:right w:val="single" w:color="auto" w:sz="4" w:space="0"/>
            </w:tcBorders>
            <w:noWrap w:val="0"/>
            <w:vAlign w:val="center"/>
          </w:tcPr>
          <w:p w14:paraId="4A0596BA">
            <w:pPr>
              <w:rPr>
                <w:rFonts w:hint="eastAsia" w:ascii="宋体" w:hAnsi="宋体"/>
                <w:color w:val="auto"/>
                <w:sz w:val="24"/>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14:paraId="7C9ABEC7">
            <w:pPr>
              <w:rPr>
                <w:rFonts w:hint="eastAsia" w:ascii="宋体" w:hAnsi="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4419FF8">
            <w:pPr>
              <w:rPr>
                <w:rFonts w:hint="eastAsia" w:ascii="宋体" w:hAnsi="宋体"/>
                <w:color w:val="auto"/>
                <w:sz w:val="24"/>
              </w:rPr>
            </w:pPr>
            <w:r>
              <w:rPr>
                <w:rFonts w:hint="eastAsia" w:ascii="宋体" w:hAnsi="宋体"/>
                <w:color w:val="auto"/>
                <w:sz w:val="24"/>
              </w:rPr>
              <w:t>合同</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0318BD8">
            <w:pPr>
              <w:rPr>
                <w:rFonts w:hint="eastAsia" w:ascii="宋体" w:hAnsi="宋体"/>
                <w:color w:val="auto"/>
                <w:sz w:val="24"/>
              </w:rPr>
            </w:pPr>
            <w:r>
              <w:rPr>
                <w:rFonts w:hint="eastAsia" w:ascii="宋体" w:hAnsi="宋体"/>
                <w:color w:val="auto"/>
                <w:sz w:val="24"/>
              </w:rPr>
              <w:t>中标通知书</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E2C2411">
            <w:pPr>
              <w:rPr>
                <w:rFonts w:hint="eastAsia" w:ascii="宋体" w:hAnsi="宋体"/>
                <w:color w:val="auto"/>
                <w:sz w:val="24"/>
              </w:rPr>
            </w:pPr>
            <w:r>
              <w:rPr>
                <w:rFonts w:hint="eastAsia" w:ascii="宋体" w:hAnsi="宋体"/>
                <w:color w:val="auto"/>
                <w:sz w:val="24"/>
              </w:rPr>
              <w:t>用户</w:t>
            </w:r>
          </w:p>
          <w:p w14:paraId="5BD2FF73">
            <w:pPr>
              <w:rPr>
                <w:rFonts w:hint="eastAsia" w:ascii="宋体" w:hAnsi="宋体"/>
                <w:color w:val="auto"/>
                <w:sz w:val="24"/>
              </w:rPr>
            </w:pPr>
            <w:r>
              <w:rPr>
                <w:rFonts w:hint="eastAsia" w:ascii="宋体" w:hAnsi="宋体"/>
                <w:color w:val="auto"/>
                <w:sz w:val="24"/>
              </w:rPr>
              <w:t>评价</w:t>
            </w: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14:paraId="59E3D305">
            <w:pPr>
              <w:rPr>
                <w:rFonts w:hint="eastAsia" w:ascii="宋体" w:hAnsi="宋体"/>
                <w:color w:val="auto"/>
                <w:sz w:val="24"/>
              </w:rPr>
            </w:pPr>
          </w:p>
        </w:tc>
      </w:tr>
      <w:tr w14:paraId="461844ED">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5195E825">
            <w:pPr>
              <w:rPr>
                <w:rFonts w:hint="eastAsia" w:ascii="宋体" w:hAnsi="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729C4B24">
            <w:pPr>
              <w:rPr>
                <w:rFonts w:hint="eastAsia" w:ascii="宋体" w:hAnsi="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009A1712">
            <w:pPr>
              <w:rPr>
                <w:rFonts w:hint="eastAsia" w:ascii="宋体" w:hAnsi="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A3C2047">
            <w:pPr>
              <w:rPr>
                <w:rFonts w:hint="eastAsia" w:ascii="宋体" w:hAnsi="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435F0393">
            <w:pPr>
              <w:rPr>
                <w:rFonts w:hint="eastAsia" w:ascii="宋体" w:hAnsi="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2C5286B">
            <w:pPr>
              <w:rPr>
                <w:rFonts w:hint="eastAsia" w:ascii="宋体" w:hAnsi="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47A4BA8">
            <w:pPr>
              <w:rPr>
                <w:rFonts w:hint="eastAsia" w:ascii="宋体" w:hAnsi="宋体"/>
                <w:color w:val="auto"/>
                <w:sz w:val="28"/>
                <w:szCs w:val="28"/>
              </w:rPr>
            </w:pPr>
          </w:p>
        </w:tc>
      </w:tr>
      <w:tr w14:paraId="76B1D30B">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4E982675">
            <w:pPr>
              <w:rPr>
                <w:rFonts w:hint="eastAsia" w:ascii="宋体" w:hAnsi="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D8B33F1">
            <w:pPr>
              <w:rPr>
                <w:rFonts w:hint="eastAsia" w:ascii="宋体" w:hAnsi="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5F0C0FD4">
            <w:pPr>
              <w:rPr>
                <w:rFonts w:hint="eastAsia" w:ascii="宋体" w:hAnsi="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5F411E8">
            <w:pPr>
              <w:rPr>
                <w:rFonts w:hint="eastAsia" w:ascii="宋体" w:hAnsi="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282DDE7">
            <w:pPr>
              <w:rPr>
                <w:rFonts w:hint="eastAsia" w:ascii="宋体" w:hAnsi="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BC52C73">
            <w:pPr>
              <w:rPr>
                <w:rFonts w:hint="eastAsia" w:ascii="宋体" w:hAnsi="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AD2470C">
            <w:pPr>
              <w:rPr>
                <w:rFonts w:hint="eastAsia" w:ascii="宋体" w:hAnsi="宋体"/>
                <w:color w:val="auto"/>
                <w:sz w:val="28"/>
                <w:szCs w:val="28"/>
              </w:rPr>
            </w:pPr>
          </w:p>
        </w:tc>
      </w:tr>
      <w:tr w14:paraId="65FF2FD9">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4EE7A408">
            <w:pPr>
              <w:rPr>
                <w:rFonts w:hint="eastAsia" w:ascii="宋体" w:hAnsi="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108E8A90">
            <w:pPr>
              <w:rPr>
                <w:rFonts w:hint="eastAsia" w:ascii="宋体" w:hAnsi="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0DED369D">
            <w:pPr>
              <w:rPr>
                <w:rFonts w:hint="eastAsia" w:ascii="宋体" w:hAnsi="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1113858">
            <w:pPr>
              <w:rPr>
                <w:rFonts w:hint="eastAsia" w:ascii="宋体" w:hAnsi="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E85401C">
            <w:pPr>
              <w:rPr>
                <w:rFonts w:hint="eastAsia" w:ascii="宋体" w:hAnsi="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0E03B22">
            <w:pPr>
              <w:rPr>
                <w:rFonts w:hint="eastAsia" w:ascii="宋体" w:hAnsi="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C2C98BC">
            <w:pPr>
              <w:rPr>
                <w:rFonts w:hint="eastAsia" w:ascii="宋体" w:hAnsi="宋体"/>
                <w:color w:val="auto"/>
                <w:sz w:val="28"/>
                <w:szCs w:val="28"/>
              </w:rPr>
            </w:pPr>
          </w:p>
        </w:tc>
      </w:tr>
      <w:tr w14:paraId="4373E0F8">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3494C6C3">
            <w:pPr>
              <w:rPr>
                <w:rFonts w:hint="eastAsia" w:ascii="宋体" w:hAnsi="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1CCA87E8">
            <w:pPr>
              <w:rPr>
                <w:rFonts w:hint="eastAsia" w:ascii="宋体" w:hAnsi="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EB04823">
            <w:pPr>
              <w:rPr>
                <w:rFonts w:hint="eastAsia" w:ascii="宋体" w:hAnsi="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34EA99E">
            <w:pPr>
              <w:rPr>
                <w:rFonts w:hint="eastAsia" w:ascii="宋体" w:hAnsi="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1A6637F">
            <w:pPr>
              <w:rPr>
                <w:rFonts w:hint="eastAsia" w:ascii="宋体" w:hAnsi="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84E125A">
            <w:pPr>
              <w:rPr>
                <w:rFonts w:hint="eastAsia" w:ascii="宋体" w:hAnsi="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7EC6F3E">
            <w:pPr>
              <w:rPr>
                <w:rFonts w:hint="eastAsia" w:ascii="宋体" w:hAnsi="宋体"/>
                <w:color w:val="auto"/>
                <w:sz w:val="28"/>
                <w:szCs w:val="28"/>
              </w:rPr>
            </w:pPr>
          </w:p>
        </w:tc>
      </w:tr>
      <w:tr w14:paraId="278AB19A">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63AAD143">
            <w:pPr>
              <w:rPr>
                <w:rFonts w:hint="eastAsia" w:ascii="宋体" w:hAnsi="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74EDC19D">
            <w:pPr>
              <w:rPr>
                <w:rFonts w:hint="eastAsia" w:ascii="宋体" w:hAnsi="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DBF665E">
            <w:pPr>
              <w:rPr>
                <w:rFonts w:hint="eastAsia" w:ascii="宋体" w:hAnsi="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435F2F1">
            <w:pPr>
              <w:rPr>
                <w:rFonts w:hint="eastAsia" w:ascii="宋体" w:hAnsi="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DDF1A55">
            <w:pPr>
              <w:rPr>
                <w:rFonts w:hint="eastAsia" w:ascii="宋体" w:hAnsi="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28CF4EB">
            <w:pPr>
              <w:rPr>
                <w:rFonts w:hint="eastAsia" w:ascii="宋体" w:hAnsi="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3CAEBC8">
            <w:pPr>
              <w:rPr>
                <w:rFonts w:hint="eastAsia" w:ascii="宋体" w:hAnsi="宋体"/>
                <w:color w:val="auto"/>
                <w:sz w:val="28"/>
                <w:szCs w:val="28"/>
              </w:rPr>
            </w:pPr>
          </w:p>
        </w:tc>
      </w:tr>
      <w:tr w14:paraId="0BFE5769">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4B224CB5">
            <w:pPr>
              <w:rPr>
                <w:rFonts w:hint="eastAsia" w:ascii="宋体" w:hAnsi="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448E99D">
            <w:pPr>
              <w:rPr>
                <w:rFonts w:hint="eastAsia" w:ascii="宋体" w:hAnsi="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512E9D2B">
            <w:pPr>
              <w:rPr>
                <w:rFonts w:hint="eastAsia" w:ascii="宋体" w:hAnsi="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EDEA35F">
            <w:pPr>
              <w:rPr>
                <w:rFonts w:hint="eastAsia" w:ascii="宋体" w:hAnsi="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BC6098E">
            <w:pPr>
              <w:rPr>
                <w:rFonts w:hint="eastAsia" w:ascii="宋体" w:hAnsi="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B17C443">
            <w:pPr>
              <w:rPr>
                <w:rFonts w:hint="eastAsia" w:ascii="宋体" w:hAnsi="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5BCB42C">
            <w:pPr>
              <w:rPr>
                <w:rFonts w:hint="eastAsia" w:ascii="宋体" w:hAnsi="宋体"/>
                <w:color w:val="auto"/>
                <w:sz w:val="28"/>
                <w:szCs w:val="28"/>
              </w:rPr>
            </w:pPr>
          </w:p>
        </w:tc>
      </w:tr>
      <w:tr w14:paraId="6E9AA467">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64B646DF">
            <w:pPr>
              <w:rPr>
                <w:rFonts w:hint="eastAsia" w:ascii="宋体" w:hAnsi="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4FDA0E9A">
            <w:pPr>
              <w:rPr>
                <w:rFonts w:hint="eastAsia" w:ascii="宋体" w:hAnsi="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4F89DEAA">
            <w:pPr>
              <w:rPr>
                <w:rFonts w:hint="eastAsia" w:ascii="宋体" w:hAnsi="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992C8D8">
            <w:pPr>
              <w:rPr>
                <w:rFonts w:hint="eastAsia" w:ascii="宋体" w:hAnsi="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4569AA0">
            <w:pPr>
              <w:rPr>
                <w:rFonts w:hint="eastAsia" w:ascii="宋体" w:hAnsi="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9F47278">
            <w:pPr>
              <w:rPr>
                <w:rFonts w:hint="eastAsia" w:ascii="宋体" w:hAnsi="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67539BE">
            <w:pPr>
              <w:rPr>
                <w:rFonts w:hint="eastAsia" w:ascii="宋体" w:hAnsi="宋体"/>
                <w:color w:val="auto"/>
                <w:sz w:val="28"/>
                <w:szCs w:val="28"/>
              </w:rPr>
            </w:pPr>
          </w:p>
        </w:tc>
      </w:tr>
      <w:tr w14:paraId="260D754F">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1F86D89E">
            <w:pPr>
              <w:rPr>
                <w:rFonts w:hint="eastAsia" w:ascii="宋体" w:hAnsi="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1B3DD1DC">
            <w:pPr>
              <w:rPr>
                <w:rFonts w:hint="eastAsia" w:ascii="宋体" w:hAnsi="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54C41068">
            <w:pPr>
              <w:rPr>
                <w:rFonts w:hint="eastAsia" w:ascii="宋体" w:hAnsi="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599E8D4">
            <w:pPr>
              <w:rPr>
                <w:rFonts w:hint="eastAsia" w:ascii="宋体" w:hAnsi="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ACC0C95">
            <w:pPr>
              <w:rPr>
                <w:rFonts w:hint="eastAsia" w:ascii="宋体" w:hAnsi="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6F056DB">
            <w:pPr>
              <w:rPr>
                <w:rFonts w:hint="eastAsia" w:ascii="宋体" w:hAnsi="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B043BBD">
            <w:pPr>
              <w:rPr>
                <w:rFonts w:hint="eastAsia" w:ascii="宋体" w:hAnsi="宋体"/>
                <w:color w:val="auto"/>
                <w:sz w:val="28"/>
                <w:szCs w:val="28"/>
              </w:rPr>
            </w:pPr>
          </w:p>
        </w:tc>
      </w:tr>
      <w:tr w14:paraId="2F0053D0">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14CFCD71">
            <w:pPr>
              <w:rPr>
                <w:rFonts w:hint="eastAsia" w:ascii="宋体" w:hAnsi="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FF9FA1A">
            <w:pPr>
              <w:rPr>
                <w:rFonts w:hint="eastAsia" w:ascii="宋体" w:hAnsi="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B5AF5FD">
            <w:pPr>
              <w:rPr>
                <w:rFonts w:hint="eastAsia" w:ascii="宋体" w:hAnsi="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4E51A37">
            <w:pPr>
              <w:rPr>
                <w:rFonts w:hint="eastAsia" w:ascii="宋体" w:hAnsi="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4ED6D9F5">
            <w:pPr>
              <w:rPr>
                <w:rFonts w:hint="eastAsia" w:ascii="宋体" w:hAnsi="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4946FB5">
            <w:pPr>
              <w:rPr>
                <w:rFonts w:hint="eastAsia" w:ascii="宋体" w:hAnsi="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EA22DEF">
            <w:pPr>
              <w:rPr>
                <w:rFonts w:hint="eastAsia" w:ascii="宋体" w:hAnsi="宋体"/>
                <w:color w:val="auto"/>
                <w:sz w:val="28"/>
                <w:szCs w:val="28"/>
              </w:rPr>
            </w:pPr>
          </w:p>
        </w:tc>
      </w:tr>
    </w:tbl>
    <w:p w14:paraId="3F351AED">
      <w:pPr>
        <w:rPr>
          <w:rFonts w:hint="eastAsia" w:ascii="宋体" w:hAnsi="宋体"/>
          <w:color w:val="auto"/>
          <w:sz w:val="28"/>
          <w:szCs w:val="28"/>
        </w:rPr>
      </w:pPr>
      <w:r>
        <w:rPr>
          <w:rFonts w:hint="eastAsia" w:ascii="宋体" w:hAnsi="宋体"/>
          <w:color w:val="auto"/>
          <w:sz w:val="24"/>
        </w:rPr>
        <w:t>注：后附相关材料</w:t>
      </w:r>
    </w:p>
    <w:p w14:paraId="777F7E84">
      <w:pPr>
        <w:rPr>
          <w:rFonts w:hint="eastAsia" w:ascii="宋体" w:hAnsi="宋体"/>
          <w:color w:val="auto"/>
          <w:sz w:val="28"/>
          <w:szCs w:val="28"/>
        </w:rPr>
      </w:pPr>
    </w:p>
    <w:p w14:paraId="4F6233DF">
      <w:pPr>
        <w:rPr>
          <w:rFonts w:hint="eastAsia" w:ascii="宋体" w:hAnsi="宋体"/>
          <w:color w:val="auto"/>
          <w:sz w:val="28"/>
          <w:szCs w:val="28"/>
        </w:rPr>
      </w:pPr>
    </w:p>
    <w:p w14:paraId="2331D2BF">
      <w:pPr>
        <w:snapToGrid w:val="0"/>
        <w:spacing w:line="360" w:lineRule="auto"/>
        <w:rPr>
          <w:rFonts w:ascii="宋体" w:hAnsi="宋体"/>
          <w:color w:val="auto"/>
          <w:sz w:val="24"/>
        </w:rPr>
      </w:pPr>
      <w:r>
        <w:rPr>
          <w:rFonts w:hint="eastAsia" w:ascii="宋体" w:hAnsi="宋体"/>
          <w:color w:val="auto"/>
          <w:sz w:val="24"/>
        </w:rPr>
        <w:t>法定代表人或授权委托人签名：</w:t>
      </w:r>
      <w:r>
        <w:rPr>
          <w:rFonts w:ascii="宋体" w:hAnsi="宋体"/>
          <w:color w:val="auto"/>
          <w:spacing w:val="20"/>
          <w:sz w:val="24"/>
          <w:u w:val="single"/>
        </w:rPr>
        <w:t xml:space="preserve">            </w:t>
      </w:r>
    </w:p>
    <w:p w14:paraId="73B6509F">
      <w:pPr>
        <w:snapToGrid w:val="0"/>
        <w:spacing w:line="360" w:lineRule="auto"/>
        <w:jc w:val="left"/>
        <w:rPr>
          <w:rFonts w:hint="eastAsia" w:ascii="宋体" w:hAnsi="宋体"/>
          <w:color w:val="auto"/>
          <w:spacing w:val="20"/>
          <w:sz w:val="24"/>
        </w:rPr>
      </w:pPr>
      <w:r>
        <w:rPr>
          <w:rFonts w:hint="eastAsia" w:ascii="宋体" w:hAnsi="宋体"/>
          <w:color w:val="auto"/>
          <w:spacing w:val="20"/>
          <w:sz w:val="24"/>
        </w:rPr>
        <w:t>投标人全称（盖章）：</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p>
    <w:p w14:paraId="3A554FDF">
      <w:pPr>
        <w:rPr>
          <w:rFonts w:hint="eastAsia" w:ascii="宋体" w:hAnsi="宋体" w:cs="宋体"/>
          <w:color w:val="auto"/>
          <w:kern w:val="0"/>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lang w:val="en-US" w:eastAsia="zh-CN"/>
        </w:rPr>
        <w:t xml:space="preserve">  </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p>
    <w:p w14:paraId="18B069E3">
      <w:pPr>
        <w:rPr>
          <w:rFonts w:hint="eastAsia" w:ascii="宋体" w:hAnsi="宋体" w:cs="宋体"/>
          <w:color w:val="auto"/>
          <w:kern w:val="0"/>
          <w:sz w:val="24"/>
        </w:rPr>
      </w:pPr>
    </w:p>
    <w:p w14:paraId="0A9687FF">
      <w:pPr>
        <w:rPr>
          <w:rFonts w:hint="eastAsia" w:ascii="宋体" w:hAnsi="宋体" w:cs="宋体"/>
          <w:color w:val="auto"/>
          <w:kern w:val="0"/>
          <w:sz w:val="24"/>
        </w:rPr>
      </w:pPr>
    </w:p>
    <w:p w14:paraId="10D6FFD6">
      <w:pPr>
        <w:rPr>
          <w:rFonts w:hint="eastAsia" w:ascii="宋体" w:hAnsi="宋体" w:cs="宋体"/>
          <w:color w:val="auto"/>
          <w:kern w:val="0"/>
          <w:sz w:val="24"/>
        </w:rPr>
      </w:pPr>
    </w:p>
    <w:p w14:paraId="15C161C2">
      <w:pPr>
        <w:rPr>
          <w:rFonts w:hint="eastAsia" w:ascii="宋体" w:hAnsi="宋体" w:cs="宋体"/>
          <w:color w:val="auto"/>
          <w:kern w:val="0"/>
          <w:sz w:val="24"/>
        </w:rPr>
      </w:pPr>
    </w:p>
    <w:p w14:paraId="151213F3">
      <w:pPr>
        <w:rPr>
          <w:rFonts w:hint="eastAsia" w:ascii="宋体" w:hAnsi="宋体" w:cs="宋体"/>
          <w:color w:val="auto"/>
          <w:kern w:val="0"/>
          <w:sz w:val="24"/>
        </w:rPr>
      </w:pPr>
    </w:p>
    <w:p w14:paraId="3E9F5FA6">
      <w:pPr>
        <w:rPr>
          <w:rFonts w:hint="eastAsia" w:ascii="宋体" w:hAnsi="宋体" w:cs="宋体"/>
          <w:color w:val="auto"/>
          <w:kern w:val="0"/>
          <w:sz w:val="24"/>
        </w:rPr>
      </w:pPr>
    </w:p>
    <w:p w14:paraId="4DFCEA49">
      <w:pPr>
        <w:rPr>
          <w:rFonts w:hint="eastAsia" w:ascii="宋体" w:hAnsi="宋体" w:cs="宋体"/>
          <w:color w:val="auto"/>
          <w:kern w:val="0"/>
          <w:sz w:val="24"/>
        </w:rPr>
      </w:pPr>
    </w:p>
    <w:p w14:paraId="73FC0F72">
      <w:pPr>
        <w:rPr>
          <w:rFonts w:hint="eastAsia" w:ascii="宋体" w:hAnsi="宋体" w:cs="宋体"/>
          <w:color w:val="auto"/>
          <w:kern w:val="0"/>
          <w:sz w:val="24"/>
        </w:rPr>
      </w:pPr>
    </w:p>
    <w:p w14:paraId="4D4DB499">
      <w:pPr>
        <w:rPr>
          <w:rFonts w:hint="eastAsia" w:ascii="宋体" w:hAnsi="宋体" w:cs="宋体"/>
          <w:color w:val="auto"/>
          <w:kern w:val="0"/>
          <w:sz w:val="24"/>
        </w:rPr>
      </w:pPr>
    </w:p>
    <w:p w14:paraId="43A8AF17">
      <w:pPr>
        <w:rPr>
          <w:rFonts w:hint="eastAsia" w:ascii="宋体" w:hAnsi="宋体" w:cs="宋体"/>
          <w:color w:val="auto"/>
          <w:kern w:val="0"/>
          <w:sz w:val="24"/>
        </w:rPr>
      </w:pPr>
    </w:p>
    <w:p w14:paraId="5B7E7AE4">
      <w:pPr>
        <w:rPr>
          <w:rFonts w:hint="eastAsia" w:ascii="宋体" w:hAnsi="宋体" w:cs="宋体"/>
          <w:color w:val="auto"/>
          <w:kern w:val="0"/>
          <w:sz w:val="24"/>
        </w:rPr>
      </w:pPr>
    </w:p>
    <w:p w14:paraId="5763D1DB">
      <w:pPr>
        <w:rPr>
          <w:rFonts w:hint="eastAsia" w:ascii="宋体" w:hAnsi="宋体" w:cs="宋体"/>
          <w:color w:val="auto"/>
          <w:kern w:val="0"/>
          <w:sz w:val="24"/>
        </w:rPr>
      </w:pPr>
    </w:p>
    <w:p w14:paraId="1C5F8DE8">
      <w:pPr>
        <w:rPr>
          <w:rFonts w:hint="eastAsia" w:ascii="宋体" w:hAnsi="宋体" w:cs="宋体"/>
          <w:color w:val="auto"/>
          <w:kern w:val="0"/>
          <w:sz w:val="24"/>
        </w:rPr>
      </w:pPr>
    </w:p>
    <w:p w14:paraId="54030475">
      <w:pPr>
        <w:rPr>
          <w:rFonts w:hint="eastAsia" w:ascii="宋体" w:hAnsi="宋体" w:cs="宋体"/>
          <w:color w:val="auto"/>
          <w:kern w:val="0"/>
          <w:sz w:val="24"/>
        </w:rPr>
      </w:pPr>
    </w:p>
    <w:p w14:paraId="4E4A6BCD">
      <w:pPr>
        <w:rPr>
          <w:rFonts w:hint="eastAsia" w:ascii="宋体" w:hAnsi="宋体" w:cs="宋体"/>
          <w:color w:val="auto"/>
          <w:kern w:val="0"/>
          <w:sz w:val="24"/>
        </w:rPr>
      </w:pPr>
    </w:p>
    <w:p w14:paraId="07B44485">
      <w:pPr>
        <w:rPr>
          <w:rFonts w:hint="eastAsia" w:ascii="宋体" w:hAnsi="宋体" w:cs="宋体"/>
          <w:b/>
          <w:color w:val="auto"/>
          <w:sz w:val="30"/>
          <w:szCs w:val="30"/>
        </w:rPr>
      </w:pPr>
      <w:r>
        <w:rPr>
          <w:rFonts w:hint="eastAsia" w:ascii="宋体" w:hAnsi="宋体" w:cs="宋体"/>
          <w:color w:val="auto"/>
          <w:kern w:val="0"/>
          <w:sz w:val="24"/>
          <w:lang w:eastAsia="zh-CN"/>
        </w:rPr>
        <w:t>中标服务费</w:t>
      </w:r>
      <w:r>
        <w:rPr>
          <w:rFonts w:hint="eastAsia" w:ascii="宋体" w:hAnsi="宋体" w:cs="宋体"/>
          <w:color w:val="auto"/>
          <w:kern w:val="0"/>
          <w:sz w:val="24"/>
        </w:rPr>
        <w:t>承诺书</w:t>
      </w:r>
      <w:r>
        <w:rPr>
          <w:rFonts w:hint="eastAsia" w:ascii="宋体" w:hAnsi="宋体" w:cs="宋体"/>
          <w:b/>
          <w:color w:val="auto"/>
          <w:sz w:val="30"/>
          <w:szCs w:val="30"/>
        </w:rPr>
        <w:t xml:space="preserve">                  </w:t>
      </w:r>
    </w:p>
    <w:p w14:paraId="609D7199">
      <w:pPr>
        <w:jc w:val="center"/>
        <w:rPr>
          <w:rFonts w:hint="eastAsia" w:ascii="宋体" w:hAnsi="宋体" w:cs="宋体"/>
          <w:b/>
          <w:color w:val="auto"/>
          <w:sz w:val="30"/>
          <w:szCs w:val="30"/>
        </w:rPr>
      </w:pPr>
    </w:p>
    <w:p w14:paraId="2C7EFD50">
      <w:pPr>
        <w:jc w:val="center"/>
        <w:rPr>
          <w:rFonts w:hint="eastAsia" w:ascii="宋体" w:hAnsi="宋体" w:cs="宋体"/>
          <w:b/>
          <w:color w:val="auto"/>
          <w:sz w:val="30"/>
          <w:szCs w:val="30"/>
        </w:rPr>
      </w:pPr>
      <w:r>
        <w:rPr>
          <w:rFonts w:hint="eastAsia" w:ascii="宋体" w:hAnsi="宋体" w:cs="宋体"/>
          <w:b/>
          <w:color w:val="auto"/>
          <w:sz w:val="30"/>
          <w:szCs w:val="30"/>
        </w:rPr>
        <w:t>承  诺  书</w:t>
      </w:r>
    </w:p>
    <w:p w14:paraId="43AEF1E1">
      <w:pPr>
        <w:widowControl/>
        <w:spacing w:line="360" w:lineRule="auto"/>
        <w:jc w:val="left"/>
        <w:rPr>
          <w:rFonts w:hint="eastAsia" w:ascii="宋体" w:hAnsi="宋体" w:cs="宋体"/>
          <w:b/>
          <w:color w:val="auto"/>
          <w:sz w:val="28"/>
          <w:szCs w:val="28"/>
        </w:rPr>
      </w:pPr>
      <w:r>
        <w:rPr>
          <w:rFonts w:hint="eastAsia" w:ascii="宋体" w:hAnsi="宋体" w:cs="宋体"/>
          <w:b/>
          <w:color w:val="auto"/>
          <w:sz w:val="44"/>
          <w:szCs w:val="44"/>
        </w:rPr>
        <w:t xml:space="preserve"> </w:t>
      </w:r>
      <w:r>
        <w:rPr>
          <w:rFonts w:hint="eastAsia" w:ascii="宋体" w:hAnsi="宋体" w:cs="宋体"/>
          <w:b/>
          <w:color w:val="auto"/>
          <w:sz w:val="28"/>
          <w:szCs w:val="28"/>
        </w:rPr>
        <w:t xml:space="preserve"> </w:t>
      </w:r>
    </w:p>
    <w:p w14:paraId="7FEB63A9">
      <w:pPr>
        <w:widowControl/>
        <w:spacing w:line="360" w:lineRule="auto"/>
        <w:jc w:val="left"/>
        <w:rPr>
          <w:rFonts w:hint="eastAsia" w:ascii="宋体" w:hAnsi="宋体" w:eastAsia="宋体" w:cs="宋体"/>
          <w:color w:val="auto"/>
          <w:kern w:val="0"/>
          <w:sz w:val="24"/>
          <w:lang w:eastAsia="zh-CN"/>
        </w:rPr>
      </w:pPr>
      <w:r>
        <w:rPr>
          <w:rFonts w:hint="eastAsia" w:ascii="宋体" w:hAnsi="宋体" w:cs="宋体"/>
          <w:color w:val="auto"/>
          <w:kern w:val="0"/>
          <w:sz w:val="24"/>
          <w:u w:val="single"/>
        </w:rPr>
        <w:t>致：</w:t>
      </w:r>
      <w:r>
        <w:rPr>
          <w:rFonts w:hint="eastAsia" w:ascii="宋体" w:hAnsi="宋体" w:cs="宋体"/>
          <w:color w:val="auto"/>
          <w:kern w:val="0"/>
          <w:sz w:val="24"/>
          <w:u w:val="single"/>
          <w:lang w:eastAsia="zh-CN"/>
        </w:rPr>
        <w:t>东阳耀辉工程咨询有限公司</w:t>
      </w:r>
    </w:p>
    <w:p w14:paraId="6095EAD3">
      <w:pPr>
        <w:widowControl/>
        <w:spacing w:line="360" w:lineRule="auto"/>
        <w:ind w:firstLine="600" w:firstLineChars="250"/>
        <w:jc w:val="left"/>
        <w:rPr>
          <w:rFonts w:hint="eastAsia" w:ascii="宋体" w:hAnsi="宋体" w:cs="宋体"/>
          <w:color w:val="auto"/>
          <w:kern w:val="0"/>
          <w:sz w:val="24"/>
        </w:rPr>
      </w:pPr>
    </w:p>
    <w:p w14:paraId="751AC3EF">
      <w:pPr>
        <w:widowControl/>
        <w:spacing w:line="360" w:lineRule="auto"/>
        <w:ind w:firstLine="600" w:firstLineChars="250"/>
        <w:jc w:val="left"/>
        <w:rPr>
          <w:rFonts w:ascii="宋体" w:hAnsi="宋体"/>
          <w:color w:val="auto"/>
          <w:kern w:val="0"/>
          <w:sz w:val="24"/>
        </w:rPr>
      </w:pPr>
      <w:r>
        <w:rPr>
          <w:rFonts w:hint="eastAsia" w:ascii="宋体" w:hAnsi="宋体"/>
          <w:color w:val="auto"/>
          <w:kern w:val="0"/>
          <w:sz w:val="24"/>
        </w:rPr>
        <w:t>若我公司中标时，在中标结果公示结束后3天内，愿按招标文件前附表规定的收费标准向</w:t>
      </w:r>
      <w:r>
        <w:rPr>
          <w:rFonts w:hint="eastAsia" w:ascii="宋体" w:hAnsi="宋体"/>
          <w:color w:val="auto"/>
          <w:kern w:val="0"/>
          <w:sz w:val="24"/>
          <w:lang w:eastAsia="zh-CN"/>
        </w:rPr>
        <w:t>东阳耀辉工程咨询有限公司</w:t>
      </w:r>
      <w:r>
        <w:rPr>
          <w:rFonts w:hint="eastAsia" w:ascii="宋体" w:hAnsi="宋体"/>
          <w:color w:val="auto"/>
          <w:kern w:val="0"/>
          <w:sz w:val="24"/>
        </w:rPr>
        <w:t>支付中标服务费。</w:t>
      </w:r>
    </w:p>
    <w:p w14:paraId="22A29E5A">
      <w:pPr>
        <w:spacing w:line="360" w:lineRule="auto"/>
        <w:ind w:firstLine="480" w:firstLineChars="200"/>
        <w:rPr>
          <w:rFonts w:hint="eastAsia"/>
          <w:color w:val="auto"/>
          <w:sz w:val="24"/>
        </w:rPr>
      </w:pPr>
      <w:r>
        <w:rPr>
          <w:rFonts w:hint="eastAsia"/>
          <w:color w:val="auto"/>
          <w:sz w:val="24"/>
        </w:rPr>
        <w:t>我方如未在规定时间交纳时，愿意凭贵方开出的违约通知，由采购人在本次招标项目的服务</w:t>
      </w:r>
      <w:r>
        <w:rPr>
          <w:rFonts w:hint="eastAsia" w:ascii="Times New Roman" w:hAnsi="Times New Roman" w:eastAsia="宋体" w:cs="Times New Roman"/>
          <w:color w:val="auto"/>
          <w:sz w:val="24"/>
        </w:rPr>
        <w:t>款中200%直接扣缴</w:t>
      </w:r>
      <w:r>
        <w:rPr>
          <w:rFonts w:hint="eastAsia"/>
          <w:color w:val="auto"/>
          <w:sz w:val="24"/>
        </w:rPr>
        <w:t>。</w:t>
      </w:r>
    </w:p>
    <w:p w14:paraId="5EDDA752">
      <w:pPr>
        <w:spacing w:line="360" w:lineRule="auto"/>
        <w:ind w:firstLine="480" w:firstLineChars="200"/>
        <w:rPr>
          <w:rFonts w:hint="eastAsia"/>
          <w:color w:val="auto"/>
          <w:sz w:val="24"/>
        </w:rPr>
      </w:pPr>
      <w:r>
        <w:rPr>
          <w:rFonts w:hint="eastAsia"/>
          <w:color w:val="auto"/>
          <w:sz w:val="24"/>
        </w:rPr>
        <w:t>特此承诺！</w:t>
      </w:r>
    </w:p>
    <w:p w14:paraId="228CAE0E">
      <w:pPr>
        <w:spacing w:line="360" w:lineRule="auto"/>
        <w:rPr>
          <w:rFonts w:hint="eastAsia" w:ascii="宋体" w:hAnsi="宋体" w:cs="宋体"/>
          <w:color w:val="auto"/>
          <w:sz w:val="24"/>
        </w:rPr>
      </w:pPr>
    </w:p>
    <w:p w14:paraId="1BA54FF9">
      <w:pPr>
        <w:spacing w:line="360" w:lineRule="auto"/>
        <w:rPr>
          <w:rFonts w:hint="eastAsia" w:ascii="宋体" w:hAnsi="宋体" w:cs="宋体"/>
          <w:color w:val="auto"/>
          <w:sz w:val="24"/>
        </w:rPr>
      </w:pPr>
    </w:p>
    <w:p w14:paraId="077148D7">
      <w:pPr>
        <w:spacing w:line="360" w:lineRule="auto"/>
        <w:rPr>
          <w:rFonts w:hint="eastAsia" w:ascii="宋体" w:hAnsi="宋体" w:cs="宋体"/>
          <w:color w:val="auto"/>
          <w:sz w:val="24"/>
        </w:rPr>
      </w:pPr>
    </w:p>
    <w:p w14:paraId="10A3E93C">
      <w:pPr>
        <w:snapToGrid w:val="0"/>
        <w:spacing w:line="360" w:lineRule="auto"/>
        <w:rPr>
          <w:rFonts w:ascii="宋体" w:hAnsi="宋体"/>
          <w:color w:val="auto"/>
          <w:sz w:val="24"/>
        </w:rPr>
      </w:pPr>
      <w:r>
        <w:rPr>
          <w:rFonts w:hint="eastAsia" w:ascii="宋体" w:hAnsi="宋体"/>
          <w:color w:val="auto"/>
          <w:sz w:val="24"/>
        </w:rPr>
        <w:t>法定代表人或授权委托人签名：</w:t>
      </w:r>
      <w:r>
        <w:rPr>
          <w:rFonts w:ascii="宋体" w:hAnsi="宋体"/>
          <w:color w:val="auto"/>
          <w:spacing w:val="20"/>
          <w:sz w:val="24"/>
          <w:u w:val="single"/>
        </w:rPr>
        <w:t xml:space="preserve">            </w:t>
      </w:r>
    </w:p>
    <w:p w14:paraId="6C0B2EF7">
      <w:pPr>
        <w:snapToGrid w:val="0"/>
        <w:spacing w:line="360" w:lineRule="auto"/>
        <w:jc w:val="left"/>
        <w:rPr>
          <w:rFonts w:hint="eastAsia" w:ascii="宋体" w:hAnsi="宋体"/>
          <w:color w:val="auto"/>
          <w:spacing w:val="20"/>
          <w:sz w:val="24"/>
        </w:rPr>
      </w:pPr>
      <w:r>
        <w:rPr>
          <w:rFonts w:hint="eastAsia" w:ascii="宋体" w:hAnsi="宋体"/>
          <w:color w:val="auto"/>
          <w:spacing w:val="20"/>
          <w:sz w:val="24"/>
        </w:rPr>
        <w:t>投标人全称（盖章）：</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p>
    <w:p w14:paraId="3840AAD4">
      <w:pPr>
        <w:rPr>
          <w:rFonts w:hint="eastAsia" w:ascii="宋体" w:hAnsi="宋体"/>
          <w:color w:val="auto"/>
          <w:spacing w:val="20"/>
          <w:sz w:val="24"/>
          <w:u w:val="single"/>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lang w:val="en-US" w:eastAsia="zh-CN"/>
        </w:rPr>
        <w:t xml:space="preserve">  </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p>
    <w:p w14:paraId="3D18D7C3">
      <w:pPr>
        <w:rPr>
          <w:rFonts w:hint="eastAsia" w:ascii="宋体" w:hAnsi="宋体"/>
          <w:color w:val="auto"/>
          <w:spacing w:val="20"/>
          <w:sz w:val="24"/>
          <w:u w:val="single"/>
        </w:rPr>
      </w:pPr>
    </w:p>
    <w:p w14:paraId="363F9A7D">
      <w:pPr>
        <w:rPr>
          <w:rFonts w:hint="eastAsia" w:ascii="宋体" w:hAnsi="宋体"/>
          <w:color w:val="auto"/>
          <w:spacing w:val="20"/>
          <w:sz w:val="24"/>
          <w:u w:val="single"/>
        </w:rPr>
      </w:pPr>
    </w:p>
    <w:p w14:paraId="7FBB6B15">
      <w:pPr>
        <w:rPr>
          <w:rFonts w:hint="eastAsia" w:ascii="宋体" w:hAnsi="宋体"/>
          <w:color w:val="auto"/>
          <w:spacing w:val="20"/>
          <w:sz w:val="24"/>
          <w:u w:val="single"/>
        </w:rPr>
      </w:pPr>
    </w:p>
    <w:p w14:paraId="28F7247B">
      <w:pPr>
        <w:rPr>
          <w:rFonts w:hint="eastAsia" w:ascii="宋体" w:hAnsi="宋体"/>
          <w:color w:val="auto"/>
          <w:spacing w:val="20"/>
          <w:sz w:val="24"/>
          <w:u w:val="single"/>
        </w:rPr>
      </w:pPr>
    </w:p>
    <w:p w14:paraId="79445713">
      <w:pPr>
        <w:rPr>
          <w:rFonts w:hint="eastAsia" w:ascii="宋体" w:hAnsi="宋体"/>
          <w:color w:val="auto"/>
          <w:spacing w:val="20"/>
          <w:sz w:val="24"/>
          <w:u w:val="single"/>
        </w:rPr>
      </w:pPr>
    </w:p>
    <w:p w14:paraId="5A2D058E">
      <w:pPr>
        <w:rPr>
          <w:rFonts w:hint="eastAsia" w:ascii="宋体" w:hAnsi="宋体"/>
          <w:color w:val="auto"/>
          <w:spacing w:val="20"/>
          <w:sz w:val="24"/>
          <w:u w:val="single"/>
        </w:rPr>
      </w:pPr>
    </w:p>
    <w:p w14:paraId="3AD7641A">
      <w:pPr>
        <w:rPr>
          <w:rFonts w:hint="eastAsia" w:ascii="宋体" w:hAnsi="宋体"/>
          <w:color w:val="auto"/>
          <w:spacing w:val="20"/>
          <w:sz w:val="24"/>
          <w:u w:val="single"/>
        </w:rPr>
      </w:pPr>
    </w:p>
    <w:p w14:paraId="4D20157A">
      <w:pPr>
        <w:rPr>
          <w:rFonts w:hint="eastAsia" w:ascii="宋体" w:hAnsi="宋体"/>
          <w:color w:val="auto"/>
          <w:spacing w:val="20"/>
          <w:sz w:val="24"/>
          <w:u w:val="single"/>
        </w:rPr>
      </w:pPr>
    </w:p>
    <w:p w14:paraId="6C49A896">
      <w:pPr>
        <w:rPr>
          <w:rFonts w:hint="eastAsia" w:ascii="宋体" w:hAnsi="宋体"/>
          <w:color w:val="auto"/>
          <w:spacing w:val="20"/>
          <w:sz w:val="24"/>
          <w:u w:val="single"/>
        </w:rPr>
      </w:pPr>
    </w:p>
    <w:p w14:paraId="5BCF662E">
      <w:pPr>
        <w:rPr>
          <w:rFonts w:hint="eastAsia" w:ascii="宋体" w:hAnsi="宋体"/>
          <w:color w:val="auto"/>
          <w:spacing w:val="20"/>
          <w:sz w:val="24"/>
          <w:u w:val="single"/>
        </w:rPr>
      </w:pPr>
    </w:p>
    <w:p w14:paraId="4E252F06">
      <w:pPr>
        <w:rPr>
          <w:rFonts w:hint="eastAsia" w:ascii="宋体" w:hAnsi="宋体"/>
          <w:color w:val="auto"/>
          <w:spacing w:val="20"/>
          <w:sz w:val="24"/>
          <w:u w:val="single"/>
        </w:rPr>
      </w:pPr>
    </w:p>
    <w:p w14:paraId="1F3B1213">
      <w:pPr>
        <w:rPr>
          <w:rFonts w:hint="eastAsia" w:ascii="宋体" w:hAnsi="宋体"/>
          <w:color w:val="auto"/>
          <w:spacing w:val="20"/>
          <w:sz w:val="24"/>
          <w:u w:val="single"/>
        </w:rPr>
      </w:pPr>
    </w:p>
    <w:p w14:paraId="1EE560E0">
      <w:pPr>
        <w:rPr>
          <w:rFonts w:hint="eastAsia" w:ascii="宋体" w:hAnsi="宋体"/>
          <w:color w:val="auto"/>
          <w:spacing w:val="20"/>
          <w:sz w:val="24"/>
          <w:u w:val="single"/>
        </w:rPr>
      </w:pPr>
    </w:p>
    <w:p w14:paraId="02CC3388">
      <w:pPr>
        <w:rPr>
          <w:rFonts w:hint="eastAsia" w:ascii="宋体" w:hAnsi="宋体"/>
          <w:color w:val="auto"/>
          <w:spacing w:val="20"/>
          <w:sz w:val="24"/>
          <w:u w:val="single"/>
        </w:rPr>
      </w:pPr>
    </w:p>
    <w:p w14:paraId="613344AC">
      <w:pPr>
        <w:rPr>
          <w:rFonts w:hint="eastAsia" w:ascii="宋体" w:hAnsi="宋体"/>
          <w:color w:val="auto"/>
          <w:spacing w:val="20"/>
          <w:sz w:val="24"/>
          <w:u w:val="single"/>
        </w:rPr>
      </w:pPr>
    </w:p>
    <w:p w14:paraId="0B6172A4">
      <w:pPr>
        <w:rPr>
          <w:rFonts w:hint="eastAsia" w:ascii="宋体" w:hAnsi="宋体"/>
          <w:color w:val="auto"/>
          <w:spacing w:val="20"/>
          <w:sz w:val="24"/>
          <w:u w:val="single"/>
        </w:rPr>
      </w:pPr>
    </w:p>
    <w:p w14:paraId="4183E307">
      <w:pPr>
        <w:rPr>
          <w:rFonts w:hint="eastAsia" w:ascii="宋体" w:hAnsi="宋体"/>
          <w:color w:val="auto"/>
          <w:spacing w:val="20"/>
          <w:sz w:val="24"/>
          <w:u w:val="single"/>
        </w:rPr>
      </w:pPr>
    </w:p>
    <w:p w14:paraId="64D1F6A7">
      <w:pPr>
        <w:rPr>
          <w:rFonts w:hint="eastAsia" w:ascii="宋体" w:hAnsi="宋体"/>
          <w:color w:val="auto"/>
          <w:spacing w:val="20"/>
          <w:sz w:val="24"/>
          <w:u w:val="single"/>
        </w:rPr>
      </w:pPr>
    </w:p>
    <w:p w14:paraId="58BBEC8A">
      <w:pPr>
        <w:rPr>
          <w:rFonts w:hint="eastAsia" w:ascii="宋体" w:hAnsi="宋体"/>
          <w:color w:val="auto"/>
          <w:spacing w:val="20"/>
          <w:sz w:val="24"/>
          <w:u w:val="single"/>
        </w:rPr>
      </w:pPr>
    </w:p>
    <w:p w14:paraId="05B4B9A4">
      <w:pPr>
        <w:rPr>
          <w:rFonts w:hint="eastAsia" w:ascii="宋体" w:hAnsi="宋体"/>
          <w:color w:val="auto"/>
          <w:spacing w:val="20"/>
          <w:sz w:val="24"/>
          <w:u w:val="single"/>
        </w:rPr>
      </w:pPr>
    </w:p>
    <w:p w14:paraId="30889F36">
      <w:pP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符合参加采购活动应当具备的一般条件的承诺函</w:t>
      </w:r>
    </w:p>
    <w:p w14:paraId="33574307">
      <w:pPr>
        <w:pStyle w:val="18"/>
        <w:spacing w:before="100" w:after="100" w:line="360" w:lineRule="auto"/>
        <w:jc w:val="center"/>
        <w:rPr>
          <w:color w:val="auto"/>
          <w:highlight w:val="none"/>
        </w:rPr>
      </w:pPr>
      <w:r>
        <w:rPr>
          <w:rFonts w:hint="eastAsia"/>
          <w:b/>
          <w:bCs/>
          <w:color w:val="auto"/>
          <w:sz w:val="27"/>
          <w:szCs w:val="27"/>
          <w:highlight w:val="none"/>
        </w:rPr>
        <w:t>符合参</w:t>
      </w:r>
      <w:r>
        <w:rPr>
          <w:rFonts w:hint="eastAsia" w:ascii="宋体" w:hAnsi="Times New Roman" w:eastAsia="宋体" w:cs="Times New Roman"/>
          <w:b/>
          <w:bCs/>
          <w:color w:val="auto"/>
          <w:sz w:val="27"/>
          <w:szCs w:val="27"/>
          <w:highlight w:val="none"/>
        </w:rPr>
        <w:t>加采购</w:t>
      </w:r>
      <w:r>
        <w:rPr>
          <w:rFonts w:hint="eastAsia"/>
          <w:b/>
          <w:bCs/>
          <w:color w:val="auto"/>
          <w:sz w:val="27"/>
          <w:szCs w:val="27"/>
          <w:highlight w:val="none"/>
        </w:rPr>
        <w:t>活动应当具备的一般条件的承诺函</w:t>
      </w:r>
    </w:p>
    <w:p w14:paraId="7C38E9C1">
      <w:pPr>
        <w:keepNext w:val="0"/>
        <w:keepLines w:val="0"/>
        <w:pageBreakBefore w:val="0"/>
        <w:kinsoku/>
        <w:wordWrap/>
        <w:overflowPunct/>
        <w:topLinePunct w:val="0"/>
        <w:autoSpaceDE/>
        <w:autoSpaceDN/>
        <w:bidi w:val="0"/>
        <w:adjustRightInd/>
        <w:snapToGrid w:val="0"/>
        <w:spacing w:before="120" w:beforeLines="50" w:after="50" w:line="320" w:lineRule="exact"/>
        <w:textAlignment w:val="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6C745281">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我方参与</w:t>
      </w:r>
      <w:r>
        <w:rPr>
          <w:rFonts w:hint="eastAsia"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项目【项目编号：</w:t>
      </w:r>
      <w:r>
        <w:rPr>
          <w:rFonts w:hint="eastAsia"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】政府采购活动，郑重承诺：</w:t>
      </w:r>
    </w:p>
    <w:p w14:paraId="5AA78BF1">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（一）具备《中华人民共和国政府采购法》第二十二条第一款规定的条件：</w:t>
      </w:r>
    </w:p>
    <w:p w14:paraId="6EABD5D8">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1、具有独立承担民事责任的能力；</w:t>
      </w:r>
    </w:p>
    <w:p w14:paraId="05367202">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2、具有良好的商业信誉和健全的财务会计制度； </w:t>
      </w:r>
    </w:p>
    <w:p w14:paraId="14C4A188">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3、具有履行合同所必需的设备和专业技术能力；</w:t>
      </w:r>
    </w:p>
    <w:p w14:paraId="3C82F429">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4、有依法缴纳税收和社会保障资金的良好记录；</w:t>
      </w:r>
    </w:p>
    <w:p w14:paraId="028C0332">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5、参加政府采购活动前三年内，在经营活动中没有重大违法记录；</w:t>
      </w:r>
    </w:p>
    <w:p w14:paraId="76FC415B">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6、具有法律、行政法规规定的其他条件。</w:t>
      </w:r>
    </w:p>
    <w:p w14:paraId="61CBBA2C">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（二）未被信用中国（www.creditchina.gov.cn)、中国政府采购网（www.ccgp.gov.cn）列入失信被执行人、重大税收违法案件当事人名单、政府采购严重违法失信行为记录名单。</w:t>
      </w:r>
    </w:p>
    <w:p w14:paraId="673C6F10">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（三）不存在以下情况：</w:t>
      </w:r>
    </w:p>
    <w:p w14:paraId="39BAADBC">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1、单位负责人为同一人或者存在直接控股、管理关系的不同供应商参加同一合同项下的政府采购活动的；</w:t>
      </w:r>
    </w:p>
    <w:p w14:paraId="19BA1E13">
      <w:pPr>
        <w:pStyle w:val="18"/>
        <w:keepNext w:val="0"/>
        <w:keepLines w:val="0"/>
        <w:pageBreakBefore w:val="0"/>
        <w:kinsoku/>
        <w:wordWrap/>
        <w:overflowPunct/>
        <w:topLinePunct w:val="0"/>
        <w:autoSpaceDE/>
        <w:autoSpaceDN/>
        <w:bidi w:val="0"/>
        <w:adjustRightInd/>
        <w:spacing w:before="0" w:after="0" w:line="320" w:lineRule="exact"/>
        <w:ind w:left="480"/>
        <w:jc w:val="both"/>
        <w:textAlignment w:val="auto"/>
        <w:rPr>
          <w:color w:val="auto"/>
          <w:kern w:val="2"/>
          <w:highlight w:val="none"/>
        </w:rPr>
      </w:pPr>
      <w:r>
        <w:rPr>
          <w:rFonts w:hint="eastAsia" w:ascii="宋体" w:hAnsi="宋体" w:eastAsia="宋体" w:cs="宋体"/>
          <w:b w:val="0"/>
          <w:bCs w:val="0"/>
          <w:color w:val="auto"/>
          <w:kern w:val="2"/>
          <w:sz w:val="24"/>
          <w:szCs w:val="24"/>
          <w:highlight w:val="none"/>
          <w:lang w:val="en-US" w:eastAsia="zh-CN" w:bidi="ar-SA"/>
        </w:rPr>
        <w:t>2、为采购项目提供整体设计、规范编制或者项目管理、监理、检测等服务后再参加该采购项目的其他采购活动的。</w:t>
      </w:r>
    </w:p>
    <w:p w14:paraId="6A58D0DA">
      <w:pPr>
        <w:snapToGrid w:val="0"/>
        <w:spacing w:line="360" w:lineRule="auto"/>
        <w:rPr>
          <w:rFonts w:ascii="宋体" w:hAnsi="宋体"/>
          <w:color w:val="auto"/>
          <w:sz w:val="24"/>
        </w:rPr>
      </w:pPr>
      <w:r>
        <w:rPr>
          <w:rFonts w:hint="eastAsia" w:ascii="宋体" w:hAnsi="宋体"/>
          <w:color w:val="auto"/>
          <w:sz w:val="24"/>
        </w:rPr>
        <w:t>法定代表人或授权委托人签名：</w:t>
      </w:r>
      <w:r>
        <w:rPr>
          <w:rFonts w:ascii="宋体" w:hAnsi="宋体"/>
          <w:color w:val="auto"/>
          <w:spacing w:val="20"/>
          <w:sz w:val="24"/>
          <w:u w:val="single"/>
        </w:rPr>
        <w:t xml:space="preserve">            </w:t>
      </w:r>
    </w:p>
    <w:p w14:paraId="7EC1B81D">
      <w:pPr>
        <w:snapToGrid w:val="0"/>
        <w:spacing w:line="360" w:lineRule="auto"/>
        <w:jc w:val="left"/>
        <w:rPr>
          <w:rFonts w:hint="eastAsia" w:ascii="宋体" w:hAnsi="宋体"/>
          <w:color w:val="auto"/>
          <w:spacing w:val="20"/>
          <w:sz w:val="24"/>
        </w:rPr>
      </w:pPr>
      <w:r>
        <w:rPr>
          <w:rFonts w:hint="eastAsia" w:ascii="宋体" w:hAnsi="宋体"/>
          <w:color w:val="auto"/>
          <w:spacing w:val="20"/>
          <w:sz w:val="24"/>
        </w:rPr>
        <w:t>投标人全称（盖章）：</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p>
    <w:p w14:paraId="60F90DD9">
      <w:pPr>
        <w:rPr>
          <w:rFonts w:hint="eastAsia" w:ascii="宋体" w:hAnsi="宋体" w:cs="宋体"/>
          <w:color w:val="auto"/>
          <w:kern w:val="0"/>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lang w:val="en-US" w:eastAsia="zh-CN"/>
        </w:rPr>
        <w:t xml:space="preserve">  </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p>
    <w:p w14:paraId="0F155588">
      <w:pPr>
        <w:snapToGrid w:val="0"/>
        <w:spacing w:before="50"/>
        <w:jc w:val="both"/>
        <w:rPr>
          <w:rFonts w:hint="eastAsia"/>
          <w:b w:val="0"/>
          <w:bCs/>
          <w:color w:val="auto"/>
          <w:sz w:val="24"/>
          <w:szCs w:val="24"/>
        </w:rPr>
      </w:pPr>
    </w:p>
    <w:p w14:paraId="720EB1AB">
      <w:pPr>
        <w:snapToGrid w:val="0"/>
        <w:spacing w:before="50"/>
        <w:jc w:val="both"/>
        <w:rPr>
          <w:rFonts w:hint="eastAsia"/>
          <w:b w:val="0"/>
          <w:bCs/>
          <w:color w:val="auto"/>
          <w:sz w:val="24"/>
          <w:szCs w:val="24"/>
        </w:rPr>
      </w:pPr>
    </w:p>
    <w:p w14:paraId="6B98453D">
      <w:pPr>
        <w:snapToGrid w:val="0"/>
        <w:spacing w:before="120" w:after="50"/>
        <w:rPr>
          <w:rFonts w:hint="eastAsia"/>
          <w:bCs/>
          <w:color w:val="auto"/>
          <w:sz w:val="24"/>
        </w:rPr>
      </w:pPr>
    </w:p>
    <w:p w14:paraId="1DECB06D">
      <w:pPr>
        <w:snapToGrid w:val="0"/>
        <w:spacing w:before="120" w:beforeLines="50" w:after="50"/>
        <w:rPr>
          <w:rFonts w:hint="eastAsia" w:ascii="宋体" w:hAnsi="宋体" w:cs="宋体"/>
          <w:b/>
          <w:color w:val="auto"/>
          <w:sz w:val="24"/>
        </w:rPr>
      </w:pPr>
    </w:p>
    <w:p w14:paraId="79358AA5">
      <w:pPr>
        <w:snapToGrid w:val="0"/>
        <w:spacing w:before="120" w:beforeLines="50" w:after="50"/>
        <w:rPr>
          <w:rFonts w:hint="eastAsia" w:ascii="宋体" w:hAnsi="宋体" w:cs="宋体"/>
          <w:b/>
          <w:color w:val="auto"/>
          <w:sz w:val="24"/>
        </w:rPr>
      </w:pPr>
    </w:p>
    <w:p w14:paraId="32CFA223">
      <w:pPr>
        <w:snapToGrid w:val="0"/>
        <w:spacing w:before="120" w:beforeLines="50" w:after="50"/>
        <w:rPr>
          <w:rFonts w:hint="eastAsia" w:ascii="宋体" w:hAnsi="宋体" w:cs="宋体"/>
          <w:b/>
          <w:color w:val="auto"/>
          <w:sz w:val="24"/>
        </w:rPr>
      </w:pPr>
    </w:p>
    <w:p w14:paraId="2C6A6380">
      <w:pPr>
        <w:snapToGrid w:val="0"/>
        <w:spacing w:before="120" w:beforeLines="50" w:after="50"/>
        <w:rPr>
          <w:rFonts w:ascii="宋体" w:hAnsi="宋体" w:cs="宋体"/>
          <w:b w:val="0"/>
          <w:bCs/>
          <w:color w:val="auto"/>
          <w:sz w:val="24"/>
        </w:rPr>
      </w:pPr>
      <w:r>
        <w:rPr>
          <w:rFonts w:hint="eastAsia" w:ascii="宋体" w:hAnsi="宋体" w:cs="宋体"/>
          <w:b w:val="0"/>
          <w:bCs/>
          <w:color w:val="auto"/>
          <w:sz w:val="24"/>
        </w:rPr>
        <w:t>政府采购供应商诚信承诺书</w:t>
      </w:r>
    </w:p>
    <w:p w14:paraId="21E93ADB">
      <w:pPr>
        <w:widowControl/>
        <w:spacing w:before="100" w:beforeAutospacing="1" w:after="190"/>
        <w:ind w:firstLine="2789" w:firstLineChars="926"/>
        <w:rPr>
          <w:rFonts w:ascii="宋体" w:hAnsi="宋体" w:cs="宋体"/>
          <w:color w:val="auto"/>
          <w:kern w:val="0"/>
          <w:sz w:val="30"/>
          <w:szCs w:val="30"/>
        </w:rPr>
      </w:pPr>
      <w:r>
        <w:rPr>
          <w:rFonts w:hint="eastAsia" w:ascii="宋体" w:hAnsi="宋体" w:cs="宋体"/>
          <w:b/>
          <w:bCs/>
          <w:color w:val="auto"/>
          <w:kern w:val="0"/>
          <w:sz w:val="30"/>
          <w:szCs w:val="30"/>
        </w:rPr>
        <w:t>政府采购供应商诚信承诺书</w:t>
      </w:r>
    </w:p>
    <w:p w14:paraId="04DDE238">
      <w:pPr>
        <w:widowControl/>
        <w:spacing w:before="100" w:beforeAutospacing="1" w:after="190"/>
        <w:jc w:val="left"/>
        <w:rPr>
          <w:rFonts w:ascii="宋体" w:hAnsi="宋体" w:cs="宋体"/>
          <w:b/>
          <w:color w:val="auto"/>
          <w:kern w:val="0"/>
          <w:sz w:val="24"/>
          <w:u w:val="single"/>
        </w:rPr>
      </w:pPr>
      <w:r>
        <w:rPr>
          <w:rFonts w:hint="eastAsia" w:ascii="宋体" w:hAnsi="宋体" w:cs="宋体"/>
          <w:b/>
          <w:color w:val="auto"/>
          <w:kern w:val="0"/>
          <w:sz w:val="24"/>
          <w:u w:val="single"/>
        </w:rPr>
        <w:t>东阳耀辉工程咨询有限公司：</w:t>
      </w:r>
    </w:p>
    <w:p w14:paraId="005822FE">
      <w:pPr>
        <w:spacing w:line="340" w:lineRule="exact"/>
        <w:ind w:firstLine="480" w:firstLineChars="200"/>
        <w:rPr>
          <w:rFonts w:ascii="宋体" w:hAnsi="宋体" w:cs="宋体"/>
          <w:color w:val="auto"/>
          <w:sz w:val="24"/>
        </w:rPr>
      </w:pPr>
      <w:r>
        <w:rPr>
          <w:rFonts w:hint="eastAsia" w:ascii="宋体" w:hAnsi="宋体" w:cs="宋体"/>
          <w:color w:val="auto"/>
          <w:kern w:val="0"/>
          <w:sz w:val="24"/>
        </w:rPr>
        <w:t>我公司自愿参与贵单位组织的</w:t>
      </w:r>
      <w:r>
        <w:rPr>
          <w:rFonts w:hint="eastAsia" w:ascii="宋体" w:hAnsi="宋体" w:cs="宋体"/>
          <w:b/>
          <w:color w:val="auto"/>
          <w:kern w:val="0"/>
          <w:sz w:val="24"/>
          <w:u w:val="single"/>
        </w:rPr>
        <w:t xml:space="preserve">                   项目（招标编号：     ）</w:t>
      </w:r>
      <w:r>
        <w:rPr>
          <w:rFonts w:hint="eastAsia" w:ascii="宋体" w:hAnsi="宋体" w:cs="宋体"/>
          <w:color w:val="auto"/>
          <w:kern w:val="0"/>
          <w:sz w:val="24"/>
        </w:rPr>
        <w:t>采购活动，严格遵守《中华人民共和国</w:t>
      </w:r>
      <w:r>
        <w:rPr>
          <w:rFonts w:hint="eastAsia" w:ascii="宋体" w:hAnsi="宋体" w:cs="宋体"/>
          <w:color w:val="auto"/>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0C6A5118">
      <w:pPr>
        <w:spacing w:line="340" w:lineRule="exact"/>
        <w:ind w:firstLine="480" w:firstLineChars="200"/>
        <w:rPr>
          <w:rFonts w:ascii="宋体" w:hAnsi="宋体" w:cs="宋体"/>
          <w:color w:val="auto"/>
          <w:sz w:val="24"/>
        </w:rPr>
      </w:pPr>
      <w:r>
        <w:rPr>
          <w:rFonts w:hint="eastAsia" w:ascii="宋体" w:hAnsi="宋体" w:cs="宋体"/>
          <w:color w:val="auto"/>
          <w:sz w:val="24"/>
        </w:rPr>
        <w:t>（一）提供虚假材料谋取中标的；</w:t>
      </w:r>
    </w:p>
    <w:p w14:paraId="19AF1331">
      <w:pPr>
        <w:spacing w:line="340" w:lineRule="exact"/>
        <w:ind w:firstLine="480" w:firstLineChars="200"/>
        <w:rPr>
          <w:rFonts w:ascii="宋体" w:hAnsi="宋体" w:cs="宋体"/>
          <w:color w:val="auto"/>
          <w:sz w:val="24"/>
        </w:rPr>
      </w:pPr>
      <w:r>
        <w:rPr>
          <w:rFonts w:hint="eastAsia" w:ascii="宋体" w:hAnsi="宋体" w:cs="宋体"/>
          <w:color w:val="auto"/>
          <w:sz w:val="24"/>
        </w:rPr>
        <w:t>（二）采取不正当手段诋毁、排挤</w:t>
      </w:r>
      <w:r>
        <w:rPr>
          <w:color w:val="auto"/>
        </w:rPr>
        <w:fldChar w:fldCharType="begin"/>
      </w:r>
      <w:r>
        <w:rPr>
          <w:color w:val="auto"/>
        </w:rPr>
        <w:instrText xml:space="preserve"> HYPERLINK "http://www.oh100.com/qita/" \t "_blank" </w:instrText>
      </w:r>
      <w:r>
        <w:rPr>
          <w:color w:val="auto"/>
        </w:rPr>
        <w:fldChar w:fldCharType="separate"/>
      </w:r>
      <w:r>
        <w:rPr>
          <w:rStyle w:val="23"/>
          <w:rFonts w:hint="eastAsia" w:ascii="宋体" w:hAnsi="宋体" w:cs="宋体"/>
          <w:color w:val="auto"/>
          <w:sz w:val="24"/>
        </w:rPr>
        <w:t>其他</w:t>
      </w:r>
      <w:r>
        <w:rPr>
          <w:rStyle w:val="23"/>
          <w:rFonts w:hint="eastAsia" w:ascii="宋体" w:hAnsi="宋体" w:cs="宋体"/>
          <w:color w:val="auto"/>
          <w:sz w:val="24"/>
        </w:rPr>
        <w:fldChar w:fldCharType="end"/>
      </w:r>
      <w:r>
        <w:rPr>
          <w:rFonts w:hint="eastAsia" w:ascii="宋体" w:hAnsi="宋体" w:cs="宋体"/>
          <w:color w:val="auto"/>
          <w:sz w:val="24"/>
        </w:rPr>
        <w:t>供应商的；</w:t>
      </w:r>
    </w:p>
    <w:p w14:paraId="7D358B64">
      <w:pPr>
        <w:spacing w:line="340" w:lineRule="exact"/>
        <w:ind w:firstLine="480" w:firstLineChars="200"/>
        <w:rPr>
          <w:rFonts w:ascii="宋体" w:hAnsi="宋体" w:cs="宋体"/>
          <w:color w:val="auto"/>
          <w:sz w:val="24"/>
        </w:rPr>
      </w:pPr>
      <w:r>
        <w:rPr>
          <w:rFonts w:hint="eastAsia" w:ascii="宋体" w:hAnsi="宋体" w:cs="宋体"/>
          <w:color w:val="auto"/>
          <w:sz w:val="24"/>
        </w:rPr>
        <w:t>（三）与招标采购单位、其他投标人恶意串通的；</w:t>
      </w:r>
    </w:p>
    <w:p w14:paraId="32253268">
      <w:pPr>
        <w:spacing w:line="340" w:lineRule="exact"/>
        <w:ind w:firstLine="480" w:firstLineChars="200"/>
        <w:rPr>
          <w:rFonts w:ascii="宋体" w:hAnsi="宋体" w:cs="宋体"/>
          <w:color w:val="auto"/>
          <w:sz w:val="24"/>
        </w:rPr>
      </w:pPr>
      <w:r>
        <w:rPr>
          <w:rFonts w:hint="eastAsia" w:ascii="宋体" w:hAnsi="宋体" w:cs="宋体"/>
          <w:color w:val="auto"/>
          <w:sz w:val="24"/>
        </w:rPr>
        <w:t>（四）向招标采购单位行贿或提供其他不正当利益的；</w:t>
      </w:r>
    </w:p>
    <w:p w14:paraId="260D560B">
      <w:pPr>
        <w:spacing w:line="340" w:lineRule="exact"/>
        <w:ind w:firstLine="480" w:firstLineChars="200"/>
        <w:rPr>
          <w:rFonts w:ascii="宋体" w:hAnsi="宋体" w:cs="宋体"/>
          <w:color w:val="auto"/>
          <w:sz w:val="24"/>
        </w:rPr>
      </w:pPr>
      <w:r>
        <w:rPr>
          <w:rFonts w:hint="eastAsia" w:ascii="宋体" w:hAnsi="宋体" w:cs="宋体"/>
          <w:color w:val="auto"/>
          <w:sz w:val="24"/>
        </w:rPr>
        <w:t>（五）在招标过程中与招标采购单位进行协商谈判、不按照招标文件和投标文件订立合同，或者与采购人另立背离合同实质性内容协议的；</w:t>
      </w:r>
    </w:p>
    <w:p w14:paraId="15AE2250">
      <w:pPr>
        <w:spacing w:line="340" w:lineRule="exact"/>
        <w:ind w:firstLine="480" w:firstLineChars="200"/>
        <w:rPr>
          <w:rFonts w:ascii="宋体" w:hAnsi="宋体" w:cs="宋体"/>
          <w:color w:val="auto"/>
          <w:sz w:val="24"/>
        </w:rPr>
      </w:pPr>
      <w:r>
        <w:rPr>
          <w:rFonts w:hint="eastAsia" w:ascii="宋体" w:hAnsi="宋体" w:cs="宋体"/>
          <w:color w:val="auto"/>
          <w:sz w:val="24"/>
        </w:rPr>
        <w:t>（六）开标后擅自撤销投标，影响招标继续进行的或领取招标文件后不投标导致废标的；</w:t>
      </w:r>
    </w:p>
    <w:p w14:paraId="19512AA2">
      <w:pPr>
        <w:spacing w:line="340" w:lineRule="exact"/>
        <w:ind w:firstLine="600" w:firstLineChars="250"/>
        <w:rPr>
          <w:rFonts w:ascii="宋体" w:hAnsi="宋体" w:cs="宋体"/>
          <w:color w:val="auto"/>
          <w:sz w:val="24"/>
        </w:rPr>
      </w:pPr>
      <w:r>
        <w:rPr>
          <w:rFonts w:hint="eastAsia" w:ascii="宋体" w:hAnsi="宋体" w:cs="宋体"/>
          <w:color w:val="auto"/>
          <w:sz w:val="24"/>
        </w:rPr>
        <w:t>（七）中标后无正当理由，在规定时间内不与采购单位签订合同的；</w:t>
      </w:r>
    </w:p>
    <w:p w14:paraId="2EF85F5D">
      <w:pPr>
        <w:spacing w:line="340" w:lineRule="exact"/>
        <w:ind w:firstLine="600" w:firstLineChars="250"/>
        <w:rPr>
          <w:rFonts w:ascii="宋体" w:hAnsi="宋体" w:cs="宋体"/>
          <w:color w:val="auto"/>
          <w:sz w:val="24"/>
        </w:rPr>
      </w:pPr>
      <w:r>
        <w:rPr>
          <w:rFonts w:hint="eastAsia" w:ascii="宋体" w:hAnsi="宋体" w:cs="宋体"/>
          <w:color w:val="auto"/>
          <w:sz w:val="24"/>
        </w:rPr>
        <w:t>（八）将中标项目转让给他人或非法分包他人的；</w:t>
      </w:r>
    </w:p>
    <w:p w14:paraId="32120148">
      <w:pPr>
        <w:spacing w:line="340" w:lineRule="exact"/>
        <w:ind w:firstLine="600" w:firstLineChars="250"/>
        <w:rPr>
          <w:rFonts w:ascii="宋体" w:hAnsi="宋体" w:cs="宋体"/>
          <w:color w:val="auto"/>
          <w:sz w:val="24"/>
        </w:rPr>
      </w:pPr>
      <w:r>
        <w:rPr>
          <w:rFonts w:hint="eastAsia" w:ascii="宋体" w:hAnsi="宋体" w:cs="宋体"/>
          <w:color w:val="auto"/>
          <w:sz w:val="24"/>
        </w:rPr>
        <w:t>（九）无正当理由，拒绝履行合同义务的；</w:t>
      </w:r>
    </w:p>
    <w:p w14:paraId="062A3EAA">
      <w:pPr>
        <w:spacing w:line="340" w:lineRule="exact"/>
        <w:ind w:firstLine="600" w:firstLineChars="250"/>
        <w:rPr>
          <w:rFonts w:ascii="宋体" w:hAnsi="宋体" w:cs="宋体"/>
          <w:color w:val="auto"/>
          <w:sz w:val="24"/>
        </w:rPr>
      </w:pPr>
      <w:r>
        <w:rPr>
          <w:rFonts w:hint="eastAsia" w:ascii="宋体" w:hAnsi="宋体" w:cs="宋体"/>
          <w:color w:val="auto"/>
          <w:sz w:val="24"/>
        </w:rPr>
        <w:t>（十）无正当理由放弃中标（成交）项目的；</w:t>
      </w:r>
    </w:p>
    <w:p w14:paraId="792A2CFD">
      <w:pPr>
        <w:spacing w:line="340" w:lineRule="exact"/>
        <w:ind w:firstLine="600" w:firstLineChars="250"/>
        <w:rPr>
          <w:rFonts w:ascii="宋体" w:hAnsi="宋体" w:cs="宋体"/>
          <w:color w:val="auto"/>
          <w:sz w:val="24"/>
        </w:rPr>
      </w:pPr>
      <w:r>
        <w:rPr>
          <w:rFonts w:hint="eastAsia" w:ascii="宋体" w:hAnsi="宋体" w:cs="宋体"/>
          <w:color w:val="auto"/>
          <w:sz w:val="24"/>
        </w:rPr>
        <w:t>（十一）擅自或与采购人串通或接受采购人要求，在履约合同中通过减少货物数量，更换品牌、降低配置、技术要求、质量和服务标准等，却仍按原合同进行虚假验收或终止政府采购合同的；</w:t>
      </w:r>
    </w:p>
    <w:p w14:paraId="74BA4D35">
      <w:pPr>
        <w:spacing w:line="340" w:lineRule="exact"/>
        <w:ind w:firstLine="480" w:firstLineChars="200"/>
        <w:rPr>
          <w:rFonts w:ascii="宋体" w:hAnsi="宋体" w:cs="宋体"/>
          <w:color w:val="auto"/>
          <w:sz w:val="24"/>
        </w:rPr>
      </w:pPr>
      <w:r>
        <w:rPr>
          <w:rFonts w:hint="eastAsia" w:ascii="宋体" w:hAnsi="宋体" w:cs="宋体"/>
          <w:color w:val="auto"/>
          <w:sz w:val="24"/>
        </w:rPr>
        <w:t>（十二）与采购人串通，对尚未履约完毕的采购项目出具虚假验收报告的；</w:t>
      </w:r>
    </w:p>
    <w:p w14:paraId="2DA43C50">
      <w:pPr>
        <w:spacing w:line="340" w:lineRule="exact"/>
        <w:ind w:firstLine="480" w:firstLineChars="200"/>
        <w:rPr>
          <w:rFonts w:ascii="宋体" w:hAnsi="宋体" w:cs="宋体"/>
          <w:color w:val="auto"/>
          <w:sz w:val="24"/>
        </w:rPr>
      </w:pPr>
      <w:r>
        <w:rPr>
          <w:rFonts w:hint="eastAsia" w:ascii="宋体" w:hAnsi="宋体" w:cs="宋体"/>
          <w:color w:val="auto"/>
          <w:sz w:val="24"/>
        </w:rPr>
        <w:t>（十三）无不可抗力因素，拒绝提供售后服务、售后服务态度恶劣、故意提高维修配件价格（高于市场平均价）的；</w:t>
      </w:r>
    </w:p>
    <w:p w14:paraId="25E220EC">
      <w:pPr>
        <w:spacing w:line="340" w:lineRule="exact"/>
        <w:ind w:firstLine="480" w:firstLineChars="200"/>
        <w:rPr>
          <w:rFonts w:ascii="宋体" w:hAnsi="宋体" w:cs="宋体"/>
          <w:color w:val="auto"/>
          <w:sz w:val="24"/>
        </w:rPr>
      </w:pPr>
      <w:r>
        <w:rPr>
          <w:rFonts w:hint="eastAsia" w:ascii="宋体" w:hAnsi="宋体" w:cs="宋体"/>
          <w:color w:val="auto"/>
          <w:sz w:val="24"/>
        </w:rPr>
        <w:t>（十四）开标后对招标文件的相关内容再进行质疑的；</w:t>
      </w:r>
    </w:p>
    <w:p w14:paraId="39A7011A">
      <w:pPr>
        <w:spacing w:line="340" w:lineRule="exact"/>
        <w:ind w:firstLine="480" w:firstLineChars="200"/>
        <w:rPr>
          <w:rFonts w:ascii="宋体" w:hAnsi="宋体" w:cs="宋体"/>
          <w:color w:val="auto"/>
          <w:sz w:val="24"/>
        </w:rPr>
      </w:pPr>
      <w:r>
        <w:rPr>
          <w:rFonts w:hint="eastAsia" w:ascii="宋体" w:hAnsi="宋体" w:cs="宋体"/>
          <w:color w:val="auto"/>
          <w:sz w:val="24"/>
        </w:rPr>
        <w:t>（十五）恶意投诉的行为：投诉经查无实据的、捏造事实或者提供虚假投诉材料的；</w:t>
      </w:r>
    </w:p>
    <w:p w14:paraId="1D9206D0">
      <w:pPr>
        <w:spacing w:line="340" w:lineRule="exact"/>
        <w:ind w:firstLine="480" w:firstLineChars="200"/>
        <w:rPr>
          <w:rFonts w:ascii="宋体" w:hAnsi="宋体" w:cs="宋体"/>
          <w:color w:val="auto"/>
          <w:sz w:val="24"/>
        </w:rPr>
      </w:pPr>
      <w:r>
        <w:rPr>
          <w:rFonts w:hint="eastAsia" w:ascii="宋体" w:hAnsi="宋体" w:cs="宋体"/>
          <w:color w:val="auto"/>
          <w:sz w:val="24"/>
        </w:rPr>
        <w:t>（十六）拒绝有关部门监督检查或者提供虚假情况的；</w:t>
      </w:r>
    </w:p>
    <w:p w14:paraId="0D81A945">
      <w:pPr>
        <w:spacing w:line="3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（十七）财政、监察部门认定的其他不诚信行为</w:t>
      </w:r>
      <w:r>
        <w:rPr>
          <w:rFonts w:hint="eastAsia" w:ascii="宋体" w:hAnsi="宋体" w:cs="宋体"/>
          <w:color w:val="auto"/>
          <w:sz w:val="24"/>
          <w:lang w:eastAsia="zh-CN"/>
        </w:rPr>
        <w:t>；</w:t>
      </w:r>
    </w:p>
    <w:p w14:paraId="460A0B79">
      <w:pPr>
        <w:spacing w:line="340" w:lineRule="exact"/>
        <w:ind w:firstLine="480" w:firstLineChars="200"/>
        <w:rPr>
          <w:rFonts w:ascii="宋体" w:hAnsi="宋体" w:cs="宋体"/>
          <w:color w:val="auto"/>
          <w:sz w:val="24"/>
        </w:rPr>
      </w:pPr>
      <w:r>
        <w:rPr>
          <w:rFonts w:hint="eastAsia" w:ascii="宋体" w:hAnsi="宋体" w:cs="宋体"/>
          <w:color w:val="auto"/>
          <w:sz w:val="24"/>
        </w:rPr>
        <w:t>（十八）招标文件规定的其他不诚信行为。</w:t>
      </w:r>
    </w:p>
    <w:p w14:paraId="1E77DFC7">
      <w:pPr>
        <w:spacing w:line="340" w:lineRule="exact"/>
        <w:ind w:firstLine="5760" w:firstLineChars="2400"/>
        <w:rPr>
          <w:rFonts w:ascii="宋体" w:hAnsi="宋体" w:cs="宋体"/>
          <w:color w:val="auto"/>
          <w:sz w:val="24"/>
        </w:rPr>
      </w:pPr>
    </w:p>
    <w:p w14:paraId="77236118">
      <w:pPr>
        <w:snapToGrid w:val="0"/>
        <w:spacing w:line="360" w:lineRule="auto"/>
        <w:rPr>
          <w:rFonts w:ascii="宋体" w:hAnsi="宋体"/>
          <w:color w:val="auto"/>
          <w:sz w:val="24"/>
        </w:rPr>
      </w:pPr>
      <w:r>
        <w:rPr>
          <w:rFonts w:hint="eastAsia" w:ascii="宋体" w:hAnsi="宋体"/>
          <w:color w:val="auto"/>
          <w:sz w:val="24"/>
        </w:rPr>
        <w:t>法定代表人或授权委托人签名：</w:t>
      </w:r>
      <w:r>
        <w:rPr>
          <w:rFonts w:ascii="宋体" w:hAnsi="宋体"/>
          <w:color w:val="auto"/>
          <w:spacing w:val="20"/>
          <w:sz w:val="24"/>
          <w:u w:val="single"/>
        </w:rPr>
        <w:t xml:space="preserve">            </w:t>
      </w:r>
    </w:p>
    <w:p w14:paraId="43DD4B6B">
      <w:pPr>
        <w:snapToGrid w:val="0"/>
        <w:spacing w:line="360" w:lineRule="auto"/>
        <w:jc w:val="left"/>
        <w:rPr>
          <w:rFonts w:hint="eastAsia" w:ascii="宋体" w:hAnsi="宋体"/>
          <w:color w:val="auto"/>
          <w:spacing w:val="20"/>
          <w:sz w:val="24"/>
        </w:rPr>
      </w:pPr>
      <w:r>
        <w:rPr>
          <w:rFonts w:hint="eastAsia" w:ascii="宋体" w:hAnsi="宋体"/>
          <w:color w:val="auto"/>
          <w:spacing w:val="20"/>
          <w:sz w:val="24"/>
        </w:rPr>
        <w:t>投标人全称（盖章）：</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p>
    <w:p w14:paraId="714F81F7">
      <w:pPr>
        <w:rPr>
          <w:rFonts w:hint="eastAsia" w:ascii="宋体" w:hAnsi="宋体" w:cs="宋体"/>
          <w:color w:val="auto"/>
          <w:kern w:val="0"/>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lang w:val="en-US" w:eastAsia="zh-CN"/>
        </w:rPr>
        <w:t xml:space="preserve">  </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p>
    <w:p w14:paraId="313A77F4">
      <w:pPr>
        <w:snapToGrid w:val="0"/>
        <w:spacing w:before="50" w:after="120" w:afterLines="50"/>
        <w:jc w:val="left"/>
        <w:rPr>
          <w:rFonts w:hint="eastAsia" w:ascii="宋体"/>
          <w:b w:val="0"/>
          <w:bCs/>
          <w:color w:val="auto"/>
          <w:sz w:val="24"/>
        </w:rPr>
      </w:pPr>
    </w:p>
    <w:p w14:paraId="5917372D">
      <w:pPr>
        <w:snapToGrid w:val="0"/>
        <w:spacing w:before="50" w:after="120" w:afterLines="50"/>
        <w:jc w:val="left"/>
        <w:rPr>
          <w:rFonts w:hint="eastAsia" w:ascii="宋体"/>
          <w:b w:val="0"/>
          <w:bCs/>
          <w:color w:val="auto"/>
          <w:sz w:val="24"/>
        </w:rPr>
      </w:pPr>
    </w:p>
    <w:p w14:paraId="6ED8ECB8">
      <w:pPr>
        <w:snapToGrid w:val="0"/>
        <w:spacing w:before="50" w:after="120" w:afterLines="50"/>
        <w:jc w:val="left"/>
        <w:rPr>
          <w:rFonts w:hint="eastAsia" w:ascii="宋体"/>
          <w:b w:val="0"/>
          <w:bCs/>
          <w:color w:val="auto"/>
          <w:sz w:val="28"/>
          <w:szCs w:val="28"/>
        </w:rPr>
      </w:pPr>
      <w:r>
        <w:rPr>
          <w:rFonts w:hint="eastAsia" w:ascii="宋体"/>
          <w:b w:val="0"/>
          <w:bCs/>
          <w:color w:val="auto"/>
          <w:sz w:val="24"/>
        </w:rPr>
        <w:t>商务响应表</w:t>
      </w:r>
    </w:p>
    <w:p w14:paraId="7AC5E72E">
      <w:pPr>
        <w:snapToGrid w:val="0"/>
        <w:spacing w:before="50" w:after="120" w:afterLines="50"/>
        <w:jc w:val="center"/>
        <w:rPr>
          <w:rFonts w:ascii="宋体"/>
          <w:b/>
          <w:color w:val="auto"/>
          <w:sz w:val="28"/>
          <w:szCs w:val="28"/>
        </w:rPr>
      </w:pPr>
      <w:r>
        <w:rPr>
          <w:rFonts w:hint="eastAsia" w:ascii="宋体"/>
          <w:b/>
          <w:color w:val="auto"/>
          <w:sz w:val="28"/>
          <w:szCs w:val="28"/>
        </w:rPr>
        <w:t>商务响应表</w:t>
      </w:r>
    </w:p>
    <w:p w14:paraId="2B4CF6D3">
      <w:pPr>
        <w:snapToGrid w:val="0"/>
        <w:spacing w:line="540" w:lineRule="exact"/>
        <w:rPr>
          <w:rFonts w:hint="eastAsia" w:ascii="宋体" w:hAnsi="宋体" w:cs="宋体"/>
          <w:color w:val="auto"/>
          <w:sz w:val="24"/>
        </w:rPr>
      </w:pPr>
      <w:r>
        <w:rPr>
          <w:rFonts w:hint="eastAsia" w:ascii="宋体" w:hAnsi="宋体" w:cs="宋体"/>
          <w:color w:val="auto"/>
          <w:sz w:val="24"/>
        </w:rPr>
        <w:t xml:space="preserve">项目名称： </w:t>
      </w:r>
    </w:p>
    <w:p w14:paraId="6C538CC9">
      <w:pPr>
        <w:snapToGrid w:val="0"/>
        <w:spacing w:before="50" w:after="120" w:afterLines="50"/>
        <w:jc w:val="left"/>
        <w:rPr>
          <w:rFonts w:ascii="宋体"/>
          <w:color w:val="auto"/>
          <w:sz w:val="24"/>
          <w:u w:val="single"/>
        </w:rPr>
      </w:pPr>
      <w:r>
        <w:rPr>
          <w:rFonts w:hint="eastAsia" w:ascii="宋体" w:hAnsi="宋体" w:cs="宋体"/>
          <w:color w:val="auto"/>
          <w:sz w:val="24"/>
        </w:rPr>
        <w:t>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8"/>
        <w:gridCol w:w="1727"/>
        <w:gridCol w:w="1959"/>
        <w:gridCol w:w="2409"/>
      </w:tblGrid>
      <w:tr w14:paraId="45725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top"/>
          </w:tcPr>
          <w:p w14:paraId="1890D39A">
            <w:pPr>
              <w:snapToGrid w:val="0"/>
              <w:spacing w:before="120" w:beforeLines="50"/>
              <w:jc w:val="center"/>
              <w:rPr>
                <w:rFonts w:ascii="宋体"/>
                <w:color w:val="auto"/>
                <w:sz w:val="24"/>
                <w:szCs w:val="20"/>
              </w:rPr>
            </w:pPr>
            <w:r>
              <w:rPr>
                <w:rFonts w:hint="eastAsia" w:ascii="宋体"/>
                <w:color w:val="auto"/>
                <w:sz w:val="24"/>
              </w:rPr>
              <w:t>项目</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176B33FE">
            <w:pPr>
              <w:snapToGrid w:val="0"/>
              <w:spacing w:before="120" w:beforeLines="50"/>
              <w:jc w:val="center"/>
              <w:rPr>
                <w:rFonts w:ascii="宋体"/>
                <w:color w:val="auto"/>
                <w:sz w:val="24"/>
                <w:szCs w:val="20"/>
              </w:rPr>
            </w:pPr>
            <w:r>
              <w:rPr>
                <w:rFonts w:hint="eastAsia" w:ascii="宋体"/>
                <w:color w:val="auto"/>
                <w:sz w:val="24"/>
              </w:rPr>
              <w:t>招标文件要求</w:t>
            </w:r>
          </w:p>
        </w:tc>
        <w:tc>
          <w:tcPr>
            <w:tcW w:w="1959" w:type="dxa"/>
            <w:tcBorders>
              <w:top w:val="single" w:color="auto" w:sz="4" w:space="0"/>
              <w:left w:val="single" w:color="auto" w:sz="4" w:space="0"/>
              <w:bottom w:val="single" w:color="auto" w:sz="4" w:space="0"/>
              <w:right w:val="single" w:color="auto" w:sz="4" w:space="0"/>
            </w:tcBorders>
            <w:noWrap w:val="0"/>
            <w:vAlign w:val="top"/>
          </w:tcPr>
          <w:p w14:paraId="50C97918">
            <w:pPr>
              <w:snapToGrid w:val="0"/>
              <w:spacing w:before="120" w:beforeLines="50"/>
              <w:jc w:val="center"/>
              <w:rPr>
                <w:rFonts w:ascii="宋体"/>
                <w:color w:val="auto"/>
                <w:sz w:val="24"/>
                <w:szCs w:val="20"/>
              </w:rPr>
            </w:pPr>
            <w:r>
              <w:rPr>
                <w:rFonts w:hint="eastAsia" w:ascii="宋体"/>
                <w:color w:val="auto"/>
                <w:sz w:val="24"/>
              </w:rPr>
              <w:t>响应及偏离情况</w:t>
            </w:r>
          </w:p>
        </w:tc>
        <w:tc>
          <w:tcPr>
            <w:tcW w:w="2409" w:type="dxa"/>
            <w:tcBorders>
              <w:top w:val="single" w:color="auto" w:sz="4" w:space="0"/>
              <w:left w:val="single" w:color="auto" w:sz="4" w:space="0"/>
              <w:bottom w:val="single" w:color="auto" w:sz="4" w:space="0"/>
            </w:tcBorders>
            <w:noWrap w:val="0"/>
            <w:vAlign w:val="top"/>
          </w:tcPr>
          <w:p w14:paraId="012ED251">
            <w:pPr>
              <w:snapToGrid w:val="0"/>
              <w:spacing w:before="120" w:beforeLines="50"/>
              <w:jc w:val="center"/>
              <w:rPr>
                <w:rFonts w:ascii="宋体"/>
                <w:color w:val="auto"/>
                <w:sz w:val="24"/>
                <w:szCs w:val="20"/>
              </w:rPr>
            </w:pPr>
            <w:r>
              <w:rPr>
                <w:rFonts w:hint="eastAsia" w:ascii="宋体"/>
                <w:color w:val="auto"/>
                <w:sz w:val="24"/>
              </w:rPr>
              <w:t>投标人的承诺或说明</w:t>
            </w:r>
          </w:p>
        </w:tc>
      </w:tr>
      <w:tr w14:paraId="41856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07E4E74F">
            <w:pPr>
              <w:pStyle w:val="11"/>
              <w:snapToGrid w:val="0"/>
              <w:spacing w:beforeLines="0" w:afterLines="0" w:line="240" w:lineRule="auto"/>
              <w:outlineLvl w:val="0"/>
              <w:rPr>
                <w:rFonts w:hint="eastAsia"/>
                <w:color w:val="auto"/>
              </w:rPr>
            </w:pPr>
            <w:bookmarkStart w:id="14" w:name="_Toc414870809"/>
            <w:bookmarkStart w:id="15" w:name="_Toc408477084"/>
            <w:r>
              <w:rPr>
                <w:rFonts w:hint="eastAsia"/>
                <w:color w:val="auto"/>
              </w:rPr>
              <w:t>一、</w:t>
            </w:r>
            <w:bookmarkEnd w:id="14"/>
            <w:bookmarkEnd w:id="15"/>
            <w:r>
              <w:rPr>
                <w:rFonts w:hint="eastAsia"/>
                <w:color w:val="auto"/>
              </w:rPr>
              <w:t>人员配备</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3716870D">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2780A311">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019D97B9">
            <w:pPr>
              <w:snapToGrid w:val="0"/>
              <w:spacing w:before="120" w:beforeLines="50"/>
              <w:rPr>
                <w:rFonts w:ascii="宋体"/>
                <w:b/>
                <w:color w:val="auto"/>
                <w:sz w:val="24"/>
                <w:u w:val="single"/>
              </w:rPr>
            </w:pPr>
          </w:p>
        </w:tc>
      </w:tr>
      <w:tr w14:paraId="2ADAB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5071D225">
            <w:pPr>
              <w:pStyle w:val="11"/>
              <w:tabs>
                <w:tab w:val="right" w:pos="2302"/>
              </w:tabs>
              <w:snapToGrid w:val="0"/>
              <w:spacing w:beforeLines="0" w:afterLines="0" w:line="240" w:lineRule="auto"/>
              <w:outlineLvl w:val="0"/>
              <w:rPr>
                <w:rFonts w:hint="eastAsia"/>
                <w:color w:val="auto"/>
              </w:rPr>
            </w:pPr>
            <w:bookmarkStart w:id="16" w:name="_Toc414870810"/>
            <w:bookmarkStart w:id="17" w:name="_Toc408477085"/>
            <w:r>
              <w:rPr>
                <w:rFonts w:hint="eastAsia"/>
                <w:color w:val="auto"/>
              </w:rPr>
              <w:t>二、售后服务</w:t>
            </w:r>
            <w:bookmarkEnd w:id="16"/>
            <w:bookmarkEnd w:id="17"/>
          </w:p>
        </w:tc>
        <w:tc>
          <w:tcPr>
            <w:tcW w:w="1727" w:type="dxa"/>
            <w:tcBorders>
              <w:top w:val="single" w:color="auto" w:sz="4" w:space="0"/>
              <w:left w:val="single" w:color="auto" w:sz="4" w:space="0"/>
              <w:bottom w:val="single" w:color="auto" w:sz="4" w:space="0"/>
              <w:right w:val="single" w:color="auto" w:sz="4" w:space="0"/>
            </w:tcBorders>
            <w:noWrap w:val="0"/>
            <w:vAlign w:val="top"/>
          </w:tcPr>
          <w:p w14:paraId="41F54A22">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52902A4B">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16D96254">
            <w:pPr>
              <w:snapToGrid w:val="0"/>
              <w:spacing w:before="120" w:beforeLines="50"/>
              <w:rPr>
                <w:rFonts w:ascii="宋体"/>
                <w:b/>
                <w:color w:val="auto"/>
                <w:sz w:val="24"/>
                <w:u w:val="single"/>
              </w:rPr>
            </w:pPr>
          </w:p>
        </w:tc>
      </w:tr>
      <w:tr w14:paraId="6C56E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17084200">
            <w:pPr>
              <w:pStyle w:val="11"/>
              <w:snapToGrid w:val="0"/>
              <w:spacing w:beforeLines="0" w:afterLines="0" w:line="240" w:lineRule="auto"/>
              <w:outlineLvl w:val="0"/>
              <w:rPr>
                <w:rFonts w:hint="eastAsia"/>
                <w:color w:val="auto"/>
              </w:rPr>
            </w:pPr>
            <w:bookmarkStart w:id="18" w:name="_Toc414870811"/>
            <w:bookmarkStart w:id="19" w:name="_Toc408477086"/>
            <w:r>
              <w:rPr>
                <w:rFonts w:hint="eastAsia"/>
                <w:color w:val="auto"/>
              </w:rPr>
              <w:t>三、</w:t>
            </w:r>
            <w:bookmarkEnd w:id="18"/>
            <w:bookmarkEnd w:id="19"/>
            <w:r>
              <w:rPr>
                <w:rFonts w:hint="eastAsia"/>
                <w:color w:val="auto"/>
              </w:rPr>
              <w:t>服务期限</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296D5023">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7991AD14">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1B44ADB5">
            <w:pPr>
              <w:snapToGrid w:val="0"/>
              <w:spacing w:before="120" w:beforeLines="50"/>
              <w:rPr>
                <w:rFonts w:ascii="宋体"/>
                <w:b/>
                <w:color w:val="auto"/>
                <w:sz w:val="24"/>
                <w:u w:val="single"/>
              </w:rPr>
            </w:pPr>
          </w:p>
        </w:tc>
      </w:tr>
      <w:tr w14:paraId="586B7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0480ECFA">
            <w:pPr>
              <w:pStyle w:val="11"/>
              <w:snapToGrid w:val="0"/>
              <w:spacing w:beforeLines="0" w:afterLines="0" w:line="240" w:lineRule="auto"/>
              <w:outlineLvl w:val="0"/>
              <w:rPr>
                <w:color w:val="auto"/>
              </w:rPr>
            </w:pPr>
            <w:bookmarkStart w:id="20" w:name="_Toc408477087"/>
            <w:bookmarkStart w:id="21" w:name="_Toc414870812"/>
            <w:r>
              <w:rPr>
                <w:rFonts w:hint="eastAsia"/>
                <w:color w:val="auto"/>
              </w:rPr>
              <w:t>四、</w:t>
            </w:r>
            <w:bookmarkEnd w:id="20"/>
            <w:bookmarkEnd w:id="21"/>
            <w:r>
              <w:rPr>
                <w:rFonts w:hint="eastAsia"/>
                <w:color w:val="auto"/>
              </w:rPr>
              <w:t>付款方式</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6A422EEB">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34FB9E4D">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6D613D8B">
            <w:pPr>
              <w:snapToGrid w:val="0"/>
              <w:spacing w:before="120" w:beforeLines="50"/>
              <w:rPr>
                <w:rFonts w:ascii="宋体"/>
                <w:b/>
                <w:color w:val="auto"/>
                <w:sz w:val="24"/>
                <w:u w:val="single"/>
              </w:rPr>
            </w:pPr>
          </w:p>
        </w:tc>
      </w:tr>
      <w:tr w14:paraId="22B62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16C4FF2E">
            <w:pPr>
              <w:pStyle w:val="11"/>
              <w:snapToGrid w:val="0"/>
              <w:spacing w:beforeLines="0" w:afterLines="0" w:line="240" w:lineRule="auto"/>
              <w:outlineLvl w:val="0"/>
              <w:rPr>
                <w:color w:val="auto"/>
              </w:rPr>
            </w:pPr>
          </w:p>
        </w:tc>
        <w:tc>
          <w:tcPr>
            <w:tcW w:w="1727" w:type="dxa"/>
            <w:tcBorders>
              <w:top w:val="single" w:color="auto" w:sz="4" w:space="0"/>
              <w:left w:val="single" w:color="auto" w:sz="4" w:space="0"/>
              <w:bottom w:val="single" w:color="auto" w:sz="4" w:space="0"/>
              <w:right w:val="single" w:color="auto" w:sz="4" w:space="0"/>
            </w:tcBorders>
            <w:noWrap w:val="0"/>
            <w:vAlign w:val="top"/>
          </w:tcPr>
          <w:p w14:paraId="231C83A1">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27E943A9">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209093F9">
            <w:pPr>
              <w:snapToGrid w:val="0"/>
              <w:spacing w:before="120" w:beforeLines="50"/>
              <w:rPr>
                <w:rFonts w:ascii="宋体"/>
                <w:b/>
                <w:color w:val="auto"/>
                <w:sz w:val="24"/>
                <w:u w:val="single"/>
              </w:rPr>
            </w:pPr>
          </w:p>
        </w:tc>
      </w:tr>
      <w:tr w14:paraId="020CF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084D4A67">
            <w:pPr>
              <w:pStyle w:val="11"/>
              <w:snapToGrid w:val="0"/>
              <w:spacing w:beforeLines="0" w:afterLines="0" w:line="240" w:lineRule="auto"/>
              <w:outlineLvl w:val="0"/>
              <w:rPr>
                <w:color w:val="auto"/>
              </w:rPr>
            </w:pPr>
            <w:bookmarkStart w:id="22" w:name="_Toc414870816"/>
            <w:r>
              <w:rPr>
                <w:rFonts w:hint="eastAsia"/>
                <w:color w:val="auto"/>
              </w:rPr>
              <w:t>……</w:t>
            </w:r>
            <w:bookmarkEnd w:id="22"/>
          </w:p>
        </w:tc>
        <w:tc>
          <w:tcPr>
            <w:tcW w:w="1727" w:type="dxa"/>
            <w:tcBorders>
              <w:top w:val="single" w:color="auto" w:sz="4" w:space="0"/>
              <w:left w:val="single" w:color="auto" w:sz="4" w:space="0"/>
              <w:bottom w:val="single" w:color="auto" w:sz="4" w:space="0"/>
              <w:right w:val="single" w:color="auto" w:sz="4" w:space="0"/>
            </w:tcBorders>
            <w:noWrap w:val="0"/>
            <w:vAlign w:val="top"/>
          </w:tcPr>
          <w:p w14:paraId="54EB820B">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030AB0E5">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12CB5C43">
            <w:pPr>
              <w:snapToGrid w:val="0"/>
              <w:spacing w:before="120" w:beforeLines="50"/>
              <w:rPr>
                <w:rFonts w:ascii="宋体"/>
                <w:b/>
                <w:color w:val="auto"/>
                <w:sz w:val="24"/>
                <w:u w:val="single"/>
              </w:rPr>
            </w:pPr>
          </w:p>
        </w:tc>
      </w:tr>
      <w:tr w14:paraId="534FB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6574F136">
            <w:pPr>
              <w:pStyle w:val="11"/>
              <w:snapToGrid w:val="0"/>
              <w:spacing w:beforeLines="0" w:afterLines="0" w:line="240" w:lineRule="auto"/>
              <w:outlineLvl w:val="0"/>
              <w:rPr>
                <w:color w:val="auto"/>
              </w:rPr>
            </w:pPr>
            <w:bookmarkStart w:id="23" w:name="_Toc408477092"/>
            <w:bookmarkStart w:id="24" w:name="_Toc414870817"/>
            <w:r>
              <w:rPr>
                <w:rFonts w:hint="eastAsia"/>
                <w:color w:val="auto"/>
              </w:rPr>
              <w:t>……</w:t>
            </w:r>
            <w:bookmarkEnd w:id="23"/>
            <w:bookmarkEnd w:id="24"/>
          </w:p>
        </w:tc>
        <w:tc>
          <w:tcPr>
            <w:tcW w:w="1727" w:type="dxa"/>
            <w:tcBorders>
              <w:top w:val="single" w:color="auto" w:sz="4" w:space="0"/>
              <w:left w:val="single" w:color="auto" w:sz="4" w:space="0"/>
              <w:bottom w:val="single" w:color="auto" w:sz="4" w:space="0"/>
              <w:right w:val="single" w:color="auto" w:sz="4" w:space="0"/>
            </w:tcBorders>
            <w:noWrap w:val="0"/>
            <w:vAlign w:val="top"/>
          </w:tcPr>
          <w:p w14:paraId="274495ED">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601BBB8F">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7EF1A68C">
            <w:pPr>
              <w:snapToGrid w:val="0"/>
              <w:spacing w:before="120" w:beforeLines="50"/>
              <w:rPr>
                <w:rFonts w:ascii="宋体"/>
                <w:b/>
                <w:color w:val="auto"/>
                <w:sz w:val="24"/>
                <w:u w:val="single"/>
              </w:rPr>
            </w:pPr>
          </w:p>
        </w:tc>
      </w:tr>
    </w:tbl>
    <w:p w14:paraId="584CD228">
      <w:pPr>
        <w:snapToGrid w:val="0"/>
        <w:spacing w:before="120" w:beforeLines="50"/>
        <w:rPr>
          <w:rFonts w:ascii="宋体"/>
          <w:color w:val="auto"/>
          <w:sz w:val="24"/>
          <w:szCs w:val="20"/>
        </w:rPr>
      </w:pPr>
    </w:p>
    <w:p w14:paraId="554BD278">
      <w:pPr>
        <w:pStyle w:val="19"/>
        <w:rPr>
          <w:rFonts w:hint="eastAsia" w:hAnsi="宋体"/>
          <w:b/>
          <w:color w:val="auto"/>
          <w:sz w:val="24"/>
        </w:rPr>
      </w:pPr>
    </w:p>
    <w:p w14:paraId="46548958">
      <w:pPr>
        <w:snapToGrid w:val="0"/>
        <w:spacing w:line="540" w:lineRule="exact"/>
        <w:jc w:val="left"/>
        <w:rPr>
          <w:rFonts w:hint="eastAsia" w:ascii="宋体" w:hAnsi="宋体" w:cs="宋体"/>
          <w:b/>
          <w:color w:val="auto"/>
          <w:sz w:val="24"/>
        </w:rPr>
      </w:pPr>
    </w:p>
    <w:p w14:paraId="3F914BF3">
      <w:pPr>
        <w:snapToGrid w:val="0"/>
        <w:spacing w:line="540" w:lineRule="exact"/>
        <w:jc w:val="right"/>
        <w:rPr>
          <w:rFonts w:hint="eastAsia" w:ascii="宋体" w:hAnsi="宋体" w:cs="宋体"/>
          <w:color w:val="auto"/>
          <w:sz w:val="24"/>
        </w:rPr>
      </w:pPr>
    </w:p>
    <w:p w14:paraId="474BB4D7">
      <w:pPr>
        <w:snapToGrid w:val="0"/>
        <w:spacing w:line="360" w:lineRule="auto"/>
        <w:rPr>
          <w:rFonts w:ascii="宋体" w:hAnsi="宋体"/>
          <w:color w:val="auto"/>
          <w:sz w:val="24"/>
        </w:rPr>
      </w:pPr>
      <w:r>
        <w:rPr>
          <w:rFonts w:hint="eastAsia" w:ascii="宋体" w:hAnsi="宋体"/>
          <w:color w:val="auto"/>
          <w:sz w:val="24"/>
        </w:rPr>
        <w:t>法定代表人或授权委托人签名：</w:t>
      </w:r>
      <w:r>
        <w:rPr>
          <w:rFonts w:ascii="宋体" w:hAnsi="宋体"/>
          <w:color w:val="auto"/>
          <w:spacing w:val="20"/>
          <w:sz w:val="24"/>
          <w:u w:val="single"/>
        </w:rPr>
        <w:t xml:space="preserve">            </w:t>
      </w:r>
    </w:p>
    <w:p w14:paraId="0F37DB47">
      <w:pPr>
        <w:snapToGrid w:val="0"/>
        <w:spacing w:line="360" w:lineRule="auto"/>
        <w:jc w:val="left"/>
        <w:rPr>
          <w:rFonts w:hint="eastAsia" w:ascii="宋体" w:hAnsi="宋体"/>
          <w:color w:val="auto"/>
          <w:spacing w:val="20"/>
          <w:sz w:val="24"/>
        </w:rPr>
      </w:pPr>
      <w:r>
        <w:rPr>
          <w:rFonts w:hint="eastAsia" w:ascii="宋体" w:hAnsi="宋体"/>
          <w:color w:val="auto"/>
          <w:spacing w:val="20"/>
          <w:sz w:val="24"/>
        </w:rPr>
        <w:t>投标人全称（盖章）：</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p>
    <w:p w14:paraId="514E9DBB">
      <w:pPr>
        <w:rPr>
          <w:rFonts w:hint="eastAsia" w:ascii="宋体" w:hAnsi="宋体" w:cs="宋体"/>
          <w:color w:val="auto"/>
          <w:kern w:val="0"/>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lang w:val="en-US" w:eastAsia="zh-CN"/>
        </w:rPr>
        <w:t xml:space="preserve">  </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p>
    <w:p w14:paraId="32FB8AC6">
      <w:pPr>
        <w:pStyle w:val="6"/>
        <w:snapToGrid w:val="0"/>
        <w:ind w:firstLine="240" w:firstLineChars="100"/>
        <w:rPr>
          <w:rFonts w:hint="eastAsia" w:ascii="宋体" w:hAnsi="宋体" w:eastAsia="宋体" w:cs="宋体"/>
          <w:color w:val="auto"/>
          <w:sz w:val="24"/>
          <w:lang w:val="zh-CN"/>
        </w:rPr>
      </w:pPr>
    </w:p>
    <w:p w14:paraId="67CECBFD">
      <w:pPr>
        <w:pStyle w:val="6"/>
        <w:snapToGrid w:val="0"/>
        <w:ind w:firstLine="240" w:firstLineChars="100"/>
        <w:rPr>
          <w:rFonts w:hint="eastAsia" w:ascii="宋体" w:hAnsi="宋体" w:eastAsia="宋体" w:cs="宋体"/>
          <w:color w:val="auto"/>
          <w:sz w:val="24"/>
          <w:lang w:val="zh-CN"/>
        </w:rPr>
      </w:pPr>
    </w:p>
    <w:p w14:paraId="023E65A6">
      <w:pPr>
        <w:pStyle w:val="6"/>
        <w:snapToGrid w:val="0"/>
        <w:ind w:firstLine="240" w:firstLineChars="100"/>
        <w:rPr>
          <w:rFonts w:hint="eastAsia" w:ascii="宋体" w:hAnsi="宋体" w:eastAsia="宋体" w:cs="宋体"/>
          <w:color w:val="auto"/>
          <w:sz w:val="24"/>
          <w:lang w:val="zh-CN"/>
        </w:rPr>
      </w:pPr>
    </w:p>
    <w:p w14:paraId="02593F9E">
      <w:pPr>
        <w:pStyle w:val="19"/>
        <w:rPr>
          <w:rFonts w:hint="eastAsia" w:hAnsi="宋体"/>
          <w:color w:val="auto"/>
          <w:sz w:val="24"/>
          <w:lang w:val="zh-CN"/>
        </w:rPr>
      </w:pPr>
    </w:p>
    <w:p w14:paraId="4A669AE1">
      <w:pPr>
        <w:pStyle w:val="19"/>
        <w:rPr>
          <w:rFonts w:hint="eastAsia" w:hAnsi="宋体"/>
          <w:color w:val="auto"/>
          <w:sz w:val="24"/>
          <w:lang w:val="zh-CN"/>
        </w:rPr>
      </w:pPr>
    </w:p>
    <w:p w14:paraId="2280D314">
      <w:pPr>
        <w:pStyle w:val="19"/>
        <w:rPr>
          <w:rFonts w:hint="eastAsia" w:hAnsi="宋体"/>
          <w:color w:val="auto"/>
          <w:sz w:val="24"/>
          <w:lang w:val="zh-CN"/>
        </w:rPr>
      </w:pPr>
    </w:p>
    <w:p w14:paraId="3D49BB65">
      <w:pPr>
        <w:pStyle w:val="19"/>
        <w:rPr>
          <w:rFonts w:hint="eastAsia" w:hAnsi="宋体"/>
          <w:color w:val="auto"/>
          <w:sz w:val="24"/>
          <w:lang w:val="zh-CN"/>
        </w:rPr>
      </w:pPr>
    </w:p>
    <w:p w14:paraId="455D8220">
      <w:pPr>
        <w:pStyle w:val="19"/>
        <w:rPr>
          <w:rFonts w:hint="eastAsia" w:hAnsi="宋体"/>
          <w:color w:val="auto"/>
          <w:sz w:val="24"/>
          <w:lang w:val="zh-CN"/>
        </w:rPr>
      </w:pPr>
    </w:p>
    <w:p w14:paraId="3A7FB39A">
      <w:pPr>
        <w:pStyle w:val="19"/>
        <w:rPr>
          <w:rFonts w:hint="eastAsia" w:hAnsi="宋体"/>
          <w:color w:val="auto"/>
          <w:sz w:val="24"/>
          <w:lang w:val="zh-CN"/>
        </w:rPr>
      </w:pPr>
    </w:p>
    <w:p w14:paraId="1B1654A2">
      <w:pPr>
        <w:pStyle w:val="19"/>
        <w:rPr>
          <w:rFonts w:hint="eastAsia" w:hAnsi="宋体"/>
          <w:color w:val="auto"/>
          <w:sz w:val="24"/>
          <w:lang w:val="zh-CN"/>
        </w:rPr>
      </w:pPr>
    </w:p>
    <w:p w14:paraId="5FA55224">
      <w:pPr>
        <w:pStyle w:val="19"/>
        <w:rPr>
          <w:rFonts w:hint="eastAsia" w:hAnsi="宋体"/>
          <w:color w:val="auto"/>
          <w:sz w:val="24"/>
          <w:lang w:val="zh-CN"/>
        </w:rPr>
      </w:pPr>
    </w:p>
    <w:p w14:paraId="794D68B9">
      <w:pPr>
        <w:pStyle w:val="3"/>
        <w:keepNext w:val="0"/>
        <w:keepLines w:val="0"/>
        <w:pageBreakBefore/>
        <w:spacing w:line="276" w:lineRule="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4"/>
          <w:szCs w:val="24"/>
          <w:highlight w:val="none"/>
          <w:lang w:val="en-US" w:eastAsia="zh-CN" w:bidi="ar-SA"/>
        </w:rPr>
        <w:t>联合体协议书（联合体投标时提供）</w:t>
      </w:r>
    </w:p>
    <w:p w14:paraId="3B612BC8">
      <w:pPr>
        <w:pStyle w:val="15"/>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联合体协议书（联合体投标时提供）</w:t>
      </w:r>
    </w:p>
    <w:p w14:paraId="1CBDEA17">
      <w:pPr>
        <w:rPr>
          <w:rFonts w:ascii="宋体" w:hAnsi="宋体" w:cs="宋体"/>
          <w:color w:val="auto"/>
          <w:kern w:val="1"/>
          <w:highlight w:val="none"/>
        </w:rPr>
      </w:pPr>
    </w:p>
    <w:p w14:paraId="5CFF4F9C">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（所有成员单位名称）</w:t>
      </w:r>
      <w:r>
        <w:rPr>
          <w:rFonts w:hint="eastAsia" w:ascii="宋体" w:hAnsi="宋体" w:eastAsia="宋体" w:cs="宋体"/>
          <w:color w:val="auto"/>
          <w:sz w:val="24"/>
          <w:szCs w:val="24"/>
          <w:highlight w:val="none"/>
        </w:rPr>
        <w:t>自愿组成联合体，共同参加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（项目名称）</w:t>
      </w:r>
      <w:r>
        <w:rPr>
          <w:rFonts w:hint="eastAsia" w:ascii="宋体" w:hAnsi="宋体" w:eastAsia="宋体" w:cs="宋体"/>
          <w:color w:val="auto"/>
          <w:sz w:val="24"/>
          <w:szCs w:val="24"/>
          <w:highlight w:val="none"/>
        </w:rPr>
        <w:t>投标。现就联合体投标事宜订立如下协议。</w:t>
      </w:r>
    </w:p>
    <w:p w14:paraId="2BB09EA1">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（某成员单位名称）</w:t>
      </w:r>
      <w:r>
        <w:rPr>
          <w:rFonts w:hint="eastAsia" w:ascii="宋体" w:hAnsi="宋体" w:eastAsia="宋体" w:cs="宋体"/>
          <w:color w:val="auto"/>
          <w:sz w:val="24"/>
          <w:szCs w:val="24"/>
          <w:highlight w:val="none"/>
        </w:rPr>
        <w:t>为牵头人。</w:t>
      </w:r>
    </w:p>
    <w:p w14:paraId="6765EB82">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牵头人合法代表联合体各成员负责本招标项目投标文件编制和合同谈判活动，代表联合体提交和接收相关的资料、信息及指示，处理与招标投标活动（包括投诉及处理）有关的一切事务，并负责合同实施阶段的主办、组织和协调工作。</w:t>
      </w:r>
    </w:p>
    <w:p w14:paraId="46315FA5">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3.联合体将严格按照招标文件的各项要求，递交投标文件，履行合同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因联合体其中一方原因，无法履行合同约定的，由违约方承担违约责任。</w:t>
      </w:r>
    </w:p>
    <w:p w14:paraId="1984720A">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4.联合体牵头人应在取得联合体各成员同意后，代表联合体签署投标文件，联合体牵头人的所有承诺均认为代表了联合体各成员。</w:t>
      </w:r>
    </w:p>
    <w:p w14:paraId="37A0EE50">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5.联合体各成员单位内部的职责分工如下： （牵头人名称）承担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（成员一名称）承担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E0E0E3F">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6.依据联合体内部分工安排，联合体收益按照</w:t>
      </w:r>
      <w:r>
        <w:rPr>
          <w:rFonts w:hint="eastAsia" w:ascii="宋体" w:hAnsi="宋体" w:eastAsia="宋体" w:cs="宋体"/>
          <w:color w:val="auto"/>
          <w:sz w:val="24"/>
          <w:szCs w:val="24"/>
          <w:highlight w:val="none"/>
          <w:u w:val="single"/>
        </w:rPr>
        <w:t>（牵头人名称）</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（成员名称）</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%分配。投标工作和联合体在中标后工程实施过程中的有关费用按各自承担的工作量分摊。</w:t>
      </w:r>
    </w:p>
    <w:p w14:paraId="0D94F9A8">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7.本协议书自签署之日起生效，合同履行完毕后自动失效。</w:t>
      </w:r>
    </w:p>
    <w:p w14:paraId="537994C5">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8.本协议书一式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份，联合体成员和招标人各执一份。</w:t>
      </w:r>
    </w:p>
    <w:p w14:paraId="0AA8A87F">
      <w:pPr>
        <w:snapToGrid w:val="0"/>
        <w:spacing w:before="120" w:beforeLines="50" w:after="50" w:line="276" w:lineRule="auto"/>
        <w:ind w:firstLine="720" w:firstLineChars="300"/>
        <w:rPr>
          <w:rFonts w:hint="eastAsia" w:ascii="宋体" w:hAnsi="宋体" w:eastAsia="宋体" w:cs="宋体"/>
          <w:color w:val="auto"/>
          <w:sz w:val="24"/>
          <w:szCs w:val="24"/>
          <w:highlight w:val="none"/>
        </w:rPr>
      </w:pPr>
    </w:p>
    <w:p w14:paraId="5174BB31">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牵头人名称：                                  （盖单位章）</w:t>
      </w:r>
    </w:p>
    <w:p w14:paraId="2034AB5E">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（签字）</w:t>
      </w:r>
    </w:p>
    <w:p w14:paraId="0BD1F350">
      <w:pPr>
        <w:snapToGrid w:val="0"/>
        <w:spacing w:before="120" w:beforeLines="50" w:after="50" w:line="276" w:lineRule="auto"/>
        <w:ind w:firstLine="720" w:firstLineChars="300"/>
        <w:rPr>
          <w:rFonts w:hint="eastAsia" w:ascii="宋体" w:hAnsi="宋体" w:eastAsia="宋体" w:cs="宋体"/>
          <w:color w:val="auto"/>
          <w:sz w:val="24"/>
          <w:szCs w:val="24"/>
          <w:highlight w:val="none"/>
        </w:rPr>
      </w:pPr>
    </w:p>
    <w:p w14:paraId="03F53F23">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成员一名称：                                  （盖单位章） </w:t>
      </w:r>
    </w:p>
    <w:p w14:paraId="7A9638A2">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（签字）</w:t>
      </w:r>
    </w:p>
    <w:p w14:paraId="5DA12CE8">
      <w:pPr>
        <w:snapToGrid w:val="0"/>
        <w:spacing w:before="120" w:beforeLines="50" w:after="50" w:line="276" w:lineRule="auto"/>
        <w:ind w:firstLine="720" w:firstLineChars="300"/>
        <w:rPr>
          <w:rFonts w:hint="eastAsia" w:ascii="宋体" w:hAnsi="宋体" w:eastAsia="宋体" w:cs="宋体"/>
          <w:color w:val="auto"/>
          <w:sz w:val="24"/>
          <w:szCs w:val="24"/>
          <w:highlight w:val="none"/>
        </w:rPr>
      </w:pPr>
    </w:p>
    <w:p w14:paraId="7C0739AC">
      <w:pPr>
        <w:snapToGrid w:val="0"/>
        <w:spacing w:before="120" w:beforeLines="50" w:after="50" w:line="276" w:lineRule="auto"/>
        <w:ind w:firstLine="720" w:firstLineChars="300"/>
        <w:rPr>
          <w:rFonts w:hint="eastAsia" w:ascii="宋体" w:hAnsi="宋体" w:eastAsia="宋体" w:cs="宋体"/>
          <w:color w:val="auto"/>
          <w:sz w:val="24"/>
          <w:szCs w:val="24"/>
          <w:highlight w:val="none"/>
        </w:rPr>
      </w:pPr>
      <w:bookmarkStart w:id="25" w:name="_Toc533947637"/>
      <w:r>
        <w:rPr>
          <w:rFonts w:hint="eastAsia" w:ascii="宋体" w:hAnsi="宋体" w:eastAsia="宋体" w:cs="宋体"/>
          <w:color w:val="auto"/>
          <w:sz w:val="24"/>
          <w:szCs w:val="24"/>
          <w:highlight w:val="none"/>
        </w:rPr>
        <w:t>年    月    日</w:t>
      </w:r>
      <w:bookmarkEnd w:id="25"/>
    </w:p>
    <w:p w14:paraId="56D12301">
      <w:pPr>
        <w:pStyle w:val="2"/>
        <w:keepNext w:val="0"/>
        <w:keepLines w:val="0"/>
        <w:pageBreakBefore w:val="0"/>
        <w:widowControl w:val="0"/>
        <w:kinsoku/>
        <w:wordWrap/>
        <w:overflowPunct/>
        <w:topLinePunct w:val="0"/>
        <w:autoSpaceDE/>
        <w:autoSpaceDN/>
        <w:bidi w:val="0"/>
        <w:adjustRightInd/>
        <w:snapToGrid/>
        <w:spacing w:line="579" w:lineRule="auto"/>
        <w:textAlignment w:val="auto"/>
        <w:rPr>
          <w:rFonts w:hint="eastAsia"/>
          <w:color w:val="auto"/>
          <w:highlight w:val="none"/>
        </w:rPr>
      </w:pPr>
    </w:p>
    <w:p w14:paraId="6E8BEDA1">
      <w:pPr>
        <w:pStyle w:val="3"/>
        <w:keepNext w:val="0"/>
        <w:keepLines w:val="0"/>
        <w:pageBreakBefore/>
        <w:spacing w:line="276" w:lineRule="auto"/>
        <w:rPr>
          <w:rFonts w:hint="eastAsia" w:ascii="宋体" w:hAnsi="宋体" w:eastAsia="宋体" w:cs="宋体"/>
          <w:b w:val="0"/>
          <w:bCs/>
          <w:color w:val="auto"/>
          <w:kern w:val="2"/>
          <w:sz w:val="28"/>
          <w:szCs w:val="28"/>
          <w:highlight w:val="none"/>
          <w:lang w:val="en-US" w:eastAsia="zh-CN" w:bidi="ar-SA"/>
        </w:rPr>
      </w:pPr>
      <w:bookmarkStart w:id="26" w:name="_Toc15059"/>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bCs w:val="0"/>
          <w:color w:val="auto"/>
          <w:kern w:val="2"/>
          <w:sz w:val="24"/>
          <w:szCs w:val="24"/>
          <w:highlight w:val="none"/>
          <w:lang w:val="en-US" w:eastAsia="zh-CN" w:bidi="ar-SA"/>
        </w:rPr>
        <w:t>分包意向协议</w:t>
      </w:r>
      <w:bookmarkEnd w:id="26"/>
    </w:p>
    <w:p w14:paraId="530F942C">
      <w:pPr>
        <w:snapToGrid w:val="0"/>
        <w:spacing w:line="360" w:lineRule="auto"/>
        <w:ind w:firstLine="3213" w:firstLineChars="1000"/>
        <w:jc w:val="both"/>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分包意向协议</w:t>
      </w:r>
      <w:r>
        <w:rPr>
          <w:rFonts w:hint="eastAsia" w:ascii="宋体" w:hAnsi="宋体" w:cs="宋体"/>
          <w:b/>
          <w:color w:val="auto"/>
          <w:kern w:val="0"/>
          <w:sz w:val="32"/>
          <w:szCs w:val="32"/>
          <w:highlight w:val="none"/>
          <w:lang w:eastAsia="zh-CN"/>
        </w:rPr>
        <w:t>（如有）</w:t>
      </w:r>
    </w:p>
    <w:p w14:paraId="2DA4C0E5">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中标后以分包方式履行合同的，提供分包意向协议；投标人中标后不以分包方式履行合同的，则不需要提供。</w:t>
      </w:r>
      <w:r>
        <w:rPr>
          <w:rFonts w:hint="eastAsia" w:ascii="宋体" w:hAnsi="宋体" w:eastAsia="宋体" w:cs="宋体"/>
          <w:color w:val="auto"/>
          <w:sz w:val="24"/>
          <w:highlight w:val="none"/>
        </w:rPr>
        <w:t>）</w:t>
      </w:r>
    </w:p>
    <w:p w14:paraId="00D5DB9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72A4F5D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0691022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1B0F55AE">
      <w:pPr>
        <w:snapToGrid w:val="0"/>
        <w:spacing w:line="360" w:lineRule="auto"/>
        <w:ind w:firstLine="576"/>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3F08137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14:paraId="55ECA09C">
      <w:pPr>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087CD1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14:paraId="3942823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E0A58F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14:paraId="7E103489">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DC6412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r>
        <w:rPr>
          <w:rFonts w:hint="eastAsia" w:ascii="宋体" w:hAnsi="宋体" w:eastAsia="宋体" w:cs="宋体"/>
          <w:color w:val="auto"/>
          <w:highlight w:val="none"/>
          <w:u w:val="single"/>
        </w:rPr>
        <w:t xml:space="preserve">                                                                            </w:t>
      </w:r>
    </w:p>
    <w:p w14:paraId="1CC6FB48">
      <w:pPr>
        <w:snapToGrid w:val="0"/>
        <w:spacing w:line="360" w:lineRule="auto"/>
        <w:ind w:firstLine="576"/>
        <w:rPr>
          <w:rFonts w:hint="eastAsia" w:ascii="宋体" w:hAnsi="宋体" w:eastAsia="宋体" w:cs="宋体"/>
          <w:color w:val="auto"/>
          <w:kern w:val="0"/>
          <w:sz w:val="24"/>
          <w:highlight w:val="none"/>
          <w:lang w:val="zh-CN"/>
        </w:rPr>
      </w:pPr>
    </w:p>
    <w:p w14:paraId="3429A30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r>
        <w:rPr>
          <w:rFonts w:hint="eastAsia" w:ascii="宋体" w:hAnsi="宋体" w:eastAsia="宋体" w:cs="宋体"/>
          <w:color w:val="auto"/>
          <w:highlight w:val="none"/>
          <w:u w:val="single"/>
        </w:rPr>
        <w:t xml:space="preserve">                                                                              </w:t>
      </w:r>
    </w:p>
    <w:p w14:paraId="1EFF1F9B">
      <w:pPr>
        <w:snapToGrid w:val="0"/>
        <w:spacing w:line="360" w:lineRule="auto"/>
        <w:rPr>
          <w:rFonts w:hint="eastAsia" w:ascii="宋体" w:hAnsi="宋体" w:eastAsia="宋体" w:cs="宋体"/>
          <w:color w:val="auto"/>
          <w:kern w:val="0"/>
          <w:sz w:val="24"/>
          <w:highlight w:val="none"/>
          <w:lang w:val="zh-CN"/>
        </w:rPr>
      </w:pPr>
    </w:p>
    <w:p w14:paraId="70FAD3AE">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14:paraId="416E976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未预留份额专门面向中小企业采购的的采购项目，预留份额中的非预留部分采购包，允许分包的，且其合同份额占到合同总金额 30%以上的，对大中型企业的报价给予</w:t>
      </w:r>
      <w:r>
        <w:rPr>
          <w:rFonts w:hint="eastAsia" w:ascii="宋体" w:hAnsi="宋体" w:eastAsia="宋体" w:cs="宋体"/>
          <w:b/>
          <w:color w:val="auto"/>
          <w:kern w:val="0"/>
          <w:sz w:val="24"/>
          <w:highlight w:val="none"/>
          <w:lang w:val="en-US" w:eastAsia="zh-CN"/>
        </w:rPr>
        <w:t>4</w:t>
      </w:r>
      <w:r>
        <w:rPr>
          <w:rFonts w:hint="eastAsia" w:ascii="宋体" w:hAnsi="宋体" w:eastAsia="宋体" w:cs="宋体"/>
          <w:b/>
          <w:color w:val="auto"/>
          <w:kern w:val="0"/>
          <w:sz w:val="24"/>
          <w:highlight w:val="none"/>
          <w:lang w:val="zh-CN"/>
        </w:rPr>
        <w:t>%的扣除）</w:t>
      </w:r>
    </w:p>
    <w:p w14:paraId="3E016978">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投标人名称(签名)：</w:t>
      </w:r>
    </w:p>
    <w:p w14:paraId="0111FAA8">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4EE2EFD7">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0320878D">
      <w:pPr>
        <w:snapToGrid w:val="0"/>
        <w:spacing w:line="360" w:lineRule="auto"/>
        <w:rPr>
          <w:rFonts w:hint="eastAsia" w:ascii="宋体" w:hAnsi="宋体" w:cs="宋体"/>
          <w:b/>
          <w:color w:val="auto"/>
          <w:sz w:val="24"/>
        </w:rPr>
      </w:pPr>
      <w:r>
        <w:rPr>
          <w:rFonts w:ascii="仿宋_GB2312" w:hAnsi="仿宋" w:eastAsia="仿宋_GB2312" w:cs="仿宋_GB2312"/>
          <w:color w:val="auto"/>
          <w:kern w:val="0"/>
          <w:sz w:val="24"/>
          <w:highlight w:val="none"/>
          <w:lang w:val="zh-CN"/>
        </w:rPr>
        <w:t xml:space="preserve">                                              </w:t>
      </w:r>
      <w:r>
        <w:rPr>
          <w:rFonts w:hint="eastAsia" w:ascii="宋体" w:hAnsi="宋体" w:eastAsia="宋体" w:cs="宋体"/>
          <w:color w:val="auto"/>
          <w:kern w:val="0"/>
          <w:sz w:val="24"/>
          <w:highlight w:val="none"/>
          <w:lang w:val="zh-CN"/>
        </w:rPr>
        <w:t xml:space="preserve"> 日期：  年  月   日</w:t>
      </w:r>
    </w:p>
    <w:p w14:paraId="6C0EEE52">
      <w:pPr>
        <w:snapToGrid w:val="0"/>
        <w:spacing w:before="156" w:beforeLines="50" w:after="50" w:line="276" w:lineRule="auto"/>
        <w:rPr>
          <w:rFonts w:hint="eastAsia" w:ascii="宋体" w:hAnsi="宋体" w:eastAsia="宋体" w:cs="宋体"/>
          <w:color w:val="auto"/>
          <w:sz w:val="24"/>
          <w:szCs w:val="22"/>
        </w:rPr>
      </w:pPr>
      <w:r>
        <w:rPr>
          <w:rFonts w:hint="eastAsia" w:ascii="宋体" w:hAnsi="宋体" w:eastAsia="宋体" w:cs="宋体"/>
          <w:b w:val="0"/>
          <w:bCs/>
          <w:color w:val="auto"/>
          <w:sz w:val="24"/>
          <w:szCs w:val="24"/>
        </w:rPr>
        <w:t>采购活动现</w:t>
      </w:r>
      <w:r>
        <w:rPr>
          <w:rFonts w:hint="eastAsia" w:ascii="宋体" w:hAnsi="宋体" w:eastAsia="宋体" w:cs="宋体"/>
          <w:b w:val="0"/>
          <w:bCs/>
          <w:color w:val="auto"/>
          <w:sz w:val="24"/>
          <w:szCs w:val="22"/>
        </w:rPr>
        <w:t>场确认声明书</w:t>
      </w:r>
    </w:p>
    <w:p w14:paraId="00882585">
      <w:pPr>
        <w:snapToGrid w:val="0"/>
        <w:spacing w:before="156" w:beforeLines="50" w:after="50" w:line="276" w:lineRule="auto"/>
        <w:ind w:firstLine="2530" w:firstLineChars="900"/>
        <w:rPr>
          <w:rFonts w:ascii="宋体" w:hAnsi="宋体" w:cs="宋体"/>
          <w:b/>
          <w:bCs/>
          <w:color w:val="auto"/>
          <w:sz w:val="28"/>
          <w:szCs w:val="28"/>
        </w:rPr>
      </w:pPr>
      <w:r>
        <w:rPr>
          <w:rFonts w:hint="eastAsia" w:ascii="宋体" w:hAnsi="宋体" w:cs="宋体"/>
          <w:b/>
          <w:bCs/>
          <w:color w:val="auto"/>
          <w:sz w:val="28"/>
          <w:szCs w:val="28"/>
        </w:rPr>
        <w:t>采购活动现场确认声明书</w:t>
      </w:r>
    </w:p>
    <w:p w14:paraId="672E9DCD">
      <w:pPr>
        <w:snapToGrid w:val="0"/>
        <w:spacing w:before="156" w:beforeLines="50" w:after="50" w:line="276" w:lineRule="auto"/>
        <w:rPr>
          <w:rFonts w:ascii="宋体" w:hAnsi="宋体" w:cs="宋体"/>
          <w:color w:val="auto"/>
          <w:sz w:val="24"/>
          <w:szCs w:val="22"/>
        </w:rPr>
      </w:pPr>
      <w:r>
        <w:rPr>
          <w:rFonts w:hint="eastAsia" w:ascii="宋体" w:hAnsi="宋体" w:cs="宋体"/>
          <w:color w:val="auto"/>
          <w:sz w:val="24"/>
          <w:szCs w:val="22"/>
          <w:u w:val="single"/>
          <w:lang w:eastAsia="zh-CN"/>
        </w:rPr>
        <w:t>东阳耀辉工程咨询有限公司</w:t>
      </w:r>
      <w:r>
        <w:rPr>
          <w:rFonts w:hint="eastAsia" w:ascii="宋体" w:hAnsi="宋体" w:cs="宋体"/>
          <w:color w:val="auto"/>
          <w:sz w:val="24"/>
          <w:szCs w:val="22"/>
          <w:u w:val="single"/>
        </w:rPr>
        <w:t xml:space="preserve"> </w:t>
      </w:r>
      <w:r>
        <w:rPr>
          <w:rFonts w:hint="eastAsia" w:ascii="宋体" w:hAnsi="宋体" w:cs="宋体"/>
          <w:color w:val="auto"/>
          <w:sz w:val="24"/>
          <w:szCs w:val="22"/>
        </w:rPr>
        <w:t>:</w:t>
      </w:r>
    </w:p>
    <w:p w14:paraId="62F66641">
      <w:pPr>
        <w:snapToGrid w:val="0"/>
        <w:spacing w:before="156" w:beforeLines="50" w:after="50" w:line="276" w:lineRule="auto"/>
        <w:ind w:firstLine="720" w:firstLineChars="300"/>
        <w:rPr>
          <w:rFonts w:ascii="宋体" w:hAnsi="宋体" w:cs="宋体"/>
          <w:color w:val="auto"/>
          <w:sz w:val="24"/>
        </w:rPr>
      </w:pPr>
      <w:r>
        <w:rPr>
          <w:rFonts w:hint="eastAsia" w:ascii="宋体" w:hAnsi="宋体" w:cs="宋体"/>
          <w:color w:val="auto"/>
          <w:sz w:val="24"/>
        </w:rPr>
        <w:t>本人</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（授权代表姓名），经由（单位）</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（法定代表人姓名）合法授权参加</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国有企业</w:t>
      </w:r>
      <w:r>
        <w:rPr>
          <w:rFonts w:hint="eastAsia" w:ascii="宋体" w:hAnsi="宋体" w:cs="宋体"/>
          <w:color w:val="auto"/>
          <w:sz w:val="24"/>
        </w:rPr>
        <w:t>采购活动．经与本单位法人代表（负责人）联系确认，现就有关公平竞争事项郑重声明如下:</w:t>
      </w:r>
    </w:p>
    <w:p w14:paraId="367B197B">
      <w:pPr>
        <w:snapToGrid w:val="0"/>
        <w:spacing w:before="156" w:beforeLines="50" w:after="50" w:line="276" w:lineRule="auto"/>
        <w:ind w:firstLine="480" w:firstLineChars="200"/>
        <w:rPr>
          <w:rFonts w:ascii="宋体" w:hAnsi="宋体" w:cs="宋体"/>
          <w:color w:val="auto"/>
          <w:sz w:val="24"/>
        </w:rPr>
      </w:pPr>
      <w:r>
        <w:rPr>
          <w:rFonts w:hint="eastAsia" w:ascii="宋体" w:hAnsi="宋体" w:cs="宋体"/>
          <w:color w:val="auto"/>
          <w:sz w:val="24"/>
        </w:rPr>
        <w:t>一、本单位与采购人之间口不存在利害关系口存在下列利害关系:</w:t>
      </w:r>
    </w:p>
    <w:p w14:paraId="63555178">
      <w:pPr>
        <w:snapToGrid w:val="0"/>
        <w:spacing w:before="156" w:beforeLines="50" w:after="50" w:line="276" w:lineRule="auto"/>
        <w:ind w:firstLine="480" w:firstLineChars="200"/>
        <w:rPr>
          <w:rFonts w:ascii="宋体" w:hAnsi="宋体" w:cs="宋体"/>
          <w:color w:val="auto"/>
          <w:sz w:val="24"/>
        </w:rPr>
      </w:pPr>
      <w:r>
        <w:rPr>
          <w:rFonts w:hint="eastAsia" w:ascii="宋体" w:hAnsi="宋体" w:cs="宋体"/>
          <w:color w:val="auto"/>
          <w:sz w:val="24"/>
        </w:rPr>
        <w:t>A．投资关系</w:t>
      </w:r>
      <w:r>
        <w:rPr>
          <w:rFonts w:hint="eastAsia" w:ascii="宋体" w:hAnsi="宋体" w:cs="宋体"/>
          <w:color w:val="auto"/>
          <w:sz w:val="24"/>
        </w:rPr>
        <w:tab/>
      </w:r>
      <w:r>
        <w:rPr>
          <w:rFonts w:hint="eastAsia" w:ascii="宋体" w:hAnsi="宋体" w:cs="宋体"/>
          <w:color w:val="auto"/>
          <w:sz w:val="24"/>
        </w:rPr>
        <w:t>B．行政隶属关系</w:t>
      </w:r>
      <w:r>
        <w:rPr>
          <w:rFonts w:hint="eastAsia" w:ascii="宋体" w:hAnsi="宋体" w:cs="宋体"/>
          <w:color w:val="auto"/>
          <w:sz w:val="24"/>
        </w:rPr>
        <w:tab/>
      </w:r>
      <w:r>
        <w:rPr>
          <w:rFonts w:hint="eastAsia" w:ascii="宋体" w:hAnsi="宋体" w:cs="宋体"/>
          <w:color w:val="auto"/>
          <w:sz w:val="24"/>
        </w:rPr>
        <w:t>C．业务指导关系  D．其他可能影响采购公正的利害关系（如有，请如实说明）。</w:t>
      </w:r>
    </w:p>
    <w:p w14:paraId="50EBE04F">
      <w:pPr>
        <w:snapToGrid w:val="0"/>
        <w:spacing w:before="156" w:beforeLines="50" w:after="50" w:line="276" w:lineRule="auto"/>
        <w:ind w:firstLine="480" w:firstLineChars="200"/>
        <w:rPr>
          <w:rFonts w:ascii="宋体" w:hAnsi="宋体" w:cs="宋体"/>
          <w:color w:val="auto"/>
          <w:sz w:val="24"/>
        </w:rPr>
      </w:pPr>
      <w:r>
        <w:rPr>
          <w:rFonts w:hint="eastAsia" w:ascii="宋体" w:hAnsi="宋体" w:cs="宋体"/>
          <w:color w:val="auto"/>
          <w:sz w:val="24"/>
        </w:rPr>
        <w:t xml:space="preserve">二、现己清楚知道参加本项目采购活动的其他所有供应商名称，本单位 口与其他所有供应商之间均不存在利害关系 口与 </w:t>
      </w:r>
      <w:r>
        <w:rPr>
          <w:rFonts w:hint="eastAsia" w:ascii="宋体" w:hAnsi="宋体" w:cs="宋体"/>
          <w:color w:val="auto"/>
          <w:sz w:val="24"/>
          <w:u w:val="single"/>
        </w:rPr>
        <w:tab/>
      </w:r>
      <w:r>
        <w:rPr>
          <w:rFonts w:hint="eastAsia" w:ascii="宋体" w:hAnsi="宋体" w:cs="宋体"/>
          <w:color w:val="auto"/>
          <w:sz w:val="24"/>
        </w:rPr>
        <w:t>（供应商名称）之间存在下列利害关系:</w:t>
      </w:r>
    </w:p>
    <w:p w14:paraId="1B66C2D4">
      <w:pPr>
        <w:snapToGrid w:val="0"/>
        <w:spacing w:before="156" w:beforeLines="50" w:after="50" w:line="276" w:lineRule="auto"/>
        <w:ind w:firstLine="480" w:firstLineChars="200"/>
        <w:rPr>
          <w:rFonts w:ascii="宋体" w:hAnsi="宋体" w:cs="宋体"/>
          <w:color w:val="auto"/>
          <w:sz w:val="24"/>
        </w:rPr>
      </w:pPr>
      <w:r>
        <w:rPr>
          <w:rFonts w:hint="eastAsia" w:ascii="宋体" w:hAnsi="宋体" w:cs="宋体"/>
          <w:color w:val="auto"/>
          <w:sz w:val="24"/>
        </w:rPr>
        <w:t>A．法定代表人或负责人或实际控制人是同一人B．法定代表人或负责人或实际控制人是夫妻关系</w:t>
      </w:r>
    </w:p>
    <w:p w14:paraId="0B0B6171">
      <w:pPr>
        <w:snapToGrid w:val="0"/>
        <w:spacing w:before="156" w:beforeLines="50" w:after="50" w:line="276" w:lineRule="auto"/>
        <w:ind w:firstLine="480" w:firstLineChars="200"/>
        <w:rPr>
          <w:rFonts w:ascii="宋体" w:hAnsi="宋体" w:cs="宋体"/>
          <w:color w:val="auto"/>
          <w:sz w:val="24"/>
        </w:rPr>
      </w:pPr>
      <w:r>
        <w:rPr>
          <w:rFonts w:hint="eastAsia" w:ascii="宋体" w:hAnsi="宋体" w:cs="宋体"/>
          <w:color w:val="auto"/>
          <w:sz w:val="24"/>
        </w:rPr>
        <w:t>C.法定代表人或负责人或实际控制人是直系血亲关系</w:t>
      </w:r>
    </w:p>
    <w:p w14:paraId="085C41D7">
      <w:pPr>
        <w:snapToGrid w:val="0"/>
        <w:spacing w:before="156" w:beforeLines="50" w:after="50" w:line="276" w:lineRule="auto"/>
        <w:ind w:firstLine="480" w:firstLineChars="200"/>
        <w:rPr>
          <w:rFonts w:ascii="宋体" w:hAnsi="宋体" w:cs="宋体"/>
          <w:color w:val="auto"/>
          <w:sz w:val="24"/>
        </w:rPr>
      </w:pPr>
      <w:r>
        <w:rPr>
          <w:rFonts w:hint="eastAsia" w:ascii="宋体" w:hAnsi="宋体" w:cs="宋体"/>
          <w:color w:val="auto"/>
          <w:sz w:val="24"/>
        </w:rPr>
        <w:t>D.法定代表人或负责人或实际控制人存在三代以内旁系血亲关系</w:t>
      </w:r>
    </w:p>
    <w:p w14:paraId="74F07EF9">
      <w:pPr>
        <w:snapToGrid w:val="0"/>
        <w:spacing w:before="156" w:beforeLines="50" w:after="50" w:line="276" w:lineRule="auto"/>
        <w:ind w:firstLine="480" w:firstLineChars="200"/>
        <w:rPr>
          <w:rFonts w:ascii="宋体" w:hAnsi="宋体" w:cs="宋体"/>
          <w:color w:val="auto"/>
          <w:sz w:val="24"/>
        </w:rPr>
      </w:pPr>
      <w:r>
        <w:rPr>
          <w:rFonts w:hint="eastAsia" w:ascii="宋体" w:hAnsi="宋体" w:cs="宋体"/>
          <w:color w:val="auto"/>
          <w:sz w:val="24"/>
        </w:rPr>
        <w:t>E．法定代表人或负责人或实际控制人存在近姻亲关系</w:t>
      </w:r>
    </w:p>
    <w:p w14:paraId="20FC7FCD">
      <w:pPr>
        <w:snapToGrid w:val="0"/>
        <w:spacing w:before="156" w:beforeLines="50" w:after="50" w:line="276" w:lineRule="auto"/>
        <w:ind w:firstLine="480" w:firstLineChars="200"/>
        <w:rPr>
          <w:rFonts w:ascii="宋体" w:hAnsi="宋体" w:cs="宋体"/>
          <w:color w:val="auto"/>
          <w:sz w:val="24"/>
        </w:rPr>
      </w:pPr>
      <w:r>
        <w:rPr>
          <w:rFonts w:hint="eastAsia" w:ascii="宋体" w:hAnsi="宋体" w:cs="宋体"/>
          <w:color w:val="auto"/>
          <w:sz w:val="24"/>
        </w:rPr>
        <w:t>F．法定代表人或负责人或实际控制人存在股份控制或实际控制关系</w:t>
      </w:r>
    </w:p>
    <w:p w14:paraId="4D23DFD2">
      <w:pPr>
        <w:snapToGrid w:val="0"/>
        <w:spacing w:before="156" w:beforeLines="50" w:after="50" w:line="276" w:lineRule="auto"/>
        <w:ind w:firstLine="480" w:firstLineChars="200"/>
        <w:rPr>
          <w:rFonts w:ascii="宋体" w:hAnsi="宋体" w:cs="宋体"/>
          <w:color w:val="auto"/>
          <w:sz w:val="24"/>
        </w:rPr>
      </w:pPr>
      <w:r>
        <w:rPr>
          <w:rFonts w:hint="eastAsia" w:ascii="宋体" w:hAnsi="宋体" w:cs="宋体"/>
          <w:color w:val="auto"/>
          <w:sz w:val="24"/>
        </w:rPr>
        <w:t>G．存在共同直接或间接投资设立子公司、联营企业和合营企业情况</w:t>
      </w:r>
    </w:p>
    <w:p w14:paraId="5D610368">
      <w:pPr>
        <w:snapToGrid w:val="0"/>
        <w:spacing w:before="156" w:beforeLines="50" w:after="50" w:line="276" w:lineRule="auto"/>
        <w:ind w:firstLine="480" w:firstLineChars="200"/>
        <w:rPr>
          <w:rFonts w:ascii="宋体" w:hAnsi="宋体" w:cs="宋体"/>
          <w:color w:val="auto"/>
          <w:sz w:val="24"/>
        </w:rPr>
      </w:pPr>
      <w:r>
        <w:rPr>
          <w:rFonts w:hint="eastAsia" w:ascii="宋体" w:hAnsi="宋体" w:cs="宋体"/>
          <w:color w:val="auto"/>
          <w:sz w:val="24"/>
        </w:rPr>
        <w:t>H.存在分级代理或代销关系、同一生产制造商关系、管理关系、重要业务（占主昔业务收入 50 ％以上）或重要财务往来关系（如融资）等其他实质性控制关系</w:t>
      </w:r>
    </w:p>
    <w:p w14:paraId="07932BF7">
      <w:pPr>
        <w:snapToGrid w:val="0"/>
        <w:spacing w:before="156" w:beforeLines="50" w:after="50" w:line="276" w:lineRule="auto"/>
        <w:ind w:firstLine="480" w:firstLineChars="200"/>
        <w:rPr>
          <w:rFonts w:ascii="宋体" w:hAnsi="宋体" w:cs="宋体"/>
          <w:color w:val="auto"/>
          <w:sz w:val="24"/>
        </w:rPr>
      </w:pPr>
      <w:r>
        <w:rPr>
          <w:rFonts w:hint="eastAsia" w:ascii="宋体" w:hAnsi="宋体" w:cs="宋体"/>
          <w:color w:val="auto"/>
          <w:sz w:val="24"/>
        </w:rPr>
        <w:t>I.其他利害关系情况</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w:t>
      </w:r>
    </w:p>
    <w:p w14:paraId="4CFAB705">
      <w:pPr>
        <w:snapToGrid w:val="0"/>
        <w:spacing w:before="156" w:beforeLines="50" w:after="50" w:line="276" w:lineRule="auto"/>
        <w:ind w:firstLine="480" w:firstLineChars="200"/>
        <w:rPr>
          <w:rFonts w:ascii="宋体" w:hAnsi="宋体" w:cs="宋体"/>
          <w:color w:val="auto"/>
          <w:sz w:val="24"/>
        </w:rPr>
      </w:pPr>
      <w:r>
        <w:rPr>
          <w:rFonts w:hint="eastAsia" w:ascii="宋体" w:hAnsi="宋体" w:cs="宋体"/>
          <w:color w:val="auto"/>
          <w:sz w:val="24"/>
        </w:rPr>
        <w:t>三、现己清楚知道并严格遵守</w:t>
      </w:r>
      <w:r>
        <w:rPr>
          <w:rFonts w:hint="eastAsia" w:ascii="宋体" w:hAnsi="宋体" w:cs="宋体"/>
          <w:color w:val="auto"/>
          <w:sz w:val="24"/>
          <w:lang w:eastAsia="zh-CN"/>
        </w:rPr>
        <w:t>国有企业</w:t>
      </w:r>
      <w:r>
        <w:rPr>
          <w:rFonts w:hint="eastAsia" w:ascii="宋体" w:hAnsi="宋体" w:cs="宋体"/>
          <w:color w:val="auto"/>
          <w:sz w:val="24"/>
        </w:rPr>
        <w:t>采购法律法规和现场纪律。</w:t>
      </w:r>
    </w:p>
    <w:p w14:paraId="037AEDD7">
      <w:pPr>
        <w:snapToGrid w:val="0"/>
        <w:spacing w:before="156" w:beforeLines="50" w:after="50" w:line="276" w:lineRule="auto"/>
        <w:ind w:firstLine="480" w:firstLineChars="200"/>
        <w:rPr>
          <w:rFonts w:ascii="宋体" w:hAnsi="宋体" w:cs="宋体"/>
          <w:color w:val="auto"/>
          <w:sz w:val="24"/>
        </w:rPr>
      </w:pPr>
      <w:r>
        <w:rPr>
          <w:rFonts w:hint="eastAsia" w:ascii="宋体" w:hAnsi="宋体" w:cs="宋体"/>
          <w:color w:val="auto"/>
          <w:sz w:val="24"/>
        </w:rPr>
        <w:t>四、我发现</w:t>
      </w:r>
      <w:r>
        <w:rPr>
          <w:rFonts w:hint="eastAsia" w:ascii="宋体" w:hAnsi="宋体" w:cs="宋体"/>
          <w:color w:val="auto"/>
          <w:sz w:val="24"/>
          <w:u w:val="single"/>
        </w:rPr>
        <w:tab/>
      </w:r>
      <w:r>
        <w:rPr>
          <w:rFonts w:hint="eastAsia" w:ascii="宋体" w:hAnsi="宋体" w:cs="宋体"/>
          <w:color w:val="auto"/>
          <w:sz w:val="24"/>
          <w:u w:val="single"/>
          <w:lang w:val="en-US" w:eastAsia="zh-CN"/>
        </w:rPr>
        <w:t xml:space="preserve">    </w:t>
      </w:r>
      <w:r>
        <w:rPr>
          <w:rFonts w:hint="eastAsia" w:ascii="宋体" w:hAnsi="宋体" w:cs="宋体"/>
          <w:color w:val="auto"/>
          <w:sz w:val="24"/>
        </w:rPr>
        <w:t>供应商之间存在或可能存在上述第二条第项</w:t>
      </w:r>
      <w:r>
        <w:rPr>
          <w:rFonts w:hint="eastAsia" w:ascii="宋体" w:hAnsi="宋体" w:cs="宋体"/>
          <w:color w:val="auto"/>
          <w:sz w:val="24"/>
          <w:u w:val="single"/>
          <w:lang w:val="en-US" w:eastAsia="zh-CN"/>
        </w:rPr>
        <w:t xml:space="preserve">      </w:t>
      </w:r>
      <w:r>
        <w:rPr>
          <w:rFonts w:hint="eastAsia" w:ascii="宋体" w:hAnsi="宋体" w:cs="宋体"/>
          <w:color w:val="auto"/>
          <w:sz w:val="24"/>
        </w:rPr>
        <w:t>利害关系。</w:t>
      </w:r>
    </w:p>
    <w:p w14:paraId="544185C1">
      <w:pPr>
        <w:snapToGrid w:val="0"/>
        <w:spacing w:before="156" w:beforeLines="50" w:after="50" w:line="276" w:lineRule="auto"/>
        <w:ind w:firstLine="480" w:firstLineChars="200"/>
        <w:rPr>
          <w:rFonts w:ascii="宋体" w:hAnsi="宋体" w:cs="宋体"/>
          <w:color w:val="auto"/>
          <w:sz w:val="24"/>
        </w:rPr>
      </w:pPr>
      <w:r>
        <w:rPr>
          <w:rFonts w:hint="eastAsia" w:ascii="宋体" w:hAnsi="宋体" w:cs="宋体"/>
          <w:color w:val="auto"/>
          <w:sz w:val="24"/>
        </w:rPr>
        <w:t>五、经检查确认所有投标人投标文件 口 不存在密封包装问题 口 存在密封包装问题（具体指出）。</w:t>
      </w:r>
    </w:p>
    <w:p w14:paraId="3BA9C15A">
      <w:pPr>
        <w:snapToGrid w:val="0"/>
        <w:spacing w:before="156" w:beforeLines="50" w:after="50" w:line="276" w:lineRule="auto"/>
        <w:rPr>
          <w:rFonts w:ascii="宋体" w:hAnsi="宋体" w:cs="宋体"/>
          <w:color w:val="auto"/>
          <w:sz w:val="24"/>
        </w:rPr>
      </w:pPr>
    </w:p>
    <w:p w14:paraId="2A447487">
      <w:pPr>
        <w:snapToGrid w:val="0"/>
        <w:spacing w:before="156" w:beforeLines="50" w:after="50" w:line="276" w:lineRule="auto"/>
        <w:jc w:val="center"/>
        <w:rPr>
          <w:rFonts w:ascii="宋体" w:hAnsi="宋体" w:cs="宋体"/>
          <w:color w:val="auto"/>
          <w:sz w:val="24"/>
        </w:rPr>
      </w:pPr>
      <w:r>
        <w:rPr>
          <w:rFonts w:hint="eastAsia" w:ascii="宋体" w:hAnsi="宋体" w:cs="宋体"/>
          <w:color w:val="auto"/>
          <w:sz w:val="24"/>
        </w:rPr>
        <w:t xml:space="preserve">（供应商代表签名）: </w:t>
      </w:r>
    </w:p>
    <w:p w14:paraId="3A92803E">
      <w:pPr>
        <w:snapToGrid w:val="0"/>
        <w:spacing w:before="156" w:beforeLines="50" w:after="50" w:line="276" w:lineRule="auto"/>
        <w:jc w:val="center"/>
        <w:rPr>
          <w:rFonts w:ascii="宋体" w:hAnsi="宋体"/>
          <w:b/>
          <w:color w:val="auto"/>
          <w:sz w:val="24"/>
        </w:rPr>
      </w:pPr>
      <w:r>
        <w:rPr>
          <w:rFonts w:hint="eastAsia" w:ascii="宋体" w:hAnsi="宋体" w:cs="宋体"/>
          <w:color w:val="auto"/>
          <w:sz w:val="24"/>
        </w:rPr>
        <w:t xml:space="preserve">                                                     年   月   日</w:t>
      </w:r>
    </w:p>
    <w:p w14:paraId="3615B521">
      <w:pPr>
        <w:keepNext/>
        <w:keepLines/>
        <w:spacing w:before="260" w:after="260" w:line="416" w:lineRule="auto"/>
        <w:outlineLvl w:val="1"/>
        <w:rPr>
          <w:rFonts w:hint="eastAsia" w:ascii="仿宋" w:hAnsi="仿宋" w:eastAsia="仿宋" w:cs="仿宋"/>
          <w:b/>
          <w:color w:val="auto"/>
          <w:kern w:val="0"/>
          <w:sz w:val="32"/>
          <w:szCs w:val="32"/>
          <w:lang w:val="zh-CN"/>
        </w:rPr>
      </w:pPr>
      <w:r>
        <w:rPr>
          <w:rFonts w:hint="eastAsia" w:ascii="宋体" w:hAnsi="宋体" w:eastAsia="宋体" w:cs="宋体"/>
          <w:bCs/>
          <w:color w:val="auto"/>
          <w:sz w:val="24"/>
          <w:szCs w:val="32"/>
          <w:highlight w:val="none"/>
          <w:lang w:val="zh-CN" w:eastAsia="zh-CN"/>
        </w:rPr>
        <w:t>采购供应商廉洁自律承诺书</w:t>
      </w:r>
    </w:p>
    <w:p w14:paraId="08A746FD">
      <w:pPr>
        <w:ind w:firstLine="1911" w:firstLineChars="595"/>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采购供应商廉洁自律承诺书</w:t>
      </w:r>
    </w:p>
    <w:p w14:paraId="294D5E2F">
      <w:pPr>
        <w:snapToGrid w:val="0"/>
        <w:spacing w:line="360" w:lineRule="auto"/>
        <w:rPr>
          <w:rFonts w:hint="eastAsia" w:ascii="仿宋" w:hAnsi="仿宋" w:eastAsia="仿宋" w:cs="仿宋"/>
          <w:color w:val="auto"/>
          <w:sz w:val="24"/>
        </w:rPr>
      </w:pPr>
    </w:p>
    <w:p w14:paraId="61393FF0">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b w:val="0"/>
          <w:bCs w:val="0"/>
          <w:color w:val="auto"/>
          <w:kern w:val="2"/>
          <w:sz w:val="24"/>
          <w:szCs w:val="24"/>
          <w:highlight w:val="none"/>
          <w:lang w:val="en-US" w:eastAsia="zh-CN" w:bidi="ar-SA"/>
        </w:rPr>
        <w:t>（采购人）、（采购代理机构）</w:t>
      </w:r>
      <w:r>
        <w:rPr>
          <w:rFonts w:hint="eastAsia" w:ascii="宋体" w:hAnsi="宋体" w:eastAsia="宋体" w:cs="宋体"/>
          <w:b w:val="0"/>
          <w:bCs w:val="0"/>
          <w:color w:val="auto"/>
          <w:kern w:val="2"/>
          <w:sz w:val="24"/>
          <w:szCs w:val="24"/>
          <w:highlight w:val="none"/>
          <w:lang w:val="zh-CN" w:eastAsia="zh-CN" w:bidi="ar-SA"/>
        </w:rPr>
        <w:t>：</w:t>
      </w:r>
    </w:p>
    <w:p w14:paraId="0E0D9A6E">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我方参与</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项目【项目编号：</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】采购活动</w:t>
      </w:r>
      <w:r>
        <w:rPr>
          <w:rFonts w:hint="eastAsia" w:ascii="宋体" w:hAnsi="宋体" w:eastAsia="宋体" w:cs="宋体"/>
          <w:b w:val="0"/>
          <w:bCs w:val="0"/>
          <w:color w:val="auto"/>
          <w:kern w:val="2"/>
          <w:sz w:val="24"/>
          <w:szCs w:val="24"/>
          <w:highlight w:val="none"/>
          <w:lang w:val="zh-CN" w:eastAsia="zh-CN" w:bidi="ar-SA"/>
        </w:rPr>
        <w:t>。在这次</w:t>
      </w:r>
    </w:p>
    <w:p w14:paraId="3C2DB79C">
      <w:pPr>
        <w:pStyle w:val="18"/>
        <w:keepNext w:val="0"/>
        <w:keepLines w:val="0"/>
        <w:widowControl/>
        <w:suppressLineNumbers w:val="0"/>
        <w:spacing w:before="0" w:beforeAutospacing="0" w:after="0" w:afterAutospacing="0" w:line="360" w:lineRule="auto"/>
        <w:ind w:right="0"/>
        <w:jc w:val="both"/>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投标过程中和中标后，我们将严格遵守国家法律法规要求，并郑重承诺：</w:t>
      </w:r>
    </w:p>
    <w:p w14:paraId="311343C8">
      <w:pPr>
        <w:pStyle w:val="18"/>
        <w:keepNext w:val="0"/>
        <w:keepLines w:val="0"/>
        <w:widowControl/>
        <w:numPr>
          <w:ilvl w:val="0"/>
          <w:numId w:val="0"/>
        </w:numPr>
        <w:suppressLineNumbers w:val="0"/>
        <w:spacing w:before="0" w:beforeAutospacing="0" w:after="0" w:afterAutospacing="0" w:line="360" w:lineRule="auto"/>
        <w:ind w:right="0" w:rightChars="0" w:firstLine="480" w:firstLineChars="200"/>
        <w:jc w:val="both"/>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一、不向项目有关人员及部门赠送礼金礼物、有价证券、回扣以及中介费、介绍</w:t>
      </w:r>
    </w:p>
    <w:p w14:paraId="3288F754">
      <w:pPr>
        <w:pStyle w:val="18"/>
        <w:keepNext w:val="0"/>
        <w:keepLines w:val="0"/>
        <w:widowControl/>
        <w:numPr>
          <w:ilvl w:val="0"/>
          <w:numId w:val="0"/>
        </w:numPr>
        <w:suppressLineNumbers w:val="0"/>
        <w:spacing w:before="0" w:beforeAutospacing="0" w:after="0" w:afterAutospacing="0" w:line="360" w:lineRule="auto"/>
        <w:ind w:right="0" w:rightChars="0"/>
        <w:jc w:val="both"/>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 xml:space="preserve">费、咨询费等好处费； </w:t>
      </w:r>
    </w:p>
    <w:p w14:paraId="6D122715">
      <w:pPr>
        <w:pStyle w:val="18"/>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 xml:space="preserve">二、不为项目有关人员及部门报销应由你方单位或个人支付的费用； </w:t>
      </w:r>
    </w:p>
    <w:p w14:paraId="3051D846">
      <w:pPr>
        <w:pStyle w:val="18"/>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 xml:space="preserve">三、不向项目有关人员及部门提供有可能影响公正的宴请和健身娱乐等活动； </w:t>
      </w:r>
    </w:p>
    <w:p w14:paraId="5F709816">
      <w:pPr>
        <w:pStyle w:val="18"/>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四、不为项目有关人员及部门出国（境）、旅游等提供方便；</w:t>
      </w:r>
    </w:p>
    <w:p w14:paraId="25BB5F46">
      <w:pPr>
        <w:pStyle w:val="18"/>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五、不为项目有关人员个人装修住房、婚丧嫁娶、配偶子女工作安排等提供好处；</w:t>
      </w:r>
    </w:p>
    <w:p w14:paraId="42EC58FE">
      <w:pPr>
        <w:pStyle w:val="18"/>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 xml:space="preserve">六、严格遵守《中华人民共和国政府采购法》《中华人民共和国招标投标法》《中华人民共和国民法典》等法律法规，诚实守信，合法经营，坚决抵制各种违法违纪行为。 </w:t>
      </w:r>
    </w:p>
    <w:p w14:paraId="10CB3DF4">
      <w:pPr>
        <w:pStyle w:val="18"/>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如违反上述承诺，你</w:t>
      </w:r>
      <w:r>
        <w:rPr>
          <w:rFonts w:hint="eastAsia" w:ascii="宋体" w:hAnsi="宋体" w:eastAsia="宋体" w:cs="宋体"/>
          <w:b w:val="0"/>
          <w:bCs w:val="0"/>
          <w:color w:val="auto"/>
          <w:kern w:val="2"/>
          <w:sz w:val="24"/>
          <w:szCs w:val="24"/>
          <w:highlight w:val="none"/>
          <w:lang w:val="en-US" w:eastAsia="zh-CN" w:bidi="ar-SA"/>
        </w:rPr>
        <w:t>单位</w:t>
      </w:r>
      <w:r>
        <w:rPr>
          <w:rFonts w:hint="eastAsia" w:ascii="宋体" w:hAnsi="宋体" w:eastAsia="宋体" w:cs="宋体"/>
          <w:b w:val="0"/>
          <w:bCs w:val="0"/>
          <w:color w:val="auto"/>
          <w:kern w:val="2"/>
          <w:sz w:val="24"/>
          <w:szCs w:val="24"/>
          <w:highlight w:val="none"/>
          <w:lang w:val="zh-CN" w:eastAsia="zh-CN" w:bidi="ar-SA"/>
        </w:rPr>
        <w:t>有权立即取消我单位投标、中标或在建项目的建设资格，有权拒绝我单位在一定时期内进入你</w:t>
      </w:r>
      <w:r>
        <w:rPr>
          <w:rFonts w:hint="eastAsia" w:ascii="宋体" w:hAnsi="宋体" w:eastAsia="宋体" w:cs="宋体"/>
          <w:b w:val="0"/>
          <w:bCs w:val="0"/>
          <w:color w:val="auto"/>
          <w:kern w:val="2"/>
          <w:sz w:val="24"/>
          <w:szCs w:val="24"/>
          <w:highlight w:val="none"/>
          <w:lang w:val="en-US" w:eastAsia="zh-CN" w:bidi="ar-SA"/>
        </w:rPr>
        <w:t>单位</w:t>
      </w:r>
      <w:r>
        <w:rPr>
          <w:rFonts w:hint="eastAsia" w:ascii="宋体" w:hAnsi="宋体" w:eastAsia="宋体" w:cs="宋体"/>
          <w:b w:val="0"/>
          <w:bCs w:val="0"/>
          <w:color w:val="auto"/>
          <w:kern w:val="2"/>
          <w:sz w:val="24"/>
          <w:szCs w:val="24"/>
          <w:highlight w:val="none"/>
          <w:lang w:val="zh-CN" w:eastAsia="zh-CN" w:bidi="ar-SA"/>
        </w:rPr>
        <w:t>进行项目建设或其他经营活动，并通报市财政局。由此引起的相应损失均由我单位承担。</w:t>
      </w:r>
    </w:p>
    <w:p w14:paraId="05306355">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zh-CN" w:eastAsia="zh-CN" w:bidi="ar-SA"/>
        </w:rPr>
      </w:pPr>
    </w:p>
    <w:p w14:paraId="4BB506C8">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zh-CN" w:eastAsia="zh-CN" w:bidi="ar-SA"/>
        </w:rPr>
      </w:pPr>
    </w:p>
    <w:p w14:paraId="378D36B2">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zh-CN" w:eastAsia="zh-CN" w:bidi="ar-SA"/>
        </w:rPr>
      </w:pPr>
    </w:p>
    <w:p w14:paraId="67E980CE">
      <w:pPr>
        <w:snapToGrid w:val="0"/>
        <w:spacing w:line="360" w:lineRule="auto"/>
        <w:rPr>
          <w:rFonts w:ascii="宋体" w:hAnsi="宋体"/>
          <w:color w:val="auto"/>
          <w:sz w:val="24"/>
        </w:rPr>
      </w:pPr>
      <w:r>
        <w:rPr>
          <w:rFonts w:hint="eastAsia" w:ascii="宋体" w:hAnsi="宋体"/>
          <w:color w:val="auto"/>
          <w:sz w:val="24"/>
        </w:rPr>
        <w:t>法定代表人或授权委托人签名：</w:t>
      </w:r>
      <w:r>
        <w:rPr>
          <w:rFonts w:ascii="宋体" w:hAnsi="宋体"/>
          <w:color w:val="auto"/>
          <w:spacing w:val="20"/>
          <w:sz w:val="24"/>
          <w:u w:val="single"/>
        </w:rPr>
        <w:t xml:space="preserve">            </w:t>
      </w:r>
    </w:p>
    <w:p w14:paraId="21AA0B87">
      <w:pPr>
        <w:snapToGrid w:val="0"/>
        <w:spacing w:line="360" w:lineRule="auto"/>
        <w:jc w:val="left"/>
        <w:rPr>
          <w:rFonts w:hint="eastAsia" w:ascii="宋体" w:hAnsi="宋体"/>
          <w:color w:val="auto"/>
          <w:spacing w:val="20"/>
          <w:sz w:val="24"/>
        </w:rPr>
      </w:pPr>
      <w:r>
        <w:rPr>
          <w:rFonts w:hint="eastAsia" w:ascii="宋体" w:hAnsi="宋体"/>
          <w:color w:val="auto"/>
          <w:spacing w:val="20"/>
          <w:sz w:val="24"/>
        </w:rPr>
        <w:t>投标人全称（盖章）：</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p>
    <w:p w14:paraId="3177AF76">
      <w:pPr>
        <w:rPr>
          <w:rFonts w:hint="eastAsia" w:ascii="宋体" w:hAnsi="宋体" w:cs="宋体"/>
          <w:color w:val="auto"/>
          <w:kern w:val="0"/>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lang w:val="en-US" w:eastAsia="zh-CN"/>
        </w:rPr>
        <w:t xml:space="preserve">  </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p>
    <w:p w14:paraId="74E0E0CB">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2773A037">
      <w:pPr>
        <w:snapToGrid w:val="0"/>
        <w:spacing w:after="120" w:afterLines="50" w:line="420" w:lineRule="exact"/>
        <w:jc w:val="left"/>
        <w:rPr>
          <w:rFonts w:hint="eastAsia" w:ascii="宋体" w:hAnsi="宋体" w:cs="宋体"/>
          <w:b/>
          <w:color w:val="auto"/>
          <w:sz w:val="24"/>
        </w:rPr>
      </w:pPr>
    </w:p>
    <w:p w14:paraId="4F8C2062">
      <w:pPr>
        <w:snapToGrid w:val="0"/>
        <w:spacing w:after="120" w:afterLines="50" w:line="420" w:lineRule="exact"/>
        <w:jc w:val="left"/>
        <w:rPr>
          <w:rFonts w:hint="eastAsia" w:ascii="宋体" w:hAnsi="宋体" w:cs="宋体"/>
          <w:b/>
          <w:color w:val="auto"/>
          <w:sz w:val="24"/>
        </w:rPr>
      </w:pPr>
    </w:p>
    <w:p w14:paraId="39A73A22">
      <w:pPr>
        <w:snapToGrid w:val="0"/>
        <w:spacing w:after="120" w:afterLines="50" w:line="420" w:lineRule="exact"/>
        <w:jc w:val="left"/>
        <w:rPr>
          <w:rFonts w:hint="eastAsia" w:ascii="宋体" w:hAnsi="宋体" w:cs="宋体"/>
          <w:b/>
          <w:color w:val="auto"/>
          <w:sz w:val="24"/>
        </w:rPr>
      </w:pPr>
    </w:p>
    <w:p w14:paraId="13A5714B">
      <w:pPr>
        <w:snapToGrid w:val="0"/>
        <w:spacing w:after="120" w:afterLines="50" w:line="420" w:lineRule="exact"/>
        <w:jc w:val="left"/>
        <w:rPr>
          <w:rFonts w:hint="eastAsia" w:ascii="宋体" w:hAnsi="宋体" w:cs="宋体"/>
          <w:b/>
          <w:color w:val="auto"/>
          <w:sz w:val="24"/>
        </w:rPr>
      </w:pPr>
    </w:p>
    <w:p w14:paraId="0F556150">
      <w:pPr>
        <w:snapToGrid w:val="0"/>
        <w:spacing w:after="120" w:afterLines="50" w:line="420" w:lineRule="exact"/>
        <w:jc w:val="left"/>
        <w:rPr>
          <w:rFonts w:hint="eastAsia" w:ascii="宋体" w:hAnsi="宋体" w:cs="宋体"/>
          <w:b/>
          <w:color w:val="auto"/>
          <w:sz w:val="24"/>
        </w:rPr>
      </w:pPr>
      <w:r>
        <w:rPr>
          <w:rFonts w:hint="eastAsia" w:ascii="宋体" w:hAnsi="宋体" w:cs="宋体"/>
          <w:b/>
          <w:color w:val="auto"/>
          <w:sz w:val="24"/>
        </w:rPr>
        <w:t>6.报价文件目录</w:t>
      </w:r>
    </w:p>
    <w:p w14:paraId="2A518DDB">
      <w:pPr>
        <w:tabs>
          <w:tab w:val="left" w:pos="3870"/>
          <w:tab w:val="left" w:pos="4085"/>
        </w:tabs>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（1）投标函（格式见附件）；</w:t>
      </w:r>
    </w:p>
    <w:p w14:paraId="1494C27F">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（2）开标一览表（格式见附件）；</w:t>
      </w:r>
    </w:p>
    <w:p w14:paraId="7BD10343">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）中小企业声明函（格式见附件）；</w:t>
      </w:r>
    </w:p>
    <w:p w14:paraId="01E54A29">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）监狱企业证明文件（如有）；</w:t>
      </w:r>
    </w:p>
    <w:p w14:paraId="08FD1A8E">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）残疾人福利性单位声明函（如有）；</w:t>
      </w:r>
    </w:p>
    <w:p w14:paraId="3AB62E5A">
      <w:pPr>
        <w:pStyle w:val="12"/>
        <w:snapToGrid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）投标人针对报价需要说明的其他文件和说明（不允许含报价）。</w:t>
      </w:r>
    </w:p>
    <w:p w14:paraId="1DAB8180">
      <w:pPr>
        <w:snapToGrid w:val="0"/>
        <w:spacing w:before="50" w:after="120" w:afterLines="50"/>
        <w:jc w:val="left"/>
        <w:rPr>
          <w:rFonts w:hint="eastAsia" w:ascii="宋体" w:hAnsi="宋体" w:cs="宋体"/>
          <w:b/>
          <w:color w:val="auto"/>
          <w:sz w:val="24"/>
        </w:rPr>
      </w:pPr>
    </w:p>
    <w:p w14:paraId="0F5718B7">
      <w:pPr>
        <w:snapToGrid w:val="0"/>
        <w:spacing w:before="50" w:after="120" w:afterLines="50"/>
        <w:jc w:val="left"/>
        <w:rPr>
          <w:rFonts w:hint="eastAsia" w:ascii="宋体" w:hAnsi="宋体" w:cs="宋体"/>
          <w:b/>
          <w:color w:val="auto"/>
          <w:sz w:val="24"/>
        </w:rPr>
      </w:pPr>
    </w:p>
    <w:p w14:paraId="6FEC84F9">
      <w:pPr>
        <w:snapToGrid w:val="0"/>
        <w:spacing w:before="50" w:after="120" w:afterLines="50"/>
        <w:jc w:val="left"/>
        <w:rPr>
          <w:rFonts w:hint="eastAsia" w:ascii="宋体" w:hAnsi="宋体" w:cs="宋体"/>
          <w:b/>
          <w:color w:val="auto"/>
          <w:sz w:val="24"/>
        </w:rPr>
      </w:pPr>
    </w:p>
    <w:p w14:paraId="38BA69D6">
      <w:pPr>
        <w:snapToGrid w:val="0"/>
        <w:spacing w:before="50" w:after="120" w:afterLines="50"/>
        <w:jc w:val="left"/>
        <w:rPr>
          <w:rFonts w:hint="eastAsia" w:ascii="宋体" w:hAnsi="宋体" w:cs="宋体"/>
          <w:b/>
          <w:color w:val="auto"/>
          <w:sz w:val="24"/>
        </w:rPr>
      </w:pPr>
    </w:p>
    <w:p w14:paraId="281BCDF6">
      <w:pPr>
        <w:snapToGrid w:val="0"/>
        <w:spacing w:before="50" w:after="120" w:afterLines="50"/>
        <w:jc w:val="left"/>
        <w:rPr>
          <w:rFonts w:hint="eastAsia" w:ascii="宋体" w:hAnsi="宋体" w:cs="宋体"/>
          <w:b/>
          <w:color w:val="auto"/>
          <w:sz w:val="24"/>
        </w:rPr>
      </w:pPr>
    </w:p>
    <w:p w14:paraId="4DE44A7B">
      <w:pPr>
        <w:snapToGrid w:val="0"/>
        <w:spacing w:before="50" w:after="120" w:afterLines="50"/>
        <w:jc w:val="left"/>
        <w:rPr>
          <w:rFonts w:hint="eastAsia" w:ascii="宋体" w:hAnsi="宋体" w:cs="宋体"/>
          <w:b/>
          <w:color w:val="auto"/>
          <w:sz w:val="24"/>
        </w:rPr>
      </w:pPr>
    </w:p>
    <w:p w14:paraId="1CD4C03C">
      <w:pPr>
        <w:snapToGrid w:val="0"/>
        <w:spacing w:before="50" w:after="120" w:afterLines="50"/>
        <w:jc w:val="left"/>
        <w:rPr>
          <w:rFonts w:hint="eastAsia" w:ascii="宋体" w:hAnsi="宋体" w:cs="宋体"/>
          <w:b/>
          <w:color w:val="auto"/>
          <w:sz w:val="24"/>
        </w:rPr>
      </w:pPr>
    </w:p>
    <w:p w14:paraId="74AD5382">
      <w:pPr>
        <w:snapToGrid w:val="0"/>
        <w:spacing w:before="50" w:after="120" w:afterLines="50"/>
        <w:jc w:val="left"/>
        <w:rPr>
          <w:rFonts w:hint="eastAsia" w:ascii="宋体" w:hAnsi="宋体" w:cs="宋体"/>
          <w:b/>
          <w:color w:val="auto"/>
          <w:sz w:val="24"/>
        </w:rPr>
      </w:pPr>
    </w:p>
    <w:p w14:paraId="6125423A">
      <w:pPr>
        <w:snapToGrid w:val="0"/>
        <w:spacing w:before="50" w:after="120" w:afterLines="50"/>
        <w:jc w:val="left"/>
        <w:rPr>
          <w:rFonts w:hint="eastAsia" w:ascii="宋体" w:hAnsi="宋体" w:cs="宋体"/>
          <w:b/>
          <w:color w:val="auto"/>
          <w:sz w:val="24"/>
        </w:rPr>
      </w:pPr>
    </w:p>
    <w:p w14:paraId="2DD59A6C">
      <w:pPr>
        <w:snapToGrid w:val="0"/>
        <w:spacing w:before="50" w:after="120" w:afterLines="50"/>
        <w:jc w:val="left"/>
        <w:rPr>
          <w:rFonts w:hint="eastAsia" w:ascii="宋体" w:hAnsi="宋体" w:cs="宋体"/>
          <w:b/>
          <w:color w:val="auto"/>
          <w:sz w:val="24"/>
        </w:rPr>
      </w:pPr>
    </w:p>
    <w:p w14:paraId="17BB5672">
      <w:pPr>
        <w:snapToGrid w:val="0"/>
        <w:spacing w:before="50" w:after="120" w:afterLines="50"/>
        <w:jc w:val="left"/>
        <w:rPr>
          <w:rFonts w:hint="eastAsia" w:ascii="宋体" w:hAnsi="宋体" w:cs="宋体"/>
          <w:b/>
          <w:color w:val="auto"/>
          <w:sz w:val="24"/>
        </w:rPr>
      </w:pPr>
    </w:p>
    <w:p w14:paraId="3F93B4DA">
      <w:pPr>
        <w:snapToGrid w:val="0"/>
        <w:spacing w:before="50" w:after="120" w:afterLines="50"/>
        <w:jc w:val="left"/>
        <w:rPr>
          <w:rFonts w:hint="eastAsia" w:ascii="宋体" w:hAnsi="宋体" w:cs="宋体"/>
          <w:b/>
          <w:color w:val="auto"/>
          <w:sz w:val="24"/>
        </w:rPr>
      </w:pPr>
    </w:p>
    <w:p w14:paraId="33CC9AEC">
      <w:pPr>
        <w:snapToGrid w:val="0"/>
        <w:spacing w:before="50" w:after="120" w:afterLines="50"/>
        <w:jc w:val="left"/>
        <w:rPr>
          <w:rFonts w:hint="eastAsia" w:ascii="宋体" w:hAnsi="宋体" w:cs="宋体"/>
          <w:b/>
          <w:color w:val="auto"/>
          <w:sz w:val="24"/>
        </w:rPr>
      </w:pPr>
    </w:p>
    <w:p w14:paraId="397B4DDA">
      <w:pPr>
        <w:snapToGrid w:val="0"/>
        <w:spacing w:before="50" w:after="120" w:afterLines="50"/>
        <w:jc w:val="left"/>
        <w:rPr>
          <w:rFonts w:hint="eastAsia" w:ascii="宋体" w:hAnsi="宋体" w:cs="宋体"/>
          <w:b/>
          <w:color w:val="auto"/>
          <w:sz w:val="24"/>
        </w:rPr>
      </w:pPr>
    </w:p>
    <w:p w14:paraId="65875248">
      <w:pPr>
        <w:snapToGrid w:val="0"/>
        <w:spacing w:before="50" w:after="120" w:afterLines="50"/>
        <w:jc w:val="left"/>
        <w:rPr>
          <w:rFonts w:hint="eastAsia" w:ascii="宋体" w:hAnsi="宋体" w:cs="宋体"/>
          <w:b/>
          <w:color w:val="auto"/>
          <w:sz w:val="24"/>
        </w:rPr>
      </w:pPr>
    </w:p>
    <w:p w14:paraId="40D22842">
      <w:pPr>
        <w:snapToGrid w:val="0"/>
        <w:spacing w:before="50" w:after="120" w:afterLines="50"/>
        <w:jc w:val="left"/>
        <w:rPr>
          <w:rFonts w:hint="eastAsia" w:ascii="宋体" w:hAnsi="宋体" w:cs="宋体"/>
          <w:b/>
          <w:color w:val="auto"/>
          <w:sz w:val="24"/>
        </w:rPr>
      </w:pPr>
    </w:p>
    <w:p w14:paraId="7193BAB1">
      <w:pPr>
        <w:snapToGrid w:val="0"/>
        <w:spacing w:before="50" w:after="120" w:afterLines="50"/>
        <w:jc w:val="left"/>
        <w:rPr>
          <w:rFonts w:hint="eastAsia" w:ascii="宋体" w:hAnsi="宋体" w:cs="宋体"/>
          <w:b/>
          <w:color w:val="auto"/>
          <w:sz w:val="24"/>
        </w:rPr>
      </w:pPr>
    </w:p>
    <w:p w14:paraId="044040BF">
      <w:pPr>
        <w:snapToGrid w:val="0"/>
        <w:spacing w:before="50" w:after="120" w:afterLines="50"/>
        <w:jc w:val="left"/>
        <w:rPr>
          <w:rFonts w:hint="eastAsia" w:ascii="宋体" w:hAnsi="宋体" w:cs="宋体"/>
          <w:b/>
          <w:color w:val="auto"/>
          <w:sz w:val="24"/>
        </w:rPr>
      </w:pPr>
    </w:p>
    <w:p w14:paraId="118658B3">
      <w:pPr>
        <w:snapToGrid w:val="0"/>
        <w:spacing w:before="50" w:after="120" w:afterLines="50"/>
        <w:jc w:val="left"/>
        <w:rPr>
          <w:rFonts w:hint="eastAsia" w:ascii="宋体" w:hAnsi="宋体" w:cs="宋体"/>
          <w:b/>
          <w:color w:val="auto"/>
          <w:sz w:val="24"/>
        </w:rPr>
      </w:pPr>
    </w:p>
    <w:p w14:paraId="1C1B1EA4">
      <w:pPr>
        <w:snapToGrid w:val="0"/>
        <w:spacing w:before="50" w:after="120" w:afterLines="50"/>
        <w:jc w:val="left"/>
        <w:rPr>
          <w:rFonts w:hint="eastAsia" w:ascii="宋体" w:hAnsi="宋体" w:cs="宋体"/>
          <w:b/>
          <w:color w:val="auto"/>
          <w:sz w:val="24"/>
        </w:rPr>
      </w:pPr>
    </w:p>
    <w:p w14:paraId="6E9FAB9F">
      <w:pPr>
        <w:snapToGrid w:val="0"/>
        <w:spacing w:before="50" w:after="120" w:afterLines="50"/>
        <w:jc w:val="left"/>
        <w:rPr>
          <w:rFonts w:hint="eastAsia" w:ascii="宋体" w:hAnsi="宋体" w:cs="宋体"/>
          <w:b/>
          <w:color w:val="auto"/>
          <w:sz w:val="24"/>
        </w:rPr>
      </w:pPr>
    </w:p>
    <w:p w14:paraId="71E0A7B2">
      <w:pPr>
        <w:snapToGrid w:val="0"/>
        <w:spacing w:before="50" w:after="120" w:afterLines="50"/>
        <w:jc w:val="left"/>
        <w:rPr>
          <w:rFonts w:hint="eastAsia" w:ascii="宋体" w:hAnsi="宋体" w:cs="宋体"/>
          <w:b/>
          <w:color w:val="auto"/>
          <w:sz w:val="24"/>
        </w:rPr>
      </w:pPr>
    </w:p>
    <w:p w14:paraId="61256929">
      <w:pPr>
        <w:snapToGrid w:val="0"/>
        <w:spacing w:before="50" w:after="120" w:afterLines="50"/>
        <w:jc w:val="left"/>
        <w:rPr>
          <w:rFonts w:hint="eastAsia" w:ascii="宋体" w:hAnsi="宋体" w:cs="宋体"/>
          <w:b/>
          <w:color w:val="auto"/>
          <w:sz w:val="24"/>
        </w:rPr>
      </w:pPr>
    </w:p>
    <w:p w14:paraId="4772375F">
      <w:pPr>
        <w:snapToGrid w:val="0"/>
        <w:spacing w:before="50" w:after="120" w:afterLines="50"/>
        <w:jc w:val="left"/>
        <w:rPr>
          <w:rFonts w:hint="eastAsia" w:ascii="宋体" w:hAnsi="宋体" w:cs="宋体"/>
          <w:b/>
          <w:color w:val="auto"/>
          <w:sz w:val="24"/>
        </w:rPr>
      </w:pPr>
    </w:p>
    <w:p w14:paraId="101519CA">
      <w:pPr>
        <w:snapToGrid w:val="0"/>
        <w:spacing w:before="50" w:after="120" w:afterLines="50"/>
        <w:jc w:val="left"/>
        <w:rPr>
          <w:rFonts w:hint="eastAsia" w:ascii="宋体" w:hAnsi="宋体" w:cs="宋体"/>
          <w:b/>
          <w:color w:val="auto"/>
          <w:sz w:val="24"/>
        </w:rPr>
      </w:pPr>
      <w:r>
        <w:rPr>
          <w:rFonts w:hint="eastAsia" w:ascii="宋体" w:hAnsi="宋体" w:cs="宋体"/>
          <w:b/>
          <w:color w:val="auto"/>
          <w:sz w:val="24"/>
        </w:rPr>
        <w:t>投标函格式</w:t>
      </w:r>
    </w:p>
    <w:p w14:paraId="6113FB3B">
      <w:pPr>
        <w:snapToGrid w:val="0"/>
        <w:spacing w:before="120" w:beforeLines="50" w:after="50"/>
        <w:jc w:val="center"/>
        <w:rPr>
          <w:rFonts w:hint="eastAsia" w:ascii="宋体" w:hAnsi="宋体" w:cs="宋体"/>
          <w:b/>
          <w:color w:val="auto"/>
          <w:sz w:val="28"/>
          <w:szCs w:val="28"/>
        </w:rPr>
      </w:pPr>
      <w:r>
        <w:rPr>
          <w:rFonts w:hint="eastAsia" w:ascii="宋体" w:hAnsi="宋体" w:cs="宋体"/>
          <w:b/>
          <w:color w:val="auto"/>
          <w:sz w:val="28"/>
          <w:szCs w:val="28"/>
        </w:rPr>
        <w:t>投 标 函</w:t>
      </w:r>
    </w:p>
    <w:p w14:paraId="78165318">
      <w:pPr>
        <w:snapToGrid w:val="0"/>
        <w:spacing w:line="360" w:lineRule="auto"/>
        <w:rPr>
          <w:rFonts w:ascii="宋体" w:hAnsi="宋体" w:cs="宋体"/>
          <w:color w:val="auto"/>
          <w:sz w:val="24"/>
          <w:szCs w:val="20"/>
        </w:rPr>
      </w:pPr>
      <w:r>
        <w:rPr>
          <w:rFonts w:hint="eastAsia" w:ascii="宋体" w:hAnsi="宋体" w:cs="宋体"/>
          <w:color w:val="auto"/>
          <w:sz w:val="24"/>
        </w:rPr>
        <w:t>致：</w:t>
      </w:r>
      <w:r>
        <w:rPr>
          <w:rFonts w:hint="eastAsia" w:ascii="宋体" w:hAnsi="宋体" w:cs="宋体"/>
          <w:color w:val="auto"/>
          <w:kern w:val="0"/>
          <w:sz w:val="24"/>
          <w:u w:val="single"/>
        </w:rPr>
        <w:t xml:space="preserve">                </w:t>
      </w:r>
    </w:p>
    <w:p w14:paraId="0045B278">
      <w:pPr>
        <w:snapToGrid w:val="0"/>
        <w:spacing w:line="360" w:lineRule="auto"/>
        <w:ind w:firstLine="480"/>
        <w:rPr>
          <w:rFonts w:hint="eastAsia" w:ascii="宋体" w:hAnsi="宋体" w:cs="宋体"/>
          <w:color w:val="auto"/>
          <w:sz w:val="24"/>
          <w:szCs w:val="20"/>
        </w:rPr>
      </w:pPr>
      <w:r>
        <w:rPr>
          <w:rFonts w:hint="eastAsia" w:ascii="宋体" w:hAnsi="宋体" w:cs="宋体"/>
          <w:color w:val="auto"/>
          <w:sz w:val="24"/>
        </w:rPr>
        <w:t>根据贵方为</w:t>
      </w:r>
      <w:r>
        <w:rPr>
          <w:rFonts w:hint="eastAsia" w:ascii="宋体" w:hAnsi="宋体" w:cs="宋体"/>
          <w:color w:val="auto"/>
          <w:sz w:val="24"/>
          <w:u w:val="single"/>
          <w:lang w:eastAsia="zh-CN"/>
        </w:rPr>
        <w:t>协助东阳市社会救助联合体运行项目</w:t>
      </w:r>
      <w:r>
        <w:rPr>
          <w:rFonts w:hint="eastAsia" w:ascii="宋体" w:hAnsi="宋体" w:cs="宋体"/>
          <w:color w:val="auto"/>
          <w:sz w:val="24"/>
        </w:rPr>
        <w:t>的招标公告（项目编号：</w:t>
      </w:r>
      <w:r>
        <w:rPr>
          <w:rFonts w:hint="eastAsia" w:ascii="宋体" w:hAnsi="宋体" w:cs="宋体"/>
          <w:color w:val="auto"/>
          <w:sz w:val="24"/>
          <w:u w:val="single"/>
        </w:rPr>
        <w:t xml:space="preserve">     </w:t>
      </w:r>
      <w:r>
        <w:rPr>
          <w:rFonts w:hint="eastAsia" w:ascii="宋体" w:hAnsi="宋体" w:cs="宋体"/>
          <w:color w:val="auto"/>
          <w:sz w:val="24"/>
        </w:rPr>
        <w:t>），签字代表______（全名）经正式授权并代表投标人</w:t>
      </w:r>
      <w:r>
        <w:rPr>
          <w:rFonts w:hint="eastAsia" w:ascii="宋体" w:hAnsi="宋体" w:cs="宋体"/>
          <w:color w:val="auto"/>
          <w:sz w:val="24"/>
          <w:u w:val="single"/>
        </w:rPr>
        <w:t xml:space="preserve">              </w:t>
      </w:r>
      <w:r>
        <w:rPr>
          <w:rFonts w:hint="eastAsia" w:ascii="宋体" w:hAnsi="宋体" w:cs="宋体"/>
          <w:color w:val="auto"/>
          <w:sz w:val="24"/>
        </w:rPr>
        <w:t>（投标人名称）提交</w:t>
      </w:r>
      <w:r>
        <w:rPr>
          <w:rFonts w:hint="eastAsia" w:ascii="宋体" w:hAnsi="宋体" w:cs="宋体"/>
          <w:color w:val="auto"/>
          <w:sz w:val="24"/>
          <w:lang w:eastAsia="zh-CN"/>
        </w:rPr>
        <w:t>资格响应文件、</w:t>
      </w:r>
      <w:r>
        <w:rPr>
          <w:rFonts w:hint="eastAsia" w:ascii="宋体" w:hAnsi="宋体" w:cs="宋体"/>
          <w:color w:val="auto"/>
          <w:sz w:val="24"/>
        </w:rPr>
        <w:t>资信商务</w:t>
      </w:r>
      <w:r>
        <w:rPr>
          <w:rFonts w:hint="eastAsia" w:ascii="宋体" w:hAnsi="宋体" w:cs="宋体"/>
          <w:color w:val="auto"/>
          <w:sz w:val="24"/>
          <w:lang w:eastAsia="zh-CN"/>
        </w:rPr>
        <w:t>及</w:t>
      </w:r>
      <w:r>
        <w:rPr>
          <w:rFonts w:hint="eastAsia" w:ascii="宋体" w:hAnsi="宋体" w:cs="宋体"/>
          <w:color w:val="auto"/>
          <w:sz w:val="24"/>
        </w:rPr>
        <w:t>技术文件、报价文件正本各一份、副本各</w:t>
      </w:r>
      <w:r>
        <w:rPr>
          <w:rFonts w:hint="eastAsia" w:ascii="宋体" w:hAnsi="宋体" w:cs="宋体"/>
          <w:color w:val="auto"/>
          <w:sz w:val="24"/>
          <w:lang w:eastAsia="zh-CN"/>
        </w:rPr>
        <w:t>四</w:t>
      </w:r>
      <w:r>
        <w:rPr>
          <w:rFonts w:hint="eastAsia" w:ascii="宋体" w:hAnsi="宋体" w:cs="宋体"/>
          <w:color w:val="auto"/>
          <w:sz w:val="24"/>
        </w:rPr>
        <w:t>份。</w:t>
      </w:r>
    </w:p>
    <w:p w14:paraId="11A1D217">
      <w:pPr>
        <w:snapToGrid w:val="0"/>
        <w:spacing w:line="360" w:lineRule="auto"/>
        <w:ind w:firstLine="480" w:firstLineChars="200"/>
        <w:rPr>
          <w:rFonts w:hint="eastAsia" w:ascii="宋体" w:hAnsi="宋体" w:cs="宋体"/>
          <w:color w:val="auto"/>
          <w:sz w:val="24"/>
          <w:szCs w:val="20"/>
        </w:rPr>
      </w:pPr>
      <w:r>
        <w:rPr>
          <w:rFonts w:hint="eastAsia" w:ascii="宋体" w:hAnsi="宋体" w:cs="宋体"/>
          <w:color w:val="auto"/>
          <w:sz w:val="24"/>
        </w:rPr>
        <w:t>据此函，签字代表宣布同意如下：</w:t>
      </w:r>
    </w:p>
    <w:p w14:paraId="22E323D9">
      <w:pPr>
        <w:snapToGrid w:val="0"/>
        <w:spacing w:line="360" w:lineRule="auto"/>
        <w:ind w:firstLine="480" w:firstLineChars="200"/>
        <w:rPr>
          <w:rFonts w:hint="eastAsia" w:ascii="宋体" w:hAnsi="宋体" w:cs="宋体"/>
          <w:color w:val="auto"/>
          <w:sz w:val="24"/>
          <w:szCs w:val="20"/>
        </w:rPr>
      </w:pPr>
      <w:r>
        <w:rPr>
          <w:rFonts w:hint="eastAsia" w:ascii="宋体" w:hAnsi="宋体" w:cs="宋体"/>
          <w:color w:val="auto"/>
          <w:sz w:val="24"/>
        </w:rPr>
        <w:t>1.投标人已详细审查全部“招标文件”，包括修改文件（如有的话）全部参考资料和有关附件，已经了解我方对于招标文件、采购过程、采购结果有依法进行询问、质疑、投诉的权利及相关渠道和要求。</w:t>
      </w:r>
    </w:p>
    <w:p w14:paraId="2C63038D">
      <w:pPr>
        <w:snapToGrid w:val="0"/>
        <w:spacing w:line="360" w:lineRule="auto"/>
        <w:ind w:firstLine="480" w:firstLineChars="200"/>
        <w:rPr>
          <w:rFonts w:hint="eastAsia" w:ascii="宋体" w:hAnsi="宋体" w:cs="宋体"/>
          <w:color w:val="auto"/>
          <w:sz w:val="24"/>
          <w:szCs w:val="20"/>
        </w:rPr>
      </w:pPr>
      <w:r>
        <w:rPr>
          <w:rFonts w:hint="eastAsia" w:ascii="宋体" w:hAnsi="宋体" w:cs="宋体"/>
          <w:color w:val="auto"/>
          <w:sz w:val="24"/>
        </w:rPr>
        <w:t>2.投标人在投标之前已经与贵方进行了充分的沟通，完全理解并接受招标文件的各项规定和要求，对招标文件的合理性、合法性不再有异议。</w:t>
      </w:r>
    </w:p>
    <w:p w14:paraId="721B4548">
      <w:pPr>
        <w:snapToGrid w:val="0"/>
        <w:spacing w:line="360" w:lineRule="auto"/>
        <w:ind w:firstLine="480" w:firstLineChars="200"/>
        <w:rPr>
          <w:rFonts w:hint="eastAsia" w:ascii="宋体" w:hAnsi="宋体" w:cs="宋体"/>
          <w:color w:val="auto"/>
          <w:sz w:val="24"/>
          <w:szCs w:val="20"/>
        </w:rPr>
      </w:pPr>
      <w:r>
        <w:rPr>
          <w:rFonts w:hint="eastAsia" w:ascii="宋体" w:hAnsi="宋体" w:cs="宋体"/>
          <w:color w:val="auto"/>
          <w:sz w:val="24"/>
        </w:rPr>
        <w:t>3.本投标有效期自开标日起 ______天。</w:t>
      </w:r>
    </w:p>
    <w:p w14:paraId="5EAA3D6F">
      <w:pPr>
        <w:snapToGrid w:val="0"/>
        <w:spacing w:line="360" w:lineRule="auto"/>
        <w:ind w:firstLine="480" w:firstLineChars="200"/>
        <w:rPr>
          <w:rFonts w:hint="eastAsia" w:ascii="宋体" w:hAnsi="宋体" w:cs="宋体"/>
          <w:color w:val="auto"/>
          <w:sz w:val="24"/>
          <w:szCs w:val="20"/>
        </w:rPr>
      </w:pPr>
      <w:r>
        <w:rPr>
          <w:rFonts w:hint="eastAsia" w:ascii="宋体" w:hAnsi="宋体" w:cs="宋体"/>
          <w:color w:val="auto"/>
          <w:sz w:val="24"/>
        </w:rPr>
        <w:t>4.如中标，本投标文件至本项目合同履行完毕止均保持有效，本投标人将按“招标文件”及政府采购法律、法规的规定履行合同责任和义务。</w:t>
      </w:r>
    </w:p>
    <w:p w14:paraId="30C10CBE">
      <w:pPr>
        <w:snapToGrid w:val="0"/>
        <w:spacing w:line="360" w:lineRule="auto"/>
        <w:ind w:firstLine="480" w:firstLineChars="200"/>
        <w:rPr>
          <w:rFonts w:hint="eastAsia" w:ascii="宋体" w:hAnsi="宋体" w:cs="宋体"/>
          <w:color w:val="auto"/>
          <w:sz w:val="24"/>
          <w:szCs w:val="20"/>
        </w:rPr>
      </w:pPr>
      <w:r>
        <w:rPr>
          <w:rFonts w:hint="eastAsia" w:ascii="宋体" w:hAnsi="宋体" w:cs="宋体"/>
          <w:color w:val="auto"/>
          <w:sz w:val="24"/>
        </w:rPr>
        <w:t>5.投标人同意按照贵方要求提供与投标有关的一切数据或资料。</w:t>
      </w:r>
    </w:p>
    <w:p w14:paraId="513E7620">
      <w:pPr>
        <w:snapToGrid w:val="0"/>
        <w:spacing w:line="360" w:lineRule="auto"/>
        <w:ind w:firstLine="480" w:firstLineChars="200"/>
        <w:rPr>
          <w:rFonts w:hint="eastAsia" w:ascii="宋体" w:hAnsi="宋体" w:cs="宋体"/>
          <w:color w:val="auto"/>
          <w:sz w:val="24"/>
          <w:szCs w:val="20"/>
        </w:rPr>
      </w:pPr>
      <w:r>
        <w:rPr>
          <w:rFonts w:hint="eastAsia" w:ascii="宋体" w:hAnsi="宋体" w:cs="宋体"/>
          <w:color w:val="auto"/>
          <w:sz w:val="24"/>
        </w:rPr>
        <w:t>6.与本投标有关的一切正式往来信函请寄：</w:t>
      </w:r>
    </w:p>
    <w:p w14:paraId="540CA1B9">
      <w:pPr>
        <w:snapToGrid w:val="0"/>
        <w:spacing w:line="360" w:lineRule="auto"/>
        <w:rPr>
          <w:rFonts w:hint="eastAsia" w:ascii="宋体" w:hAnsi="宋体" w:cs="宋体"/>
          <w:color w:val="auto"/>
          <w:sz w:val="24"/>
          <w:szCs w:val="20"/>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邮编：__________   电话：____________</w:t>
      </w:r>
    </w:p>
    <w:p w14:paraId="6E0A973B">
      <w:pPr>
        <w:snapToGrid w:val="0"/>
        <w:spacing w:line="360" w:lineRule="auto"/>
        <w:rPr>
          <w:rFonts w:hint="eastAsia" w:ascii="宋体" w:hAnsi="宋体" w:cs="宋体"/>
          <w:color w:val="auto"/>
          <w:sz w:val="24"/>
          <w:szCs w:val="20"/>
        </w:rPr>
      </w:pPr>
      <w:r>
        <w:rPr>
          <w:rFonts w:hint="eastAsia" w:ascii="宋体" w:hAnsi="宋体" w:cs="宋体"/>
          <w:color w:val="auto"/>
          <w:sz w:val="24"/>
        </w:rPr>
        <w:t>传真：______________投标人代表姓名 ___________  职务：____________</w:t>
      </w:r>
    </w:p>
    <w:p w14:paraId="11DE86D8">
      <w:pPr>
        <w:snapToGrid w:val="0"/>
        <w:spacing w:line="360" w:lineRule="auto"/>
        <w:rPr>
          <w:rFonts w:hint="eastAsia" w:ascii="宋体" w:hAnsi="宋体" w:cs="宋体"/>
          <w:color w:val="auto"/>
          <w:sz w:val="24"/>
          <w:szCs w:val="20"/>
        </w:rPr>
      </w:pPr>
      <w:r>
        <w:rPr>
          <w:rFonts w:hint="eastAsia" w:ascii="宋体" w:hAnsi="宋体" w:cs="宋体"/>
          <w:color w:val="auto"/>
          <w:sz w:val="24"/>
        </w:rPr>
        <w:t>投标人名称(公章)：___________________</w:t>
      </w:r>
    </w:p>
    <w:p w14:paraId="07CAC472">
      <w:pPr>
        <w:snapToGrid w:val="0"/>
        <w:spacing w:line="360" w:lineRule="auto"/>
        <w:rPr>
          <w:rFonts w:hint="eastAsia" w:ascii="宋体" w:hAnsi="宋体" w:cs="宋体"/>
          <w:color w:val="auto"/>
          <w:sz w:val="24"/>
        </w:rPr>
      </w:pPr>
      <w:r>
        <w:rPr>
          <w:rFonts w:hint="eastAsia" w:ascii="宋体" w:hAnsi="宋体" w:cs="宋体"/>
          <w:color w:val="auto"/>
          <w:sz w:val="24"/>
        </w:rPr>
        <w:t xml:space="preserve">授权代表签字：___________ </w:t>
      </w:r>
    </w:p>
    <w:p w14:paraId="44151AC6">
      <w:pPr>
        <w:snapToGrid w:val="0"/>
        <w:spacing w:line="360" w:lineRule="auto"/>
        <w:rPr>
          <w:rFonts w:hint="eastAsia" w:ascii="宋体" w:hAnsi="宋体" w:cs="宋体"/>
          <w:color w:val="auto"/>
          <w:sz w:val="30"/>
          <w:szCs w:val="20"/>
        </w:rPr>
      </w:pPr>
      <w:r>
        <w:rPr>
          <w:rFonts w:hint="eastAsia" w:ascii="宋体" w:hAnsi="宋体" w:cs="宋体"/>
          <w:color w:val="auto"/>
          <w:sz w:val="24"/>
        </w:rPr>
        <w:t>日期：_____年___月___日</w:t>
      </w:r>
    </w:p>
    <w:p w14:paraId="5675E4B2">
      <w:pPr>
        <w:snapToGrid w:val="0"/>
        <w:spacing w:before="50" w:after="120" w:afterLines="50"/>
        <w:jc w:val="left"/>
        <w:rPr>
          <w:rFonts w:hint="eastAsia" w:ascii="宋体" w:hAnsi="宋体" w:cs="宋体"/>
          <w:b/>
          <w:color w:val="auto"/>
          <w:sz w:val="24"/>
        </w:rPr>
      </w:pPr>
    </w:p>
    <w:p w14:paraId="49805FEF">
      <w:pPr>
        <w:snapToGrid w:val="0"/>
        <w:spacing w:before="50" w:after="120" w:afterLines="50"/>
        <w:jc w:val="left"/>
        <w:rPr>
          <w:rFonts w:hint="eastAsia" w:ascii="宋体" w:hAnsi="宋体" w:cs="宋体"/>
          <w:b/>
          <w:color w:val="auto"/>
          <w:sz w:val="24"/>
        </w:rPr>
      </w:pPr>
    </w:p>
    <w:p w14:paraId="59F6B236">
      <w:pPr>
        <w:snapToGrid w:val="0"/>
        <w:spacing w:before="50" w:after="120" w:afterLines="50"/>
        <w:jc w:val="left"/>
        <w:rPr>
          <w:rFonts w:hint="eastAsia" w:ascii="宋体" w:hAnsi="宋体" w:cs="宋体"/>
          <w:b/>
          <w:color w:val="auto"/>
          <w:sz w:val="24"/>
        </w:rPr>
      </w:pPr>
    </w:p>
    <w:p w14:paraId="739E0DCD">
      <w:pPr>
        <w:snapToGrid w:val="0"/>
        <w:spacing w:before="50" w:after="120" w:afterLines="50"/>
        <w:jc w:val="left"/>
        <w:rPr>
          <w:rFonts w:hint="eastAsia" w:ascii="宋体" w:hAnsi="宋体" w:cs="宋体"/>
          <w:b/>
          <w:color w:val="auto"/>
          <w:sz w:val="24"/>
        </w:rPr>
      </w:pPr>
    </w:p>
    <w:p w14:paraId="78C4207C">
      <w:pPr>
        <w:snapToGrid w:val="0"/>
        <w:spacing w:before="50" w:after="120" w:afterLines="50"/>
        <w:jc w:val="left"/>
        <w:rPr>
          <w:rFonts w:hint="eastAsia" w:ascii="宋体" w:hAnsi="宋体" w:cs="宋体"/>
          <w:b/>
          <w:color w:val="auto"/>
          <w:sz w:val="24"/>
        </w:rPr>
      </w:pPr>
    </w:p>
    <w:p w14:paraId="52D30EC2">
      <w:pPr>
        <w:snapToGrid w:val="0"/>
        <w:spacing w:before="50" w:after="120" w:afterLines="50"/>
        <w:jc w:val="left"/>
        <w:rPr>
          <w:rFonts w:hint="eastAsia" w:ascii="宋体" w:hAnsi="宋体" w:cs="宋体"/>
          <w:b/>
          <w:color w:val="auto"/>
          <w:sz w:val="24"/>
        </w:rPr>
      </w:pPr>
    </w:p>
    <w:p w14:paraId="1686521E">
      <w:pPr>
        <w:snapToGrid w:val="0"/>
        <w:spacing w:before="50" w:after="120" w:afterLines="50"/>
        <w:jc w:val="left"/>
        <w:rPr>
          <w:rFonts w:hint="eastAsia" w:ascii="宋体" w:hAnsi="宋体" w:cs="宋体"/>
          <w:b/>
          <w:color w:val="auto"/>
          <w:sz w:val="24"/>
        </w:rPr>
      </w:pPr>
    </w:p>
    <w:p w14:paraId="461BBD2F">
      <w:pPr>
        <w:snapToGrid w:val="0"/>
        <w:spacing w:before="50" w:after="120" w:afterLines="50"/>
        <w:jc w:val="left"/>
        <w:rPr>
          <w:rFonts w:hint="eastAsia" w:ascii="宋体" w:hAnsi="宋体" w:cs="宋体"/>
          <w:b/>
          <w:color w:val="auto"/>
          <w:sz w:val="24"/>
        </w:rPr>
      </w:pPr>
    </w:p>
    <w:p w14:paraId="336B9139">
      <w:pPr>
        <w:snapToGrid w:val="0"/>
        <w:spacing w:before="50" w:after="120" w:afterLines="50"/>
        <w:jc w:val="left"/>
        <w:rPr>
          <w:rFonts w:hint="eastAsia" w:ascii="宋体" w:hAnsi="宋体" w:eastAsia="宋体" w:cs="宋体"/>
          <w:b/>
          <w:color w:val="auto"/>
          <w:sz w:val="30"/>
          <w:lang w:eastAsia="zh-CN"/>
        </w:rPr>
      </w:pPr>
      <w:r>
        <w:rPr>
          <w:rFonts w:hint="eastAsia" w:ascii="宋体" w:hAnsi="宋体" w:cs="宋体"/>
          <w:b/>
          <w:color w:val="auto"/>
          <w:sz w:val="24"/>
        </w:rPr>
        <w:t>开标一览表</w:t>
      </w:r>
      <w:r>
        <w:rPr>
          <w:rFonts w:hint="eastAsia" w:ascii="宋体" w:hAnsi="宋体" w:cs="宋体"/>
          <w:b/>
          <w:color w:val="auto"/>
          <w:sz w:val="30"/>
          <w:lang w:eastAsia="zh-CN"/>
        </w:rPr>
        <w:t>：</w:t>
      </w:r>
    </w:p>
    <w:p w14:paraId="65AB22A0">
      <w:pPr>
        <w:pStyle w:val="19"/>
        <w:rPr>
          <w:rFonts w:hint="eastAsia"/>
          <w:color w:val="auto"/>
        </w:rPr>
      </w:pPr>
    </w:p>
    <w:p w14:paraId="5BF42FE6">
      <w:pPr>
        <w:snapToGrid w:val="0"/>
        <w:spacing w:before="50" w:after="50"/>
        <w:jc w:val="center"/>
        <w:rPr>
          <w:rFonts w:hint="eastAsia" w:ascii="宋体" w:hAnsi="宋体" w:cs="宋体"/>
          <w:b/>
          <w:color w:val="auto"/>
          <w:sz w:val="30"/>
          <w:szCs w:val="20"/>
        </w:rPr>
      </w:pPr>
      <w:r>
        <w:rPr>
          <w:rFonts w:hint="eastAsia" w:ascii="宋体" w:hAnsi="宋体" w:cs="宋体"/>
          <w:b/>
          <w:color w:val="auto"/>
          <w:sz w:val="30"/>
        </w:rPr>
        <w:t>开标一览表</w:t>
      </w:r>
    </w:p>
    <w:p w14:paraId="713F6B4B">
      <w:pPr>
        <w:snapToGrid w:val="0"/>
        <w:spacing w:before="50" w:after="50" w:line="340" w:lineRule="exact"/>
        <w:jc w:val="left"/>
        <w:rPr>
          <w:rFonts w:hint="eastAsia" w:ascii="宋体" w:hAnsi="宋体" w:cs="宋体"/>
          <w:color w:val="auto"/>
          <w:sz w:val="24"/>
          <w:u w:val="single"/>
        </w:rPr>
      </w:pPr>
      <w:r>
        <w:rPr>
          <w:rFonts w:hint="eastAsia" w:ascii="宋体" w:hAnsi="宋体" w:cs="宋体"/>
          <w:color w:val="auto"/>
          <w:sz w:val="24"/>
        </w:rPr>
        <w:t>招标项目名称：</w:t>
      </w:r>
      <w:r>
        <w:rPr>
          <w:rFonts w:hint="eastAsia" w:ascii="宋体" w:hAnsi="宋体" w:cs="宋体"/>
          <w:color w:val="auto"/>
          <w:sz w:val="24"/>
          <w:u w:val="single"/>
        </w:rPr>
        <w:t xml:space="preserve">                                 </w:t>
      </w:r>
      <w:r>
        <w:rPr>
          <w:rFonts w:hint="eastAsia" w:ascii="宋体" w:hAnsi="宋体" w:cs="宋体"/>
          <w:color w:val="auto"/>
          <w:sz w:val="24"/>
        </w:rPr>
        <w:t>招标编号：</w:t>
      </w:r>
      <w:r>
        <w:rPr>
          <w:rFonts w:hint="eastAsia" w:ascii="宋体" w:hAnsi="宋体" w:cs="宋体"/>
          <w:color w:val="auto"/>
          <w:sz w:val="24"/>
          <w:u w:val="single"/>
        </w:rPr>
        <w:t xml:space="preserve">                  </w:t>
      </w:r>
    </w:p>
    <w:p w14:paraId="301A0E1F">
      <w:pPr>
        <w:pStyle w:val="19"/>
        <w:ind w:firstLine="0"/>
        <w:rPr>
          <w:rFonts w:hint="eastAsia" w:hAnsi="宋体"/>
          <w:color w:val="auto"/>
          <w:sz w:val="24"/>
        </w:rPr>
      </w:pPr>
    </w:p>
    <w:tbl>
      <w:tblPr>
        <w:tblStyle w:val="20"/>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4088"/>
        <w:gridCol w:w="4166"/>
      </w:tblGrid>
      <w:tr w14:paraId="7B2F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09" w:type="dxa"/>
            <w:noWrap w:val="0"/>
            <w:vAlign w:val="center"/>
          </w:tcPr>
          <w:p w14:paraId="7F99CFFA">
            <w:pPr>
              <w:widowControl/>
              <w:overflowPunct w:val="0"/>
              <w:autoSpaceDE w:val="0"/>
              <w:autoSpaceDN w:val="0"/>
              <w:adjustRightInd w:val="0"/>
              <w:spacing w:line="240" w:lineRule="auto"/>
              <w:jc w:val="center"/>
              <w:textAlignment w:val="baseline"/>
              <w:rPr>
                <w:rFonts w:hint="eastAsia" w:eastAsia="宋体"/>
                <w:color w:val="auto"/>
                <w:sz w:val="24"/>
                <w:highlight w:val="none"/>
                <w:lang w:eastAsia="zh-CN"/>
              </w:rPr>
            </w:pPr>
            <w:r>
              <w:rPr>
                <w:rFonts w:hint="eastAsia" w:ascii="宋体" w:hAnsi="宋体"/>
                <w:bCs/>
                <w:color w:val="auto"/>
                <w:kern w:val="0"/>
                <w:sz w:val="24"/>
                <w:highlight w:val="none"/>
                <w:lang w:val="en-US" w:eastAsia="zh-CN"/>
              </w:rPr>
              <w:t>标项</w:t>
            </w:r>
          </w:p>
        </w:tc>
        <w:tc>
          <w:tcPr>
            <w:tcW w:w="4088" w:type="dxa"/>
            <w:noWrap w:val="0"/>
            <w:vAlign w:val="center"/>
          </w:tcPr>
          <w:p w14:paraId="0F1BE44B">
            <w:pPr>
              <w:widowControl/>
              <w:overflowPunct w:val="0"/>
              <w:autoSpaceDE w:val="0"/>
              <w:autoSpaceDN w:val="0"/>
              <w:adjustRightInd w:val="0"/>
              <w:spacing w:line="240" w:lineRule="auto"/>
              <w:jc w:val="center"/>
              <w:textAlignment w:val="baseline"/>
              <w:rPr>
                <w:rFonts w:hint="eastAsia" w:ascii="宋体" w:hAnsi="宋体"/>
                <w:bCs/>
                <w:color w:val="auto"/>
                <w:kern w:val="0"/>
                <w:sz w:val="24"/>
                <w:highlight w:val="none"/>
              </w:rPr>
            </w:pPr>
            <w:r>
              <w:rPr>
                <w:rFonts w:hint="eastAsia" w:ascii="宋体" w:hAnsi="宋体"/>
                <w:bCs/>
                <w:color w:val="auto"/>
                <w:kern w:val="0"/>
                <w:sz w:val="24"/>
                <w:highlight w:val="none"/>
              </w:rPr>
              <w:t>采购内容</w:t>
            </w:r>
          </w:p>
        </w:tc>
        <w:tc>
          <w:tcPr>
            <w:tcW w:w="4166" w:type="dxa"/>
            <w:noWrap w:val="0"/>
            <w:vAlign w:val="center"/>
          </w:tcPr>
          <w:p w14:paraId="5D59AC95">
            <w:pPr>
              <w:widowControl/>
              <w:overflowPunct w:val="0"/>
              <w:autoSpaceDE w:val="0"/>
              <w:autoSpaceDN w:val="0"/>
              <w:adjustRightInd w:val="0"/>
              <w:spacing w:line="240" w:lineRule="auto"/>
              <w:jc w:val="center"/>
              <w:textAlignment w:val="baseline"/>
              <w:rPr>
                <w:rFonts w:hint="eastAsia" w:ascii="宋体" w:hAnsi="宋体" w:eastAsia="宋体"/>
                <w:bCs/>
                <w:color w:val="auto"/>
                <w:kern w:val="0"/>
                <w:sz w:val="24"/>
                <w:highlight w:val="none"/>
                <w:lang w:eastAsia="zh-CN"/>
              </w:rPr>
            </w:pPr>
            <w:r>
              <w:rPr>
                <w:rFonts w:hint="eastAsia" w:ascii="宋体" w:hAnsi="宋体" w:eastAsia="宋体"/>
                <w:bCs/>
                <w:color w:val="auto"/>
                <w:sz w:val="24"/>
                <w:lang w:eastAsia="zh-CN"/>
              </w:rPr>
              <w:t>投标总报价（元）</w:t>
            </w:r>
          </w:p>
        </w:tc>
      </w:tr>
      <w:tr w14:paraId="1FA3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09" w:type="dxa"/>
            <w:noWrap w:val="0"/>
            <w:vAlign w:val="center"/>
          </w:tcPr>
          <w:p w14:paraId="3839E1F5">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4088" w:type="dxa"/>
            <w:noWrap w:val="0"/>
            <w:vAlign w:val="center"/>
          </w:tcPr>
          <w:p w14:paraId="346300ED">
            <w:pPr>
              <w:spacing w:line="240" w:lineRule="auto"/>
              <w:jc w:val="center"/>
              <w:rPr>
                <w:rFonts w:hint="eastAsia" w:ascii="宋体" w:hAnsi="宋体" w:eastAsia="宋体" w:cs="宋体"/>
                <w:bCs/>
                <w:color w:val="auto"/>
                <w:sz w:val="24"/>
                <w:lang w:val="en-US" w:eastAsia="zh-CN"/>
              </w:rPr>
            </w:pPr>
            <w:r>
              <w:rPr>
                <w:rFonts w:hint="eastAsia" w:ascii="宋体" w:hAnsi="宋体" w:eastAsia="宋体" w:cs="宋体"/>
                <w:i w:val="0"/>
                <w:color w:val="auto"/>
                <w:kern w:val="2"/>
                <w:sz w:val="24"/>
                <w:szCs w:val="24"/>
                <w:u w:val="none"/>
                <w:lang w:val="en-US" w:eastAsia="zh-CN" w:bidi="ar"/>
              </w:rPr>
              <w:t>协助东阳市社会救助联合体运行项目</w:t>
            </w:r>
          </w:p>
        </w:tc>
        <w:tc>
          <w:tcPr>
            <w:tcW w:w="4166" w:type="dxa"/>
            <w:noWrap w:val="0"/>
            <w:vAlign w:val="center"/>
          </w:tcPr>
          <w:p w14:paraId="730D69A9">
            <w:pPr>
              <w:spacing w:line="240" w:lineRule="auto"/>
              <w:jc w:val="both"/>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 xml:space="preserve">大写：         小写：               </w:t>
            </w:r>
          </w:p>
        </w:tc>
      </w:tr>
      <w:tr w14:paraId="4469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063" w:type="dxa"/>
            <w:gridSpan w:val="3"/>
            <w:noWrap w:val="0"/>
            <w:vAlign w:val="center"/>
          </w:tcPr>
          <w:p w14:paraId="738A0038">
            <w:pPr>
              <w:spacing w:line="240" w:lineRule="auto"/>
              <w:jc w:val="both"/>
              <w:rPr>
                <w:rFonts w:hint="eastAsia" w:ascii="宋体" w:hAnsi="宋体" w:cs="宋体"/>
                <w:bCs/>
                <w:color w:val="auto"/>
                <w:sz w:val="24"/>
                <w:highlight w:val="none"/>
              </w:rPr>
            </w:pPr>
            <w:r>
              <w:rPr>
                <w:rFonts w:hint="eastAsia" w:ascii="宋体" w:hAnsi="宋体" w:cs="宋体"/>
                <w:bCs/>
                <w:color w:val="auto"/>
                <w:sz w:val="24"/>
                <w:highlight w:val="none"/>
              </w:rPr>
              <w:t>注：投标时投标报价</w:t>
            </w:r>
            <w:r>
              <w:rPr>
                <w:rFonts w:hint="eastAsia" w:ascii="宋体" w:hAnsi="宋体" w:cs="宋体"/>
                <w:bCs/>
                <w:color w:val="auto"/>
                <w:sz w:val="24"/>
                <w:highlight w:val="none"/>
                <w:lang w:eastAsia="zh-CN"/>
              </w:rPr>
              <w:t>不得超过最高限价</w:t>
            </w:r>
            <w:r>
              <w:rPr>
                <w:rFonts w:hint="eastAsia" w:ascii="宋体" w:hAnsi="宋体" w:cs="宋体"/>
                <w:bCs/>
                <w:color w:val="auto"/>
                <w:sz w:val="24"/>
                <w:highlight w:val="none"/>
              </w:rPr>
              <w:t>，否则按废标处理</w:t>
            </w:r>
            <w:r>
              <w:rPr>
                <w:rFonts w:hint="eastAsia" w:ascii="宋体" w:hAnsi="宋体" w:cs="宋体"/>
                <w:bCs/>
                <w:color w:val="auto"/>
                <w:sz w:val="24"/>
                <w:highlight w:val="none"/>
                <w:lang w:eastAsia="zh-CN"/>
              </w:rPr>
              <w:t>。</w:t>
            </w:r>
          </w:p>
        </w:tc>
      </w:tr>
    </w:tbl>
    <w:p w14:paraId="7497C94B">
      <w:pPr>
        <w:pStyle w:val="19"/>
        <w:ind w:firstLine="0"/>
        <w:rPr>
          <w:rFonts w:hint="eastAsia" w:hAnsi="宋体"/>
          <w:color w:val="auto"/>
          <w:sz w:val="24"/>
        </w:rPr>
      </w:pPr>
    </w:p>
    <w:p w14:paraId="5D130DE5">
      <w:pPr>
        <w:snapToGrid w:val="0"/>
        <w:spacing w:before="50" w:after="50" w:line="420" w:lineRule="exact"/>
        <w:jc w:val="left"/>
        <w:rPr>
          <w:rFonts w:hint="eastAsia" w:ascii="宋体" w:hAnsi="宋体" w:eastAsia="宋体" w:cs="宋体"/>
          <w:color w:val="auto"/>
          <w:sz w:val="24"/>
          <w:szCs w:val="20"/>
        </w:rPr>
      </w:pPr>
      <w:r>
        <w:rPr>
          <w:rFonts w:hint="eastAsia" w:ascii="宋体" w:hAnsi="宋体" w:cs="宋体"/>
          <w:color w:val="auto"/>
          <w:sz w:val="24"/>
        </w:rPr>
        <w:t>注: 1、报价一经涂改，应在涂改处加盖单位公章或者由法定代表人或授权委托人签字</w:t>
      </w:r>
      <w:r>
        <w:rPr>
          <w:rFonts w:hint="eastAsia" w:ascii="宋体" w:hAnsi="宋体" w:eastAsia="宋体" w:cs="宋体"/>
          <w:color w:val="auto"/>
          <w:sz w:val="24"/>
        </w:rPr>
        <w:t>或盖章，否则其投标作无效标处理。</w:t>
      </w:r>
    </w:p>
    <w:p w14:paraId="7649B782">
      <w:pPr>
        <w:snapToGrid w:val="0"/>
        <w:spacing w:before="50" w:after="50"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b w:val="0"/>
          <w:bCs/>
          <w:color w:val="auto"/>
          <w:sz w:val="24"/>
          <w:szCs w:val="24"/>
          <w:highlight w:val="none"/>
        </w:rPr>
        <w:t>投标人所报的投标报价</w:t>
      </w:r>
      <w:r>
        <w:rPr>
          <w:rFonts w:hint="eastAsia" w:ascii="宋体" w:hAnsi="宋体" w:cs="宋体"/>
          <w:b w:val="0"/>
          <w:bCs/>
          <w:color w:val="auto"/>
          <w:kern w:val="2"/>
          <w:sz w:val="24"/>
          <w:szCs w:val="24"/>
          <w:highlight w:val="none"/>
          <w:lang w:val="en-US" w:eastAsia="zh-CN" w:bidi="ar-SA"/>
        </w:rPr>
        <w:t>包括项目实施所需的工具、人工费、服务费、税费及其他一切相关费用，</w:t>
      </w:r>
      <w:r>
        <w:rPr>
          <w:rFonts w:hint="eastAsia" w:ascii="宋体" w:hAnsi="宋体"/>
          <w:b w:val="0"/>
          <w:bCs/>
          <w:color w:val="auto"/>
          <w:sz w:val="24"/>
          <w:highlight w:val="none"/>
          <w:lang w:eastAsia="zh-CN"/>
        </w:rPr>
        <w:t>如有漏项也已包含在</w:t>
      </w:r>
      <w:r>
        <w:rPr>
          <w:rFonts w:hint="eastAsia" w:ascii="宋体" w:hAnsi="宋体"/>
          <w:b w:val="0"/>
          <w:bCs/>
          <w:color w:val="auto"/>
          <w:sz w:val="24"/>
          <w:highlight w:val="none"/>
        </w:rPr>
        <w:t>其他一切</w:t>
      </w:r>
      <w:r>
        <w:rPr>
          <w:rFonts w:hint="eastAsia" w:ascii="宋体" w:hAnsi="宋体"/>
          <w:b w:val="0"/>
          <w:bCs/>
          <w:color w:val="auto"/>
          <w:sz w:val="24"/>
          <w:highlight w:val="none"/>
          <w:lang w:eastAsia="zh-CN"/>
        </w:rPr>
        <w:t>相关</w:t>
      </w:r>
      <w:r>
        <w:rPr>
          <w:rFonts w:hint="eastAsia" w:ascii="宋体" w:hAnsi="宋体"/>
          <w:b w:val="0"/>
          <w:bCs/>
          <w:color w:val="auto"/>
          <w:sz w:val="24"/>
          <w:highlight w:val="none"/>
        </w:rPr>
        <w:t>费用</w:t>
      </w:r>
      <w:r>
        <w:rPr>
          <w:rFonts w:hint="eastAsia" w:ascii="宋体" w:hAnsi="宋体"/>
          <w:b w:val="0"/>
          <w:bCs/>
          <w:color w:val="auto"/>
          <w:sz w:val="24"/>
          <w:highlight w:val="none"/>
          <w:lang w:eastAsia="zh-CN"/>
        </w:rPr>
        <w:t>中。投标单位报价时需充分考虑风险，</w:t>
      </w:r>
      <w:r>
        <w:rPr>
          <w:rFonts w:hint="eastAsia" w:hAnsi="宋体" w:eastAsia="宋体" w:cs="宋体"/>
          <w:b w:val="0"/>
          <w:bCs/>
          <w:color w:val="auto"/>
          <w:sz w:val="24"/>
          <w:szCs w:val="21"/>
          <w:highlight w:val="none"/>
          <w:lang w:val="en-US" w:eastAsia="zh-CN"/>
        </w:rPr>
        <w:t>中标后不做调整</w:t>
      </w:r>
      <w:r>
        <w:rPr>
          <w:rFonts w:hint="eastAsia" w:ascii="宋体" w:hAnsi="宋体" w:eastAsia="宋体" w:cs="宋体"/>
          <w:color w:val="auto"/>
          <w:sz w:val="24"/>
          <w:lang w:val="en-US" w:eastAsia="zh-CN"/>
        </w:rPr>
        <w:t>。</w:t>
      </w:r>
    </w:p>
    <w:p w14:paraId="36A8149D">
      <w:pPr>
        <w:pStyle w:val="7"/>
        <w:rPr>
          <w:rFonts w:hint="eastAsia"/>
          <w:color w:val="auto"/>
        </w:rPr>
      </w:pPr>
    </w:p>
    <w:p w14:paraId="085E6161">
      <w:pPr>
        <w:snapToGrid w:val="0"/>
        <w:spacing w:before="50" w:after="50" w:line="340" w:lineRule="exact"/>
        <w:ind w:left="88" w:leftChars="42" w:right="-817" w:rightChars="-389" w:firstLine="88" w:firstLineChars="37"/>
        <w:rPr>
          <w:rFonts w:hint="eastAsia" w:ascii="宋体" w:hAnsi="宋体" w:cs="宋体"/>
          <w:color w:val="auto"/>
          <w:sz w:val="24"/>
        </w:rPr>
      </w:pPr>
    </w:p>
    <w:p w14:paraId="05C07A2D">
      <w:pPr>
        <w:snapToGrid w:val="0"/>
        <w:spacing w:before="50" w:after="50" w:line="340" w:lineRule="exact"/>
        <w:ind w:left="88" w:leftChars="42" w:right="-817" w:rightChars="-389" w:firstLine="88" w:firstLineChars="37"/>
        <w:rPr>
          <w:rFonts w:hint="eastAsia" w:ascii="宋体" w:hAnsi="宋体" w:cs="宋体"/>
          <w:color w:val="auto"/>
          <w:sz w:val="24"/>
          <w:szCs w:val="20"/>
        </w:rPr>
      </w:pPr>
      <w:r>
        <w:rPr>
          <w:rFonts w:hint="eastAsia" w:ascii="宋体" w:hAnsi="宋体" w:cs="宋体"/>
          <w:color w:val="auto"/>
          <w:sz w:val="24"/>
        </w:rPr>
        <w:t xml:space="preserve">法定代表人或授权代表（签字）： </w:t>
      </w:r>
    </w:p>
    <w:p w14:paraId="4A64C591">
      <w:pPr>
        <w:snapToGrid w:val="0"/>
        <w:spacing w:before="50" w:after="50" w:line="340" w:lineRule="exact"/>
        <w:ind w:left="-3" w:leftChars="-72" w:right="-817" w:rightChars="-389" w:hanging="148" w:hangingChars="62"/>
        <w:rPr>
          <w:rFonts w:hint="eastAsia" w:ascii="宋体" w:hAnsi="宋体" w:cs="宋体"/>
          <w:color w:val="auto"/>
          <w:sz w:val="24"/>
        </w:rPr>
      </w:pPr>
    </w:p>
    <w:p w14:paraId="2E0BA605">
      <w:pPr>
        <w:snapToGrid w:val="0"/>
        <w:spacing w:before="50" w:after="50" w:line="340" w:lineRule="exact"/>
        <w:ind w:left="88" w:leftChars="42" w:right="-817" w:rightChars="-389" w:firstLine="88" w:firstLineChars="37"/>
        <w:rPr>
          <w:rFonts w:hint="eastAsia" w:ascii="宋体" w:hAnsi="宋体" w:cs="宋体"/>
          <w:color w:val="auto"/>
          <w:sz w:val="24"/>
        </w:rPr>
      </w:pPr>
      <w:r>
        <w:rPr>
          <w:rFonts w:hint="eastAsia" w:ascii="宋体" w:hAnsi="宋体" w:cs="宋体"/>
          <w:color w:val="auto"/>
          <w:sz w:val="24"/>
        </w:rPr>
        <w:t xml:space="preserve">投标人名称（盖章）： </w:t>
      </w:r>
    </w:p>
    <w:p w14:paraId="6B6D476C">
      <w:pPr>
        <w:snapToGrid w:val="0"/>
        <w:spacing w:before="50" w:after="50" w:line="340" w:lineRule="exact"/>
        <w:ind w:left="-3" w:leftChars="-72" w:right="-817" w:rightChars="-389" w:hanging="148" w:hangingChars="62"/>
        <w:rPr>
          <w:rFonts w:hint="eastAsia" w:hAnsi="宋体"/>
          <w:b/>
          <w:bCs/>
          <w:color w:val="auto"/>
          <w:sz w:val="36"/>
          <w:szCs w:val="36"/>
        </w:rPr>
      </w:pPr>
      <w:r>
        <w:rPr>
          <w:rFonts w:hint="eastAsia" w:ascii="宋体" w:hAnsi="宋体" w:cs="宋体"/>
          <w:color w:val="auto"/>
          <w:sz w:val="24"/>
        </w:rPr>
        <w:t xml:space="preserve">                                         日期：    年   月   日</w:t>
      </w:r>
    </w:p>
    <w:p w14:paraId="0EE09524">
      <w:pPr>
        <w:pStyle w:val="19"/>
        <w:rPr>
          <w:rFonts w:hint="eastAsia" w:hAnsi="宋体"/>
          <w:b/>
          <w:bCs/>
          <w:color w:val="auto"/>
          <w:sz w:val="36"/>
          <w:szCs w:val="36"/>
        </w:rPr>
      </w:pPr>
    </w:p>
    <w:p w14:paraId="4C9CFD06">
      <w:pPr>
        <w:ind w:firstLine="723" w:firstLineChars="200"/>
        <w:jc w:val="center"/>
        <w:rPr>
          <w:rFonts w:hint="eastAsia" w:ascii="宋体" w:hAnsi="宋体" w:cs="宋体"/>
          <w:b/>
          <w:bCs/>
          <w:color w:val="auto"/>
          <w:sz w:val="36"/>
          <w:szCs w:val="36"/>
        </w:rPr>
      </w:pPr>
    </w:p>
    <w:p w14:paraId="7C171755">
      <w:pPr>
        <w:snapToGrid w:val="0"/>
        <w:spacing w:before="50" w:after="120" w:afterLines="50"/>
        <w:jc w:val="left"/>
        <w:rPr>
          <w:rFonts w:hint="eastAsia" w:ascii="宋体" w:hAnsi="宋体" w:cs="宋体"/>
          <w:b/>
          <w:bCs/>
          <w:color w:val="auto"/>
          <w:sz w:val="24"/>
          <w:lang w:eastAsia="zh-CN"/>
        </w:rPr>
      </w:pPr>
    </w:p>
    <w:p w14:paraId="32D665F9">
      <w:pPr>
        <w:tabs>
          <w:tab w:val="left" w:pos="420"/>
        </w:tabs>
        <w:ind w:firstLine="482" w:firstLineChars="200"/>
        <w:jc w:val="center"/>
        <w:rPr>
          <w:rFonts w:hint="eastAsia" w:ascii="宋体" w:hAnsi="宋体" w:cs="Arial"/>
          <w:b/>
          <w:bCs/>
          <w:color w:val="auto"/>
          <w:sz w:val="24"/>
        </w:rPr>
      </w:pPr>
    </w:p>
    <w:p w14:paraId="7FE45CCC">
      <w:pPr>
        <w:tabs>
          <w:tab w:val="left" w:pos="420"/>
        </w:tabs>
        <w:ind w:firstLine="482" w:firstLineChars="200"/>
        <w:jc w:val="center"/>
        <w:rPr>
          <w:rFonts w:hint="eastAsia" w:ascii="宋体" w:hAnsi="宋体" w:cs="Arial"/>
          <w:b/>
          <w:bCs/>
          <w:color w:val="auto"/>
          <w:sz w:val="24"/>
        </w:rPr>
      </w:pPr>
    </w:p>
    <w:p w14:paraId="6021FBD4">
      <w:pPr>
        <w:tabs>
          <w:tab w:val="left" w:pos="420"/>
        </w:tabs>
        <w:ind w:firstLine="482" w:firstLineChars="200"/>
        <w:jc w:val="center"/>
        <w:rPr>
          <w:rFonts w:hint="eastAsia" w:ascii="宋体" w:hAnsi="宋体" w:cs="Arial"/>
          <w:b/>
          <w:bCs/>
          <w:color w:val="auto"/>
          <w:sz w:val="24"/>
        </w:rPr>
      </w:pPr>
    </w:p>
    <w:p w14:paraId="604AA013">
      <w:pPr>
        <w:tabs>
          <w:tab w:val="left" w:pos="420"/>
        </w:tabs>
        <w:ind w:firstLine="482" w:firstLineChars="200"/>
        <w:jc w:val="center"/>
        <w:rPr>
          <w:rFonts w:hint="eastAsia" w:ascii="宋体" w:hAnsi="宋体" w:cs="Arial"/>
          <w:b/>
          <w:bCs/>
          <w:color w:val="auto"/>
          <w:sz w:val="24"/>
        </w:rPr>
      </w:pPr>
    </w:p>
    <w:p w14:paraId="41B87F3E">
      <w:pPr>
        <w:tabs>
          <w:tab w:val="left" w:pos="420"/>
        </w:tabs>
        <w:ind w:firstLine="482" w:firstLineChars="200"/>
        <w:jc w:val="center"/>
        <w:rPr>
          <w:rFonts w:hint="eastAsia" w:ascii="宋体" w:hAnsi="宋体" w:cs="Arial"/>
          <w:b/>
          <w:bCs/>
          <w:color w:val="auto"/>
          <w:sz w:val="24"/>
        </w:rPr>
      </w:pPr>
    </w:p>
    <w:p w14:paraId="61E84F9B">
      <w:pPr>
        <w:tabs>
          <w:tab w:val="left" w:pos="420"/>
        </w:tabs>
        <w:jc w:val="both"/>
        <w:rPr>
          <w:rFonts w:hint="eastAsia" w:ascii="宋体" w:hAnsi="宋体" w:cs="宋体"/>
          <w:b/>
          <w:color w:val="auto"/>
          <w:sz w:val="36"/>
          <w:highlight w:val="none"/>
        </w:rPr>
      </w:pPr>
    </w:p>
    <w:p w14:paraId="347BF485">
      <w:pPr>
        <w:tabs>
          <w:tab w:val="left" w:pos="420"/>
        </w:tabs>
        <w:ind w:firstLine="723" w:firstLineChars="200"/>
        <w:jc w:val="center"/>
        <w:rPr>
          <w:rFonts w:hint="eastAsia" w:ascii="宋体" w:hAnsi="宋体" w:cs="宋体"/>
          <w:b/>
          <w:color w:val="auto"/>
          <w:sz w:val="36"/>
          <w:highlight w:val="none"/>
        </w:rPr>
      </w:pPr>
    </w:p>
    <w:p w14:paraId="2D3D50F6">
      <w:pPr>
        <w:tabs>
          <w:tab w:val="left" w:pos="420"/>
        </w:tabs>
        <w:ind w:firstLine="723" w:firstLineChars="200"/>
        <w:jc w:val="center"/>
        <w:rPr>
          <w:rFonts w:hint="eastAsia" w:ascii="宋体" w:hAnsi="宋体" w:cs="宋体"/>
          <w:b/>
          <w:color w:val="auto"/>
          <w:sz w:val="36"/>
          <w:highlight w:val="none"/>
        </w:rPr>
      </w:pPr>
    </w:p>
    <w:p w14:paraId="37EE9A3A">
      <w:pPr>
        <w:tabs>
          <w:tab w:val="left" w:pos="420"/>
        </w:tabs>
        <w:ind w:firstLine="723" w:firstLineChars="200"/>
        <w:jc w:val="center"/>
        <w:rPr>
          <w:rFonts w:hint="eastAsia" w:ascii="宋体" w:hAnsi="宋体" w:cs="宋体"/>
          <w:b/>
          <w:color w:val="auto"/>
          <w:sz w:val="36"/>
          <w:highlight w:val="none"/>
        </w:rPr>
      </w:pPr>
    </w:p>
    <w:p w14:paraId="228E95EE">
      <w:pPr>
        <w:tabs>
          <w:tab w:val="left" w:pos="420"/>
        </w:tabs>
        <w:ind w:firstLine="723" w:firstLineChars="200"/>
        <w:jc w:val="center"/>
        <w:rPr>
          <w:rFonts w:hint="eastAsia" w:ascii="宋体" w:hAnsi="宋体" w:cs="宋体"/>
          <w:b/>
          <w:color w:val="auto"/>
          <w:sz w:val="36"/>
          <w:highlight w:val="none"/>
        </w:rPr>
      </w:pPr>
    </w:p>
    <w:p w14:paraId="53642368">
      <w:pPr>
        <w:tabs>
          <w:tab w:val="left" w:pos="420"/>
        </w:tabs>
        <w:ind w:firstLine="723" w:firstLineChars="200"/>
        <w:jc w:val="center"/>
        <w:rPr>
          <w:rFonts w:hint="eastAsia" w:ascii="宋体" w:hAnsi="宋体" w:cs="宋体"/>
          <w:b/>
          <w:color w:val="auto"/>
          <w:sz w:val="36"/>
          <w:highlight w:val="none"/>
        </w:rPr>
      </w:pPr>
    </w:p>
    <w:p w14:paraId="1103A643">
      <w:pPr>
        <w:tabs>
          <w:tab w:val="left" w:pos="420"/>
        </w:tabs>
        <w:ind w:firstLine="723" w:firstLineChars="200"/>
        <w:jc w:val="center"/>
        <w:rPr>
          <w:rFonts w:ascii="宋体" w:hAnsi="宋体" w:cs="宋体"/>
          <w:b/>
          <w:color w:val="auto"/>
          <w:sz w:val="36"/>
          <w:highlight w:val="none"/>
        </w:rPr>
      </w:pPr>
      <w:r>
        <w:rPr>
          <w:rFonts w:hint="eastAsia" w:ascii="宋体" w:hAnsi="宋体" w:cs="宋体"/>
          <w:b/>
          <w:color w:val="auto"/>
          <w:sz w:val="36"/>
          <w:highlight w:val="none"/>
        </w:rPr>
        <w:t>中小企业声明函（</w:t>
      </w:r>
      <w:r>
        <w:rPr>
          <w:rFonts w:hint="eastAsia" w:ascii="宋体" w:hAnsi="宋体" w:cs="宋体"/>
          <w:b/>
          <w:color w:val="auto"/>
          <w:sz w:val="36"/>
          <w:highlight w:val="none"/>
          <w:lang w:eastAsia="zh-CN"/>
        </w:rPr>
        <w:t>服务</w:t>
      </w:r>
      <w:r>
        <w:rPr>
          <w:rFonts w:hint="eastAsia" w:ascii="宋体" w:hAnsi="宋体" w:cs="宋体"/>
          <w:b/>
          <w:color w:val="auto"/>
          <w:sz w:val="36"/>
          <w:highlight w:val="none"/>
        </w:rPr>
        <w:t>）</w:t>
      </w:r>
    </w:p>
    <w:p w14:paraId="23EEED8A">
      <w:pPr>
        <w:pStyle w:val="19"/>
        <w:ind w:firstLine="344"/>
        <w:rPr>
          <w:color w:val="auto"/>
          <w:highlight w:val="none"/>
        </w:rPr>
      </w:pPr>
    </w:p>
    <w:p w14:paraId="5F8B8BCC">
      <w:pPr>
        <w:tabs>
          <w:tab w:val="left" w:pos="420"/>
        </w:tabs>
        <w:spacing w:line="360" w:lineRule="auto"/>
        <w:ind w:firstLine="480" w:firstLineChars="200"/>
        <w:jc w:val="left"/>
        <w:rPr>
          <w:rFonts w:hint="eastAsia" w:ascii="宋体" w:hAnsi="宋体" w:cs="Arial"/>
          <w:bCs/>
          <w:color w:val="auto"/>
          <w:kern w:val="0"/>
          <w:sz w:val="24"/>
          <w:highlight w:val="none"/>
        </w:rPr>
      </w:pPr>
    </w:p>
    <w:p w14:paraId="51D10065">
      <w:pPr>
        <w:tabs>
          <w:tab w:val="left" w:pos="420"/>
        </w:tabs>
        <w:spacing w:line="360" w:lineRule="auto"/>
        <w:ind w:firstLine="480" w:firstLineChars="200"/>
        <w:jc w:val="left"/>
        <w:rPr>
          <w:rFonts w:ascii="宋体" w:hAnsi="宋体" w:cs="Arial"/>
          <w:bCs/>
          <w:color w:val="auto"/>
          <w:kern w:val="0"/>
          <w:sz w:val="24"/>
          <w:highlight w:val="none"/>
        </w:rPr>
      </w:pPr>
      <w:r>
        <w:rPr>
          <w:rFonts w:hint="eastAsia" w:ascii="宋体" w:hAnsi="宋体" w:cs="Arial"/>
          <w:bCs/>
          <w:color w:val="auto"/>
          <w:kern w:val="0"/>
          <w:sz w:val="24"/>
          <w:highlight w:val="none"/>
        </w:rPr>
        <w:t>本公司郑重声明，根据《政府采购促进中小企业发展管理办法》（财库﹝2020﹞46 号）的规定，本公司参加__________________（单位名称） 的__________________（项目名称） 采购活动，</w:t>
      </w:r>
      <w:r>
        <w:rPr>
          <w:rFonts w:hint="eastAsia" w:ascii="宋体" w:hAnsi="宋体" w:cs="Arial"/>
          <w:bCs/>
          <w:color w:val="auto"/>
          <w:kern w:val="0"/>
          <w:sz w:val="24"/>
          <w:highlight w:val="none"/>
          <w:lang w:eastAsia="zh-CN"/>
        </w:rPr>
        <w:t>服务</w:t>
      </w:r>
      <w:r>
        <w:rPr>
          <w:rFonts w:hint="eastAsia" w:ascii="宋体" w:hAnsi="宋体" w:cs="Arial"/>
          <w:bCs/>
          <w:color w:val="auto"/>
          <w:kern w:val="0"/>
          <w:sz w:val="24"/>
          <w:highlight w:val="none"/>
        </w:rPr>
        <w:t>全部由符合政策要求的中小企业承接。相关企业（含联合体中的中小企业、签订分包意向协议的中小企业）的具体情况如下：</w:t>
      </w:r>
    </w:p>
    <w:p w14:paraId="641509B8">
      <w:pPr>
        <w:tabs>
          <w:tab w:val="left" w:pos="420"/>
        </w:tabs>
        <w:spacing w:line="360" w:lineRule="auto"/>
        <w:ind w:firstLine="480" w:firstLineChars="200"/>
        <w:jc w:val="left"/>
        <w:rPr>
          <w:rFonts w:ascii="宋体" w:hAnsi="宋体" w:cs="Arial"/>
          <w:bCs/>
          <w:color w:val="auto"/>
          <w:kern w:val="0"/>
          <w:sz w:val="24"/>
          <w:highlight w:val="none"/>
        </w:rPr>
      </w:pPr>
      <w:r>
        <w:rPr>
          <w:rFonts w:hint="eastAsia" w:ascii="宋体" w:hAnsi="宋体" w:cs="Arial"/>
          <w:bCs/>
          <w:color w:val="auto"/>
          <w:kern w:val="0"/>
          <w:sz w:val="24"/>
          <w:highlight w:val="none"/>
          <w:u w:val="single"/>
        </w:rPr>
        <w:t>（标的名称）</w:t>
      </w:r>
      <w:r>
        <w:rPr>
          <w:rFonts w:hint="eastAsia" w:ascii="宋体" w:hAnsi="宋体" w:cs="Arial"/>
          <w:bCs/>
          <w:color w:val="auto"/>
          <w:kern w:val="0"/>
          <w:sz w:val="24"/>
          <w:highlight w:val="none"/>
        </w:rPr>
        <w:t>，属于</w:t>
      </w:r>
      <w:r>
        <w:rPr>
          <w:rFonts w:hint="eastAsia" w:ascii="宋体" w:hAnsi="宋体" w:cs="Arial"/>
          <w:bCs/>
          <w:color w:val="auto"/>
          <w:kern w:val="0"/>
          <w:sz w:val="24"/>
          <w:highlight w:val="none"/>
          <w:u w:val="single"/>
        </w:rPr>
        <w:t>（采购文件中明确的所属行业）</w:t>
      </w:r>
      <w:r>
        <w:rPr>
          <w:rFonts w:hint="eastAsia" w:ascii="宋体" w:hAnsi="宋体" w:cs="Arial"/>
          <w:bCs/>
          <w:color w:val="auto"/>
          <w:kern w:val="0"/>
          <w:sz w:val="24"/>
          <w:highlight w:val="none"/>
        </w:rPr>
        <w:t>行业；承接企业为 （企业名称），从业人员_____人，营业收入为_____万元，资产总额为_____万元，属于</w:t>
      </w:r>
      <w:r>
        <w:rPr>
          <w:rFonts w:hint="eastAsia" w:ascii="宋体" w:hAnsi="宋体" w:cs="Arial"/>
          <w:bCs/>
          <w:color w:val="auto"/>
          <w:kern w:val="0"/>
          <w:sz w:val="24"/>
          <w:highlight w:val="none"/>
          <w:u w:val="single"/>
        </w:rPr>
        <w:t>（中型企业、小型企业、微型企业）</w:t>
      </w:r>
      <w:r>
        <w:rPr>
          <w:rFonts w:hint="eastAsia" w:ascii="宋体" w:hAnsi="宋体" w:cs="Arial"/>
          <w:bCs/>
          <w:color w:val="auto"/>
          <w:kern w:val="0"/>
          <w:sz w:val="24"/>
          <w:highlight w:val="none"/>
        </w:rPr>
        <w:t>；</w:t>
      </w:r>
    </w:p>
    <w:p w14:paraId="15BD7160">
      <w:pPr>
        <w:tabs>
          <w:tab w:val="left" w:pos="420"/>
        </w:tabs>
        <w:spacing w:line="360" w:lineRule="auto"/>
        <w:ind w:firstLine="480" w:firstLineChars="200"/>
        <w:jc w:val="left"/>
        <w:rPr>
          <w:rFonts w:ascii="宋体" w:hAnsi="宋体" w:cs="Arial"/>
          <w:bCs/>
          <w:color w:val="auto"/>
          <w:kern w:val="0"/>
          <w:sz w:val="24"/>
          <w:highlight w:val="none"/>
        </w:rPr>
      </w:pPr>
      <w:r>
        <w:rPr>
          <w:rFonts w:hint="eastAsia" w:ascii="宋体" w:hAnsi="宋体" w:cs="Arial"/>
          <w:bCs/>
          <w:color w:val="auto"/>
          <w:kern w:val="0"/>
          <w:sz w:val="24"/>
          <w:highlight w:val="none"/>
        </w:rPr>
        <w:t>本企业对上述声明内容的真实性负责。如有虚假，将依法承担相应责任。</w:t>
      </w:r>
    </w:p>
    <w:p w14:paraId="065CA3CF">
      <w:pPr>
        <w:tabs>
          <w:tab w:val="left" w:pos="420"/>
        </w:tabs>
        <w:spacing w:line="360" w:lineRule="auto"/>
        <w:ind w:firstLine="480" w:firstLineChars="200"/>
        <w:jc w:val="left"/>
        <w:rPr>
          <w:rFonts w:ascii="宋体" w:hAnsi="宋体" w:cs="Arial"/>
          <w:bCs/>
          <w:color w:val="auto"/>
          <w:kern w:val="0"/>
          <w:sz w:val="24"/>
          <w:highlight w:val="none"/>
        </w:rPr>
      </w:pPr>
    </w:p>
    <w:p w14:paraId="4DC76401">
      <w:pPr>
        <w:tabs>
          <w:tab w:val="left" w:pos="420"/>
        </w:tabs>
        <w:spacing w:line="360" w:lineRule="auto"/>
        <w:ind w:firstLine="480" w:firstLineChars="200"/>
        <w:jc w:val="right"/>
        <w:rPr>
          <w:rFonts w:ascii="宋体" w:hAnsi="宋体" w:cs="Arial"/>
          <w:bCs/>
          <w:color w:val="auto"/>
          <w:kern w:val="0"/>
          <w:sz w:val="24"/>
          <w:highlight w:val="none"/>
        </w:rPr>
      </w:pPr>
      <w:r>
        <w:rPr>
          <w:rFonts w:hint="eastAsia" w:ascii="宋体" w:hAnsi="宋体" w:cs="Arial"/>
          <w:bCs/>
          <w:color w:val="auto"/>
          <w:kern w:val="0"/>
          <w:sz w:val="24"/>
          <w:highlight w:val="none"/>
        </w:rPr>
        <w:t>企业名称（盖章）：</w:t>
      </w:r>
    </w:p>
    <w:p w14:paraId="62EB7F9D">
      <w:pPr>
        <w:tabs>
          <w:tab w:val="left" w:pos="420"/>
        </w:tabs>
        <w:spacing w:before="100" w:beforeAutospacing="1" w:after="100" w:afterAutospacing="1" w:line="360" w:lineRule="auto"/>
        <w:ind w:firstLine="480" w:firstLineChars="200"/>
        <w:jc w:val="center"/>
        <w:rPr>
          <w:rFonts w:ascii="宋体" w:hAnsi="宋体" w:cs="Arial"/>
          <w:bCs/>
          <w:color w:val="auto"/>
          <w:kern w:val="0"/>
          <w:sz w:val="24"/>
          <w:highlight w:val="none"/>
        </w:rPr>
      </w:pPr>
      <w:r>
        <w:rPr>
          <w:rFonts w:hint="eastAsia" w:ascii="宋体" w:hAnsi="宋体" w:cs="Arial"/>
          <w:bCs/>
          <w:color w:val="auto"/>
          <w:kern w:val="0"/>
          <w:sz w:val="24"/>
          <w:highlight w:val="none"/>
        </w:rPr>
        <w:t xml:space="preserve">                                                   日 期：</w:t>
      </w:r>
    </w:p>
    <w:p w14:paraId="7BB912D4">
      <w:pPr>
        <w:tabs>
          <w:tab w:val="left" w:pos="420"/>
        </w:tabs>
        <w:spacing w:before="100" w:beforeAutospacing="1" w:after="100" w:afterAutospacing="1"/>
        <w:rPr>
          <w:rFonts w:ascii="宋体" w:hAnsi="宋体" w:cs="Arial"/>
          <w:b/>
          <w:bCs/>
          <w:color w:val="auto"/>
          <w:kern w:val="0"/>
          <w:sz w:val="24"/>
          <w:highlight w:val="none"/>
        </w:rPr>
      </w:pPr>
      <w:r>
        <w:rPr>
          <w:rFonts w:hint="eastAsia" w:ascii="宋体" w:hAnsi="宋体" w:cs="Arial"/>
          <w:b/>
          <w:bCs/>
          <w:color w:val="auto"/>
          <w:kern w:val="0"/>
          <w:sz w:val="24"/>
          <w:highlight w:val="none"/>
        </w:rPr>
        <w:t>注：</w:t>
      </w:r>
    </w:p>
    <w:p w14:paraId="05C67DEA">
      <w:pPr>
        <w:tabs>
          <w:tab w:val="left" w:pos="420"/>
        </w:tabs>
        <w:spacing w:before="100" w:beforeAutospacing="1" w:after="100" w:afterAutospacing="1"/>
        <w:rPr>
          <w:rFonts w:ascii="宋体" w:hAnsi="宋体"/>
          <w:b/>
          <w:color w:val="auto"/>
          <w:highlight w:val="none"/>
        </w:rPr>
      </w:pPr>
      <w:r>
        <w:rPr>
          <w:rFonts w:hint="eastAsia" w:ascii="宋体" w:hAnsi="宋体" w:cs="Arial"/>
          <w:b/>
          <w:bCs/>
          <w:color w:val="auto"/>
          <w:kern w:val="0"/>
          <w:sz w:val="24"/>
          <w:highlight w:val="none"/>
        </w:rPr>
        <w:t>1、</w:t>
      </w:r>
      <w:r>
        <w:rPr>
          <w:rFonts w:hint="eastAsia" w:ascii="宋体" w:hAnsi="宋体"/>
          <w:b/>
          <w:color w:val="auto"/>
          <w:highlight w:val="none"/>
        </w:rPr>
        <w:t>如承接单位为小微企业，则需提供中小企业声明函。</w:t>
      </w:r>
    </w:p>
    <w:p w14:paraId="2F093786">
      <w:pPr>
        <w:rPr>
          <w:rFonts w:ascii="宋体"/>
          <w:b/>
          <w:color w:val="auto"/>
          <w:sz w:val="24"/>
          <w:highlight w:val="none"/>
        </w:rPr>
      </w:pPr>
      <w:r>
        <w:rPr>
          <w:rFonts w:hint="eastAsia" w:ascii="宋体" w:hAnsi="宋体"/>
          <w:b/>
          <w:color w:val="auto"/>
          <w:highlight w:val="none"/>
        </w:rPr>
        <w:t>2、如中标人声明为小微企业，本声明函将随中标结果同时公告，接受社会监督。</w:t>
      </w:r>
    </w:p>
    <w:p w14:paraId="019870E0">
      <w:pPr>
        <w:pStyle w:val="3"/>
        <w:rPr>
          <w:color w:val="auto"/>
          <w:highlight w:val="none"/>
        </w:rPr>
      </w:pPr>
    </w:p>
    <w:p w14:paraId="6DB914AF">
      <w:pPr>
        <w:spacing w:after="120"/>
        <w:ind w:right="960"/>
        <w:jc w:val="center"/>
        <w:rPr>
          <w:rFonts w:hint="eastAsia" w:ascii="宋体" w:hAnsi="宋体" w:cs="宋体"/>
          <w:b/>
          <w:color w:val="auto"/>
          <w:sz w:val="36"/>
          <w:lang w:bidi="ar"/>
        </w:rPr>
      </w:pPr>
      <w:r>
        <w:rPr>
          <w:rFonts w:hint="eastAsia" w:ascii="宋体" w:hAnsi="宋体" w:cs="宋体"/>
          <w:b/>
          <w:color w:val="auto"/>
          <w:sz w:val="36"/>
          <w:lang w:bidi="ar"/>
        </w:rPr>
        <w:t xml:space="preserve"> </w:t>
      </w:r>
    </w:p>
    <w:p w14:paraId="49FC3A3F">
      <w:pPr>
        <w:spacing w:after="120"/>
        <w:ind w:right="960"/>
        <w:jc w:val="center"/>
        <w:rPr>
          <w:rFonts w:hint="eastAsia" w:ascii="宋体" w:hAnsi="宋体" w:cs="宋体"/>
          <w:b/>
          <w:color w:val="auto"/>
          <w:sz w:val="36"/>
          <w:lang w:bidi="ar"/>
        </w:rPr>
      </w:pPr>
      <w:r>
        <w:rPr>
          <w:rFonts w:hint="eastAsia" w:ascii="宋体" w:hAnsi="宋体" w:cs="宋体"/>
          <w:b/>
          <w:color w:val="auto"/>
          <w:sz w:val="36"/>
          <w:lang w:bidi="ar"/>
        </w:rPr>
        <w:br w:type="page"/>
      </w:r>
      <w:r>
        <w:rPr>
          <w:rFonts w:hint="eastAsia" w:ascii="宋体" w:hAnsi="宋体" w:cs="宋体"/>
          <w:b/>
          <w:color w:val="auto"/>
          <w:sz w:val="36"/>
          <w:lang w:bidi="ar"/>
        </w:rPr>
        <w:t>残疾人福利性单位声明函</w:t>
      </w:r>
    </w:p>
    <w:p w14:paraId="16C35983">
      <w:pPr>
        <w:widowControl/>
        <w:snapToGrid w:val="0"/>
        <w:spacing w:line="300" w:lineRule="auto"/>
        <w:ind w:firstLine="2409" w:firstLineChars="1000"/>
        <w:rPr>
          <w:rFonts w:hint="eastAsia" w:ascii="宋体" w:hAnsi="宋体" w:cs="宋体"/>
          <w:b/>
          <w:color w:val="auto"/>
          <w:sz w:val="36"/>
          <w:lang w:bidi="ar"/>
        </w:rPr>
      </w:pPr>
      <w:r>
        <w:rPr>
          <w:rFonts w:hint="eastAsia" w:ascii="宋体" w:hAnsi="宋体" w:cs="宋体"/>
          <w:b/>
          <w:color w:val="auto"/>
          <w:sz w:val="24"/>
        </w:rPr>
        <w:t>【</w:t>
      </w:r>
      <w:r>
        <w:rPr>
          <w:rFonts w:hint="eastAsia" w:ascii="宋体" w:hAnsi="宋体" w:cs="宋体"/>
          <w:b/>
          <w:bCs/>
          <w:color w:val="auto"/>
          <w:sz w:val="24"/>
        </w:rPr>
        <w:t>非残疾人福利性单位不用提供</w:t>
      </w:r>
      <w:r>
        <w:rPr>
          <w:rFonts w:hint="eastAsia" w:ascii="宋体" w:hAnsi="宋体" w:cs="宋体"/>
          <w:b/>
          <w:color w:val="auto"/>
          <w:sz w:val="24"/>
        </w:rPr>
        <w:t>】</w:t>
      </w:r>
    </w:p>
    <w:p w14:paraId="15409186">
      <w:pPr>
        <w:spacing w:line="480" w:lineRule="auto"/>
        <w:ind w:right="6" w:firstLine="480" w:firstLineChars="200"/>
        <w:rPr>
          <w:rFonts w:hint="eastAsia" w:ascii="宋体" w:hAnsi="宋体" w:cs="宋体"/>
          <w:color w:val="auto"/>
          <w:sz w:val="24"/>
          <w:lang w:bidi="ar"/>
        </w:rPr>
      </w:pPr>
      <w:r>
        <w:rPr>
          <w:rFonts w:hint="eastAsia" w:ascii="宋体" w:hAnsi="宋体" w:cs="宋体"/>
          <w:color w:val="auto"/>
          <w:sz w:val="24"/>
          <w:lang w:bidi="ar"/>
        </w:rPr>
        <w:t>本单位郑重声明，根据《财政部 民政部 中国残疾人联合会关于促进残疾人就业政府采购政策的通知》（财库〔2019）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5BBF07D">
      <w:pPr>
        <w:spacing w:line="480" w:lineRule="auto"/>
        <w:ind w:right="6" w:firstLine="480" w:firstLineChars="200"/>
        <w:rPr>
          <w:rFonts w:hint="eastAsia" w:ascii="宋体" w:hAnsi="宋体" w:cs="宋体"/>
          <w:color w:val="auto"/>
          <w:sz w:val="24"/>
          <w:lang w:bidi="ar"/>
        </w:rPr>
      </w:pPr>
      <w:r>
        <w:rPr>
          <w:rFonts w:hint="eastAsia" w:ascii="宋体" w:hAnsi="宋体" w:cs="宋体"/>
          <w:color w:val="auto"/>
          <w:sz w:val="24"/>
          <w:lang w:bidi="ar"/>
        </w:rPr>
        <w:t>本单位对上述声明的真实性负责。如有虚假，将依法承担相应责任。</w:t>
      </w:r>
    </w:p>
    <w:p w14:paraId="2B446429">
      <w:pPr>
        <w:spacing w:after="120"/>
        <w:ind w:right="960"/>
        <w:jc w:val="left"/>
        <w:rPr>
          <w:rFonts w:hint="eastAsia" w:ascii="宋体" w:hAnsi="宋体" w:cs="宋体"/>
          <w:color w:val="auto"/>
          <w:sz w:val="28"/>
          <w:szCs w:val="28"/>
        </w:rPr>
      </w:pPr>
    </w:p>
    <w:p w14:paraId="6C40D387">
      <w:pPr>
        <w:spacing w:after="120"/>
        <w:ind w:right="960" w:firstLine="3600" w:firstLineChars="1500"/>
        <w:jc w:val="left"/>
        <w:rPr>
          <w:rFonts w:hint="eastAsia" w:ascii="宋体" w:hAnsi="宋体" w:eastAsia="宋体" w:cs="宋体"/>
          <w:color w:val="auto"/>
          <w:sz w:val="24"/>
          <w:lang w:eastAsia="zh-CN"/>
        </w:rPr>
      </w:pPr>
      <w:r>
        <w:rPr>
          <w:rFonts w:hint="eastAsia" w:ascii="宋体" w:hAnsi="宋体" w:cs="宋体"/>
          <w:color w:val="auto"/>
          <w:sz w:val="24"/>
          <w:lang w:bidi="ar"/>
        </w:rPr>
        <w:t>单位名称（盖章）</w:t>
      </w:r>
      <w:r>
        <w:rPr>
          <w:rFonts w:hint="eastAsia" w:ascii="宋体" w:hAnsi="宋体" w:cs="宋体"/>
          <w:color w:val="auto"/>
          <w:sz w:val="24"/>
          <w:lang w:eastAsia="zh-CN" w:bidi="ar"/>
        </w:rPr>
        <w:t>：</w:t>
      </w:r>
    </w:p>
    <w:p w14:paraId="6EE3E7B7">
      <w:pPr>
        <w:widowControl/>
        <w:ind w:firstLine="3840" w:firstLineChars="1600"/>
        <w:jc w:val="left"/>
        <w:rPr>
          <w:rFonts w:hint="eastAsia" w:ascii="宋体" w:hAnsi="宋体" w:cs="宋体"/>
          <w:color w:val="auto"/>
          <w:sz w:val="24"/>
        </w:rPr>
      </w:pPr>
      <w:r>
        <w:rPr>
          <w:rFonts w:hint="eastAsia" w:ascii="宋体" w:hAnsi="宋体" w:cs="宋体"/>
          <w:color w:val="auto"/>
          <w:sz w:val="24"/>
          <w:lang w:bidi="ar"/>
        </w:rPr>
        <w:t>日  期：</w:t>
      </w:r>
    </w:p>
    <w:p w14:paraId="5737E880">
      <w:pPr>
        <w:ind w:hanging="28"/>
        <w:rPr>
          <w:rFonts w:hint="eastAsia" w:ascii="宋体" w:hAnsi="宋体" w:cs="宋体"/>
          <w:b/>
          <w:color w:val="auto"/>
          <w:sz w:val="24"/>
        </w:rPr>
      </w:pPr>
    </w:p>
    <w:p w14:paraId="79705CD7">
      <w:pPr>
        <w:numPr>
          <w:ilvl w:val="0"/>
          <w:numId w:val="8"/>
        </w:numPr>
        <w:tabs>
          <w:tab w:val="left" w:pos="420"/>
        </w:tabs>
        <w:spacing w:before="100" w:beforeAutospacing="1" w:after="100" w:afterAutospacing="1" w:line="432" w:lineRule="auto"/>
        <w:ind w:hanging="1244"/>
        <w:rPr>
          <w:rFonts w:hint="eastAsia" w:ascii="宋体" w:hAnsi="宋体" w:cs="宋体"/>
          <w:b/>
          <w:color w:val="auto"/>
          <w:szCs w:val="21"/>
        </w:rPr>
      </w:pPr>
      <w:r>
        <w:rPr>
          <w:rFonts w:hint="eastAsia" w:ascii="宋体" w:hAnsi="宋体" w:cs="宋体"/>
          <w:b/>
          <w:color w:val="auto"/>
          <w:szCs w:val="21"/>
          <w:lang w:bidi="ar"/>
        </w:rPr>
        <w:t>残疾人福利性单位视同小型、微型企业，享受价格扣除。</w:t>
      </w:r>
    </w:p>
    <w:p w14:paraId="01BDE168">
      <w:pPr>
        <w:numPr>
          <w:ilvl w:val="0"/>
          <w:numId w:val="8"/>
        </w:numPr>
        <w:tabs>
          <w:tab w:val="left" w:pos="420"/>
        </w:tabs>
        <w:spacing w:before="100" w:beforeAutospacing="1" w:after="100" w:afterAutospacing="1" w:line="432" w:lineRule="auto"/>
        <w:ind w:hanging="1244"/>
        <w:rPr>
          <w:rFonts w:hint="eastAsia" w:ascii="宋体" w:hAnsi="宋体" w:cs="宋体"/>
          <w:b/>
          <w:color w:val="auto"/>
          <w:szCs w:val="21"/>
        </w:rPr>
      </w:pPr>
      <w:r>
        <w:rPr>
          <w:rFonts w:hint="eastAsia" w:ascii="宋体" w:hAnsi="宋体" w:cs="宋体"/>
          <w:b/>
          <w:color w:val="auto"/>
          <w:szCs w:val="21"/>
          <w:lang w:bidi="ar"/>
        </w:rPr>
        <w:t>残疾人福利性单位属于小型、微型企业的，不重复享受政策。</w:t>
      </w:r>
    </w:p>
    <w:p w14:paraId="6811CD6F">
      <w:pPr>
        <w:numPr>
          <w:ilvl w:val="0"/>
          <w:numId w:val="8"/>
        </w:numPr>
        <w:tabs>
          <w:tab w:val="left" w:pos="420"/>
        </w:tabs>
        <w:spacing w:before="100" w:beforeAutospacing="1" w:after="100" w:afterAutospacing="1" w:line="432" w:lineRule="auto"/>
        <w:ind w:hanging="1244"/>
        <w:rPr>
          <w:rFonts w:hint="eastAsia" w:ascii="宋体" w:hAnsi="宋体" w:cs="宋体"/>
          <w:b/>
          <w:color w:val="auto"/>
          <w:szCs w:val="21"/>
          <w:lang w:bidi="ar"/>
        </w:rPr>
      </w:pPr>
      <w:r>
        <w:rPr>
          <w:rFonts w:hint="eastAsia" w:ascii="宋体" w:hAnsi="宋体" w:cs="宋体"/>
          <w:b/>
          <w:color w:val="auto"/>
          <w:szCs w:val="21"/>
          <w:lang w:bidi="ar"/>
        </w:rPr>
        <w:t>如中标人声明为残疾人福利性单位，本声明函将随中标结果同时公告，接受社会监督。</w:t>
      </w:r>
    </w:p>
    <w:p w14:paraId="773EEA78">
      <w:pPr>
        <w:numPr>
          <w:ilvl w:val="0"/>
          <w:numId w:val="8"/>
        </w:numPr>
        <w:tabs>
          <w:tab w:val="left" w:pos="420"/>
        </w:tabs>
        <w:spacing w:before="100" w:beforeAutospacing="1" w:after="100" w:afterAutospacing="1" w:line="432" w:lineRule="auto"/>
        <w:ind w:hanging="1244"/>
        <w:rPr>
          <w:rFonts w:hint="eastAsia" w:ascii="宋体" w:hAnsi="宋体" w:cs="宋体"/>
          <w:b/>
          <w:color w:val="auto"/>
          <w:szCs w:val="21"/>
          <w:lang w:bidi="ar"/>
        </w:rPr>
      </w:pPr>
      <w:r>
        <w:rPr>
          <w:rFonts w:hint="eastAsia" w:ascii="宋体" w:hAnsi="宋体" w:cs="宋体"/>
          <w:b/>
          <w:color w:val="auto"/>
          <w:szCs w:val="21"/>
          <w:lang w:bidi="ar"/>
        </w:rPr>
        <w:t>后附残疾人福利性单位残疾人聘用情况表</w:t>
      </w:r>
    </w:p>
    <w:p w14:paraId="35D9897E">
      <w:pPr>
        <w:snapToGrid w:val="0"/>
        <w:spacing w:before="120" w:beforeLines="50" w:after="50"/>
        <w:jc w:val="center"/>
        <w:rPr>
          <w:rFonts w:hint="eastAsia" w:ascii="宋体" w:hAnsi="宋体" w:cs="宋体"/>
          <w:b/>
          <w:color w:val="auto"/>
          <w:sz w:val="30"/>
          <w:szCs w:val="30"/>
        </w:rPr>
      </w:pPr>
      <w:r>
        <w:rPr>
          <w:rFonts w:hint="eastAsia" w:ascii="宋体" w:hAnsi="宋体" w:cs="宋体"/>
          <w:b/>
          <w:color w:val="auto"/>
          <w:sz w:val="30"/>
          <w:szCs w:val="30"/>
          <w:lang w:bidi="ar"/>
        </w:rPr>
        <w:t>残疾人福利性单位残疾人聘用情况表（格式可扩展）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752"/>
        <w:gridCol w:w="2589"/>
        <w:gridCol w:w="2247"/>
      </w:tblGrid>
      <w:tr w14:paraId="717E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8" w:type="dxa"/>
            <w:tcBorders>
              <w:top w:val="single" w:color="auto" w:sz="4" w:space="0"/>
              <w:left w:val="single" w:color="auto" w:sz="4" w:space="0"/>
              <w:bottom w:val="single" w:color="auto" w:sz="4" w:space="0"/>
              <w:right w:val="single" w:color="auto" w:sz="4" w:space="0"/>
            </w:tcBorders>
            <w:noWrap w:val="0"/>
            <w:vAlign w:val="top"/>
          </w:tcPr>
          <w:p w14:paraId="2EEC50B7">
            <w:pPr>
              <w:snapToGrid w:val="0"/>
              <w:spacing w:before="120" w:beforeLines="50" w:after="50"/>
              <w:jc w:val="center"/>
              <w:rPr>
                <w:rFonts w:hint="eastAsia" w:ascii="宋体" w:hAnsi="宋体" w:cs="宋体"/>
                <w:b/>
                <w:color w:val="auto"/>
                <w:sz w:val="24"/>
              </w:rPr>
            </w:pPr>
            <w:r>
              <w:rPr>
                <w:rFonts w:hint="eastAsia" w:ascii="宋体" w:hAnsi="宋体" w:cs="宋体"/>
                <w:b/>
                <w:color w:val="auto"/>
                <w:sz w:val="24"/>
                <w:lang w:bidi="ar"/>
              </w:rPr>
              <w:t>序号</w:t>
            </w:r>
          </w:p>
        </w:tc>
        <w:tc>
          <w:tcPr>
            <w:tcW w:w="2752" w:type="dxa"/>
            <w:tcBorders>
              <w:top w:val="single" w:color="auto" w:sz="4" w:space="0"/>
              <w:left w:val="single" w:color="auto" w:sz="4" w:space="0"/>
              <w:bottom w:val="single" w:color="auto" w:sz="4" w:space="0"/>
              <w:right w:val="single" w:color="auto" w:sz="4" w:space="0"/>
            </w:tcBorders>
            <w:noWrap w:val="0"/>
            <w:vAlign w:val="top"/>
          </w:tcPr>
          <w:p w14:paraId="5FEFD2E3">
            <w:pPr>
              <w:snapToGrid w:val="0"/>
              <w:spacing w:before="120" w:beforeLines="50" w:after="50"/>
              <w:jc w:val="center"/>
              <w:rPr>
                <w:rFonts w:hint="eastAsia" w:ascii="宋体" w:hAnsi="宋体" w:cs="宋体"/>
                <w:b/>
                <w:color w:val="auto"/>
                <w:sz w:val="24"/>
              </w:rPr>
            </w:pPr>
            <w:r>
              <w:rPr>
                <w:rFonts w:hint="eastAsia" w:ascii="宋体" w:hAnsi="宋体" w:cs="宋体"/>
                <w:b/>
                <w:color w:val="auto"/>
                <w:sz w:val="24"/>
                <w:lang w:bidi="ar"/>
              </w:rPr>
              <w:t>姓名</w:t>
            </w:r>
          </w:p>
        </w:tc>
        <w:tc>
          <w:tcPr>
            <w:tcW w:w="2589" w:type="dxa"/>
            <w:tcBorders>
              <w:top w:val="single" w:color="auto" w:sz="4" w:space="0"/>
              <w:left w:val="single" w:color="auto" w:sz="4" w:space="0"/>
              <w:bottom w:val="single" w:color="auto" w:sz="4" w:space="0"/>
              <w:right w:val="single" w:color="auto" w:sz="4" w:space="0"/>
            </w:tcBorders>
            <w:noWrap w:val="0"/>
            <w:vAlign w:val="top"/>
          </w:tcPr>
          <w:p w14:paraId="3562D460">
            <w:pPr>
              <w:snapToGrid w:val="0"/>
              <w:spacing w:before="120" w:beforeLines="50" w:after="50"/>
              <w:jc w:val="center"/>
              <w:rPr>
                <w:rFonts w:hint="eastAsia" w:ascii="宋体" w:hAnsi="宋体" w:cs="宋体"/>
                <w:b/>
                <w:color w:val="auto"/>
                <w:sz w:val="24"/>
              </w:rPr>
            </w:pPr>
            <w:r>
              <w:rPr>
                <w:rFonts w:hint="eastAsia" w:ascii="宋体" w:hAnsi="宋体" w:cs="宋体"/>
                <w:b/>
                <w:color w:val="auto"/>
                <w:sz w:val="24"/>
                <w:lang w:bidi="ar"/>
              </w:rPr>
              <w:t>残疾人证号</w:t>
            </w:r>
          </w:p>
        </w:tc>
        <w:tc>
          <w:tcPr>
            <w:tcW w:w="2247" w:type="dxa"/>
            <w:tcBorders>
              <w:top w:val="single" w:color="auto" w:sz="4" w:space="0"/>
              <w:left w:val="single" w:color="auto" w:sz="4" w:space="0"/>
              <w:bottom w:val="single" w:color="auto" w:sz="4" w:space="0"/>
              <w:right w:val="single" w:color="auto" w:sz="4" w:space="0"/>
            </w:tcBorders>
            <w:noWrap w:val="0"/>
            <w:vAlign w:val="top"/>
          </w:tcPr>
          <w:p w14:paraId="1C891809">
            <w:pPr>
              <w:snapToGrid w:val="0"/>
              <w:spacing w:before="120" w:beforeLines="50" w:after="50"/>
              <w:jc w:val="center"/>
              <w:rPr>
                <w:rFonts w:hint="eastAsia" w:ascii="宋体" w:hAnsi="宋体" w:cs="宋体"/>
                <w:b/>
                <w:color w:val="auto"/>
                <w:sz w:val="24"/>
              </w:rPr>
            </w:pPr>
            <w:r>
              <w:rPr>
                <w:rFonts w:hint="eastAsia" w:ascii="宋体" w:hAnsi="宋体" w:cs="宋体"/>
                <w:b/>
                <w:color w:val="auto"/>
                <w:sz w:val="24"/>
                <w:lang w:bidi="ar"/>
              </w:rPr>
              <w:t>聘用时间</w:t>
            </w:r>
          </w:p>
        </w:tc>
      </w:tr>
      <w:tr w14:paraId="0ADF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8" w:type="dxa"/>
            <w:tcBorders>
              <w:top w:val="single" w:color="auto" w:sz="4" w:space="0"/>
              <w:left w:val="single" w:color="auto" w:sz="4" w:space="0"/>
              <w:bottom w:val="single" w:color="auto" w:sz="4" w:space="0"/>
              <w:right w:val="single" w:color="auto" w:sz="4" w:space="0"/>
            </w:tcBorders>
            <w:noWrap w:val="0"/>
            <w:vAlign w:val="top"/>
          </w:tcPr>
          <w:p w14:paraId="0285A99A">
            <w:pPr>
              <w:snapToGrid w:val="0"/>
              <w:spacing w:before="120" w:beforeLines="50" w:after="50"/>
              <w:jc w:val="center"/>
              <w:rPr>
                <w:rFonts w:hint="eastAsia" w:ascii="宋体" w:hAnsi="宋体" w:cs="宋体"/>
                <w:b/>
                <w:color w:val="auto"/>
                <w:sz w:val="24"/>
              </w:rPr>
            </w:pPr>
          </w:p>
        </w:tc>
        <w:tc>
          <w:tcPr>
            <w:tcW w:w="2752" w:type="dxa"/>
            <w:tcBorders>
              <w:top w:val="single" w:color="auto" w:sz="4" w:space="0"/>
              <w:left w:val="single" w:color="auto" w:sz="4" w:space="0"/>
              <w:bottom w:val="single" w:color="auto" w:sz="4" w:space="0"/>
              <w:right w:val="single" w:color="auto" w:sz="4" w:space="0"/>
            </w:tcBorders>
            <w:noWrap w:val="0"/>
            <w:vAlign w:val="top"/>
          </w:tcPr>
          <w:p w14:paraId="1753C3CD">
            <w:pPr>
              <w:snapToGrid w:val="0"/>
              <w:spacing w:before="120" w:beforeLines="50" w:after="50"/>
              <w:jc w:val="center"/>
              <w:rPr>
                <w:rFonts w:hint="eastAsia" w:ascii="宋体" w:hAnsi="宋体" w:cs="宋体"/>
                <w:b/>
                <w:color w:val="auto"/>
                <w:sz w:val="24"/>
              </w:rPr>
            </w:pPr>
          </w:p>
        </w:tc>
        <w:tc>
          <w:tcPr>
            <w:tcW w:w="2589" w:type="dxa"/>
            <w:tcBorders>
              <w:top w:val="single" w:color="auto" w:sz="4" w:space="0"/>
              <w:left w:val="single" w:color="auto" w:sz="4" w:space="0"/>
              <w:bottom w:val="single" w:color="auto" w:sz="4" w:space="0"/>
              <w:right w:val="single" w:color="auto" w:sz="4" w:space="0"/>
            </w:tcBorders>
            <w:noWrap w:val="0"/>
            <w:vAlign w:val="top"/>
          </w:tcPr>
          <w:p w14:paraId="184FF0AF">
            <w:pPr>
              <w:snapToGrid w:val="0"/>
              <w:spacing w:before="120" w:beforeLines="50" w:after="50"/>
              <w:jc w:val="center"/>
              <w:rPr>
                <w:rFonts w:hint="eastAsia" w:ascii="宋体" w:hAnsi="宋体" w:cs="宋体"/>
                <w:b/>
                <w:color w:val="auto"/>
                <w:sz w:val="24"/>
              </w:rPr>
            </w:pPr>
          </w:p>
        </w:tc>
        <w:tc>
          <w:tcPr>
            <w:tcW w:w="2247" w:type="dxa"/>
            <w:tcBorders>
              <w:top w:val="single" w:color="auto" w:sz="4" w:space="0"/>
              <w:left w:val="single" w:color="auto" w:sz="4" w:space="0"/>
              <w:bottom w:val="single" w:color="auto" w:sz="4" w:space="0"/>
              <w:right w:val="single" w:color="auto" w:sz="4" w:space="0"/>
            </w:tcBorders>
            <w:noWrap w:val="0"/>
            <w:vAlign w:val="top"/>
          </w:tcPr>
          <w:p w14:paraId="4BF4E569">
            <w:pPr>
              <w:snapToGrid w:val="0"/>
              <w:spacing w:before="120" w:beforeLines="50" w:after="50"/>
              <w:jc w:val="center"/>
              <w:rPr>
                <w:rFonts w:hint="eastAsia" w:ascii="宋体" w:hAnsi="宋体" w:cs="宋体"/>
                <w:b/>
                <w:color w:val="auto"/>
                <w:sz w:val="24"/>
              </w:rPr>
            </w:pPr>
          </w:p>
        </w:tc>
      </w:tr>
      <w:tr w14:paraId="1DF5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8" w:type="dxa"/>
            <w:tcBorders>
              <w:top w:val="single" w:color="auto" w:sz="4" w:space="0"/>
              <w:left w:val="single" w:color="auto" w:sz="4" w:space="0"/>
              <w:bottom w:val="single" w:color="auto" w:sz="4" w:space="0"/>
              <w:right w:val="single" w:color="auto" w:sz="4" w:space="0"/>
            </w:tcBorders>
            <w:noWrap w:val="0"/>
            <w:vAlign w:val="top"/>
          </w:tcPr>
          <w:p w14:paraId="5AAF617E">
            <w:pPr>
              <w:snapToGrid w:val="0"/>
              <w:spacing w:before="120" w:beforeLines="50" w:after="50"/>
              <w:jc w:val="center"/>
              <w:rPr>
                <w:rFonts w:hint="eastAsia" w:ascii="宋体" w:hAnsi="宋体" w:cs="宋体"/>
                <w:b/>
                <w:color w:val="auto"/>
                <w:sz w:val="24"/>
                <w:highlight w:val="red"/>
              </w:rPr>
            </w:pPr>
          </w:p>
        </w:tc>
        <w:tc>
          <w:tcPr>
            <w:tcW w:w="2752" w:type="dxa"/>
            <w:tcBorders>
              <w:top w:val="single" w:color="auto" w:sz="4" w:space="0"/>
              <w:left w:val="single" w:color="auto" w:sz="4" w:space="0"/>
              <w:bottom w:val="single" w:color="auto" w:sz="4" w:space="0"/>
              <w:right w:val="single" w:color="auto" w:sz="4" w:space="0"/>
            </w:tcBorders>
            <w:noWrap w:val="0"/>
            <w:vAlign w:val="top"/>
          </w:tcPr>
          <w:p w14:paraId="253468EA">
            <w:pPr>
              <w:snapToGrid w:val="0"/>
              <w:spacing w:before="120" w:beforeLines="50" w:after="50"/>
              <w:jc w:val="center"/>
              <w:rPr>
                <w:rFonts w:hint="eastAsia" w:ascii="宋体" w:hAnsi="宋体" w:cs="宋体"/>
                <w:b/>
                <w:color w:val="auto"/>
                <w:sz w:val="24"/>
                <w:highlight w:val="red"/>
              </w:rPr>
            </w:pPr>
          </w:p>
        </w:tc>
        <w:tc>
          <w:tcPr>
            <w:tcW w:w="2589" w:type="dxa"/>
            <w:tcBorders>
              <w:top w:val="single" w:color="auto" w:sz="4" w:space="0"/>
              <w:left w:val="single" w:color="auto" w:sz="4" w:space="0"/>
              <w:bottom w:val="single" w:color="auto" w:sz="4" w:space="0"/>
              <w:right w:val="single" w:color="auto" w:sz="4" w:space="0"/>
            </w:tcBorders>
            <w:noWrap w:val="0"/>
            <w:vAlign w:val="top"/>
          </w:tcPr>
          <w:p w14:paraId="693770DF">
            <w:pPr>
              <w:snapToGrid w:val="0"/>
              <w:spacing w:before="120" w:beforeLines="50" w:after="50"/>
              <w:jc w:val="center"/>
              <w:rPr>
                <w:rFonts w:hint="eastAsia" w:ascii="宋体" w:hAnsi="宋体" w:cs="宋体"/>
                <w:b/>
                <w:color w:val="auto"/>
                <w:sz w:val="24"/>
                <w:highlight w:val="red"/>
              </w:rPr>
            </w:pPr>
          </w:p>
        </w:tc>
        <w:tc>
          <w:tcPr>
            <w:tcW w:w="2247" w:type="dxa"/>
            <w:tcBorders>
              <w:top w:val="single" w:color="auto" w:sz="4" w:space="0"/>
              <w:left w:val="single" w:color="auto" w:sz="4" w:space="0"/>
              <w:bottom w:val="single" w:color="auto" w:sz="4" w:space="0"/>
              <w:right w:val="single" w:color="auto" w:sz="4" w:space="0"/>
            </w:tcBorders>
            <w:noWrap w:val="0"/>
            <w:vAlign w:val="top"/>
          </w:tcPr>
          <w:p w14:paraId="79687483">
            <w:pPr>
              <w:snapToGrid w:val="0"/>
              <w:spacing w:before="120" w:beforeLines="50" w:after="50"/>
              <w:jc w:val="center"/>
              <w:rPr>
                <w:rFonts w:hint="eastAsia" w:ascii="宋体" w:hAnsi="宋体" w:cs="宋体"/>
                <w:b/>
                <w:color w:val="auto"/>
                <w:sz w:val="24"/>
                <w:highlight w:val="red"/>
              </w:rPr>
            </w:pPr>
          </w:p>
        </w:tc>
      </w:tr>
    </w:tbl>
    <w:p w14:paraId="1ED95DD0">
      <w:pPr>
        <w:widowControl/>
        <w:jc w:val="left"/>
        <w:rPr>
          <w:rFonts w:hint="eastAsia" w:ascii="宋体" w:hAnsi="宋体" w:cs="宋体"/>
          <w:b/>
          <w:color w:val="auto"/>
          <w:sz w:val="24"/>
          <w:lang w:bidi="ar"/>
        </w:rPr>
      </w:pPr>
      <w:r>
        <w:rPr>
          <w:rFonts w:hint="eastAsia" w:ascii="宋体" w:hAnsi="宋体" w:cs="宋体"/>
          <w:b/>
          <w:color w:val="auto"/>
          <w:sz w:val="24"/>
          <w:lang w:bidi="ar"/>
        </w:rPr>
        <w:t>备注：本表后须附上所聘用残疾人员的残疾证、劳动合同、残疾人银行工资发放清单及足额缴纳的社会保险清单复印件，安置的残疾人比例不低于 25%（含 25%），且安置的残疾人人数不少于 10 人（含 10 人）；否则，视为非残疾人福利性单位不享受政策优惠。</w:t>
      </w:r>
    </w:p>
    <w:p w14:paraId="2993399E">
      <w:pPr>
        <w:pStyle w:val="19"/>
        <w:rPr>
          <w:rFonts w:hint="eastAsia" w:hAnsi="宋体"/>
          <w:b/>
          <w:color w:val="auto"/>
          <w:sz w:val="24"/>
          <w:lang w:bidi="ar"/>
        </w:rPr>
      </w:pPr>
    </w:p>
    <w:p w14:paraId="247D3FB3">
      <w:pPr>
        <w:pStyle w:val="19"/>
        <w:rPr>
          <w:rFonts w:hint="eastAsia" w:hAnsi="宋体"/>
          <w:b/>
          <w:color w:val="auto"/>
          <w:sz w:val="24"/>
          <w:lang w:bidi="ar"/>
        </w:rPr>
      </w:pPr>
    </w:p>
    <w:p w14:paraId="37CB9C8F">
      <w:pPr>
        <w:pStyle w:val="19"/>
        <w:rPr>
          <w:rFonts w:hint="eastAsia" w:hAnsi="宋体"/>
          <w:b/>
          <w:color w:val="auto"/>
          <w:sz w:val="24"/>
          <w:lang w:bidi="ar"/>
        </w:rPr>
      </w:pPr>
    </w:p>
    <w:p w14:paraId="242B8176">
      <w:pPr>
        <w:rPr>
          <w:rFonts w:hint="eastAsia" w:ascii="宋体" w:hAnsi="宋体" w:cs="宋体"/>
          <w:color w:val="auto"/>
        </w:rPr>
      </w:pPr>
    </w:p>
    <w:p w14:paraId="7D23181D">
      <w:pPr>
        <w:spacing w:line="300" w:lineRule="auto"/>
        <w:jc w:val="center"/>
        <w:rPr>
          <w:rFonts w:hint="eastAsia" w:ascii="宋体" w:hAnsi="宋体" w:cs="宋体"/>
          <w:b/>
          <w:bCs/>
          <w:color w:val="auto"/>
          <w:sz w:val="36"/>
          <w:szCs w:val="36"/>
        </w:rPr>
      </w:pPr>
      <w:r>
        <w:rPr>
          <w:rFonts w:hint="eastAsia" w:ascii="宋体" w:hAnsi="宋体" w:cs="宋体"/>
          <w:b/>
          <w:bCs/>
          <w:color w:val="auto"/>
          <w:sz w:val="36"/>
          <w:szCs w:val="36"/>
        </w:rPr>
        <w:br w:type="page"/>
      </w:r>
      <w:r>
        <w:rPr>
          <w:rFonts w:hint="eastAsia" w:ascii="宋体" w:hAnsi="宋体" w:cs="宋体"/>
          <w:b/>
          <w:bCs/>
          <w:color w:val="auto"/>
          <w:sz w:val="36"/>
          <w:szCs w:val="36"/>
        </w:rPr>
        <w:t>监狱企业声明函</w:t>
      </w:r>
    </w:p>
    <w:p w14:paraId="7A2CFAC2">
      <w:pPr>
        <w:adjustRightInd w:val="0"/>
        <w:snapToGrid w:val="0"/>
        <w:spacing w:line="300" w:lineRule="auto"/>
        <w:jc w:val="center"/>
        <w:rPr>
          <w:rFonts w:hint="eastAsia" w:ascii="宋体" w:hAnsi="宋体" w:cs="宋体"/>
          <w:b/>
          <w:color w:val="auto"/>
          <w:sz w:val="24"/>
        </w:rPr>
      </w:pPr>
      <w:r>
        <w:rPr>
          <w:rFonts w:hint="eastAsia" w:ascii="宋体" w:hAnsi="宋体" w:cs="宋体"/>
          <w:b/>
          <w:color w:val="auto"/>
          <w:sz w:val="24"/>
        </w:rPr>
        <w:t>【</w:t>
      </w:r>
      <w:r>
        <w:rPr>
          <w:rFonts w:hint="eastAsia" w:ascii="宋体" w:hAnsi="宋体" w:cs="宋体"/>
          <w:b/>
          <w:bCs/>
          <w:color w:val="auto"/>
          <w:sz w:val="24"/>
        </w:rPr>
        <w:t>非监狱企业不用提供</w:t>
      </w:r>
      <w:r>
        <w:rPr>
          <w:rFonts w:hint="eastAsia" w:ascii="宋体" w:hAnsi="宋体" w:cs="宋体"/>
          <w:b/>
          <w:color w:val="auto"/>
          <w:sz w:val="24"/>
        </w:rPr>
        <w:t>】</w:t>
      </w:r>
    </w:p>
    <w:p w14:paraId="214C40DA">
      <w:pPr>
        <w:widowControl/>
        <w:adjustRightInd w:val="0"/>
        <w:snapToGrid w:val="0"/>
        <w:spacing w:line="300" w:lineRule="auto"/>
        <w:ind w:firstLine="480" w:firstLineChars="200"/>
        <w:rPr>
          <w:rFonts w:hint="eastAsia" w:ascii="宋体" w:hAnsi="宋体" w:cs="宋体"/>
          <w:color w:val="auto"/>
          <w:sz w:val="24"/>
        </w:rPr>
      </w:pPr>
    </w:p>
    <w:p w14:paraId="1CF35DC8">
      <w:pPr>
        <w:widowControl/>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本企业郑重声明，根据《关于政府采购支持监狱企业发展有关问题的通知》（财库[2014]68号）的规定，本企业为</w:t>
      </w:r>
      <w:r>
        <w:rPr>
          <w:rFonts w:hint="eastAsia" w:ascii="宋体" w:hAnsi="宋体" w:cs="宋体"/>
          <w:color w:val="auto"/>
          <w:sz w:val="24"/>
          <w:u w:val="single"/>
        </w:rPr>
        <w:t>监狱企业</w:t>
      </w:r>
      <w:r>
        <w:rPr>
          <w:rFonts w:hint="eastAsia" w:ascii="宋体" w:hAnsi="宋体" w:cs="宋体"/>
          <w:color w:val="auto"/>
          <w:sz w:val="24"/>
        </w:rPr>
        <w:t>。</w:t>
      </w:r>
    </w:p>
    <w:p w14:paraId="76EF769A">
      <w:pPr>
        <w:widowControl/>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根据上述标准，我企业属于</w:t>
      </w:r>
      <w:r>
        <w:rPr>
          <w:rFonts w:hint="eastAsia" w:ascii="宋体" w:hAnsi="宋体" w:cs="宋体"/>
          <w:color w:val="auto"/>
          <w:sz w:val="24"/>
          <w:u w:val="single"/>
        </w:rPr>
        <w:t>监狱企业</w:t>
      </w:r>
      <w:r>
        <w:rPr>
          <w:rFonts w:hint="eastAsia" w:ascii="宋体" w:hAnsi="宋体" w:cs="宋体"/>
          <w:color w:val="auto"/>
          <w:sz w:val="24"/>
        </w:rPr>
        <w:t>的理由为：</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6FAEC7AB">
      <w:pPr>
        <w:widowControl/>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本企业为参加（项目名称：</w:t>
      </w:r>
      <w:r>
        <w:rPr>
          <w:rFonts w:hint="eastAsia" w:ascii="宋体" w:hAnsi="宋体" w:cs="宋体"/>
          <w:color w:val="auto"/>
          <w:sz w:val="24"/>
          <w:u w:val="single"/>
        </w:rPr>
        <w:t xml:space="preserve">     </w:t>
      </w:r>
      <w:r>
        <w:rPr>
          <w:rFonts w:hint="eastAsia" w:ascii="宋体" w:hAnsi="宋体" w:cs="宋体"/>
          <w:color w:val="auto"/>
          <w:sz w:val="24"/>
        </w:rPr>
        <w:t>）（项目编号：</w:t>
      </w:r>
      <w:r>
        <w:rPr>
          <w:rFonts w:hint="eastAsia" w:ascii="宋体" w:hAnsi="宋体" w:cs="宋体"/>
          <w:color w:val="auto"/>
          <w:sz w:val="24"/>
          <w:u w:val="single"/>
        </w:rPr>
        <w:t xml:space="preserve">    </w:t>
      </w:r>
      <w:r>
        <w:rPr>
          <w:rFonts w:hint="eastAsia" w:ascii="宋体" w:hAnsi="宋体" w:cs="宋体"/>
          <w:color w:val="auto"/>
          <w:sz w:val="24"/>
        </w:rPr>
        <w:t>）采购活动提供本企业</w:t>
      </w:r>
      <w:r>
        <w:rPr>
          <w:rFonts w:hint="eastAsia" w:ascii="宋体" w:hAnsi="宋体" w:cs="宋体"/>
          <w:color w:val="auto"/>
          <w:sz w:val="24"/>
          <w:u w:val="single"/>
        </w:rPr>
        <w:t>的服务</w:t>
      </w:r>
      <w:r>
        <w:rPr>
          <w:rFonts w:hint="eastAsia" w:ascii="宋体" w:hAnsi="宋体" w:cs="宋体"/>
          <w:color w:val="auto"/>
          <w:sz w:val="24"/>
        </w:rPr>
        <w:t>。</w:t>
      </w:r>
    </w:p>
    <w:p w14:paraId="25D96358">
      <w:pPr>
        <w:widowControl/>
        <w:adjustRightInd w:val="0"/>
        <w:snapToGrid w:val="0"/>
        <w:spacing w:line="360" w:lineRule="auto"/>
        <w:ind w:firstLine="482" w:firstLineChars="200"/>
        <w:rPr>
          <w:rFonts w:hint="eastAsia" w:ascii="宋体" w:hAnsi="宋体" w:cs="宋体"/>
          <w:color w:val="auto"/>
          <w:sz w:val="24"/>
        </w:rPr>
      </w:pPr>
      <w:r>
        <w:rPr>
          <w:rFonts w:hint="eastAsia" w:ascii="宋体" w:hAnsi="宋体" w:cs="宋体"/>
          <w:b/>
          <w:color w:val="auto"/>
          <w:sz w:val="24"/>
          <w:u w:val="single"/>
        </w:rPr>
        <w:t>本企业对上述声明的真实性负责。如有虚假，将依法承担相应责任</w:t>
      </w:r>
      <w:r>
        <w:rPr>
          <w:rFonts w:hint="eastAsia" w:ascii="宋体" w:hAnsi="宋体" w:cs="宋体"/>
          <w:color w:val="auto"/>
          <w:sz w:val="24"/>
        </w:rPr>
        <w:t>。</w:t>
      </w:r>
    </w:p>
    <w:p w14:paraId="25E42BCD">
      <w:pPr>
        <w:adjustRightInd w:val="0"/>
        <w:snapToGrid w:val="0"/>
        <w:spacing w:line="360" w:lineRule="auto"/>
        <w:ind w:firstLine="480" w:firstLineChars="200"/>
        <w:jc w:val="center"/>
        <w:rPr>
          <w:rFonts w:hint="eastAsia" w:ascii="宋体" w:hAnsi="宋体" w:cs="宋体"/>
          <w:color w:val="auto"/>
          <w:sz w:val="24"/>
        </w:rPr>
      </w:pPr>
    </w:p>
    <w:p w14:paraId="658DB6C9">
      <w:pPr>
        <w:adjustRightInd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供应商名称（盖章）：</w:t>
      </w:r>
      <w:r>
        <w:rPr>
          <w:rFonts w:hint="eastAsia" w:ascii="宋体" w:hAnsi="宋体" w:cs="宋体"/>
          <w:color w:val="auto"/>
          <w:sz w:val="24"/>
          <w:u w:val="single"/>
        </w:rPr>
        <w:t xml:space="preserve">            </w:t>
      </w:r>
    </w:p>
    <w:p w14:paraId="5ADA6245">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法定代表人（签字或盖章）：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15297940">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日期：   年  月  日</w:t>
      </w:r>
    </w:p>
    <w:p w14:paraId="77D16A17">
      <w:pPr>
        <w:widowControl/>
        <w:snapToGrid w:val="0"/>
        <w:spacing w:line="360" w:lineRule="auto"/>
        <w:ind w:firstLine="480" w:firstLineChars="200"/>
        <w:rPr>
          <w:rFonts w:hint="eastAsia" w:ascii="宋体" w:hAnsi="宋体" w:cs="宋体"/>
          <w:color w:val="auto"/>
          <w:sz w:val="24"/>
        </w:rPr>
      </w:pPr>
    </w:p>
    <w:p w14:paraId="26D17661">
      <w:pPr>
        <w:widowControl/>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监狱企业参加政府采购活动时，应当提供由省级以上监狱管理局、戒毒管理局（含新疆生产建设兵团）出具的属于监狱企业的证明文件。</w:t>
      </w:r>
    </w:p>
    <w:p w14:paraId="2D265938">
      <w:pPr>
        <w:widowControl/>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新疆生产建设兵团监狱管理局、戒毒管理局的企业。</w:t>
      </w:r>
    </w:p>
    <w:p w14:paraId="21988FBB">
      <w:pPr>
        <w:pStyle w:val="11"/>
        <w:adjustRightInd w:val="0"/>
        <w:snapToGrid w:val="0"/>
        <w:spacing w:before="120" w:beforeLines="0" w:after="120" w:afterLines="0" w:line="300" w:lineRule="auto"/>
        <w:ind w:firstLine="480" w:firstLineChars="200"/>
        <w:rPr>
          <w:rFonts w:hint="eastAsia" w:hAnsi="宋体" w:cs="宋体"/>
          <w:color w:val="auto"/>
        </w:rPr>
      </w:pPr>
    </w:p>
    <w:p w14:paraId="077411D5">
      <w:pPr>
        <w:ind w:hanging="28"/>
        <w:rPr>
          <w:rFonts w:hint="eastAsia" w:ascii="宋体" w:hAnsi="宋体" w:cs="宋体"/>
          <w:b/>
          <w:color w:val="auto"/>
          <w:sz w:val="24"/>
        </w:rPr>
      </w:pPr>
    </w:p>
    <w:p w14:paraId="128435B0">
      <w:pPr>
        <w:rPr>
          <w:rFonts w:hint="eastAsia" w:ascii="宋体" w:hAnsi="宋体" w:cs="宋体"/>
          <w:color w:val="auto"/>
          <w:sz w:val="44"/>
          <w:szCs w:val="44"/>
        </w:rPr>
      </w:pPr>
    </w:p>
    <w:p w14:paraId="6AD55AD3">
      <w:pPr>
        <w:rPr>
          <w:rFonts w:hint="eastAsia" w:ascii="宋体" w:hAnsi="宋体" w:cs="宋体"/>
          <w:color w:val="auto"/>
          <w:sz w:val="44"/>
          <w:szCs w:val="44"/>
        </w:rPr>
      </w:pPr>
    </w:p>
    <w:p w14:paraId="20C90532">
      <w:pPr>
        <w:rPr>
          <w:rFonts w:hint="eastAsia" w:ascii="宋体" w:hAnsi="宋体" w:cs="宋体"/>
          <w:color w:val="auto"/>
          <w:sz w:val="44"/>
          <w:szCs w:val="44"/>
        </w:rPr>
      </w:pPr>
    </w:p>
    <w:p w14:paraId="667B2DF8">
      <w:pPr>
        <w:rPr>
          <w:rFonts w:hint="eastAsia" w:ascii="宋体" w:hAnsi="宋体" w:cs="宋体"/>
          <w:color w:val="auto"/>
          <w:sz w:val="44"/>
          <w:szCs w:val="44"/>
        </w:rPr>
      </w:pPr>
    </w:p>
    <w:p w14:paraId="7CE0DA03">
      <w:pPr>
        <w:pStyle w:val="7"/>
        <w:rPr>
          <w:rFonts w:hint="eastAsia" w:ascii="宋体" w:hAnsi="宋体" w:cs="宋体"/>
          <w:color w:val="auto"/>
          <w:sz w:val="44"/>
          <w:szCs w:val="44"/>
        </w:rPr>
      </w:pPr>
    </w:p>
    <w:p w14:paraId="7695ED7B">
      <w:pPr>
        <w:pStyle w:val="7"/>
        <w:rPr>
          <w:rFonts w:hint="eastAsia" w:ascii="宋体" w:hAnsi="宋体" w:cs="宋体"/>
          <w:color w:val="auto"/>
          <w:sz w:val="44"/>
          <w:szCs w:val="44"/>
        </w:rPr>
      </w:pPr>
    </w:p>
    <w:p w14:paraId="3D642FCC">
      <w:pPr>
        <w:jc w:val="center"/>
        <w:rPr>
          <w:rFonts w:ascii="宋体" w:hAnsi="宋体"/>
          <w:color w:val="auto"/>
          <w:sz w:val="44"/>
          <w:szCs w:val="44"/>
        </w:rPr>
      </w:pPr>
      <w:r>
        <w:rPr>
          <w:rFonts w:hint="eastAsia" w:ascii="宋体" w:hAnsi="宋体"/>
          <w:color w:val="auto"/>
          <w:sz w:val="44"/>
          <w:szCs w:val="44"/>
        </w:rPr>
        <w:t>代理机构社会评价表</w:t>
      </w:r>
    </w:p>
    <w:p w14:paraId="7A585B7F">
      <w:pPr>
        <w:rPr>
          <w:rFonts w:ascii="宋体" w:hAnsi="宋体"/>
          <w:color w:val="auto"/>
          <w:sz w:val="28"/>
          <w:szCs w:val="28"/>
        </w:rPr>
      </w:pPr>
      <w:r>
        <w:rPr>
          <w:rFonts w:hint="eastAsia" w:ascii="宋体" w:hAnsi="宋体"/>
          <w:color w:val="auto"/>
          <w:sz w:val="28"/>
          <w:szCs w:val="28"/>
        </w:rPr>
        <w:t xml:space="preserve">代理机构名称： </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812"/>
        <w:gridCol w:w="286"/>
        <w:gridCol w:w="792"/>
        <w:gridCol w:w="2883"/>
      </w:tblGrid>
      <w:tr w14:paraId="358E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FFFED16">
            <w:pPr>
              <w:jc w:val="center"/>
              <w:rPr>
                <w:color w:val="auto"/>
                <w:sz w:val="24"/>
              </w:rPr>
            </w:pPr>
            <w:r>
              <w:rPr>
                <w:rFonts w:hint="eastAsia" w:ascii="宋体" w:hAnsi="宋体"/>
                <w:color w:val="auto"/>
                <w:sz w:val="24"/>
              </w:rPr>
              <w:t>填表人类别</w:t>
            </w:r>
          </w:p>
        </w:tc>
        <w:tc>
          <w:tcPr>
            <w:tcW w:w="7938" w:type="dxa"/>
            <w:gridSpan w:val="6"/>
            <w:tcBorders>
              <w:top w:val="single" w:color="auto" w:sz="4" w:space="0"/>
              <w:left w:val="nil"/>
              <w:bottom w:val="single" w:color="auto" w:sz="4" w:space="0"/>
              <w:right w:val="single" w:color="auto" w:sz="4" w:space="0"/>
            </w:tcBorders>
            <w:noWrap w:val="0"/>
            <w:vAlign w:val="center"/>
          </w:tcPr>
          <w:p w14:paraId="174E9999">
            <w:pPr>
              <w:ind w:firstLine="480" w:firstLineChars="200"/>
              <w:jc w:val="center"/>
              <w:rPr>
                <w:color w:val="auto"/>
                <w:sz w:val="24"/>
              </w:rPr>
            </w:pPr>
            <w:r>
              <w:rPr>
                <w:rFonts w:hint="eastAsia" w:ascii="宋体" w:hAnsi="宋体"/>
                <w:color w:val="auto"/>
                <w:sz w:val="24"/>
              </w:rPr>
              <w:t>□采购单位</w:t>
            </w:r>
            <w:r>
              <w:rPr>
                <w:color w:val="auto"/>
                <w:sz w:val="24"/>
              </w:rPr>
              <w:t xml:space="preserve">      </w:t>
            </w:r>
            <w:r>
              <w:rPr>
                <w:rFonts w:hint="eastAsia" w:ascii="宋体" w:hAnsi="宋体"/>
                <w:color w:val="auto"/>
                <w:sz w:val="24"/>
              </w:rPr>
              <w:t>□供应商</w:t>
            </w:r>
            <w:r>
              <w:rPr>
                <w:color w:val="auto"/>
                <w:sz w:val="24"/>
              </w:rPr>
              <w:t xml:space="preserve">      </w:t>
            </w:r>
            <w:r>
              <w:rPr>
                <w:rFonts w:hint="eastAsia" w:ascii="宋体" w:hAnsi="宋体"/>
                <w:color w:val="auto"/>
                <w:sz w:val="24"/>
              </w:rPr>
              <w:t>□专家</w:t>
            </w:r>
            <w:r>
              <w:rPr>
                <w:color w:val="auto"/>
                <w:sz w:val="24"/>
              </w:rPr>
              <w:t xml:space="preserve">     </w:t>
            </w:r>
          </w:p>
        </w:tc>
      </w:tr>
      <w:tr w14:paraId="4303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025E7ED">
            <w:pPr>
              <w:jc w:val="center"/>
              <w:rPr>
                <w:color w:val="auto"/>
                <w:sz w:val="24"/>
              </w:rPr>
            </w:pPr>
            <w:r>
              <w:rPr>
                <w:rFonts w:hint="eastAsia" w:ascii="宋体" w:hAnsi="宋体"/>
                <w:color w:val="auto"/>
                <w:sz w:val="24"/>
              </w:rPr>
              <w:t>填表人名称或姓名</w:t>
            </w:r>
          </w:p>
        </w:tc>
        <w:tc>
          <w:tcPr>
            <w:tcW w:w="4263" w:type="dxa"/>
            <w:gridSpan w:val="4"/>
            <w:tcBorders>
              <w:top w:val="single" w:color="auto" w:sz="4" w:space="0"/>
              <w:left w:val="nil"/>
              <w:bottom w:val="single" w:color="auto" w:sz="4" w:space="0"/>
              <w:right w:val="single" w:color="auto" w:sz="4" w:space="0"/>
            </w:tcBorders>
            <w:noWrap w:val="0"/>
            <w:vAlign w:val="center"/>
          </w:tcPr>
          <w:p w14:paraId="72829F15">
            <w:pPr>
              <w:jc w:val="center"/>
              <w:rPr>
                <w:color w:val="auto"/>
                <w:sz w:val="24"/>
              </w:rPr>
            </w:pPr>
          </w:p>
        </w:tc>
        <w:tc>
          <w:tcPr>
            <w:tcW w:w="792" w:type="dxa"/>
            <w:tcBorders>
              <w:top w:val="single" w:color="auto" w:sz="4" w:space="0"/>
              <w:left w:val="nil"/>
              <w:bottom w:val="single" w:color="auto" w:sz="4" w:space="0"/>
              <w:right w:val="single" w:color="auto" w:sz="4" w:space="0"/>
            </w:tcBorders>
            <w:noWrap w:val="0"/>
            <w:vAlign w:val="center"/>
          </w:tcPr>
          <w:p w14:paraId="4232635F">
            <w:pPr>
              <w:jc w:val="center"/>
              <w:rPr>
                <w:color w:val="auto"/>
                <w:sz w:val="24"/>
              </w:rPr>
            </w:pPr>
            <w:r>
              <w:rPr>
                <w:rFonts w:hint="eastAsia" w:ascii="宋体" w:hAnsi="宋体"/>
                <w:color w:val="auto"/>
                <w:sz w:val="24"/>
              </w:rPr>
              <w:t>地址</w:t>
            </w:r>
          </w:p>
        </w:tc>
        <w:tc>
          <w:tcPr>
            <w:tcW w:w="2883" w:type="dxa"/>
            <w:tcBorders>
              <w:top w:val="single" w:color="auto" w:sz="4" w:space="0"/>
              <w:left w:val="single" w:color="auto" w:sz="4" w:space="0"/>
              <w:bottom w:val="single" w:color="auto" w:sz="4" w:space="0"/>
              <w:right w:val="single" w:color="auto" w:sz="4" w:space="0"/>
            </w:tcBorders>
            <w:noWrap w:val="0"/>
            <w:vAlign w:val="center"/>
          </w:tcPr>
          <w:p w14:paraId="48905C24">
            <w:pPr>
              <w:jc w:val="center"/>
              <w:rPr>
                <w:rFonts w:hint="eastAsia" w:ascii="宋体" w:hAnsi="宋体"/>
                <w:color w:val="auto"/>
                <w:sz w:val="24"/>
              </w:rPr>
            </w:pPr>
          </w:p>
        </w:tc>
      </w:tr>
      <w:tr w14:paraId="7AAE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C3A1E34">
            <w:pPr>
              <w:jc w:val="center"/>
              <w:rPr>
                <w:color w:val="auto"/>
                <w:sz w:val="24"/>
              </w:rPr>
            </w:pPr>
            <w:r>
              <w:rPr>
                <w:rFonts w:hint="eastAsia" w:ascii="宋体" w:hAnsi="宋体"/>
                <w:color w:val="auto"/>
                <w:sz w:val="24"/>
              </w:rPr>
              <w:t>联系人</w:t>
            </w:r>
          </w:p>
        </w:tc>
        <w:tc>
          <w:tcPr>
            <w:tcW w:w="1469" w:type="dxa"/>
            <w:tcBorders>
              <w:top w:val="single" w:color="auto" w:sz="4" w:space="0"/>
              <w:left w:val="nil"/>
              <w:bottom w:val="single" w:color="auto" w:sz="4" w:space="0"/>
              <w:right w:val="single" w:color="auto" w:sz="4" w:space="0"/>
            </w:tcBorders>
            <w:noWrap w:val="0"/>
            <w:vAlign w:val="center"/>
          </w:tcPr>
          <w:p w14:paraId="450F393A">
            <w:pPr>
              <w:jc w:val="center"/>
              <w:rPr>
                <w:color w:val="auto"/>
                <w:sz w:val="24"/>
              </w:rPr>
            </w:pPr>
          </w:p>
        </w:tc>
        <w:tc>
          <w:tcPr>
            <w:tcW w:w="696" w:type="dxa"/>
            <w:tcBorders>
              <w:top w:val="single" w:color="auto" w:sz="4" w:space="0"/>
              <w:left w:val="nil"/>
              <w:bottom w:val="single" w:color="auto" w:sz="4" w:space="0"/>
              <w:right w:val="single" w:color="auto" w:sz="4" w:space="0"/>
            </w:tcBorders>
            <w:noWrap w:val="0"/>
            <w:vAlign w:val="center"/>
          </w:tcPr>
          <w:p w14:paraId="1BBEC41D">
            <w:pPr>
              <w:jc w:val="center"/>
              <w:rPr>
                <w:color w:val="auto"/>
                <w:sz w:val="24"/>
              </w:rPr>
            </w:pPr>
            <w:r>
              <w:rPr>
                <w:rFonts w:hint="eastAsia" w:ascii="宋体" w:hAnsi="宋体"/>
                <w:color w:val="auto"/>
                <w:sz w:val="24"/>
              </w:rPr>
              <w:t>电话</w:t>
            </w:r>
          </w:p>
        </w:tc>
        <w:tc>
          <w:tcPr>
            <w:tcW w:w="2098" w:type="dxa"/>
            <w:gridSpan w:val="2"/>
            <w:tcBorders>
              <w:top w:val="single" w:color="auto" w:sz="4" w:space="0"/>
              <w:left w:val="nil"/>
              <w:bottom w:val="single" w:color="auto" w:sz="4" w:space="0"/>
              <w:right w:val="single" w:color="auto" w:sz="4" w:space="0"/>
            </w:tcBorders>
            <w:noWrap w:val="0"/>
            <w:vAlign w:val="center"/>
          </w:tcPr>
          <w:p w14:paraId="7E3CFF6B">
            <w:pPr>
              <w:jc w:val="center"/>
              <w:rPr>
                <w:color w:val="auto"/>
                <w:sz w:val="24"/>
              </w:rPr>
            </w:pPr>
          </w:p>
        </w:tc>
        <w:tc>
          <w:tcPr>
            <w:tcW w:w="792" w:type="dxa"/>
            <w:tcBorders>
              <w:top w:val="single" w:color="auto" w:sz="4" w:space="0"/>
              <w:left w:val="nil"/>
              <w:bottom w:val="single" w:color="auto" w:sz="4" w:space="0"/>
              <w:right w:val="single" w:color="auto" w:sz="4" w:space="0"/>
            </w:tcBorders>
            <w:noWrap w:val="0"/>
            <w:vAlign w:val="center"/>
          </w:tcPr>
          <w:p w14:paraId="1237A356">
            <w:pPr>
              <w:jc w:val="center"/>
              <w:rPr>
                <w:color w:val="auto"/>
                <w:sz w:val="24"/>
              </w:rPr>
            </w:pPr>
            <w:r>
              <w:rPr>
                <w:rFonts w:hint="eastAsia" w:ascii="宋体" w:hAnsi="宋体"/>
                <w:color w:val="auto"/>
                <w:sz w:val="24"/>
              </w:rPr>
              <w:t>传真</w:t>
            </w:r>
          </w:p>
        </w:tc>
        <w:tc>
          <w:tcPr>
            <w:tcW w:w="2883" w:type="dxa"/>
            <w:tcBorders>
              <w:top w:val="single" w:color="auto" w:sz="4" w:space="0"/>
              <w:left w:val="single" w:color="auto" w:sz="4" w:space="0"/>
              <w:bottom w:val="single" w:color="auto" w:sz="4" w:space="0"/>
              <w:right w:val="single" w:color="auto" w:sz="4" w:space="0"/>
            </w:tcBorders>
            <w:noWrap w:val="0"/>
            <w:vAlign w:val="center"/>
          </w:tcPr>
          <w:p w14:paraId="4C2C45E3">
            <w:pPr>
              <w:jc w:val="center"/>
              <w:rPr>
                <w:color w:val="auto"/>
                <w:sz w:val="24"/>
              </w:rPr>
            </w:pPr>
          </w:p>
        </w:tc>
      </w:tr>
      <w:tr w14:paraId="36BB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noWrap w:val="0"/>
            <w:vAlign w:val="center"/>
          </w:tcPr>
          <w:p w14:paraId="5F1D60CD">
            <w:pPr>
              <w:jc w:val="center"/>
              <w:rPr>
                <w:color w:val="auto"/>
                <w:sz w:val="24"/>
              </w:rPr>
            </w:pPr>
            <w:r>
              <w:rPr>
                <w:rFonts w:hint="eastAsia" w:ascii="宋体" w:hAnsi="宋体"/>
                <w:color w:val="auto"/>
                <w:sz w:val="24"/>
              </w:rPr>
              <w:t>对代理机构的评价</w:t>
            </w:r>
          </w:p>
        </w:tc>
        <w:tc>
          <w:tcPr>
            <w:tcW w:w="3977" w:type="dxa"/>
            <w:gridSpan w:val="3"/>
            <w:tcBorders>
              <w:top w:val="single" w:color="auto" w:sz="4" w:space="0"/>
              <w:left w:val="nil"/>
              <w:bottom w:val="single" w:color="auto" w:sz="4" w:space="0"/>
              <w:right w:val="single" w:color="auto" w:sz="4" w:space="0"/>
            </w:tcBorders>
            <w:noWrap w:val="0"/>
            <w:vAlign w:val="center"/>
          </w:tcPr>
          <w:p w14:paraId="1933342D">
            <w:pPr>
              <w:spacing w:line="500" w:lineRule="exact"/>
              <w:jc w:val="center"/>
              <w:rPr>
                <w:color w:val="auto"/>
                <w:sz w:val="24"/>
              </w:rPr>
            </w:pPr>
            <w:r>
              <w:rPr>
                <w:rFonts w:hint="eastAsia" w:ascii="宋体" w:hAnsi="宋体"/>
                <w:color w:val="auto"/>
                <w:sz w:val="24"/>
              </w:rPr>
              <w:t>项目</w:t>
            </w:r>
          </w:p>
        </w:tc>
        <w:tc>
          <w:tcPr>
            <w:tcW w:w="3961" w:type="dxa"/>
            <w:gridSpan w:val="3"/>
            <w:tcBorders>
              <w:top w:val="single" w:color="auto" w:sz="4" w:space="0"/>
              <w:left w:val="nil"/>
              <w:bottom w:val="single" w:color="auto" w:sz="4" w:space="0"/>
              <w:right w:val="single" w:color="auto" w:sz="4" w:space="0"/>
            </w:tcBorders>
            <w:noWrap w:val="0"/>
            <w:vAlign w:val="center"/>
          </w:tcPr>
          <w:p w14:paraId="761BF5C0">
            <w:pPr>
              <w:spacing w:line="500" w:lineRule="exact"/>
              <w:jc w:val="center"/>
              <w:rPr>
                <w:color w:val="auto"/>
                <w:sz w:val="24"/>
              </w:rPr>
            </w:pPr>
            <w:r>
              <w:rPr>
                <w:rFonts w:hint="eastAsia" w:ascii="宋体" w:hAnsi="宋体"/>
                <w:color w:val="auto"/>
                <w:sz w:val="24"/>
              </w:rPr>
              <w:t>评价（请在分值范围内进行打分）</w:t>
            </w:r>
          </w:p>
        </w:tc>
      </w:tr>
      <w:tr w14:paraId="5DC7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32BF7AF4">
            <w:pPr>
              <w:widowControl/>
              <w:jc w:val="left"/>
              <w:rPr>
                <w:color w:val="auto"/>
                <w:sz w:val="24"/>
              </w:rPr>
            </w:pPr>
          </w:p>
        </w:tc>
        <w:tc>
          <w:tcPr>
            <w:tcW w:w="3977" w:type="dxa"/>
            <w:gridSpan w:val="3"/>
            <w:tcBorders>
              <w:top w:val="single" w:color="auto" w:sz="4" w:space="0"/>
              <w:left w:val="nil"/>
              <w:bottom w:val="single" w:color="auto" w:sz="4" w:space="0"/>
              <w:right w:val="single" w:color="auto" w:sz="4" w:space="0"/>
            </w:tcBorders>
            <w:noWrap w:val="0"/>
            <w:vAlign w:val="center"/>
          </w:tcPr>
          <w:p w14:paraId="29B641E5">
            <w:pPr>
              <w:rPr>
                <w:rFonts w:ascii="宋体" w:hAnsi="宋体"/>
                <w:color w:val="auto"/>
                <w:kern w:val="0"/>
                <w:sz w:val="24"/>
              </w:rPr>
            </w:pPr>
            <w:r>
              <w:rPr>
                <w:rFonts w:hint="eastAsia" w:ascii="宋体" w:hAnsi="宋体"/>
                <w:color w:val="auto"/>
                <w:sz w:val="24"/>
              </w:rPr>
              <w:t>是否严格执行采购纪律、法规和规章制度等（2分）。</w:t>
            </w:r>
          </w:p>
        </w:tc>
        <w:tc>
          <w:tcPr>
            <w:tcW w:w="3961" w:type="dxa"/>
            <w:gridSpan w:val="3"/>
            <w:tcBorders>
              <w:top w:val="single" w:color="auto" w:sz="4" w:space="0"/>
              <w:left w:val="nil"/>
              <w:bottom w:val="single" w:color="auto" w:sz="4" w:space="0"/>
              <w:right w:val="single" w:color="auto" w:sz="4" w:space="0"/>
            </w:tcBorders>
            <w:noWrap w:val="0"/>
            <w:vAlign w:val="center"/>
          </w:tcPr>
          <w:p w14:paraId="336C9AC2">
            <w:pPr>
              <w:spacing w:line="500" w:lineRule="exact"/>
              <w:jc w:val="center"/>
              <w:rPr>
                <w:color w:val="auto"/>
                <w:sz w:val="24"/>
              </w:rPr>
            </w:pPr>
          </w:p>
        </w:tc>
      </w:tr>
      <w:tr w14:paraId="0D89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11E2D7EA">
            <w:pPr>
              <w:widowControl/>
              <w:jc w:val="left"/>
              <w:rPr>
                <w:color w:val="auto"/>
                <w:sz w:val="24"/>
              </w:rPr>
            </w:pPr>
          </w:p>
        </w:tc>
        <w:tc>
          <w:tcPr>
            <w:tcW w:w="3977" w:type="dxa"/>
            <w:gridSpan w:val="3"/>
            <w:tcBorders>
              <w:top w:val="single" w:color="auto" w:sz="4" w:space="0"/>
              <w:left w:val="nil"/>
              <w:bottom w:val="single" w:color="auto" w:sz="4" w:space="0"/>
              <w:right w:val="single" w:color="auto" w:sz="4" w:space="0"/>
            </w:tcBorders>
            <w:noWrap w:val="0"/>
            <w:vAlign w:val="center"/>
          </w:tcPr>
          <w:p w14:paraId="601ABC86">
            <w:pPr>
              <w:rPr>
                <w:rFonts w:ascii="宋体" w:hAnsi="宋体"/>
                <w:color w:val="auto"/>
                <w:kern w:val="0"/>
                <w:sz w:val="24"/>
              </w:rPr>
            </w:pPr>
            <w:r>
              <w:rPr>
                <w:rFonts w:hint="eastAsia" w:ascii="宋体" w:hAnsi="宋体"/>
                <w:color w:val="auto"/>
                <w:sz w:val="24"/>
              </w:rPr>
              <w:t>操作程序是否规范，采购行为、过程、结果是否公开、公平、公正，采购组织管理是否规范严谨（2分）</w:t>
            </w:r>
            <w:r>
              <w:rPr>
                <w:rFonts w:hint="eastAsia" w:ascii="宋体" w:hAnsi="宋体"/>
                <w:color w:val="auto"/>
                <w:kern w:val="0"/>
                <w:sz w:val="24"/>
              </w:rPr>
              <w:t>。</w:t>
            </w:r>
          </w:p>
        </w:tc>
        <w:tc>
          <w:tcPr>
            <w:tcW w:w="3961" w:type="dxa"/>
            <w:gridSpan w:val="3"/>
            <w:tcBorders>
              <w:top w:val="single" w:color="auto" w:sz="4" w:space="0"/>
              <w:left w:val="nil"/>
              <w:bottom w:val="single" w:color="auto" w:sz="4" w:space="0"/>
              <w:right w:val="single" w:color="auto" w:sz="4" w:space="0"/>
            </w:tcBorders>
            <w:noWrap w:val="0"/>
            <w:vAlign w:val="center"/>
          </w:tcPr>
          <w:p w14:paraId="3C88BB6D">
            <w:pPr>
              <w:spacing w:line="500" w:lineRule="exact"/>
              <w:jc w:val="center"/>
              <w:rPr>
                <w:color w:val="auto"/>
                <w:sz w:val="24"/>
              </w:rPr>
            </w:pPr>
          </w:p>
        </w:tc>
      </w:tr>
      <w:tr w14:paraId="39CF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2B51B0DA">
            <w:pPr>
              <w:widowControl/>
              <w:jc w:val="left"/>
              <w:rPr>
                <w:color w:val="auto"/>
                <w:sz w:val="24"/>
              </w:rPr>
            </w:pPr>
          </w:p>
        </w:tc>
        <w:tc>
          <w:tcPr>
            <w:tcW w:w="3977" w:type="dxa"/>
            <w:gridSpan w:val="3"/>
            <w:tcBorders>
              <w:top w:val="single" w:color="auto" w:sz="4" w:space="0"/>
              <w:left w:val="nil"/>
              <w:bottom w:val="single" w:color="auto" w:sz="4" w:space="0"/>
              <w:right w:val="single" w:color="auto" w:sz="4" w:space="0"/>
            </w:tcBorders>
            <w:noWrap w:val="0"/>
            <w:vAlign w:val="center"/>
          </w:tcPr>
          <w:p w14:paraId="062B0192">
            <w:pPr>
              <w:rPr>
                <w:rFonts w:ascii="宋体" w:hAnsi="宋体"/>
                <w:color w:val="auto"/>
                <w:kern w:val="0"/>
                <w:sz w:val="24"/>
              </w:rPr>
            </w:pPr>
            <w:r>
              <w:rPr>
                <w:rFonts w:hint="eastAsia" w:ascii="宋体" w:hAnsi="宋体"/>
                <w:color w:val="auto"/>
                <w:sz w:val="24"/>
              </w:rPr>
              <w:t>是否及时组织采购，是否有承诺办事时间并能限时办结（2分）</w:t>
            </w:r>
            <w:r>
              <w:rPr>
                <w:rFonts w:hint="eastAsia" w:ascii="宋体" w:hAnsi="宋体"/>
                <w:color w:val="auto"/>
                <w:kern w:val="0"/>
                <w:sz w:val="24"/>
              </w:rPr>
              <w:t>。</w:t>
            </w:r>
          </w:p>
        </w:tc>
        <w:tc>
          <w:tcPr>
            <w:tcW w:w="3961" w:type="dxa"/>
            <w:gridSpan w:val="3"/>
            <w:tcBorders>
              <w:top w:val="single" w:color="auto" w:sz="4" w:space="0"/>
              <w:left w:val="nil"/>
              <w:bottom w:val="single" w:color="auto" w:sz="4" w:space="0"/>
              <w:right w:val="single" w:color="auto" w:sz="4" w:space="0"/>
            </w:tcBorders>
            <w:noWrap w:val="0"/>
            <w:vAlign w:val="center"/>
          </w:tcPr>
          <w:p w14:paraId="7760B998">
            <w:pPr>
              <w:spacing w:line="500" w:lineRule="exact"/>
              <w:jc w:val="center"/>
              <w:rPr>
                <w:color w:val="auto"/>
                <w:sz w:val="24"/>
              </w:rPr>
            </w:pPr>
          </w:p>
        </w:tc>
      </w:tr>
      <w:tr w14:paraId="0144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7F45E940">
            <w:pPr>
              <w:widowControl/>
              <w:jc w:val="left"/>
              <w:rPr>
                <w:color w:val="auto"/>
                <w:sz w:val="24"/>
              </w:rPr>
            </w:pPr>
          </w:p>
        </w:tc>
        <w:tc>
          <w:tcPr>
            <w:tcW w:w="3977" w:type="dxa"/>
            <w:gridSpan w:val="3"/>
            <w:tcBorders>
              <w:top w:val="single" w:color="auto" w:sz="4" w:space="0"/>
              <w:left w:val="nil"/>
              <w:bottom w:val="single" w:color="auto" w:sz="4" w:space="0"/>
              <w:right w:val="single" w:color="auto" w:sz="4" w:space="0"/>
            </w:tcBorders>
            <w:noWrap w:val="0"/>
            <w:vAlign w:val="center"/>
          </w:tcPr>
          <w:p w14:paraId="05770E74">
            <w:pPr>
              <w:rPr>
                <w:rFonts w:ascii="宋体" w:hAnsi="宋体"/>
                <w:color w:val="auto"/>
                <w:sz w:val="24"/>
              </w:rPr>
            </w:pPr>
            <w:r>
              <w:rPr>
                <w:rFonts w:hint="eastAsia" w:ascii="宋体" w:hAnsi="宋体"/>
                <w:color w:val="auto"/>
                <w:sz w:val="24"/>
              </w:rPr>
              <w:t>是否能积极</w:t>
            </w:r>
            <w:r>
              <w:rPr>
                <w:rFonts w:hint="eastAsia" w:ascii="宋体" w:hAnsi="宋体"/>
                <w:color w:val="auto"/>
                <w:kern w:val="0"/>
                <w:sz w:val="24"/>
              </w:rPr>
              <w:t>主动</w:t>
            </w:r>
            <w:r>
              <w:rPr>
                <w:rFonts w:hint="eastAsia" w:ascii="宋体" w:hAnsi="宋体"/>
                <w:color w:val="auto"/>
                <w:sz w:val="24"/>
              </w:rPr>
              <w:t>与当事人沟通</w:t>
            </w:r>
            <w:r>
              <w:rPr>
                <w:rFonts w:hint="eastAsia" w:ascii="宋体" w:hAnsi="宋体"/>
                <w:color w:val="auto"/>
                <w:kern w:val="0"/>
                <w:sz w:val="24"/>
              </w:rPr>
              <w:t>对接；对采购政策进行详细解读；</w:t>
            </w:r>
            <w:r>
              <w:rPr>
                <w:rFonts w:hint="eastAsia" w:ascii="宋体" w:hAnsi="宋体"/>
                <w:color w:val="auto"/>
                <w:sz w:val="24"/>
              </w:rPr>
              <w:t>咨询答复是否热情周到、耐心细致（2分）</w:t>
            </w:r>
            <w:r>
              <w:rPr>
                <w:rFonts w:hint="eastAsia" w:ascii="宋体" w:hAnsi="宋体"/>
                <w:color w:val="auto"/>
                <w:kern w:val="0"/>
                <w:sz w:val="24"/>
              </w:rPr>
              <w:t>。</w:t>
            </w:r>
          </w:p>
        </w:tc>
        <w:tc>
          <w:tcPr>
            <w:tcW w:w="3961" w:type="dxa"/>
            <w:gridSpan w:val="3"/>
            <w:tcBorders>
              <w:top w:val="single" w:color="auto" w:sz="4" w:space="0"/>
              <w:left w:val="nil"/>
              <w:bottom w:val="single" w:color="auto" w:sz="4" w:space="0"/>
              <w:right w:val="single" w:color="auto" w:sz="4" w:space="0"/>
            </w:tcBorders>
            <w:noWrap w:val="0"/>
            <w:vAlign w:val="center"/>
          </w:tcPr>
          <w:p w14:paraId="7D87C34B">
            <w:pPr>
              <w:spacing w:line="500" w:lineRule="exact"/>
              <w:jc w:val="center"/>
              <w:rPr>
                <w:color w:val="auto"/>
                <w:sz w:val="24"/>
              </w:rPr>
            </w:pPr>
          </w:p>
        </w:tc>
      </w:tr>
      <w:tr w14:paraId="35F9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466A17FC">
            <w:pPr>
              <w:widowControl/>
              <w:jc w:val="left"/>
              <w:rPr>
                <w:color w:val="auto"/>
                <w:sz w:val="24"/>
              </w:rPr>
            </w:pPr>
          </w:p>
        </w:tc>
        <w:tc>
          <w:tcPr>
            <w:tcW w:w="3977" w:type="dxa"/>
            <w:gridSpan w:val="3"/>
            <w:tcBorders>
              <w:top w:val="single" w:color="auto" w:sz="4" w:space="0"/>
              <w:left w:val="nil"/>
              <w:bottom w:val="single" w:color="auto" w:sz="4" w:space="0"/>
              <w:right w:val="single" w:color="auto" w:sz="4" w:space="0"/>
            </w:tcBorders>
            <w:noWrap w:val="0"/>
            <w:vAlign w:val="center"/>
          </w:tcPr>
          <w:p w14:paraId="577A554D">
            <w:pPr>
              <w:rPr>
                <w:rFonts w:ascii="宋体" w:hAnsi="宋体"/>
                <w:color w:val="auto"/>
                <w:sz w:val="24"/>
              </w:rPr>
            </w:pPr>
            <w:r>
              <w:rPr>
                <w:rFonts w:hint="eastAsia" w:ascii="宋体" w:hAnsi="宋体"/>
                <w:color w:val="auto"/>
                <w:sz w:val="24"/>
              </w:rPr>
              <w:t>采购的质量、服务是否满意（2分）。</w:t>
            </w:r>
          </w:p>
        </w:tc>
        <w:tc>
          <w:tcPr>
            <w:tcW w:w="3961" w:type="dxa"/>
            <w:gridSpan w:val="3"/>
            <w:tcBorders>
              <w:top w:val="single" w:color="auto" w:sz="4" w:space="0"/>
              <w:left w:val="nil"/>
              <w:bottom w:val="single" w:color="auto" w:sz="4" w:space="0"/>
              <w:right w:val="single" w:color="auto" w:sz="4" w:space="0"/>
            </w:tcBorders>
            <w:noWrap w:val="0"/>
            <w:vAlign w:val="center"/>
          </w:tcPr>
          <w:p w14:paraId="5F3D622D">
            <w:pPr>
              <w:spacing w:line="500" w:lineRule="exact"/>
              <w:jc w:val="center"/>
              <w:rPr>
                <w:color w:val="auto"/>
                <w:sz w:val="24"/>
              </w:rPr>
            </w:pPr>
          </w:p>
        </w:tc>
      </w:tr>
      <w:tr w14:paraId="2647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06FD7EC7">
            <w:pPr>
              <w:widowControl/>
              <w:jc w:val="left"/>
              <w:rPr>
                <w:color w:val="auto"/>
                <w:sz w:val="24"/>
              </w:rPr>
            </w:pPr>
          </w:p>
        </w:tc>
        <w:tc>
          <w:tcPr>
            <w:tcW w:w="3977" w:type="dxa"/>
            <w:gridSpan w:val="3"/>
            <w:tcBorders>
              <w:top w:val="single" w:color="auto" w:sz="4" w:space="0"/>
              <w:left w:val="nil"/>
              <w:bottom w:val="single" w:color="auto" w:sz="4" w:space="0"/>
              <w:right w:val="single" w:color="auto" w:sz="4" w:space="0"/>
            </w:tcBorders>
            <w:noWrap w:val="0"/>
            <w:vAlign w:val="center"/>
          </w:tcPr>
          <w:p w14:paraId="37564F55">
            <w:pPr>
              <w:spacing w:line="500" w:lineRule="exact"/>
              <w:jc w:val="center"/>
              <w:rPr>
                <w:color w:val="auto"/>
                <w:sz w:val="24"/>
              </w:rPr>
            </w:pPr>
            <w:r>
              <w:rPr>
                <w:rFonts w:hint="eastAsia" w:ascii="宋体" w:hAnsi="宋体"/>
                <w:color w:val="auto"/>
                <w:sz w:val="24"/>
              </w:rPr>
              <w:t>合计</w:t>
            </w:r>
          </w:p>
        </w:tc>
        <w:tc>
          <w:tcPr>
            <w:tcW w:w="3961" w:type="dxa"/>
            <w:gridSpan w:val="3"/>
            <w:tcBorders>
              <w:top w:val="single" w:color="auto" w:sz="4" w:space="0"/>
              <w:left w:val="nil"/>
              <w:bottom w:val="single" w:color="auto" w:sz="4" w:space="0"/>
              <w:right w:val="single" w:color="auto" w:sz="4" w:space="0"/>
            </w:tcBorders>
            <w:noWrap w:val="0"/>
            <w:vAlign w:val="center"/>
          </w:tcPr>
          <w:p w14:paraId="65AE21DE">
            <w:pPr>
              <w:spacing w:line="500" w:lineRule="exact"/>
              <w:jc w:val="center"/>
              <w:rPr>
                <w:color w:val="auto"/>
                <w:sz w:val="24"/>
              </w:rPr>
            </w:pPr>
          </w:p>
        </w:tc>
      </w:tr>
      <w:tr w14:paraId="3C3D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863E30A">
            <w:pPr>
              <w:jc w:val="center"/>
              <w:rPr>
                <w:color w:val="auto"/>
                <w:sz w:val="24"/>
              </w:rPr>
            </w:pPr>
            <w:r>
              <w:rPr>
                <w:rFonts w:hint="eastAsia" w:ascii="宋体" w:hAnsi="宋体"/>
                <w:color w:val="auto"/>
                <w:sz w:val="24"/>
              </w:rPr>
              <w:t>对代理机构的意见和建议</w:t>
            </w:r>
          </w:p>
        </w:tc>
        <w:tc>
          <w:tcPr>
            <w:tcW w:w="7938" w:type="dxa"/>
            <w:gridSpan w:val="6"/>
            <w:tcBorders>
              <w:top w:val="single" w:color="auto" w:sz="4" w:space="0"/>
              <w:left w:val="nil"/>
              <w:bottom w:val="single" w:color="auto" w:sz="4" w:space="0"/>
              <w:right w:val="single" w:color="auto" w:sz="4" w:space="0"/>
            </w:tcBorders>
            <w:noWrap w:val="0"/>
            <w:vAlign w:val="center"/>
          </w:tcPr>
          <w:p w14:paraId="066EE91E">
            <w:pPr>
              <w:jc w:val="center"/>
              <w:rPr>
                <w:color w:val="auto"/>
                <w:sz w:val="24"/>
              </w:rPr>
            </w:pPr>
          </w:p>
        </w:tc>
      </w:tr>
      <w:tr w14:paraId="7E74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AF863C1">
            <w:pPr>
              <w:jc w:val="center"/>
              <w:rPr>
                <w:color w:val="auto"/>
                <w:sz w:val="24"/>
              </w:rPr>
            </w:pPr>
            <w:r>
              <w:rPr>
                <w:rFonts w:hint="eastAsia" w:ascii="宋体" w:hAnsi="宋体"/>
                <w:color w:val="auto"/>
                <w:sz w:val="24"/>
              </w:rPr>
              <w:t>备注</w:t>
            </w:r>
          </w:p>
        </w:tc>
        <w:tc>
          <w:tcPr>
            <w:tcW w:w="7938" w:type="dxa"/>
            <w:gridSpan w:val="6"/>
            <w:tcBorders>
              <w:top w:val="single" w:color="auto" w:sz="4" w:space="0"/>
              <w:left w:val="nil"/>
              <w:bottom w:val="single" w:color="auto" w:sz="4" w:space="0"/>
              <w:right w:val="single" w:color="auto" w:sz="4" w:space="0"/>
            </w:tcBorders>
            <w:noWrap w:val="0"/>
            <w:vAlign w:val="center"/>
          </w:tcPr>
          <w:p w14:paraId="66220AC8">
            <w:pPr>
              <w:jc w:val="center"/>
              <w:rPr>
                <w:color w:val="auto"/>
                <w:sz w:val="24"/>
              </w:rPr>
            </w:pPr>
          </w:p>
        </w:tc>
      </w:tr>
    </w:tbl>
    <w:p w14:paraId="4639105C">
      <w:pPr>
        <w:spacing w:after="120"/>
        <w:ind w:right="1240"/>
        <w:rPr>
          <w:rFonts w:hint="eastAsia" w:ascii="宋体" w:hAnsi="宋体" w:eastAsia="宋体" w:cs="宋体"/>
          <w:color w:val="auto"/>
          <w:sz w:val="24"/>
          <w:lang w:eastAsia="zh-CN"/>
        </w:rPr>
      </w:pPr>
      <w:r>
        <w:rPr>
          <w:rFonts w:hint="eastAsia" w:ascii="宋体" w:hAnsi="宋体"/>
          <w:color w:val="auto"/>
          <w:sz w:val="24"/>
        </w:rPr>
        <w:t>填表人签字盖章：</w:t>
      </w:r>
      <w:r>
        <w:rPr>
          <w:color w:val="auto"/>
          <w:sz w:val="24"/>
        </w:rPr>
        <w:t xml:space="preserve">                    </w:t>
      </w:r>
      <w:r>
        <w:rPr>
          <w:rFonts w:hint="eastAsia" w:ascii="宋体" w:hAnsi="宋体"/>
          <w:color w:val="auto"/>
          <w:sz w:val="24"/>
        </w:rPr>
        <w:t>日期</w:t>
      </w:r>
      <w:r>
        <w:rPr>
          <w:rFonts w:hint="eastAsia" w:ascii="宋体" w:hAnsi="宋体"/>
          <w:color w:val="auto"/>
          <w:sz w:val="24"/>
          <w:lang w:eastAsia="zh-CN"/>
        </w:rPr>
        <w:t>：</w:t>
      </w:r>
    </w:p>
    <w:p w14:paraId="5F29AC22">
      <w:pPr>
        <w:spacing w:after="120"/>
        <w:ind w:right="-154"/>
        <w:rPr>
          <w:rFonts w:hint="eastAsia" w:ascii="宋体" w:hAnsi="宋体" w:cs="宋体"/>
          <w:color w:val="auto"/>
          <w:szCs w:val="21"/>
        </w:rPr>
      </w:pPr>
    </w:p>
    <w:p w14:paraId="4887B1EC">
      <w:pPr>
        <w:spacing w:after="120"/>
        <w:ind w:right="-154"/>
        <w:rPr>
          <w:rFonts w:hint="eastAsia" w:ascii="宋体" w:hAnsi="宋体" w:cs="宋体"/>
          <w:b/>
          <w:bCs/>
          <w:color w:val="auto"/>
          <w:sz w:val="24"/>
          <w:szCs w:val="24"/>
        </w:rPr>
      </w:pPr>
      <w:r>
        <w:rPr>
          <w:rFonts w:hint="eastAsia" w:ascii="宋体" w:hAnsi="宋体" w:cs="宋体"/>
          <w:b/>
          <w:bCs/>
          <w:color w:val="auto"/>
          <w:sz w:val="24"/>
          <w:szCs w:val="24"/>
        </w:rPr>
        <w:t>注：投标单位须加盖单位红章。</w:t>
      </w:r>
    </w:p>
    <w:p w14:paraId="20FB03E0">
      <w:pPr>
        <w:snapToGrid w:val="0"/>
        <w:spacing w:before="50" w:after="50"/>
        <w:ind w:right="-817" w:rightChars="-389"/>
        <w:rPr>
          <w:rFonts w:hint="eastAsia" w:ascii="宋体" w:hAnsi="宋体" w:cs="宋体"/>
          <w:color w:val="auto"/>
        </w:rPr>
      </w:pPr>
    </w:p>
    <w:p w14:paraId="1988DC21">
      <w:pPr>
        <w:snapToGrid w:val="0"/>
        <w:spacing w:before="50" w:after="50"/>
        <w:ind w:right="-817" w:rightChars="-389"/>
        <w:rPr>
          <w:rFonts w:hint="eastAsia" w:ascii="宋体" w:hAnsi="宋体" w:cs="宋体"/>
          <w:color w:val="auto"/>
        </w:rPr>
      </w:pPr>
    </w:p>
    <w:p w14:paraId="288DF398">
      <w:pPr>
        <w:snapToGrid w:val="0"/>
        <w:spacing w:before="50" w:after="50"/>
        <w:ind w:right="-817" w:rightChars="-389"/>
        <w:rPr>
          <w:rFonts w:hint="eastAsia" w:ascii="宋体" w:hAnsi="宋体" w:cs="宋体"/>
          <w:color w:val="auto"/>
        </w:rPr>
      </w:pPr>
    </w:p>
    <w:p w14:paraId="0D025A12">
      <w:pPr>
        <w:pStyle w:val="7"/>
        <w:rPr>
          <w:rFonts w:hint="eastAsia"/>
          <w:color w:val="auto"/>
        </w:rPr>
      </w:pPr>
    </w:p>
    <w:p w14:paraId="7C69A713">
      <w:pPr>
        <w:snapToGrid w:val="0"/>
        <w:spacing w:before="50" w:after="50"/>
        <w:ind w:right="-817" w:rightChars="-389"/>
        <w:rPr>
          <w:rFonts w:hint="eastAsia" w:ascii="宋体" w:hAnsi="宋体" w:cs="宋体"/>
          <w:color w:val="auto"/>
        </w:rPr>
      </w:pPr>
    </w:p>
    <w:p w14:paraId="16AAA293">
      <w:pPr>
        <w:adjustRightInd w:val="0"/>
        <w:spacing w:before="50" w:after="50" w:line="360" w:lineRule="exact"/>
        <w:ind w:right="-817" w:rightChars="-389"/>
        <w:contextualSpacing/>
        <w:rPr>
          <w:rFonts w:hint="eastAsia" w:ascii="宋体" w:hAnsi="宋体" w:cs="宋体"/>
          <w:color w:val="auto"/>
        </w:rPr>
      </w:pPr>
    </w:p>
    <w:p w14:paraId="638DC0E5">
      <w:pPr>
        <w:jc w:val="center"/>
        <w:rPr>
          <w:rFonts w:hint="eastAsia" w:ascii="宋体" w:hAnsi="宋体" w:cs="宋体"/>
          <w:bCs/>
          <w:color w:val="auto"/>
          <w:sz w:val="44"/>
          <w:szCs w:val="44"/>
          <w:u w:val="single"/>
        </w:rPr>
      </w:pPr>
      <w:r>
        <w:rPr>
          <w:rFonts w:hint="eastAsia" w:ascii="宋体" w:hAnsi="宋体" w:cs="宋体"/>
          <w:bCs/>
          <w:color w:val="auto"/>
          <w:sz w:val="44"/>
          <w:szCs w:val="44"/>
          <w:u w:val="single"/>
        </w:rPr>
        <w:t>投 标 报 名 登 记 表</w:t>
      </w:r>
    </w:p>
    <w:p w14:paraId="60DA529F">
      <w:pPr>
        <w:jc w:val="center"/>
        <w:rPr>
          <w:rFonts w:hint="eastAsia" w:ascii="宋体" w:hAnsi="宋体" w:cs="宋体"/>
          <w:color w:val="auto"/>
          <w:kern w:val="0"/>
          <w:sz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57"/>
        <w:gridCol w:w="841"/>
        <w:gridCol w:w="2940"/>
      </w:tblGrid>
      <w:tr w14:paraId="5EC6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305" w:type="dxa"/>
            <w:noWrap w:val="0"/>
            <w:vAlign w:val="center"/>
          </w:tcPr>
          <w:p w14:paraId="58F8ECE3">
            <w:pPr>
              <w:jc w:val="center"/>
              <w:rPr>
                <w:rFonts w:hint="eastAsia" w:ascii="宋体" w:hAnsi="宋体" w:cs="宋体"/>
                <w:color w:val="auto"/>
                <w:sz w:val="24"/>
                <w:szCs w:val="24"/>
              </w:rPr>
            </w:pPr>
            <w:r>
              <w:rPr>
                <w:rFonts w:hint="eastAsia" w:ascii="宋体" w:hAnsi="宋体" w:cs="宋体"/>
                <w:color w:val="auto"/>
                <w:sz w:val="24"/>
                <w:szCs w:val="24"/>
              </w:rPr>
              <w:t>招标编号</w:t>
            </w:r>
          </w:p>
        </w:tc>
        <w:tc>
          <w:tcPr>
            <w:tcW w:w="6738" w:type="dxa"/>
            <w:gridSpan w:val="3"/>
            <w:noWrap w:val="0"/>
            <w:vAlign w:val="center"/>
          </w:tcPr>
          <w:p w14:paraId="784F5B38">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DYYHCG2025-GK-045</w:t>
            </w:r>
          </w:p>
        </w:tc>
      </w:tr>
      <w:tr w14:paraId="17EC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305" w:type="dxa"/>
            <w:noWrap w:val="0"/>
            <w:vAlign w:val="center"/>
          </w:tcPr>
          <w:p w14:paraId="303E057E">
            <w:pPr>
              <w:jc w:val="center"/>
              <w:rPr>
                <w:rFonts w:hint="eastAsia" w:ascii="宋体" w:hAnsi="宋体" w:cs="宋体"/>
                <w:color w:val="auto"/>
                <w:sz w:val="24"/>
                <w:szCs w:val="24"/>
              </w:rPr>
            </w:pPr>
            <w:r>
              <w:rPr>
                <w:rFonts w:hint="eastAsia" w:ascii="宋体" w:hAnsi="宋体" w:cs="宋体"/>
                <w:color w:val="auto"/>
                <w:sz w:val="24"/>
                <w:szCs w:val="24"/>
              </w:rPr>
              <w:t>项目名称</w:t>
            </w:r>
          </w:p>
        </w:tc>
        <w:tc>
          <w:tcPr>
            <w:tcW w:w="6738" w:type="dxa"/>
            <w:gridSpan w:val="3"/>
            <w:noWrap w:val="0"/>
            <w:vAlign w:val="center"/>
          </w:tcPr>
          <w:p w14:paraId="79B76A73">
            <w:pPr>
              <w:jc w:val="center"/>
              <w:rPr>
                <w:rFonts w:hint="default" w:ascii="宋体" w:hAnsi="宋体" w:eastAsia="宋体" w:cs="宋体"/>
                <w:color w:val="auto"/>
                <w:sz w:val="24"/>
                <w:szCs w:val="24"/>
              </w:rPr>
            </w:pPr>
            <w:r>
              <w:rPr>
                <w:rFonts w:hint="eastAsia" w:ascii="宋体" w:hAnsi="宋体" w:eastAsia="宋体" w:cs="宋体"/>
                <w:i w:val="0"/>
                <w:color w:val="auto"/>
                <w:kern w:val="2"/>
                <w:sz w:val="24"/>
                <w:szCs w:val="24"/>
                <w:u w:val="none"/>
                <w:lang w:val="en-US" w:eastAsia="zh-CN" w:bidi="ar"/>
              </w:rPr>
              <w:t>协助东阳市社会救助联合体运行项目</w:t>
            </w:r>
          </w:p>
        </w:tc>
      </w:tr>
      <w:tr w14:paraId="4DE5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05" w:type="dxa"/>
            <w:noWrap w:val="0"/>
            <w:vAlign w:val="center"/>
          </w:tcPr>
          <w:p w14:paraId="67727E2E">
            <w:pPr>
              <w:jc w:val="center"/>
              <w:rPr>
                <w:rFonts w:hint="eastAsia" w:ascii="宋体" w:hAnsi="宋体" w:cs="宋体"/>
                <w:color w:val="auto"/>
                <w:sz w:val="24"/>
                <w:szCs w:val="24"/>
              </w:rPr>
            </w:pPr>
            <w:r>
              <w:rPr>
                <w:rFonts w:hint="eastAsia" w:ascii="宋体" w:hAnsi="宋体" w:cs="宋体"/>
                <w:color w:val="auto"/>
                <w:sz w:val="24"/>
                <w:szCs w:val="24"/>
              </w:rPr>
              <w:t>报名单位名称</w:t>
            </w:r>
          </w:p>
        </w:tc>
        <w:tc>
          <w:tcPr>
            <w:tcW w:w="6738" w:type="dxa"/>
            <w:gridSpan w:val="3"/>
            <w:noWrap w:val="0"/>
            <w:vAlign w:val="center"/>
          </w:tcPr>
          <w:p w14:paraId="4C0582FB">
            <w:pPr>
              <w:tabs>
                <w:tab w:val="left" w:pos="2049"/>
              </w:tabs>
              <w:jc w:val="left"/>
              <w:rPr>
                <w:rFonts w:hint="eastAsia" w:ascii="宋体" w:hAnsi="宋体" w:cs="宋体"/>
                <w:color w:val="auto"/>
                <w:sz w:val="24"/>
                <w:szCs w:val="24"/>
              </w:rPr>
            </w:pPr>
            <w:r>
              <w:rPr>
                <w:rFonts w:hint="eastAsia" w:ascii="宋体" w:hAnsi="宋体" w:cs="宋体"/>
                <w:color w:val="auto"/>
                <w:sz w:val="24"/>
                <w:szCs w:val="24"/>
              </w:rPr>
              <w:tab/>
            </w:r>
          </w:p>
        </w:tc>
      </w:tr>
      <w:tr w14:paraId="69DD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05" w:type="dxa"/>
            <w:noWrap w:val="0"/>
            <w:vAlign w:val="center"/>
          </w:tcPr>
          <w:p w14:paraId="35171077">
            <w:pPr>
              <w:jc w:val="center"/>
              <w:rPr>
                <w:rFonts w:hint="eastAsia" w:ascii="宋体" w:hAnsi="宋体" w:cs="宋体"/>
                <w:color w:val="auto"/>
                <w:sz w:val="24"/>
                <w:szCs w:val="24"/>
              </w:rPr>
            </w:pPr>
            <w:r>
              <w:rPr>
                <w:rFonts w:hint="eastAsia" w:ascii="宋体" w:hAnsi="宋体" w:cs="宋体"/>
                <w:color w:val="auto"/>
                <w:sz w:val="24"/>
                <w:szCs w:val="24"/>
              </w:rPr>
              <w:t>组织机构代码</w:t>
            </w:r>
          </w:p>
        </w:tc>
        <w:tc>
          <w:tcPr>
            <w:tcW w:w="6738" w:type="dxa"/>
            <w:gridSpan w:val="3"/>
            <w:noWrap w:val="0"/>
            <w:vAlign w:val="center"/>
          </w:tcPr>
          <w:p w14:paraId="34AAB492">
            <w:pPr>
              <w:tabs>
                <w:tab w:val="left" w:pos="2049"/>
              </w:tabs>
              <w:jc w:val="left"/>
              <w:rPr>
                <w:rFonts w:hint="eastAsia" w:ascii="宋体" w:hAnsi="宋体" w:cs="宋体"/>
                <w:color w:val="auto"/>
                <w:sz w:val="24"/>
                <w:szCs w:val="24"/>
              </w:rPr>
            </w:pPr>
          </w:p>
        </w:tc>
      </w:tr>
      <w:tr w14:paraId="4D4D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305" w:type="dxa"/>
            <w:noWrap w:val="0"/>
            <w:vAlign w:val="center"/>
          </w:tcPr>
          <w:p w14:paraId="0633A573">
            <w:pPr>
              <w:jc w:val="center"/>
              <w:rPr>
                <w:rFonts w:hint="eastAsia" w:ascii="宋体" w:hAnsi="宋体" w:cs="宋体"/>
                <w:color w:val="auto"/>
                <w:sz w:val="24"/>
                <w:szCs w:val="24"/>
              </w:rPr>
            </w:pPr>
            <w:r>
              <w:rPr>
                <w:rFonts w:hint="eastAsia" w:ascii="宋体" w:hAnsi="宋体" w:cs="宋体"/>
                <w:color w:val="auto"/>
                <w:sz w:val="24"/>
                <w:szCs w:val="24"/>
              </w:rPr>
              <w:t>开户行</w:t>
            </w:r>
          </w:p>
        </w:tc>
        <w:tc>
          <w:tcPr>
            <w:tcW w:w="6738" w:type="dxa"/>
            <w:gridSpan w:val="3"/>
            <w:noWrap w:val="0"/>
            <w:vAlign w:val="center"/>
          </w:tcPr>
          <w:p w14:paraId="247AA582">
            <w:pPr>
              <w:jc w:val="center"/>
              <w:rPr>
                <w:rFonts w:ascii="宋体" w:hAnsi="宋体" w:cs="宋体"/>
                <w:color w:val="auto"/>
                <w:sz w:val="24"/>
                <w:szCs w:val="24"/>
              </w:rPr>
            </w:pPr>
          </w:p>
        </w:tc>
      </w:tr>
      <w:tr w14:paraId="1AEA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305" w:type="dxa"/>
            <w:noWrap w:val="0"/>
            <w:vAlign w:val="center"/>
          </w:tcPr>
          <w:p w14:paraId="78C128CD">
            <w:pPr>
              <w:jc w:val="center"/>
              <w:rPr>
                <w:rFonts w:hint="eastAsia" w:ascii="宋体" w:hAnsi="宋体" w:cs="宋体"/>
                <w:color w:val="auto"/>
                <w:sz w:val="24"/>
                <w:szCs w:val="24"/>
              </w:rPr>
            </w:pPr>
            <w:r>
              <w:rPr>
                <w:rFonts w:hint="eastAsia" w:ascii="宋体" w:hAnsi="宋体" w:cs="宋体"/>
                <w:color w:val="auto"/>
                <w:sz w:val="24"/>
                <w:szCs w:val="24"/>
              </w:rPr>
              <w:t>账号</w:t>
            </w:r>
          </w:p>
        </w:tc>
        <w:tc>
          <w:tcPr>
            <w:tcW w:w="6738" w:type="dxa"/>
            <w:gridSpan w:val="3"/>
            <w:noWrap w:val="0"/>
            <w:vAlign w:val="center"/>
          </w:tcPr>
          <w:p w14:paraId="574EC19F">
            <w:pPr>
              <w:jc w:val="center"/>
              <w:rPr>
                <w:rFonts w:ascii="宋体" w:hAnsi="宋体" w:cs="宋体"/>
                <w:color w:val="auto"/>
                <w:sz w:val="24"/>
                <w:szCs w:val="24"/>
              </w:rPr>
            </w:pPr>
          </w:p>
        </w:tc>
      </w:tr>
      <w:tr w14:paraId="20D0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305" w:type="dxa"/>
            <w:noWrap w:val="0"/>
            <w:vAlign w:val="center"/>
          </w:tcPr>
          <w:p w14:paraId="60DC972E">
            <w:pPr>
              <w:jc w:val="center"/>
              <w:rPr>
                <w:rFonts w:hint="eastAsia" w:ascii="宋体" w:hAnsi="宋体" w:cs="宋体"/>
                <w:color w:val="auto"/>
                <w:sz w:val="24"/>
              </w:rPr>
            </w:pPr>
            <w:r>
              <w:rPr>
                <w:rFonts w:hint="eastAsia" w:ascii="宋体" w:hAnsi="宋体" w:cs="宋体"/>
                <w:color w:val="auto"/>
                <w:sz w:val="24"/>
              </w:rPr>
              <w:t>单位地址</w:t>
            </w:r>
          </w:p>
        </w:tc>
        <w:tc>
          <w:tcPr>
            <w:tcW w:w="6738" w:type="dxa"/>
            <w:gridSpan w:val="3"/>
            <w:noWrap w:val="0"/>
            <w:vAlign w:val="center"/>
          </w:tcPr>
          <w:p w14:paraId="5A9B896E">
            <w:pPr>
              <w:jc w:val="center"/>
              <w:rPr>
                <w:rFonts w:hint="eastAsia" w:ascii="宋体" w:hAnsi="宋体" w:cs="宋体"/>
                <w:color w:val="auto"/>
                <w:sz w:val="24"/>
              </w:rPr>
            </w:pPr>
          </w:p>
        </w:tc>
      </w:tr>
      <w:tr w14:paraId="7BFE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305" w:type="dxa"/>
            <w:noWrap w:val="0"/>
            <w:vAlign w:val="center"/>
          </w:tcPr>
          <w:p w14:paraId="0FCEBF5E">
            <w:pPr>
              <w:jc w:val="center"/>
              <w:rPr>
                <w:rFonts w:hint="eastAsia" w:ascii="宋体" w:hAnsi="宋体" w:cs="宋体"/>
                <w:color w:val="auto"/>
                <w:sz w:val="24"/>
              </w:rPr>
            </w:pPr>
            <w:r>
              <w:rPr>
                <w:rFonts w:hint="eastAsia" w:ascii="宋体" w:hAnsi="宋体" w:cs="宋体"/>
                <w:color w:val="auto"/>
                <w:sz w:val="24"/>
              </w:rPr>
              <w:t>项目负责人</w:t>
            </w:r>
          </w:p>
        </w:tc>
        <w:tc>
          <w:tcPr>
            <w:tcW w:w="6738" w:type="dxa"/>
            <w:gridSpan w:val="3"/>
            <w:noWrap w:val="0"/>
            <w:vAlign w:val="center"/>
          </w:tcPr>
          <w:p w14:paraId="6104DED0">
            <w:pPr>
              <w:jc w:val="center"/>
              <w:rPr>
                <w:rFonts w:hint="eastAsia" w:ascii="宋体" w:hAnsi="宋体" w:cs="宋体"/>
                <w:color w:val="auto"/>
                <w:sz w:val="24"/>
              </w:rPr>
            </w:pPr>
          </w:p>
        </w:tc>
      </w:tr>
      <w:tr w14:paraId="57BC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305" w:type="dxa"/>
            <w:noWrap w:val="0"/>
            <w:vAlign w:val="center"/>
          </w:tcPr>
          <w:p w14:paraId="37B057C4">
            <w:pPr>
              <w:jc w:val="center"/>
              <w:rPr>
                <w:rFonts w:hint="eastAsia" w:ascii="宋体" w:hAnsi="宋体" w:cs="宋体"/>
                <w:color w:val="auto"/>
                <w:sz w:val="24"/>
              </w:rPr>
            </w:pPr>
            <w:r>
              <w:rPr>
                <w:rFonts w:hint="eastAsia" w:ascii="宋体" w:hAnsi="宋体" w:cs="宋体"/>
                <w:color w:val="auto"/>
                <w:sz w:val="24"/>
              </w:rPr>
              <w:t>联系人姓名</w:t>
            </w:r>
          </w:p>
        </w:tc>
        <w:tc>
          <w:tcPr>
            <w:tcW w:w="6738" w:type="dxa"/>
            <w:gridSpan w:val="3"/>
            <w:noWrap w:val="0"/>
            <w:vAlign w:val="center"/>
          </w:tcPr>
          <w:p w14:paraId="6C446803">
            <w:pPr>
              <w:jc w:val="center"/>
              <w:rPr>
                <w:rFonts w:hint="eastAsia" w:ascii="宋体" w:hAnsi="宋体" w:cs="宋体"/>
                <w:color w:val="auto"/>
                <w:sz w:val="24"/>
              </w:rPr>
            </w:pPr>
          </w:p>
        </w:tc>
      </w:tr>
      <w:tr w14:paraId="659E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305" w:type="dxa"/>
            <w:noWrap w:val="0"/>
            <w:vAlign w:val="center"/>
          </w:tcPr>
          <w:p w14:paraId="2F0B0A3F">
            <w:pPr>
              <w:jc w:val="center"/>
              <w:rPr>
                <w:rFonts w:hint="eastAsia" w:ascii="宋体" w:hAnsi="宋体" w:cs="宋体"/>
                <w:color w:val="auto"/>
                <w:sz w:val="24"/>
              </w:rPr>
            </w:pPr>
            <w:r>
              <w:rPr>
                <w:rFonts w:hint="eastAsia" w:ascii="宋体" w:hAnsi="宋体" w:cs="宋体"/>
                <w:color w:val="auto"/>
                <w:sz w:val="24"/>
              </w:rPr>
              <w:t>手机</w:t>
            </w:r>
          </w:p>
        </w:tc>
        <w:tc>
          <w:tcPr>
            <w:tcW w:w="2957" w:type="dxa"/>
            <w:noWrap w:val="0"/>
            <w:vAlign w:val="center"/>
          </w:tcPr>
          <w:p w14:paraId="66EA167E">
            <w:pPr>
              <w:jc w:val="center"/>
              <w:rPr>
                <w:rFonts w:ascii="宋体" w:hAnsi="宋体" w:cs="宋体"/>
                <w:color w:val="auto"/>
                <w:sz w:val="24"/>
              </w:rPr>
            </w:pPr>
          </w:p>
        </w:tc>
        <w:tc>
          <w:tcPr>
            <w:tcW w:w="841" w:type="dxa"/>
            <w:noWrap w:val="0"/>
            <w:vAlign w:val="center"/>
          </w:tcPr>
          <w:p w14:paraId="768A18B6">
            <w:pPr>
              <w:jc w:val="center"/>
              <w:rPr>
                <w:rFonts w:hint="eastAsia" w:ascii="宋体" w:hAnsi="宋体" w:cs="宋体"/>
                <w:color w:val="auto"/>
                <w:sz w:val="24"/>
              </w:rPr>
            </w:pPr>
            <w:r>
              <w:rPr>
                <w:rFonts w:hint="eastAsia" w:ascii="宋体" w:hAnsi="宋体" w:cs="宋体"/>
                <w:color w:val="auto"/>
                <w:sz w:val="24"/>
              </w:rPr>
              <w:t>邮箱</w:t>
            </w:r>
          </w:p>
        </w:tc>
        <w:tc>
          <w:tcPr>
            <w:tcW w:w="2940" w:type="dxa"/>
            <w:noWrap w:val="0"/>
            <w:vAlign w:val="center"/>
          </w:tcPr>
          <w:p w14:paraId="001831FB">
            <w:pPr>
              <w:jc w:val="center"/>
              <w:rPr>
                <w:rFonts w:ascii="宋体" w:hAnsi="宋体" w:cs="宋体"/>
                <w:color w:val="auto"/>
                <w:sz w:val="24"/>
              </w:rPr>
            </w:pPr>
          </w:p>
        </w:tc>
      </w:tr>
      <w:tr w14:paraId="1F9F3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05" w:type="dxa"/>
            <w:noWrap w:val="0"/>
            <w:vAlign w:val="center"/>
          </w:tcPr>
          <w:p w14:paraId="2AAAF3E0">
            <w:pPr>
              <w:jc w:val="center"/>
              <w:rPr>
                <w:rFonts w:hint="eastAsia" w:ascii="宋体" w:hAnsi="宋体" w:cs="宋体"/>
                <w:color w:val="auto"/>
                <w:sz w:val="24"/>
              </w:rPr>
            </w:pPr>
            <w:r>
              <w:rPr>
                <w:rFonts w:hint="eastAsia" w:ascii="宋体" w:hAnsi="宋体" w:cs="宋体"/>
                <w:color w:val="auto"/>
                <w:sz w:val="24"/>
              </w:rPr>
              <w:t>填表日期</w:t>
            </w:r>
          </w:p>
        </w:tc>
        <w:tc>
          <w:tcPr>
            <w:tcW w:w="6738" w:type="dxa"/>
            <w:gridSpan w:val="3"/>
            <w:noWrap w:val="0"/>
            <w:vAlign w:val="center"/>
          </w:tcPr>
          <w:p w14:paraId="00EC3621">
            <w:pPr>
              <w:jc w:val="center"/>
              <w:rPr>
                <w:rFonts w:hint="eastAsia" w:ascii="宋体" w:hAnsi="宋体" w:cs="宋体"/>
                <w:color w:val="auto"/>
                <w:sz w:val="24"/>
                <w:u w:val="single"/>
              </w:rPr>
            </w:pP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日</w:t>
            </w:r>
          </w:p>
        </w:tc>
      </w:tr>
    </w:tbl>
    <w:p w14:paraId="60A68774">
      <w:pPr>
        <w:spacing w:line="360" w:lineRule="auto"/>
        <w:rPr>
          <w:rFonts w:hint="eastAsia" w:ascii="宋体" w:hAnsi="宋体" w:cs="宋体"/>
          <w:color w:val="auto"/>
          <w:kern w:val="0"/>
          <w:sz w:val="24"/>
        </w:rPr>
      </w:pPr>
    </w:p>
    <w:p w14:paraId="6C4A7BB0">
      <w:pPr>
        <w:pStyle w:val="3"/>
        <w:rPr>
          <w:rFonts w:hint="eastAsia" w:ascii="宋体" w:hAnsi="宋体" w:eastAsia="宋体" w:cs="宋体"/>
          <w:b w:val="0"/>
          <w:bCs w:val="0"/>
          <w:color w:val="auto"/>
          <w:lang w:eastAsia="zh-CN"/>
        </w:rPr>
      </w:pPr>
      <w:r>
        <w:rPr>
          <w:rFonts w:hint="eastAsia" w:ascii="宋体" w:hAnsi="宋体" w:eastAsia="宋体" w:cs="宋体"/>
          <w:b w:val="0"/>
          <w:bCs w:val="0"/>
          <w:color w:val="auto"/>
        </w:rPr>
        <w:t>注：可以通过发送电子邮件（电子邮箱 ：</w:t>
      </w: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"mailto:1816352277@qq.com"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rPr>
        <w:t>1722002832@qq.com</w:t>
      </w:r>
      <w:r>
        <w:rPr>
          <w:rFonts w:hint="eastAsia" w:ascii="宋体" w:hAnsi="宋体" w:eastAsia="宋体" w:cs="宋体"/>
          <w:b w:val="0"/>
          <w:bCs w:val="0"/>
          <w:color w:val="auto"/>
        </w:rPr>
        <w:fldChar w:fldCharType="end"/>
      </w:r>
      <w:r>
        <w:rPr>
          <w:rFonts w:hint="eastAsia" w:ascii="宋体" w:hAnsi="宋体" w:eastAsia="宋体" w:cs="宋体"/>
          <w:b w:val="0"/>
          <w:bCs w:val="0"/>
          <w:color w:val="auto"/>
        </w:rPr>
        <w:t>）进行报名</w:t>
      </w:r>
      <w:r>
        <w:rPr>
          <w:rFonts w:hint="eastAsia" w:ascii="宋体" w:hAnsi="宋体" w:eastAsia="宋体" w:cs="宋体"/>
          <w:b w:val="0"/>
          <w:bCs w:val="0"/>
          <w:color w:val="auto"/>
          <w:lang w:eastAsia="zh-CN"/>
        </w:rPr>
        <w:t>。</w:t>
      </w:r>
    </w:p>
    <w:p w14:paraId="5C2ACFE8">
      <w:pPr>
        <w:pStyle w:val="3"/>
        <w:rPr>
          <w:rFonts w:hint="eastAsia" w:ascii="宋体" w:hAnsi="宋体" w:eastAsia="宋体" w:cs="宋体"/>
          <w:color w:val="auto"/>
        </w:rPr>
      </w:pPr>
    </w:p>
    <w:p w14:paraId="72CD2A16">
      <w:pPr>
        <w:rPr>
          <w:rFonts w:hint="eastAsia" w:ascii="宋体" w:hAnsi="宋体" w:eastAsia="宋体" w:cs="宋体"/>
          <w:color w:val="auto"/>
        </w:rPr>
      </w:pPr>
    </w:p>
    <w:p w14:paraId="4269BE5F">
      <w:pPr>
        <w:pStyle w:val="7"/>
        <w:rPr>
          <w:rFonts w:hint="eastAsia" w:ascii="宋体" w:hAnsi="宋体" w:eastAsia="宋体" w:cs="宋体"/>
          <w:color w:val="auto"/>
        </w:rPr>
      </w:pPr>
    </w:p>
    <w:p w14:paraId="698112D8">
      <w:pPr>
        <w:pStyle w:val="8"/>
        <w:rPr>
          <w:rFonts w:hint="eastAsia" w:ascii="宋体" w:hAnsi="宋体" w:eastAsia="宋体" w:cs="宋体"/>
          <w:color w:val="auto"/>
        </w:rPr>
      </w:pPr>
    </w:p>
    <w:p w14:paraId="0FB7977F">
      <w:pPr>
        <w:rPr>
          <w:rFonts w:hint="eastAsia" w:ascii="宋体" w:hAnsi="宋体" w:eastAsia="宋体" w:cs="宋体"/>
          <w:color w:val="auto"/>
        </w:rPr>
      </w:pPr>
    </w:p>
    <w:p w14:paraId="0C7BD8BF">
      <w:pPr>
        <w:pStyle w:val="7"/>
        <w:rPr>
          <w:rFonts w:hint="eastAsia" w:ascii="宋体" w:hAnsi="宋体" w:eastAsia="宋体" w:cs="宋体"/>
          <w:color w:val="auto"/>
        </w:rPr>
      </w:pPr>
    </w:p>
    <w:p w14:paraId="5E167357">
      <w:pPr>
        <w:pStyle w:val="8"/>
        <w:rPr>
          <w:rFonts w:hint="eastAsia" w:ascii="宋体" w:hAnsi="宋体" w:eastAsia="宋体" w:cs="宋体"/>
          <w:color w:val="auto"/>
        </w:rPr>
      </w:pPr>
    </w:p>
    <w:p w14:paraId="34DC6F60">
      <w:pPr>
        <w:shd w:val="clear" w:color="auto" w:fill="FFFFFF"/>
        <w:spacing w:before="156" w:line="330" w:lineRule="atLeast"/>
        <w:ind w:left="0" w:leftChars="0"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14:paraId="4D56B015">
      <w:pPr>
        <w:shd w:val="clear" w:color="auto" w:fill="FFFFFF"/>
        <w:spacing w:before="156" w:line="330" w:lineRule="atLeast"/>
        <w:ind w:firstLine="420"/>
        <w:jc w:val="center"/>
        <w:rPr>
          <w:rFonts w:hint="eastAsia" w:ascii="宋体" w:hAnsi="宋体" w:eastAsia="宋体" w:cs="宋体"/>
          <w:b/>
          <w:color w:val="auto"/>
          <w:sz w:val="21"/>
          <w:szCs w:val="21"/>
          <w:highlight w:val="none"/>
        </w:rPr>
      </w:pPr>
    </w:p>
    <w:p w14:paraId="0C307ED4">
      <w:pPr>
        <w:shd w:val="clear" w:color="auto" w:fill="FFFFFF"/>
        <w:spacing w:before="156" w:line="330" w:lineRule="atLeast"/>
        <w:ind w:firstLine="420"/>
        <w:jc w:val="center"/>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国家统计局关于印发统计上大中小微型企业划分办法的通知</w:t>
      </w:r>
    </w:p>
    <w:p w14:paraId="1DA26991">
      <w:pPr>
        <w:shd w:val="clear" w:color="auto" w:fill="FFFFFF"/>
        <w:spacing w:line="330" w:lineRule="atLeast"/>
        <w:ind w:firstLine="420"/>
        <w:jc w:val="center"/>
        <w:outlineLvl w:val="0"/>
        <w:rPr>
          <w:rFonts w:hint="eastAsia" w:ascii="宋体" w:hAnsi="宋体" w:eastAsia="宋体" w:cs="宋体"/>
          <w:bCs/>
          <w:color w:val="auto"/>
          <w:sz w:val="21"/>
          <w:szCs w:val="21"/>
          <w:highlight w:val="none"/>
        </w:rPr>
      </w:pPr>
      <w:bookmarkStart w:id="27" w:name="_Toc30021"/>
      <w:r>
        <w:rPr>
          <w:rFonts w:hint="eastAsia" w:ascii="宋体" w:hAnsi="宋体" w:eastAsia="宋体" w:cs="宋体"/>
          <w:color w:val="auto"/>
          <w:sz w:val="21"/>
          <w:szCs w:val="21"/>
          <w:highlight w:val="none"/>
        </w:rPr>
        <w:t>国统字〔2011〕75号</w:t>
      </w:r>
      <w:bookmarkEnd w:id="27"/>
    </w:p>
    <w:p w14:paraId="58399D49">
      <w:pPr>
        <w:shd w:val="clear" w:color="auto" w:fill="FFFFFF"/>
        <w:spacing w:line="330" w:lineRule="atLeast"/>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w:t>
      </w:r>
    </w:p>
    <w:p w14:paraId="5ECAC23E">
      <w:pPr>
        <w:shd w:val="clear" w:color="auto" w:fill="FFFFFF"/>
        <w:spacing w:line="330" w:lineRule="atLeast"/>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各省、自治区、直辖市统计局，新疆生产建设兵团统计局，国家统计局各调查总队，国务院有关部门：</w:t>
      </w:r>
    </w:p>
    <w:p w14:paraId="566B1CB6">
      <w:pPr>
        <w:shd w:val="clear" w:color="auto" w:fill="FFFFFF"/>
        <w:spacing w:line="330" w:lineRule="atLeast"/>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w:t>
      </w:r>
    </w:p>
    <w:p w14:paraId="4D1FA97E">
      <w:pPr>
        <w:shd w:val="clear" w:color="auto" w:fill="FFFFFF"/>
        <w:spacing w:line="330" w:lineRule="atLeast"/>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3838A8D7">
      <w:pPr>
        <w:shd w:val="clear" w:color="auto" w:fill="FFFFFF"/>
        <w:spacing w:line="330" w:lineRule="atLeast"/>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w:t>
      </w:r>
    </w:p>
    <w:p w14:paraId="3F039C62">
      <w:pPr>
        <w:shd w:val="clear" w:color="auto" w:fill="FFFFFF"/>
        <w:wordWrap w:val="0"/>
        <w:spacing w:line="330" w:lineRule="atLeast"/>
        <w:ind w:firstLine="420"/>
        <w:jc w:val="righ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国家统计局 </w:t>
      </w:r>
    </w:p>
    <w:p w14:paraId="12DB3654">
      <w:pPr>
        <w:shd w:val="clear" w:color="auto" w:fill="FFFFFF"/>
        <w:spacing w:line="330" w:lineRule="atLeast"/>
        <w:ind w:firstLine="420"/>
        <w:jc w:val="righ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二〇一一年九月二日</w:t>
      </w:r>
    </w:p>
    <w:p w14:paraId="7485AC94">
      <w:pPr>
        <w:shd w:val="clear" w:color="auto" w:fill="FFFFFF"/>
        <w:spacing w:line="330" w:lineRule="atLeast"/>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w:t>
      </w:r>
    </w:p>
    <w:p w14:paraId="3C64ADFE">
      <w:pPr>
        <w:shd w:val="clear" w:color="auto" w:fill="FFFFFF"/>
        <w:spacing w:line="330" w:lineRule="atLeast"/>
        <w:ind w:firstLine="420"/>
        <w:jc w:val="center"/>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统计上大中小微型企业划分办法</w:t>
      </w:r>
    </w:p>
    <w:p w14:paraId="6D8F4230">
      <w:pPr>
        <w:shd w:val="clear" w:color="auto" w:fill="FFFFFF"/>
        <w:spacing w:line="330" w:lineRule="atLeast"/>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w:t>
      </w:r>
    </w:p>
    <w:p w14:paraId="611F5AC0">
      <w:pPr>
        <w:shd w:val="clear" w:color="auto" w:fill="FFFFFF"/>
        <w:spacing w:line="330" w:lineRule="atLeast"/>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一、根据工业和信息化部、国家统计局、国家发展改革委、财政部《关于印发中小企业划型标准规定的通知》（工信部联企业〔2011〕300号），结合统计工作的实际情况，特制定本办法。</w:t>
      </w:r>
    </w:p>
    <w:p w14:paraId="4D8E5981">
      <w:pPr>
        <w:shd w:val="clear" w:color="auto" w:fill="FFFFFF"/>
        <w:spacing w:line="330" w:lineRule="atLeast"/>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w:t>
      </w:r>
    </w:p>
    <w:p w14:paraId="4D0C76EA">
      <w:pPr>
        <w:shd w:val="clear" w:color="auto" w:fill="FFFFFF"/>
        <w:spacing w:line="330" w:lineRule="atLeast"/>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二、本办法适用对象为在中华人民共和国境内依法设立的各种组织形式的法人企业或单位。个体工商户参照本办法进行划分。</w:t>
      </w:r>
    </w:p>
    <w:p w14:paraId="456CDECC">
      <w:pPr>
        <w:shd w:val="clear" w:color="auto" w:fill="FFFFFF"/>
        <w:spacing w:line="330" w:lineRule="atLeast"/>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A643927">
      <w:pPr>
        <w:shd w:val="clear" w:color="auto" w:fill="FFFFFF"/>
        <w:spacing w:line="330" w:lineRule="atLeast"/>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四、本办法按照行业门类、大类、中类和组合类别，依据从业人员、营业收入、资产总额等指标或替代指标，将我国的企业划分为大型、中型、小型、微型等四种类型。具体划分标准见附表。</w:t>
      </w:r>
    </w:p>
    <w:p w14:paraId="0B5675C3">
      <w:pPr>
        <w:shd w:val="clear" w:color="auto" w:fill="FFFFFF"/>
        <w:spacing w:line="330" w:lineRule="atLeast"/>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五、企业划分由政府综合统计部门根据统计年报每年确定一次，定报统计原则上不进行调整。</w:t>
      </w:r>
    </w:p>
    <w:p w14:paraId="54FFA310">
      <w:pPr>
        <w:shd w:val="clear" w:color="auto" w:fill="FFFFFF"/>
        <w:spacing w:line="330" w:lineRule="atLeast"/>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六、本办法自印发之日起执行，国家统计局2003年印发的《统计上大中小型企业划分办法（暂行）》（国统字〔2003〕17号）同时废止。</w:t>
      </w:r>
    </w:p>
    <w:p w14:paraId="0C4362F2">
      <w:pPr>
        <w:shd w:val="clear" w:color="auto" w:fill="FFFFFF"/>
        <w:spacing w:line="330" w:lineRule="atLeast"/>
        <w:ind w:firstLine="48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w:t>
      </w:r>
      <w:r>
        <w:rPr>
          <w:rFonts w:hint="eastAsia" w:ascii="宋体" w:hAnsi="宋体" w:eastAsia="宋体" w:cs="宋体"/>
          <w:color w:val="auto"/>
          <w:sz w:val="21"/>
          <w:szCs w:val="21"/>
          <w:highlight w:val="none"/>
        </w:rPr>
        <w:t>　　</w:t>
      </w:r>
    </w:p>
    <w:p w14:paraId="1E407B86">
      <w:pPr>
        <w:shd w:val="clear" w:color="auto" w:fill="FFFFFF"/>
        <w:spacing w:line="330" w:lineRule="atLeast"/>
        <w:ind w:firstLine="482"/>
        <w:rPr>
          <w:rFonts w:hint="eastAsia" w:ascii="宋体" w:hAnsi="宋体" w:eastAsia="宋体" w:cs="宋体"/>
          <w:color w:val="auto"/>
          <w:sz w:val="21"/>
          <w:szCs w:val="21"/>
          <w:highlight w:val="none"/>
        </w:rPr>
      </w:pPr>
    </w:p>
    <w:p w14:paraId="590DB8BF">
      <w:pPr>
        <w:shd w:val="clear" w:color="auto" w:fill="FFFFFF"/>
        <w:spacing w:line="330" w:lineRule="atLeast"/>
        <w:ind w:firstLine="482"/>
        <w:rPr>
          <w:rFonts w:hint="eastAsia" w:ascii="宋体" w:hAnsi="宋体" w:eastAsia="宋体" w:cs="宋体"/>
          <w:color w:val="auto"/>
          <w:sz w:val="21"/>
          <w:szCs w:val="21"/>
          <w:highlight w:val="none"/>
        </w:rPr>
      </w:pPr>
    </w:p>
    <w:p w14:paraId="111A29F1">
      <w:pPr>
        <w:shd w:val="clear" w:color="auto" w:fill="FFFFFF"/>
        <w:spacing w:line="330" w:lineRule="atLeast"/>
        <w:ind w:firstLine="482"/>
        <w:rPr>
          <w:rFonts w:hint="eastAsia" w:ascii="宋体" w:hAnsi="宋体" w:eastAsia="宋体" w:cs="宋体"/>
          <w:color w:val="auto"/>
          <w:sz w:val="21"/>
          <w:szCs w:val="21"/>
          <w:highlight w:val="none"/>
        </w:rPr>
      </w:pPr>
    </w:p>
    <w:p w14:paraId="157A236D">
      <w:pPr>
        <w:shd w:val="clear" w:color="auto" w:fill="FFFFFF"/>
        <w:spacing w:line="330" w:lineRule="atLeast"/>
        <w:ind w:firstLine="482"/>
        <w:rPr>
          <w:rFonts w:hint="eastAsia" w:ascii="宋体" w:hAnsi="宋体" w:eastAsia="宋体" w:cs="宋体"/>
          <w:color w:val="auto"/>
          <w:sz w:val="21"/>
          <w:szCs w:val="21"/>
          <w:highlight w:val="none"/>
        </w:rPr>
      </w:pPr>
    </w:p>
    <w:p w14:paraId="2C9EFCFC">
      <w:pPr>
        <w:shd w:val="clear" w:color="auto" w:fill="FFFFFF"/>
        <w:spacing w:line="330" w:lineRule="atLeast"/>
        <w:ind w:firstLine="482"/>
        <w:rPr>
          <w:rFonts w:hint="eastAsia" w:ascii="宋体" w:hAnsi="宋体" w:eastAsia="宋体" w:cs="宋体"/>
          <w:color w:val="auto"/>
          <w:sz w:val="21"/>
          <w:szCs w:val="21"/>
          <w:highlight w:val="none"/>
        </w:rPr>
      </w:pPr>
    </w:p>
    <w:p w14:paraId="64D5CF06">
      <w:pPr>
        <w:shd w:val="clear" w:color="auto" w:fill="FFFFFF"/>
        <w:spacing w:line="330" w:lineRule="atLeast"/>
        <w:ind w:firstLine="482"/>
        <w:rPr>
          <w:rFonts w:hint="eastAsia" w:ascii="宋体" w:hAnsi="宋体" w:eastAsia="宋体" w:cs="宋体"/>
          <w:color w:val="auto"/>
          <w:sz w:val="21"/>
          <w:szCs w:val="21"/>
          <w:highlight w:val="none"/>
        </w:rPr>
      </w:pPr>
    </w:p>
    <w:p w14:paraId="43DB57BF">
      <w:pPr>
        <w:shd w:val="clear" w:color="auto" w:fill="FFFFFF"/>
        <w:spacing w:line="330" w:lineRule="atLeas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附表：</w:t>
      </w:r>
      <w:r>
        <w:rPr>
          <w:rFonts w:hint="eastAsia" w:ascii="宋体" w:hAnsi="宋体" w:eastAsia="宋体" w:cs="宋体"/>
          <w:b/>
          <w:color w:val="auto"/>
          <w:sz w:val="21"/>
          <w:szCs w:val="21"/>
          <w:highlight w:val="none"/>
        </w:rPr>
        <w:t>统计上大中小微型企业划分标准</w:t>
      </w:r>
    </w:p>
    <w:tbl>
      <w:tblPr>
        <w:tblStyle w:val="20"/>
        <w:tblW w:w="9284"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4"/>
        <w:gridCol w:w="1425"/>
        <w:gridCol w:w="690"/>
        <w:gridCol w:w="1260"/>
        <w:gridCol w:w="1740"/>
        <w:gridCol w:w="1710"/>
        <w:gridCol w:w="1065"/>
      </w:tblGrid>
      <w:tr w14:paraId="61A3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394" w:type="dxa"/>
            <w:noWrap w:val="0"/>
            <w:tcMar>
              <w:top w:w="0" w:type="dxa"/>
              <w:left w:w="108" w:type="dxa"/>
              <w:bottom w:w="0" w:type="dxa"/>
              <w:right w:w="108" w:type="dxa"/>
            </w:tcMar>
            <w:vAlign w:val="center"/>
          </w:tcPr>
          <w:p w14:paraId="70EA998D">
            <w:pPr>
              <w:spacing w:after="0" w:line="240" w:lineRule="auto"/>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行业名称</w:t>
            </w:r>
          </w:p>
        </w:tc>
        <w:tc>
          <w:tcPr>
            <w:tcW w:w="1425" w:type="dxa"/>
            <w:noWrap w:val="0"/>
            <w:tcMar>
              <w:top w:w="0" w:type="dxa"/>
              <w:left w:w="108" w:type="dxa"/>
              <w:bottom w:w="0" w:type="dxa"/>
              <w:right w:w="108" w:type="dxa"/>
            </w:tcMar>
            <w:vAlign w:val="center"/>
          </w:tcPr>
          <w:p w14:paraId="6EDDDDAC">
            <w:pP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指标名称</w:t>
            </w:r>
          </w:p>
        </w:tc>
        <w:tc>
          <w:tcPr>
            <w:tcW w:w="690" w:type="dxa"/>
            <w:noWrap w:val="0"/>
            <w:tcMar>
              <w:top w:w="0" w:type="dxa"/>
              <w:left w:w="108" w:type="dxa"/>
              <w:bottom w:w="0" w:type="dxa"/>
              <w:right w:w="108" w:type="dxa"/>
            </w:tcMar>
            <w:vAlign w:val="center"/>
          </w:tcPr>
          <w:p w14:paraId="5AA1C63A">
            <w:pPr>
              <w:spacing w:after="0" w:line="240" w:lineRule="auto"/>
              <w:ind w:left="0" w:leftChars="0"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计量</w:t>
            </w:r>
          </w:p>
          <w:p w14:paraId="1817215C">
            <w:pP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单位</w:t>
            </w:r>
          </w:p>
        </w:tc>
        <w:tc>
          <w:tcPr>
            <w:tcW w:w="1260" w:type="dxa"/>
            <w:noWrap w:val="0"/>
            <w:tcMar>
              <w:top w:w="0" w:type="dxa"/>
              <w:left w:w="108" w:type="dxa"/>
              <w:bottom w:w="0" w:type="dxa"/>
              <w:right w:w="108" w:type="dxa"/>
            </w:tcMar>
            <w:vAlign w:val="center"/>
          </w:tcPr>
          <w:p w14:paraId="6065C303">
            <w:pP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大型</w:t>
            </w:r>
          </w:p>
        </w:tc>
        <w:tc>
          <w:tcPr>
            <w:tcW w:w="1740" w:type="dxa"/>
            <w:noWrap w:val="0"/>
            <w:tcMar>
              <w:top w:w="0" w:type="dxa"/>
              <w:left w:w="108" w:type="dxa"/>
              <w:bottom w:w="0" w:type="dxa"/>
              <w:right w:w="108" w:type="dxa"/>
            </w:tcMar>
            <w:vAlign w:val="center"/>
          </w:tcPr>
          <w:p w14:paraId="10DA4081">
            <w:pP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中型</w:t>
            </w:r>
          </w:p>
        </w:tc>
        <w:tc>
          <w:tcPr>
            <w:tcW w:w="1710" w:type="dxa"/>
            <w:noWrap w:val="0"/>
            <w:tcMar>
              <w:top w:w="0" w:type="dxa"/>
              <w:left w:w="108" w:type="dxa"/>
              <w:bottom w:w="0" w:type="dxa"/>
              <w:right w:w="108" w:type="dxa"/>
            </w:tcMar>
            <w:vAlign w:val="center"/>
          </w:tcPr>
          <w:p w14:paraId="4AA8B2AB">
            <w:pP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小型</w:t>
            </w:r>
          </w:p>
        </w:tc>
        <w:tc>
          <w:tcPr>
            <w:tcW w:w="1065" w:type="dxa"/>
            <w:noWrap w:val="0"/>
            <w:tcMar>
              <w:top w:w="0" w:type="dxa"/>
              <w:left w:w="108" w:type="dxa"/>
              <w:bottom w:w="0" w:type="dxa"/>
              <w:right w:w="108" w:type="dxa"/>
            </w:tcMar>
            <w:vAlign w:val="center"/>
          </w:tcPr>
          <w:p w14:paraId="31FBFCC0">
            <w:pP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微型</w:t>
            </w:r>
          </w:p>
        </w:tc>
      </w:tr>
      <w:tr w14:paraId="2A4B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noWrap w:val="0"/>
            <w:tcMar>
              <w:top w:w="0" w:type="dxa"/>
              <w:left w:w="108" w:type="dxa"/>
              <w:bottom w:w="0" w:type="dxa"/>
              <w:right w:w="108" w:type="dxa"/>
            </w:tcMar>
            <w:vAlign w:val="center"/>
          </w:tcPr>
          <w:p w14:paraId="5F8728A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农、林、牧、渔业</w:t>
            </w:r>
          </w:p>
        </w:tc>
        <w:tc>
          <w:tcPr>
            <w:tcW w:w="1425" w:type="dxa"/>
            <w:noWrap w:val="0"/>
            <w:tcMar>
              <w:top w:w="0" w:type="dxa"/>
              <w:left w:w="108" w:type="dxa"/>
              <w:bottom w:w="0" w:type="dxa"/>
              <w:right w:w="108" w:type="dxa"/>
            </w:tcMar>
            <w:vAlign w:val="center"/>
          </w:tcPr>
          <w:p w14:paraId="336C986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3F8DF60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2B542A5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Y≥20000</w:t>
            </w:r>
          </w:p>
        </w:tc>
        <w:tc>
          <w:tcPr>
            <w:tcW w:w="1740" w:type="dxa"/>
            <w:noWrap w:val="0"/>
            <w:tcMar>
              <w:top w:w="0" w:type="dxa"/>
              <w:left w:w="108" w:type="dxa"/>
              <w:bottom w:w="0" w:type="dxa"/>
              <w:right w:w="108" w:type="dxa"/>
            </w:tcMar>
            <w:vAlign w:val="center"/>
          </w:tcPr>
          <w:p w14:paraId="0AA5E63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500≤Y＜20000</w:t>
            </w:r>
          </w:p>
        </w:tc>
        <w:tc>
          <w:tcPr>
            <w:tcW w:w="1710" w:type="dxa"/>
            <w:noWrap w:val="0"/>
            <w:tcMar>
              <w:top w:w="0" w:type="dxa"/>
              <w:left w:w="108" w:type="dxa"/>
              <w:bottom w:w="0" w:type="dxa"/>
              <w:right w:w="108" w:type="dxa"/>
            </w:tcMar>
            <w:vAlign w:val="center"/>
          </w:tcPr>
          <w:p w14:paraId="11754ED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50≤Y＜500</w:t>
            </w:r>
          </w:p>
        </w:tc>
        <w:tc>
          <w:tcPr>
            <w:tcW w:w="1065" w:type="dxa"/>
            <w:noWrap w:val="0"/>
            <w:tcMar>
              <w:top w:w="0" w:type="dxa"/>
              <w:left w:w="108" w:type="dxa"/>
              <w:bottom w:w="0" w:type="dxa"/>
              <w:right w:w="108" w:type="dxa"/>
            </w:tcMar>
            <w:vAlign w:val="center"/>
          </w:tcPr>
          <w:p w14:paraId="5619DAD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Y＜50</w:t>
            </w:r>
          </w:p>
        </w:tc>
      </w:tr>
      <w:tr w14:paraId="7598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3A9F5A1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 *</w:t>
            </w:r>
          </w:p>
        </w:tc>
        <w:tc>
          <w:tcPr>
            <w:tcW w:w="1425" w:type="dxa"/>
            <w:noWrap w:val="0"/>
            <w:tcMar>
              <w:top w:w="0" w:type="dxa"/>
              <w:left w:w="108" w:type="dxa"/>
              <w:bottom w:w="0" w:type="dxa"/>
              <w:right w:w="108" w:type="dxa"/>
            </w:tcMar>
            <w:vAlign w:val="center"/>
          </w:tcPr>
          <w:p w14:paraId="2877899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5DFE6A9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613C02B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X≥1000</w:t>
            </w:r>
          </w:p>
        </w:tc>
        <w:tc>
          <w:tcPr>
            <w:tcW w:w="1740" w:type="dxa"/>
            <w:noWrap w:val="0"/>
            <w:tcMar>
              <w:top w:w="0" w:type="dxa"/>
              <w:left w:w="108" w:type="dxa"/>
              <w:bottom w:w="0" w:type="dxa"/>
              <w:right w:w="108" w:type="dxa"/>
            </w:tcMar>
            <w:vAlign w:val="center"/>
          </w:tcPr>
          <w:p w14:paraId="59AE541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300≤X＜1000</w:t>
            </w:r>
          </w:p>
        </w:tc>
        <w:tc>
          <w:tcPr>
            <w:tcW w:w="1710" w:type="dxa"/>
            <w:noWrap w:val="0"/>
            <w:tcMar>
              <w:top w:w="0" w:type="dxa"/>
              <w:left w:w="108" w:type="dxa"/>
              <w:bottom w:w="0" w:type="dxa"/>
              <w:right w:w="108" w:type="dxa"/>
            </w:tcMar>
            <w:vAlign w:val="center"/>
          </w:tcPr>
          <w:p w14:paraId="4E506F4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20≤X＜300</w:t>
            </w:r>
          </w:p>
        </w:tc>
        <w:tc>
          <w:tcPr>
            <w:tcW w:w="1065" w:type="dxa"/>
            <w:noWrap w:val="0"/>
            <w:tcMar>
              <w:top w:w="0" w:type="dxa"/>
              <w:left w:w="108" w:type="dxa"/>
              <w:bottom w:w="0" w:type="dxa"/>
              <w:right w:w="108" w:type="dxa"/>
            </w:tcMar>
            <w:vAlign w:val="center"/>
          </w:tcPr>
          <w:p w14:paraId="4A7B704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w:t>
            </w:r>
          </w:p>
        </w:tc>
      </w:tr>
      <w:tr w14:paraId="5DD0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4DF39F27">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03397D4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693503A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52DB9CA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Y≥40000</w:t>
            </w:r>
          </w:p>
        </w:tc>
        <w:tc>
          <w:tcPr>
            <w:tcW w:w="1740" w:type="dxa"/>
            <w:noWrap w:val="0"/>
            <w:tcMar>
              <w:top w:w="0" w:type="dxa"/>
              <w:left w:w="108" w:type="dxa"/>
              <w:bottom w:w="0" w:type="dxa"/>
              <w:right w:w="108" w:type="dxa"/>
            </w:tcMar>
            <w:vAlign w:val="center"/>
          </w:tcPr>
          <w:p w14:paraId="24D48CA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2000≤Y＜40000</w:t>
            </w:r>
          </w:p>
        </w:tc>
        <w:tc>
          <w:tcPr>
            <w:tcW w:w="1710" w:type="dxa"/>
            <w:noWrap w:val="0"/>
            <w:tcMar>
              <w:top w:w="0" w:type="dxa"/>
              <w:left w:w="108" w:type="dxa"/>
              <w:bottom w:w="0" w:type="dxa"/>
              <w:right w:w="108" w:type="dxa"/>
            </w:tcMar>
            <w:vAlign w:val="center"/>
          </w:tcPr>
          <w:p w14:paraId="0C3EACC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300≤Y＜2000</w:t>
            </w:r>
          </w:p>
        </w:tc>
        <w:tc>
          <w:tcPr>
            <w:tcW w:w="1065" w:type="dxa"/>
            <w:noWrap w:val="0"/>
            <w:tcMar>
              <w:top w:w="0" w:type="dxa"/>
              <w:left w:w="108" w:type="dxa"/>
              <w:bottom w:w="0" w:type="dxa"/>
              <w:right w:w="108" w:type="dxa"/>
            </w:tcMar>
            <w:vAlign w:val="center"/>
          </w:tcPr>
          <w:p w14:paraId="2FF49C8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w:t>
            </w:r>
          </w:p>
        </w:tc>
      </w:tr>
      <w:tr w14:paraId="2352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0C7C853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建筑业</w:t>
            </w:r>
          </w:p>
        </w:tc>
        <w:tc>
          <w:tcPr>
            <w:tcW w:w="1425" w:type="dxa"/>
            <w:noWrap w:val="0"/>
            <w:tcMar>
              <w:top w:w="0" w:type="dxa"/>
              <w:left w:w="108" w:type="dxa"/>
              <w:bottom w:w="0" w:type="dxa"/>
              <w:right w:w="108" w:type="dxa"/>
            </w:tcMar>
            <w:vAlign w:val="center"/>
          </w:tcPr>
          <w:p w14:paraId="49A9CEE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344918E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71CA4AB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Y≥80000</w:t>
            </w:r>
          </w:p>
        </w:tc>
        <w:tc>
          <w:tcPr>
            <w:tcW w:w="1740" w:type="dxa"/>
            <w:noWrap w:val="0"/>
            <w:tcMar>
              <w:top w:w="0" w:type="dxa"/>
              <w:left w:w="108" w:type="dxa"/>
              <w:bottom w:w="0" w:type="dxa"/>
              <w:right w:w="108" w:type="dxa"/>
            </w:tcMar>
            <w:vAlign w:val="center"/>
          </w:tcPr>
          <w:p w14:paraId="440648C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6000≤Y＜80000</w:t>
            </w:r>
          </w:p>
        </w:tc>
        <w:tc>
          <w:tcPr>
            <w:tcW w:w="1710" w:type="dxa"/>
            <w:noWrap w:val="0"/>
            <w:tcMar>
              <w:top w:w="0" w:type="dxa"/>
              <w:left w:w="108" w:type="dxa"/>
              <w:bottom w:w="0" w:type="dxa"/>
              <w:right w:w="108" w:type="dxa"/>
            </w:tcMar>
            <w:vAlign w:val="center"/>
          </w:tcPr>
          <w:p w14:paraId="5B53905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300≤Y＜6000</w:t>
            </w:r>
          </w:p>
        </w:tc>
        <w:tc>
          <w:tcPr>
            <w:tcW w:w="1065" w:type="dxa"/>
            <w:noWrap w:val="0"/>
            <w:tcMar>
              <w:top w:w="0" w:type="dxa"/>
              <w:left w:w="108" w:type="dxa"/>
              <w:bottom w:w="0" w:type="dxa"/>
              <w:right w:w="108" w:type="dxa"/>
            </w:tcMar>
            <w:vAlign w:val="center"/>
          </w:tcPr>
          <w:p w14:paraId="6EAB883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w:t>
            </w:r>
          </w:p>
        </w:tc>
      </w:tr>
      <w:tr w14:paraId="12B6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7E966857">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2C27609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资产总额(Z)</w:t>
            </w:r>
          </w:p>
        </w:tc>
        <w:tc>
          <w:tcPr>
            <w:tcW w:w="690" w:type="dxa"/>
            <w:noWrap w:val="0"/>
            <w:tcMar>
              <w:top w:w="0" w:type="dxa"/>
              <w:left w:w="108" w:type="dxa"/>
              <w:bottom w:w="0" w:type="dxa"/>
              <w:right w:w="108" w:type="dxa"/>
            </w:tcMar>
            <w:vAlign w:val="center"/>
          </w:tcPr>
          <w:p w14:paraId="29222A3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0F64F6D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Z≥80000</w:t>
            </w:r>
          </w:p>
        </w:tc>
        <w:tc>
          <w:tcPr>
            <w:tcW w:w="1740" w:type="dxa"/>
            <w:noWrap w:val="0"/>
            <w:tcMar>
              <w:top w:w="0" w:type="dxa"/>
              <w:left w:w="108" w:type="dxa"/>
              <w:bottom w:w="0" w:type="dxa"/>
              <w:right w:w="108" w:type="dxa"/>
            </w:tcMar>
            <w:vAlign w:val="center"/>
          </w:tcPr>
          <w:p w14:paraId="17B68C4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5000≤Z＜80000</w:t>
            </w:r>
          </w:p>
        </w:tc>
        <w:tc>
          <w:tcPr>
            <w:tcW w:w="1710" w:type="dxa"/>
            <w:noWrap w:val="0"/>
            <w:tcMar>
              <w:top w:w="0" w:type="dxa"/>
              <w:left w:w="108" w:type="dxa"/>
              <w:bottom w:w="0" w:type="dxa"/>
              <w:right w:w="108" w:type="dxa"/>
            </w:tcMar>
            <w:vAlign w:val="center"/>
          </w:tcPr>
          <w:p w14:paraId="3F6AA4A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300≤Z＜5000</w:t>
            </w:r>
          </w:p>
        </w:tc>
        <w:tc>
          <w:tcPr>
            <w:tcW w:w="1065" w:type="dxa"/>
            <w:noWrap w:val="0"/>
            <w:tcMar>
              <w:top w:w="0" w:type="dxa"/>
              <w:left w:w="108" w:type="dxa"/>
              <w:bottom w:w="0" w:type="dxa"/>
              <w:right w:w="108" w:type="dxa"/>
            </w:tcMar>
            <w:vAlign w:val="center"/>
          </w:tcPr>
          <w:p w14:paraId="3E78257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Z＜300</w:t>
            </w:r>
          </w:p>
        </w:tc>
      </w:tr>
      <w:tr w14:paraId="108C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1ACFDED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批发业</w:t>
            </w:r>
          </w:p>
        </w:tc>
        <w:tc>
          <w:tcPr>
            <w:tcW w:w="1425" w:type="dxa"/>
            <w:noWrap w:val="0"/>
            <w:tcMar>
              <w:top w:w="0" w:type="dxa"/>
              <w:left w:w="108" w:type="dxa"/>
              <w:bottom w:w="0" w:type="dxa"/>
              <w:right w:w="108" w:type="dxa"/>
            </w:tcMar>
            <w:vAlign w:val="center"/>
          </w:tcPr>
          <w:p w14:paraId="6D670C5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48BB473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1B59836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X≥200</w:t>
            </w:r>
          </w:p>
        </w:tc>
        <w:tc>
          <w:tcPr>
            <w:tcW w:w="1740" w:type="dxa"/>
            <w:noWrap w:val="0"/>
            <w:tcMar>
              <w:top w:w="0" w:type="dxa"/>
              <w:left w:w="108" w:type="dxa"/>
              <w:bottom w:w="0" w:type="dxa"/>
              <w:right w:w="108" w:type="dxa"/>
            </w:tcMar>
            <w:vAlign w:val="center"/>
          </w:tcPr>
          <w:p w14:paraId="0CDE8E6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20≤X＜200</w:t>
            </w:r>
          </w:p>
        </w:tc>
        <w:tc>
          <w:tcPr>
            <w:tcW w:w="1710" w:type="dxa"/>
            <w:noWrap w:val="0"/>
            <w:tcMar>
              <w:top w:w="0" w:type="dxa"/>
              <w:left w:w="108" w:type="dxa"/>
              <w:bottom w:w="0" w:type="dxa"/>
              <w:right w:w="108" w:type="dxa"/>
            </w:tcMar>
            <w:vAlign w:val="center"/>
          </w:tcPr>
          <w:p w14:paraId="166940C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5≤X＜20</w:t>
            </w:r>
          </w:p>
        </w:tc>
        <w:tc>
          <w:tcPr>
            <w:tcW w:w="1065" w:type="dxa"/>
            <w:noWrap w:val="0"/>
            <w:tcMar>
              <w:top w:w="0" w:type="dxa"/>
              <w:left w:w="108" w:type="dxa"/>
              <w:bottom w:w="0" w:type="dxa"/>
              <w:right w:w="108" w:type="dxa"/>
            </w:tcMar>
            <w:vAlign w:val="center"/>
          </w:tcPr>
          <w:p w14:paraId="62472C4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X＜5</w:t>
            </w:r>
          </w:p>
        </w:tc>
      </w:tr>
      <w:tr w14:paraId="092E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7869D2BD">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6872877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65191C5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5721D36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Y≥40000</w:t>
            </w:r>
          </w:p>
        </w:tc>
        <w:tc>
          <w:tcPr>
            <w:tcW w:w="1740" w:type="dxa"/>
            <w:noWrap w:val="0"/>
            <w:tcMar>
              <w:top w:w="0" w:type="dxa"/>
              <w:left w:w="108" w:type="dxa"/>
              <w:bottom w:w="0" w:type="dxa"/>
              <w:right w:w="108" w:type="dxa"/>
            </w:tcMar>
            <w:vAlign w:val="center"/>
          </w:tcPr>
          <w:p w14:paraId="3CA7E48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5000≤Y＜40000</w:t>
            </w:r>
          </w:p>
        </w:tc>
        <w:tc>
          <w:tcPr>
            <w:tcW w:w="1710" w:type="dxa"/>
            <w:noWrap w:val="0"/>
            <w:tcMar>
              <w:top w:w="0" w:type="dxa"/>
              <w:left w:w="108" w:type="dxa"/>
              <w:bottom w:w="0" w:type="dxa"/>
              <w:right w:w="108" w:type="dxa"/>
            </w:tcMar>
            <w:vAlign w:val="center"/>
          </w:tcPr>
          <w:p w14:paraId="04DF07C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1000≤Y＜5000</w:t>
            </w:r>
          </w:p>
        </w:tc>
        <w:tc>
          <w:tcPr>
            <w:tcW w:w="1065" w:type="dxa"/>
            <w:noWrap w:val="0"/>
            <w:tcMar>
              <w:top w:w="0" w:type="dxa"/>
              <w:left w:w="108" w:type="dxa"/>
              <w:bottom w:w="0" w:type="dxa"/>
              <w:right w:w="108" w:type="dxa"/>
            </w:tcMar>
            <w:vAlign w:val="center"/>
          </w:tcPr>
          <w:p w14:paraId="2E0D88A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w:t>
            </w:r>
          </w:p>
        </w:tc>
      </w:tr>
      <w:tr w14:paraId="1C44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10B05E9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零售业</w:t>
            </w:r>
          </w:p>
        </w:tc>
        <w:tc>
          <w:tcPr>
            <w:tcW w:w="1425" w:type="dxa"/>
            <w:noWrap w:val="0"/>
            <w:tcMar>
              <w:top w:w="0" w:type="dxa"/>
              <w:left w:w="108" w:type="dxa"/>
              <w:bottom w:w="0" w:type="dxa"/>
              <w:right w:w="108" w:type="dxa"/>
            </w:tcMar>
            <w:vAlign w:val="center"/>
          </w:tcPr>
          <w:p w14:paraId="33596CB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222F8E6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0EAED3D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0A768DF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50≤X＜300</w:t>
            </w:r>
          </w:p>
        </w:tc>
        <w:tc>
          <w:tcPr>
            <w:tcW w:w="1710" w:type="dxa"/>
            <w:noWrap w:val="0"/>
            <w:tcMar>
              <w:top w:w="0" w:type="dxa"/>
              <w:left w:w="108" w:type="dxa"/>
              <w:bottom w:w="0" w:type="dxa"/>
              <w:right w:w="108" w:type="dxa"/>
            </w:tcMar>
            <w:vAlign w:val="center"/>
          </w:tcPr>
          <w:p w14:paraId="7028DCB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10≤X＜50</w:t>
            </w:r>
          </w:p>
        </w:tc>
        <w:tc>
          <w:tcPr>
            <w:tcW w:w="1065" w:type="dxa"/>
            <w:noWrap w:val="0"/>
            <w:tcMar>
              <w:top w:w="0" w:type="dxa"/>
              <w:left w:w="108" w:type="dxa"/>
              <w:bottom w:w="0" w:type="dxa"/>
              <w:right w:w="108" w:type="dxa"/>
            </w:tcMar>
            <w:vAlign w:val="center"/>
          </w:tcPr>
          <w:p w14:paraId="5484929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3C8C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54ECF9E2">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48611B1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37D2B51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6730FE0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Y≥20000</w:t>
            </w:r>
          </w:p>
        </w:tc>
        <w:tc>
          <w:tcPr>
            <w:tcW w:w="1740" w:type="dxa"/>
            <w:noWrap w:val="0"/>
            <w:tcMar>
              <w:top w:w="0" w:type="dxa"/>
              <w:left w:w="108" w:type="dxa"/>
              <w:bottom w:w="0" w:type="dxa"/>
              <w:right w:w="108" w:type="dxa"/>
            </w:tcMar>
            <w:vAlign w:val="center"/>
          </w:tcPr>
          <w:p w14:paraId="52A21F7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500≤Y＜20000</w:t>
            </w:r>
          </w:p>
        </w:tc>
        <w:tc>
          <w:tcPr>
            <w:tcW w:w="1710" w:type="dxa"/>
            <w:noWrap w:val="0"/>
            <w:tcMar>
              <w:top w:w="0" w:type="dxa"/>
              <w:left w:w="108" w:type="dxa"/>
              <w:bottom w:w="0" w:type="dxa"/>
              <w:right w:w="108" w:type="dxa"/>
            </w:tcMar>
            <w:vAlign w:val="center"/>
          </w:tcPr>
          <w:p w14:paraId="19BE556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100≤Y＜500</w:t>
            </w:r>
          </w:p>
        </w:tc>
        <w:tc>
          <w:tcPr>
            <w:tcW w:w="1065" w:type="dxa"/>
            <w:noWrap w:val="0"/>
            <w:tcMar>
              <w:top w:w="0" w:type="dxa"/>
              <w:left w:w="108" w:type="dxa"/>
              <w:bottom w:w="0" w:type="dxa"/>
              <w:right w:w="108" w:type="dxa"/>
            </w:tcMar>
            <w:vAlign w:val="center"/>
          </w:tcPr>
          <w:p w14:paraId="2448085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6077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4B86A7B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交通运输业 *</w:t>
            </w:r>
          </w:p>
        </w:tc>
        <w:tc>
          <w:tcPr>
            <w:tcW w:w="1425" w:type="dxa"/>
            <w:noWrap w:val="0"/>
            <w:tcMar>
              <w:top w:w="0" w:type="dxa"/>
              <w:left w:w="108" w:type="dxa"/>
              <w:bottom w:w="0" w:type="dxa"/>
              <w:right w:w="108" w:type="dxa"/>
            </w:tcMar>
            <w:vAlign w:val="center"/>
          </w:tcPr>
          <w:p w14:paraId="0503015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5F40BC7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01F5D0C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X≥1000</w:t>
            </w:r>
          </w:p>
        </w:tc>
        <w:tc>
          <w:tcPr>
            <w:tcW w:w="1740" w:type="dxa"/>
            <w:noWrap w:val="0"/>
            <w:tcMar>
              <w:top w:w="0" w:type="dxa"/>
              <w:left w:w="108" w:type="dxa"/>
              <w:bottom w:w="0" w:type="dxa"/>
              <w:right w:w="108" w:type="dxa"/>
            </w:tcMar>
            <w:vAlign w:val="center"/>
          </w:tcPr>
          <w:p w14:paraId="3840497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300≤X＜1000</w:t>
            </w:r>
          </w:p>
        </w:tc>
        <w:tc>
          <w:tcPr>
            <w:tcW w:w="1710" w:type="dxa"/>
            <w:noWrap w:val="0"/>
            <w:tcMar>
              <w:top w:w="0" w:type="dxa"/>
              <w:left w:w="108" w:type="dxa"/>
              <w:bottom w:w="0" w:type="dxa"/>
              <w:right w:w="108" w:type="dxa"/>
            </w:tcMar>
            <w:vAlign w:val="center"/>
          </w:tcPr>
          <w:p w14:paraId="34401E4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20≤X＜300</w:t>
            </w:r>
          </w:p>
        </w:tc>
        <w:tc>
          <w:tcPr>
            <w:tcW w:w="1065" w:type="dxa"/>
            <w:noWrap w:val="0"/>
            <w:tcMar>
              <w:top w:w="0" w:type="dxa"/>
              <w:left w:w="108" w:type="dxa"/>
              <w:bottom w:w="0" w:type="dxa"/>
              <w:right w:w="108" w:type="dxa"/>
            </w:tcMar>
            <w:vAlign w:val="center"/>
          </w:tcPr>
          <w:p w14:paraId="617A144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w:t>
            </w:r>
          </w:p>
        </w:tc>
      </w:tr>
      <w:tr w14:paraId="692E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5B7037AE">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6FF02E0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2B164B7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0EE054B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Y≥30000</w:t>
            </w:r>
          </w:p>
        </w:tc>
        <w:tc>
          <w:tcPr>
            <w:tcW w:w="1740" w:type="dxa"/>
            <w:noWrap w:val="0"/>
            <w:tcMar>
              <w:top w:w="0" w:type="dxa"/>
              <w:left w:w="108" w:type="dxa"/>
              <w:bottom w:w="0" w:type="dxa"/>
              <w:right w:w="108" w:type="dxa"/>
            </w:tcMar>
            <w:vAlign w:val="center"/>
          </w:tcPr>
          <w:p w14:paraId="66C2702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3000≤Y＜30000</w:t>
            </w:r>
          </w:p>
        </w:tc>
        <w:tc>
          <w:tcPr>
            <w:tcW w:w="1710" w:type="dxa"/>
            <w:noWrap w:val="0"/>
            <w:tcMar>
              <w:top w:w="0" w:type="dxa"/>
              <w:left w:w="108" w:type="dxa"/>
              <w:bottom w:w="0" w:type="dxa"/>
              <w:right w:w="108" w:type="dxa"/>
            </w:tcMar>
            <w:vAlign w:val="center"/>
          </w:tcPr>
          <w:p w14:paraId="7EFC728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200≤Y＜3000</w:t>
            </w:r>
          </w:p>
        </w:tc>
        <w:tc>
          <w:tcPr>
            <w:tcW w:w="1065" w:type="dxa"/>
            <w:noWrap w:val="0"/>
            <w:tcMar>
              <w:top w:w="0" w:type="dxa"/>
              <w:left w:w="108" w:type="dxa"/>
              <w:bottom w:w="0" w:type="dxa"/>
              <w:right w:w="108" w:type="dxa"/>
            </w:tcMar>
            <w:vAlign w:val="center"/>
          </w:tcPr>
          <w:p w14:paraId="39E0FAC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Y＜200</w:t>
            </w:r>
          </w:p>
        </w:tc>
      </w:tr>
      <w:tr w14:paraId="001B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480924C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仓储业</w:t>
            </w:r>
          </w:p>
        </w:tc>
        <w:tc>
          <w:tcPr>
            <w:tcW w:w="1425" w:type="dxa"/>
            <w:noWrap w:val="0"/>
            <w:tcMar>
              <w:top w:w="0" w:type="dxa"/>
              <w:left w:w="108" w:type="dxa"/>
              <w:bottom w:w="0" w:type="dxa"/>
              <w:right w:w="108" w:type="dxa"/>
            </w:tcMar>
            <w:vAlign w:val="center"/>
          </w:tcPr>
          <w:p w14:paraId="11240C3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05DD4C8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26A9047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X≥200</w:t>
            </w:r>
          </w:p>
        </w:tc>
        <w:tc>
          <w:tcPr>
            <w:tcW w:w="1740" w:type="dxa"/>
            <w:noWrap w:val="0"/>
            <w:tcMar>
              <w:top w:w="0" w:type="dxa"/>
              <w:left w:w="108" w:type="dxa"/>
              <w:bottom w:w="0" w:type="dxa"/>
              <w:right w:w="108" w:type="dxa"/>
            </w:tcMar>
            <w:vAlign w:val="center"/>
          </w:tcPr>
          <w:p w14:paraId="5B4BABE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100≤X＜200</w:t>
            </w:r>
          </w:p>
        </w:tc>
        <w:tc>
          <w:tcPr>
            <w:tcW w:w="1710" w:type="dxa"/>
            <w:noWrap w:val="0"/>
            <w:tcMar>
              <w:top w:w="0" w:type="dxa"/>
              <w:left w:w="108" w:type="dxa"/>
              <w:bottom w:w="0" w:type="dxa"/>
              <w:right w:w="108" w:type="dxa"/>
            </w:tcMar>
            <w:vAlign w:val="center"/>
          </w:tcPr>
          <w:p w14:paraId="3159AF1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20≤X＜100</w:t>
            </w:r>
          </w:p>
        </w:tc>
        <w:tc>
          <w:tcPr>
            <w:tcW w:w="1065" w:type="dxa"/>
            <w:noWrap w:val="0"/>
            <w:tcMar>
              <w:top w:w="0" w:type="dxa"/>
              <w:left w:w="108" w:type="dxa"/>
              <w:bottom w:w="0" w:type="dxa"/>
              <w:right w:w="108" w:type="dxa"/>
            </w:tcMar>
            <w:vAlign w:val="center"/>
          </w:tcPr>
          <w:p w14:paraId="0A4E869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w:t>
            </w:r>
          </w:p>
        </w:tc>
      </w:tr>
      <w:tr w14:paraId="6900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5101E544">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616F675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6F739CE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39AA931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Y≥30000</w:t>
            </w:r>
          </w:p>
        </w:tc>
        <w:tc>
          <w:tcPr>
            <w:tcW w:w="1740" w:type="dxa"/>
            <w:noWrap w:val="0"/>
            <w:tcMar>
              <w:top w:w="0" w:type="dxa"/>
              <w:left w:w="108" w:type="dxa"/>
              <w:bottom w:w="0" w:type="dxa"/>
              <w:right w:w="108" w:type="dxa"/>
            </w:tcMar>
            <w:vAlign w:val="center"/>
          </w:tcPr>
          <w:p w14:paraId="5C7F26F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1000≤Y＜30000</w:t>
            </w:r>
          </w:p>
        </w:tc>
        <w:tc>
          <w:tcPr>
            <w:tcW w:w="1710" w:type="dxa"/>
            <w:noWrap w:val="0"/>
            <w:tcMar>
              <w:top w:w="0" w:type="dxa"/>
              <w:left w:w="108" w:type="dxa"/>
              <w:bottom w:w="0" w:type="dxa"/>
              <w:right w:w="108" w:type="dxa"/>
            </w:tcMar>
            <w:vAlign w:val="center"/>
          </w:tcPr>
          <w:p w14:paraId="15E0F24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100≤Y＜1000</w:t>
            </w:r>
          </w:p>
        </w:tc>
        <w:tc>
          <w:tcPr>
            <w:tcW w:w="1065" w:type="dxa"/>
            <w:noWrap w:val="0"/>
            <w:tcMar>
              <w:top w:w="0" w:type="dxa"/>
              <w:left w:w="108" w:type="dxa"/>
              <w:bottom w:w="0" w:type="dxa"/>
              <w:right w:w="108" w:type="dxa"/>
            </w:tcMar>
            <w:vAlign w:val="center"/>
          </w:tcPr>
          <w:p w14:paraId="03AB77E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02E9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4C1E699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邮政业</w:t>
            </w:r>
          </w:p>
        </w:tc>
        <w:tc>
          <w:tcPr>
            <w:tcW w:w="1425" w:type="dxa"/>
            <w:noWrap w:val="0"/>
            <w:tcMar>
              <w:top w:w="0" w:type="dxa"/>
              <w:left w:w="108" w:type="dxa"/>
              <w:bottom w:w="0" w:type="dxa"/>
              <w:right w:w="108" w:type="dxa"/>
            </w:tcMar>
            <w:vAlign w:val="center"/>
          </w:tcPr>
          <w:p w14:paraId="0DB00F5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1344E85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263998E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X≥1000</w:t>
            </w:r>
          </w:p>
        </w:tc>
        <w:tc>
          <w:tcPr>
            <w:tcW w:w="1740" w:type="dxa"/>
            <w:noWrap w:val="0"/>
            <w:tcMar>
              <w:top w:w="0" w:type="dxa"/>
              <w:left w:w="108" w:type="dxa"/>
              <w:bottom w:w="0" w:type="dxa"/>
              <w:right w:w="108" w:type="dxa"/>
            </w:tcMar>
            <w:vAlign w:val="center"/>
          </w:tcPr>
          <w:p w14:paraId="392FCDE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300≤X＜1000</w:t>
            </w:r>
          </w:p>
        </w:tc>
        <w:tc>
          <w:tcPr>
            <w:tcW w:w="1710" w:type="dxa"/>
            <w:noWrap w:val="0"/>
            <w:tcMar>
              <w:top w:w="0" w:type="dxa"/>
              <w:left w:w="108" w:type="dxa"/>
              <w:bottom w:w="0" w:type="dxa"/>
              <w:right w:w="108" w:type="dxa"/>
            </w:tcMar>
            <w:vAlign w:val="center"/>
          </w:tcPr>
          <w:p w14:paraId="15C4623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20≤X＜300</w:t>
            </w:r>
          </w:p>
        </w:tc>
        <w:tc>
          <w:tcPr>
            <w:tcW w:w="1065" w:type="dxa"/>
            <w:noWrap w:val="0"/>
            <w:tcMar>
              <w:top w:w="0" w:type="dxa"/>
              <w:left w:w="108" w:type="dxa"/>
              <w:bottom w:w="0" w:type="dxa"/>
              <w:right w:w="108" w:type="dxa"/>
            </w:tcMar>
            <w:vAlign w:val="center"/>
          </w:tcPr>
          <w:p w14:paraId="2490519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w:t>
            </w:r>
          </w:p>
        </w:tc>
      </w:tr>
      <w:tr w14:paraId="7968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1A7933BD">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38FADBE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3FBF45A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3683B48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Y≥30000</w:t>
            </w:r>
          </w:p>
        </w:tc>
        <w:tc>
          <w:tcPr>
            <w:tcW w:w="1740" w:type="dxa"/>
            <w:noWrap w:val="0"/>
            <w:tcMar>
              <w:top w:w="0" w:type="dxa"/>
              <w:left w:w="108" w:type="dxa"/>
              <w:bottom w:w="0" w:type="dxa"/>
              <w:right w:w="108" w:type="dxa"/>
            </w:tcMar>
            <w:vAlign w:val="center"/>
          </w:tcPr>
          <w:p w14:paraId="027D62F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2000≤Y＜30000</w:t>
            </w:r>
          </w:p>
        </w:tc>
        <w:tc>
          <w:tcPr>
            <w:tcW w:w="1710" w:type="dxa"/>
            <w:noWrap w:val="0"/>
            <w:tcMar>
              <w:top w:w="0" w:type="dxa"/>
              <w:left w:w="108" w:type="dxa"/>
              <w:bottom w:w="0" w:type="dxa"/>
              <w:right w:w="108" w:type="dxa"/>
            </w:tcMar>
            <w:vAlign w:val="center"/>
          </w:tcPr>
          <w:p w14:paraId="4FF9B5F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100≤Y＜2000</w:t>
            </w:r>
          </w:p>
        </w:tc>
        <w:tc>
          <w:tcPr>
            <w:tcW w:w="1065" w:type="dxa"/>
            <w:noWrap w:val="0"/>
            <w:tcMar>
              <w:top w:w="0" w:type="dxa"/>
              <w:left w:w="108" w:type="dxa"/>
              <w:bottom w:w="0" w:type="dxa"/>
              <w:right w:w="108" w:type="dxa"/>
            </w:tcMar>
            <w:vAlign w:val="center"/>
          </w:tcPr>
          <w:p w14:paraId="2101985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1633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0BB1E10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住宿业</w:t>
            </w:r>
          </w:p>
        </w:tc>
        <w:tc>
          <w:tcPr>
            <w:tcW w:w="1425" w:type="dxa"/>
            <w:noWrap w:val="0"/>
            <w:tcMar>
              <w:top w:w="0" w:type="dxa"/>
              <w:left w:w="108" w:type="dxa"/>
              <w:bottom w:w="0" w:type="dxa"/>
              <w:right w:w="108" w:type="dxa"/>
            </w:tcMar>
            <w:vAlign w:val="center"/>
          </w:tcPr>
          <w:p w14:paraId="080890C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56CDEFB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2A29290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1BF148A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641DFE9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16A5548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5B45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32CCBFAA">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72B943A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2F264E4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7289006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Y≥10000</w:t>
            </w:r>
          </w:p>
        </w:tc>
        <w:tc>
          <w:tcPr>
            <w:tcW w:w="1740" w:type="dxa"/>
            <w:noWrap w:val="0"/>
            <w:tcMar>
              <w:top w:w="0" w:type="dxa"/>
              <w:left w:w="108" w:type="dxa"/>
              <w:bottom w:w="0" w:type="dxa"/>
              <w:right w:w="108" w:type="dxa"/>
            </w:tcMar>
            <w:vAlign w:val="center"/>
          </w:tcPr>
          <w:p w14:paraId="38AF557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2000≤Y＜10000</w:t>
            </w:r>
          </w:p>
        </w:tc>
        <w:tc>
          <w:tcPr>
            <w:tcW w:w="1710" w:type="dxa"/>
            <w:noWrap w:val="0"/>
            <w:tcMar>
              <w:top w:w="0" w:type="dxa"/>
              <w:left w:w="108" w:type="dxa"/>
              <w:bottom w:w="0" w:type="dxa"/>
              <w:right w:w="108" w:type="dxa"/>
            </w:tcMar>
            <w:vAlign w:val="center"/>
          </w:tcPr>
          <w:p w14:paraId="1346182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100≤Y＜2000</w:t>
            </w:r>
          </w:p>
        </w:tc>
        <w:tc>
          <w:tcPr>
            <w:tcW w:w="1065" w:type="dxa"/>
            <w:noWrap w:val="0"/>
            <w:tcMar>
              <w:top w:w="0" w:type="dxa"/>
              <w:left w:w="108" w:type="dxa"/>
              <w:bottom w:w="0" w:type="dxa"/>
              <w:right w:w="108" w:type="dxa"/>
            </w:tcMar>
            <w:vAlign w:val="center"/>
          </w:tcPr>
          <w:p w14:paraId="07559D0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2F6C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3B29182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餐饮业</w:t>
            </w:r>
          </w:p>
        </w:tc>
        <w:tc>
          <w:tcPr>
            <w:tcW w:w="1425" w:type="dxa"/>
            <w:noWrap w:val="0"/>
            <w:tcMar>
              <w:top w:w="0" w:type="dxa"/>
              <w:left w:w="108" w:type="dxa"/>
              <w:bottom w:w="0" w:type="dxa"/>
              <w:right w:w="108" w:type="dxa"/>
            </w:tcMar>
            <w:vAlign w:val="center"/>
          </w:tcPr>
          <w:p w14:paraId="62781D7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39131C7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175A1B1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77A8392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13BDB67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69326DF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19B1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30350AD0">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133C49E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6666CAA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22095BB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Y≥10000</w:t>
            </w:r>
          </w:p>
        </w:tc>
        <w:tc>
          <w:tcPr>
            <w:tcW w:w="1740" w:type="dxa"/>
            <w:noWrap w:val="0"/>
            <w:tcMar>
              <w:top w:w="0" w:type="dxa"/>
              <w:left w:w="108" w:type="dxa"/>
              <w:bottom w:w="0" w:type="dxa"/>
              <w:right w:w="108" w:type="dxa"/>
            </w:tcMar>
            <w:vAlign w:val="center"/>
          </w:tcPr>
          <w:p w14:paraId="1762C03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2000≤Y＜10000</w:t>
            </w:r>
          </w:p>
        </w:tc>
        <w:tc>
          <w:tcPr>
            <w:tcW w:w="1710" w:type="dxa"/>
            <w:noWrap w:val="0"/>
            <w:tcMar>
              <w:top w:w="0" w:type="dxa"/>
              <w:left w:w="108" w:type="dxa"/>
              <w:bottom w:w="0" w:type="dxa"/>
              <w:right w:w="108" w:type="dxa"/>
            </w:tcMar>
            <w:vAlign w:val="center"/>
          </w:tcPr>
          <w:p w14:paraId="6A457BC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100≤Y＜2000</w:t>
            </w:r>
          </w:p>
        </w:tc>
        <w:tc>
          <w:tcPr>
            <w:tcW w:w="1065" w:type="dxa"/>
            <w:noWrap w:val="0"/>
            <w:tcMar>
              <w:top w:w="0" w:type="dxa"/>
              <w:left w:w="108" w:type="dxa"/>
              <w:bottom w:w="0" w:type="dxa"/>
              <w:right w:w="108" w:type="dxa"/>
            </w:tcMar>
            <w:vAlign w:val="center"/>
          </w:tcPr>
          <w:p w14:paraId="2FE60CB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04E6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4ED3120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信息传输业 *</w:t>
            </w:r>
          </w:p>
        </w:tc>
        <w:tc>
          <w:tcPr>
            <w:tcW w:w="1425" w:type="dxa"/>
            <w:noWrap w:val="0"/>
            <w:tcMar>
              <w:top w:w="0" w:type="dxa"/>
              <w:left w:w="108" w:type="dxa"/>
              <w:bottom w:w="0" w:type="dxa"/>
              <w:right w:w="108" w:type="dxa"/>
            </w:tcMar>
            <w:vAlign w:val="center"/>
          </w:tcPr>
          <w:p w14:paraId="21558C9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0E601B4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1BB779A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X≥2000</w:t>
            </w:r>
          </w:p>
        </w:tc>
        <w:tc>
          <w:tcPr>
            <w:tcW w:w="1740" w:type="dxa"/>
            <w:noWrap w:val="0"/>
            <w:tcMar>
              <w:top w:w="0" w:type="dxa"/>
              <w:left w:w="108" w:type="dxa"/>
              <w:bottom w:w="0" w:type="dxa"/>
              <w:right w:w="108" w:type="dxa"/>
            </w:tcMar>
            <w:vAlign w:val="center"/>
          </w:tcPr>
          <w:p w14:paraId="2C0700D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100≤X＜2000</w:t>
            </w:r>
          </w:p>
        </w:tc>
        <w:tc>
          <w:tcPr>
            <w:tcW w:w="1710" w:type="dxa"/>
            <w:noWrap w:val="0"/>
            <w:tcMar>
              <w:top w:w="0" w:type="dxa"/>
              <w:left w:w="108" w:type="dxa"/>
              <w:bottom w:w="0" w:type="dxa"/>
              <w:right w:w="108" w:type="dxa"/>
            </w:tcMar>
            <w:vAlign w:val="center"/>
          </w:tcPr>
          <w:p w14:paraId="204FFDE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39B1DDA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0784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12C365B8">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62E9090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302DEF1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467A2C8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Y≥100000</w:t>
            </w:r>
          </w:p>
        </w:tc>
        <w:tc>
          <w:tcPr>
            <w:tcW w:w="1740" w:type="dxa"/>
            <w:noWrap w:val="0"/>
            <w:tcMar>
              <w:top w:w="0" w:type="dxa"/>
              <w:left w:w="108" w:type="dxa"/>
              <w:bottom w:w="0" w:type="dxa"/>
              <w:right w:w="108" w:type="dxa"/>
            </w:tcMar>
            <w:vAlign w:val="center"/>
          </w:tcPr>
          <w:p w14:paraId="2A855D7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≤Y＜100000</w:t>
            </w:r>
          </w:p>
        </w:tc>
        <w:tc>
          <w:tcPr>
            <w:tcW w:w="1710" w:type="dxa"/>
            <w:noWrap w:val="0"/>
            <w:tcMar>
              <w:top w:w="0" w:type="dxa"/>
              <w:left w:w="108" w:type="dxa"/>
              <w:bottom w:w="0" w:type="dxa"/>
              <w:right w:w="108" w:type="dxa"/>
            </w:tcMar>
            <w:vAlign w:val="center"/>
          </w:tcPr>
          <w:p w14:paraId="11F1472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100≤Y＜1000</w:t>
            </w:r>
          </w:p>
        </w:tc>
        <w:tc>
          <w:tcPr>
            <w:tcW w:w="1065" w:type="dxa"/>
            <w:noWrap w:val="0"/>
            <w:tcMar>
              <w:top w:w="0" w:type="dxa"/>
              <w:left w:w="108" w:type="dxa"/>
              <w:bottom w:w="0" w:type="dxa"/>
              <w:right w:w="108" w:type="dxa"/>
            </w:tcMar>
            <w:vAlign w:val="center"/>
          </w:tcPr>
          <w:p w14:paraId="32FC3DC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2F48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restart"/>
            <w:noWrap w:val="0"/>
            <w:tcMar>
              <w:top w:w="0" w:type="dxa"/>
              <w:left w:w="108" w:type="dxa"/>
              <w:bottom w:w="0" w:type="dxa"/>
              <w:right w:w="108" w:type="dxa"/>
            </w:tcMar>
            <w:vAlign w:val="center"/>
          </w:tcPr>
          <w:p w14:paraId="50354E5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1425" w:type="dxa"/>
            <w:noWrap w:val="0"/>
            <w:tcMar>
              <w:top w:w="0" w:type="dxa"/>
              <w:left w:w="108" w:type="dxa"/>
              <w:bottom w:w="0" w:type="dxa"/>
              <w:right w:w="108" w:type="dxa"/>
            </w:tcMar>
            <w:vAlign w:val="center"/>
          </w:tcPr>
          <w:p w14:paraId="4EFCE11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178131A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78D55F3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5E1C5E0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19734FE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08BD3A5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3A1E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394" w:type="dxa"/>
            <w:vMerge w:val="continue"/>
            <w:noWrap w:val="0"/>
            <w:vAlign w:val="center"/>
          </w:tcPr>
          <w:p w14:paraId="28320CB9">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615E211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5A082BB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60695ED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Y≥10000</w:t>
            </w:r>
          </w:p>
        </w:tc>
        <w:tc>
          <w:tcPr>
            <w:tcW w:w="1740" w:type="dxa"/>
            <w:noWrap w:val="0"/>
            <w:tcMar>
              <w:top w:w="0" w:type="dxa"/>
              <w:left w:w="108" w:type="dxa"/>
              <w:bottom w:w="0" w:type="dxa"/>
              <w:right w:w="108" w:type="dxa"/>
            </w:tcMar>
            <w:vAlign w:val="center"/>
          </w:tcPr>
          <w:p w14:paraId="37CBFC8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1000≤Y＜10000</w:t>
            </w:r>
          </w:p>
        </w:tc>
        <w:tc>
          <w:tcPr>
            <w:tcW w:w="1710" w:type="dxa"/>
            <w:noWrap w:val="0"/>
            <w:tcMar>
              <w:top w:w="0" w:type="dxa"/>
              <w:left w:w="108" w:type="dxa"/>
              <w:bottom w:w="0" w:type="dxa"/>
              <w:right w:w="108" w:type="dxa"/>
            </w:tcMar>
            <w:vAlign w:val="center"/>
          </w:tcPr>
          <w:p w14:paraId="1DBD41D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50≤Y＜1000</w:t>
            </w:r>
          </w:p>
        </w:tc>
        <w:tc>
          <w:tcPr>
            <w:tcW w:w="1065" w:type="dxa"/>
            <w:noWrap w:val="0"/>
            <w:tcMar>
              <w:top w:w="0" w:type="dxa"/>
              <w:left w:w="108" w:type="dxa"/>
              <w:bottom w:w="0" w:type="dxa"/>
              <w:right w:w="108" w:type="dxa"/>
            </w:tcMar>
            <w:vAlign w:val="center"/>
          </w:tcPr>
          <w:p w14:paraId="2283A00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Y＜50</w:t>
            </w:r>
          </w:p>
        </w:tc>
      </w:tr>
      <w:tr w14:paraId="12E3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1394" w:type="dxa"/>
            <w:vMerge w:val="restart"/>
            <w:noWrap w:val="0"/>
            <w:tcMar>
              <w:top w:w="0" w:type="dxa"/>
              <w:left w:w="108" w:type="dxa"/>
              <w:bottom w:w="0" w:type="dxa"/>
              <w:right w:w="108" w:type="dxa"/>
            </w:tcMar>
            <w:vAlign w:val="center"/>
          </w:tcPr>
          <w:p w14:paraId="7FB3C4E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房地产开发经营</w:t>
            </w:r>
          </w:p>
        </w:tc>
        <w:tc>
          <w:tcPr>
            <w:tcW w:w="1425" w:type="dxa"/>
            <w:noWrap w:val="0"/>
            <w:tcMar>
              <w:top w:w="0" w:type="dxa"/>
              <w:left w:w="108" w:type="dxa"/>
              <w:bottom w:w="0" w:type="dxa"/>
              <w:right w:w="108" w:type="dxa"/>
            </w:tcMar>
            <w:vAlign w:val="center"/>
          </w:tcPr>
          <w:p w14:paraId="7E4F9AD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2EB64A8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152193E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Y≥200000</w:t>
            </w:r>
          </w:p>
        </w:tc>
        <w:tc>
          <w:tcPr>
            <w:tcW w:w="1740" w:type="dxa"/>
            <w:noWrap w:val="0"/>
            <w:tcMar>
              <w:top w:w="0" w:type="dxa"/>
              <w:left w:w="108" w:type="dxa"/>
              <w:bottom w:w="0" w:type="dxa"/>
              <w:right w:w="108" w:type="dxa"/>
            </w:tcMar>
            <w:vAlign w:val="center"/>
          </w:tcPr>
          <w:p w14:paraId="325D406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1000≤Y＜200000</w:t>
            </w:r>
          </w:p>
        </w:tc>
        <w:tc>
          <w:tcPr>
            <w:tcW w:w="1710" w:type="dxa"/>
            <w:noWrap w:val="0"/>
            <w:tcMar>
              <w:top w:w="0" w:type="dxa"/>
              <w:left w:w="108" w:type="dxa"/>
              <w:bottom w:w="0" w:type="dxa"/>
              <w:right w:w="108" w:type="dxa"/>
            </w:tcMar>
            <w:vAlign w:val="center"/>
          </w:tcPr>
          <w:p w14:paraId="2DF0000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100≤Y＜1000</w:t>
            </w:r>
          </w:p>
        </w:tc>
        <w:tc>
          <w:tcPr>
            <w:tcW w:w="1065" w:type="dxa"/>
            <w:noWrap w:val="0"/>
            <w:tcMar>
              <w:top w:w="0" w:type="dxa"/>
              <w:left w:w="108" w:type="dxa"/>
              <w:bottom w:w="0" w:type="dxa"/>
              <w:right w:w="108" w:type="dxa"/>
            </w:tcMar>
            <w:vAlign w:val="center"/>
          </w:tcPr>
          <w:p w14:paraId="2101C8A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371C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continue"/>
            <w:noWrap w:val="0"/>
            <w:vAlign w:val="center"/>
          </w:tcPr>
          <w:p w14:paraId="7E684A53">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4206191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资产总额(Z)</w:t>
            </w:r>
          </w:p>
        </w:tc>
        <w:tc>
          <w:tcPr>
            <w:tcW w:w="690" w:type="dxa"/>
            <w:noWrap w:val="0"/>
            <w:tcMar>
              <w:top w:w="0" w:type="dxa"/>
              <w:left w:w="108" w:type="dxa"/>
              <w:bottom w:w="0" w:type="dxa"/>
              <w:right w:w="108" w:type="dxa"/>
            </w:tcMar>
            <w:vAlign w:val="center"/>
          </w:tcPr>
          <w:p w14:paraId="3FC1156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4CCE3CA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Z≥10000</w:t>
            </w:r>
          </w:p>
        </w:tc>
        <w:tc>
          <w:tcPr>
            <w:tcW w:w="1740" w:type="dxa"/>
            <w:noWrap w:val="0"/>
            <w:tcMar>
              <w:top w:w="0" w:type="dxa"/>
              <w:left w:w="108" w:type="dxa"/>
              <w:bottom w:w="0" w:type="dxa"/>
              <w:right w:w="108" w:type="dxa"/>
            </w:tcMar>
            <w:vAlign w:val="center"/>
          </w:tcPr>
          <w:p w14:paraId="3A8B0C3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5000≤Z＜10000</w:t>
            </w:r>
          </w:p>
        </w:tc>
        <w:tc>
          <w:tcPr>
            <w:tcW w:w="1710" w:type="dxa"/>
            <w:noWrap w:val="0"/>
            <w:tcMar>
              <w:top w:w="0" w:type="dxa"/>
              <w:left w:w="108" w:type="dxa"/>
              <w:bottom w:w="0" w:type="dxa"/>
              <w:right w:w="108" w:type="dxa"/>
            </w:tcMar>
            <w:vAlign w:val="center"/>
          </w:tcPr>
          <w:p w14:paraId="02B5276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2000≤Z＜5000  </w:t>
            </w:r>
          </w:p>
        </w:tc>
        <w:tc>
          <w:tcPr>
            <w:tcW w:w="1065" w:type="dxa"/>
            <w:noWrap w:val="0"/>
            <w:tcMar>
              <w:top w:w="0" w:type="dxa"/>
              <w:left w:w="108" w:type="dxa"/>
              <w:bottom w:w="0" w:type="dxa"/>
              <w:right w:w="108" w:type="dxa"/>
            </w:tcMar>
            <w:vAlign w:val="center"/>
          </w:tcPr>
          <w:p w14:paraId="30DBA6D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Z＜2000</w:t>
            </w:r>
          </w:p>
        </w:tc>
      </w:tr>
      <w:tr w14:paraId="71A3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restart"/>
            <w:noWrap w:val="0"/>
            <w:tcMar>
              <w:top w:w="0" w:type="dxa"/>
              <w:left w:w="108" w:type="dxa"/>
              <w:bottom w:w="0" w:type="dxa"/>
              <w:right w:w="108" w:type="dxa"/>
            </w:tcMar>
            <w:vAlign w:val="center"/>
          </w:tcPr>
          <w:p w14:paraId="41C0C87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物业管理</w:t>
            </w:r>
          </w:p>
        </w:tc>
        <w:tc>
          <w:tcPr>
            <w:tcW w:w="1425" w:type="dxa"/>
            <w:noWrap w:val="0"/>
            <w:tcMar>
              <w:top w:w="0" w:type="dxa"/>
              <w:left w:w="108" w:type="dxa"/>
              <w:bottom w:w="0" w:type="dxa"/>
              <w:right w:w="108" w:type="dxa"/>
            </w:tcMar>
            <w:vAlign w:val="center"/>
          </w:tcPr>
          <w:p w14:paraId="5BFDE9B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2EE907D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44F181F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X≥1000</w:t>
            </w:r>
          </w:p>
        </w:tc>
        <w:tc>
          <w:tcPr>
            <w:tcW w:w="1740" w:type="dxa"/>
            <w:noWrap w:val="0"/>
            <w:tcMar>
              <w:top w:w="0" w:type="dxa"/>
              <w:left w:w="108" w:type="dxa"/>
              <w:bottom w:w="0" w:type="dxa"/>
              <w:right w:w="108" w:type="dxa"/>
            </w:tcMar>
            <w:vAlign w:val="center"/>
          </w:tcPr>
          <w:p w14:paraId="6DB4C77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300≤X＜1000</w:t>
            </w:r>
          </w:p>
        </w:tc>
        <w:tc>
          <w:tcPr>
            <w:tcW w:w="1710" w:type="dxa"/>
            <w:noWrap w:val="0"/>
            <w:tcMar>
              <w:top w:w="0" w:type="dxa"/>
              <w:left w:w="108" w:type="dxa"/>
              <w:bottom w:w="0" w:type="dxa"/>
              <w:right w:w="108" w:type="dxa"/>
            </w:tcMar>
            <w:vAlign w:val="center"/>
          </w:tcPr>
          <w:p w14:paraId="6F17FB5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065" w:type="dxa"/>
            <w:noWrap w:val="0"/>
            <w:tcMar>
              <w:top w:w="0" w:type="dxa"/>
              <w:left w:w="108" w:type="dxa"/>
              <w:bottom w:w="0" w:type="dxa"/>
              <w:right w:w="108" w:type="dxa"/>
            </w:tcMar>
            <w:vAlign w:val="center"/>
          </w:tcPr>
          <w:p w14:paraId="4B0E6BF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w:t>
            </w:r>
          </w:p>
        </w:tc>
      </w:tr>
      <w:tr w14:paraId="32E8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continue"/>
            <w:noWrap w:val="0"/>
            <w:vAlign w:val="center"/>
          </w:tcPr>
          <w:p w14:paraId="63E67896">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38BA7E3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5C8D5EC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02B2170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Y≥5000</w:t>
            </w:r>
          </w:p>
        </w:tc>
        <w:tc>
          <w:tcPr>
            <w:tcW w:w="1740" w:type="dxa"/>
            <w:noWrap w:val="0"/>
            <w:tcMar>
              <w:top w:w="0" w:type="dxa"/>
              <w:left w:w="108" w:type="dxa"/>
              <w:bottom w:w="0" w:type="dxa"/>
              <w:right w:w="108" w:type="dxa"/>
            </w:tcMar>
            <w:vAlign w:val="center"/>
          </w:tcPr>
          <w:p w14:paraId="3137552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1000≤Y＜5000</w:t>
            </w:r>
          </w:p>
        </w:tc>
        <w:tc>
          <w:tcPr>
            <w:tcW w:w="1710" w:type="dxa"/>
            <w:noWrap w:val="0"/>
            <w:tcMar>
              <w:top w:w="0" w:type="dxa"/>
              <w:left w:w="108" w:type="dxa"/>
              <w:bottom w:w="0" w:type="dxa"/>
              <w:right w:w="108" w:type="dxa"/>
            </w:tcMar>
            <w:vAlign w:val="center"/>
          </w:tcPr>
          <w:p w14:paraId="4B970D0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500≤Y＜1000</w:t>
            </w:r>
          </w:p>
        </w:tc>
        <w:tc>
          <w:tcPr>
            <w:tcW w:w="1065" w:type="dxa"/>
            <w:noWrap w:val="0"/>
            <w:tcMar>
              <w:top w:w="0" w:type="dxa"/>
              <w:left w:w="108" w:type="dxa"/>
              <w:bottom w:w="0" w:type="dxa"/>
              <w:right w:w="108" w:type="dxa"/>
            </w:tcMar>
            <w:vAlign w:val="center"/>
          </w:tcPr>
          <w:p w14:paraId="7CE8FA0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Y＜500</w:t>
            </w:r>
          </w:p>
        </w:tc>
      </w:tr>
      <w:tr w14:paraId="5657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restart"/>
            <w:noWrap w:val="0"/>
            <w:tcMar>
              <w:top w:w="0" w:type="dxa"/>
              <w:left w:w="108" w:type="dxa"/>
              <w:bottom w:w="0" w:type="dxa"/>
              <w:right w:w="108" w:type="dxa"/>
            </w:tcMar>
            <w:vAlign w:val="center"/>
          </w:tcPr>
          <w:p w14:paraId="19CAC48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租赁和商务服务业</w:t>
            </w:r>
          </w:p>
        </w:tc>
        <w:tc>
          <w:tcPr>
            <w:tcW w:w="1425" w:type="dxa"/>
            <w:noWrap w:val="0"/>
            <w:tcMar>
              <w:top w:w="0" w:type="dxa"/>
              <w:left w:w="108" w:type="dxa"/>
              <w:bottom w:w="0" w:type="dxa"/>
              <w:right w:w="108" w:type="dxa"/>
            </w:tcMar>
            <w:vAlign w:val="center"/>
          </w:tcPr>
          <w:p w14:paraId="707050B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174EF32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234831E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2EAACDD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27C428D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1805C7F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5A24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continue"/>
            <w:noWrap w:val="0"/>
            <w:vAlign w:val="center"/>
          </w:tcPr>
          <w:p w14:paraId="58BE4B73">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127C90C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资产总额(Z)</w:t>
            </w:r>
          </w:p>
        </w:tc>
        <w:tc>
          <w:tcPr>
            <w:tcW w:w="690" w:type="dxa"/>
            <w:noWrap w:val="0"/>
            <w:tcMar>
              <w:top w:w="0" w:type="dxa"/>
              <w:left w:w="108" w:type="dxa"/>
              <w:bottom w:w="0" w:type="dxa"/>
              <w:right w:w="108" w:type="dxa"/>
            </w:tcMar>
            <w:vAlign w:val="center"/>
          </w:tcPr>
          <w:p w14:paraId="4FA5EEF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568400D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Z≥120000</w:t>
            </w:r>
          </w:p>
        </w:tc>
        <w:tc>
          <w:tcPr>
            <w:tcW w:w="1740" w:type="dxa"/>
            <w:noWrap w:val="0"/>
            <w:tcMar>
              <w:top w:w="0" w:type="dxa"/>
              <w:left w:w="108" w:type="dxa"/>
              <w:bottom w:w="0" w:type="dxa"/>
              <w:right w:w="108" w:type="dxa"/>
            </w:tcMar>
            <w:vAlign w:val="center"/>
          </w:tcPr>
          <w:p w14:paraId="009493B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8000≤Z＜120000</w:t>
            </w:r>
          </w:p>
        </w:tc>
        <w:tc>
          <w:tcPr>
            <w:tcW w:w="1710" w:type="dxa"/>
            <w:noWrap w:val="0"/>
            <w:tcMar>
              <w:top w:w="0" w:type="dxa"/>
              <w:left w:w="108" w:type="dxa"/>
              <w:bottom w:w="0" w:type="dxa"/>
              <w:right w:w="108" w:type="dxa"/>
            </w:tcMar>
            <w:vAlign w:val="center"/>
          </w:tcPr>
          <w:p w14:paraId="4165D9C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100≤Z＜8000</w:t>
            </w:r>
          </w:p>
        </w:tc>
        <w:tc>
          <w:tcPr>
            <w:tcW w:w="1065" w:type="dxa"/>
            <w:noWrap w:val="0"/>
            <w:tcMar>
              <w:top w:w="0" w:type="dxa"/>
              <w:left w:w="108" w:type="dxa"/>
              <w:bottom w:w="0" w:type="dxa"/>
              <w:right w:w="108" w:type="dxa"/>
            </w:tcMar>
            <w:vAlign w:val="center"/>
          </w:tcPr>
          <w:p w14:paraId="3286F69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Z＜100</w:t>
            </w:r>
          </w:p>
        </w:tc>
      </w:tr>
      <w:tr w14:paraId="429F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noWrap w:val="0"/>
            <w:tcMar>
              <w:top w:w="0" w:type="dxa"/>
              <w:left w:w="108" w:type="dxa"/>
              <w:bottom w:w="0" w:type="dxa"/>
              <w:right w:w="108" w:type="dxa"/>
            </w:tcMar>
            <w:vAlign w:val="center"/>
          </w:tcPr>
          <w:p w14:paraId="7C01583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其他未列明行业 *</w:t>
            </w:r>
          </w:p>
        </w:tc>
        <w:tc>
          <w:tcPr>
            <w:tcW w:w="1425" w:type="dxa"/>
            <w:noWrap w:val="0"/>
            <w:tcMar>
              <w:top w:w="0" w:type="dxa"/>
              <w:left w:w="108" w:type="dxa"/>
              <w:bottom w:w="0" w:type="dxa"/>
              <w:right w:w="108" w:type="dxa"/>
            </w:tcMar>
            <w:vAlign w:val="center"/>
          </w:tcPr>
          <w:p w14:paraId="1F5BC57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06B3842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5D4AB85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1231B24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12C55E7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6AC5D0C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bl>
    <w:p w14:paraId="5CCAC2E5">
      <w:pPr>
        <w:shd w:val="clear" w:color="auto" w:fill="FFFFFF"/>
        <w:spacing w:line="375" w:lineRule="atLeas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pacing w:val="8"/>
          <w:sz w:val="21"/>
          <w:szCs w:val="21"/>
          <w:highlight w:val="none"/>
        </w:rPr>
        <w:t>　　说明：</w:t>
      </w:r>
    </w:p>
    <w:p w14:paraId="3F58B1A1">
      <w:pPr>
        <w:shd w:val="clear" w:color="auto" w:fill="FFFFFF"/>
        <w:spacing w:line="330" w:lineRule="atLeast"/>
        <w:rPr>
          <w:rFonts w:hint="eastAsia" w:ascii="宋体" w:hAnsi="宋体" w:eastAsia="宋体" w:cs="宋体"/>
          <w:bCs/>
          <w:color w:val="auto"/>
          <w:sz w:val="21"/>
          <w:szCs w:val="21"/>
          <w:highlight w:val="none"/>
        </w:rPr>
      </w:pPr>
      <w:r>
        <w:rPr>
          <w:rFonts w:hint="eastAsia" w:ascii="宋体" w:hAnsi="宋体" w:eastAsia="宋体" w:cs="宋体"/>
          <w:color w:val="auto"/>
          <w:spacing w:val="8"/>
          <w:sz w:val="21"/>
          <w:szCs w:val="21"/>
          <w:highlight w:val="none"/>
        </w:rPr>
        <w:t> 1.大型、中型和小型企业须同时满足所列指标的下限，否则下划一档；微型企业只须满足所列指标中的一项即可。</w:t>
      </w:r>
    </w:p>
    <w:p w14:paraId="10034232">
      <w:pPr>
        <w:shd w:val="clear" w:color="auto" w:fill="FFFFFF"/>
        <w:spacing w:line="330" w:lineRule="atLeast"/>
        <w:rPr>
          <w:rFonts w:hint="eastAsia" w:ascii="宋体" w:hAnsi="宋体" w:eastAsia="宋体" w:cs="宋体"/>
          <w:bCs/>
          <w:color w:val="auto"/>
          <w:sz w:val="21"/>
          <w:szCs w:val="21"/>
          <w:highlight w:val="none"/>
        </w:rPr>
      </w:pPr>
      <w:r>
        <w:rPr>
          <w:rFonts w:hint="eastAsia" w:ascii="宋体" w:hAnsi="宋体" w:eastAsia="宋体" w:cs="宋体"/>
          <w:color w:val="auto"/>
          <w:spacing w:val="8"/>
          <w:sz w:val="21"/>
          <w:szCs w:val="21"/>
          <w:highlight w:val="none"/>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F99414">
      <w:pPr>
        <w:shd w:val="clear" w:color="auto" w:fill="FFFFFF"/>
        <w:spacing w:line="330" w:lineRule="atLeast"/>
        <w:rPr>
          <w:rFonts w:hint="eastAsia" w:ascii="宋体" w:hAnsi="宋体" w:eastAsia="宋体" w:cs="宋体"/>
          <w:bCs/>
          <w:color w:val="auto"/>
          <w:sz w:val="21"/>
          <w:szCs w:val="21"/>
          <w:highlight w:val="none"/>
        </w:rPr>
      </w:pPr>
      <w:r>
        <w:rPr>
          <w:rFonts w:hint="eastAsia" w:ascii="宋体" w:hAnsi="宋体" w:eastAsia="宋体" w:cs="宋体"/>
          <w:color w:val="auto"/>
          <w:spacing w:val="8"/>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E8D993C">
      <w:pPr>
        <w:rPr>
          <w:rFonts w:hint="eastAsia" w:ascii="宋体" w:hAnsi="宋体" w:eastAsia="宋体" w:cs="宋体"/>
          <w:color w:val="auto"/>
          <w:sz w:val="21"/>
          <w:szCs w:val="21"/>
        </w:rPr>
      </w:pPr>
    </w:p>
    <w:p w14:paraId="5974377B"/>
    <w:sectPr>
      <w:footerReference r:id="rId9" w:type="first"/>
      <w:headerReference r:id="rId7" w:type="default"/>
      <w:footerReference r:id="rId8" w:type="default"/>
      <w:pgSz w:w="11906" w:h="16838"/>
      <w:pgMar w:top="1588" w:right="1469" w:bottom="1402" w:left="1588"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创艺简标宋">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E1BC9">
    <w:pPr>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B25E5">
    <w:pPr>
      <w:framePr w:wrap="around" w:vAnchor="text" w:hAnchor="margin" w:xAlign="center" w:y="1"/>
    </w:pPr>
    <w:r>
      <w:fldChar w:fldCharType="begin"/>
    </w:r>
    <w:r>
      <w:instrText xml:space="preserve">PAGE  </w:instrText>
    </w:r>
    <w:r>
      <w:fldChar w:fldCharType="separate"/>
    </w:r>
    <w:r>
      <w:t>26</w:t>
    </w:r>
    <w:r>
      <w:fldChar w:fldCharType="end"/>
    </w:r>
  </w:p>
  <w:p w14:paraId="70F291DE">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D9BAC">
    <w:pPr>
      <w:pStyle w:val="13"/>
      <w:tabs>
        <w:tab w:val="left" w:pos="5218"/>
        <w:tab w:val="clear" w:pos="4153"/>
      </w:tabs>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F0C7977">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0F0C7977">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6DA756">
                          <w:pPr>
                            <w:pStyle w:val="13"/>
                            <w:rPr>
                              <w:rFonts w:hint="eastAsia" w:eastAsia="宋体"/>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36DA756">
                    <w:pPr>
                      <w:pStyle w:val="13"/>
                      <w:rPr>
                        <w:rFonts w:hint="eastAsia" w:eastAsia="宋体"/>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375FE">
    <w:pPr>
      <w:pStyle w:val="13"/>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FAC5A9">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1EFAC5A9">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D7C4E">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92989F">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6D92989F">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D7E50">
    <w:pPr>
      <w:pStyle w:val="15"/>
      <w:ind w:firstLine="482"/>
      <w:jc w:val="both"/>
      <w:rPr>
        <w:rFonts w:hint="eastAsia"/>
        <w:b/>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A8D5E">
    <w:pPr>
      <w:pStyle w:val="14"/>
      <w:pBdr>
        <w:bottom w:val="none" w:color="auto" w:sz="0" w:space="0"/>
      </w:pBdr>
      <w:jc w:val="both"/>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10227"/>
    <w:multiLevelType w:val="singleLevel"/>
    <w:tmpl w:val="87F10227"/>
    <w:lvl w:ilvl="0" w:tentative="0">
      <w:start w:val="2"/>
      <w:numFmt w:val="upperLetter"/>
      <w:suff w:val="space"/>
      <w:lvlText w:val="%1."/>
      <w:lvlJc w:val="left"/>
    </w:lvl>
  </w:abstractNum>
  <w:abstractNum w:abstractNumId="1">
    <w:nsid w:val="D3295438"/>
    <w:multiLevelType w:val="singleLevel"/>
    <w:tmpl w:val="D3295438"/>
    <w:lvl w:ilvl="0" w:tentative="0">
      <w:start w:val="2"/>
      <w:numFmt w:val="chineseCounting"/>
      <w:suff w:val="space"/>
      <w:lvlText w:val="第%1章"/>
      <w:lvlJc w:val="left"/>
      <w:rPr>
        <w:rFonts w:hint="eastAsia"/>
      </w:rPr>
    </w:lvl>
  </w:abstractNum>
  <w:abstractNum w:abstractNumId="2">
    <w:nsid w:val="D3EF05D8"/>
    <w:multiLevelType w:val="multilevel"/>
    <w:tmpl w:val="D3EF05D8"/>
    <w:lvl w:ilvl="0" w:tentative="0">
      <w:start w:val="1"/>
      <w:numFmt w:val="decimal"/>
      <w:lvlText w:val="%1."/>
      <w:lvlJc w:val="left"/>
      <w:pPr>
        <w:tabs>
          <w:tab w:val="left" w:pos="1244"/>
        </w:tabs>
        <w:ind w:left="1244" w:hanging="420"/>
      </w:p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3">
    <w:nsid w:val="DD1F4C65"/>
    <w:multiLevelType w:val="singleLevel"/>
    <w:tmpl w:val="DD1F4C65"/>
    <w:lvl w:ilvl="0" w:tentative="0">
      <w:start w:val="1"/>
      <w:numFmt w:val="decimal"/>
      <w:pStyle w:val="4"/>
      <w:lvlText w:val="%1."/>
      <w:lvlJc w:val="left"/>
      <w:pPr>
        <w:tabs>
          <w:tab w:val="left" w:pos="360"/>
        </w:tabs>
        <w:ind w:left="360" w:hanging="360"/>
      </w:pPr>
    </w:lvl>
  </w:abstractNum>
  <w:abstractNum w:abstractNumId="4">
    <w:nsid w:val="48B82346"/>
    <w:multiLevelType w:val="singleLevel"/>
    <w:tmpl w:val="48B82346"/>
    <w:lvl w:ilvl="0" w:tentative="0">
      <w:start w:val="5"/>
      <w:numFmt w:val="chineseCounting"/>
      <w:suff w:val="nothing"/>
      <w:lvlText w:val="%1、"/>
      <w:lvlJc w:val="left"/>
      <w:pPr>
        <w:tabs>
          <w:tab w:val="left" w:pos="0"/>
        </w:tabs>
        <w:ind w:left="0" w:firstLine="0"/>
      </w:pPr>
      <w:rPr>
        <w:rFonts w:hint="eastAsia"/>
      </w:rPr>
    </w:lvl>
  </w:abstractNum>
  <w:abstractNum w:abstractNumId="5">
    <w:nsid w:val="4C7813F1"/>
    <w:multiLevelType w:val="multilevel"/>
    <w:tmpl w:val="4C7813F1"/>
    <w:lvl w:ilvl="0" w:tentative="0">
      <w:start w:val="5"/>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59FD6A0D"/>
    <w:multiLevelType w:val="singleLevel"/>
    <w:tmpl w:val="59FD6A0D"/>
    <w:lvl w:ilvl="0" w:tentative="0">
      <w:start w:val="1"/>
      <w:numFmt w:val="chineseCounting"/>
      <w:suff w:val="nothing"/>
      <w:lvlText w:val="%1、"/>
      <w:lvlJc w:val="left"/>
      <w:pPr>
        <w:tabs>
          <w:tab w:val="left" w:pos="0"/>
        </w:tabs>
        <w:ind w:left="0" w:firstLine="0"/>
      </w:pPr>
    </w:lvl>
  </w:abstractNum>
  <w:abstractNum w:abstractNumId="7">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3"/>
  </w:num>
  <w:num w:numId="2">
    <w:abstractNumId w:val="7"/>
    <w:lvlOverride w:ilvl="0">
      <w:startOverride w:val="1"/>
    </w:lvlOverride>
  </w:num>
  <w:num w:numId="3">
    <w:abstractNumId w:val="6"/>
  </w:num>
  <w:num w:numId="4">
    <w:abstractNumId w:val="4"/>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ZmFhN2E1Zjg3MzMyZTJiZjNjYTFmNzA2ZmJmZmMifQ=="/>
  </w:docVars>
  <w:rsids>
    <w:rsidRoot w:val="00000000"/>
    <w:rsid w:val="02235A46"/>
    <w:rsid w:val="08330134"/>
    <w:rsid w:val="089A3E69"/>
    <w:rsid w:val="0A4A60A2"/>
    <w:rsid w:val="0B5468D3"/>
    <w:rsid w:val="0EB0278B"/>
    <w:rsid w:val="20B308A1"/>
    <w:rsid w:val="26B133C8"/>
    <w:rsid w:val="2CC413E2"/>
    <w:rsid w:val="37EC691B"/>
    <w:rsid w:val="381579DD"/>
    <w:rsid w:val="3E5353F3"/>
    <w:rsid w:val="44627CA2"/>
    <w:rsid w:val="58612DB0"/>
    <w:rsid w:val="6D072436"/>
    <w:rsid w:val="773F135E"/>
    <w:rsid w:val="7B763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Normal Indent"/>
    <w:basedOn w:val="1"/>
    <w:qFormat/>
    <w:uiPriority w:val="0"/>
    <w:pPr>
      <w:ind w:firstLine="420"/>
    </w:pPr>
    <w:rPr>
      <w:szCs w:val="20"/>
    </w:rPr>
  </w:style>
  <w:style w:type="paragraph" w:styleId="6">
    <w:name w:val="caption"/>
    <w:basedOn w:val="1"/>
    <w:next w:val="1"/>
    <w:qFormat/>
    <w:uiPriority w:val="0"/>
    <w:pPr>
      <w:spacing w:before="152" w:beforeLines="0" w:after="160" w:afterLines="0"/>
    </w:pPr>
    <w:rPr>
      <w:rFonts w:ascii="Arial" w:hAnsi="Arial" w:eastAsia="黑体" w:cs="Arial"/>
      <w:sz w:val="20"/>
      <w:szCs w:val="20"/>
      <w:lang w:bidi="ar-SA"/>
    </w:rPr>
  </w:style>
  <w:style w:type="paragraph" w:styleId="7">
    <w:name w:val="Body Text"/>
    <w:basedOn w:val="1"/>
    <w:next w:val="8"/>
    <w:qFormat/>
    <w:uiPriority w:val="0"/>
    <w:pPr>
      <w:spacing w:after="120" w:afterLines="0"/>
    </w:pPr>
    <w:rPr>
      <w:sz w:val="28"/>
    </w:rPr>
  </w:style>
  <w:style w:type="paragraph" w:styleId="8">
    <w:name w:val="Body Text First Indent"/>
    <w:basedOn w:val="7"/>
    <w:next w:val="1"/>
    <w:qFormat/>
    <w:uiPriority w:val="0"/>
    <w:pPr>
      <w:spacing w:line="360" w:lineRule="auto"/>
      <w:ind w:firstLine="200" w:firstLineChars="200"/>
      <w:jc w:val="left"/>
    </w:pPr>
    <w:rPr>
      <w:bCs/>
      <w:sz w:val="24"/>
    </w:rPr>
  </w:style>
  <w:style w:type="paragraph" w:styleId="9">
    <w:name w:val="Body Text Indent"/>
    <w:basedOn w:val="1"/>
    <w:next w:val="5"/>
    <w:qFormat/>
    <w:uiPriority w:val="0"/>
    <w:pPr>
      <w:spacing w:line="200" w:lineRule="exact"/>
      <w:ind w:firstLine="301"/>
    </w:pPr>
    <w:rPr>
      <w:rFonts w:ascii="宋体"/>
      <w:spacing w:val="-4"/>
      <w:sz w:val="18"/>
      <w:szCs w:val="20"/>
    </w:rPr>
  </w:style>
  <w:style w:type="paragraph" w:styleId="10">
    <w:name w:val="List 2"/>
    <w:basedOn w:val="1"/>
    <w:qFormat/>
    <w:uiPriority w:val="0"/>
    <w:pPr>
      <w:ind w:left="400" w:leftChars="200" w:hanging="200" w:hangingChars="200"/>
    </w:pPr>
    <w:rPr>
      <w:sz w:val="28"/>
    </w:rPr>
  </w:style>
  <w:style w:type="paragraph" w:styleId="11">
    <w:name w:val="Plain Text"/>
    <w:basedOn w:val="1"/>
    <w:uiPriority w:val="0"/>
    <w:pPr>
      <w:spacing w:before="156" w:beforeLines="50" w:after="156" w:afterLines="50" w:line="400" w:lineRule="exact"/>
    </w:pPr>
    <w:rPr>
      <w:rFonts w:ascii="宋体"/>
      <w:sz w:val="24"/>
    </w:rPr>
  </w:style>
  <w:style w:type="paragraph" w:styleId="12">
    <w:name w:val="Date"/>
    <w:basedOn w:val="1"/>
    <w:next w:val="1"/>
    <w:qFormat/>
    <w:uiPriority w:val="0"/>
    <w:pPr>
      <w:ind w:left="2500" w:leftChars="2500"/>
    </w:pPr>
    <w:rPr>
      <w:rFonts w:eastAsia="楷体_GB2312"/>
      <w:sz w:val="32"/>
      <w:szCs w:val="20"/>
    </w:rPr>
  </w:style>
  <w:style w:type="paragraph" w:styleId="13">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5">
    <w:name w:val="Body Text Indent 3"/>
    <w:basedOn w:val="1"/>
    <w:next w:val="16"/>
    <w:qFormat/>
    <w:uiPriority w:val="0"/>
    <w:pPr>
      <w:snapToGrid w:val="0"/>
      <w:ind w:firstLine="200" w:firstLineChars="200"/>
      <w:jc w:val="left"/>
    </w:pPr>
    <w:rPr>
      <w:rFonts w:ascii="仿宋_GB2312" w:eastAsia="仿宋_GB2312"/>
      <w:color w:val="000000"/>
      <w:sz w:val="24"/>
    </w:rPr>
  </w:style>
  <w:style w:type="paragraph" w:customStyle="1" w:styleId="16">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styleId="17">
    <w:name w:val="toc 2"/>
    <w:basedOn w:val="1"/>
    <w:next w:val="1"/>
    <w:qFormat/>
    <w:uiPriority w:val="0"/>
    <w:pPr>
      <w:ind w:left="200" w:leftChars="200"/>
    </w:pPr>
    <w:rPr>
      <w:szCs w:val="20"/>
    </w:rPr>
  </w:style>
  <w:style w:type="paragraph" w:styleId="18">
    <w:name w:val="Normal (Web)"/>
    <w:basedOn w:val="1"/>
    <w:next w:val="1"/>
    <w:qFormat/>
    <w:uiPriority w:val="99"/>
    <w:pPr>
      <w:widowControl/>
      <w:spacing w:before="100" w:beforeLines="0" w:beforeAutospacing="1" w:after="100" w:afterLines="0" w:afterAutospacing="1"/>
      <w:jc w:val="left"/>
    </w:pPr>
    <w:rPr>
      <w:rFonts w:ascii="宋体"/>
      <w:color w:val="000000"/>
      <w:kern w:val="0"/>
      <w:sz w:val="24"/>
    </w:rPr>
  </w:style>
  <w:style w:type="paragraph" w:styleId="19">
    <w:name w:val="Body Text First Indent 2"/>
    <w:basedOn w:val="9"/>
    <w:next w:val="7"/>
    <w:qFormat/>
    <w:uiPriority w:val="99"/>
    <w:pPr>
      <w:tabs>
        <w:tab w:val="left" w:pos="0"/>
        <w:tab w:val="left" w:pos="993"/>
        <w:tab w:val="left" w:pos="1134"/>
      </w:tabs>
      <w:ind w:firstLine="420"/>
    </w:pPr>
    <w:rPr>
      <w:rFonts w:ascii="宋体" w:cs="宋体"/>
      <w:kern w:val="0"/>
      <w:szCs w:val="21"/>
    </w:rPr>
  </w:style>
  <w:style w:type="character" w:styleId="22">
    <w:name w:val="Strong"/>
    <w:qFormat/>
    <w:uiPriority w:val="22"/>
    <w:rPr>
      <w:b/>
      <w:bCs/>
    </w:rPr>
  </w:style>
  <w:style w:type="character" w:styleId="23">
    <w:name w:val="Hyperlink"/>
    <w:basedOn w:val="21"/>
    <w:qFormat/>
    <w:uiPriority w:val="0"/>
    <w:rPr>
      <w:color w:val="0000FF"/>
      <w:u w:val="single"/>
    </w:rPr>
  </w:style>
  <w:style w:type="paragraph" w:customStyle="1" w:styleId="24">
    <w:name w:val="无间隔1"/>
    <w:qFormat/>
    <w:uiPriority w:val="0"/>
    <w:pPr>
      <w:widowControl w:val="0"/>
    </w:pPr>
    <w:rPr>
      <w:rFonts w:ascii="Arial" w:hAnsi="Arial" w:eastAsia="仿宋_GB2312" w:cs="Arial"/>
      <w:snapToGrid w:val="0"/>
      <w:kern w:val="2"/>
      <w:sz w:val="28"/>
      <w:szCs w:val="24"/>
      <w:lang w:val="en-US" w:eastAsia="zh-CN" w:bidi="ar-SA"/>
    </w:rPr>
  </w:style>
  <w:style w:type="paragraph" w:customStyle="1" w:styleId="25">
    <w:name w:val="[Normal]"/>
    <w:qFormat/>
    <w:uiPriority w:val="0"/>
    <w:rPr>
      <w:rFonts w:ascii="宋体" w:hAnsi="宋体" w:eastAsia="宋体" w:cs="Times New Roman"/>
      <w:sz w:val="24"/>
      <w:szCs w:val="22"/>
      <w:lang w:val="zh-CN" w:eastAsia="zh-CN" w:bidi="ar-SA"/>
    </w:rPr>
  </w:style>
  <w:style w:type="paragraph" w:customStyle="1" w:styleId="26">
    <w:name w:val="默认段落字体 Para Char Char Char Char Char Char Char Char Char1 Char Char Char Char"/>
    <w:basedOn w:val="1"/>
    <w:qFormat/>
    <w:uiPriority w:val="0"/>
    <w:rPr>
      <w:rFonts w:ascii="Tahoma" w:hAnsi="Tahoma"/>
      <w:sz w:val="24"/>
      <w:szCs w:val="20"/>
    </w:rPr>
  </w:style>
  <w:style w:type="paragraph" w:customStyle="1" w:styleId="27">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正文_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28546</Words>
  <Characters>30419</Characters>
  <Lines>0</Lines>
  <Paragraphs>0</Paragraphs>
  <TotalTime>16</TotalTime>
  <ScaleCrop>false</ScaleCrop>
  <LinksUpToDate>false</LinksUpToDate>
  <CharactersWithSpaces>34093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2025-05-15T08:26:00Z</dcterms:created>
  <dc:creator>asus</dc:creator>
  <cp:lastModifiedBy>asus</cp:lastModifiedBy>
  <cp:lastPrinted>2025-05-15T08:45:00Z</cp:lastPrinted>
  <dcterms:modified xsi:type="dcterms:W3CDTF">2025-06-16T07:00:16Z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DocerSaveRecord">
    <vt:lpwstr>eyJoZGlkIjoiMWY0ZmJiNzU3NmZlYTRiNWFlMTBhNGZjNDkzZDNlODkifQ==</vt:lpwstr>
  </property>
  <property fmtid="{D5CDD505-2E9C-101B-9397-08002B2CF9AE}" pid="4" name="ICV">
    <vt:lpwstr>DCA269194AEE4F5E9B448F6761C6E386_12</vt:lpwstr>
  </property>
</Properties>
</file>