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8077B">
      <w:pPr>
        <w:spacing w:line="360" w:lineRule="auto"/>
        <w:rPr>
          <w:sz w:val="36"/>
          <w:szCs w:val="28"/>
          <w:highlight w:val="none"/>
        </w:rPr>
      </w:pPr>
      <w:r>
        <w:rPr>
          <w:rFonts w:hint="eastAsia" w:ascii="仿宋" w:hAnsi="仿宋" w:eastAsia="仿宋" w:cs="仿宋"/>
          <w:b/>
          <w:bCs/>
          <w:color w:val="000000" w:themeColor="text1"/>
          <w:sz w:val="24"/>
          <w:highlight w:val="none"/>
          <w14:textFill>
            <w14:solidFill>
              <w14:schemeClr w14:val="tx1"/>
            </w14:solidFill>
          </w14:textFill>
        </w:rPr>
        <w:t>附件：</w:t>
      </w:r>
    </w:p>
    <w:p w14:paraId="4E39C240">
      <w:pPr>
        <w:spacing w:line="360" w:lineRule="auto"/>
        <w:jc w:val="center"/>
        <w:outlineLvl w:val="0"/>
        <w:rPr>
          <w:rFonts w:hint="eastAsia" w:ascii="仿宋" w:hAnsi="仿宋" w:eastAsia="仿宋" w:cs="仿宋"/>
          <w:highlight w:val="none"/>
        </w:rPr>
      </w:pPr>
      <w:bookmarkStart w:id="0" w:name="_Toc24803"/>
      <w:bookmarkStart w:id="1" w:name="_Toc29228"/>
      <w:bookmarkStart w:id="2" w:name="_Toc19673"/>
      <w:bookmarkStart w:id="3" w:name="_Toc17160"/>
      <w:bookmarkStart w:id="4" w:name="_Toc8391"/>
      <w:r>
        <w:rPr>
          <w:rFonts w:hint="eastAsia" w:ascii="仿宋" w:hAnsi="仿宋" w:eastAsia="仿宋" w:cs="仿宋"/>
          <w:b/>
          <w:bCs/>
          <w:sz w:val="36"/>
          <w:szCs w:val="28"/>
          <w:highlight w:val="none"/>
        </w:rPr>
        <w:t>物业服务企业报名登记表</w:t>
      </w:r>
      <w:bookmarkEnd w:id="0"/>
      <w:bookmarkEnd w:id="1"/>
      <w:bookmarkEnd w:id="2"/>
      <w:bookmarkEnd w:id="3"/>
      <w:bookmarkEnd w:id="4"/>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1668"/>
        <w:gridCol w:w="2449"/>
        <w:gridCol w:w="2188"/>
      </w:tblGrid>
      <w:tr w14:paraId="4823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00" w:type="pct"/>
            <w:vAlign w:val="center"/>
          </w:tcPr>
          <w:p w14:paraId="177D17D2">
            <w:pPr>
              <w:spacing w:line="360" w:lineRule="auto"/>
              <w:jc w:val="center"/>
              <w:rPr>
                <w:rFonts w:hint="eastAsia" w:ascii="仿宋" w:hAnsi="仿宋" w:eastAsia="仿宋" w:cs="仿宋"/>
                <w:sz w:val="24"/>
                <w:highlight w:val="none"/>
              </w:rPr>
            </w:pPr>
            <w:bookmarkStart w:id="5" w:name="OLE_LINK25" w:colFirst="0" w:colLast="0"/>
            <w:r>
              <w:rPr>
                <w:rFonts w:hint="eastAsia" w:ascii="仿宋" w:hAnsi="仿宋" w:eastAsia="仿宋" w:cs="仿宋"/>
                <w:sz w:val="24"/>
                <w:highlight w:val="none"/>
              </w:rPr>
              <w:t>所投项目名称</w:t>
            </w:r>
          </w:p>
        </w:tc>
        <w:tc>
          <w:tcPr>
            <w:tcW w:w="3699" w:type="pct"/>
            <w:gridSpan w:val="3"/>
            <w:vAlign w:val="center"/>
          </w:tcPr>
          <w:p w14:paraId="7404FC1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佳源宸栖物业服务项目</w:t>
            </w:r>
          </w:p>
          <w:p w14:paraId="04A0CBE0">
            <w:pPr>
              <w:spacing w:line="360" w:lineRule="auto"/>
              <w:jc w:val="center"/>
              <w:rPr>
                <w:rFonts w:hint="eastAsia" w:ascii="仿宋" w:hAnsi="仿宋" w:eastAsia="仿宋" w:cs="仿宋"/>
                <w:sz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FM-JYCX-20250623</w:t>
            </w:r>
            <w:r>
              <w:rPr>
                <w:rFonts w:hint="eastAsia" w:ascii="仿宋" w:hAnsi="仿宋" w:eastAsia="仿宋" w:cs="仿宋"/>
                <w:sz w:val="24"/>
                <w:szCs w:val="24"/>
                <w:highlight w:val="none"/>
              </w:rPr>
              <w:t>）</w:t>
            </w:r>
          </w:p>
        </w:tc>
      </w:tr>
      <w:tr w14:paraId="61F4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00" w:type="pct"/>
            <w:vAlign w:val="center"/>
          </w:tcPr>
          <w:p w14:paraId="36D72A1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物业服务企业全称</w:t>
            </w:r>
          </w:p>
        </w:tc>
        <w:tc>
          <w:tcPr>
            <w:tcW w:w="3699" w:type="pct"/>
            <w:gridSpan w:val="3"/>
            <w:vAlign w:val="center"/>
          </w:tcPr>
          <w:p w14:paraId="73F59E10">
            <w:pPr>
              <w:spacing w:line="360" w:lineRule="auto"/>
              <w:jc w:val="center"/>
              <w:rPr>
                <w:rFonts w:hint="eastAsia" w:ascii="仿宋" w:hAnsi="仿宋" w:eastAsia="仿宋" w:cs="仿宋"/>
                <w:sz w:val="24"/>
                <w:highlight w:val="none"/>
              </w:rPr>
            </w:pPr>
          </w:p>
        </w:tc>
      </w:tr>
      <w:tr w14:paraId="58D2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00" w:type="pct"/>
            <w:vMerge w:val="restart"/>
            <w:vAlign w:val="center"/>
          </w:tcPr>
          <w:p w14:paraId="4B268D8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报名人姓名</w:t>
            </w:r>
          </w:p>
        </w:tc>
        <w:tc>
          <w:tcPr>
            <w:tcW w:w="979" w:type="pct"/>
            <w:vMerge w:val="restart"/>
            <w:vAlign w:val="center"/>
          </w:tcPr>
          <w:p w14:paraId="2C7FFB06">
            <w:pPr>
              <w:spacing w:line="360" w:lineRule="auto"/>
              <w:jc w:val="center"/>
              <w:rPr>
                <w:rFonts w:hint="eastAsia" w:ascii="仿宋" w:hAnsi="仿宋" w:eastAsia="仿宋" w:cs="仿宋"/>
                <w:sz w:val="24"/>
                <w:highlight w:val="none"/>
              </w:rPr>
            </w:pPr>
          </w:p>
        </w:tc>
        <w:tc>
          <w:tcPr>
            <w:tcW w:w="1437" w:type="pct"/>
            <w:vAlign w:val="center"/>
          </w:tcPr>
          <w:p w14:paraId="0349F30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手机号</w:t>
            </w:r>
          </w:p>
        </w:tc>
        <w:tc>
          <w:tcPr>
            <w:tcW w:w="1282" w:type="pct"/>
            <w:vAlign w:val="center"/>
          </w:tcPr>
          <w:p w14:paraId="060FBA39">
            <w:pPr>
              <w:spacing w:line="360" w:lineRule="auto"/>
              <w:jc w:val="center"/>
              <w:rPr>
                <w:rFonts w:hint="eastAsia" w:ascii="仿宋" w:hAnsi="仿宋" w:eastAsia="仿宋" w:cs="仿宋"/>
                <w:sz w:val="24"/>
                <w:highlight w:val="none"/>
              </w:rPr>
            </w:pPr>
          </w:p>
        </w:tc>
      </w:tr>
      <w:tr w14:paraId="1CD7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300" w:type="pct"/>
            <w:vMerge w:val="continue"/>
            <w:vAlign w:val="center"/>
          </w:tcPr>
          <w:p w14:paraId="223B4499">
            <w:pPr>
              <w:spacing w:line="360" w:lineRule="auto"/>
              <w:jc w:val="center"/>
              <w:rPr>
                <w:rFonts w:hint="eastAsia" w:ascii="仿宋" w:hAnsi="仿宋" w:eastAsia="仿宋" w:cs="仿宋"/>
                <w:sz w:val="24"/>
                <w:highlight w:val="none"/>
              </w:rPr>
            </w:pPr>
          </w:p>
        </w:tc>
        <w:tc>
          <w:tcPr>
            <w:tcW w:w="979" w:type="pct"/>
            <w:vMerge w:val="continue"/>
            <w:vAlign w:val="center"/>
          </w:tcPr>
          <w:p w14:paraId="0CC990B6">
            <w:pPr>
              <w:spacing w:line="360" w:lineRule="auto"/>
              <w:jc w:val="center"/>
              <w:rPr>
                <w:rFonts w:hint="eastAsia" w:ascii="仿宋" w:hAnsi="仿宋" w:eastAsia="仿宋" w:cs="仿宋"/>
                <w:sz w:val="24"/>
                <w:highlight w:val="none"/>
              </w:rPr>
            </w:pPr>
          </w:p>
        </w:tc>
        <w:tc>
          <w:tcPr>
            <w:tcW w:w="1437" w:type="pct"/>
            <w:vAlign w:val="center"/>
          </w:tcPr>
          <w:p w14:paraId="74D7471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邮箱</w:t>
            </w:r>
          </w:p>
          <w:p w14:paraId="4338E6F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（发票、通知书接收）</w:t>
            </w:r>
          </w:p>
        </w:tc>
        <w:tc>
          <w:tcPr>
            <w:tcW w:w="1282" w:type="pct"/>
            <w:vAlign w:val="center"/>
          </w:tcPr>
          <w:p w14:paraId="4B030DFA">
            <w:pPr>
              <w:spacing w:line="360" w:lineRule="auto"/>
              <w:jc w:val="center"/>
              <w:rPr>
                <w:rFonts w:hint="eastAsia" w:ascii="仿宋" w:hAnsi="仿宋" w:eastAsia="仿宋" w:cs="仿宋"/>
                <w:sz w:val="24"/>
                <w:highlight w:val="none"/>
              </w:rPr>
            </w:pPr>
          </w:p>
        </w:tc>
      </w:tr>
      <w:tr w14:paraId="2C37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300" w:type="pct"/>
            <w:vAlign w:val="center"/>
          </w:tcPr>
          <w:p w14:paraId="6C0D52D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项目联系人姓名</w:t>
            </w:r>
          </w:p>
          <w:p w14:paraId="2602964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（评选时如有质询问题，回复之人）</w:t>
            </w:r>
          </w:p>
        </w:tc>
        <w:tc>
          <w:tcPr>
            <w:tcW w:w="979" w:type="pct"/>
            <w:vAlign w:val="center"/>
          </w:tcPr>
          <w:p w14:paraId="4875F8CD">
            <w:pPr>
              <w:spacing w:line="360" w:lineRule="auto"/>
              <w:jc w:val="center"/>
              <w:rPr>
                <w:rFonts w:hint="eastAsia" w:ascii="仿宋" w:hAnsi="仿宋" w:eastAsia="仿宋" w:cs="仿宋"/>
                <w:sz w:val="24"/>
                <w:highlight w:val="none"/>
              </w:rPr>
            </w:pPr>
          </w:p>
        </w:tc>
        <w:tc>
          <w:tcPr>
            <w:tcW w:w="1437" w:type="pct"/>
            <w:vAlign w:val="center"/>
          </w:tcPr>
          <w:p w14:paraId="5EEB5CD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手机号</w:t>
            </w:r>
          </w:p>
        </w:tc>
        <w:tc>
          <w:tcPr>
            <w:tcW w:w="1282" w:type="pct"/>
            <w:vAlign w:val="center"/>
          </w:tcPr>
          <w:p w14:paraId="7CA9945A">
            <w:pPr>
              <w:spacing w:line="360" w:lineRule="auto"/>
              <w:jc w:val="center"/>
              <w:rPr>
                <w:rFonts w:hint="eastAsia" w:ascii="仿宋" w:hAnsi="仿宋" w:eastAsia="仿宋" w:cs="仿宋"/>
                <w:sz w:val="24"/>
                <w:highlight w:val="none"/>
              </w:rPr>
            </w:pPr>
          </w:p>
        </w:tc>
      </w:tr>
      <w:tr w14:paraId="0D25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00" w:type="pct"/>
            <w:vAlign w:val="center"/>
          </w:tcPr>
          <w:p w14:paraId="4642B0C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报名资料费</w:t>
            </w:r>
          </w:p>
        </w:tc>
        <w:tc>
          <w:tcPr>
            <w:tcW w:w="3699" w:type="pct"/>
            <w:gridSpan w:val="3"/>
            <w:vAlign w:val="center"/>
          </w:tcPr>
          <w:p w14:paraId="3677B81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00元（大写：</w:t>
            </w:r>
            <w:r>
              <w:rPr>
                <w:rFonts w:hint="eastAsia" w:ascii="仿宋" w:hAnsi="仿宋" w:eastAsia="仿宋" w:cs="仿宋"/>
                <w:sz w:val="24"/>
                <w:highlight w:val="none"/>
                <w:lang w:val="en-US" w:eastAsia="zh-CN"/>
              </w:rPr>
              <w:t>壹仟</w:t>
            </w:r>
            <w:r>
              <w:rPr>
                <w:rFonts w:hint="eastAsia" w:ascii="仿宋" w:hAnsi="仿宋" w:eastAsia="仿宋" w:cs="仿宋"/>
                <w:sz w:val="24"/>
                <w:highlight w:val="none"/>
              </w:rPr>
              <w:t>元整）</w:t>
            </w:r>
          </w:p>
        </w:tc>
      </w:tr>
      <w:tr w14:paraId="4797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00" w:type="pct"/>
            <w:vAlign w:val="center"/>
          </w:tcPr>
          <w:p w14:paraId="105B45D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资料费开票信息</w:t>
            </w:r>
          </w:p>
        </w:tc>
        <w:tc>
          <w:tcPr>
            <w:tcW w:w="3699" w:type="pct"/>
            <w:gridSpan w:val="3"/>
            <w:vAlign w:val="center"/>
          </w:tcPr>
          <w:p w14:paraId="4D1A1F01">
            <w:pPr>
              <w:spacing w:line="360" w:lineRule="auto"/>
              <w:jc w:val="both"/>
              <w:rPr>
                <w:rFonts w:hint="eastAsia" w:ascii="仿宋" w:hAnsi="仿宋" w:eastAsia="仿宋" w:cs="仿宋"/>
                <w:sz w:val="24"/>
                <w:highlight w:val="none"/>
              </w:rPr>
            </w:pPr>
            <w:bookmarkStart w:id="6" w:name="OLE_LINK27"/>
            <w:r>
              <w:rPr>
                <w:rFonts w:hint="eastAsia" w:ascii="仿宋" w:hAnsi="仿宋" w:eastAsia="仿宋" w:cs="仿宋"/>
                <w:sz w:val="24"/>
                <w:highlight w:val="none"/>
              </w:rPr>
              <w:t>增值税普通发票</w:t>
            </w:r>
          </w:p>
          <w:p w14:paraId="2FB53C35">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单位名称：</w:t>
            </w:r>
          </w:p>
          <w:p w14:paraId="6136818F">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税号：</w:t>
            </w:r>
          </w:p>
          <w:p w14:paraId="0ABCBBA6">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开户行名称：</w:t>
            </w:r>
          </w:p>
          <w:p w14:paraId="37518378">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账号：</w:t>
            </w:r>
          </w:p>
          <w:p w14:paraId="354334B7">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开户联系电话</w:t>
            </w:r>
            <w:bookmarkEnd w:id="6"/>
            <w:r>
              <w:rPr>
                <w:rFonts w:hint="eastAsia" w:ascii="仿宋" w:hAnsi="仿宋" w:eastAsia="仿宋" w:cs="仿宋"/>
                <w:sz w:val="24"/>
                <w:highlight w:val="none"/>
              </w:rPr>
              <w:t>：</w:t>
            </w:r>
          </w:p>
        </w:tc>
      </w:tr>
      <w:tr w14:paraId="6D7D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000" w:type="pct"/>
            <w:gridSpan w:val="4"/>
            <w:vAlign w:val="center"/>
          </w:tcPr>
          <w:p w14:paraId="7B974E0C">
            <w:pPr>
              <w:spacing w:line="360" w:lineRule="auto"/>
              <w:jc w:val="both"/>
              <w:rPr>
                <w:rFonts w:hint="eastAsia" w:ascii="仿宋" w:hAnsi="仿宋" w:eastAsia="仿宋" w:cs="仿宋"/>
                <w:sz w:val="24"/>
                <w:highlight w:val="none"/>
              </w:rPr>
            </w:pPr>
            <w:bookmarkStart w:id="7" w:name="OLE_LINK26"/>
            <w:r>
              <w:rPr>
                <w:rFonts w:hint="eastAsia" w:ascii="仿宋" w:hAnsi="仿宋" w:eastAsia="仿宋" w:cs="仿宋"/>
                <w:sz w:val="24"/>
                <w:highlight w:val="none"/>
              </w:rPr>
              <w:t>纸质选聘文件接收地址</w:t>
            </w:r>
          </w:p>
          <w:p w14:paraId="2B075BBE">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联系人</w:t>
            </w:r>
            <w:bookmarkEnd w:id="7"/>
            <w:r>
              <w:rPr>
                <w:rFonts w:hint="eastAsia" w:ascii="仿宋" w:hAnsi="仿宋" w:eastAsia="仿宋" w:cs="仿宋"/>
                <w:sz w:val="24"/>
                <w:highlight w:val="none"/>
              </w:rPr>
              <w:t>：</w:t>
            </w:r>
          </w:p>
          <w:p w14:paraId="25D0B7CB">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联系电话：</w:t>
            </w:r>
          </w:p>
          <w:p w14:paraId="56AE78A7">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邮寄地址：</w:t>
            </w:r>
          </w:p>
        </w:tc>
      </w:tr>
      <w:tr w14:paraId="649D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000" w:type="pct"/>
            <w:gridSpan w:val="4"/>
            <w:vAlign w:val="center"/>
          </w:tcPr>
          <w:p w14:paraId="437075EE">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中选通知书接收地址</w:t>
            </w:r>
          </w:p>
          <w:p w14:paraId="0DEA990F">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联系人：</w:t>
            </w:r>
          </w:p>
          <w:p w14:paraId="49FC44BE">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联系电话：</w:t>
            </w:r>
          </w:p>
          <w:p w14:paraId="6BA1B302">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邮寄地址：</w:t>
            </w:r>
          </w:p>
        </w:tc>
      </w:tr>
      <w:bookmarkEnd w:id="5"/>
    </w:tbl>
    <w:p w14:paraId="2B50FEE1">
      <w:pPr>
        <w:spacing w:line="360" w:lineRule="auto"/>
        <w:rPr>
          <w:rFonts w:hint="eastAsia" w:ascii="仿宋" w:hAnsi="仿宋" w:eastAsia="仿宋" w:cs="仿宋"/>
          <w:b/>
          <w:sz w:val="24"/>
          <w:highlight w:val="none"/>
        </w:rPr>
      </w:pPr>
    </w:p>
    <w:p w14:paraId="7EC8AFBF">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注：请各竞聘物业服务企业机打填写此表，避免因手写无法辨认或辨认偏差出现影响本次选聘活动。</w:t>
      </w:r>
    </w:p>
    <w:p w14:paraId="2777251B">
      <w:pPr>
        <w:spacing w:line="360" w:lineRule="auto"/>
        <w:rPr>
          <w:rFonts w:hint="eastAsia" w:ascii="仿宋" w:hAnsi="仿宋" w:eastAsia="仿宋" w:cs="仿宋"/>
          <w:highlight w:val="none"/>
        </w:rPr>
        <w:sectPr>
          <w:footerReference r:id="rId4" w:type="first"/>
          <w:footerReference r:id="rId3" w:type="default"/>
          <w:pgSz w:w="11906" w:h="16838"/>
          <w:pgMar w:top="1440" w:right="1800" w:bottom="1440" w:left="1800" w:header="567" w:footer="720" w:gutter="0"/>
          <w:cols w:space="720" w:num="1"/>
          <w:docGrid w:linePitch="380" w:charSpace="0"/>
        </w:sectPr>
      </w:pPr>
    </w:p>
    <w:p w14:paraId="7EAF9A9A">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7136C58F">
      <w:pPr>
        <w:spacing w:line="360" w:lineRule="auto"/>
        <w:ind w:firstLine="560" w:firstLineChars="200"/>
        <w:jc w:val="center"/>
        <w:rPr>
          <w:rFonts w:ascii="仿宋" w:hAnsi="仿宋" w:eastAsia="仿宋" w:cs="仿宋"/>
          <w:sz w:val="28"/>
          <w:szCs w:val="28"/>
          <w:highlight w:val="none"/>
        </w:rPr>
      </w:pPr>
      <w:r>
        <w:rPr>
          <w:rFonts w:ascii="仿宋" w:hAnsi="仿宋" w:eastAsia="仿宋" w:cs="仿宋"/>
          <w:sz w:val="28"/>
          <w:szCs w:val="28"/>
          <w:highlight w:val="none"/>
        </w:rPr>
        <w:t>公开采购需求</w:t>
      </w:r>
    </w:p>
    <w:p w14:paraId="059A983A">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以提升小区共用部位、共用设施设备物业管理水平，提高小区物业服务质量为根本目标，本次公开选聘的基本要求如下：</w:t>
      </w:r>
    </w:p>
    <w:p w14:paraId="54C5769F">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一、项目概况</w:t>
      </w:r>
    </w:p>
    <w:p w14:paraId="59CEB267">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（一）物业名称：</w:t>
      </w:r>
      <w:r>
        <w:rPr>
          <w:rFonts w:hint="eastAsia" w:ascii="仿宋" w:hAnsi="仿宋" w:eastAsia="仿宋" w:cs="仿宋"/>
          <w:sz w:val="28"/>
          <w:szCs w:val="28"/>
          <w:highlight w:val="none"/>
          <w:lang w:eastAsia="zh-CN"/>
        </w:rPr>
        <w:t>佳源宸栖</w:t>
      </w:r>
      <w:r>
        <w:rPr>
          <w:rFonts w:ascii="仿宋" w:hAnsi="仿宋" w:eastAsia="仿宋" w:cs="仿宋"/>
          <w:sz w:val="28"/>
          <w:szCs w:val="28"/>
          <w:highlight w:val="none"/>
        </w:rPr>
        <w:t>。</w:t>
      </w:r>
    </w:p>
    <w:p w14:paraId="7487B863">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（二）坐落位置：</w:t>
      </w:r>
      <w:r>
        <w:rPr>
          <w:rFonts w:hint="eastAsia" w:ascii="仿宋" w:hAnsi="仿宋" w:eastAsia="仿宋" w:cs="仿宋"/>
          <w:sz w:val="28"/>
          <w:szCs w:val="28"/>
          <w:highlight w:val="none"/>
          <w:lang w:eastAsia="zh-CN"/>
        </w:rPr>
        <w:t>嘉兴</w:t>
      </w:r>
      <w:r>
        <w:rPr>
          <w:rFonts w:ascii="仿宋" w:hAnsi="仿宋" w:eastAsia="仿宋" w:cs="仿宋"/>
          <w:sz w:val="28"/>
          <w:szCs w:val="28"/>
          <w:highlight w:val="none"/>
        </w:rPr>
        <w:t>市。</w:t>
      </w:r>
    </w:p>
    <w:p w14:paraId="7F3198C3">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（三）物业类型：住宅。</w:t>
      </w:r>
    </w:p>
    <w:p w14:paraId="5E47EA01">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（四）物业管理区域四至：</w:t>
      </w:r>
    </w:p>
    <w:p w14:paraId="22742D6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东至：水仓路；南至：嘉盐塘；</w:t>
      </w:r>
    </w:p>
    <w:p w14:paraId="073133AD">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西至：中兴路；北至：海西路。</w:t>
      </w:r>
    </w:p>
    <w:p w14:paraId="6207BF7D">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物业管理区域概况如下表：</w:t>
      </w:r>
    </w:p>
    <w:p w14:paraId="217D2B65">
      <w:pPr>
        <w:spacing w:line="360" w:lineRule="auto"/>
        <w:ind w:firstLine="560" w:firstLineChars="200"/>
        <w:rPr>
          <w:rFonts w:ascii="仿宋" w:hAnsi="仿宋" w:eastAsia="仿宋" w:cs="仿宋"/>
          <w:sz w:val="28"/>
          <w:szCs w:val="28"/>
          <w:highlight w:val="none"/>
        </w:rPr>
      </w:pPr>
      <w:r>
        <w:rPr>
          <w:rFonts w:hint="default" w:ascii="仿宋" w:hAnsi="仿宋" w:eastAsia="仿宋" w:cs="仿宋"/>
          <w:sz w:val="28"/>
          <w:szCs w:val="28"/>
          <w:highlight w:val="none"/>
          <w:lang w:val="en-US" w:eastAsia="zh-CN"/>
        </w:rPr>
        <w:t>总建筑面积：</w:t>
      </w:r>
      <w:r>
        <w:rPr>
          <w:rFonts w:hint="eastAsia" w:ascii="仿宋" w:hAnsi="仿宋" w:eastAsia="仿宋" w:cs="仿宋"/>
          <w:sz w:val="28"/>
          <w:szCs w:val="28"/>
          <w:highlight w:val="none"/>
          <w:lang w:val="en-US" w:eastAsia="zh-CN"/>
        </w:rPr>
        <w:t>130050.03</w:t>
      </w:r>
      <w:r>
        <w:rPr>
          <w:rFonts w:hint="default" w:ascii="仿宋" w:hAnsi="仿宋" w:eastAsia="仿宋" w:cs="仿宋"/>
          <w:sz w:val="28"/>
          <w:szCs w:val="28"/>
          <w:highlight w:val="none"/>
          <w:lang w:val="en-US" w:eastAsia="zh-CN"/>
        </w:rPr>
        <w:t>平方米</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其中</w:t>
      </w:r>
      <w:r>
        <w:rPr>
          <w:rFonts w:hint="eastAsia" w:ascii="仿宋" w:hAnsi="仿宋" w:eastAsia="仿宋" w:cs="仿宋"/>
          <w:sz w:val="28"/>
          <w:szCs w:val="28"/>
          <w:highlight w:val="none"/>
          <w:lang w:val="en-US" w:eastAsia="zh-CN"/>
        </w:rPr>
        <w:t>地上建筑面积89026.86</w:t>
      </w:r>
      <w:r>
        <w:rPr>
          <w:rFonts w:hint="default" w:ascii="仿宋" w:hAnsi="仿宋" w:eastAsia="仿宋" w:cs="仿宋"/>
          <w:sz w:val="28"/>
          <w:szCs w:val="28"/>
          <w:highlight w:val="none"/>
          <w:lang w:val="en-US" w:eastAsia="zh-CN"/>
        </w:rPr>
        <w:t>平方米</w:t>
      </w:r>
      <w:r>
        <w:rPr>
          <w:rFonts w:hint="eastAsia" w:ascii="仿宋" w:hAnsi="仿宋" w:eastAsia="仿宋" w:cs="仿宋"/>
          <w:sz w:val="28"/>
          <w:szCs w:val="28"/>
          <w:highlight w:val="none"/>
          <w:lang w:val="en-US" w:eastAsia="zh-CN"/>
        </w:rPr>
        <w:t>（住宅86470.51</w:t>
      </w:r>
      <w:r>
        <w:rPr>
          <w:rFonts w:hint="default" w:ascii="仿宋" w:hAnsi="仿宋" w:eastAsia="仿宋" w:cs="仿宋"/>
          <w:sz w:val="28"/>
          <w:szCs w:val="28"/>
          <w:highlight w:val="none"/>
          <w:lang w:val="en-US" w:eastAsia="zh-CN"/>
        </w:rPr>
        <w:t>平方米</w:t>
      </w:r>
      <w:r>
        <w:rPr>
          <w:rFonts w:hint="eastAsia" w:ascii="仿宋" w:hAnsi="仿宋" w:eastAsia="仿宋" w:cs="仿宋"/>
          <w:sz w:val="28"/>
          <w:szCs w:val="28"/>
          <w:highlight w:val="none"/>
          <w:lang w:val="en-US" w:eastAsia="zh-CN"/>
        </w:rPr>
        <w:t>、物业用房659.12</w:t>
      </w:r>
      <w:r>
        <w:rPr>
          <w:rFonts w:hint="default" w:ascii="仿宋" w:hAnsi="仿宋" w:eastAsia="仿宋" w:cs="仿宋"/>
          <w:sz w:val="28"/>
          <w:szCs w:val="28"/>
          <w:highlight w:val="none"/>
          <w:lang w:val="en-US" w:eastAsia="zh-CN"/>
        </w:rPr>
        <w:t>平方米</w:t>
      </w:r>
      <w:r>
        <w:rPr>
          <w:rFonts w:hint="eastAsia" w:ascii="仿宋" w:hAnsi="仿宋" w:eastAsia="仿宋" w:cs="仿宋"/>
          <w:sz w:val="28"/>
          <w:szCs w:val="28"/>
          <w:highlight w:val="none"/>
          <w:lang w:val="en-US" w:eastAsia="zh-CN"/>
        </w:rPr>
        <w:t>、社区用房1706.37</w:t>
      </w:r>
      <w:r>
        <w:rPr>
          <w:rFonts w:hint="default" w:ascii="仿宋" w:hAnsi="仿宋" w:eastAsia="仿宋" w:cs="仿宋"/>
          <w:sz w:val="28"/>
          <w:szCs w:val="28"/>
          <w:highlight w:val="none"/>
          <w:lang w:val="en-US" w:eastAsia="zh-CN"/>
        </w:rPr>
        <w:t>平方米</w:t>
      </w:r>
      <w:r>
        <w:rPr>
          <w:rFonts w:hint="eastAsia" w:ascii="仿宋" w:hAnsi="仿宋" w:eastAsia="仿宋" w:cs="仿宋"/>
          <w:sz w:val="28"/>
          <w:szCs w:val="28"/>
          <w:highlight w:val="none"/>
          <w:lang w:val="en-US" w:eastAsia="zh-CN"/>
        </w:rPr>
        <w:t>、小区公建190.86</w:t>
      </w:r>
      <w:r>
        <w:rPr>
          <w:rFonts w:hint="default" w:ascii="仿宋" w:hAnsi="仿宋" w:eastAsia="仿宋" w:cs="仿宋"/>
          <w:sz w:val="28"/>
          <w:szCs w:val="28"/>
          <w:highlight w:val="none"/>
          <w:lang w:val="en-US" w:eastAsia="zh-CN"/>
        </w:rPr>
        <w:t>平方米</w:t>
      </w:r>
      <w:r>
        <w:rPr>
          <w:rFonts w:hint="eastAsia" w:ascii="仿宋" w:hAnsi="仿宋" w:eastAsia="仿宋" w:cs="仿宋"/>
          <w:sz w:val="28"/>
          <w:szCs w:val="28"/>
          <w:highlight w:val="none"/>
          <w:lang w:val="en-US" w:eastAsia="zh-CN"/>
        </w:rPr>
        <w:t>）；地下建筑面积41023.17</w:t>
      </w:r>
      <w:r>
        <w:rPr>
          <w:rFonts w:hint="default" w:ascii="仿宋" w:hAnsi="仿宋" w:eastAsia="仿宋" w:cs="仿宋"/>
          <w:sz w:val="28"/>
          <w:szCs w:val="28"/>
          <w:highlight w:val="none"/>
          <w:lang w:val="en-US" w:eastAsia="zh-CN"/>
        </w:rPr>
        <w:t xml:space="preserve"> 平方米</w:t>
      </w:r>
      <w:r>
        <w:rPr>
          <w:rFonts w:hint="eastAsia" w:ascii="仿宋" w:hAnsi="仿宋" w:eastAsia="仿宋" w:cs="仿宋"/>
          <w:sz w:val="28"/>
          <w:szCs w:val="28"/>
          <w:highlight w:val="none"/>
          <w:lang w:val="en-US" w:eastAsia="zh-CN"/>
        </w:rPr>
        <w:t>（人防4971.08</w:t>
      </w:r>
      <w:r>
        <w:rPr>
          <w:rFonts w:hint="default" w:ascii="仿宋" w:hAnsi="仿宋" w:eastAsia="仿宋" w:cs="仿宋"/>
          <w:sz w:val="28"/>
          <w:szCs w:val="28"/>
          <w:highlight w:val="none"/>
          <w:lang w:val="en-US" w:eastAsia="zh-CN"/>
        </w:rPr>
        <w:t>平方米</w:t>
      </w:r>
      <w:r>
        <w:rPr>
          <w:rFonts w:hint="eastAsia" w:ascii="仿宋" w:hAnsi="仿宋" w:eastAsia="仿宋" w:cs="仿宋"/>
          <w:sz w:val="28"/>
          <w:szCs w:val="28"/>
          <w:highlight w:val="none"/>
          <w:lang w:val="en-US" w:eastAsia="zh-CN"/>
        </w:rPr>
        <w:t>、地下停车35048.68</w:t>
      </w:r>
      <w:r>
        <w:rPr>
          <w:rFonts w:hint="default" w:ascii="仿宋" w:hAnsi="仿宋" w:eastAsia="仿宋" w:cs="仿宋"/>
          <w:sz w:val="28"/>
          <w:szCs w:val="28"/>
          <w:highlight w:val="none"/>
          <w:lang w:val="en-US" w:eastAsia="zh-CN"/>
        </w:rPr>
        <w:t>平方米</w:t>
      </w:r>
      <w:r>
        <w:rPr>
          <w:rFonts w:hint="eastAsia" w:ascii="仿宋" w:hAnsi="仿宋" w:eastAsia="仿宋" w:cs="仿宋"/>
          <w:sz w:val="28"/>
          <w:szCs w:val="28"/>
          <w:highlight w:val="none"/>
          <w:lang w:val="en-US" w:eastAsia="zh-CN"/>
        </w:rPr>
        <w:t>、地下物业用房1003.41</w:t>
      </w:r>
      <w:r>
        <w:rPr>
          <w:rFonts w:hint="default" w:ascii="仿宋" w:hAnsi="仿宋" w:eastAsia="仿宋" w:cs="仿宋"/>
          <w:sz w:val="28"/>
          <w:szCs w:val="28"/>
          <w:highlight w:val="none"/>
          <w:lang w:val="en-US" w:eastAsia="zh-CN"/>
        </w:rPr>
        <w:t>平方米</w:t>
      </w:r>
      <w:r>
        <w:rPr>
          <w:rFonts w:hint="eastAsia" w:ascii="仿宋" w:hAnsi="仿宋" w:eastAsia="仿宋" w:cs="仿宋"/>
          <w:sz w:val="28"/>
          <w:szCs w:val="28"/>
          <w:highlight w:val="none"/>
          <w:lang w:val="en-US" w:eastAsia="zh-CN"/>
        </w:rPr>
        <w:t>）。容积率1.79。</w:t>
      </w:r>
    </w:p>
    <w:p w14:paraId="62F78659">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房屋总数：</w:t>
      </w:r>
      <w:r>
        <w:rPr>
          <w:rFonts w:hint="eastAsia" w:ascii="仿宋" w:hAnsi="仿宋" w:eastAsia="仿宋" w:cs="仿宋"/>
          <w:sz w:val="28"/>
          <w:szCs w:val="28"/>
          <w:highlight w:val="none"/>
          <w:lang w:val="en-US" w:eastAsia="zh-CN"/>
        </w:rPr>
        <w:t xml:space="preserve"> 675 </w:t>
      </w:r>
      <w:r>
        <w:rPr>
          <w:rFonts w:ascii="仿宋" w:hAnsi="仿宋" w:eastAsia="仿宋" w:cs="仿宋"/>
          <w:sz w:val="28"/>
          <w:szCs w:val="28"/>
          <w:highlight w:val="none"/>
        </w:rPr>
        <w:t>户，其中，</w:t>
      </w:r>
      <w:r>
        <w:rPr>
          <w:rFonts w:hint="eastAsia" w:ascii="仿宋" w:hAnsi="仿宋" w:eastAsia="仿宋" w:cs="仿宋"/>
          <w:sz w:val="28"/>
          <w:szCs w:val="28"/>
          <w:highlight w:val="none"/>
          <w:lang w:val="en-US" w:eastAsia="zh-CN"/>
        </w:rPr>
        <w:t>住宅674</w:t>
      </w:r>
      <w:r>
        <w:rPr>
          <w:rFonts w:ascii="仿宋" w:hAnsi="仿宋" w:eastAsia="仿宋" w:cs="仿宋"/>
          <w:sz w:val="28"/>
          <w:szCs w:val="28"/>
          <w:highlight w:val="none"/>
        </w:rPr>
        <w:t>户；商铺</w:t>
      </w:r>
      <w:r>
        <w:rPr>
          <w:rFonts w:hint="eastAsia" w:ascii="仿宋" w:hAnsi="仿宋" w:eastAsia="仿宋" w:cs="仿宋"/>
          <w:sz w:val="28"/>
          <w:szCs w:val="28"/>
          <w:highlight w:val="none"/>
          <w:lang w:val="en-US" w:eastAsia="zh-CN"/>
        </w:rPr>
        <w:t>1</w:t>
      </w:r>
      <w:r>
        <w:rPr>
          <w:rFonts w:ascii="仿宋" w:hAnsi="仿宋" w:eastAsia="仿宋" w:cs="仿宋"/>
          <w:sz w:val="28"/>
          <w:szCs w:val="28"/>
          <w:highlight w:val="none"/>
        </w:rPr>
        <w:t>户；</w:t>
      </w:r>
    </w:p>
    <w:p w14:paraId="1FB4ED20">
      <w:pPr>
        <w:spacing w:line="360" w:lineRule="auto"/>
        <w:ind w:firstLine="560" w:firstLineChars="200"/>
        <w:rPr>
          <w:rFonts w:hint="eastAsia" w:ascii="仿宋" w:hAnsi="仿宋" w:eastAsia="仿宋" w:cs="仿宋"/>
          <w:sz w:val="28"/>
          <w:szCs w:val="28"/>
          <w:highlight w:val="none"/>
          <w:lang w:val="en-US" w:eastAsia="zh-CN"/>
        </w:rPr>
      </w:pPr>
      <w:r>
        <w:rPr>
          <w:rFonts w:ascii="仿宋" w:hAnsi="仿宋" w:eastAsia="仿宋" w:cs="仿宋"/>
          <w:sz w:val="28"/>
          <w:szCs w:val="28"/>
          <w:highlight w:val="none"/>
        </w:rPr>
        <w:t>（五）物业服务用房：</w:t>
      </w:r>
      <w:r>
        <w:rPr>
          <w:rFonts w:hint="eastAsia" w:ascii="仿宋" w:hAnsi="仿宋" w:eastAsia="仿宋" w:cs="仿宋"/>
          <w:sz w:val="28"/>
          <w:szCs w:val="28"/>
          <w:highlight w:val="none"/>
          <w:lang w:val="en-US" w:eastAsia="zh-CN"/>
        </w:rPr>
        <w:t>物业服务用房建筑面积 659.12 平方米，其中物业服务办公用房建筑面积为 436.93 平方米，坐落： 13幢。</w:t>
      </w:r>
    </w:p>
    <w:p w14:paraId="0446FD2E">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13幢底楼一间消控室，一间杂物间，地下活动室</w:t>
      </w:r>
    </w:p>
    <w:p w14:paraId="1E1FAEBC">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（六）机动车辆泊位：共约</w:t>
      </w:r>
      <w:r>
        <w:rPr>
          <w:rFonts w:hint="eastAsia" w:ascii="仿宋" w:hAnsi="仿宋" w:eastAsia="仿宋" w:cs="仿宋"/>
          <w:sz w:val="28"/>
          <w:szCs w:val="28"/>
          <w:highlight w:val="none"/>
          <w:lang w:val="en-US" w:eastAsia="zh-CN"/>
        </w:rPr>
        <w:t>1068</w:t>
      </w:r>
      <w:r>
        <w:rPr>
          <w:rFonts w:ascii="仿宋" w:hAnsi="仿宋" w:eastAsia="仿宋" w:cs="仿宋"/>
          <w:sz w:val="28"/>
          <w:szCs w:val="28"/>
          <w:highlight w:val="none"/>
        </w:rPr>
        <w:t>个，其中地下</w:t>
      </w:r>
      <w:r>
        <w:rPr>
          <w:rFonts w:hint="eastAsia" w:ascii="仿宋" w:hAnsi="仿宋" w:eastAsia="仿宋" w:cs="仿宋"/>
          <w:sz w:val="28"/>
          <w:szCs w:val="28"/>
          <w:highlight w:val="none"/>
          <w:lang w:val="en-US" w:eastAsia="zh-CN"/>
        </w:rPr>
        <w:t>1011</w:t>
      </w:r>
      <w:r>
        <w:rPr>
          <w:rFonts w:ascii="仿宋" w:hAnsi="仿宋" w:eastAsia="仿宋" w:cs="仿宋"/>
          <w:sz w:val="28"/>
          <w:szCs w:val="28"/>
          <w:highlight w:val="none"/>
        </w:rPr>
        <w:t>个、地面约</w:t>
      </w:r>
      <w:r>
        <w:rPr>
          <w:rFonts w:hint="eastAsia" w:ascii="仿宋" w:hAnsi="仿宋" w:eastAsia="仿宋" w:cs="仿宋"/>
          <w:sz w:val="28"/>
          <w:szCs w:val="28"/>
          <w:highlight w:val="none"/>
          <w:lang w:val="en-US" w:eastAsia="zh-CN"/>
        </w:rPr>
        <w:t>57</w:t>
      </w:r>
      <w:r>
        <w:rPr>
          <w:rFonts w:ascii="仿宋" w:hAnsi="仿宋" w:eastAsia="仿宋" w:cs="仿宋"/>
          <w:sz w:val="28"/>
          <w:szCs w:val="28"/>
          <w:highlight w:val="none"/>
        </w:rPr>
        <w:t>个。</w:t>
      </w:r>
    </w:p>
    <w:p w14:paraId="3CDB5F7C">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（七）上述数据具体以参选人自行实地勘察为准。</w:t>
      </w:r>
    </w:p>
    <w:p w14:paraId="0BF32F61">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二、项目管理服务内容、标准及要求</w:t>
      </w:r>
    </w:p>
    <w:p w14:paraId="18905D73">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（一）项目管理服务内容：</w:t>
      </w:r>
    </w:p>
    <w:p w14:paraId="68DE085B">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（1）物业共用部位、共用设施设备的日常维修、养护和管理；</w:t>
      </w:r>
    </w:p>
    <w:p w14:paraId="61B1AAE4">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（2）物业共用部位、公共区域的清洁卫生、垃圾的收集清理和化粪池清理；</w:t>
      </w:r>
    </w:p>
    <w:p w14:paraId="313F79A9">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（3）公共绿地、景观和花草树木的养护管理；</w:t>
      </w:r>
    </w:p>
    <w:p w14:paraId="359C8D6F">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（4）秩序维护以及车辆停放管理；</w:t>
      </w:r>
    </w:p>
    <w:p w14:paraId="06FC6D6D">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（5）协助做好安全防范工作；</w:t>
      </w:r>
    </w:p>
    <w:p w14:paraId="392BE8BE">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（6）物业维修、更新费用的账目管理和物业档案资料管理；</w:t>
      </w:r>
    </w:p>
    <w:p w14:paraId="571BD3CD">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（7）业主委托的其他公共性服务内容。</w:t>
      </w:r>
    </w:p>
    <w:p w14:paraId="4394EA25">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（二）项目管理服务标准：</w:t>
      </w:r>
    </w:p>
    <w:p w14:paraId="6288CCA5">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在不低于《海盐县地方技术性规范DJG330424/T55—2021》</w:t>
      </w:r>
      <w:r>
        <w:rPr>
          <w:rFonts w:hint="eastAsia" w:ascii="仿宋" w:hAnsi="仿宋" w:eastAsia="仿宋" w:cs="仿宋"/>
          <w:sz w:val="28"/>
          <w:szCs w:val="28"/>
          <w:highlight w:val="none"/>
          <w:lang w:val="en-US" w:eastAsia="zh-CN"/>
        </w:rPr>
        <w:t>二级</w:t>
      </w:r>
      <w:r>
        <w:rPr>
          <w:rFonts w:ascii="仿宋" w:hAnsi="仿宋" w:eastAsia="仿宋" w:cs="仿宋"/>
          <w:sz w:val="28"/>
          <w:szCs w:val="28"/>
          <w:highlight w:val="none"/>
        </w:rPr>
        <w:t>服务标准的基础上，项目的物业服务内容和标准参考《</w:t>
      </w:r>
      <w:r>
        <w:rPr>
          <w:rFonts w:hint="default" w:ascii="仿宋" w:hAnsi="仿宋" w:eastAsia="仿宋" w:cs="仿宋"/>
          <w:sz w:val="28"/>
          <w:szCs w:val="28"/>
          <w:highlight w:val="none"/>
          <w:lang w:eastAsia="zh-CN"/>
        </w:rPr>
        <w:t>海盐县</w:t>
      </w:r>
      <w:r>
        <w:rPr>
          <w:rFonts w:ascii="仿宋" w:hAnsi="仿宋" w:eastAsia="仿宋" w:cs="仿宋"/>
          <w:sz w:val="28"/>
          <w:szCs w:val="28"/>
          <w:highlight w:val="none"/>
        </w:rPr>
        <w:t>续选聘物业服务人及承接查验工作操作指引》物业服务内容和标准：</w:t>
      </w:r>
    </w:p>
    <w:p w14:paraId="55A8B42B">
      <w:pPr>
        <w:spacing w:line="360" w:lineRule="auto"/>
        <w:ind w:firstLine="560" w:firstLineChars="200"/>
        <w:rPr>
          <w:rFonts w:hint="eastAsia" w:ascii="仿宋" w:hAnsi="仿宋" w:eastAsia="仿宋" w:cs="仿宋"/>
          <w:sz w:val="28"/>
          <w:szCs w:val="28"/>
          <w:highlight w:val="none"/>
          <w:lang w:eastAsia="zh-CN"/>
        </w:rPr>
      </w:pPr>
      <w:r>
        <w:rPr>
          <w:rFonts w:ascii="仿宋" w:hAnsi="仿宋" w:eastAsia="仿宋" w:cs="仿宋"/>
          <w:sz w:val="28"/>
          <w:szCs w:val="28"/>
          <w:highlight w:val="none"/>
        </w:rPr>
        <w:t>（1）基础服务和标准</w:t>
      </w:r>
    </w:p>
    <w:p w14:paraId="51A611C9">
      <w:pPr>
        <w:spacing w:line="360" w:lineRule="auto"/>
        <w:ind w:firstLine="560" w:firstLineChars="200"/>
        <w:rPr>
          <w:rFonts w:ascii="仿宋" w:hAnsi="仿宋" w:eastAsia="仿宋" w:cs="仿宋"/>
          <w:sz w:val="28"/>
          <w:szCs w:val="28"/>
          <w:highlight w:val="none"/>
        </w:rPr>
      </w:pPr>
    </w:p>
    <w:p w14:paraId="0F8DC7CE">
      <w:pPr>
        <w:spacing w:line="360" w:lineRule="auto"/>
        <w:ind w:firstLine="560" w:firstLineChars="200"/>
        <w:rPr>
          <w:rFonts w:ascii="仿宋" w:hAnsi="仿宋" w:eastAsia="仿宋" w:cs="仿宋"/>
          <w:sz w:val="28"/>
          <w:szCs w:val="28"/>
          <w:highlight w:val="none"/>
        </w:rPr>
      </w:pPr>
    </w:p>
    <w:p w14:paraId="5A108190">
      <w:pPr>
        <w:spacing w:line="360" w:lineRule="auto"/>
        <w:ind w:firstLine="560" w:firstLineChars="200"/>
        <w:rPr>
          <w:rFonts w:ascii="仿宋" w:hAnsi="仿宋" w:eastAsia="仿宋" w:cs="仿宋"/>
          <w:sz w:val="28"/>
          <w:szCs w:val="28"/>
          <w:highlight w:val="none"/>
        </w:rPr>
      </w:pPr>
    </w:p>
    <w:p w14:paraId="3A323057">
      <w:pPr>
        <w:spacing w:line="360" w:lineRule="auto"/>
        <w:ind w:firstLine="560" w:firstLineChars="200"/>
        <w:rPr>
          <w:rFonts w:ascii="仿宋" w:hAnsi="仿宋" w:eastAsia="仿宋" w:cs="仿宋"/>
          <w:sz w:val="28"/>
          <w:szCs w:val="28"/>
          <w:highlight w:val="none"/>
        </w:rPr>
      </w:pPr>
    </w:p>
    <w:p w14:paraId="17B6E063">
      <w:pPr>
        <w:spacing w:line="360" w:lineRule="auto"/>
        <w:ind w:firstLine="560" w:firstLineChars="200"/>
        <w:rPr>
          <w:rFonts w:ascii="仿宋" w:hAnsi="仿宋" w:eastAsia="仿宋" w:cs="仿宋"/>
          <w:sz w:val="28"/>
          <w:szCs w:val="28"/>
          <w:highlight w:val="none"/>
        </w:rPr>
      </w:pPr>
    </w:p>
    <w:p w14:paraId="651FE5D5">
      <w:pPr>
        <w:spacing w:line="360" w:lineRule="auto"/>
        <w:ind w:firstLine="560" w:firstLineChars="200"/>
        <w:rPr>
          <w:rFonts w:ascii="仿宋" w:hAnsi="仿宋" w:eastAsia="仿宋" w:cs="仿宋"/>
          <w:sz w:val="28"/>
          <w:szCs w:val="28"/>
          <w:highlight w:val="none"/>
        </w:rPr>
      </w:pPr>
    </w:p>
    <w:p w14:paraId="14CED29E">
      <w:pPr>
        <w:spacing w:line="360" w:lineRule="auto"/>
        <w:ind w:firstLine="560" w:firstLineChars="200"/>
        <w:rPr>
          <w:rFonts w:ascii="仿宋" w:hAnsi="仿宋" w:eastAsia="仿宋" w:cs="仿宋"/>
          <w:sz w:val="28"/>
          <w:szCs w:val="28"/>
          <w:highlight w:val="none"/>
        </w:rPr>
      </w:pPr>
    </w:p>
    <w:p w14:paraId="596F8755">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《海盐县地方技术性规范DJG330424/T55—2021》</w:t>
      </w:r>
      <w:r>
        <w:rPr>
          <w:rFonts w:hint="eastAsia" w:ascii="仿宋" w:hAnsi="仿宋" w:eastAsia="仿宋" w:cs="仿宋"/>
          <w:sz w:val="28"/>
          <w:szCs w:val="28"/>
          <w:highlight w:val="none"/>
          <w:lang w:val="en-US" w:eastAsia="zh-CN"/>
        </w:rPr>
        <w:t>二级</w:t>
      </w:r>
      <w:r>
        <w:rPr>
          <w:rFonts w:ascii="仿宋" w:hAnsi="仿宋" w:eastAsia="仿宋" w:cs="仿宋"/>
          <w:sz w:val="28"/>
          <w:szCs w:val="28"/>
          <w:highlight w:val="none"/>
        </w:rPr>
        <w:t>服务标准</w:t>
      </w:r>
    </w:p>
    <w:tbl>
      <w:tblPr>
        <w:tblStyle w:val="6"/>
        <w:tblW w:w="9112"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133"/>
        <w:gridCol w:w="139"/>
        <w:gridCol w:w="2758"/>
        <w:gridCol w:w="5449"/>
      </w:tblGrid>
      <w:tr w14:paraId="49C14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663" w:type="dxa"/>
            <w:gridSpan w:val="4"/>
            <w:vAlign w:val="center"/>
          </w:tcPr>
          <w:p w14:paraId="1A9401F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服务项目</w:t>
            </w:r>
          </w:p>
        </w:tc>
        <w:tc>
          <w:tcPr>
            <w:tcW w:w="5449" w:type="dxa"/>
            <w:vAlign w:val="center"/>
          </w:tcPr>
          <w:p w14:paraId="520DCDF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（一）综合管理服务</w:t>
            </w:r>
          </w:p>
        </w:tc>
      </w:tr>
      <w:tr w14:paraId="2C6A1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6" w:hRule="atLeast"/>
        </w:trPr>
        <w:tc>
          <w:tcPr>
            <w:tcW w:w="3663" w:type="dxa"/>
            <w:gridSpan w:val="4"/>
            <w:vAlign w:val="center"/>
          </w:tcPr>
          <w:p w14:paraId="0618F30F">
            <w:pPr>
              <w:autoSpaceDE w:val="0"/>
              <w:autoSpaceDN w:val="0"/>
              <w:spacing w:line="360" w:lineRule="auto"/>
              <w:ind w:firstLine="560" w:firstLineChars="200"/>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基本服务要求</w:t>
            </w:r>
          </w:p>
        </w:tc>
        <w:tc>
          <w:tcPr>
            <w:tcW w:w="5449" w:type="dxa"/>
            <w:vAlign w:val="center"/>
          </w:tcPr>
          <w:p w14:paraId="6075789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1.服务与被服务双方签订规范的物业服务合同，双方权利义务关系明确。</w:t>
            </w:r>
          </w:p>
          <w:p w14:paraId="1659274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2.承接项目时，对住宅小区共用部位、共用设施设备进行认真查验，验收手续齐全。</w:t>
            </w:r>
          </w:p>
          <w:p w14:paraId="79058D7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3物业服务人应当在所服务的住宅小区内设置相应的物业服务机构，公开24小时服务电话。</w:t>
            </w:r>
          </w:p>
          <w:p w14:paraId="5F865D0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lang w:val="en-US" w:eastAsia="en-US"/>
              </w:rPr>
              <w:t>4.</w:t>
            </w:r>
            <w:r>
              <w:rPr>
                <w:rFonts w:ascii="仿宋" w:hAnsi="仿宋" w:eastAsia="仿宋" w:cs="仿宋"/>
                <w:sz w:val="28"/>
                <w:szCs w:val="28"/>
                <w:highlight w:val="none"/>
              </w:rPr>
              <w:t>有客户服务人员，为业主或非业主使用人提供咨询、缴费、报修、受理投诉等服务。</w:t>
            </w:r>
          </w:p>
          <w:p w14:paraId="4418B3E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lang w:val="en-US" w:eastAsia="en-US"/>
              </w:rPr>
              <w:t>5.</w:t>
            </w:r>
            <w:r>
              <w:rPr>
                <w:rFonts w:ascii="仿宋" w:hAnsi="仿宋" w:eastAsia="仿宋" w:cs="仿宋"/>
                <w:sz w:val="28"/>
                <w:szCs w:val="28"/>
                <w:highlight w:val="none"/>
              </w:rPr>
              <w:t>窗口服务人员应使用普通话，服务主动热情。</w:t>
            </w:r>
          </w:p>
          <w:p w14:paraId="358C3BEC">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6.每个等级的服务内容和要求应高于并包含低一级的服务内容和要求。</w:t>
            </w:r>
          </w:p>
        </w:tc>
      </w:tr>
      <w:tr w14:paraId="27F4F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663" w:type="dxa"/>
            <w:gridSpan w:val="4"/>
            <w:vAlign w:val="center"/>
          </w:tcPr>
          <w:p w14:paraId="0F11C3F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信息化办公设施及办公用品</w:t>
            </w:r>
          </w:p>
        </w:tc>
        <w:tc>
          <w:tcPr>
            <w:tcW w:w="5449" w:type="dxa"/>
            <w:vAlign w:val="center"/>
          </w:tcPr>
          <w:p w14:paraId="0D1CFD12">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信息化办公设施及办公用品配置完备</w:t>
            </w:r>
          </w:p>
        </w:tc>
      </w:tr>
      <w:tr w14:paraId="36989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663" w:type="dxa"/>
            <w:gridSpan w:val="4"/>
            <w:vAlign w:val="center"/>
          </w:tcPr>
          <w:p w14:paraId="5AC8E3A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服务接待中心工作时间不少于</w:t>
            </w:r>
          </w:p>
        </w:tc>
        <w:tc>
          <w:tcPr>
            <w:tcW w:w="5449" w:type="dxa"/>
            <w:vAlign w:val="center"/>
          </w:tcPr>
          <w:p w14:paraId="530AB832">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每日10小时</w:t>
            </w:r>
          </w:p>
        </w:tc>
      </w:tr>
      <w:tr w14:paraId="496A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663" w:type="dxa"/>
            <w:gridSpan w:val="4"/>
            <w:vAlign w:val="center"/>
          </w:tcPr>
          <w:p w14:paraId="4A836CB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对业主或物业使用人的咨询、求助和投诉时限</w:t>
            </w:r>
          </w:p>
        </w:tc>
        <w:tc>
          <w:tcPr>
            <w:tcW w:w="5449" w:type="dxa"/>
            <w:vAlign w:val="center"/>
          </w:tcPr>
          <w:p w14:paraId="7BDA1FE1">
            <w:pPr>
              <w:autoSpaceDE w:val="0"/>
              <w:autoSpaceDN w:val="0"/>
              <w:spacing w:line="360" w:lineRule="auto"/>
              <w:ind w:firstLine="560" w:firstLineChars="200"/>
              <w:rPr>
                <w:rFonts w:hint="eastAsia" w:ascii="仿宋" w:hAnsi="仿宋" w:eastAsia="仿宋" w:cs="仿宋"/>
                <w:sz w:val="28"/>
                <w:szCs w:val="28"/>
                <w:highlight w:val="none"/>
                <w:lang w:eastAsia="zh-CN"/>
              </w:rPr>
            </w:pPr>
            <w:r>
              <w:rPr>
                <w:rFonts w:ascii="仿宋" w:hAnsi="仿宋" w:eastAsia="仿宋" w:cs="仿宋"/>
                <w:sz w:val="28"/>
                <w:szCs w:val="28"/>
                <w:highlight w:val="none"/>
              </w:rPr>
              <w:t>12小时内处理并答复；处理过程有记录、有回访</w:t>
            </w:r>
            <w:r>
              <w:rPr>
                <w:rFonts w:hint="eastAsia" w:ascii="仿宋" w:hAnsi="仿宋" w:eastAsia="仿宋" w:cs="仿宋"/>
                <w:sz w:val="28"/>
                <w:szCs w:val="28"/>
                <w:highlight w:val="none"/>
                <w:lang w:eastAsia="zh-CN"/>
              </w:rPr>
              <w:t>。</w:t>
            </w:r>
          </w:p>
        </w:tc>
      </w:tr>
      <w:tr w14:paraId="16A1B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3663" w:type="dxa"/>
            <w:gridSpan w:val="4"/>
            <w:vAlign w:val="center"/>
          </w:tcPr>
          <w:p w14:paraId="338B324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急修到达现场时间/修复时间（若不能，要有紧急处理措施，并对业主（使用人）作出合理解释和限时承诺。小修2日内完成，特殊情况必须作出说明和限时承诺。服务时限不得以节假日和休息日顺延。）</w:t>
            </w:r>
          </w:p>
        </w:tc>
        <w:tc>
          <w:tcPr>
            <w:tcW w:w="5449" w:type="dxa"/>
            <w:vAlign w:val="center"/>
          </w:tcPr>
          <w:p w14:paraId="2D5AD78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1小时/24小时</w:t>
            </w:r>
          </w:p>
        </w:tc>
      </w:tr>
      <w:tr w14:paraId="679E3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663" w:type="dxa"/>
            <w:gridSpan w:val="4"/>
            <w:vAlign w:val="center"/>
          </w:tcPr>
          <w:p w14:paraId="1CC7565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项目主管物业服务经验/同类项目项目主管任职经历</w:t>
            </w:r>
          </w:p>
        </w:tc>
        <w:tc>
          <w:tcPr>
            <w:tcW w:w="5449" w:type="dxa"/>
            <w:vAlign w:val="center"/>
          </w:tcPr>
          <w:p w14:paraId="29AD50C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3年/2年</w:t>
            </w:r>
          </w:p>
        </w:tc>
      </w:tr>
      <w:tr w14:paraId="0DF00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663" w:type="dxa"/>
            <w:gridSpan w:val="4"/>
            <w:vAlign w:val="center"/>
          </w:tcPr>
          <w:p w14:paraId="0BB83C5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提供无偿便民服务</w:t>
            </w:r>
          </w:p>
        </w:tc>
        <w:tc>
          <w:tcPr>
            <w:tcW w:w="5449" w:type="dxa"/>
            <w:vAlign w:val="center"/>
          </w:tcPr>
          <w:p w14:paraId="47DF137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4项以上</w:t>
            </w:r>
          </w:p>
        </w:tc>
      </w:tr>
      <w:tr w14:paraId="56EBD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663" w:type="dxa"/>
            <w:gridSpan w:val="4"/>
            <w:vAlign w:val="center"/>
          </w:tcPr>
          <w:p w14:paraId="098DC76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每年开展一定规模的社区文化活动次数</w:t>
            </w:r>
          </w:p>
        </w:tc>
        <w:tc>
          <w:tcPr>
            <w:tcW w:w="5449" w:type="dxa"/>
            <w:vAlign w:val="center"/>
          </w:tcPr>
          <w:p w14:paraId="7CA4A66E">
            <w:pPr>
              <w:autoSpaceDE w:val="0"/>
              <w:autoSpaceDN w:val="0"/>
              <w:spacing w:line="360" w:lineRule="auto"/>
              <w:ind w:firstLine="560" w:firstLineChars="200"/>
              <w:rPr>
                <w:rFonts w:hint="eastAsia" w:ascii="仿宋" w:hAnsi="仿宋" w:eastAsia="仿宋" w:cs="仿宋"/>
                <w:sz w:val="28"/>
                <w:szCs w:val="28"/>
                <w:highlight w:val="none"/>
                <w:lang w:eastAsia="zh-CN"/>
              </w:rPr>
            </w:pPr>
            <w:r>
              <w:rPr>
                <w:rFonts w:ascii="仿宋" w:hAnsi="仿宋" w:eastAsia="仿宋" w:cs="仿宋"/>
                <w:sz w:val="28"/>
                <w:szCs w:val="28"/>
                <w:highlight w:val="none"/>
              </w:rPr>
              <w:t>3次以上</w:t>
            </w:r>
            <w:r>
              <w:rPr>
                <w:rFonts w:hint="eastAsia" w:ascii="仿宋" w:hAnsi="仿宋" w:eastAsia="仿宋" w:cs="仿宋"/>
                <w:sz w:val="28"/>
                <w:szCs w:val="28"/>
                <w:highlight w:val="none"/>
                <w:lang w:eastAsia="zh-CN"/>
              </w:rPr>
              <w:t>，</w:t>
            </w:r>
            <w:r>
              <w:rPr>
                <w:rFonts w:ascii="仿宋" w:hAnsi="仿宋" w:eastAsia="仿宋" w:cs="仿宋"/>
                <w:sz w:val="28"/>
                <w:szCs w:val="28"/>
                <w:highlight w:val="none"/>
              </w:rPr>
              <w:t>春节、国庆节有专题环境布置</w:t>
            </w:r>
            <w:r>
              <w:rPr>
                <w:rFonts w:hint="eastAsia" w:ascii="仿宋" w:hAnsi="仿宋" w:eastAsia="仿宋" w:cs="仿宋"/>
                <w:sz w:val="28"/>
                <w:szCs w:val="28"/>
                <w:highlight w:val="none"/>
                <w:lang w:eastAsia="zh-CN"/>
              </w:rPr>
              <w:t>。</w:t>
            </w:r>
          </w:p>
        </w:tc>
      </w:tr>
      <w:tr w14:paraId="4A50F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3663" w:type="dxa"/>
            <w:gridSpan w:val="4"/>
            <w:vAlign w:val="center"/>
          </w:tcPr>
          <w:p w14:paraId="41E91D8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每年至少1次征询业主对物业服务的意见；对不满意事项进行分析、整改和回访。</w:t>
            </w:r>
          </w:p>
        </w:tc>
        <w:tc>
          <w:tcPr>
            <w:tcW w:w="5449" w:type="dxa"/>
            <w:vAlign w:val="center"/>
          </w:tcPr>
          <w:p w14:paraId="30B6430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满意率80%以上</w:t>
            </w:r>
          </w:p>
        </w:tc>
      </w:tr>
      <w:tr w14:paraId="3FBA3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663" w:type="dxa"/>
            <w:gridSpan w:val="4"/>
            <w:vAlign w:val="center"/>
          </w:tcPr>
          <w:p w14:paraId="69483EB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服务项目</w:t>
            </w:r>
          </w:p>
        </w:tc>
        <w:tc>
          <w:tcPr>
            <w:tcW w:w="5449" w:type="dxa"/>
            <w:vAlign w:val="center"/>
          </w:tcPr>
          <w:p w14:paraId="014B86E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（二）房屋管理与维修养护服务</w:t>
            </w:r>
          </w:p>
        </w:tc>
      </w:tr>
      <w:tr w14:paraId="41261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1" w:hRule="atLeast"/>
        </w:trPr>
        <w:tc>
          <w:tcPr>
            <w:tcW w:w="3663" w:type="dxa"/>
            <w:gridSpan w:val="4"/>
            <w:vAlign w:val="center"/>
          </w:tcPr>
          <w:p w14:paraId="00CDFF22">
            <w:pPr>
              <w:autoSpaceDE w:val="0"/>
              <w:autoSpaceDN w:val="0"/>
              <w:spacing w:line="360" w:lineRule="auto"/>
              <w:ind w:firstLine="560" w:firstLineChars="200"/>
              <w:rPr>
                <w:rFonts w:ascii="仿宋" w:hAnsi="仿宋" w:eastAsia="仿宋" w:cs="仿宋"/>
                <w:sz w:val="28"/>
                <w:szCs w:val="28"/>
                <w:highlight w:val="none"/>
              </w:rPr>
            </w:pPr>
          </w:p>
          <w:p w14:paraId="5E624F4B">
            <w:pPr>
              <w:autoSpaceDE w:val="0"/>
              <w:autoSpaceDN w:val="0"/>
              <w:spacing w:line="360" w:lineRule="auto"/>
              <w:ind w:firstLine="560" w:firstLineChars="200"/>
              <w:rPr>
                <w:rFonts w:ascii="仿宋" w:hAnsi="仿宋" w:eastAsia="仿宋" w:cs="仿宋"/>
                <w:sz w:val="28"/>
                <w:szCs w:val="28"/>
                <w:highlight w:val="none"/>
              </w:rPr>
            </w:pPr>
          </w:p>
          <w:p w14:paraId="78B66C8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基本要求</w:t>
            </w:r>
          </w:p>
        </w:tc>
        <w:tc>
          <w:tcPr>
            <w:tcW w:w="5449" w:type="dxa"/>
            <w:vAlign w:val="center"/>
          </w:tcPr>
          <w:p w14:paraId="6195462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对房屋共用部位进行日常管理和维修养护，检查记录和保养、维修记录真实、齐全。</w:t>
            </w:r>
          </w:p>
          <w:p w14:paraId="06EA861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2.主要路口有路标，组团及幢、单元、户门标志明显。</w:t>
            </w:r>
          </w:p>
          <w:p w14:paraId="76D9467A">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3.对私搭乱建、擅自改变房屋用途等行为及时劝阻，并报告业主委员会和相关部门。</w:t>
            </w:r>
          </w:p>
          <w:p w14:paraId="064A6C0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4.受理业主或物业使用人的装饰装修申报登记，与业主、物业使用人或装饰装修企业签订装饰装修管理服务协议，告知业主或物业使用人装饰装修须知和注意事项。</w:t>
            </w:r>
          </w:p>
          <w:p w14:paraId="10211C6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5.每个等级的服务内容和要求应高于并包含低一级的服务内容和要求（一级除外）。</w:t>
            </w:r>
          </w:p>
        </w:tc>
      </w:tr>
      <w:tr w14:paraId="532DD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663" w:type="dxa"/>
            <w:gridSpan w:val="4"/>
            <w:vAlign w:val="center"/>
          </w:tcPr>
          <w:p w14:paraId="5F90688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小区设置小区平面示意图部位</w:t>
            </w:r>
          </w:p>
        </w:tc>
        <w:tc>
          <w:tcPr>
            <w:tcW w:w="5449" w:type="dxa"/>
            <w:vAlign w:val="center"/>
          </w:tcPr>
          <w:p w14:paraId="4EE38FBA">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主出入口</w:t>
            </w:r>
          </w:p>
        </w:tc>
      </w:tr>
      <w:tr w14:paraId="19E43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3663" w:type="dxa"/>
            <w:gridSpan w:val="4"/>
            <w:vAlign w:val="center"/>
          </w:tcPr>
          <w:p w14:paraId="21300844">
            <w:pPr>
              <w:autoSpaceDE w:val="0"/>
              <w:autoSpaceDN w:val="0"/>
              <w:spacing w:line="360" w:lineRule="auto"/>
              <w:ind w:firstLine="560" w:firstLineChars="200"/>
              <w:rPr>
                <w:rFonts w:hint="eastAsia" w:ascii="仿宋" w:hAnsi="仿宋" w:eastAsia="仿宋" w:cs="仿宋"/>
                <w:sz w:val="28"/>
                <w:szCs w:val="28"/>
                <w:highlight w:val="none"/>
                <w:lang w:eastAsia="zh-CN"/>
              </w:rPr>
            </w:pPr>
            <w:r>
              <w:rPr>
                <w:rFonts w:ascii="仿宋" w:hAnsi="仿宋" w:eastAsia="仿宋" w:cs="仿宋"/>
                <w:sz w:val="28"/>
                <w:szCs w:val="28"/>
                <w:highlight w:val="none"/>
              </w:rPr>
              <w:t>检查墙体、墙面、屋面保温隔热层和防水层、散水坡、雨棚、檐沟、连廊、天台扶栏、公共防盗网、楼梯、扶手、顶棚、地面砖的频次</w:t>
            </w:r>
            <w:r>
              <w:rPr>
                <w:rFonts w:hint="eastAsia" w:ascii="仿宋" w:hAnsi="仿宋" w:eastAsia="仿宋" w:cs="仿宋"/>
                <w:sz w:val="28"/>
                <w:szCs w:val="28"/>
                <w:highlight w:val="none"/>
                <w:lang w:eastAsia="zh-CN"/>
              </w:rPr>
              <w:t>。</w:t>
            </w:r>
          </w:p>
        </w:tc>
        <w:tc>
          <w:tcPr>
            <w:tcW w:w="5449" w:type="dxa"/>
            <w:vAlign w:val="center"/>
          </w:tcPr>
          <w:p w14:paraId="7C407F2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每半年检查1次</w:t>
            </w:r>
          </w:p>
        </w:tc>
      </w:tr>
      <w:tr w14:paraId="629FF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3663" w:type="dxa"/>
            <w:gridSpan w:val="4"/>
            <w:vAlign w:val="center"/>
          </w:tcPr>
          <w:p w14:paraId="694D846A">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巡查小区各标识的频次</w:t>
            </w:r>
          </w:p>
        </w:tc>
        <w:tc>
          <w:tcPr>
            <w:tcW w:w="5449" w:type="dxa"/>
            <w:vAlign w:val="center"/>
          </w:tcPr>
          <w:p w14:paraId="6351876C">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每季巡查1次</w:t>
            </w:r>
          </w:p>
        </w:tc>
      </w:tr>
      <w:tr w14:paraId="1F6C4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3663" w:type="dxa"/>
            <w:gridSpan w:val="4"/>
            <w:vAlign w:val="center"/>
          </w:tcPr>
          <w:p w14:paraId="206028A3">
            <w:pPr>
              <w:autoSpaceDE w:val="0"/>
              <w:autoSpaceDN w:val="0"/>
              <w:spacing w:line="360" w:lineRule="auto"/>
              <w:ind w:firstLine="560" w:firstLineChars="200"/>
              <w:rPr>
                <w:rFonts w:hint="eastAsia" w:ascii="仿宋" w:hAnsi="仿宋" w:eastAsia="仿宋" w:cs="仿宋"/>
                <w:sz w:val="28"/>
                <w:szCs w:val="28"/>
                <w:highlight w:val="none"/>
                <w:lang w:eastAsia="zh-CN"/>
              </w:rPr>
            </w:pPr>
            <w:r>
              <w:rPr>
                <w:rFonts w:ascii="仿宋" w:hAnsi="仿宋" w:eastAsia="仿宋" w:cs="仿宋"/>
                <w:sz w:val="28"/>
                <w:szCs w:val="28"/>
                <w:highlight w:val="none"/>
              </w:rPr>
              <w:t>在房屋巡查中发现的损坏及时安排专项修理。依照合同约定，属于物业服务费用中支出的维修项目组织维修的时限</w:t>
            </w:r>
            <w:r>
              <w:rPr>
                <w:rFonts w:hint="eastAsia" w:ascii="仿宋" w:hAnsi="仿宋" w:eastAsia="仿宋" w:cs="仿宋"/>
                <w:sz w:val="28"/>
                <w:szCs w:val="28"/>
                <w:highlight w:val="none"/>
                <w:lang w:eastAsia="zh-CN"/>
              </w:rPr>
              <w:t>。</w:t>
            </w:r>
          </w:p>
        </w:tc>
        <w:tc>
          <w:tcPr>
            <w:tcW w:w="5449" w:type="dxa"/>
            <w:vAlign w:val="center"/>
          </w:tcPr>
          <w:p w14:paraId="681FAA6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2日内</w:t>
            </w:r>
          </w:p>
        </w:tc>
      </w:tr>
      <w:tr w14:paraId="3457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3663" w:type="dxa"/>
            <w:gridSpan w:val="4"/>
            <w:vAlign w:val="center"/>
          </w:tcPr>
          <w:p w14:paraId="127887A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需要动用维修资金的，应及时编制维修计划或专项维修资金使用计划，急修应在规定的时限内向业主委员会提出书面申请，根据业主大会的决定组织维修。</w:t>
            </w:r>
          </w:p>
        </w:tc>
        <w:tc>
          <w:tcPr>
            <w:tcW w:w="5449" w:type="dxa"/>
            <w:vAlign w:val="center"/>
          </w:tcPr>
          <w:p w14:paraId="5073A6E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2日内</w:t>
            </w:r>
          </w:p>
        </w:tc>
      </w:tr>
      <w:tr w14:paraId="7D108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3" w:hRule="atLeast"/>
        </w:trPr>
        <w:tc>
          <w:tcPr>
            <w:tcW w:w="3663" w:type="dxa"/>
            <w:gridSpan w:val="4"/>
            <w:vAlign w:val="center"/>
          </w:tcPr>
          <w:p w14:paraId="4923205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装饰装修期间现场巡查的频次（检查内容包括装修申报登记，对损害公共利益现象的及时劝阻或制止，拒不改正的，报告业主委员会和相关部门）</w:t>
            </w:r>
          </w:p>
        </w:tc>
        <w:tc>
          <w:tcPr>
            <w:tcW w:w="5449" w:type="dxa"/>
            <w:vAlign w:val="center"/>
          </w:tcPr>
          <w:p w14:paraId="3C216E2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每日巡查1次</w:t>
            </w:r>
          </w:p>
        </w:tc>
      </w:tr>
      <w:tr w14:paraId="2A01E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663" w:type="dxa"/>
            <w:gridSpan w:val="4"/>
            <w:vAlign w:val="center"/>
          </w:tcPr>
          <w:p w14:paraId="1E45D81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服务项目</w:t>
            </w:r>
          </w:p>
        </w:tc>
        <w:tc>
          <w:tcPr>
            <w:tcW w:w="5449" w:type="dxa"/>
            <w:vAlign w:val="center"/>
          </w:tcPr>
          <w:p w14:paraId="13A921F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（三）共用设施设备运行维护服务</w:t>
            </w:r>
          </w:p>
        </w:tc>
      </w:tr>
      <w:tr w14:paraId="6B6AE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8" w:hRule="atLeast"/>
        </w:trPr>
        <w:tc>
          <w:tcPr>
            <w:tcW w:w="3663" w:type="dxa"/>
            <w:gridSpan w:val="4"/>
            <w:vAlign w:val="center"/>
          </w:tcPr>
          <w:p w14:paraId="06D94EE5">
            <w:pPr>
              <w:autoSpaceDE w:val="0"/>
              <w:autoSpaceDN w:val="0"/>
              <w:spacing w:line="360" w:lineRule="auto"/>
              <w:ind w:firstLine="560" w:firstLineChars="200"/>
              <w:rPr>
                <w:rFonts w:ascii="仿宋" w:hAnsi="仿宋" w:eastAsia="仿宋" w:cs="仿宋"/>
                <w:sz w:val="28"/>
                <w:szCs w:val="28"/>
                <w:highlight w:val="none"/>
              </w:rPr>
            </w:pPr>
          </w:p>
          <w:p w14:paraId="46B842D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基本要求</w:t>
            </w:r>
          </w:p>
        </w:tc>
        <w:tc>
          <w:tcPr>
            <w:tcW w:w="5449" w:type="dxa"/>
            <w:vAlign w:val="center"/>
          </w:tcPr>
          <w:p w14:paraId="5A84DAD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1.建立共用部位、共用设施设备的维保计划和巡查维修记录。</w:t>
            </w:r>
          </w:p>
          <w:p w14:paraId="03FA4C4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2.建立共用设施设备安全操作规程、紧急处理预案等规章制度；对小区内安全隐患部位落实防范措施、设置警示标识。</w:t>
            </w:r>
          </w:p>
          <w:p w14:paraId="654B5DE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3.共用设施设备，应达到规定的保养标准。</w:t>
            </w:r>
          </w:p>
          <w:p w14:paraId="724A922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4.共用设施设备落实专人管理；各类设施设备有明显标识。</w:t>
            </w:r>
          </w:p>
          <w:p w14:paraId="09E54B92">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5.每个等级的服务内容和要求应高于并包含第一季的服务内容和要求（一级除外）。</w:t>
            </w:r>
          </w:p>
        </w:tc>
      </w:tr>
      <w:tr w14:paraId="6337C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3663" w:type="dxa"/>
            <w:gridSpan w:val="4"/>
            <w:vAlign w:val="center"/>
          </w:tcPr>
          <w:p w14:paraId="0AB28C8A">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对共用设施设备开展巡检的频次（巡检中发现的问题及时处理）</w:t>
            </w:r>
          </w:p>
        </w:tc>
        <w:tc>
          <w:tcPr>
            <w:tcW w:w="5449" w:type="dxa"/>
            <w:vAlign w:val="center"/>
          </w:tcPr>
          <w:p w14:paraId="795889B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每半月</w:t>
            </w:r>
          </w:p>
        </w:tc>
      </w:tr>
      <w:tr w14:paraId="70BCB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663" w:type="dxa"/>
            <w:gridSpan w:val="4"/>
            <w:vAlign w:val="center"/>
          </w:tcPr>
          <w:p w14:paraId="7FEF4FF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制定项目大中修计划的频次</w:t>
            </w:r>
          </w:p>
        </w:tc>
        <w:tc>
          <w:tcPr>
            <w:tcW w:w="5449" w:type="dxa"/>
            <w:vAlign w:val="center"/>
          </w:tcPr>
          <w:p w14:paraId="2C488BC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每年</w:t>
            </w:r>
          </w:p>
        </w:tc>
      </w:tr>
      <w:tr w14:paraId="0469F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3663" w:type="dxa"/>
            <w:gridSpan w:val="4"/>
            <w:vAlign w:val="center"/>
          </w:tcPr>
          <w:p w14:paraId="455F5A15">
            <w:pPr>
              <w:autoSpaceDE w:val="0"/>
              <w:autoSpaceDN w:val="0"/>
              <w:spacing w:line="360" w:lineRule="auto"/>
              <w:ind w:firstLine="560" w:firstLineChars="200"/>
              <w:rPr>
                <w:rFonts w:hint="eastAsia" w:ascii="仿宋" w:hAnsi="仿宋" w:eastAsia="仿宋" w:cs="仿宋"/>
                <w:sz w:val="28"/>
                <w:szCs w:val="28"/>
                <w:highlight w:val="none"/>
                <w:lang w:eastAsia="zh-CN"/>
              </w:rPr>
            </w:pPr>
            <w:r>
              <w:rPr>
                <w:rFonts w:ascii="仿宋" w:hAnsi="仿宋" w:eastAsia="仿宋" w:cs="仿宋"/>
                <w:sz w:val="28"/>
                <w:szCs w:val="28"/>
                <w:highlight w:val="none"/>
              </w:rPr>
              <w:t>检查路面、侧石、井盖、围墙、休闲椅、凉亭、景观小品、健身设施、儿童游乐设施等的频次</w:t>
            </w:r>
            <w:r>
              <w:rPr>
                <w:rFonts w:hint="eastAsia" w:ascii="仿宋" w:hAnsi="仿宋" w:eastAsia="仿宋" w:cs="仿宋"/>
                <w:sz w:val="28"/>
                <w:szCs w:val="28"/>
                <w:highlight w:val="none"/>
                <w:lang w:eastAsia="zh-CN"/>
              </w:rPr>
              <w:t>。</w:t>
            </w:r>
          </w:p>
        </w:tc>
        <w:tc>
          <w:tcPr>
            <w:tcW w:w="5449" w:type="dxa"/>
            <w:vAlign w:val="center"/>
          </w:tcPr>
          <w:p w14:paraId="32155BA2">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每半月1次</w:t>
            </w:r>
          </w:p>
        </w:tc>
      </w:tr>
      <w:tr w14:paraId="10069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663" w:type="dxa"/>
            <w:gridSpan w:val="4"/>
            <w:vAlign w:val="center"/>
          </w:tcPr>
          <w:p w14:paraId="18B5547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公共门窗、楼道等重点部位巡查的频次</w:t>
            </w:r>
          </w:p>
        </w:tc>
        <w:tc>
          <w:tcPr>
            <w:tcW w:w="5449" w:type="dxa"/>
            <w:vAlign w:val="center"/>
          </w:tcPr>
          <w:p w14:paraId="4AEAEEB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每日</w:t>
            </w:r>
          </w:p>
        </w:tc>
      </w:tr>
      <w:tr w14:paraId="0BC80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3663" w:type="dxa"/>
            <w:gridSpan w:val="4"/>
            <w:vAlign w:val="center"/>
          </w:tcPr>
          <w:p w14:paraId="2C0DFA1C">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供电设施</w:t>
            </w:r>
          </w:p>
        </w:tc>
        <w:tc>
          <w:tcPr>
            <w:tcW w:w="5449" w:type="dxa"/>
            <w:vAlign w:val="center"/>
          </w:tcPr>
          <w:p w14:paraId="6644D99C">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建立供配电维护制度；配电设施按规定进行安检；配电室安全标识、安全防护用品齐全，通风照明良好，能有效防止蛇鼠等小动物进入；无乱堆放、环境整洁。</w:t>
            </w:r>
          </w:p>
        </w:tc>
      </w:tr>
      <w:tr w14:paraId="2F04C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trPr>
        <w:tc>
          <w:tcPr>
            <w:tcW w:w="3663" w:type="dxa"/>
            <w:gridSpan w:val="4"/>
            <w:vAlign w:val="center"/>
          </w:tcPr>
          <w:p w14:paraId="2FDA3BD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公共照明</w:t>
            </w:r>
          </w:p>
        </w:tc>
        <w:tc>
          <w:tcPr>
            <w:tcW w:w="5449" w:type="dxa"/>
            <w:vAlign w:val="center"/>
          </w:tcPr>
          <w:p w14:paraId="2B5AFB9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系统控制柜、线路、灯具综合检修每半年1次；院落、楼道照明巡查每半月1次，发现损坏及时修复；公共照明亮灯率95%以上。</w:t>
            </w:r>
          </w:p>
        </w:tc>
      </w:tr>
      <w:tr w14:paraId="3AD3D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663" w:type="dxa"/>
            <w:gridSpan w:val="4"/>
            <w:vAlign w:val="center"/>
          </w:tcPr>
          <w:p w14:paraId="41A6CEF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弱电系统保养检修的频次（发现问题及时处理）/完好率</w:t>
            </w:r>
          </w:p>
        </w:tc>
        <w:tc>
          <w:tcPr>
            <w:tcW w:w="5449" w:type="dxa"/>
            <w:vAlign w:val="center"/>
          </w:tcPr>
          <w:p w14:paraId="2CD88C62">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每月1次/95%以上</w:t>
            </w:r>
          </w:p>
        </w:tc>
      </w:tr>
      <w:tr w14:paraId="04E17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663" w:type="dxa"/>
            <w:gridSpan w:val="4"/>
            <w:vAlign w:val="center"/>
          </w:tcPr>
          <w:p w14:paraId="0B64DEA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避雷装置：检查的频次（锈蚀、变形、断裂部位及时修复）。</w:t>
            </w:r>
          </w:p>
        </w:tc>
        <w:tc>
          <w:tcPr>
            <w:tcW w:w="5449" w:type="dxa"/>
            <w:vAlign w:val="center"/>
          </w:tcPr>
          <w:p w14:paraId="5ACAB52C">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每年1次</w:t>
            </w:r>
          </w:p>
        </w:tc>
      </w:tr>
      <w:tr w14:paraId="18D22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663" w:type="dxa"/>
            <w:gridSpan w:val="4"/>
            <w:vAlign w:val="center"/>
          </w:tcPr>
          <w:p w14:paraId="3C1B439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避雷安全委托专业机构检测的频次</w:t>
            </w:r>
          </w:p>
        </w:tc>
        <w:tc>
          <w:tcPr>
            <w:tcW w:w="5449" w:type="dxa"/>
            <w:vAlign w:val="center"/>
          </w:tcPr>
          <w:p w14:paraId="6737FFA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每年1次</w:t>
            </w:r>
          </w:p>
        </w:tc>
      </w:tr>
      <w:tr w14:paraId="16033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3663" w:type="dxa"/>
            <w:gridSpan w:val="4"/>
            <w:vAlign w:val="center"/>
          </w:tcPr>
          <w:p w14:paraId="498AFBE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高层建筑雷雨季前对避雷系统</w:t>
            </w:r>
          </w:p>
          <w:p w14:paraId="245CF41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测试的频次（保证其性能符合</w:t>
            </w:r>
          </w:p>
          <w:p w14:paraId="30E08412">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国家规定）</w:t>
            </w:r>
          </w:p>
        </w:tc>
        <w:tc>
          <w:tcPr>
            <w:tcW w:w="5449" w:type="dxa"/>
            <w:vAlign w:val="center"/>
          </w:tcPr>
          <w:p w14:paraId="349D16CD">
            <w:pPr>
              <w:autoSpaceDE w:val="0"/>
              <w:autoSpaceDN w:val="0"/>
              <w:spacing w:line="360" w:lineRule="auto"/>
              <w:ind w:firstLine="560" w:firstLineChars="200"/>
              <w:rPr>
                <w:rFonts w:ascii="仿宋" w:hAnsi="仿宋" w:eastAsia="仿宋" w:cs="仿宋"/>
                <w:sz w:val="28"/>
                <w:szCs w:val="28"/>
                <w:highlight w:val="none"/>
              </w:rPr>
            </w:pPr>
          </w:p>
          <w:p w14:paraId="25EAECB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每年</w:t>
            </w:r>
          </w:p>
        </w:tc>
      </w:tr>
      <w:tr w14:paraId="035F7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3663" w:type="dxa"/>
            <w:gridSpan w:val="4"/>
            <w:vAlign w:val="center"/>
          </w:tcPr>
          <w:p w14:paraId="74238EA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电梯：建立电梯管理维护制度，配备专业管理人员；电梯机房配备空调；每日巡查并记录运行状态，建档备查；保持电梯24小时运行，轿厢内监控、通风、照明、按钮等完好；委托专业单位按要求维保，每年进行检测并按要求进行公示。</w:t>
            </w:r>
          </w:p>
        </w:tc>
        <w:tc>
          <w:tcPr>
            <w:tcW w:w="5449" w:type="dxa"/>
            <w:vAlign w:val="center"/>
          </w:tcPr>
          <w:p w14:paraId="4E4411FD">
            <w:pPr>
              <w:autoSpaceDE w:val="0"/>
              <w:autoSpaceDN w:val="0"/>
              <w:spacing w:line="360" w:lineRule="auto"/>
              <w:ind w:firstLine="560" w:firstLineChars="200"/>
              <w:rPr>
                <w:rFonts w:ascii="仿宋" w:hAnsi="仿宋" w:eastAsia="仿宋" w:cs="仿宋"/>
                <w:sz w:val="28"/>
                <w:szCs w:val="28"/>
                <w:highlight w:val="none"/>
              </w:rPr>
            </w:pPr>
          </w:p>
          <w:p w14:paraId="36520A9A">
            <w:pPr>
              <w:autoSpaceDE w:val="0"/>
              <w:autoSpaceDN w:val="0"/>
              <w:spacing w:line="360" w:lineRule="auto"/>
              <w:ind w:firstLine="560" w:firstLineChars="200"/>
              <w:rPr>
                <w:rFonts w:ascii="仿宋" w:hAnsi="仿宋" w:eastAsia="仿宋" w:cs="仿宋"/>
                <w:sz w:val="28"/>
                <w:szCs w:val="28"/>
                <w:highlight w:val="none"/>
              </w:rPr>
            </w:pPr>
          </w:p>
          <w:p w14:paraId="20F85E3E">
            <w:pPr>
              <w:autoSpaceDE w:val="0"/>
              <w:autoSpaceDN w:val="0"/>
              <w:spacing w:line="360" w:lineRule="auto"/>
              <w:ind w:firstLine="560" w:firstLineChars="200"/>
              <w:rPr>
                <w:rFonts w:ascii="仿宋" w:hAnsi="仿宋" w:eastAsia="仿宋" w:cs="仿宋"/>
                <w:sz w:val="28"/>
                <w:szCs w:val="28"/>
                <w:highlight w:val="none"/>
              </w:rPr>
            </w:pPr>
          </w:p>
          <w:p w14:paraId="54CAB932">
            <w:pPr>
              <w:autoSpaceDE w:val="0"/>
              <w:autoSpaceDN w:val="0"/>
              <w:spacing w:line="360" w:lineRule="auto"/>
              <w:ind w:firstLine="560" w:firstLineChars="200"/>
              <w:rPr>
                <w:rFonts w:ascii="仿宋" w:hAnsi="仿宋" w:eastAsia="仿宋" w:cs="仿宋"/>
                <w:sz w:val="28"/>
                <w:szCs w:val="28"/>
                <w:highlight w:val="none"/>
              </w:rPr>
            </w:pPr>
          </w:p>
          <w:p w14:paraId="1C23C18C">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应符合</w:t>
            </w:r>
          </w:p>
        </w:tc>
      </w:tr>
      <w:tr w14:paraId="3B731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633" w:type="dxa"/>
            <w:vMerge w:val="restart"/>
            <w:tcBorders>
              <w:bottom w:val="nil"/>
            </w:tcBorders>
            <w:vAlign w:val="center"/>
          </w:tcPr>
          <w:p w14:paraId="4273129C">
            <w:pPr>
              <w:autoSpaceDE w:val="0"/>
              <w:autoSpaceDN w:val="0"/>
              <w:spacing w:line="360" w:lineRule="auto"/>
              <w:ind w:firstLine="560" w:firstLineChars="200"/>
              <w:rPr>
                <w:rFonts w:ascii="仿宋" w:hAnsi="仿宋" w:eastAsia="仿宋" w:cs="仿宋"/>
                <w:sz w:val="28"/>
                <w:szCs w:val="28"/>
                <w:highlight w:val="none"/>
              </w:rPr>
            </w:pPr>
          </w:p>
          <w:p w14:paraId="46575C6B">
            <w:pPr>
              <w:autoSpaceDE w:val="0"/>
              <w:autoSpaceDN w:val="0"/>
              <w:spacing w:line="360" w:lineRule="auto"/>
              <w:ind w:firstLine="560" w:firstLineChars="200"/>
              <w:rPr>
                <w:rFonts w:ascii="仿宋" w:hAnsi="仿宋" w:eastAsia="仿宋" w:cs="仿宋"/>
                <w:sz w:val="28"/>
                <w:szCs w:val="28"/>
                <w:highlight w:val="none"/>
              </w:rPr>
            </w:pPr>
          </w:p>
          <w:p w14:paraId="03CD11F1">
            <w:pPr>
              <w:autoSpaceDE w:val="0"/>
              <w:autoSpaceDN w:val="0"/>
              <w:spacing w:line="360" w:lineRule="auto"/>
              <w:ind w:firstLine="560" w:firstLineChars="200"/>
              <w:rPr>
                <w:rFonts w:ascii="仿宋" w:hAnsi="仿宋" w:eastAsia="仿宋" w:cs="仿宋"/>
                <w:sz w:val="28"/>
                <w:szCs w:val="28"/>
                <w:highlight w:val="none"/>
              </w:rPr>
            </w:pPr>
          </w:p>
          <w:p w14:paraId="472F21B6">
            <w:pPr>
              <w:autoSpaceDE w:val="0"/>
              <w:autoSpaceDN w:val="0"/>
              <w:spacing w:line="360" w:lineRule="auto"/>
              <w:ind w:firstLine="560" w:firstLineChars="200"/>
              <w:rPr>
                <w:rFonts w:ascii="仿宋" w:hAnsi="仿宋" w:eastAsia="仿宋" w:cs="仿宋"/>
                <w:sz w:val="28"/>
                <w:szCs w:val="28"/>
                <w:highlight w:val="none"/>
              </w:rPr>
            </w:pPr>
          </w:p>
          <w:p w14:paraId="50E3461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供水设施</w:t>
            </w:r>
          </w:p>
        </w:tc>
        <w:tc>
          <w:tcPr>
            <w:tcW w:w="3030" w:type="dxa"/>
            <w:gridSpan w:val="3"/>
            <w:vAlign w:val="center"/>
          </w:tcPr>
          <w:p w14:paraId="6F12083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给水泵房环境整洁、监控覆盖、上锁；泵房设备检查的频次</w:t>
            </w:r>
          </w:p>
        </w:tc>
        <w:tc>
          <w:tcPr>
            <w:tcW w:w="5449" w:type="dxa"/>
            <w:vAlign w:val="center"/>
          </w:tcPr>
          <w:p w14:paraId="4BF458DD">
            <w:pPr>
              <w:autoSpaceDE w:val="0"/>
              <w:autoSpaceDN w:val="0"/>
              <w:spacing w:line="360" w:lineRule="auto"/>
              <w:ind w:firstLine="560" w:firstLineChars="200"/>
              <w:rPr>
                <w:rFonts w:ascii="仿宋" w:hAnsi="仿宋" w:eastAsia="仿宋" w:cs="仿宋"/>
                <w:sz w:val="28"/>
                <w:szCs w:val="28"/>
                <w:highlight w:val="none"/>
              </w:rPr>
            </w:pPr>
          </w:p>
          <w:p w14:paraId="337B0EE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每日1次</w:t>
            </w:r>
          </w:p>
        </w:tc>
      </w:tr>
      <w:tr w14:paraId="04C86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633" w:type="dxa"/>
            <w:vMerge w:val="continue"/>
            <w:tcBorders>
              <w:top w:val="nil"/>
              <w:bottom w:val="nil"/>
            </w:tcBorders>
            <w:vAlign w:val="center"/>
          </w:tcPr>
          <w:p w14:paraId="1FF6D3B3">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7612449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明装管线、阀门检查的频次</w:t>
            </w:r>
          </w:p>
        </w:tc>
        <w:tc>
          <w:tcPr>
            <w:tcW w:w="5449" w:type="dxa"/>
            <w:vAlign w:val="center"/>
          </w:tcPr>
          <w:p w14:paraId="1D174D8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每半月1次</w:t>
            </w:r>
          </w:p>
        </w:tc>
      </w:tr>
      <w:tr w14:paraId="65C0F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633" w:type="dxa"/>
            <w:vMerge w:val="continue"/>
            <w:tcBorders>
              <w:top w:val="nil"/>
              <w:bottom w:val="nil"/>
            </w:tcBorders>
            <w:vAlign w:val="center"/>
          </w:tcPr>
          <w:p w14:paraId="18812032">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241DE24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水泵、阀门测试保养的频次</w:t>
            </w:r>
          </w:p>
        </w:tc>
        <w:tc>
          <w:tcPr>
            <w:tcW w:w="5449" w:type="dxa"/>
            <w:vAlign w:val="center"/>
          </w:tcPr>
          <w:p w14:paraId="5DD94A76">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每年1次</w:t>
            </w:r>
          </w:p>
        </w:tc>
      </w:tr>
      <w:tr w14:paraId="1724C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633" w:type="dxa"/>
            <w:vMerge w:val="continue"/>
            <w:tcBorders>
              <w:top w:val="nil"/>
              <w:bottom w:val="nil"/>
            </w:tcBorders>
            <w:vAlign w:val="center"/>
          </w:tcPr>
          <w:p w14:paraId="1C03759C">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40F4869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水泵、管道等除锈、补刷漆的频次</w:t>
            </w:r>
          </w:p>
        </w:tc>
        <w:tc>
          <w:tcPr>
            <w:tcW w:w="5449" w:type="dxa"/>
            <w:vAlign w:val="center"/>
          </w:tcPr>
          <w:p w14:paraId="7F036C4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每年至少1次</w:t>
            </w:r>
          </w:p>
        </w:tc>
      </w:tr>
      <w:tr w14:paraId="43608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33" w:type="dxa"/>
            <w:vMerge w:val="continue"/>
            <w:tcBorders>
              <w:top w:val="nil"/>
            </w:tcBorders>
            <w:vAlign w:val="center"/>
          </w:tcPr>
          <w:p w14:paraId="70A62D67">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15C0A49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冬季对公共外露水管、水表进行保温管处理的频次</w:t>
            </w:r>
          </w:p>
        </w:tc>
        <w:tc>
          <w:tcPr>
            <w:tcW w:w="5449" w:type="dxa"/>
            <w:vAlign w:val="center"/>
          </w:tcPr>
          <w:p w14:paraId="0B2D0F00">
            <w:pPr>
              <w:autoSpaceDE w:val="0"/>
              <w:autoSpaceDN w:val="0"/>
              <w:spacing w:line="360" w:lineRule="auto"/>
              <w:ind w:firstLine="560" w:firstLineChars="200"/>
              <w:rPr>
                <w:rFonts w:ascii="仿宋" w:hAnsi="仿宋" w:eastAsia="仿宋" w:cs="仿宋"/>
                <w:sz w:val="28"/>
                <w:szCs w:val="28"/>
                <w:highlight w:val="none"/>
              </w:rPr>
            </w:pPr>
          </w:p>
          <w:p w14:paraId="7FFE64F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每年</w:t>
            </w:r>
          </w:p>
        </w:tc>
      </w:tr>
      <w:tr w14:paraId="3D4EE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33" w:type="dxa"/>
            <w:vMerge w:val="restart"/>
            <w:tcBorders>
              <w:bottom w:val="nil"/>
            </w:tcBorders>
            <w:vAlign w:val="center"/>
          </w:tcPr>
          <w:p w14:paraId="29E09F5A">
            <w:pPr>
              <w:autoSpaceDE w:val="0"/>
              <w:autoSpaceDN w:val="0"/>
              <w:spacing w:line="360" w:lineRule="auto"/>
              <w:ind w:firstLine="560" w:firstLineChars="200"/>
              <w:rPr>
                <w:rFonts w:ascii="仿宋" w:hAnsi="仿宋" w:eastAsia="仿宋" w:cs="仿宋"/>
                <w:sz w:val="28"/>
                <w:szCs w:val="28"/>
                <w:highlight w:val="none"/>
              </w:rPr>
            </w:pPr>
          </w:p>
          <w:p w14:paraId="0BAEABFF">
            <w:pPr>
              <w:autoSpaceDE w:val="0"/>
              <w:autoSpaceDN w:val="0"/>
              <w:spacing w:line="360" w:lineRule="auto"/>
              <w:ind w:firstLine="560" w:firstLineChars="200"/>
              <w:rPr>
                <w:rFonts w:ascii="仿宋" w:hAnsi="仿宋" w:eastAsia="仿宋" w:cs="仿宋"/>
                <w:sz w:val="28"/>
                <w:szCs w:val="28"/>
                <w:highlight w:val="none"/>
              </w:rPr>
            </w:pPr>
          </w:p>
          <w:p w14:paraId="5D6D24B4">
            <w:pPr>
              <w:autoSpaceDE w:val="0"/>
              <w:autoSpaceDN w:val="0"/>
              <w:spacing w:line="360" w:lineRule="auto"/>
              <w:ind w:firstLine="560" w:firstLineChars="200"/>
              <w:rPr>
                <w:rFonts w:ascii="仿宋" w:hAnsi="仿宋" w:eastAsia="仿宋" w:cs="仿宋"/>
                <w:sz w:val="28"/>
                <w:szCs w:val="28"/>
                <w:highlight w:val="none"/>
              </w:rPr>
            </w:pPr>
          </w:p>
          <w:p w14:paraId="5B92D351">
            <w:pPr>
              <w:autoSpaceDE w:val="0"/>
              <w:autoSpaceDN w:val="0"/>
              <w:spacing w:line="360" w:lineRule="auto"/>
              <w:ind w:firstLine="560" w:firstLineChars="200"/>
              <w:rPr>
                <w:rFonts w:ascii="仿宋" w:hAnsi="仿宋" w:eastAsia="仿宋" w:cs="仿宋"/>
                <w:sz w:val="28"/>
                <w:szCs w:val="28"/>
                <w:highlight w:val="none"/>
              </w:rPr>
            </w:pPr>
          </w:p>
          <w:p w14:paraId="2F14F1BF">
            <w:pPr>
              <w:autoSpaceDE w:val="0"/>
              <w:autoSpaceDN w:val="0"/>
              <w:spacing w:line="360" w:lineRule="auto"/>
              <w:ind w:firstLine="560" w:firstLineChars="200"/>
              <w:rPr>
                <w:rFonts w:ascii="仿宋" w:hAnsi="仿宋" w:eastAsia="仿宋" w:cs="仿宋"/>
                <w:sz w:val="28"/>
                <w:szCs w:val="28"/>
                <w:highlight w:val="none"/>
              </w:rPr>
            </w:pPr>
          </w:p>
          <w:p w14:paraId="5B71B24A">
            <w:pPr>
              <w:autoSpaceDE w:val="0"/>
              <w:autoSpaceDN w:val="0"/>
              <w:spacing w:line="360" w:lineRule="auto"/>
              <w:ind w:firstLine="560" w:firstLineChars="200"/>
              <w:rPr>
                <w:rFonts w:ascii="仿宋" w:hAnsi="仿宋" w:eastAsia="仿宋" w:cs="仿宋"/>
                <w:sz w:val="28"/>
                <w:szCs w:val="28"/>
                <w:highlight w:val="none"/>
              </w:rPr>
            </w:pPr>
          </w:p>
          <w:p w14:paraId="2A47287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排水设施</w:t>
            </w:r>
          </w:p>
        </w:tc>
        <w:tc>
          <w:tcPr>
            <w:tcW w:w="3030" w:type="dxa"/>
            <w:gridSpan w:val="3"/>
            <w:vAlign w:val="center"/>
          </w:tcPr>
          <w:p w14:paraId="67E4986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排污水泵检查的频次</w:t>
            </w:r>
          </w:p>
        </w:tc>
        <w:tc>
          <w:tcPr>
            <w:tcW w:w="5449" w:type="dxa"/>
            <w:vAlign w:val="center"/>
          </w:tcPr>
          <w:p w14:paraId="40A18F1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每半月1次</w:t>
            </w:r>
          </w:p>
        </w:tc>
      </w:tr>
      <w:tr w14:paraId="1F823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33" w:type="dxa"/>
            <w:vMerge w:val="continue"/>
            <w:tcBorders>
              <w:top w:val="nil"/>
              <w:bottom w:val="nil"/>
            </w:tcBorders>
            <w:vAlign w:val="center"/>
          </w:tcPr>
          <w:p w14:paraId="377ECB29">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3791859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汛期检查的频次</w:t>
            </w:r>
          </w:p>
        </w:tc>
        <w:tc>
          <w:tcPr>
            <w:tcW w:w="5449" w:type="dxa"/>
            <w:vAlign w:val="center"/>
          </w:tcPr>
          <w:p w14:paraId="23C9B60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每3日1次</w:t>
            </w:r>
          </w:p>
        </w:tc>
      </w:tr>
      <w:tr w14:paraId="5549E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33" w:type="dxa"/>
            <w:vMerge w:val="continue"/>
            <w:tcBorders>
              <w:top w:val="nil"/>
              <w:bottom w:val="nil"/>
            </w:tcBorders>
            <w:vAlign w:val="center"/>
          </w:tcPr>
          <w:p w14:paraId="08A78D1C">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36662D3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设备完好率</w:t>
            </w:r>
          </w:p>
        </w:tc>
        <w:tc>
          <w:tcPr>
            <w:tcW w:w="5449" w:type="dxa"/>
            <w:vAlign w:val="center"/>
          </w:tcPr>
          <w:p w14:paraId="1DB2562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98%</w:t>
            </w:r>
          </w:p>
        </w:tc>
      </w:tr>
      <w:tr w14:paraId="03BFC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33" w:type="dxa"/>
            <w:vMerge w:val="continue"/>
            <w:tcBorders>
              <w:top w:val="nil"/>
              <w:bottom w:val="nil"/>
            </w:tcBorders>
            <w:vAlign w:val="center"/>
          </w:tcPr>
          <w:p w14:paraId="1527B9A8">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78708C7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化粪池、雨污水管道检查的频次（视情况及时清掏）</w:t>
            </w:r>
          </w:p>
        </w:tc>
        <w:tc>
          <w:tcPr>
            <w:tcW w:w="5449" w:type="dxa"/>
            <w:vAlign w:val="center"/>
          </w:tcPr>
          <w:p w14:paraId="76AA8C0B">
            <w:pPr>
              <w:autoSpaceDE w:val="0"/>
              <w:autoSpaceDN w:val="0"/>
              <w:spacing w:line="360" w:lineRule="auto"/>
              <w:ind w:firstLine="560" w:firstLineChars="200"/>
              <w:rPr>
                <w:rFonts w:ascii="仿宋" w:hAnsi="仿宋" w:eastAsia="仿宋" w:cs="仿宋"/>
                <w:sz w:val="28"/>
                <w:szCs w:val="28"/>
                <w:highlight w:val="none"/>
              </w:rPr>
            </w:pPr>
          </w:p>
          <w:p w14:paraId="42D86DC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每季1次</w:t>
            </w:r>
          </w:p>
        </w:tc>
      </w:tr>
      <w:tr w14:paraId="451CB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33" w:type="dxa"/>
            <w:vMerge w:val="continue"/>
            <w:tcBorders>
              <w:top w:val="nil"/>
              <w:bottom w:val="nil"/>
            </w:tcBorders>
            <w:vAlign w:val="center"/>
          </w:tcPr>
          <w:p w14:paraId="11E86B44">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08E4693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雨污水管道疏通（检查）的频次</w:t>
            </w:r>
          </w:p>
        </w:tc>
        <w:tc>
          <w:tcPr>
            <w:tcW w:w="5449" w:type="dxa"/>
            <w:vAlign w:val="center"/>
          </w:tcPr>
          <w:p w14:paraId="56D981F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每年1次</w:t>
            </w:r>
          </w:p>
        </w:tc>
      </w:tr>
      <w:tr w14:paraId="14F5F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33" w:type="dxa"/>
            <w:vMerge w:val="continue"/>
            <w:tcBorders>
              <w:top w:val="nil"/>
              <w:bottom w:val="nil"/>
            </w:tcBorders>
            <w:vAlign w:val="center"/>
          </w:tcPr>
          <w:p w14:paraId="621733E1">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7A78618A">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化粪池清掏的频次</w:t>
            </w:r>
          </w:p>
        </w:tc>
        <w:tc>
          <w:tcPr>
            <w:tcW w:w="5449" w:type="dxa"/>
            <w:vAlign w:val="center"/>
          </w:tcPr>
          <w:p w14:paraId="7E974A7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每年1次</w:t>
            </w:r>
          </w:p>
        </w:tc>
      </w:tr>
      <w:tr w14:paraId="04CC1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33" w:type="dxa"/>
            <w:vMerge w:val="continue"/>
            <w:tcBorders>
              <w:top w:val="nil"/>
              <w:bottom w:val="nil"/>
            </w:tcBorders>
            <w:vAlign w:val="center"/>
          </w:tcPr>
          <w:p w14:paraId="08351A0C">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4A13AB7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排水明沟清理的频次</w:t>
            </w:r>
          </w:p>
        </w:tc>
        <w:tc>
          <w:tcPr>
            <w:tcW w:w="5449" w:type="dxa"/>
            <w:vAlign w:val="center"/>
          </w:tcPr>
          <w:p w14:paraId="42CFF00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每周一次</w:t>
            </w:r>
          </w:p>
        </w:tc>
      </w:tr>
      <w:tr w14:paraId="231CE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33" w:type="dxa"/>
            <w:vMerge w:val="continue"/>
            <w:tcBorders>
              <w:top w:val="nil"/>
            </w:tcBorders>
            <w:vAlign w:val="center"/>
          </w:tcPr>
          <w:p w14:paraId="7104F40E">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734F2C8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雨季前对屋面天沟、落水口、雨水管进行清理</w:t>
            </w:r>
          </w:p>
        </w:tc>
        <w:tc>
          <w:tcPr>
            <w:tcW w:w="5449" w:type="dxa"/>
            <w:vAlign w:val="center"/>
          </w:tcPr>
          <w:p w14:paraId="267CD02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应符合</w:t>
            </w:r>
          </w:p>
        </w:tc>
      </w:tr>
      <w:tr w14:paraId="3D568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0" w:hRule="atLeast"/>
        </w:trPr>
        <w:tc>
          <w:tcPr>
            <w:tcW w:w="633" w:type="dxa"/>
            <w:vMerge w:val="restart"/>
            <w:tcBorders>
              <w:bottom w:val="nil"/>
            </w:tcBorders>
            <w:vAlign w:val="center"/>
          </w:tcPr>
          <w:p w14:paraId="5E2B5A00">
            <w:pPr>
              <w:autoSpaceDE w:val="0"/>
              <w:autoSpaceDN w:val="0"/>
              <w:spacing w:line="360" w:lineRule="auto"/>
              <w:ind w:firstLine="560" w:firstLineChars="200"/>
              <w:rPr>
                <w:rFonts w:ascii="仿宋" w:hAnsi="仿宋" w:eastAsia="仿宋" w:cs="仿宋"/>
                <w:sz w:val="28"/>
                <w:szCs w:val="28"/>
                <w:highlight w:val="none"/>
              </w:rPr>
            </w:pPr>
          </w:p>
          <w:p w14:paraId="6884124A">
            <w:pPr>
              <w:autoSpaceDE w:val="0"/>
              <w:autoSpaceDN w:val="0"/>
              <w:spacing w:line="360" w:lineRule="auto"/>
              <w:ind w:firstLine="560" w:firstLineChars="200"/>
              <w:rPr>
                <w:rFonts w:ascii="仿宋" w:hAnsi="仿宋" w:eastAsia="仿宋" w:cs="仿宋"/>
                <w:sz w:val="28"/>
                <w:szCs w:val="28"/>
                <w:highlight w:val="none"/>
              </w:rPr>
            </w:pPr>
          </w:p>
          <w:p w14:paraId="0185E1BF">
            <w:pPr>
              <w:autoSpaceDE w:val="0"/>
              <w:autoSpaceDN w:val="0"/>
              <w:spacing w:line="360" w:lineRule="auto"/>
              <w:ind w:firstLine="560" w:firstLineChars="200"/>
              <w:rPr>
                <w:rFonts w:ascii="仿宋" w:hAnsi="仿宋" w:eastAsia="仿宋" w:cs="仿宋"/>
                <w:sz w:val="28"/>
                <w:szCs w:val="28"/>
                <w:highlight w:val="none"/>
              </w:rPr>
            </w:pPr>
          </w:p>
          <w:p w14:paraId="107A0FDD">
            <w:pPr>
              <w:autoSpaceDE w:val="0"/>
              <w:autoSpaceDN w:val="0"/>
              <w:spacing w:line="360" w:lineRule="auto"/>
              <w:ind w:firstLine="560" w:firstLineChars="200"/>
              <w:rPr>
                <w:rFonts w:ascii="仿宋" w:hAnsi="仿宋" w:eastAsia="仿宋" w:cs="仿宋"/>
                <w:sz w:val="28"/>
                <w:szCs w:val="28"/>
                <w:highlight w:val="none"/>
              </w:rPr>
            </w:pPr>
          </w:p>
          <w:p w14:paraId="0BA3CA1D">
            <w:pPr>
              <w:autoSpaceDE w:val="0"/>
              <w:autoSpaceDN w:val="0"/>
              <w:spacing w:line="360" w:lineRule="auto"/>
              <w:ind w:firstLine="560" w:firstLineChars="200"/>
              <w:rPr>
                <w:rFonts w:ascii="仿宋" w:hAnsi="仿宋" w:eastAsia="仿宋" w:cs="仿宋"/>
                <w:sz w:val="28"/>
                <w:szCs w:val="28"/>
                <w:highlight w:val="none"/>
              </w:rPr>
            </w:pPr>
          </w:p>
          <w:p w14:paraId="0DD27A07">
            <w:pPr>
              <w:autoSpaceDE w:val="0"/>
              <w:autoSpaceDN w:val="0"/>
              <w:spacing w:line="360" w:lineRule="auto"/>
              <w:ind w:firstLine="560" w:firstLineChars="200"/>
              <w:rPr>
                <w:rFonts w:ascii="仿宋" w:hAnsi="仿宋" w:eastAsia="仿宋" w:cs="仿宋"/>
                <w:sz w:val="28"/>
                <w:szCs w:val="28"/>
                <w:highlight w:val="none"/>
              </w:rPr>
            </w:pPr>
          </w:p>
          <w:p w14:paraId="6F6EAC20">
            <w:pPr>
              <w:autoSpaceDE w:val="0"/>
              <w:autoSpaceDN w:val="0"/>
              <w:spacing w:line="360" w:lineRule="auto"/>
              <w:ind w:firstLine="560" w:firstLineChars="200"/>
              <w:rPr>
                <w:rFonts w:ascii="仿宋" w:hAnsi="仿宋" w:eastAsia="仿宋" w:cs="仿宋"/>
                <w:sz w:val="28"/>
                <w:szCs w:val="28"/>
                <w:highlight w:val="none"/>
              </w:rPr>
            </w:pPr>
          </w:p>
          <w:p w14:paraId="1BD8B9CE">
            <w:pPr>
              <w:autoSpaceDE w:val="0"/>
              <w:autoSpaceDN w:val="0"/>
              <w:spacing w:line="360" w:lineRule="auto"/>
              <w:ind w:firstLine="560" w:firstLineChars="200"/>
              <w:rPr>
                <w:rFonts w:ascii="仿宋" w:hAnsi="仿宋" w:eastAsia="仿宋" w:cs="仿宋"/>
                <w:sz w:val="28"/>
                <w:szCs w:val="28"/>
                <w:highlight w:val="none"/>
              </w:rPr>
            </w:pPr>
          </w:p>
          <w:p w14:paraId="0DB77EC3">
            <w:pPr>
              <w:autoSpaceDE w:val="0"/>
              <w:autoSpaceDN w:val="0"/>
              <w:spacing w:line="360" w:lineRule="auto"/>
              <w:ind w:firstLine="560" w:firstLineChars="200"/>
              <w:rPr>
                <w:rFonts w:ascii="仿宋" w:hAnsi="仿宋" w:eastAsia="仿宋" w:cs="仿宋"/>
                <w:sz w:val="28"/>
                <w:szCs w:val="28"/>
                <w:highlight w:val="none"/>
              </w:rPr>
            </w:pPr>
          </w:p>
          <w:p w14:paraId="5B4D0D61">
            <w:pPr>
              <w:autoSpaceDE w:val="0"/>
              <w:autoSpaceDN w:val="0"/>
              <w:spacing w:line="360" w:lineRule="auto"/>
              <w:ind w:firstLine="560" w:firstLineChars="200"/>
              <w:rPr>
                <w:rFonts w:ascii="仿宋" w:hAnsi="仿宋" w:eastAsia="仿宋" w:cs="仿宋"/>
                <w:sz w:val="28"/>
                <w:szCs w:val="28"/>
                <w:highlight w:val="none"/>
              </w:rPr>
            </w:pPr>
          </w:p>
          <w:p w14:paraId="1C9159F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消防设施</w:t>
            </w:r>
          </w:p>
        </w:tc>
        <w:tc>
          <w:tcPr>
            <w:tcW w:w="3030" w:type="dxa"/>
            <w:gridSpan w:val="3"/>
            <w:vAlign w:val="center"/>
          </w:tcPr>
          <w:p w14:paraId="534D2AF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高层住宅小区建有微型消防站，消防设施设备按国家规定委托专业维保单位进行维护、记录齐全，按时年检。</w:t>
            </w:r>
          </w:p>
        </w:tc>
        <w:tc>
          <w:tcPr>
            <w:tcW w:w="5449" w:type="dxa"/>
            <w:vAlign w:val="center"/>
          </w:tcPr>
          <w:p w14:paraId="54EB3E5C">
            <w:pPr>
              <w:autoSpaceDE w:val="0"/>
              <w:autoSpaceDN w:val="0"/>
              <w:spacing w:line="360" w:lineRule="auto"/>
              <w:ind w:firstLine="560" w:firstLineChars="200"/>
              <w:rPr>
                <w:rFonts w:ascii="仿宋" w:hAnsi="仿宋" w:eastAsia="仿宋" w:cs="仿宋"/>
                <w:sz w:val="28"/>
                <w:szCs w:val="28"/>
                <w:highlight w:val="none"/>
              </w:rPr>
            </w:pPr>
          </w:p>
          <w:p w14:paraId="25A8B852">
            <w:pPr>
              <w:autoSpaceDE w:val="0"/>
              <w:autoSpaceDN w:val="0"/>
              <w:spacing w:line="360" w:lineRule="auto"/>
              <w:ind w:firstLine="560" w:firstLineChars="200"/>
              <w:rPr>
                <w:rFonts w:ascii="仿宋" w:hAnsi="仿宋" w:eastAsia="仿宋" w:cs="仿宋"/>
                <w:sz w:val="28"/>
                <w:szCs w:val="28"/>
                <w:highlight w:val="none"/>
              </w:rPr>
            </w:pPr>
          </w:p>
          <w:p w14:paraId="0ACB637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应符合</w:t>
            </w:r>
          </w:p>
        </w:tc>
      </w:tr>
      <w:tr w14:paraId="3C184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633" w:type="dxa"/>
            <w:vMerge w:val="continue"/>
            <w:tcBorders>
              <w:top w:val="nil"/>
              <w:bottom w:val="nil"/>
            </w:tcBorders>
            <w:vAlign w:val="center"/>
          </w:tcPr>
          <w:p w14:paraId="1D6A514F">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41191DFA">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系统运行抽检的频次，各类仪表应稳定正常</w:t>
            </w:r>
          </w:p>
        </w:tc>
        <w:tc>
          <w:tcPr>
            <w:tcW w:w="5449" w:type="dxa"/>
            <w:vAlign w:val="center"/>
          </w:tcPr>
          <w:p w14:paraId="19AA030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每半月1次</w:t>
            </w:r>
          </w:p>
        </w:tc>
      </w:tr>
      <w:tr w14:paraId="5D39E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33" w:type="dxa"/>
            <w:vMerge w:val="continue"/>
            <w:tcBorders>
              <w:top w:val="nil"/>
              <w:bottom w:val="nil"/>
            </w:tcBorders>
            <w:vAlign w:val="center"/>
          </w:tcPr>
          <w:p w14:paraId="54F3CDF1">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42033D62">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风机设备、消防泵、喷淋泵启动的频次，保障正常运行</w:t>
            </w:r>
          </w:p>
        </w:tc>
        <w:tc>
          <w:tcPr>
            <w:tcW w:w="5449" w:type="dxa"/>
            <w:vAlign w:val="center"/>
          </w:tcPr>
          <w:p w14:paraId="08BB9DD2">
            <w:pPr>
              <w:autoSpaceDE w:val="0"/>
              <w:autoSpaceDN w:val="0"/>
              <w:spacing w:line="360" w:lineRule="auto"/>
              <w:ind w:firstLine="560" w:firstLineChars="200"/>
              <w:rPr>
                <w:rFonts w:ascii="仿宋" w:hAnsi="仿宋" w:eastAsia="仿宋" w:cs="仿宋"/>
                <w:sz w:val="28"/>
                <w:szCs w:val="28"/>
                <w:highlight w:val="none"/>
              </w:rPr>
            </w:pPr>
          </w:p>
          <w:p w14:paraId="5A87F88C">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每月1次</w:t>
            </w:r>
          </w:p>
        </w:tc>
      </w:tr>
      <w:tr w14:paraId="54294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633" w:type="dxa"/>
            <w:vMerge w:val="continue"/>
            <w:tcBorders>
              <w:top w:val="nil"/>
              <w:bottom w:val="nil"/>
            </w:tcBorders>
            <w:vAlign w:val="center"/>
          </w:tcPr>
          <w:p w14:paraId="0AAA9257">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31B24A3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消火栓、灭火器等消防器材检查的频次</w:t>
            </w:r>
          </w:p>
        </w:tc>
        <w:tc>
          <w:tcPr>
            <w:tcW w:w="5449" w:type="dxa"/>
            <w:vAlign w:val="center"/>
          </w:tcPr>
          <w:p w14:paraId="490116EC">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每月1次</w:t>
            </w:r>
          </w:p>
        </w:tc>
      </w:tr>
      <w:tr w14:paraId="6056E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33" w:type="dxa"/>
            <w:vMerge w:val="continue"/>
            <w:tcBorders>
              <w:top w:val="nil"/>
              <w:bottom w:val="nil"/>
            </w:tcBorders>
            <w:vAlign w:val="center"/>
          </w:tcPr>
          <w:p w14:paraId="69461C9A">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026BA42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消火栓、灭火器等消防器材的完好率</w:t>
            </w:r>
          </w:p>
        </w:tc>
        <w:tc>
          <w:tcPr>
            <w:tcW w:w="5449" w:type="dxa"/>
            <w:vAlign w:val="center"/>
          </w:tcPr>
          <w:p w14:paraId="2BA7448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95%及以上；</w:t>
            </w:r>
          </w:p>
        </w:tc>
      </w:tr>
      <w:tr w14:paraId="6CD8C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33" w:type="dxa"/>
            <w:vMerge w:val="continue"/>
            <w:tcBorders>
              <w:top w:val="nil"/>
            </w:tcBorders>
            <w:vAlign w:val="center"/>
          </w:tcPr>
          <w:p w14:paraId="0475016D">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6E74DFC6">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设备房地坪、设备基座等进行防尘处理；排风管道、泵体、机架、管道保养的频次</w:t>
            </w:r>
          </w:p>
        </w:tc>
        <w:tc>
          <w:tcPr>
            <w:tcW w:w="5449" w:type="dxa"/>
            <w:vAlign w:val="center"/>
          </w:tcPr>
          <w:p w14:paraId="4F9CE108">
            <w:pPr>
              <w:autoSpaceDE w:val="0"/>
              <w:autoSpaceDN w:val="0"/>
              <w:spacing w:line="360" w:lineRule="auto"/>
              <w:ind w:firstLine="560" w:firstLineChars="200"/>
              <w:rPr>
                <w:rFonts w:ascii="仿宋" w:hAnsi="仿宋" w:eastAsia="仿宋" w:cs="仿宋"/>
                <w:sz w:val="28"/>
                <w:szCs w:val="28"/>
                <w:highlight w:val="none"/>
              </w:rPr>
            </w:pPr>
          </w:p>
          <w:p w14:paraId="5447F6D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每年1次</w:t>
            </w:r>
          </w:p>
        </w:tc>
      </w:tr>
      <w:tr w14:paraId="7E42C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33" w:type="dxa"/>
            <w:vMerge w:val="restart"/>
            <w:tcBorders>
              <w:bottom w:val="nil"/>
            </w:tcBorders>
            <w:vAlign w:val="center"/>
          </w:tcPr>
          <w:p w14:paraId="7F571357">
            <w:pPr>
              <w:autoSpaceDE w:val="0"/>
              <w:autoSpaceDN w:val="0"/>
              <w:spacing w:line="360" w:lineRule="auto"/>
              <w:ind w:firstLine="560" w:firstLineChars="200"/>
              <w:rPr>
                <w:rFonts w:ascii="仿宋" w:hAnsi="仿宋" w:eastAsia="仿宋" w:cs="仿宋"/>
                <w:sz w:val="28"/>
                <w:szCs w:val="28"/>
                <w:highlight w:val="none"/>
              </w:rPr>
            </w:pPr>
          </w:p>
          <w:p w14:paraId="31E9BA78">
            <w:pPr>
              <w:autoSpaceDE w:val="0"/>
              <w:autoSpaceDN w:val="0"/>
              <w:spacing w:line="360" w:lineRule="auto"/>
              <w:ind w:firstLine="560" w:firstLineChars="200"/>
              <w:rPr>
                <w:rFonts w:ascii="仿宋" w:hAnsi="仿宋" w:eastAsia="仿宋" w:cs="仿宋"/>
                <w:sz w:val="28"/>
                <w:szCs w:val="28"/>
                <w:highlight w:val="none"/>
              </w:rPr>
            </w:pPr>
          </w:p>
          <w:p w14:paraId="2A422D7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人均服务建筑面积</w:t>
            </w:r>
          </w:p>
        </w:tc>
        <w:tc>
          <w:tcPr>
            <w:tcW w:w="3030" w:type="dxa"/>
            <w:gridSpan w:val="3"/>
            <w:vAlign w:val="center"/>
          </w:tcPr>
          <w:p w14:paraId="7D5DF8C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服务建筑面积在15万m2以下的工程人员人均服务建筑面积</w:t>
            </w:r>
          </w:p>
        </w:tc>
        <w:tc>
          <w:tcPr>
            <w:tcW w:w="5449" w:type="dxa"/>
            <w:vAlign w:val="center"/>
          </w:tcPr>
          <w:p w14:paraId="74BB335C">
            <w:pPr>
              <w:autoSpaceDE w:val="0"/>
              <w:autoSpaceDN w:val="0"/>
              <w:spacing w:line="360" w:lineRule="auto"/>
              <w:ind w:firstLine="560" w:firstLineChars="200"/>
              <w:rPr>
                <w:rFonts w:ascii="仿宋" w:hAnsi="仿宋" w:eastAsia="仿宋" w:cs="仿宋"/>
                <w:sz w:val="28"/>
                <w:szCs w:val="28"/>
                <w:highlight w:val="none"/>
              </w:rPr>
            </w:pPr>
          </w:p>
          <w:p w14:paraId="278D497A">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4万m2</w:t>
            </w:r>
          </w:p>
        </w:tc>
      </w:tr>
      <w:tr w14:paraId="7A38C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5" w:hRule="atLeast"/>
        </w:trPr>
        <w:tc>
          <w:tcPr>
            <w:tcW w:w="633" w:type="dxa"/>
            <w:vMerge w:val="continue"/>
            <w:tcBorders>
              <w:top w:val="nil"/>
            </w:tcBorders>
            <w:vAlign w:val="center"/>
          </w:tcPr>
          <w:p w14:paraId="59225E80">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588FB79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服务建筑面积超过15万m2的，每增加1名工程人员所涉及的增加面积</w:t>
            </w:r>
          </w:p>
        </w:tc>
        <w:tc>
          <w:tcPr>
            <w:tcW w:w="5449" w:type="dxa"/>
            <w:vAlign w:val="center"/>
          </w:tcPr>
          <w:p w14:paraId="19D08D3F">
            <w:pPr>
              <w:autoSpaceDE w:val="0"/>
              <w:autoSpaceDN w:val="0"/>
              <w:spacing w:line="360" w:lineRule="auto"/>
              <w:ind w:firstLine="560" w:firstLineChars="200"/>
              <w:rPr>
                <w:rFonts w:ascii="仿宋" w:hAnsi="仿宋" w:eastAsia="仿宋" w:cs="仿宋"/>
                <w:sz w:val="28"/>
                <w:szCs w:val="28"/>
                <w:highlight w:val="none"/>
              </w:rPr>
            </w:pPr>
          </w:p>
          <w:p w14:paraId="38EF8B0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4万m2</w:t>
            </w:r>
          </w:p>
        </w:tc>
      </w:tr>
      <w:tr w14:paraId="0D4FD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663" w:type="dxa"/>
            <w:gridSpan w:val="4"/>
            <w:vAlign w:val="center"/>
          </w:tcPr>
          <w:p w14:paraId="404C6E0C">
            <w:pPr>
              <w:autoSpaceDE w:val="0"/>
              <w:autoSpaceDN w:val="0"/>
              <w:spacing w:line="360" w:lineRule="auto"/>
              <w:ind w:firstLine="560" w:firstLineChars="200"/>
              <w:rPr>
                <w:rFonts w:ascii="仿宋" w:hAnsi="仿宋" w:eastAsia="仿宋" w:cs="仿宋"/>
                <w:sz w:val="28"/>
                <w:szCs w:val="28"/>
                <w:highlight w:val="none"/>
              </w:rPr>
            </w:pPr>
          </w:p>
          <w:p w14:paraId="01582B86">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备注</w:t>
            </w:r>
          </w:p>
        </w:tc>
        <w:tc>
          <w:tcPr>
            <w:tcW w:w="5449" w:type="dxa"/>
            <w:vAlign w:val="center"/>
          </w:tcPr>
          <w:p w14:paraId="7201814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1.如无相应设施设备的，不得计收该项费用；</w:t>
            </w:r>
          </w:p>
          <w:p w14:paraId="760DF4A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2.消防、避雷、电梯等专用设备的养护标准如有与专业标准不一致的地方，以专业标准为准。</w:t>
            </w:r>
          </w:p>
        </w:tc>
      </w:tr>
      <w:tr w14:paraId="28C88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663" w:type="dxa"/>
            <w:gridSpan w:val="4"/>
            <w:vAlign w:val="center"/>
          </w:tcPr>
          <w:p w14:paraId="541406F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服务项目</w:t>
            </w:r>
          </w:p>
        </w:tc>
        <w:tc>
          <w:tcPr>
            <w:tcW w:w="5449" w:type="dxa"/>
            <w:vAlign w:val="center"/>
          </w:tcPr>
          <w:p w14:paraId="39D62C0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（四）公共秩序维护服务</w:t>
            </w:r>
          </w:p>
        </w:tc>
      </w:tr>
      <w:tr w14:paraId="7524F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8" w:hRule="atLeast"/>
        </w:trPr>
        <w:tc>
          <w:tcPr>
            <w:tcW w:w="3663" w:type="dxa"/>
            <w:gridSpan w:val="4"/>
            <w:vAlign w:val="center"/>
          </w:tcPr>
          <w:p w14:paraId="31BA46EE">
            <w:pPr>
              <w:autoSpaceDE w:val="0"/>
              <w:autoSpaceDN w:val="0"/>
              <w:spacing w:line="360" w:lineRule="auto"/>
              <w:ind w:firstLine="560" w:firstLineChars="200"/>
              <w:rPr>
                <w:rFonts w:ascii="仿宋" w:hAnsi="仿宋" w:eastAsia="仿宋" w:cs="仿宋"/>
                <w:sz w:val="28"/>
                <w:szCs w:val="28"/>
                <w:highlight w:val="none"/>
              </w:rPr>
            </w:pPr>
          </w:p>
          <w:p w14:paraId="6DBADAAB">
            <w:pPr>
              <w:autoSpaceDE w:val="0"/>
              <w:autoSpaceDN w:val="0"/>
              <w:spacing w:line="360" w:lineRule="auto"/>
              <w:ind w:firstLine="560" w:firstLineChars="200"/>
              <w:rPr>
                <w:rFonts w:ascii="仿宋" w:hAnsi="仿宋" w:eastAsia="仿宋" w:cs="仿宋"/>
                <w:sz w:val="28"/>
                <w:szCs w:val="28"/>
                <w:highlight w:val="none"/>
              </w:rPr>
            </w:pPr>
          </w:p>
          <w:p w14:paraId="3D38BAE3">
            <w:pPr>
              <w:autoSpaceDE w:val="0"/>
              <w:autoSpaceDN w:val="0"/>
              <w:spacing w:line="360" w:lineRule="auto"/>
              <w:ind w:firstLine="560" w:firstLineChars="200"/>
              <w:rPr>
                <w:rFonts w:ascii="仿宋" w:hAnsi="仿宋" w:eastAsia="仿宋" w:cs="仿宋"/>
                <w:sz w:val="28"/>
                <w:szCs w:val="28"/>
                <w:highlight w:val="none"/>
              </w:rPr>
            </w:pPr>
          </w:p>
          <w:p w14:paraId="2CC1238D">
            <w:pPr>
              <w:autoSpaceDE w:val="0"/>
              <w:autoSpaceDN w:val="0"/>
              <w:spacing w:line="360" w:lineRule="auto"/>
              <w:ind w:firstLine="560" w:firstLineChars="200"/>
              <w:rPr>
                <w:rFonts w:ascii="仿宋" w:hAnsi="仿宋" w:eastAsia="仿宋" w:cs="仿宋"/>
                <w:sz w:val="28"/>
                <w:szCs w:val="28"/>
                <w:highlight w:val="none"/>
              </w:rPr>
            </w:pPr>
          </w:p>
          <w:p w14:paraId="597E8B7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基本服务要求</w:t>
            </w:r>
          </w:p>
        </w:tc>
        <w:tc>
          <w:tcPr>
            <w:tcW w:w="5449" w:type="dxa"/>
            <w:vAlign w:val="center"/>
          </w:tcPr>
          <w:p w14:paraId="7AA29DC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配有专业的秩序维护人员。</w:t>
            </w:r>
          </w:p>
          <w:p w14:paraId="2AAB103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2.各类管理规章制度完善。</w:t>
            </w:r>
          </w:p>
          <w:p w14:paraId="01CE418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3.公共秩序维护员上岗时穿戴统一服装，佩戴统一标识。</w:t>
            </w:r>
          </w:p>
          <w:p w14:paraId="27E90DE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4.制定火警、盗警、台风、高空坠（掷）物、煤气泄漏、人员急救、爆炸、地震及其他不可预见紧急事件的应急处理预案，在遇到突发事件时，采取有效措施，启动应急预案，防止事态扩大。</w:t>
            </w:r>
          </w:p>
          <w:p w14:paraId="35E0086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5.对车辆进行有效管理和疏导，车辆停放有序。</w:t>
            </w:r>
          </w:p>
          <w:p w14:paraId="49D6E7E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6.每个等级的服务内容和要求应高于并包含低一级的服务内容和要求（一级除外）。</w:t>
            </w:r>
          </w:p>
        </w:tc>
      </w:tr>
      <w:tr w14:paraId="378C4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3663" w:type="dxa"/>
            <w:gridSpan w:val="4"/>
            <w:vAlign w:val="center"/>
          </w:tcPr>
          <w:p w14:paraId="062FDF4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秩序维护人员的年龄/占比（初中以上文化程度，定期接受专业培训）</w:t>
            </w:r>
          </w:p>
        </w:tc>
        <w:tc>
          <w:tcPr>
            <w:tcW w:w="5449" w:type="dxa"/>
            <w:vAlign w:val="center"/>
          </w:tcPr>
          <w:p w14:paraId="7CB2CD3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50周岁以下人员占总数80%以上</w:t>
            </w:r>
          </w:p>
        </w:tc>
      </w:tr>
      <w:tr w14:paraId="71F09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trPr>
        <w:tc>
          <w:tcPr>
            <w:tcW w:w="3663" w:type="dxa"/>
            <w:gridSpan w:val="4"/>
            <w:vAlign w:val="center"/>
          </w:tcPr>
          <w:p w14:paraId="188F853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小区设有监控中心，配备电子巡更、录像监控、楼宇对讲、周界报警、住户报警、门锁智能卡等技防设施，并24小时开通。</w:t>
            </w:r>
          </w:p>
        </w:tc>
        <w:tc>
          <w:tcPr>
            <w:tcW w:w="5449" w:type="dxa"/>
            <w:vAlign w:val="center"/>
          </w:tcPr>
          <w:p w14:paraId="0EEFAA9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应符合</w:t>
            </w:r>
          </w:p>
        </w:tc>
      </w:tr>
      <w:tr w14:paraId="290F9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3663" w:type="dxa"/>
            <w:gridSpan w:val="4"/>
            <w:vAlign w:val="center"/>
          </w:tcPr>
          <w:p w14:paraId="11FBC86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出入口值班看守</w:t>
            </w:r>
          </w:p>
        </w:tc>
        <w:tc>
          <w:tcPr>
            <w:tcW w:w="5449" w:type="dxa"/>
            <w:vAlign w:val="center"/>
          </w:tcPr>
          <w:p w14:paraId="64A3CB2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各出入口24小时值班看守，其中7:00~20:00主出入口双人执勤，站岗服务不少于8小时；有详细的交接班记录和外来访客及车辆的登记记录；谢绝业主拒绝访问人员和未经业委会批准的商贩入内，大件物品搬出实行登记；对进出小区的装修、家政等劳务人员实行登记管理；对进出小区的车辆实行证、卡管理，对车辆实施有效管理，有专职人员24小时巡视和协助停车事宜；及时处理车辆停放不规范的情形。</w:t>
            </w:r>
          </w:p>
        </w:tc>
      </w:tr>
      <w:tr w14:paraId="0FEB9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33" w:type="dxa"/>
            <w:vMerge w:val="restart"/>
            <w:tcBorders>
              <w:bottom w:val="nil"/>
            </w:tcBorders>
            <w:vAlign w:val="center"/>
          </w:tcPr>
          <w:p w14:paraId="60CD39B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巡逻</w:t>
            </w:r>
          </w:p>
        </w:tc>
        <w:tc>
          <w:tcPr>
            <w:tcW w:w="3030" w:type="dxa"/>
            <w:gridSpan w:val="3"/>
            <w:vAlign w:val="center"/>
          </w:tcPr>
          <w:p w14:paraId="1ACBAC3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巡逻的频次</w:t>
            </w:r>
          </w:p>
        </w:tc>
        <w:tc>
          <w:tcPr>
            <w:tcW w:w="5449" w:type="dxa"/>
            <w:vAlign w:val="center"/>
          </w:tcPr>
          <w:p w14:paraId="5A9CCEF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合理设施巡逻路线，白天不少于6次，夜间不少于8次</w:t>
            </w:r>
          </w:p>
        </w:tc>
      </w:tr>
      <w:tr w14:paraId="7393C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33" w:type="dxa"/>
            <w:vMerge w:val="continue"/>
            <w:tcBorders>
              <w:top w:val="nil"/>
            </w:tcBorders>
            <w:vAlign w:val="center"/>
          </w:tcPr>
          <w:p w14:paraId="3F20B2A3">
            <w:pPr>
              <w:autoSpaceDE w:val="0"/>
              <w:autoSpaceDN w:val="0"/>
              <w:spacing w:line="360" w:lineRule="auto"/>
              <w:ind w:firstLine="560" w:firstLineChars="200"/>
              <w:rPr>
                <w:rFonts w:ascii="仿宋" w:hAnsi="仿宋" w:eastAsia="仿宋" w:cs="仿宋"/>
                <w:sz w:val="28"/>
                <w:szCs w:val="28"/>
                <w:highlight w:val="none"/>
              </w:rPr>
            </w:pPr>
          </w:p>
        </w:tc>
        <w:tc>
          <w:tcPr>
            <w:tcW w:w="3030" w:type="dxa"/>
            <w:gridSpan w:val="3"/>
            <w:vAlign w:val="center"/>
          </w:tcPr>
          <w:p w14:paraId="746A028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重点部位、重点时间以及特殊情况加强巡逻，并做好巡更记录</w:t>
            </w:r>
          </w:p>
        </w:tc>
        <w:tc>
          <w:tcPr>
            <w:tcW w:w="5449" w:type="dxa"/>
            <w:vAlign w:val="center"/>
          </w:tcPr>
          <w:p w14:paraId="3EE63C0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应符合</w:t>
            </w:r>
          </w:p>
        </w:tc>
      </w:tr>
      <w:tr w14:paraId="7D9EF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3663" w:type="dxa"/>
            <w:gridSpan w:val="4"/>
            <w:vAlign w:val="center"/>
          </w:tcPr>
          <w:p w14:paraId="6CF34FE9">
            <w:pPr>
              <w:autoSpaceDE w:val="0"/>
              <w:autoSpaceDN w:val="0"/>
              <w:spacing w:line="360" w:lineRule="auto"/>
              <w:ind w:firstLine="560" w:firstLineChars="200"/>
              <w:rPr>
                <w:rFonts w:hint="eastAsia" w:ascii="仿宋" w:hAnsi="仿宋" w:eastAsia="仿宋" w:cs="仿宋"/>
                <w:sz w:val="28"/>
                <w:szCs w:val="28"/>
                <w:highlight w:val="none"/>
                <w:lang w:eastAsia="zh-CN"/>
              </w:rPr>
            </w:pPr>
            <w:r>
              <w:rPr>
                <w:rFonts w:ascii="仿宋" w:hAnsi="仿宋" w:eastAsia="仿宋" w:cs="仿宋"/>
                <w:sz w:val="28"/>
                <w:szCs w:val="28"/>
                <w:highlight w:val="none"/>
              </w:rPr>
              <w:t>监控室、消控室24小时专人值守，消控室人员持有有效证件上岗，工作记录完整；消控室必须安装消防远程监控设备</w:t>
            </w:r>
            <w:r>
              <w:rPr>
                <w:rFonts w:hint="eastAsia" w:ascii="仿宋" w:hAnsi="仿宋" w:eastAsia="仿宋" w:cs="仿宋"/>
                <w:sz w:val="28"/>
                <w:szCs w:val="28"/>
                <w:highlight w:val="none"/>
                <w:lang w:eastAsia="zh-CN"/>
              </w:rPr>
              <w:t>。</w:t>
            </w:r>
          </w:p>
        </w:tc>
        <w:tc>
          <w:tcPr>
            <w:tcW w:w="5449" w:type="dxa"/>
            <w:vAlign w:val="center"/>
          </w:tcPr>
          <w:p w14:paraId="33F04EB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应符合</w:t>
            </w:r>
          </w:p>
        </w:tc>
      </w:tr>
      <w:tr w14:paraId="272FE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663" w:type="dxa"/>
            <w:gridSpan w:val="4"/>
            <w:vAlign w:val="center"/>
          </w:tcPr>
          <w:p w14:paraId="486767B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每年组织有业主或非业主使用人参与的应急演练的频次</w:t>
            </w:r>
          </w:p>
        </w:tc>
        <w:tc>
          <w:tcPr>
            <w:tcW w:w="5449" w:type="dxa"/>
            <w:vAlign w:val="center"/>
          </w:tcPr>
          <w:p w14:paraId="24735DB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不少于2次</w:t>
            </w:r>
          </w:p>
        </w:tc>
      </w:tr>
      <w:tr w14:paraId="2E6BE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663" w:type="dxa"/>
            <w:gridSpan w:val="4"/>
            <w:vAlign w:val="center"/>
          </w:tcPr>
          <w:p w14:paraId="1B276414">
            <w:pPr>
              <w:autoSpaceDE w:val="0"/>
              <w:autoSpaceDN w:val="0"/>
              <w:spacing w:line="360" w:lineRule="auto"/>
              <w:ind w:firstLine="560" w:firstLineChars="200"/>
              <w:rPr>
                <w:rFonts w:hint="eastAsia" w:ascii="仿宋" w:hAnsi="仿宋" w:eastAsia="仿宋" w:cs="仿宋"/>
                <w:sz w:val="28"/>
                <w:szCs w:val="28"/>
                <w:highlight w:val="none"/>
                <w:lang w:eastAsia="zh-CN"/>
              </w:rPr>
            </w:pPr>
            <w:r>
              <w:rPr>
                <w:rFonts w:ascii="仿宋" w:hAnsi="仿宋" w:eastAsia="仿宋" w:cs="仿宋"/>
                <w:sz w:val="28"/>
                <w:szCs w:val="28"/>
                <w:highlight w:val="none"/>
              </w:rPr>
              <w:t>设立火警、警情应急预案，并在监控中心室内悬挂</w:t>
            </w:r>
            <w:r>
              <w:rPr>
                <w:rFonts w:hint="eastAsia" w:ascii="仿宋" w:hAnsi="仿宋" w:eastAsia="仿宋" w:cs="仿宋"/>
                <w:sz w:val="28"/>
                <w:szCs w:val="28"/>
                <w:highlight w:val="none"/>
                <w:lang w:eastAsia="zh-CN"/>
              </w:rPr>
              <w:t>。</w:t>
            </w:r>
          </w:p>
        </w:tc>
        <w:tc>
          <w:tcPr>
            <w:tcW w:w="5449" w:type="dxa"/>
            <w:vAlign w:val="center"/>
          </w:tcPr>
          <w:p w14:paraId="7B876D6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应符合</w:t>
            </w:r>
          </w:p>
        </w:tc>
      </w:tr>
      <w:tr w14:paraId="5D7C1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663" w:type="dxa"/>
            <w:gridSpan w:val="4"/>
            <w:vAlign w:val="center"/>
          </w:tcPr>
          <w:p w14:paraId="70A0200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接到火警、警情、异常情况或住户紧急求助信号后，秩序维护员赶到现场进行处理的时限</w:t>
            </w:r>
          </w:p>
        </w:tc>
        <w:tc>
          <w:tcPr>
            <w:tcW w:w="5449" w:type="dxa"/>
            <w:vAlign w:val="center"/>
          </w:tcPr>
          <w:p w14:paraId="0019DA1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5分钟内</w:t>
            </w:r>
          </w:p>
        </w:tc>
      </w:tr>
      <w:tr w14:paraId="5589E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663" w:type="dxa"/>
            <w:gridSpan w:val="4"/>
            <w:vAlign w:val="center"/>
          </w:tcPr>
          <w:p w14:paraId="4F8E0E4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定期进行安全防范知识的学习，能正确使用消防器材、技防设施。</w:t>
            </w:r>
          </w:p>
        </w:tc>
        <w:tc>
          <w:tcPr>
            <w:tcW w:w="5449" w:type="dxa"/>
            <w:vAlign w:val="center"/>
          </w:tcPr>
          <w:p w14:paraId="15A3FF0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应符合</w:t>
            </w:r>
          </w:p>
        </w:tc>
      </w:tr>
      <w:tr w14:paraId="5FDC8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3663" w:type="dxa"/>
            <w:gridSpan w:val="4"/>
            <w:vAlign w:val="center"/>
          </w:tcPr>
          <w:p w14:paraId="63B252B6">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备注</w:t>
            </w:r>
          </w:p>
        </w:tc>
        <w:tc>
          <w:tcPr>
            <w:tcW w:w="5449" w:type="dxa"/>
            <w:vAlign w:val="center"/>
          </w:tcPr>
          <w:p w14:paraId="72FE594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1.本标准按小区2个出入口配置岗位的标准进行进行测算，如小区出入口多于或少于2个的，每增加或减少一个出入口，其公共秩序维护费在上述标准的基础上增加或减少10%。</w:t>
            </w:r>
          </w:p>
          <w:p w14:paraId="52BF537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2.以上标准为按消、监控室合并设置测算的，如果消、监控室单独设置的话，每增加一个其公共秩序维护费在上述基础上增加10%。</w:t>
            </w:r>
          </w:p>
        </w:tc>
      </w:tr>
      <w:tr w14:paraId="5F13B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663" w:type="dxa"/>
            <w:gridSpan w:val="4"/>
            <w:vAlign w:val="center"/>
          </w:tcPr>
          <w:p w14:paraId="7A65E9D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服务项目</w:t>
            </w:r>
          </w:p>
        </w:tc>
        <w:tc>
          <w:tcPr>
            <w:tcW w:w="5449" w:type="dxa"/>
            <w:vAlign w:val="center"/>
          </w:tcPr>
          <w:p w14:paraId="65414F0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（五）公共保洁服务</w:t>
            </w:r>
          </w:p>
        </w:tc>
      </w:tr>
      <w:tr w14:paraId="4421C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3663" w:type="dxa"/>
            <w:gridSpan w:val="4"/>
            <w:vAlign w:val="center"/>
          </w:tcPr>
          <w:p w14:paraId="7BC1AD5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基本服务要求</w:t>
            </w:r>
          </w:p>
        </w:tc>
        <w:tc>
          <w:tcPr>
            <w:tcW w:w="5449" w:type="dxa"/>
            <w:vAlign w:val="center"/>
          </w:tcPr>
          <w:p w14:paraId="0D452C8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1.各类清洁设施设备配备齐全，并有专人管理；生活垃圾分类收集。</w:t>
            </w:r>
          </w:p>
          <w:p w14:paraId="3774A4C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2.制定环境卫生管理规定、环境卫生质量标准、卫生设施维护保养管理办法、规章制度；并做好服务记录。</w:t>
            </w:r>
          </w:p>
          <w:p w14:paraId="43242F5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3.垃圾日产</w:t>
            </w:r>
            <w:r>
              <w:rPr>
                <w:rFonts w:hint="eastAsia" w:ascii="仿宋" w:hAnsi="仿宋" w:eastAsia="仿宋" w:cs="仿宋"/>
                <w:sz w:val="28"/>
                <w:szCs w:val="28"/>
                <w:highlight w:val="none"/>
                <w:lang w:val="en-US" w:eastAsia="zh-CN"/>
              </w:rPr>
              <w:t>日</w:t>
            </w:r>
            <w:r>
              <w:rPr>
                <w:rFonts w:ascii="仿宋" w:hAnsi="仿宋" w:eastAsia="仿宋" w:cs="仿宋"/>
                <w:sz w:val="28"/>
                <w:szCs w:val="28"/>
                <w:highlight w:val="none"/>
              </w:rPr>
              <w:t>清，保持公共区域整洁、无异味。</w:t>
            </w:r>
          </w:p>
          <w:p w14:paraId="41A2C37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4.严禁使用不合格的清洁剂。</w:t>
            </w:r>
          </w:p>
          <w:p w14:paraId="3A5F663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5.定期做好消杀工作。</w:t>
            </w:r>
          </w:p>
          <w:p w14:paraId="0BB5CDD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6.每个等级的服务内容和要求应高于并包含低一级的服务内容和要求（一级除外）。</w:t>
            </w:r>
          </w:p>
        </w:tc>
      </w:tr>
      <w:tr w14:paraId="49652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663" w:type="dxa"/>
            <w:gridSpan w:val="4"/>
            <w:vAlign w:val="center"/>
          </w:tcPr>
          <w:p w14:paraId="40A9D94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清洁卫生人员人均服务总建筑面积</w:t>
            </w:r>
          </w:p>
        </w:tc>
        <w:tc>
          <w:tcPr>
            <w:tcW w:w="5449" w:type="dxa"/>
            <w:vAlign w:val="center"/>
          </w:tcPr>
          <w:p w14:paraId="26D181B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1.3万m2以下</w:t>
            </w:r>
          </w:p>
        </w:tc>
      </w:tr>
      <w:tr w14:paraId="71C28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 w:hRule="atLeast"/>
        </w:trPr>
        <w:tc>
          <w:tcPr>
            <w:tcW w:w="905" w:type="dxa"/>
            <w:gridSpan w:val="3"/>
            <w:vMerge w:val="restart"/>
            <w:tcBorders>
              <w:bottom w:val="nil"/>
            </w:tcBorders>
            <w:vAlign w:val="center"/>
          </w:tcPr>
          <w:p w14:paraId="47FDD85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垃圾分类收集</w:t>
            </w:r>
          </w:p>
        </w:tc>
        <w:tc>
          <w:tcPr>
            <w:tcW w:w="2758" w:type="dxa"/>
            <w:vAlign w:val="center"/>
          </w:tcPr>
          <w:p w14:paraId="75FCD7C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收集的频次</w:t>
            </w:r>
          </w:p>
        </w:tc>
        <w:tc>
          <w:tcPr>
            <w:tcW w:w="5449" w:type="dxa"/>
            <w:vAlign w:val="center"/>
          </w:tcPr>
          <w:p w14:paraId="44CC8CB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每日2次</w:t>
            </w:r>
          </w:p>
        </w:tc>
      </w:tr>
      <w:tr w14:paraId="5906E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5" w:type="dxa"/>
            <w:gridSpan w:val="3"/>
            <w:vMerge w:val="continue"/>
            <w:tcBorders>
              <w:top w:val="nil"/>
              <w:bottom w:val="nil"/>
            </w:tcBorders>
            <w:vAlign w:val="center"/>
          </w:tcPr>
          <w:p w14:paraId="64B39EB5">
            <w:pPr>
              <w:autoSpaceDE w:val="0"/>
              <w:autoSpaceDN w:val="0"/>
              <w:spacing w:line="360" w:lineRule="auto"/>
              <w:ind w:firstLine="560" w:firstLineChars="200"/>
              <w:rPr>
                <w:rFonts w:ascii="仿宋" w:hAnsi="仿宋" w:eastAsia="仿宋" w:cs="仿宋"/>
                <w:sz w:val="28"/>
                <w:szCs w:val="28"/>
                <w:highlight w:val="none"/>
              </w:rPr>
            </w:pPr>
          </w:p>
        </w:tc>
        <w:tc>
          <w:tcPr>
            <w:tcW w:w="2758" w:type="dxa"/>
            <w:vAlign w:val="center"/>
          </w:tcPr>
          <w:p w14:paraId="645805F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垃圾桶配有垃圾</w:t>
            </w:r>
          </w:p>
        </w:tc>
        <w:tc>
          <w:tcPr>
            <w:tcW w:w="5449" w:type="dxa"/>
            <w:vAlign w:val="center"/>
          </w:tcPr>
          <w:p w14:paraId="16ED3B1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无要求</w:t>
            </w:r>
          </w:p>
        </w:tc>
      </w:tr>
      <w:tr w14:paraId="2451A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05" w:type="dxa"/>
            <w:gridSpan w:val="3"/>
            <w:vMerge w:val="continue"/>
            <w:tcBorders>
              <w:top w:val="nil"/>
            </w:tcBorders>
            <w:vAlign w:val="center"/>
          </w:tcPr>
          <w:p w14:paraId="5EA93794">
            <w:pPr>
              <w:autoSpaceDE w:val="0"/>
              <w:autoSpaceDN w:val="0"/>
              <w:spacing w:line="360" w:lineRule="auto"/>
              <w:ind w:firstLine="560" w:firstLineChars="200"/>
              <w:rPr>
                <w:rFonts w:ascii="仿宋" w:hAnsi="仿宋" w:eastAsia="仿宋" w:cs="仿宋"/>
                <w:sz w:val="28"/>
                <w:szCs w:val="28"/>
                <w:highlight w:val="none"/>
              </w:rPr>
            </w:pPr>
          </w:p>
        </w:tc>
        <w:tc>
          <w:tcPr>
            <w:tcW w:w="2758" w:type="dxa"/>
            <w:vAlign w:val="center"/>
          </w:tcPr>
          <w:p w14:paraId="5377205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清运的频次</w:t>
            </w:r>
          </w:p>
        </w:tc>
        <w:tc>
          <w:tcPr>
            <w:tcW w:w="5449" w:type="dxa"/>
            <w:vAlign w:val="center"/>
          </w:tcPr>
          <w:p w14:paraId="2F9D6D1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每日2次</w:t>
            </w:r>
          </w:p>
        </w:tc>
      </w:tr>
      <w:tr w14:paraId="24B0C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3663" w:type="dxa"/>
            <w:gridSpan w:val="4"/>
            <w:vAlign w:val="center"/>
          </w:tcPr>
          <w:p w14:paraId="2AEB784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道路清扫</w:t>
            </w:r>
          </w:p>
        </w:tc>
        <w:tc>
          <w:tcPr>
            <w:tcW w:w="5449" w:type="dxa"/>
            <w:vAlign w:val="center"/>
          </w:tcPr>
          <w:p w14:paraId="37512DF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道路每日清扫2次，雨雪天气及时清扫方便通行；绿化带每日清洁1次，落叶季节增加清洁次数，目视无杂物，花坛表面洁净。</w:t>
            </w:r>
          </w:p>
        </w:tc>
      </w:tr>
      <w:tr w14:paraId="40508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6" w:hRule="atLeast"/>
        </w:trPr>
        <w:tc>
          <w:tcPr>
            <w:tcW w:w="3663" w:type="dxa"/>
            <w:gridSpan w:val="4"/>
            <w:vAlign w:val="center"/>
          </w:tcPr>
          <w:p w14:paraId="0E73B6B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楼层通道</w:t>
            </w:r>
          </w:p>
        </w:tc>
        <w:tc>
          <w:tcPr>
            <w:tcW w:w="5449" w:type="dxa"/>
            <w:vAlign w:val="center"/>
          </w:tcPr>
          <w:p w14:paraId="6657E8B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楼层通道和楼梯台阶、大堂等每日清扫1次，地面每日湿拖1次，干净整洁；扶手每2日擦拭1次；窗台、防火门、消防栓等设施每周擦拭1次；共用部位玻璃每月清洁1次；路灯、楼道灯每月清洁1次；楼梯间墙面、天花板每季除尘1次，目视没积尘和蜘蛛网；天台、屋顶每季清扫1次。</w:t>
            </w:r>
          </w:p>
        </w:tc>
      </w:tr>
      <w:tr w14:paraId="5D64D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6" w:type="dxa"/>
            <w:gridSpan w:val="2"/>
            <w:vMerge w:val="restart"/>
            <w:tcBorders>
              <w:bottom w:val="nil"/>
            </w:tcBorders>
            <w:vAlign w:val="center"/>
          </w:tcPr>
          <w:p w14:paraId="3B77EA2B">
            <w:pPr>
              <w:autoSpaceDE w:val="0"/>
              <w:autoSpaceDN w:val="0"/>
              <w:spacing w:line="360" w:lineRule="auto"/>
              <w:ind w:firstLine="560" w:firstLineChars="200"/>
              <w:rPr>
                <w:rFonts w:ascii="仿宋" w:hAnsi="仿宋" w:eastAsia="仿宋" w:cs="仿宋"/>
                <w:sz w:val="28"/>
                <w:szCs w:val="28"/>
                <w:highlight w:val="none"/>
              </w:rPr>
            </w:pPr>
          </w:p>
          <w:p w14:paraId="4E24410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电梯轿厢</w:t>
            </w:r>
          </w:p>
        </w:tc>
        <w:tc>
          <w:tcPr>
            <w:tcW w:w="2897" w:type="dxa"/>
            <w:gridSpan w:val="2"/>
            <w:vAlign w:val="center"/>
          </w:tcPr>
          <w:p w14:paraId="40F9376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清扫</w:t>
            </w:r>
          </w:p>
        </w:tc>
        <w:tc>
          <w:tcPr>
            <w:tcW w:w="5449" w:type="dxa"/>
            <w:vAlign w:val="center"/>
          </w:tcPr>
          <w:p w14:paraId="38AB111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每日1次</w:t>
            </w:r>
          </w:p>
        </w:tc>
      </w:tr>
      <w:tr w14:paraId="2BCE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6" w:type="dxa"/>
            <w:gridSpan w:val="2"/>
            <w:vMerge w:val="continue"/>
            <w:tcBorders>
              <w:top w:val="nil"/>
              <w:bottom w:val="nil"/>
            </w:tcBorders>
            <w:vAlign w:val="center"/>
          </w:tcPr>
          <w:p w14:paraId="14B6DEC4">
            <w:pPr>
              <w:autoSpaceDE w:val="0"/>
              <w:autoSpaceDN w:val="0"/>
              <w:spacing w:line="360" w:lineRule="auto"/>
              <w:ind w:firstLine="560" w:firstLineChars="200"/>
              <w:rPr>
                <w:rFonts w:ascii="仿宋" w:hAnsi="仿宋" w:eastAsia="仿宋" w:cs="仿宋"/>
                <w:sz w:val="28"/>
                <w:szCs w:val="28"/>
                <w:highlight w:val="none"/>
              </w:rPr>
            </w:pPr>
          </w:p>
        </w:tc>
        <w:tc>
          <w:tcPr>
            <w:tcW w:w="2897" w:type="dxa"/>
            <w:gridSpan w:val="2"/>
            <w:vAlign w:val="center"/>
          </w:tcPr>
          <w:p w14:paraId="6B2DC85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全面擦拭清洗</w:t>
            </w:r>
          </w:p>
        </w:tc>
        <w:tc>
          <w:tcPr>
            <w:tcW w:w="5449" w:type="dxa"/>
            <w:vAlign w:val="center"/>
          </w:tcPr>
          <w:p w14:paraId="17952D4A">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每周1次</w:t>
            </w:r>
          </w:p>
        </w:tc>
      </w:tr>
      <w:tr w14:paraId="52B39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6" w:type="dxa"/>
            <w:gridSpan w:val="2"/>
            <w:vMerge w:val="continue"/>
            <w:tcBorders>
              <w:top w:val="nil"/>
              <w:bottom w:val="nil"/>
            </w:tcBorders>
            <w:vAlign w:val="center"/>
          </w:tcPr>
          <w:p w14:paraId="7EAA6D4E">
            <w:pPr>
              <w:autoSpaceDE w:val="0"/>
              <w:autoSpaceDN w:val="0"/>
              <w:spacing w:line="360" w:lineRule="auto"/>
              <w:ind w:firstLine="560" w:firstLineChars="200"/>
              <w:rPr>
                <w:rFonts w:ascii="仿宋" w:hAnsi="仿宋" w:eastAsia="仿宋" w:cs="仿宋"/>
                <w:sz w:val="28"/>
                <w:szCs w:val="28"/>
                <w:highlight w:val="none"/>
              </w:rPr>
            </w:pPr>
          </w:p>
        </w:tc>
        <w:tc>
          <w:tcPr>
            <w:tcW w:w="2897" w:type="dxa"/>
            <w:gridSpan w:val="2"/>
            <w:vAlign w:val="center"/>
          </w:tcPr>
          <w:p w14:paraId="59DCD94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打蜡上光</w:t>
            </w:r>
          </w:p>
        </w:tc>
        <w:tc>
          <w:tcPr>
            <w:tcW w:w="5449" w:type="dxa"/>
            <w:vAlign w:val="center"/>
          </w:tcPr>
          <w:p w14:paraId="722EE09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无要求</w:t>
            </w:r>
          </w:p>
        </w:tc>
      </w:tr>
      <w:tr w14:paraId="24F3E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66" w:type="dxa"/>
            <w:gridSpan w:val="2"/>
            <w:vMerge w:val="continue"/>
            <w:tcBorders>
              <w:top w:val="nil"/>
            </w:tcBorders>
            <w:vAlign w:val="center"/>
          </w:tcPr>
          <w:p w14:paraId="5E4F3A75">
            <w:pPr>
              <w:autoSpaceDE w:val="0"/>
              <w:autoSpaceDN w:val="0"/>
              <w:spacing w:line="360" w:lineRule="auto"/>
              <w:ind w:firstLine="560" w:firstLineChars="200"/>
              <w:rPr>
                <w:rFonts w:ascii="仿宋" w:hAnsi="仿宋" w:eastAsia="仿宋" w:cs="仿宋"/>
                <w:sz w:val="28"/>
                <w:szCs w:val="28"/>
                <w:highlight w:val="none"/>
              </w:rPr>
            </w:pPr>
          </w:p>
        </w:tc>
        <w:tc>
          <w:tcPr>
            <w:tcW w:w="2897" w:type="dxa"/>
            <w:gridSpan w:val="2"/>
            <w:vAlign w:val="center"/>
          </w:tcPr>
          <w:p w14:paraId="4B9C4F40">
            <w:pPr>
              <w:autoSpaceDE w:val="0"/>
              <w:autoSpaceDN w:val="0"/>
              <w:spacing w:line="360" w:lineRule="auto"/>
              <w:ind w:firstLine="560" w:firstLineChars="200"/>
              <w:rPr>
                <w:rFonts w:hint="eastAsia" w:ascii="仿宋" w:hAnsi="仿宋" w:eastAsia="仿宋" w:cs="仿宋"/>
                <w:sz w:val="28"/>
                <w:szCs w:val="28"/>
                <w:highlight w:val="none"/>
                <w:lang w:eastAsia="zh-CN"/>
              </w:rPr>
            </w:pPr>
            <w:r>
              <w:rPr>
                <w:rFonts w:ascii="仿宋" w:hAnsi="仿宋" w:eastAsia="仿宋" w:cs="仿宋"/>
                <w:sz w:val="28"/>
                <w:szCs w:val="28"/>
                <w:highlight w:val="none"/>
              </w:rPr>
              <w:t>轿厢玻璃镜面光亮、无明显手印、污迹，轿厢四壁干净；灯具、天花板无积灰</w:t>
            </w:r>
            <w:r>
              <w:rPr>
                <w:rFonts w:hint="eastAsia" w:ascii="仿宋" w:hAnsi="仿宋" w:eastAsia="仿宋" w:cs="仿宋"/>
                <w:sz w:val="28"/>
                <w:szCs w:val="28"/>
                <w:highlight w:val="none"/>
                <w:lang w:eastAsia="zh-CN"/>
              </w:rPr>
              <w:t>。</w:t>
            </w:r>
          </w:p>
        </w:tc>
        <w:tc>
          <w:tcPr>
            <w:tcW w:w="5449" w:type="dxa"/>
            <w:vAlign w:val="center"/>
          </w:tcPr>
          <w:p w14:paraId="0C5E2604">
            <w:pPr>
              <w:autoSpaceDE w:val="0"/>
              <w:autoSpaceDN w:val="0"/>
              <w:spacing w:line="360" w:lineRule="auto"/>
              <w:ind w:firstLine="560" w:firstLineChars="200"/>
              <w:rPr>
                <w:rFonts w:ascii="仿宋" w:hAnsi="仿宋" w:eastAsia="仿宋" w:cs="仿宋"/>
                <w:sz w:val="28"/>
                <w:szCs w:val="28"/>
                <w:highlight w:val="none"/>
              </w:rPr>
            </w:pPr>
          </w:p>
          <w:p w14:paraId="00B50B6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应符合</w:t>
            </w:r>
          </w:p>
        </w:tc>
      </w:tr>
      <w:tr w14:paraId="4C210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6" w:type="dxa"/>
            <w:gridSpan w:val="2"/>
            <w:vMerge w:val="restart"/>
            <w:tcBorders>
              <w:bottom w:val="nil"/>
            </w:tcBorders>
            <w:vAlign w:val="center"/>
          </w:tcPr>
          <w:p w14:paraId="1B37806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休闲、健身设施</w:t>
            </w:r>
          </w:p>
        </w:tc>
        <w:tc>
          <w:tcPr>
            <w:tcW w:w="2897" w:type="dxa"/>
            <w:gridSpan w:val="2"/>
            <w:vAlign w:val="center"/>
          </w:tcPr>
          <w:p w14:paraId="51FA4FFC">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清洁</w:t>
            </w:r>
          </w:p>
        </w:tc>
        <w:tc>
          <w:tcPr>
            <w:tcW w:w="5449" w:type="dxa"/>
            <w:vAlign w:val="center"/>
          </w:tcPr>
          <w:p w14:paraId="5F63039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每3日1次</w:t>
            </w:r>
          </w:p>
        </w:tc>
      </w:tr>
      <w:tr w14:paraId="3FAE0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6" w:type="dxa"/>
            <w:gridSpan w:val="2"/>
            <w:vMerge w:val="continue"/>
            <w:tcBorders>
              <w:top w:val="nil"/>
            </w:tcBorders>
            <w:vAlign w:val="center"/>
          </w:tcPr>
          <w:p w14:paraId="012D5DBE">
            <w:pPr>
              <w:autoSpaceDE w:val="0"/>
              <w:autoSpaceDN w:val="0"/>
              <w:spacing w:line="360" w:lineRule="auto"/>
              <w:ind w:firstLine="560" w:firstLineChars="200"/>
              <w:rPr>
                <w:rFonts w:ascii="仿宋" w:hAnsi="仿宋" w:eastAsia="仿宋" w:cs="仿宋"/>
                <w:sz w:val="28"/>
                <w:szCs w:val="28"/>
                <w:highlight w:val="none"/>
              </w:rPr>
            </w:pPr>
          </w:p>
        </w:tc>
        <w:tc>
          <w:tcPr>
            <w:tcW w:w="2897" w:type="dxa"/>
            <w:gridSpan w:val="2"/>
            <w:vAlign w:val="center"/>
          </w:tcPr>
          <w:p w14:paraId="601C3F0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消毒</w:t>
            </w:r>
          </w:p>
        </w:tc>
        <w:tc>
          <w:tcPr>
            <w:tcW w:w="5449" w:type="dxa"/>
            <w:vAlign w:val="center"/>
          </w:tcPr>
          <w:p w14:paraId="52A000B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无要求</w:t>
            </w:r>
          </w:p>
        </w:tc>
      </w:tr>
      <w:tr w14:paraId="746BF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6" w:type="dxa"/>
            <w:gridSpan w:val="2"/>
            <w:vMerge w:val="restart"/>
            <w:tcBorders>
              <w:bottom w:val="nil"/>
            </w:tcBorders>
            <w:vAlign w:val="center"/>
          </w:tcPr>
          <w:p w14:paraId="72B6B5D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垃圾分类设施</w:t>
            </w:r>
          </w:p>
        </w:tc>
        <w:tc>
          <w:tcPr>
            <w:tcW w:w="2897" w:type="dxa"/>
            <w:gridSpan w:val="2"/>
            <w:vAlign w:val="center"/>
          </w:tcPr>
          <w:p w14:paraId="4BF922A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清洁的频次</w:t>
            </w:r>
          </w:p>
        </w:tc>
        <w:tc>
          <w:tcPr>
            <w:tcW w:w="5449" w:type="dxa"/>
            <w:vAlign w:val="center"/>
          </w:tcPr>
          <w:p w14:paraId="734F1C7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每2日1次</w:t>
            </w:r>
          </w:p>
        </w:tc>
      </w:tr>
      <w:tr w14:paraId="1A201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766" w:type="dxa"/>
            <w:gridSpan w:val="2"/>
            <w:vMerge w:val="continue"/>
            <w:tcBorders>
              <w:top w:val="nil"/>
            </w:tcBorders>
            <w:vAlign w:val="center"/>
          </w:tcPr>
          <w:p w14:paraId="60FDD921">
            <w:pPr>
              <w:autoSpaceDE w:val="0"/>
              <w:autoSpaceDN w:val="0"/>
              <w:spacing w:line="360" w:lineRule="auto"/>
              <w:ind w:firstLine="560" w:firstLineChars="200"/>
              <w:rPr>
                <w:rFonts w:ascii="仿宋" w:hAnsi="仿宋" w:eastAsia="仿宋" w:cs="仿宋"/>
                <w:sz w:val="28"/>
                <w:szCs w:val="28"/>
                <w:highlight w:val="none"/>
              </w:rPr>
            </w:pPr>
          </w:p>
        </w:tc>
        <w:tc>
          <w:tcPr>
            <w:tcW w:w="2897" w:type="dxa"/>
            <w:gridSpan w:val="2"/>
            <w:vAlign w:val="center"/>
          </w:tcPr>
          <w:p w14:paraId="48505B7A">
            <w:pPr>
              <w:autoSpaceDE w:val="0"/>
              <w:autoSpaceDN w:val="0"/>
              <w:spacing w:line="360" w:lineRule="auto"/>
              <w:ind w:firstLine="560" w:firstLineChars="200"/>
              <w:rPr>
                <w:rFonts w:hint="eastAsia" w:ascii="仿宋" w:hAnsi="仿宋" w:eastAsia="仿宋" w:cs="仿宋"/>
                <w:sz w:val="28"/>
                <w:szCs w:val="28"/>
                <w:highlight w:val="none"/>
                <w:lang w:eastAsia="zh-CN"/>
              </w:rPr>
            </w:pPr>
            <w:r>
              <w:rPr>
                <w:rFonts w:ascii="仿宋" w:hAnsi="仿宋" w:eastAsia="仿宋" w:cs="仿宋"/>
                <w:sz w:val="28"/>
                <w:szCs w:val="28"/>
                <w:highlight w:val="none"/>
              </w:rPr>
              <w:t>公共中转处冲洗的频次，冲洗后无明显异味</w:t>
            </w:r>
            <w:r>
              <w:rPr>
                <w:rFonts w:hint="eastAsia" w:ascii="仿宋" w:hAnsi="仿宋" w:eastAsia="仿宋" w:cs="仿宋"/>
                <w:sz w:val="28"/>
                <w:szCs w:val="28"/>
                <w:highlight w:val="none"/>
                <w:lang w:eastAsia="zh-CN"/>
              </w:rPr>
              <w:t>。</w:t>
            </w:r>
          </w:p>
        </w:tc>
        <w:tc>
          <w:tcPr>
            <w:tcW w:w="5449" w:type="dxa"/>
            <w:vAlign w:val="center"/>
          </w:tcPr>
          <w:p w14:paraId="48D1DF77">
            <w:pPr>
              <w:autoSpaceDE w:val="0"/>
              <w:autoSpaceDN w:val="0"/>
              <w:spacing w:line="360" w:lineRule="auto"/>
              <w:ind w:firstLine="560" w:firstLineChars="200"/>
              <w:rPr>
                <w:rFonts w:ascii="仿宋" w:hAnsi="仿宋" w:eastAsia="仿宋" w:cs="仿宋"/>
                <w:sz w:val="28"/>
                <w:szCs w:val="28"/>
                <w:highlight w:val="none"/>
              </w:rPr>
            </w:pPr>
          </w:p>
          <w:p w14:paraId="7D25337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每日1次</w:t>
            </w:r>
          </w:p>
        </w:tc>
      </w:tr>
      <w:tr w14:paraId="10225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66" w:type="dxa"/>
            <w:gridSpan w:val="2"/>
            <w:vMerge w:val="restart"/>
            <w:tcBorders>
              <w:bottom w:val="nil"/>
            </w:tcBorders>
            <w:vAlign w:val="center"/>
          </w:tcPr>
          <w:p w14:paraId="1E51545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卫生消杀</w:t>
            </w:r>
          </w:p>
        </w:tc>
        <w:tc>
          <w:tcPr>
            <w:tcW w:w="2897" w:type="dxa"/>
            <w:gridSpan w:val="2"/>
            <w:vAlign w:val="center"/>
          </w:tcPr>
          <w:p w14:paraId="6B3B10DA">
            <w:pPr>
              <w:autoSpaceDE w:val="0"/>
              <w:autoSpaceDN w:val="0"/>
              <w:spacing w:line="360" w:lineRule="auto"/>
              <w:ind w:firstLine="560" w:firstLineChars="200"/>
              <w:rPr>
                <w:rFonts w:hint="eastAsia" w:ascii="仿宋" w:hAnsi="仿宋" w:eastAsia="仿宋" w:cs="仿宋"/>
                <w:sz w:val="28"/>
                <w:szCs w:val="28"/>
                <w:highlight w:val="none"/>
                <w:lang w:eastAsia="zh-CN"/>
              </w:rPr>
            </w:pPr>
            <w:r>
              <w:rPr>
                <w:rFonts w:ascii="仿宋" w:hAnsi="仿宋" w:eastAsia="仿宋" w:cs="仿宋"/>
                <w:sz w:val="28"/>
                <w:szCs w:val="28"/>
                <w:highlight w:val="none"/>
              </w:rPr>
              <w:t>蚊、蝇、蟑螂孽生季消杀的频次，其他根据季节和项目实际情况制定计划</w:t>
            </w:r>
            <w:r>
              <w:rPr>
                <w:rFonts w:hint="eastAsia" w:ascii="仿宋" w:hAnsi="仿宋" w:eastAsia="仿宋" w:cs="仿宋"/>
                <w:sz w:val="28"/>
                <w:szCs w:val="28"/>
                <w:highlight w:val="none"/>
                <w:lang w:eastAsia="zh-CN"/>
              </w:rPr>
              <w:t>。</w:t>
            </w:r>
          </w:p>
        </w:tc>
        <w:tc>
          <w:tcPr>
            <w:tcW w:w="5449" w:type="dxa"/>
            <w:vAlign w:val="center"/>
          </w:tcPr>
          <w:p w14:paraId="57C2DB3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每月1次</w:t>
            </w:r>
          </w:p>
        </w:tc>
      </w:tr>
      <w:tr w14:paraId="742BD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6" w:type="dxa"/>
            <w:gridSpan w:val="2"/>
            <w:vMerge w:val="continue"/>
            <w:tcBorders>
              <w:top w:val="nil"/>
            </w:tcBorders>
            <w:vAlign w:val="center"/>
          </w:tcPr>
          <w:p w14:paraId="3BEBB935">
            <w:pPr>
              <w:autoSpaceDE w:val="0"/>
              <w:autoSpaceDN w:val="0"/>
              <w:spacing w:line="360" w:lineRule="auto"/>
              <w:ind w:firstLine="560" w:firstLineChars="200"/>
              <w:rPr>
                <w:rFonts w:ascii="仿宋" w:hAnsi="仿宋" w:eastAsia="仿宋" w:cs="仿宋"/>
                <w:sz w:val="28"/>
                <w:szCs w:val="28"/>
                <w:highlight w:val="none"/>
              </w:rPr>
            </w:pPr>
          </w:p>
        </w:tc>
        <w:tc>
          <w:tcPr>
            <w:tcW w:w="2897" w:type="dxa"/>
            <w:gridSpan w:val="2"/>
            <w:vAlign w:val="center"/>
          </w:tcPr>
          <w:p w14:paraId="25D7E62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灭鼠的频次</w:t>
            </w:r>
          </w:p>
        </w:tc>
        <w:tc>
          <w:tcPr>
            <w:tcW w:w="5449" w:type="dxa"/>
            <w:vAlign w:val="center"/>
          </w:tcPr>
          <w:p w14:paraId="69513BF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每季1次</w:t>
            </w:r>
          </w:p>
        </w:tc>
      </w:tr>
      <w:tr w14:paraId="7FD3F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663" w:type="dxa"/>
            <w:gridSpan w:val="4"/>
            <w:vAlign w:val="center"/>
          </w:tcPr>
          <w:p w14:paraId="6919767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对在小区内饲养家禽家畜和无许可证宠物的情况开展劝导</w:t>
            </w:r>
          </w:p>
        </w:tc>
        <w:tc>
          <w:tcPr>
            <w:tcW w:w="5449" w:type="dxa"/>
            <w:vAlign w:val="center"/>
          </w:tcPr>
          <w:p w14:paraId="062D698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应符合</w:t>
            </w:r>
          </w:p>
        </w:tc>
      </w:tr>
      <w:tr w14:paraId="7DD3C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3663" w:type="dxa"/>
            <w:gridSpan w:val="4"/>
            <w:vAlign w:val="center"/>
          </w:tcPr>
          <w:p w14:paraId="0E8B2D9D">
            <w:pPr>
              <w:autoSpaceDE w:val="0"/>
              <w:autoSpaceDN w:val="0"/>
              <w:spacing w:line="360" w:lineRule="auto"/>
              <w:ind w:firstLine="560" w:firstLineChars="200"/>
              <w:rPr>
                <w:rFonts w:hint="eastAsia" w:ascii="仿宋" w:hAnsi="仿宋" w:eastAsia="仿宋" w:cs="仿宋"/>
                <w:sz w:val="28"/>
                <w:szCs w:val="28"/>
                <w:highlight w:val="none"/>
                <w:lang w:eastAsia="zh-CN"/>
              </w:rPr>
            </w:pPr>
            <w:r>
              <w:rPr>
                <w:rFonts w:ascii="仿宋" w:hAnsi="仿宋" w:eastAsia="仿宋" w:cs="仿宋"/>
                <w:sz w:val="28"/>
                <w:szCs w:val="28"/>
                <w:highlight w:val="none"/>
              </w:rPr>
              <w:t>装修垃圾应按要求进行分类、袋装，并在指定临时地点堆放。临时堆放点应实行封闭式管理，并采用美化、围挡、遮盖、防扬尘等措施</w:t>
            </w:r>
            <w:r>
              <w:rPr>
                <w:rFonts w:hint="eastAsia" w:ascii="仿宋" w:hAnsi="仿宋" w:eastAsia="仿宋" w:cs="仿宋"/>
                <w:sz w:val="28"/>
                <w:szCs w:val="28"/>
                <w:highlight w:val="none"/>
                <w:lang w:eastAsia="zh-CN"/>
              </w:rPr>
              <w:t>。</w:t>
            </w:r>
          </w:p>
        </w:tc>
        <w:tc>
          <w:tcPr>
            <w:tcW w:w="5449" w:type="dxa"/>
            <w:vAlign w:val="center"/>
          </w:tcPr>
          <w:p w14:paraId="0CB5D28C">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应符合</w:t>
            </w:r>
          </w:p>
        </w:tc>
      </w:tr>
      <w:tr w14:paraId="42296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663" w:type="dxa"/>
            <w:gridSpan w:val="4"/>
            <w:vAlign w:val="center"/>
          </w:tcPr>
          <w:p w14:paraId="13C95EE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服务项目</w:t>
            </w:r>
          </w:p>
        </w:tc>
        <w:tc>
          <w:tcPr>
            <w:tcW w:w="5449" w:type="dxa"/>
            <w:vAlign w:val="center"/>
          </w:tcPr>
          <w:p w14:paraId="6316F05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（六）公共绿化养护服务</w:t>
            </w:r>
          </w:p>
        </w:tc>
      </w:tr>
      <w:tr w14:paraId="0BA96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trPr>
        <w:tc>
          <w:tcPr>
            <w:tcW w:w="3663" w:type="dxa"/>
            <w:gridSpan w:val="4"/>
            <w:vAlign w:val="center"/>
          </w:tcPr>
          <w:p w14:paraId="22249952">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基本服务要求</w:t>
            </w:r>
          </w:p>
        </w:tc>
        <w:tc>
          <w:tcPr>
            <w:tcW w:w="5449" w:type="dxa"/>
            <w:vAlign w:val="center"/>
          </w:tcPr>
          <w:p w14:paraId="32F90E8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1.有专业人员进行绿化养护管理。</w:t>
            </w:r>
          </w:p>
          <w:p w14:paraId="36A77D5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2.制定园林绿化设施管理规定、维护保养办法等规章制度和年度管养计划，并执行。</w:t>
            </w:r>
          </w:p>
          <w:p w14:paraId="51FF09E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3.草坪生长良好，及时修剪和补种，无杂物杂草。花卉、绿篱、树木根据其品种和生长情况，及时修剪整齐。</w:t>
            </w:r>
          </w:p>
          <w:p w14:paraId="1402C81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4.做好防涝、防冻和病虫害防治工作。</w:t>
            </w:r>
          </w:p>
          <w:p w14:paraId="695DB75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5.使用化学药剂，必须严格执行国家有关规定；选用高效低毒、低残留的药剂控制有害生物的危害，并在喷药前安民告示。</w:t>
            </w:r>
          </w:p>
          <w:p w14:paraId="6785202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6.打捞漂浮杂物，保持水体清洁，水面无漂浮物；定期对水体投放药剂或进行其他处理，保持水体无异味。</w:t>
            </w:r>
          </w:p>
          <w:p w14:paraId="00FAFB8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7.每个等级的服务内容和要求应高于并包含低一级的服务内容和要求（一级除外）。</w:t>
            </w:r>
          </w:p>
        </w:tc>
      </w:tr>
      <w:tr w14:paraId="4A8C5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663" w:type="dxa"/>
            <w:gridSpan w:val="4"/>
            <w:vAlign w:val="center"/>
          </w:tcPr>
          <w:p w14:paraId="626E9FA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小区绿化成活率（缺株适时进行补种）</w:t>
            </w:r>
          </w:p>
        </w:tc>
        <w:tc>
          <w:tcPr>
            <w:tcW w:w="5449" w:type="dxa"/>
            <w:vAlign w:val="center"/>
          </w:tcPr>
          <w:p w14:paraId="48A9AB3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90%以上</w:t>
            </w:r>
          </w:p>
        </w:tc>
      </w:tr>
      <w:tr w14:paraId="04BE9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4" w:hRule="atLeast"/>
        </w:trPr>
        <w:tc>
          <w:tcPr>
            <w:tcW w:w="3663" w:type="dxa"/>
            <w:gridSpan w:val="4"/>
            <w:vAlign w:val="center"/>
          </w:tcPr>
          <w:p w14:paraId="465B8FC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树木</w:t>
            </w:r>
          </w:p>
        </w:tc>
        <w:tc>
          <w:tcPr>
            <w:tcW w:w="5449" w:type="dxa"/>
            <w:vAlign w:val="center"/>
          </w:tcPr>
          <w:p w14:paraId="20201F4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乔木每年修剪1次以上，保持树冠完整、形态优美，无枯枝、缺枝，根部土壤疏松通透，无杂草；绿篱、色带、造型植物等每年修剪2次以上，轮廓清晰，无残枝败叶，观赏效果良好；适时适量施肥，每年普施基肥不少于1次，花灌木增施复合肥不少于1遍。</w:t>
            </w:r>
          </w:p>
        </w:tc>
      </w:tr>
      <w:tr w14:paraId="7CD76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3663" w:type="dxa"/>
            <w:gridSpan w:val="4"/>
            <w:vAlign w:val="center"/>
          </w:tcPr>
          <w:p w14:paraId="2601246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草坪</w:t>
            </w:r>
          </w:p>
        </w:tc>
        <w:tc>
          <w:tcPr>
            <w:tcW w:w="5449" w:type="dxa"/>
            <w:vAlign w:val="center"/>
          </w:tcPr>
          <w:p w14:paraId="6D9C173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草坪每年修剪4次以上，清理杂草4遍以上；整块草地无明显开花杂草、阔叶杂草，有效预防病虫害；按肥力、草种、生长情况及时施肥、淋水、修剪。</w:t>
            </w:r>
          </w:p>
        </w:tc>
      </w:tr>
      <w:tr w14:paraId="3A21B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3663" w:type="dxa"/>
            <w:gridSpan w:val="4"/>
            <w:vAlign w:val="center"/>
          </w:tcPr>
          <w:p w14:paraId="65B95EE2">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花坛</w:t>
            </w:r>
          </w:p>
        </w:tc>
        <w:tc>
          <w:tcPr>
            <w:tcW w:w="5449" w:type="dxa"/>
            <w:vAlign w:val="center"/>
          </w:tcPr>
          <w:p w14:paraId="1534BE0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花坛清除枯死、损毁的花木，及时清除枯萎的花蒂、黄叶、杂草、垃圾，每年施基肥1次。</w:t>
            </w:r>
          </w:p>
        </w:tc>
      </w:tr>
      <w:tr w14:paraId="2B522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663" w:type="dxa"/>
            <w:gridSpan w:val="4"/>
            <w:vAlign w:val="center"/>
          </w:tcPr>
          <w:p w14:paraId="1F19128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绿化带</w:t>
            </w:r>
          </w:p>
        </w:tc>
        <w:tc>
          <w:tcPr>
            <w:tcW w:w="5449" w:type="dxa"/>
            <w:vAlign w:val="center"/>
          </w:tcPr>
          <w:p w14:paraId="19C80C66">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绿化带中无堆物、搭棚、践踏、侵占等现象；设施完好，无人为损坏，对违法行为能及时发现处理。</w:t>
            </w:r>
          </w:p>
        </w:tc>
      </w:tr>
      <w:tr w14:paraId="678E0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663" w:type="dxa"/>
            <w:gridSpan w:val="4"/>
            <w:vAlign w:val="center"/>
          </w:tcPr>
          <w:p w14:paraId="2E462B9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重大节日或庆典活动，对公共区域进行花木装饰，花卉、景点布置的频次</w:t>
            </w:r>
          </w:p>
        </w:tc>
        <w:tc>
          <w:tcPr>
            <w:tcW w:w="5449" w:type="dxa"/>
            <w:vAlign w:val="center"/>
          </w:tcPr>
          <w:p w14:paraId="4E4DCBA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每年1次以上</w:t>
            </w:r>
          </w:p>
        </w:tc>
      </w:tr>
      <w:tr w14:paraId="1CEA5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6" w:type="dxa"/>
            <w:gridSpan w:val="2"/>
            <w:vMerge w:val="restart"/>
            <w:tcBorders>
              <w:bottom w:val="nil"/>
            </w:tcBorders>
            <w:vAlign w:val="center"/>
          </w:tcPr>
          <w:p w14:paraId="34DCDE9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水景</w:t>
            </w:r>
          </w:p>
        </w:tc>
        <w:tc>
          <w:tcPr>
            <w:tcW w:w="2897" w:type="dxa"/>
            <w:gridSpan w:val="2"/>
            <w:vAlign w:val="center"/>
          </w:tcPr>
          <w:p w14:paraId="4E07E2D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水景打捞漂浮物的频次（保持水面清洁）</w:t>
            </w:r>
          </w:p>
        </w:tc>
        <w:tc>
          <w:tcPr>
            <w:tcW w:w="5449" w:type="dxa"/>
            <w:vAlign w:val="center"/>
          </w:tcPr>
          <w:p w14:paraId="0462588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每3日1次</w:t>
            </w:r>
          </w:p>
        </w:tc>
      </w:tr>
      <w:tr w14:paraId="3012F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66" w:type="dxa"/>
            <w:gridSpan w:val="2"/>
            <w:vMerge w:val="continue"/>
            <w:tcBorders>
              <w:top w:val="nil"/>
            </w:tcBorders>
            <w:vAlign w:val="center"/>
          </w:tcPr>
          <w:p w14:paraId="5370608A">
            <w:pPr>
              <w:autoSpaceDE w:val="0"/>
              <w:autoSpaceDN w:val="0"/>
              <w:spacing w:line="360" w:lineRule="auto"/>
              <w:ind w:firstLine="560" w:firstLineChars="200"/>
              <w:rPr>
                <w:rFonts w:ascii="仿宋" w:hAnsi="仿宋" w:eastAsia="仿宋" w:cs="仿宋"/>
                <w:sz w:val="28"/>
                <w:szCs w:val="28"/>
                <w:highlight w:val="none"/>
              </w:rPr>
            </w:pPr>
          </w:p>
        </w:tc>
        <w:tc>
          <w:tcPr>
            <w:tcW w:w="2897" w:type="dxa"/>
            <w:gridSpan w:val="2"/>
            <w:vAlign w:val="center"/>
          </w:tcPr>
          <w:p w14:paraId="4EAEEB1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喷水池全面清洁的频次（池底无沉淀物、池边无污迹）</w:t>
            </w:r>
          </w:p>
        </w:tc>
        <w:tc>
          <w:tcPr>
            <w:tcW w:w="5449" w:type="dxa"/>
            <w:vAlign w:val="center"/>
          </w:tcPr>
          <w:p w14:paraId="6F0F3752">
            <w:pPr>
              <w:autoSpaceDE w:val="0"/>
              <w:autoSpaceDN w:val="0"/>
              <w:spacing w:line="360" w:lineRule="auto"/>
              <w:ind w:firstLine="560" w:firstLineChars="200"/>
              <w:rPr>
                <w:rFonts w:ascii="仿宋" w:hAnsi="仿宋" w:eastAsia="仿宋" w:cs="仿宋"/>
                <w:sz w:val="28"/>
                <w:szCs w:val="28"/>
                <w:highlight w:val="none"/>
              </w:rPr>
            </w:pPr>
          </w:p>
          <w:p w14:paraId="0CBB075A">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每季1次</w:t>
            </w:r>
          </w:p>
        </w:tc>
      </w:tr>
      <w:tr w14:paraId="028EB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66" w:type="dxa"/>
            <w:gridSpan w:val="2"/>
            <w:vMerge w:val="restart"/>
            <w:tcBorders>
              <w:bottom w:val="nil"/>
            </w:tcBorders>
            <w:vAlign w:val="center"/>
          </w:tcPr>
          <w:p w14:paraId="07DE7A3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假山、亭廊等景观</w:t>
            </w:r>
          </w:p>
        </w:tc>
        <w:tc>
          <w:tcPr>
            <w:tcW w:w="2897" w:type="dxa"/>
            <w:gridSpan w:val="2"/>
            <w:vAlign w:val="center"/>
          </w:tcPr>
          <w:p w14:paraId="7E86865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巡视的频次</w:t>
            </w:r>
          </w:p>
        </w:tc>
        <w:tc>
          <w:tcPr>
            <w:tcW w:w="5449" w:type="dxa"/>
            <w:vAlign w:val="center"/>
          </w:tcPr>
          <w:p w14:paraId="7660917C">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每日1次</w:t>
            </w:r>
          </w:p>
        </w:tc>
      </w:tr>
      <w:tr w14:paraId="69A10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6" w:type="dxa"/>
            <w:gridSpan w:val="2"/>
            <w:vMerge w:val="continue"/>
            <w:tcBorders>
              <w:top w:val="nil"/>
              <w:bottom w:val="nil"/>
            </w:tcBorders>
            <w:vAlign w:val="center"/>
          </w:tcPr>
          <w:p w14:paraId="2D37506A">
            <w:pPr>
              <w:autoSpaceDE w:val="0"/>
              <w:autoSpaceDN w:val="0"/>
              <w:spacing w:line="360" w:lineRule="auto"/>
              <w:ind w:firstLine="560" w:firstLineChars="200"/>
              <w:rPr>
                <w:rFonts w:ascii="仿宋" w:hAnsi="仿宋" w:eastAsia="仿宋" w:cs="仿宋"/>
                <w:sz w:val="28"/>
                <w:szCs w:val="28"/>
                <w:highlight w:val="none"/>
              </w:rPr>
            </w:pPr>
          </w:p>
        </w:tc>
        <w:tc>
          <w:tcPr>
            <w:tcW w:w="2897" w:type="dxa"/>
            <w:gridSpan w:val="2"/>
            <w:vAlign w:val="center"/>
          </w:tcPr>
          <w:p w14:paraId="4FE1DF5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每月清洁的频次（保持清洁卫生）</w:t>
            </w:r>
          </w:p>
        </w:tc>
        <w:tc>
          <w:tcPr>
            <w:tcW w:w="5449" w:type="dxa"/>
            <w:vAlign w:val="center"/>
          </w:tcPr>
          <w:p w14:paraId="3D606D0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每半年1次</w:t>
            </w:r>
          </w:p>
        </w:tc>
      </w:tr>
      <w:tr w14:paraId="7834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66" w:type="dxa"/>
            <w:gridSpan w:val="2"/>
            <w:vMerge w:val="continue"/>
            <w:tcBorders>
              <w:top w:val="nil"/>
            </w:tcBorders>
            <w:vAlign w:val="center"/>
          </w:tcPr>
          <w:p w14:paraId="732395A9">
            <w:pPr>
              <w:autoSpaceDE w:val="0"/>
              <w:autoSpaceDN w:val="0"/>
              <w:spacing w:line="360" w:lineRule="auto"/>
              <w:ind w:firstLine="560" w:firstLineChars="200"/>
              <w:rPr>
                <w:rFonts w:ascii="仿宋" w:hAnsi="仿宋" w:eastAsia="仿宋" w:cs="仿宋"/>
                <w:sz w:val="28"/>
                <w:szCs w:val="28"/>
                <w:highlight w:val="none"/>
              </w:rPr>
            </w:pPr>
          </w:p>
        </w:tc>
        <w:tc>
          <w:tcPr>
            <w:tcW w:w="2897" w:type="dxa"/>
            <w:gridSpan w:val="2"/>
            <w:vAlign w:val="center"/>
          </w:tcPr>
          <w:p w14:paraId="3BDC8FE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需要刷白或刷油漆的部位粉刷的频次（损坏部位及时修复）</w:t>
            </w:r>
          </w:p>
        </w:tc>
        <w:tc>
          <w:tcPr>
            <w:tcW w:w="5449" w:type="dxa"/>
            <w:vAlign w:val="center"/>
          </w:tcPr>
          <w:p w14:paraId="1118B218">
            <w:pPr>
              <w:autoSpaceDE w:val="0"/>
              <w:autoSpaceDN w:val="0"/>
              <w:spacing w:line="360" w:lineRule="auto"/>
              <w:ind w:firstLine="560" w:firstLineChars="200"/>
              <w:rPr>
                <w:rFonts w:ascii="仿宋" w:hAnsi="仿宋" w:eastAsia="仿宋" w:cs="仿宋"/>
                <w:sz w:val="28"/>
                <w:szCs w:val="28"/>
                <w:highlight w:val="none"/>
              </w:rPr>
            </w:pPr>
          </w:p>
          <w:p w14:paraId="4442E70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每2年1次</w:t>
            </w:r>
          </w:p>
        </w:tc>
      </w:tr>
    </w:tbl>
    <w:p w14:paraId="31D8FADF">
      <w:pPr>
        <w:spacing w:line="360" w:lineRule="auto"/>
        <w:ind w:firstLine="560" w:firstLineChars="200"/>
        <w:rPr>
          <w:rFonts w:ascii="仿宋" w:hAnsi="仿宋" w:eastAsia="仿宋" w:cs="仿宋"/>
          <w:sz w:val="28"/>
          <w:szCs w:val="28"/>
          <w:highlight w:val="none"/>
        </w:rPr>
      </w:pPr>
    </w:p>
    <w:p w14:paraId="54ACC13E">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mc:AlternateContent>
          <mc:Choice Requires="wps">
            <w:drawing>
              <wp:anchor distT="0" distB="0" distL="0" distR="0" simplePos="0" relativeHeight="251660288" behindDoc="1" locked="0" layoutInCell="1" allowOverlap="1">
                <wp:simplePos x="0" y="0"/>
                <wp:positionH relativeFrom="column">
                  <wp:posOffset>775335</wp:posOffset>
                </wp:positionH>
                <wp:positionV relativeFrom="paragraph">
                  <wp:posOffset>49530</wp:posOffset>
                </wp:positionV>
                <wp:extent cx="2447925" cy="296545"/>
                <wp:effectExtent l="0" t="0" r="9525" b="8255"/>
                <wp:wrapNone/>
                <wp:docPr id="14" name="Rect 14"/>
                <wp:cNvGraphicFramePr/>
                <a:graphic xmlns:a="http://schemas.openxmlformats.org/drawingml/2006/main">
                  <a:graphicData uri="http://schemas.microsoft.com/office/word/2010/wordprocessingShape">
                    <wps:wsp>
                      <wps:cNvSpPr/>
                      <wps:spPr>
                        <a:xfrm>
                          <a:off x="775843" y="50131"/>
                          <a:ext cx="2447925" cy="296545"/>
                        </a:xfrm>
                        <a:prstGeom prst="rect">
                          <a:avLst/>
                        </a:prstGeom>
                        <a:solidFill>
                          <a:srgbClr val="0101FF">
                            <a:alpha val="30196"/>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14" o:spid="_x0000_s1026" o:spt="1" style="position:absolute;left:0pt;margin-left:61.05pt;margin-top:3.9pt;height:23.35pt;width:192.75pt;z-index:-251656192;mso-width-relative:page;mso-height-relative:page;" fillcolor="#0101FF" filled="t" stroked="f" coordsize="21600,21600" o:gfxdata="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8sozfYAAAACAEAAA8AAAAAAAAAAQAgAAAAIgAA&#10;AGRycy9kb3ducmV2LnhtbFBLAQIUABQAAAAIAIdO4kCB9aUzQQIAAI4EAAAOAAAAAAAAAAEAIAAA&#10;ACcBAABkcnMvZTJvRG9jLnhtbFBLBQYAAAAABgAGAFkBAADaBQAAAAA=&#10;">
                <v:fill on="t" opacity="19789f" focussize="0,0"/>
                <v:stroke on="f" weight="0pt"/>
                <v:imagedata o:title=""/>
                <o:lock v:ext="edit" aspectratio="f"/>
                <v:textbox inset="0mm,0mm,0mm,0mm"/>
              </v:rect>
            </w:pict>
          </mc:Fallback>
        </mc:AlternateContent>
      </w:r>
      <w:r>
        <w:rPr>
          <w:rFonts w:ascii="仿宋" w:hAnsi="仿宋" w:eastAsia="仿宋" w:cs="仿宋"/>
          <w:sz w:val="28"/>
          <w:szCs w:val="28"/>
          <w:highlight w:val="none"/>
        </w:rPr>
        <w:t>（三</w:t>
      </w:r>
      <w:r>
        <w:rPr>
          <w:rFonts w:ascii="仿宋" w:hAnsi="仿宋" w:eastAsia="仿宋" w:cs="仿宋"/>
          <w:color w:val="FFFFFF" w:themeColor="background1"/>
          <w:sz w:val="28"/>
          <w:szCs w:val="28"/>
          <w:highlight w:val="none"/>
          <w14:textFill>
            <w14:solidFill>
              <w14:schemeClr w14:val="bg1"/>
            </w14:solidFill>
          </w14:textFill>
        </w:rPr>
        <w:t>）共有部分的经营权与收益权的</w:t>
      </w:r>
      <w:r>
        <w:rPr>
          <w:rFonts w:ascii="仿宋" w:hAnsi="仿宋" w:eastAsia="仿宋" w:cs="仿宋"/>
          <w:sz w:val="28"/>
          <w:szCs w:val="28"/>
          <w:highlight w:val="none"/>
        </w:rPr>
        <w:t>要求：</w:t>
      </w:r>
    </w:p>
    <w:p w14:paraId="38771A57">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明确共有部分的经营权与经营性收益归全体业主所有，调整共有部分经营权、经营成本及所得经营性收益分配为：</w:t>
      </w:r>
    </w:p>
    <w:p w14:paraId="2E6C92D4">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（1）经营性用房出租、小区广告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车</w:t>
      </w:r>
      <w:r>
        <w:rPr>
          <w:rFonts w:ascii="仿宋" w:hAnsi="仿宋" w:eastAsia="仿宋" w:cs="仿宋"/>
          <w:sz w:val="28"/>
          <w:szCs w:val="28"/>
          <w:highlight w:val="none"/>
        </w:rPr>
        <w:t>位、小区摆摊设点、个人或单位进场等委托物业服务企业提供日常管理（经营）服务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业主委员会监管</w:t>
      </w:r>
      <w:r>
        <w:rPr>
          <w:rFonts w:ascii="仿宋" w:hAnsi="仿宋" w:eastAsia="仿宋" w:cs="仿宋"/>
          <w:sz w:val="28"/>
          <w:szCs w:val="28"/>
          <w:highlight w:val="none"/>
        </w:rPr>
        <w:t>；</w:t>
      </w:r>
    </w:p>
    <w:p w14:paraId="2173F4A8">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ascii="仿宋" w:hAnsi="仿宋" w:eastAsia="仿宋" w:cs="仿宋"/>
          <w:sz w:val="28"/>
          <w:szCs w:val="28"/>
          <w:highlight w:val="none"/>
        </w:rPr>
        <w:t>）委托物业服务企业经营的，经营成本不得超过收入的</w:t>
      </w:r>
      <w:r>
        <w:rPr>
          <w:rFonts w:hint="eastAsia" w:ascii="仿宋" w:hAnsi="仿宋" w:eastAsia="仿宋" w:cs="仿宋"/>
          <w:sz w:val="28"/>
          <w:szCs w:val="28"/>
          <w:highlight w:val="none"/>
          <w:lang w:val="en-US" w:eastAsia="zh-CN"/>
        </w:rPr>
        <w:t>20</w:t>
      </w:r>
      <w:r>
        <w:rPr>
          <w:rFonts w:ascii="仿宋" w:hAnsi="仿宋" w:eastAsia="仿宋" w:cs="仿宋"/>
          <w:sz w:val="28"/>
          <w:szCs w:val="28"/>
          <w:highlight w:val="none"/>
        </w:rPr>
        <w:t>%，其他为经营性收益，经营性收益100%归全体业主所有，于到账的10日内，划入业主委员会账户；</w:t>
      </w:r>
    </w:p>
    <w:p w14:paraId="7BAC1C03">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ascii="仿宋" w:hAnsi="仿宋" w:eastAsia="仿宋" w:cs="仿宋"/>
          <w:sz w:val="28"/>
          <w:szCs w:val="28"/>
          <w:highlight w:val="none"/>
        </w:rPr>
        <w:t>）物业维修要求：小区共用部位、共用设施设备及相关场地单个项目单次不足</w:t>
      </w:r>
      <w:r>
        <w:rPr>
          <w:rFonts w:hint="eastAsia" w:ascii="仿宋" w:hAnsi="仿宋" w:eastAsia="仿宋" w:cs="仿宋"/>
          <w:sz w:val="28"/>
          <w:szCs w:val="28"/>
          <w:highlight w:val="none"/>
          <w:lang w:val="en-US" w:eastAsia="zh-CN"/>
        </w:rPr>
        <w:t>1000</w:t>
      </w:r>
      <w:r>
        <w:rPr>
          <w:rFonts w:ascii="仿宋" w:hAnsi="仿宋" w:eastAsia="仿宋" w:cs="仿宋"/>
          <w:sz w:val="28"/>
          <w:szCs w:val="28"/>
          <w:highlight w:val="none"/>
        </w:rPr>
        <w:t>元的维修费用由物业服务企业自行承担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每年维修总额不低于12万元。</w:t>
      </w:r>
    </w:p>
    <w:p w14:paraId="65B4E6C5">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三、采购费用支付</w:t>
      </w:r>
    </w:p>
    <w:p w14:paraId="3740B0A7">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1.本项目物业服务费收取采取包干制。</w:t>
      </w:r>
    </w:p>
    <w:p w14:paraId="2B008B38">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2.物业费预收期限最长不得超过12个月，合同的剩余期限不足12个月时，预收期限不得超过合同的剩余期限。</w:t>
      </w:r>
    </w:p>
    <w:p w14:paraId="21331F2A">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3.物业费收费标准及金额：</w:t>
      </w:r>
    </w:p>
    <w:p w14:paraId="5B637D94">
      <w:pPr>
        <w:spacing w:line="360" w:lineRule="auto"/>
        <w:ind w:firstLine="560" w:firstLineChars="200"/>
        <w:rPr>
          <w:rFonts w:ascii="仿宋" w:hAnsi="仿宋" w:eastAsia="仿宋" w:cs="仿宋"/>
          <w:sz w:val="28"/>
          <w:szCs w:val="28"/>
          <w:highlight w:val="none"/>
        </w:rPr>
      </w:pPr>
    </w:p>
    <w:tbl>
      <w:tblPr>
        <w:tblStyle w:val="6"/>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3638"/>
        <w:gridCol w:w="3689"/>
      </w:tblGrid>
      <w:tr w14:paraId="57644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013" w:type="dxa"/>
            <w:vAlign w:val="top"/>
          </w:tcPr>
          <w:p w14:paraId="3637684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序号</w:t>
            </w:r>
          </w:p>
        </w:tc>
        <w:tc>
          <w:tcPr>
            <w:tcW w:w="3638" w:type="dxa"/>
            <w:vAlign w:val="top"/>
          </w:tcPr>
          <w:p w14:paraId="21B6E11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物业收费类型</w:t>
            </w:r>
          </w:p>
        </w:tc>
        <w:tc>
          <w:tcPr>
            <w:tcW w:w="3689" w:type="dxa"/>
            <w:vAlign w:val="top"/>
          </w:tcPr>
          <w:p w14:paraId="0590EE6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单价</w:t>
            </w:r>
            <w:r>
              <w:rPr>
                <w:rFonts w:hint="eastAsia" w:ascii="仿宋" w:hAnsi="仿宋" w:eastAsia="仿宋" w:cs="仿宋"/>
                <w:sz w:val="28"/>
                <w:szCs w:val="28"/>
                <w:highlight w:val="none"/>
                <w:lang w:eastAsia="zh-CN"/>
              </w:rPr>
              <w:t>：</w:t>
            </w:r>
            <w:r>
              <w:rPr>
                <w:rFonts w:ascii="仿宋" w:hAnsi="仿宋" w:eastAsia="仿宋" w:cs="仿宋"/>
                <w:sz w:val="28"/>
                <w:szCs w:val="28"/>
                <w:highlight w:val="none"/>
              </w:rPr>
              <w:t>平方米·月（元）</w:t>
            </w:r>
          </w:p>
        </w:tc>
      </w:tr>
      <w:tr w14:paraId="05B41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13" w:type="dxa"/>
            <w:vAlign w:val="top"/>
          </w:tcPr>
          <w:p w14:paraId="25F98BE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p>
        </w:tc>
        <w:tc>
          <w:tcPr>
            <w:tcW w:w="3638" w:type="dxa"/>
            <w:vAlign w:val="top"/>
          </w:tcPr>
          <w:p w14:paraId="521A64A2">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高层物业费（含能耗费）</w:t>
            </w:r>
          </w:p>
        </w:tc>
        <w:tc>
          <w:tcPr>
            <w:tcW w:w="3689" w:type="dxa"/>
            <w:vAlign w:val="top"/>
          </w:tcPr>
          <w:p w14:paraId="0EDE24F7">
            <w:pPr>
              <w:autoSpaceDE w:val="0"/>
              <w:autoSpaceDN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价格区间：1.8</w:t>
            </w:r>
            <w:r>
              <w:rPr>
                <w:rFonts w:ascii="仿宋" w:hAnsi="仿宋" w:eastAsia="仿宋" w:cs="仿宋"/>
                <w:sz w:val="28"/>
                <w:szCs w:val="28"/>
                <w:highlight w:val="none"/>
              </w:rPr>
              <w:t>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2.6</w:t>
            </w:r>
            <w:r>
              <w:rPr>
                <w:rFonts w:ascii="仿宋" w:hAnsi="仿宋" w:eastAsia="仿宋" w:cs="仿宋"/>
                <w:sz w:val="28"/>
                <w:szCs w:val="28"/>
                <w:highlight w:val="none"/>
              </w:rPr>
              <w:t>元</w:t>
            </w:r>
          </w:p>
        </w:tc>
      </w:tr>
      <w:tr w14:paraId="59578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013" w:type="dxa"/>
            <w:vAlign w:val="top"/>
          </w:tcPr>
          <w:p w14:paraId="63E04B12">
            <w:pPr>
              <w:autoSpaceDE w:val="0"/>
              <w:autoSpaceDN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p>
        </w:tc>
        <w:tc>
          <w:tcPr>
            <w:tcW w:w="3638" w:type="dxa"/>
            <w:vAlign w:val="top"/>
          </w:tcPr>
          <w:p w14:paraId="20FC1A3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地下车位服务费</w:t>
            </w:r>
          </w:p>
        </w:tc>
        <w:tc>
          <w:tcPr>
            <w:tcW w:w="3689" w:type="dxa"/>
            <w:vAlign w:val="top"/>
          </w:tcPr>
          <w:p w14:paraId="09BCF10F">
            <w:pPr>
              <w:autoSpaceDE w:val="0"/>
              <w:autoSpaceDN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18</w:t>
            </w:r>
            <w:r>
              <w:rPr>
                <w:rFonts w:ascii="仿宋" w:hAnsi="仿宋" w:eastAsia="仿宋" w:cs="仿宋"/>
                <w:sz w:val="28"/>
                <w:szCs w:val="28"/>
                <w:highlight w:val="none"/>
              </w:rPr>
              <w:t>元/个·月</w:t>
            </w:r>
          </w:p>
        </w:tc>
      </w:tr>
    </w:tbl>
    <w:p w14:paraId="0DD6C8C9">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四、合同期限：</w:t>
      </w:r>
      <w:r>
        <w:rPr>
          <w:rFonts w:hint="eastAsia" w:ascii="仿宋" w:hAnsi="仿宋" w:eastAsia="仿宋" w:cs="仿宋"/>
          <w:sz w:val="28"/>
          <w:szCs w:val="28"/>
          <w:highlight w:val="none"/>
          <w:lang w:val="en-US" w:eastAsia="zh-CN"/>
        </w:rPr>
        <w:t>3</w:t>
      </w:r>
      <w:r>
        <w:rPr>
          <w:rFonts w:ascii="仿宋" w:hAnsi="仿宋" w:eastAsia="仿宋" w:cs="仿宋"/>
          <w:sz w:val="28"/>
          <w:szCs w:val="28"/>
          <w:highlight w:val="none"/>
        </w:rPr>
        <w:t>年，/年/月/日至/年/月/日止。</w:t>
      </w:r>
    </w:p>
    <w:p w14:paraId="539AD470">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五、其他约定</w:t>
      </w:r>
    </w:p>
    <w:p w14:paraId="7ED3BF78">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第XX条本合同其他约定</w:t>
      </w:r>
    </w:p>
    <w:p w14:paraId="2417882B">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mc:AlternateContent>
          <mc:Choice Requires="wps">
            <w:drawing>
              <wp:anchor distT="0" distB="0" distL="0" distR="0" simplePos="0" relativeHeight="251661312" behindDoc="1" locked="0" layoutInCell="1" allowOverlap="1">
                <wp:simplePos x="0" y="0"/>
                <wp:positionH relativeFrom="column">
                  <wp:posOffset>3954145</wp:posOffset>
                </wp:positionH>
                <wp:positionV relativeFrom="paragraph">
                  <wp:posOffset>93980</wp:posOffset>
                </wp:positionV>
                <wp:extent cx="609600" cy="296545"/>
                <wp:effectExtent l="0" t="0" r="0" b="8255"/>
                <wp:wrapNone/>
                <wp:docPr id="22" name="Rect 22"/>
                <wp:cNvGraphicFramePr/>
                <a:graphic xmlns:a="http://schemas.openxmlformats.org/drawingml/2006/main">
                  <a:graphicData uri="http://schemas.microsoft.com/office/word/2010/wordprocessingShape">
                    <wps:wsp>
                      <wps:cNvSpPr/>
                      <wps:spPr>
                        <a:xfrm>
                          <a:off x="3954652" y="94103"/>
                          <a:ext cx="609600" cy="296545"/>
                        </a:xfrm>
                        <a:prstGeom prst="rect">
                          <a:avLst/>
                        </a:prstGeom>
                        <a:solidFill>
                          <a:srgbClr val="0101FF">
                            <a:alpha val="30196"/>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2" o:spid="_x0000_s1026" o:spt="1" style="position:absolute;left:0pt;margin-left:311.35pt;margin-top:7.4pt;height:23.35pt;width:48pt;z-index:-251655168;mso-width-relative:page;mso-height-relative:page;" fillcolor="#0101FF" filled="t" stroked="f" coordsize="21600,21600" o:gfxdata="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&#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Z8772AAAAAkBAAAPAAAAAAAAAAEAIAAAACIAAABk&#10;cnMvZG93bnJldi54bWxQSwECFAAUAAAACACHTuJAS0q6Yz8CAACOBAAADgAAAAAAAAABACAAAAAn&#10;AQAAZHJzL2Uyb0RvYy54bWxQSwUGAAAAAAYABgBZAQAA2AUAAAAA&#10;">
                <v:fill on="t" opacity="19789f" focussize="0,0"/>
                <v:stroke on="f" weight="0pt"/>
                <v:imagedata o:title=""/>
                <o:lock v:ext="edit" aspectratio="f"/>
                <v:textbox inset="0mm,0mm,0mm,0mm"/>
              </v:rect>
            </w:pict>
          </mc:Fallback>
        </mc:AlternateContent>
      </w:r>
      <w:r>
        <w:rPr>
          <w:rFonts w:ascii="仿宋" w:hAnsi="仿宋" w:eastAsia="仿宋" w:cs="仿宋"/>
          <w:sz w:val="28"/>
          <w:szCs w:val="28"/>
          <w:highlight w:val="none"/>
        </w:rPr>
        <w:t>1.中选通知书发出后7天内，乙方须向甲方缴纳人民币</w:t>
      </w:r>
      <w:r>
        <w:rPr>
          <w:rFonts w:hint="default" w:ascii="仿宋" w:hAnsi="仿宋" w:eastAsia="仿宋" w:cs="仿宋"/>
          <w:sz w:val="28"/>
          <w:szCs w:val="28"/>
          <w:highlight w:val="none"/>
          <w:lang w:val="en-US" w:eastAsia="zh-CN"/>
        </w:rPr>
        <w:t>20</w:t>
      </w:r>
      <w:r>
        <w:rPr>
          <w:rFonts w:ascii="仿宋" w:hAnsi="仿宋" w:eastAsia="仿宋" w:cs="仿宋"/>
          <w:sz w:val="28"/>
          <w:szCs w:val="28"/>
          <w:highlight w:val="none"/>
        </w:rPr>
        <w:t>万元（大写：人民币</w:t>
      </w:r>
      <w:r>
        <w:rPr>
          <w:rFonts w:hint="default" w:ascii="仿宋" w:hAnsi="仿宋" w:eastAsia="仿宋" w:cs="仿宋"/>
          <w:sz w:val="28"/>
          <w:szCs w:val="28"/>
          <w:highlight w:val="none"/>
          <w:lang w:val="en-US" w:eastAsia="zh-CN"/>
        </w:rPr>
        <w:t>贰拾</w:t>
      </w:r>
      <w:r>
        <w:rPr>
          <w:rFonts w:ascii="仿宋" w:hAnsi="仿宋" w:eastAsia="仿宋" w:cs="仿宋"/>
          <w:sz w:val="28"/>
          <w:szCs w:val="28"/>
          <w:highlight w:val="none"/>
        </w:rPr>
        <w:t>万元整）的物业服务履约保证金，保证金用于处理乙方未按服务标准提</w:t>
      </w:r>
    </w:p>
    <w:p w14:paraId="0DBD1FDE">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供服务及因乙方原因造成的甲方损失等事项，物业服务履约保证金一经扣除，甲</w:t>
      </w:r>
    </w:p>
    <w:p w14:paraId="1F0EE2F7">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方应当及时告知乙方，乙方应在接到扣除物业服务履约保证金通知之日起一月内将保证金补足，保证服务期间物业服务履约保证金的完整。保证金没有按时足额到账并经甲方通知后逾期仍不补足的，甲方可单方面解除合同并不承担任何违约责任，该保证金在甲方的存续期间不计息。</w:t>
      </w:r>
    </w:p>
    <w:p w14:paraId="02E60C88">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2.甲方有权从物业服务履约保证金中扣除用于修复乙方损坏甲方的设备、设施、场地或因乙方违约而导致的损失金额和违约金。</w:t>
      </w:r>
    </w:p>
    <w:p w14:paraId="77E2F9AD">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甲方认为乙方在服务期内没有涉及甲方的应付但未付金额或其他违约行为，甲方于服务期满后或提前终止服务后一个月内全额无息退还物业服务履约保证金，否则，甲方将在扣除乙方应付金额或违约金之后向乙方退还保证金余额，如合同续期则保证金的退还期限相应顺延。</w:t>
      </w:r>
    </w:p>
    <w:p w14:paraId="6B66288D">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4.本合同期限内，小区发生火灾等重大安全事故的，且乙方不能证明无责的，扣除保证金人民币</w:t>
      </w:r>
      <w:r>
        <w:rPr>
          <w:rFonts w:hint="eastAsia" w:ascii="仿宋" w:hAnsi="仿宋" w:eastAsia="仿宋" w:cs="仿宋"/>
          <w:sz w:val="28"/>
          <w:szCs w:val="28"/>
          <w:highlight w:val="none"/>
          <w:lang w:val="en-US" w:eastAsia="zh-CN"/>
        </w:rPr>
        <w:t>20</w:t>
      </w:r>
      <w:r>
        <w:rPr>
          <w:rFonts w:ascii="仿宋" w:hAnsi="仿宋" w:eastAsia="仿宋" w:cs="仿宋"/>
          <w:sz w:val="28"/>
          <w:szCs w:val="28"/>
          <w:highlight w:val="none"/>
        </w:rPr>
        <w:t>万元，造成经济损失的，还应当另行赔偿。</w:t>
      </w:r>
    </w:p>
    <w:p w14:paraId="248B38B2">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5.乙方应每月对维修费用公示并向业主委员会报备。</w:t>
      </w:r>
    </w:p>
    <w:p w14:paraId="2A680794">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6.乙方未经甲方同意擅自将物业服务内容整体或者分块转包给其他公司或个人的，甲方有权解除合同并扣除全部物业服务履约保证金。</w:t>
      </w:r>
    </w:p>
    <w:p w14:paraId="23BF2336">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六、确定物业服务合同的要求（同时满足下列要求）</w:t>
      </w:r>
    </w:p>
    <w:p w14:paraId="6B94282D">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1.在不低于《海盐县地方技术性规范DJG330424/T55—2021》</w:t>
      </w:r>
      <w:r>
        <w:rPr>
          <w:rFonts w:hint="eastAsia" w:ascii="仿宋" w:hAnsi="仿宋" w:eastAsia="仿宋" w:cs="仿宋"/>
          <w:sz w:val="28"/>
          <w:szCs w:val="28"/>
          <w:highlight w:val="none"/>
          <w:lang w:val="en-US" w:eastAsia="zh-CN"/>
        </w:rPr>
        <w:t>二级</w:t>
      </w:r>
      <w:r>
        <w:rPr>
          <w:rFonts w:ascii="仿宋" w:hAnsi="仿宋" w:eastAsia="仿宋" w:cs="仿宋"/>
          <w:sz w:val="28"/>
          <w:szCs w:val="28"/>
          <w:highlight w:val="none"/>
        </w:rPr>
        <w:t>服务标准的基础上，由参选物业服务企业根据《海盐县地方技术性规范DJG330424/T55—2021》拟制《</w:t>
      </w:r>
      <w:r>
        <w:rPr>
          <w:rFonts w:hint="eastAsia" w:ascii="仿宋" w:hAnsi="仿宋" w:eastAsia="仿宋" w:cs="仿宋"/>
          <w:sz w:val="28"/>
          <w:szCs w:val="28"/>
          <w:highlight w:val="none"/>
          <w:lang w:eastAsia="zh-CN"/>
        </w:rPr>
        <w:t>佳源宸栖</w:t>
      </w:r>
      <w:r>
        <w:rPr>
          <w:rFonts w:ascii="仿宋" w:hAnsi="仿宋" w:eastAsia="仿宋" w:cs="仿宋"/>
          <w:sz w:val="28"/>
          <w:szCs w:val="28"/>
          <w:highlight w:val="none"/>
        </w:rPr>
        <w:t>小区物业服务合同（草案）》，现场提交评审。未提供或提供的合同未填写完整的，按无效文件处理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二级服务标准详见上方第二条（项目管理服务内容、标准及要求）的第二点（</w:t>
      </w:r>
      <w:r>
        <w:rPr>
          <w:rFonts w:ascii="仿宋" w:hAnsi="仿宋" w:eastAsia="仿宋" w:cs="仿宋"/>
          <w:sz w:val="28"/>
          <w:szCs w:val="28"/>
          <w:highlight w:val="none"/>
        </w:rPr>
        <w:t>项目管理服务标准</w:t>
      </w:r>
      <w:r>
        <w:rPr>
          <w:rFonts w:hint="eastAsia" w:ascii="仿宋" w:hAnsi="仿宋" w:eastAsia="仿宋" w:cs="仿宋"/>
          <w:sz w:val="28"/>
          <w:szCs w:val="28"/>
          <w:highlight w:val="none"/>
          <w:lang w:val="en-US" w:eastAsia="zh-CN"/>
        </w:rPr>
        <w:t>）</w:t>
      </w:r>
      <w:r>
        <w:rPr>
          <w:rFonts w:ascii="仿宋" w:hAnsi="仿宋" w:eastAsia="仿宋" w:cs="仿宋"/>
          <w:sz w:val="28"/>
          <w:szCs w:val="28"/>
          <w:highlight w:val="none"/>
        </w:rPr>
        <w:t>。</w:t>
      </w:r>
    </w:p>
    <w:p w14:paraId="2BA48EED">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2.参选物业服务企业提供的《</w:t>
      </w:r>
      <w:r>
        <w:rPr>
          <w:rFonts w:hint="eastAsia" w:ascii="仿宋" w:hAnsi="仿宋" w:eastAsia="仿宋" w:cs="仿宋"/>
          <w:sz w:val="28"/>
          <w:szCs w:val="28"/>
          <w:highlight w:val="none"/>
          <w:lang w:eastAsia="zh-CN"/>
        </w:rPr>
        <w:t>佳源宸栖</w:t>
      </w:r>
      <w:r>
        <w:rPr>
          <w:rFonts w:ascii="仿宋" w:hAnsi="仿宋" w:eastAsia="仿宋" w:cs="仿宋"/>
          <w:sz w:val="28"/>
          <w:szCs w:val="28"/>
          <w:highlight w:val="none"/>
        </w:rPr>
        <w:t>小区物业服务合同（草案）》的条款必须同时符合本采购需求的所有需求部分，否则按无效文件处理。</w:t>
      </w:r>
    </w:p>
    <w:p w14:paraId="67BDB5A9">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确定为2家候选物业服务企业的，本小区业主大会授权业主委员会在第三方咨询机构的协助下，与候选物业服务企业完善合同草案，所谓完善特指补充候选物业服务企业的承诺（含口头承诺）部分，只可以在原提供的合同草案基础上完善不合理部分（授权第三方咨询机构审核）。</w:t>
      </w:r>
    </w:p>
    <w:p w14:paraId="1E055739">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4.经完善的合同草案作为选聘候选物业服务企业的附件，一并提交业主大会表决。应当由专有部分面积占比三分之二以上的业主且人数占比三分之二以上的业主参与表决，经参与表决专有部分面积过半数的业主且参与表决人数过半数的</w:t>
      </w:r>
    </w:p>
    <w:p w14:paraId="3D18F5F6">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业主同意后，由业主委员会代表业主大会与中选物业服务企业签订该合同。</w:t>
      </w:r>
    </w:p>
    <w:p w14:paraId="64F79E6D">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七、特别提醒</w:t>
      </w:r>
    </w:p>
    <w:p w14:paraId="7AAAD21D">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参选物业服务企业（包括确定候选、业主大会会议通过后）提出偏离选聘方</w:t>
      </w:r>
    </w:p>
    <w:p w14:paraId="1904D9F1">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案、中选通过书或其参选文件和承诺要求的，并以各种理由不履行参选、干扰选聘活动、不按时签订合同等行为的，一律按参选违约处理，不予退还参选保证金。</w:t>
      </w:r>
    </w:p>
    <w:p w14:paraId="587F40A5">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附件：《小区物业日常服务考核方案》</w:t>
      </w:r>
    </w:p>
    <w:p w14:paraId="738AD33A">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附件：</w:t>
      </w:r>
    </w:p>
    <w:p w14:paraId="05170B31">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小区物业日常服务考核方案</w:t>
      </w:r>
    </w:p>
    <w:p w14:paraId="6CDCE420">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为了进一步提高物业服务质量，监督、协助物业服务企业履行物业服务合同，特制订本考核办法。</w:t>
      </w:r>
    </w:p>
    <w:p w14:paraId="6B9A2A38">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一、考核原则</w:t>
      </w:r>
    </w:p>
    <w:p w14:paraId="74184A76">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针对小区的实际，为构建客观、公正、透明、简便易行的考核机制，充分调动物业企业服务人员的积极性，进一步提高物业服务质量。</w:t>
      </w:r>
    </w:p>
    <w:p w14:paraId="57C9250A">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考核采取日常业主监督、季度考核与年终考评相结合的方法进行。</w:t>
      </w:r>
    </w:p>
    <w:p w14:paraId="0096D7FB">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mc:AlternateContent>
          <mc:Choice Requires="wps">
            <w:drawing>
              <wp:anchor distT="0" distB="0" distL="0" distR="0" simplePos="0" relativeHeight="251662336" behindDoc="1" locked="0" layoutInCell="1" allowOverlap="1">
                <wp:simplePos x="0" y="0"/>
                <wp:positionH relativeFrom="column">
                  <wp:posOffset>3627755</wp:posOffset>
                </wp:positionH>
                <wp:positionV relativeFrom="paragraph">
                  <wp:posOffset>687705</wp:posOffset>
                </wp:positionV>
                <wp:extent cx="25400" cy="295910"/>
                <wp:effectExtent l="0" t="0" r="12700" b="8890"/>
                <wp:wrapNone/>
                <wp:docPr id="28" name="Rect 28"/>
                <wp:cNvGraphicFramePr/>
                <a:graphic xmlns:a="http://schemas.openxmlformats.org/drawingml/2006/main">
                  <a:graphicData uri="http://schemas.microsoft.com/office/word/2010/wordprocessingShape">
                    <wps:wsp>
                      <wps:cNvSpPr/>
                      <wps:spPr>
                        <a:xfrm>
                          <a:off x="3628263" y="687816"/>
                          <a:ext cx="25400" cy="295909"/>
                        </a:xfrm>
                        <a:prstGeom prst="rect">
                          <a:avLst/>
                        </a:prstGeom>
                        <a:solidFill>
                          <a:srgbClr val="0101FF">
                            <a:alpha val="29803"/>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8" o:spid="_x0000_s1026" o:spt="1" style="position:absolute;left:0pt;margin-left:285.65pt;margin-top:54.15pt;height:23.3pt;width:2pt;z-index:-251654144;mso-width-relative:page;mso-height-relative:page;" fillcolor="#0101FF" filled="t" stroked="f" coordsize="21600,21600" o:gfxdata="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z7Dz7aAAAACwEAAA8AAAAAAAAAAQAgAAAAIgAA&#10;AGRycy9kb3ducmV2LnhtbFBLAQIUABQAAAAIAIdO4kBgNHjPPwIAAI4EAAAOAAAAAAAAAAEAIAAA&#10;ACkBAABkcnMvZTJvRG9jLnhtbFBLBQYAAAAABgAGAFkBAADaBQAAAAA=&#10;">
                <v:fill on="t" opacity="19531f" focussize="0,0"/>
                <v:stroke on="f" weight="0pt"/>
                <v:imagedata o:title=""/>
                <o:lock v:ext="edit" aspectratio="f"/>
                <v:textbox inset="0mm,0mm,0mm,0mm"/>
              </v:rect>
            </w:pict>
          </mc:Fallback>
        </mc:AlternateContent>
      </w:r>
      <w:r>
        <w:rPr>
          <w:rFonts w:ascii="仿宋" w:hAnsi="仿宋" w:eastAsia="仿宋" w:cs="仿宋"/>
          <w:sz w:val="28"/>
          <w:szCs w:val="28"/>
          <w:highlight w:val="none"/>
        </w:rPr>
        <w:t>（一）日常业主监督主要以业主在提供照片固定证据、业主委员会与物业项目经理确认的基础上，由物业企业按照时间节点进行整改，逾期未整改或整改不到位的，直接参照下列计分标准按项以每次50元为标准，累计每月扣除物业服务履约保证金相应金额；</w:t>
      </w:r>
    </w:p>
    <w:p w14:paraId="006F84E8">
      <w:pPr>
        <w:spacing w:line="360" w:lineRule="auto"/>
        <w:ind w:firstLine="560" w:firstLineChars="200"/>
        <w:rPr>
          <w:rFonts w:hint="default" w:ascii="仿宋" w:hAnsi="仿宋" w:eastAsia="仿宋" w:cs="仿宋"/>
          <w:sz w:val="28"/>
          <w:szCs w:val="28"/>
          <w:highlight w:val="none"/>
          <w:lang w:val="en-US" w:eastAsia="zh-CN"/>
        </w:rPr>
      </w:pPr>
      <w:r>
        <w:rPr>
          <w:rFonts w:ascii="仿宋" w:hAnsi="仿宋" w:eastAsia="仿宋" w:cs="仿宋"/>
          <w:sz w:val="28"/>
          <w:szCs w:val="28"/>
          <w:highlight w:val="none"/>
        </w:rPr>
        <w:t>（二）季度考核由业主委员会</w:t>
      </w:r>
      <w:r>
        <w:rPr>
          <w:rFonts w:hint="eastAsia" w:ascii="仿宋" w:hAnsi="仿宋" w:eastAsia="仿宋" w:cs="仿宋"/>
          <w:sz w:val="28"/>
          <w:szCs w:val="28"/>
          <w:highlight w:val="none"/>
          <w:lang w:val="en-US" w:eastAsia="zh-CN"/>
        </w:rPr>
        <w:t>运用当地主管部门的考核结果进行衡量计分；</w:t>
      </w:r>
    </w:p>
    <w:p w14:paraId="0E230B68">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（三）年终考核，根据物业企业自报工作情况材料，由全体业主进行满意率测评，季度考核与满意度测评采取计分式（具体见计分标准），情况汇总决定奖罚情况并在小区内公布年度考核结果。</w:t>
      </w:r>
    </w:p>
    <w:p w14:paraId="6476EFCA">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二、计分标准</w:t>
      </w:r>
    </w:p>
    <w:p w14:paraId="3D413B4B">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基本分值设200分。其中业主满意率测评基本分值为100分，季度考核基本分值100分（计分方法取四次检查的平均分）。</w:t>
      </w:r>
    </w:p>
    <w:p w14:paraId="06589543">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（一）业主满意率基本分值100分。业主满意率100%即得100分(计算方式：例如85%的满意率，即得85分)。</w:t>
      </w:r>
    </w:p>
    <w:p w14:paraId="248393D6">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业主满意率测评，由业主委员会组织全体业主投票测评，应当不少于三分之二业主参与满意度测评，方为有效。</w:t>
      </w:r>
    </w:p>
    <w:p w14:paraId="13556F72">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（二）物业服务考核细则基本分值100分。</w:t>
      </w:r>
    </w:p>
    <w:p w14:paraId="29FC0A0B">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物业服务考核细则</w:t>
      </w:r>
    </w:p>
    <w:p w14:paraId="4C0D750E">
      <w:pPr>
        <w:spacing w:line="360" w:lineRule="auto"/>
        <w:ind w:firstLine="560" w:firstLineChars="200"/>
        <w:rPr>
          <w:rFonts w:ascii="仿宋" w:hAnsi="仿宋" w:eastAsia="仿宋" w:cs="仿宋"/>
          <w:sz w:val="28"/>
          <w:szCs w:val="28"/>
          <w:highlight w:val="none"/>
        </w:rPr>
      </w:pPr>
    </w:p>
    <w:tbl>
      <w:tblPr>
        <w:tblStyle w:val="6"/>
        <w:tblW w:w="9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6081"/>
        <w:gridCol w:w="1147"/>
        <w:gridCol w:w="1212"/>
      </w:tblGrid>
      <w:tr w14:paraId="0508B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36" w:type="dxa"/>
            <w:vAlign w:val="top"/>
          </w:tcPr>
          <w:p w14:paraId="5441D68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序号</w:t>
            </w:r>
          </w:p>
        </w:tc>
        <w:tc>
          <w:tcPr>
            <w:tcW w:w="6081" w:type="dxa"/>
            <w:vAlign w:val="top"/>
          </w:tcPr>
          <w:p w14:paraId="1FDCA23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考核细则</w:t>
            </w:r>
          </w:p>
        </w:tc>
        <w:tc>
          <w:tcPr>
            <w:tcW w:w="1147" w:type="dxa"/>
            <w:vAlign w:val="top"/>
          </w:tcPr>
          <w:p w14:paraId="259922C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扣分值</w:t>
            </w:r>
          </w:p>
        </w:tc>
        <w:tc>
          <w:tcPr>
            <w:tcW w:w="1212" w:type="dxa"/>
            <w:vAlign w:val="top"/>
          </w:tcPr>
          <w:p w14:paraId="31C31C2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得分值</w:t>
            </w:r>
          </w:p>
        </w:tc>
      </w:tr>
      <w:tr w14:paraId="52144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36" w:type="dxa"/>
            <w:vAlign w:val="top"/>
          </w:tcPr>
          <w:p w14:paraId="7EFC029D">
            <w:pPr>
              <w:autoSpaceDE w:val="0"/>
              <w:autoSpaceDN w:val="0"/>
              <w:spacing w:line="360" w:lineRule="auto"/>
              <w:ind w:firstLine="560" w:firstLineChars="200"/>
              <w:rPr>
                <w:rFonts w:ascii="仿宋" w:hAnsi="仿宋" w:eastAsia="仿宋" w:cs="仿宋"/>
                <w:sz w:val="28"/>
                <w:szCs w:val="28"/>
                <w:highlight w:val="none"/>
              </w:rPr>
            </w:pPr>
          </w:p>
          <w:p w14:paraId="26A9A512">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p>
        </w:tc>
        <w:tc>
          <w:tcPr>
            <w:tcW w:w="6081" w:type="dxa"/>
            <w:vAlign w:val="top"/>
          </w:tcPr>
          <w:p w14:paraId="7224514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合同期内每年发生3次以上偷窃事件（凭公安部门立案证明）每次扣5分，发生4次则扣5分，发生5次则扣10分，以此类推。未发生偷盗加5分，每次抓住窃贼加5分（凭公安部门证明）</w:t>
            </w:r>
          </w:p>
        </w:tc>
        <w:tc>
          <w:tcPr>
            <w:tcW w:w="1147" w:type="dxa"/>
            <w:vAlign w:val="top"/>
          </w:tcPr>
          <w:p w14:paraId="2F9A4B56">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7593A505">
            <w:pPr>
              <w:autoSpaceDE w:val="0"/>
              <w:autoSpaceDN w:val="0"/>
              <w:spacing w:line="360" w:lineRule="auto"/>
              <w:ind w:firstLine="560" w:firstLineChars="200"/>
              <w:rPr>
                <w:rFonts w:ascii="仿宋" w:hAnsi="仿宋" w:eastAsia="仿宋" w:cs="仿宋"/>
                <w:sz w:val="28"/>
                <w:szCs w:val="28"/>
                <w:highlight w:val="none"/>
              </w:rPr>
            </w:pPr>
          </w:p>
        </w:tc>
      </w:tr>
      <w:tr w14:paraId="0901C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36" w:type="dxa"/>
            <w:vAlign w:val="top"/>
          </w:tcPr>
          <w:p w14:paraId="3258A785">
            <w:pPr>
              <w:autoSpaceDE w:val="0"/>
              <w:autoSpaceDN w:val="0"/>
              <w:spacing w:line="360" w:lineRule="auto"/>
              <w:ind w:firstLine="560" w:firstLineChars="200"/>
              <w:rPr>
                <w:rFonts w:ascii="仿宋" w:hAnsi="仿宋" w:eastAsia="仿宋" w:cs="仿宋"/>
                <w:sz w:val="28"/>
                <w:szCs w:val="28"/>
                <w:highlight w:val="none"/>
              </w:rPr>
            </w:pPr>
          </w:p>
          <w:p w14:paraId="07AE3AD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p>
        </w:tc>
        <w:tc>
          <w:tcPr>
            <w:tcW w:w="6081" w:type="dxa"/>
            <w:vAlign w:val="top"/>
          </w:tcPr>
          <w:p w14:paraId="6D2BC7C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物业服务人员配置人（其中，项目经理</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名、客服</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（含二级财务）人、秩序维护</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（含主管）人、保洁</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（含主管）人、绿化</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（含主管）人、工程</w:t>
            </w:r>
            <w:r>
              <w:rPr>
                <w:rFonts w:hint="eastAsia" w:ascii="仿宋" w:hAnsi="仿宋" w:eastAsia="仿宋" w:cs="仿宋"/>
                <w:sz w:val="28"/>
                <w:szCs w:val="28"/>
                <w:highlight w:val="none"/>
                <w:lang w:val="en-US" w:eastAsia="zh-CN"/>
              </w:rPr>
              <w:t xml:space="preserve"> </w:t>
            </w:r>
            <w:r>
              <w:rPr>
                <w:rFonts w:ascii="仿宋" w:hAnsi="仿宋" w:eastAsia="仿宋" w:cs="仿宋"/>
                <w:sz w:val="28"/>
                <w:szCs w:val="28"/>
                <w:highlight w:val="none"/>
              </w:rPr>
              <w:t>（含主管）人，每减少1人扣1分</w:t>
            </w:r>
          </w:p>
        </w:tc>
        <w:tc>
          <w:tcPr>
            <w:tcW w:w="1147" w:type="dxa"/>
            <w:vAlign w:val="top"/>
          </w:tcPr>
          <w:p w14:paraId="4D1F3956">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68B20C87">
            <w:pPr>
              <w:autoSpaceDE w:val="0"/>
              <w:autoSpaceDN w:val="0"/>
              <w:spacing w:line="360" w:lineRule="auto"/>
              <w:ind w:firstLine="560" w:firstLineChars="200"/>
              <w:rPr>
                <w:rFonts w:ascii="仿宋" w:hAnsi="仿宋" w:eastAsia="仿宋" w:cs="仿宋"/>
                <w:sz w:val="28"/>
                <w:szCs w:val="28"/>
                <w:highlight w:val="none"/>
              </w:rPr>
            </w:pPr>
          </w:p>
        </w:tc>
      </w:tr>
      <w:tr w14:paraId="3FC6B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36" w:type="dxa"/>
            <w:vAlign w:val="top"/>
          </w:tcPr>
          <w:p w14:paraId="0CBBA52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p>
        </w:tc>
        <w:tc>
          <w:tcPr>
            <w:tcW w:w="6081" w:type="dxa"/>
            <w:vAlign w:val="top"/>
          </w:tcPr>
          <w:p w14:paraId="0C68DB1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小区物业服务人员年更换率达</w:t>
            </w:r>
            <w:r>
              <w:rPr>
                <w:rFonts w:hint="eastAsia" w:ascii="仿宋" w:hAnsi="仿宋" w:eastAsia="仿宋" w:cs="仿宋"/>
                <w:sz w:val="28"/>
                <w:szCs w:val="28"/>
                <w:highlight w:val="none"/>
                <w:lang w:val="en-US" w:eastAsia="zh-CN"/>
              </w:rPr>
              <w:t>20</w:t>
            </w:r>
            <w:r>
              <w:rPr>
                <w:rFonts w:ascii="仿宋" w:hAnsi="仿宋" w:eastAsia="仿宋" w:cs="仿宋"/>
                <w:sz w:val="28"/>
                <w:szCs w:val="28"/>
                <w:highlight w:val="none"/>
              </w:rPr>
              <w:t>%扣2分，达</w:t>
            </w:r>
            <w:r>
              <w:rPr>
                <w:rFonts w:hint="eastAsia" w:ascii="仿宋" w:hAnsi="仿宋" w:eastAsia="仿宋" w:cs="仿宋"/>
                <w:sz w:val="28"/>
                <w:szCs w:val="28"/>
                <w:highlight w:val="none"/>
                <w:lang w:val="en-US" w:eastAsia="zh-CN"/>
              </w:rPr>
              <w:t>30</w:t>
            </w:r>
            <w:r>
              <w:rPr>
                <w:rFonts w:ascii="仿宋" w:hAnsi="仿宋" w:eastAsia="仿宋" w:cs="仿宋"/>
                <w:sz w:val="28"/>
                <w:szCs w:val="28"/>
                <w:highlight w:val="none"/>
              </w:rPr>
              <w:t>%扣5分，达</w:t>
            </w:r>
            <w:r>
              <w:rPr>
                <w:rFonts w:hint="eastAsia" w:ascii="仿宋" w:hAnsi="仿宋" w:eastAsia="仿宋" w:cs="仿宋"/>
                <w:sz w:val="28"/>
                <w:szCs w:val="28"/>
                <w:highlight w:val="none"/>
                <w:lang w:val="en-US" w:eastAsia="zh-CN"/>
              </w:rPr>
              <w:t>50</w:t>
            </w:r>
            <w:r>
              <w:rPr>
                <w:rFonts w:ascii="仿宋" w:hAnsi="仿宋" w:eastAsia="仿宋" w:cs="仿宋"/>
                <w:sz w:val="28"/>
                <w:szCs w:val="28"/>
                <w:highlight w:val="none"/>
              </w:rPr>
              <w:t>%以上扣10分</w:t>
            </w:r>
          </w:p>
        </w:tc>
        <w:tc>
          <w:tcPr>
            <w:tcW w:w="1147" w:type="dxa"/>
            <w:vAlign w:val="top"/>
          </w:tcPr>
          <w:p w14:paraId="15A963E9">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7266EA57">
            <w:pPr>
              <w:autoSpaceDE w:val="0"/>
              <w:autoSpaceDN w:val="0"/>
              <w:spacing w:line="360" w:lineRule="auto"/>
              <w:ind w:firstLine="560" w:firstLineChars="200"/>
              <w:rPr>
                <w:rFonts w:ascii="仿宋" w:hAnsi="仿宋" w:eastAsia="仿宋" w:cs="仿宋"/>
                <w:sz w:val="28"/>
                <w:szCs w:val="28"/>
                <w:highlight w:val="none"/>
              </w:rPr>
            </w:pPr>
          </w:p>
        </w:tc>
      </w:tr>
      <w:tr w14:paraId="07CBE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6" w:type="dxa"/>
            <w:vAlign w:val="top"/>
          </w:tcPr>
          <w:p w14:paraId="71C9812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4</w:t>
            </w:r>
          </w:p>
        </w:tc>
        <w:tc>
          <w:tcPr>
            <w:tcW w:w="6081" w:type="dxa"/>
            <w:vAlign w:val="top"/>
          </w:tcPr>
          <w:p w14:paraId="482D8BCC">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接到业主救助电话（包括报警）应在15分钟内服务人员抵达现场，超过15分钟每次扣1分</w:t>
            </w:r>
          </w:p>
        </w:tc>
        <w:tc>
          <w:tcPr>
            <w:tcW w:w="1147" w:type="dxa"/>
            <w:vAlign w:val="top"/>
          </w:tcPr>
          <w:p w14:paraId="44BED964">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64D91785">
            <w:pPr>
              <w:autoSpaceDE w:val="0"/>
              <w:autoSpaceDN w:val="0"/>
              <w:spacing w:line="360" w:lineRule="auto"/>
              <w:ind w:firstLine="560" w:firstLineChars="200"/>
              <w:rPr>
                <w:rFonts w:ascii="仿宋" w:hAnsi="仿宋" w:eastAsia="仿宋" w:cs="仿宋"/>
                <w:sz w:val="28"/>
                <w:szCs w:val="28"/>
                <w:highlight w:val="none"/>
              </w:rPr>
            </w:pPr>
          </w:p>
        </w:tc>
      </w:tr>
      <w:tr w14:paraId="3342A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36" w:type="dxa"/>
            <w:vAlign w:val="top"/>
          </w:tcPr>
          <w:p w14:paraId="7600F18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5</w:t>
            </w:r>
          </w:p>
        </w:tc>
        <w:tc>
          <w:tcPr>
            <w:tcW w:w="6081" w:type="dxa"/>
            <w:vAlign w:val="top"/>
          </w:tcPr>
          <w:p w14:paraId="2C134A6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保安夜间擅自离岗一经查实，每人次扣1分</w:t>
            </w:r>
          </w:p>
        </w:tc>
        <w:tc>
          <w:tcPr>
            <w:tcW w:w="1147" w:type="dxa"/>
            <w:vAlign w:val="top"/>
          </w:tcPr>
          <w:p w14:paraId="6882A64C">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77B77C07">
            <w:pPr>
              <w:autoSpaceDE w:val="0"/>
              <w:autoSpaceDN w:val="0"/>
              <w:spacing w:line="360" w:lineRule="auto"/>
              <w:ind w:firstLine="560" w:firstLineChars="200"/>
              <w:rPr>
                <w:rFonts w:ascii="仿宋" w:hAnsi="仿宋" w:eastAsia="仿宋" w:cs="仿宋"/>
                <w:sz w:val="28"/>
                <w:szCs w:val="28"/>
                <w:highlight w:val="none"/>
              </w:rPr>
            </w:pPr>
          </w:p>
        </w:tc>
      </w:tr>
      <w:tr w14:paraId="17B52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36" w:type="dxa"/>
            <w:vAlign w:val="top"/>
          </w:tcPr>
          <w:p w14:paraId="07ADF87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p>
        </w:tc>
        <w:tc>
          <w:tcPr>
            <w:tcW w:w="6081" w:type="dxa"/>
            <w:vAlign w:val="top"/>
          </w:tcPr>
          <w:p w14:paraId="7C2CC9CF">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保安在岗玩手机、睡觉，每人次扣1分</w:t>
            </w:r>
          </w:p>
        </w:tc>
        <w:tc>
          <w:tcPr>
            <w:tcW w:w="1147" w:type="dxa"/>
            <w:vAlign w:val="top"/>
          </w:tcPr>
          <w:p w14:paraId="3F14AAF5">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532E45F0">
            <w:pPr>
              <w:autoSpaceDE w:val="0"/>
              <w:autoSpaceDN w:val="0"/>
              <w:spacing w:line="360" w:lineRule="auto"/>
              <w:ind w:firstLine="560" w:firstLineChars="200"/>
              <w:rPr>
                <w:rFonts w:ascii="仿宋" w:hAnsi="仿宋" w:eastAsia="仿宋" w:cs="仿宋"/>
                <w:sz w:val="28"/>
                <w:szCs w:val="28"/>
                <w:highlight w:val="none"/>
              </w:rPr>
            </w:pPr>
          </w:p>
        </w:tc>
      </w:tr>
      <w:tr w14:paraId="3CAD1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36" w:type="dxa"/>
            <w:vAlign w:val="top"/>
          </w:tcPr>
          <w:p w14:paraId="4F9D167F">
            <w:pPr>
              <w:autoSpaceDE w:val="0"/>
              <w:autoSpaceDN w:val="0"/>
              <w:spacing w:line="360" w:lineRule="auto"/>
              <w:ind w:firstLine="560" w:firstLineChars="200"/>
              <w:rPr>
                <w:rFonts w:ascii="仿宋" w:hAnsi="仿宋" w:eastAsia="仿宋" w:cs="仿宋"/>
                <w:sz w:val="28"/>
                <w:szCs w:val="28"/>
                <w:highlight w:val="none"/>
              </w:rPr>
            </w:pPr>
          </w:p>
          <w:p w14:paraId="389F0746">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7</w:t>
            </w:r>
          </w:p>
        </w:tc>
        <w:tc>
          <w:tcPr>
            <w:tcW w:w="6081" w:type="dxa"/>
            <w:vAlign w:val="top"/>
          </w:tcPr>
          <w:p w14:paraId="772E348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房层共用部位、共用设施设备小修（除配件需要原厂家提供未到位外）在72小时内力争修复，超过72小时扣1分</w:t>
            </w:r>
          </w:p>
        </w:tc>
        <w:tc>
          <w:tcPr>
            <w:tcW w:w="1147" w:type="dxa"/>
            <w:vAlign w:val="top"/>
          </w:tcPr>
          <w:p w14:paraId="1E84BB8A">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5E1CF8FA">
            <w:pPr>
              <w:autoSpaceDE w:val="0"/>
              <w:autoSpaceDN w:val="0"/>
              <w:spacing w:line="360" w:lineRule="auto"/>
              <w:ind w:firstLine="560" w:firstLineChars="200"/>
              <w:rPr>
                <w:rFonts w:ascii="仿宋" w:hAnsi="仿宋" w:eastAsia="仿宋" w:cs="仿宋"/>
                <w:sz w:val="28"/>
                <w:szCs w:val="28"/>
                <w:highlight w:val="none"/>
              </w:rPr>
            </w:pPr>
          </w:p>
        </w:tc>
      </w:tr>
      <w:tr w14:paraId="03584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6" w:type="dxa"/>
            <w:vAlign w:val="top"/>
          </w:tcPr>
          <w:p w14:paraId="2500842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8</w:t>
            </w:r>
          </w:p>
        </w:tc>
        <w:tc>
          <w:tcPr>
            <w:tcW w:w="6081" w:type="dxa"/>
            <w:vAlign w:val="top"/>
          </w:tcPr>
          <w:p w14:paraId="49EC5BF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房层共用部位、共用设施设备急修，报修后30分钟内准时上门维修，超过30分钟扣1分</w:t>
            </w:r>
          </w:p>
        </w:tc>
        <w:tc>
          <w:tcPr>
            <w:tcW w:w="1147" w:type="dxa"/>
            <w:vAlign w:val="top"/>
          </w:tcPr>
          <w:p w14:paraId="7ED9BAE6">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571A40F5">
            <w:pPr>
              <w:autoSpaceDE w:val="0"/>
              <w:autoSpaceDN w:val="0"/>
              <w:spacing w:line="360" w:lineRule="auto"/>
              <w:ind w:firstLine="560" w:firstLineChars="200"/>
              <w:rPr>
                <w:rFonts w:ascii="仿宋" w:hAnsi="仿宋" w:eastAsia="仿宋" w:cs="仿宋"/>
                <w:sz w:val="28"/>
                <w:szCs w:val="28"/>
                <w:highlight w:val="none"/>
              </w:rPr>
            </w:pPr>
          </w:p>
        </w:tc>
      </w:tr>
      <w:tr w14:paraId="25E7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6" w:type="dxa"/>
            <w:vAlign w:val="top"/>
          </w:tcPr>
          <w:p w14:paraId="08202E3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p>
        </w:tc>
        <w:tc>
          <w:tcPr>
            <w:tcW w:w="6081" w:type="dxa"/>
            <w:vAlign w:val="top"/>
          </w:tcPr>
          <w:p w14:paraId="6B6F64BA">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为了加强消防安全管理，严禁出现占用、封堵楼梯和出口，每出现一次扣0.5分（按合同签订后）</w:t>
            </w:r>
          </w:p>
        </w:tc>
        <w:tc>
          <w:tcPr>
            <w:tcW w:w="1147" w:type="dxa"/>
            <w:vAlign w:val="top"/>
          </w:tcPr>
          <w:p w14:paraId="4FD03ADF">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0F125515">
            <w:pPr>
              <w:autoSpaceDE w:val="0"/>
              <w:autoSpaceDN w:val="0"/>
              <w:spacing w:line="360" w:lineRule="auto"/>
              <w:ind w:firstLine="560" w:firstLineChars="200"/>
              <w:rPr>
                <w:rFonts w:ascii="仿宋" w:hAnsi="仿宋" w:eastAsia="仿宋" w:cs="仿宋"/>
                <w:sz w:val="28"/>
                <w:szCs w:val="28"/>
                <w:highlight w:val="none"/>
              </w:rPr>
            </w:pPr>
          </w:p>
        </w:tc>
      </w:tr>
      <w:tr w14:paraId="3D61B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6" w:type="dxa"/>
            <w:vAlign w:val="top"/>
          </w:tcPr>
          <w:p w14:paraId="265C4AA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10</w:t>
            </w:r>
          </w:p>
        </w:tc>
        <w:tc>
          <w:tcPr>
            <w:tcW w:w="6081" w:type="dxa"/>
            <w:vAlign w:val="top"/>
          </w:tcPr>
          <w:p w14:paraId="5E508E7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楼内、外公共区域未达到清洁卫生服务标准每小项扣0.5分（每小项标准参照物业服务合同）</w:t>
            </w:r>
          </w:p>
        </w:tc>
        <w:tc>
          <w:tcPr>
            <w:tcW w:w="1147" w:type="dxa"/>
            <w:vAlign w:val="top"/>
          </w:tcPr>
          <w:p w14:paraId="716794A5">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2048834D">
            <w:pPr>
              <w:autoSpaceDE w:val="0"/>
              <w:autoSpaceDN w:val="0"/>
              <w:spacing w:line="360" w:lineRule="auto"/>
              <w:ind w:firstLine="560" w:firstLineChars="200"/>
              <w:rPr>
                <w:rFonts w:ascii="仿宋" w:hAnsi="仿宋" w:eastAsia="仿宋" w:cs="仿宋"/>
                <w:sz w:val="28"/>
                <w:szCs w:val="28"/>
                <w:highlight w:val="none"/>
              </w:rPr>
            </w:pPr>
          </w:p>
        </w:tc>
      </w:tr>
      <w:tr w14:paraId="3A578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6" w:type="dxa"/>
            <w:vAlign w:val="top"/>
          </w:tcPr>
          <w:p w14:paraId="3DA27D1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11</w:t>
            </w:r>
          </w:p>
        </w:tc>
        <w:tc>
          <w:tcPr>
            <w:tcW w:w="6081" w:type="dxa"/>
            <w:vAlign w:val="top"/>
          </w:tcPr>
          <w:p w14:paraId="5BF2058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公共区域绿化未达到日常养护服务标准每项扣0.5分（养护服务标准参照物业服务合同）</w:t>
            </w:r>
          </w:p>
        </w:tc>
        <w:tc>
          <w:tcPr>
            <w:tcW w:w="1147" w:type="dxa"/>
            <w:vAlign w:val="top"/>
          </w:tcPr>
          <w:p w14:paraId="5261FBA5">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2D69ED32">
            <w:pPr>
              <w:autoSpaceDE w:val="0"/>
              <w:autoSpaceDN w:val="0"/>
              <w:spacing w:line="360" w:lineRule="auto"/>
              <w:ind w:firstLine="560" w:firstLineChars="200"/>
              <w:rPr>
                <w:rFonts w:ascii="仿宋" w:hAnsi="仿宋" w:eastAsia="仿宋" w:cs="仿宋"/>
                <w:sz w:val="28"/>
                <w:szCs w:val="28"/>
                <w:highlight w:val="none"/>
              </w:rPr>
            </w:pPr>
          </w:p>
        </w:tc>
      </w:tr>
      <w:tr w14:paraId="111C9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6" w:type="dxa"/>
            <w:vAlign w:val="top"/>
          </w:tcPr>
          <w:p w14:paraId="423CCCB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12</w:t>
            </w:r>
          </w:p>
        </w:tc>
        <w:tc>
          <w:tcPr>
            <w:tcW w:w="6081" w:type="dxa"/>
            <w:vAlign w:val="top"/>
          </w:tcPr>
          <w:p w14:paraId="3E39B64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机动车辆没有按照规定管理的，每项扣0.5分（参照停车管理制度）</w:t>
            </w:r>
          </w:p>
        </w:tc>
        <w:tc>
          <w:tcPr>
            <w:tcW w:w="1147" w:type="dxa"/>
            <w:vAlign w:val="top"/>
          </w:tcPr>
          <w:p w14:paraId="55F09206">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77302EC3">
            <w:pPr>
              <w:autoSpaceDE w:val="0"/>
              <w:autoSpaceDN w:val="0"/>
              <w:spacing w:line="360" w:lineRule="auto"/>
              <w:ind w:firstLine="560" w:firstLineChars="200"/>
              <w:rPr>
                <w:rFonts w:ascii="仿宋" w:hAnsi="仿宋" w:eastAsia="仿宋" w:cs="仿宋"/>
                <w:sz w:val="28"/>
                <w:szCs w:val="28"/>
                <w:highlight w:val="none"/>
              </w:rPr>
            </w:pPr>
          </w:p>
        </w:tc>
      </w:tr>
      <w:tr w14:paraId="4BB8B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6" w:type="dxa"/>
            <w:vAlign w:val="top"/>
          </w:tcPr>
          <w:p w14:paraId="623E148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13</w:t>
            </w:r>
          </w:p>
        </w:tc>
        <w:tc>
          <w:tcPr>
            <w:tcW w:w="6081" w:type="dxa"/>
            <w:vAlign w:val="top"/>
          </w:tcPr>
          <w:p w14:paraId="33083A5E">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业主反映物业管理问题，物业无故没有作出相应改进的，每次扣1分</w:t>
            </w:r>
          </w:p>
        </w:tc>
        <w:tc>
          <w:tcPr>
            <w:tcW w:w="1147" w:type="dxa"/>
            <w:vAlign w:val="top"/>
          </w:tcPr>
          <w:p w14:paraId="14C59A8D">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545AB83E">
            <w:pPr>
              <w:autoSpaceDE w:val="0"/>
              <w:autoSpaceDN w:val="0"/>
              <w:spacing w:line="360" w:lineRule="auto"/>
              <w:ind w:firstLine="560" w:firstLineChars="200"/>
              <w:rPr>
                <w:rFonts w:ascii="仿宋" w:hAnsi="仿宋" w:eastAsia="仿宋" w:cs="仿宋"/>
                <w:sz w:val="28"/>
                <w:szCs w:val="28"/>
                <w:highlight w:val="none"/>
              </w:rPr>
            </w:pPr>
          </w:p>
        </w:tc>
      </w:tr>
      <w:tr w14:paraId="34BEC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36" w:type="dxa"/>
            <w:vAlign w:val="top"/>
          </w:tcPr>
          <w:p w14:paraId="2A38723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14</w:t>
            </w:r>
          </w:p>
        </w:tc>
        <w:tc>
          <w:tcPr>
            <w:tcW w:w="6081" w:type="dxa"/>
            <w:vAlign w:val="top"/>
          </w:tcPr>
          <w:p w14:paraId="07643E9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对保洁的管理要每次打扫有登记、每周有检查，缺每项次扣0.5分</w:t>
            </w:r>
          </w:p>
        </w:tc>
        <w:tc>
          <w:tcPr>
            <w:tcW w:w="1147" w:type="dxa"/>
            <w:vAlign w:val="top"/>
          </w:tcPr>
          <w:p w14:paraId="73741746">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4C41B908">
            <w:pPr>
              <w:autoSpaceDE w:val="0"/>
              <w:autoSpaceDN w:val="0"/>
              <w:spacing w:line="360" w:lineRule="auto"/>
              <w:ind w:firstLine="560" w:firstLineChars="200"/>
              <w:rPr>
                <w:rFonts w:ascii="仿宋" w:hAnsi="仿宋" w:eastAsia="仿宋" w:cs="仿宋"/>
                <w:sz w:val="28"/>
                <w:szCs w:val="28"/>
                <w:highlight w:val="none"/>
              </w:rPr>
            </w:pPr>
          </w:p>
        </w:tc>
      </w:tr>
      <w:tr w14:paraId="46738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6" w:type="dxa"/>
            <w:vAlign w:val="top"/>
          </w:tcPr>
          <w:p w14:paraId="39A90035">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15</w:t>
            </w:r>
          </w:p>
        </w:tc>
        <w:tc>
          <w:tcPr>
            <w:tcW w:w="6081" w:type="dxa"/>
            <w:vAlign w:val="top"/>
          </w:tcPr>
          <w:p w14:paraId="1BC2C8D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大堂、电梯空调严格按照规定开启，否则每次每部扣0.5分</w:t>
            </w:r>
          </w:p>
        </w:tc>
        <w:tc>
          <w:tcPr>
            <w:tcW w:w="1147" w:type="dxa"/>
            <w:vAlign w:val="top"/>
          </w:tcPr>
          <w:p w14:paraId="5046094B">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0A32B8C8">
            <w:pPr>
              <w:autoSpaceDE w:val="0"/>
              <w:autoSpaceDN w:val="0"/>
              <w:spacing w:line="360" w:lineRule="auto"/>
              <w:ind w:firstLine="560" w:firstLineChars="200"/>
              <w:rPr>
                <w:rFonts w:ascii="仿宋" w:hAnsi="仿宋" w:eastAsia="仿宋" w:cs="仿宋"/>
                <w:sz w:val="28"/>
                <w:szCs w:val="28"/>
                <w:highlight w:val="none"/>
              </w:rPr>
            </w:pPr>
          </w:p>
        </w:tc>
      </w:tr>
      <w:tr w14:paraId="65ED7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36" w:type="dxa"/>
            <w:vAlign w:val="top"/>
          </w:tcPr>
          <w:p w14:paraId="3905E34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16</w:t>
            </w:r>
          </w:p>
        </w:tc>
        <w:tc>
          <w:tcPr>
            <w:tcW w:w="6081" w:type="dxa"/>
            <w:vAlign w:val="top"/>
          </w:tcPr>
          <w:p w14:paraId="356AA28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小区水系严格按照节假日白天全天、工作日不少于2小时规定开启，否则每次每部扣0.5分</w:t>
            </w:r>
          </w:p>
        </w:tc>
        <w:tc>
          <w:tcPr>
            <w:tcW w:w="1147" w:type="dxa"/>
            <w:vAlign w:val="top"/>
          </w:tcPr>
          <w:p w14:paraId="2C194A2A">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3741D778">
            <w:pPr>
              <w:autoSpaceDE w:val="0"/>
              <w:autoSpaceDN w:val="0"/>
              <w:spacing w:line="360" w:lineRule="auto"/>
              <w:ind w:firstLine="560" w:firstLineChars="200"/>
              <w:rPr>
                <w:rFonts w:ascii="仿宋" w:hAnsi="仿宋" w:eastAsia="仿宋" w:cs="仿宋"/>
                <w:sz w:val="28"/>
                <w:szCs w:val="28"/>
                <w:highlight w:val="none"/>
              </w:rPr>
            </w:pPr>
          </w:p>
        </w:tc>
      </w:tr>
      <w:tr w14:paraId="20BE1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6" w:type="dxa"/>
            <w:vAlign w:val="top"/>
          </w:tcPr>
          <w:p w14:paraId="232C8D8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17</w:t>
            </w:r>
          </w:p>
        </w:tc>
        <w:tc>
          <w:tcPr>
            <w:tcW w:w="6081" w:type="dxa"/>
            <w:vAlign w:val="top"/>
          </w:tcPr>
          <w:p w14:paraId="762FEA14">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加强地下车库车辆管理，停放地下车库车辆被破坏的，每车每次扣1分（物业能证明已履行职责的除外）</w:t>
            </w:r>
          </w:p>
        </w:tc>
        <w:tc>
          <w:tcPr>
            <w:tcW w:w="1147" w:type="dxa"/>
            <w:vAlign w:val="top"/>
          </w:tcPr>
          <w:p w14:paraId="5C80445A">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38EB4908">
            <w:pPr>
              <w:autoSpaceDE w:val="0"/>
              <w:autoSpaceDN w:val="0"/>
              <w:spacing w:line="360" w:lineRule="auto"/>
              <w:ind w:firstLine="560" w:firstLineChars="200"/>
              <w:rPr>
                <w:rFonts w:ascii="仿宋" w:hAnsi="仿宋" w:eastAsia="仿宋" w:cs="仿宋"/>
                <w:sz w:val="28"/>
                <w:szCs w:val="28"/>
                <w:highlight w:val="none"/>
              </w:rPr>
            </w:pPr>
          </w:p>
        </w:tc>
      </w:tr>
      <w:tr w14:paraId="65E61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17" w:type="dxa"/>
            <w:gridSpan w:val="2"/>
            <w:vAlign w:val="top"/>
          </w:tcPr>
          <w:p w14:paraId="53EB379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合计</w:t>
            </w:r>
          </w:p>
        </w:tc>
        <w:tc>
          <w:tcPr>
            <w:tcW w:w="1147" w:type="dxa"/>
            <w:vAlign w:val="top"/>
          </w:tcPr>
          <w:p w14:paraId="0030AA16">
            <w:pPr>
              <w:autoSpaceDE w:val="0"/>
              <w:autoSpaceDN w:val="0"/>
              <w:spacing w:line="360" w:lineRule="auto"/>
              <w:ind w:firstLine="560" w:firstLineChars="200"/>
              <w:rPr>
                <w:rFonts w:ascii="仿宋" w:hAnsi="仿宋" w:eastAsia="仿宋" w:cs="仿宋"/>
                <w:sz w:val="28"/>
                <w:szCs w:val="28"/>
                <w:highlight w:val="none"/>
              </w:rPr>
            </w:pPr>
          </w:p>
        </w:tc>
        <w:tc>
          <w:tcPr>
            <w:tcW w:w="1212" w:type="dxa"/>
            <w:vAlign w:val="top"/>
          </w:tcPr>
          <w:p w14:paraId="5B292012">
            <w:pPr>
              <w:autoSpaceDE w:val="0"/>
              <w:autoSpaceDN w:val="0"/>
              <w:spacing w:line="360" w:lineRule="auto"/>
              <w:ind w:firstLine="560" w:firstLineChars="200"/>
              <w:rPr>
                <w:rFonts w:ascii="仿宋" w:hAnsi="仿宋" w:eastAsia="仿宋" w:cs="仿宋"/>
                <w:sz w:val="28"/>
                <w:szCs w:val="28"/>
                <w:highlight w:val="none"/>
              </w:rPr>
            </w:pPr>
          </w:p>
        </w:tc>
      </w:tr>
      <w:tr w14:paraId="03364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17" w:type="dxa"/>
            <w:gridSpan w:val="2"/>
            <w:vAlign w:val="top"/>
          </w:tcPr>
          <w:p w14:paraId="20692F4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总得分</w:t>
            </w:r>
          </w:p>
        </w:tc>
        <w:tc>
          <w:tcPr>
            <w:tcW w:w="2359" w:type="dxa"/>
            <w:gridSpan w:val="2"/>
            <w:vAlign w:val="top"/>
          </w:tcPr>
          <w:p w14:paraId="7F7B76E8">
            <w:pPr>
              <w:autoSpaceDE w:val="0"/>
              <w:autoSpaceDN w:val="0"/>
              <w:spacing w:line="360" w:lineRule="auto"/>
              <w:ind w:firstLine="560" w:firstLineChars="200"/>
              <w:rPr>
                <w:rFonts w:ascii="仿宋" w:hAnsi="仿宋" w:eastAsia="仿宋" w:cs="仿宋"/>
                <w:sz w:val="28"/>
                <w:szCs w:val="28"/>
                <w:highlight w:val="none"/>
              </w:rPr>
            </w:pPr>
          </w:p>
        </w:tc>
      </w:tr>
      <w:tr w14:paraId="4E8DB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376" w:type="dxa"/>
            <w:gridSpan w:val="4"/>
            <w:vAlign w:val="top"/>
          </w:tcPr>
          <w:p w14:paraId="555282C7">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注：总得分值依据总分值100分进行倒扣以及加分，例如：扣分值为15分，得分值为5分，总得分：100-15+5=90分）。</w:t>
            </w:r>
          </w:p>
        </w:tc>
      </w:tr>
    </w:tbl>
    <w:p w14:paraId="5240885C">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项目负责人签字：考核日期：</w:t>
      </w:r>
    </w:p>
    <w:p w14:paraId="32FC3AE6">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三、奖罚分档</w:t>
      </w:r>
    </w:p>
    <w:p w14:paraId="3FB44497">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根据基本分值设定200分作为基数，将考核分优秀、良好、合格、不合格。优秀：得分在190分以上（含），良好：得分在190分（不含）-180分（含），合格：得分在180分（不含）-160分（含），不合格：得分在160分（不含）以下。</w:t>
      </w:r>
    </w:p>
    <w:p w14:paraId="67DCF9AB">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年度考核得分以190分（含）为奖励基数，每高于一分奖励1000元，160分（含）-190分，不奖不罚，得分160分（不含）为处罚基数，每低于一分扣除物业服务履约保证金1000元，不足一分按比例计算；</w:t>
      </w:r>
    </w:p>
    <w:p w14:paraId="59F218B0">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年度考核得分不足150分时属于严重违约，扣除全部物业服务履约保证金，并甲方有权解除本合同，乙方应当另行承担本合同的违约责任。</w:t>
      </w:r>
    </w:p>
    <w:p w14:paraId="262D9A8E">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附件2：</w:t>
      </w:r>
    </w:p>
    <w:p w14:paraId="5EADE4F2">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物业服务企业报名登记表</w:t>
      </w:r>
    </w:p>
    <w:tbl>
      <w:tblPr>
        <w:tblStyle w:val="6"/>
        <w:tblW w:w="90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3"/>
        <w:gridCol w:w="1627"/>
        <w:gridCol w:w="2384"/>
        <w:gridCol w:w="2852"/>
      </w:tblGrid>
      <w:tr w14:paraId="7B742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2163" w:type="dxa"/>
            <w:vAlign w:val="top"/>
          </w:tcPr>
          <w:p w14:paraId="0BC537A7">
            <w:pPr>
              <w:autoSpaceDE w:val="0"/>
              <w:autoSpaceDN w:val="0"/>
              <w:spacing w:line="360" w:lineRule="auto"/>
              <w:ind w:firstLine="560" w:firstLineChars="200"/>
              <w:rPr>
                <w:rFonts w:ascii="仿宋" w:hAnsi="仿宋" w:eastAsia="仿宋" w:cs="仿宋"/>
                <w:sz w:val="28"/>
                <w:szCs w:val="28"/>
                <w:highlight w:val="none"/>
              </w:rPr>
            </w:pPr>
          </w:p>
          <w:p w14:paraId="02A3323A">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所投项目名称</w:t>
            </w:r>
          </w:p>
        </w:tc>
        <w:tc>
          <w:tcPr>
            <w:tcW w:w="6863" w:type="dxa"/>
            <w:gridSpan w:val="3"/>
            <w:vAlign w:val="top"/>
          </w:tcPr>
          <w:p w14:paraId="0E9DE93D">
            <w:pPr>
              <w:autoSpaceDE w:val="0"/>
              <w:autoSpaceDN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佳源宸栖</w:t>
            </w:r>
            <w:r>
              <w:rPr>
                <w:rFonts w:ascii="仿宋" w:hAnsi="仿宋" w:eastAsia="仿宋" w:cs="仿宋"/>
                <w:sz w:val="28"/>
                <w:szCs w:val="28"/>
                <w:highlight w:val="none"/>
              </w:rPr>
              <w:t>小区物业服务企业采购项目</w:t>
            </w:r>
          </w:p>
          <w:p w14:paraId="51B61CB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（项目编号:</w:t>
            </w:r>
            <w:r>
              <w:rPr>
                <w:rFonts w:hint="eastAsia" w:ascii="仿宋" w:hAnsi="仿宋" w:eastAsia="仿宋" w:cs="仿宋"/>
                <w:sz w:val="28"/>
                <w:szCs w:val="28"/>
                <w:highlight w:val="none"/>
                <w:lang w:eastAsia="zh-CN"/>
              </w:rPr>
              <w:t>HZFM-JYCX-2202503</w:t>
            </w:r>
            <w:r>
              <w:rPr>
                <w:rFonts w:ascii="仿宋" w:hAnsi="仿宋" w:eastAsia="仿宋" w:cs="仿宋"/>
                <w:sz w:val="28"/>
                <w:szCs w:val="28"/>
                <w:highlight w:val="none"/>
              </w:rPr>
              <w:t>）</w:t>
            </w:r>
          </w:p>
        </w:tc>
      </w:tr>
      <w:tr w14:paraId="0FB94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63" w:type="dxa"/>
            <w:vAlign w:val="top"/>
          </w:tcPr>
          <w:p w14:paraId="79875FA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物业服务企业全称</w:t>
            </w:r>
          </w:p>
        </w:tc>
        <w:tc>
          <w:tcPr>
            <w:tcW w:w="6863" w:type="dxa"/>
            <w:gridSpan w:val="3"/>
            <w:vAlign w:val="top"/>
          </w:tcPr>
          <w:p w14:paraId="7EDE07CF">
            <w:pPr>
              <w:autoSpaceDE w:val="0"/>
              <w:autoSpaceDN w:val="0"/>
              <w:spacing w:line="360" w:lineRule="auto"/>
              <w:ind w:firstLine="560" w:firstLineChars="200"/>
              <w:rPr>
                <w:rFonts w:ascii="仿宋" w:hAnsi="仿宋" w:eastAsia="仿宋" w:cs="仿宋"/>
                <w:sz w:val="28"/>
                <w:szCs w:val="28"/>
                <w:highlight w:val="none"/>
              </w:rPr>
            </w:pPr>
          </w:p>
        </w:tc>
      </w:tr>
      <w:tr w14:paraId="5367C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163" w:type="dxa"/>
            <w:vMerge w:val="restart"/>
            <w:tcBorders>
              <w:bottom w:val="nil"/>
            </w:tcBorders>
            <w:vAlign w:val="top"/>
          </w:tcPr>
          <w:p w14:paraId="00D1F606">
            <w:pPr>
              <w:autoSpaceDE w:val="0"/>
              <w:autoSpaceDN w:val="0"/>
              <w:spacing w:line="360" w:lineRule="auto"/>
              <w:ind w:firstLine="560" w:firstLineChars="200"/>
              <w:rPr>
                <w:rFonts w:ascii="仿宋" w:hAnsi="仿宋" w:eastAsia="仿宋" w:cs="仿宋"/>
                <w:sz w:val="28"/>
                <w:szCs w:val="28"/>
                <w:highlight w:val="none"/>
              </w:rPr>
            </w:pPr>
          </w:p>
          <w:p w14:paraId="2227A74B">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报名人姓名</w:t>
            </w:r>
          </w:p>
        </w:tc>
        <w:tc>
          <w:tcPr>
            <w:tcW w:w="1627" w:type="dxa"/>
            <w:vMerge w:val="restart"/>
            <w:tcBorders>
              <w:bottom w:val="nil"/>
            </w:tcBorders>
            <w:vAlign w:val="top"/>
          </w:tcPr>
          <w:p w14:paraId="4AE094DF">
            <w:pPr>
              <w:autoSpaceDE w:val="0"/>
              <w:autoSpaceDN w:val="0"/>
              <w:spacing w:line="360" w:lineRule="auto"/>
              <w:ind w:firstLine="560" w:firstLineChars="200"/>
              <w:rPr>
                <w:rFonts w:ascii="仿宋" w:hAnsi="仿宋" w:eastAsia="仿宋" w:cs="仿宋"/>
                <w:sz w:val="28"/>
                <w:szCs w:val="28"/>
                <w:highlight w:val="none"/>
              </w:rPr>
            </w:pPr>
          </w:p>
        </w:tc>
        <w:tc>
          <w:tcPr>
            <w:tcW w:w="2384" w:type="dxa"/>
            <w:vAlign w:val="top"/>
          </w:tcPr>
          <w:p w14:paraId="13BE643C">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手机号</w:t>
            </w:r>
          </w:p>
        </w:tc>
        <w:tc>
          <w:tcPr>
            <w:tcW w:w="2852" w:type="dxa"/>
            <w:vAlign w:val="top"/>
          </w:tcPr>
          <w:p w14:paraId="3D31C530">
            <w:pPr>
              <w:autoSpaceDE w:val="0"/>
              <w:autoSpaceDN w:val="0"/>
              <w:spacing w:line="360" w:lineRule="auto"/>
              <w:ind w:firstLine="560" w:firstLineChars="200"/>
              <w:rPr>
                <w:rFonts w:ascii="仿宋" w:hAnsi="仿宋" w:eastAsia="仿宋" w:cs="仿宋"/>
                <w:sz w:val="28"/>
                <w:szCs w:val="28"/>
                <w:highlight w:val="none"/>
              </w:rPr>
            </w:pPr>
          </w:p>
        </w:tc>
      </w:tr>
      <w:tr w14:paraId="6D128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2163" w:type="dxa"/>
            <w:vMerge w:val="continue"/>
            <w:tcBorders>
              <w:top w:val="nil"/>
            </w:tcBorders>
            <w:vAlign w:val="top"/>
          </w:tcPr>
          <w:p w14:paraId="6F49A9CC">
            <w:pPr>
              <w:autoSpaceDE w:val="0"/>
              <w:autoSpaceDN w:val="0"/>
              <w:spacing w:line="360" w:lineRule="auto"/>
              <w:ind w:firstLine="560" w:firstLineChars="200"/>
              <w:rPr>
                <w:rFonts w:ascii="仿宋" w:hAnsi="仿宋" w:eastAsia="仿宋" w:cs="仿宋"/>
                <w:sz w:val="28"/>
                <w:szCs w:val="28"/>
                <w:highlight w:val="none"/>
              </w:rPr>
            </w:pPr>
          </w:p>
        </w:tc>
        <w:tc>
          <w:tcPr>
            <w:tcW w:w="1627" w:type="dxa"/>
            <w:vMerge w:val="continue"/>
            <w:tcBorders>
              <w:top w:val="nil"/>
            </w:tcBorders>
            <w:vAlign w:val="top"/>
          </w:tcPr>
          <w:p w14:paraId="215B005C">
            <w:pPr>
              <w:autoSpaceDE w:val="0"/>
              <w:autoSpaceDN w:val="0"/>
              <w:spacing w:line="360" w:lineRule="auto"/>
              <w:ind w:firstLine="560" w:firstLineChars="200"/>
              <w:rPr>
                <w:rFonts w:ascii="仿宋" w:hAnsi="仿宋" w:eastAsia="仿宋" w:cs="仿宋"/>
                <w:sz w:val="28"/>
                <w:szCs w:val="28"/>
                <w:highlight w:val="none"/>
              </w:rPr>
            </w:pPr>
          </w:p>
        </w:tc>
        <w:tc>
          <w:tcPr>
            <w:tcW w:w="2384" w:type="dxa"/>
            <w:vAlign w:val="top"/>
          </w:tcPr>
          <w:p w14:paraId="11EA07C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邮箱</w:t>
            </w:r>
          </w:p>
          <w:p w14:paraId="1FF82D5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（发票、通知书接收）</w:t>
            </w:r>
          </w:p>
        </w:tc>
        <w:tc>
          <w:tcPr>
            <w:tcW w:w="2852" w:type="dxa"/>
            <w:vAlign w:val="top"/>
          </w:tcPr>
          <w:p w14:paraId="02B00083">
            <w:pPr>
              <w:autoSpaceDE w:val="0"/>
              <w:autoSpaceDN w:val="0"/>
              <w:spacing w:line="360" w:lineRule="auto"/>
              <w:ind w:firstLine="560" w:firstLineChars="200"/>
              <w:rPr>
                <w:rFonts w:ascii="仿宋" w:hAnsi="仿宋" w:eastAsia="仿宋" w:cs="仿宋"/>
                <w:sz w:val="28"/>
                <w:szCs w:val="28"/>
                <w:highlight w:val="none"/>
              </w:rPr>
            </w:pPr>
          </w:p>
        </w:tc>
      </w:tr>
      <w:tr w14:paraId="61D3D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2163" w:type="dxa"/>
            <w:vAlign w:val="top"/>
          </w:tcPr>
          <w:p w14:paraId="7FF1D5BD">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项目联系人姓名（评选时如有质询问题，回复之人）</w:t>
            </w:r>
          </w:p>
        </w:tc>
        <w:tc>
          <w:tcPr>
            <w:tcW w:w="1627" w:type="dxa"/>
            <w:vAlign w:val="top"/>
          </w:tcPr>
          <w:p w14:paraId="43782569">
            <w:pPr>
              <w:autoSpaceDE w:val="0"/>
              <w:autoSpaceDN w:val="0"/>
              <w:spacing w:line="360" w:lineRule="auto"/>
              <w:ind w:firstLine="560" w:firstLineChars="200"/>
              <w:rPr>
                <w:rFonts w:ascii="仿宋" w:hAnsi="仿宋" w:eastAsia="仿宋" w:cs="仿宋"/>
                <w:sz w:val="28"/>
                <w:szCs w:val="28"/>
                <w:highlight w:val="none"/>
              </w:rPr>
            </w:pPr>
          </w:p>
        </w:tc>
        <w:tc>
          <w:tcPr>
            <w:tcW w:w="2384" w:type="dxa"/>
            <w:vAlign w:val="top"/>
          </w:tcPr>
          <w:p w14:paraId="6E20FE1D">
            <w:pPr>
              <w:autoSpaceDE w:val="0"/>
              <w:autoSpaceDN w:val="0"/>
              <w:spacing w:line="360" w:lineRule="auto"/>
              <w:ind w:firstLine="560" w:firstLineChars="200"/>
              <w:rPr>
                <w:rFonts w:ascii="仿宋" w:hAnsi="仿宋" w:eastAsia="仿宋" w:cs="仿宋"/>
                <w:sz w:val="28"/>
                <w:szCs w:val="28"/>
                <w:highlight w:val="none"/>
              </w:rPr>
            </w:pPr>
          </w:p>
          <w:p w14:paraId="13FAA1E2">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手机号</w:t>
            </w:r>
          </w:p>
        </w:tc>
        <w:tc>
          <w:tcPr>
            <w:tcW w:w="2852" w:type="dxa"/>
            <w:vAlign w:val="top"/>
          </w:tcPr>
          <w:p w14:paraId="4E897F6B">
            <w:pPr>
              <w:autoSpaceDE w:val="0"/>
              <w:autoSpaceDN w:val="0"/>
              <w:spacing w:line="360" w:lineRule="auto"/>
              <w:ind w:firstLine="560" w:firstLineChars="200"/>
              <w:rPr>
                <w:rFonts w:ascii="仿宋" w:hAnsi="仿宋" w:eastAsia="仿宋" w:cs="仿宋"/>
                <w:sz w:val="28"/>
                <w:szCs w:val="28"/>
                <w:highlight w:val="none"/>
              </w:rPr>
            </w:pPr>
          </w:p>
        </w:tc>
      </w:tr>
      <w:tr w14:paraId="0A26D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163" w:type="dxa"/>
            <w:vAlign w:val="top"/>
          </w:tcPr>
          <w:p w14:paraId="58B2A326">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报名资料费</w:t>
            </w:r>
          </w:p>
        </w:tc>
        <w:tc>
          <w:tcPr>
            <w:tcW w:w="6863" w:type="dxa"/>
            <w:gridSpan w:val="3"/>
            <w:vAlign w:val="top"/>
          </w:tcPr>
          <w:p w14:paraId="687963E6">
            <w:pPr>
              <w:autoSpaceDE w:val="0"/>
              <w:autoSpaceDN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ascii="仿宋" w:hAnsi="仿宋" w:eastAsia="仿宋" w:cs="仿宋"/>
                <w:sz w:val="28"/>
                <w:szCs w:val="28"/>
                <w:highlight w:val="none"/>
              </w:rPr>
              <w:t>00元（大写：</w:t>
            </w:r>
            <w:r>
              <w:rPr>
                <w:rFonts w:hint="eastAsia" w:ascii="仿宋" w:hAnsi="仿宋" w:eastAsia="仿宋" w:cs="仿宋"/>
                <w:sz w:val="28"/>
                <w:szCs w:val="28"/>
                <w:highlight w:val="none"/>
                <w:lang w:val="en-US" w:eastAsia="zh-CN"/>
              </w:rPr>
              <w:t>捌</w:t>
            </w:r>
            <w:r>
              <w:rPr>
                <w:rFonts w:ascii="仿宋" w:hAnsi="仿宋" w:eastAsia="仿宋" w:cs="仿宋"/>
                <w:sz w:val="28"/>
                <w:szCs w:val="28"/>
                <w:highlight w:val="none"/>
              </w:rPr>
              <w:t>佰元整）</w:t>
            </w:r>
          </w:p>
        </w:tc>
      </w:tr>
      <w:tr w14:paraId="0C085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1" w:hRule="atLeast"/>
        </w:trPr>
        <w:tc>
          <w:tcPr>
            <w:tcW w:w="2163" w:type="dxa"/>
            <w:vAlign w:val="top"/>
          </w:tcPr>
          <w:p w14:paraId="1327A27D">
            <w:pPr>
              <w:autoSpaceDE w:val="0"/>
              <w:autoSpaceDN w:val="0"/>
              <w:spacing w:line="360" w:lineRule="auto"/>
              <w:ind w:firstLine="560" w:firstLineChars="200"/>
              <w:rPr>
                <w:rFonts w:ascii="仿宋" w:hAnsi="仿宋" w:eastAsia="仿宋" w:cs="仿宋"/>
                <w:sz w:val="28"/>
                <w:szCs w:val="28"/>
                <w:highlight w:val="none"/>
              </w:rPr>
            </w:pPr>
          </w:p>
          <w:p w14:paraId="73037A54">
            <w:pPr>
              <w:autoSpaceDE w:val="0"/>
              <w:autoSpaceDN w:val="0"/>
              <w:spacing w:line="360" w:lineRule="auto"/>
              <w:ind w:firstLine="560" w:firstLineChars="200"/>
              <w:rPr>
                <w:rFonts w:ascii="仿宋" w:hAnsi="仿宋" w:eastAsia="仿宋" w:cs="仿宋"/>
                <w:sz w:val="28"/>
                <w:szCs w:val="28"/>
                <w:highlight w:val="none"/>
              </w:rPr>
            </w:pPr>
          </w:p>
          <w:p w14:paraId="54BCD009">
            <w:pPr>
              <w:autoSpaceDE w:val="0"/>
              <w:autoSpaceDN w:val="0"/>
              <w:spacing w:line="360" w:lineRule="auto"/>
              <w:ind w:firstLine="560" w:firstLineChars="200"/>
              <w:rPr>
                <w:rFonts w:ascii="仿宋" w:hAnsi="仿宋" w:eastAsia="仿宋" w:cs="仿宋"/>
                <w:sz w:val="28"/>
                <w:szCs w:val="28"/>
                <w:highlight w:val="none"/>
              </w:rPr>
            </w:pPr>
          </w:p>
          <w:p w14:paraId="7ACC45D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资料费开票信息</w:t>
            </w:r>
          </w:p>
        </w:tc>
        <w:tc>
          <w:tcPr>
            <w:tcW w:w="6863" w:type="dxa"/>
            <w:gridSpan w:val="3"/>
            <w:vAlign w:val="top"/>
          </w:tcPr>
          <w:p w14:paraId="3C11322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增值税普通发票</w:t>
            </w:r>
          </w:p>
          <w:p w14:paraId="21D67EEC">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单位名称：税号：</w:t>
            </w:r>
          </w:p>
          <w:p w14:paraId="37D90CC0">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开户行名称：账号：</w:t>
            </w:r>
          </w:p>
          <w:p w14:paraId="6F6A95D1">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开户联系电话：</w:t>
            </w:r>
          </w:p>
        </w:tc>
      </w:tr>
      <w:tr w14:paraId="76A81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9026" w:type="dxa"/>
            <w:gridSpan w:val="4"/>
            <w:vAlign w:val="top"/>
          </w:tcPr>
          <w:p w14:paraId="7AEDBF48">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中选通知书邮寄联系人：</w:t>
            </w:r>
          </w:p>
          <w:p w14:paraId="7BAB2F9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联系电话：</w:t>
            </w:r>
          </w:p>
          <w:p w14:paraId="43EBA323">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邮寄地址：</w:t>
            </w:r>
          </w:p>
        </w:tc>
      </w:tr>
      <w:tr w14:paraId="335F2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9026" w:type="dxa"/>
            <w:gridSpan w:val="4"/>
            <w:vAlign w:val="top"/>
          </w:tcPr>
          <w:p w14:paraId="732B5769">
            <w:pPr>
              <w:autoSpaceDE w:val="0"/>
              <w:autoSpaceDN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注：为避免手写无法辨认或辨认偏差出现影响本次选聘活动，填写内容请用打印。</w:t>
            </w:r>
          </w:p>
        </w:tc>
      </w:tr>
    </w:tbl>
    <w:p w14:paraId="01EFFF2B">
      <w:pPr>
        <w:spacing w:line="360" w:lineRule="auto"/>
        <w:ind w:firstLine="560" w:firstLineChars="200"/>
        <w:rPr>
          <w:rFonts w:ascii="仿宋" w:hAnsi="仿宋" w:eastAsia="仿宋" w:cs="仿宋"/>
          <w:sz w:val="28"/>
          <w:szCs w:val="28"/>
          <w:highlight w:val="none"/>
        </w:rPr>
      </w:pPr>
    </w:p>
    <w:p w14:paraId="400139C5">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附件3：</w:t>
      </w:r>
    </w:p>
    <w:p w14:paraId="424C4C9B">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参选声明书</w:t>
      </w:r>
    </w:p>
    <w:p w14:paraId="4BA9D0C7">
      <w:pPr>
        <w:spacing w:line="360" w:lineRule="auto"/>
        <w:ind w:firstLine="560" w:firstLineChars="200"/>
        <w:rPr>
          <w:rFonts w:ascii="仿宋" w:hAnsi="仿宋" w:eastAsia="仿宋" w:cs="仿宋"/>
          <w:sz w:val="28"/>
          <w:szCs w:val="28"/>
          <w:highlight w:val="none"/>
        </w:rPr>
      </w:pPr>
      <w:r>
        <w:rPr>
          <w:rFonts w:hint="default" w:ascii="仿宋" w:hAnsi="仿宋" w:eastAsia="仿宋" w:cs="仿宋"/>
          <w:sz w:val="28"/>
          <w:szCs w:val="28"/>
          <w:highlight w:val="none"/>
          <w:lang w:eastAsia="zh-CN"/>
        </w:rPr>
        <w:t>嘉兴</w:t>
      </w:r>
      <w:r>
        <w:rPr>
          <w:rFonts w:ascii="仿宋" w:hAnsi="仿宋" w:eastAsia="仿宋" w:cs="仿宋"/>
          <w:sz w:val="28"/>
          <w:szCs w:val="28"/>
          <w:highlight w:val="none"/>
        </w:rPr>
        <w:t>市</w:t>
      </w:r>
      <w:r>
        <w:rPr>
          <w:rFonts w:hint="default" w:ascii="仿宋" w:hAnsi="仿宋" w:eastAsia="仿宋" w:cs="仿宋"/>
          <w:sz w:val="28"/>
          <w:szCs w:val="28"/>
          <w:highlight w:val="none"/>
          <w:lang w:eastAsia="zh-CN"/>
        </w:rPr>
        <w:t>海盐县佳源宸栖</w:t>
      </w:r>
      <w:r>
        <w:rPr>
          <w:rFonts w:ascii="仿宋" w:hAnsi="仿宋" w:eastAsia="仿宋" w:cs="仿宋"/>
          <w:sz w:val="28"/>
          <w:szCs w:val="28"/>
          <w:highlight w:val="none"/>
        </w:rPr>
        <w:t>第一届业主委员</w:t>
      </w:r>
      <w:r>
        <w:rPr>
          <w:rFonts w:hint="default" w:ascii="仿宋" w:hAnsi="仿宋" w:eastAsia="仿宋" w:cs="仿宋"/>
          <w:sz w:val="28"/>
          <w:szCs w:val="28"/>
          <w:highlight w:val="none"/>
          <w:lang w:val="en-US" w:eastAsia="zh-CN"/>
        </w:rPr>
        <w:t>会</w:t>
      </w:r>
      <w:r>
        <w:rPr>
          <w:rFonts w:ascii="仿宋" w:hAnsi="仿宋" w:eastAsia="仿宋" w:cs="仿宋"/>
          <w:sz w:val="28"/>
          <w:szCs w:val="28"/>
          <w:highlight w:val="none"/>
        </w:rPr>
        <w:t>：</w:t>
      </w:r>
    </w:p>
    <w:p w14:paraId="3C1FC68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杭州复茂物业服务评估有限公司，</w:t>
      </w:r>
      <w:r>
        <w:rPr>
          <w:rFonts w:ascii="仿宋" w:hAnsi="仿宋" w:eastAsia="仿宋" w:cs="仿宋"/>
          <w:sz w:val="28"/>
          <w:szCs w:val="28"/>
          <w:highlight w:val="none"/>
        </w:rPr>
        <w:t>：</w:t>
      </w:r>
    </w:p>
    <w:p w14:paraId="2D9E8BED">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我（姓名）系（参选人名称）的法定代表人，我方自愿报名参选贵方组织的“</w:t>
      </w:r>
      <w:r>
        <w:rPr>
          <w:rFonts w:hint="eastAsia" w:ascii="仿宋" w:hAnsi="仿宋" w:eastAsia="仿宋" w:cs="仿宋"/>
          <w:sz w:val="28"/>
          <w:szCs w:val="28"/>
          <w:highlight w:val="none"/>
          <w:lang w:eastAsia="zh-CN"/>
        </w:rPr>
        <w:t>佳源宸栖</w:t>
      </w:r>
      <w:r>
        <w:rPr>
          <w:rFonts w:ascii="仿宋" w:hAnsi="仿宋" w:eastAsia="仿宋" w:cs="仿宋"/>
          <w:sz w:val="28"/>
          <w:szCs w:val="28"/>
          <w:highlight w:val="none"/>
        </w:rPr>
        <w:t>小区物业服务企业采购项目”（项目编号：</w:t>
      </w:r>
      <w:r>
        <w:rPr>
          <w:rFonts w:hint="eastAsia" w:ascii="仿宋" w:hAnsi="仿宋" w:eastAsia="仿宋" w:cs="仿宋"/>
          <w:sz w:val="28"/>
          <w:szCs w:val="28"/>
          <w:highlight w:val="none"/>
          <w:lang w:eastAsia="zh-CN"/>
        </w:rPr>
        <w:t>HZFM-JYCX-2202503</w:t>
      </w:r>
      <w:r>
        <w:rPr>
          <w:rFonts w:ascii="仿宋" w:hAnsi="仿宋" w:eastAsia="仿宋" w:cs="仿宋"/>
          <w:sz w:val="28"/>
          <w:szCs w:val="28"/>
          <w:highlight w:val="none"/>
        </w:rPr>
        <w:t>）活动，为此，我方就本次参选有关事项郑重承诺如下：</w:t>
      </w:r>
    </w:p>
    <w:p w14:paraId="5591FE3A">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1.我方确认且承诺全部符合本物业选聘项目《公开选聘公告》中合格参选人资格要求，包括参选人资格和相关财务等要求。</w:t>
      </w:r>
    </w:p>
    <w:p w14:paraId="4F478EDA">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2.我方已详细审查本物业选聘项目《公开选聘公告》的全部内容，理解并承诺遵守本物业选聘项目《公开选聘公告》相关规定，如果有相互矛盾之处，我方同意按组织者与第三方咨询机构的解释处理。</w:t>
      </w:r>
    </w:p>
    <w:p w14:paraId="5AD6DD56">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3.如我方中选，保证忠实地执行甲、乙双方所签的合同，并承担合同规定的责任义务。</w:t>
      </w:r>
    </w:p>
    <w:p w14:paraId="45FE6609">
      <w:pPr>
        <w:spacing w:line="360" w:lineRule="auto"/>
        <w:ind w:firstLine="560" w:firstLineChars="200"/>
        <w:rPr>
          <w:rFonts w:hint="eastAsia" w:ascii="仿宋" w:hAnsi="仿宋" w:eastAsia="仿宋" w:cs="仿宋"/>
          <w:sz w:val="28"/>
          <w:szCs w:val="28"/>
          <w:highlight w:val="none"/>
          <w:lang w:val="en-US" w:eastAsia="zh-CN"/>
        </w:rPr>
      </w:pPr>
      <w:r>
        <w:rPr>
          <w:rFonts w:ascii="仿宋" w:hAnsi="仿宋" w:eastAsia="仿宋" w:cs="仿宋"/>
          <w:sz w:val="28"/>
          <w:szCs w:val="28"/>
          <w:highlight w:val="none"/>
        </w:rPr>
        <w:t>4.如我方中选，我方承诺承担本次物业选聘所产生会务服务费</w:t>
      </w:r>
      <w:r>
        <w:rPr>
          <w:rFonts w:hint="eastAsia" w:ascii="仿宋" w:hAnsi="仿宋" w:eastAsia="仿宋" w:cs="仿宋"/>
          <w:sz w:val="28"/>
          <w:szCs w:val="28"/>
          <w:highlight w:val="none"/>
          <w:lang w:val="en-US" w:eastAsia="zh-CN"/>
        </w:rPr>
        <w:t>+招标代理费用和物业承接查验相关费用</w:t>
      </w:r>
      <w:r>
        <w:rPr>
          <w:rFonts w:hint="eastAsia" w:ascii="仿宋" w:hAnsi="仿宋" w:eastAsia="仿宋" w:cs="仿宋"/>
          <w:sz w:val="28"/>
          <w:szCs w:val="28"/>
          <w:highlight w:val="none"/>
          <w:lang w:eastAsia="zh-CN"/>
        </w:rPr>
        <w:t>；</w:t>
      </w:r>
      <w:r>
        <w:rPr>
          <w:rFonts w:ascii="仿宋" w:hAnsi="仿宋" w:eastAsia="仿宋" w:cs="仿宋"/>
          <w:sz w:val="28"/>
          <w:szCs w:val="28"/>
          <w:highlight w:val="none"/>
        </w:rPr>
        <w:t>如第一次业主大会会议未能选聘产生中选物业服务企业，则需增加一次业主大会会议，仍愿意承担增加一次业主大会会务服务</w:t>
      </w:r>
      <w:r>
        <w:rPr>
          <w:rFonts w:hint="eastAsia" w:ascii="仿宋" w:hAnsi="仿宋" w:eastAsia="仿宋" w:cs="仿宋"/>
          <w:sz w:val="28"/>
          <w:szCs w:val="28"/>
          <w:highlight w:val="none"/>
          <w:lang w:val="en-US" w:eastAsia="zh-CN"/>
        </w:rPr>
        <w:t>费</w:t>
      </w:r>
      <w:r>
        <w:rPr>
          <w:rFonts w:hint="eastAsia" w:ascii="仿宋" w:hAnsi="仿宋" w:eastAsia="仿宋" w:cs="仿宋"/>
          <w:sz w:val="28"/>
          <w:szCs w:val="28"/>
          <w:highlight w:val="none"/>
          <w:lang w:eastAsia="zh-CN"/>
        </w:rPr>
        <w:t>。</w:t>
      </w:r>
    </w:p>
    <w:p w14:paraId="7A4B085E">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5.如我方中选，我方承诺承担本次物业选聘费（参照浙价服【2003】77号规定的标准计算），并与会务费同时交付。</w:t>
      </w:r>
    </w:p>
    <w:p w14:paraId="76B1C200">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6.承诺非挂靠、联合体参选。</w:t>
      </w:r>
    </w:p>
    <w:p w14:paraId="237238C6">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7.与本参选有关的一切往来通讯请寄：企业邮箱：</w:t>
      </w:r>
    </w:p>
    <w:p w14:paraId="5470FAA1">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邮寄地址：邮编：</w:t>
      </w:r>
    </w:p>
    <w:p w14:paraId="39DF4B05">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联系人：联系电话：</w:t>
      </w:r>
    </w:p>
    <w:p w14:paraId="4187E320">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8.以上事项如有虚假或隐瞒，我方愿意承担一切后果，并不再寻求任何旨在减轻或免除法律责任的辩解。</w:t>
      </w:r>
    </w:p>
    <w:p w14:paraId="377E08F1">
      <w:pPr>
        <w:spacing w:line="360" w:lineRule="auto"/>
        <w:ind w:firstLine="560" w:firstLineChars="200"/>
        <w:rPr>
          <w:rFonts w:ascii="仿宋" w:hAnsi="仿宋" w:eastAsia="仿宋" w:cs="仿宋"/>
          <w:sz w:val="28"/>
          <w:szCs w:val="28"/>
          <w:highlight w:val="none"/>
        </w:rPr>
      </w:pPr>
    </w:p>
    <w:p w14:paraId="7856A744">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参选人全称（公章）：</w:t>
      </w:r>
    </w:p>
    <w:p w14:paraId="68603CEC">
      <w:pPr>
        <w:spacing w:line="360" w:lineRule="auto"/>
        <w:ind w:firstLine="560" w:firstLineChars="200"/>
        <w:rPr>
          <w:rFonts w:hint="eastAsia" w:ascii="仿宋" w:hAnsi="仿宋" w:eastAsia="仿宋" w:cs="仿宋"/>
          <w:sz w:val="28"/>
          <w:szCs w:val="28"/>
          <w:highlight w:val="none"/>
          <w:lang w:eastAsia="zh-CN"/>
        </w:rPr>
      </w:pPr>
      <w:r>
        <w:rPr>
          <w:rFonts w:ascii="仿宋" w:hAnsi="仿宋" w:eastAsia="仿宋" w:cs="仿宋"/>
          <w:sz w:val="28"/>
          <w:szCs w:val="28"/>
          <w:highlight w:val="none"/>
        </w:rPr>
        <w:t>法定代表人（签名或签章）：</w:t>
      </w:r>
    </w:p>
    <w:p w14:paraId="214EEE00">
      <w:pPr>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参选日期：年月日</w:t>
      </w:r>
    </w:p>
    <w:p w14:paraId="38A9C619">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77177">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00DE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65F00DE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80FA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7A979">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w:instrText>
                          </w:r>
                          <w:r>
                            <w:fldChar w:fldCharType="begin"/>
                          </w:r>
                          <w:r>
                            <w:instrText xml:space="preserve"> NUMPAGES  \* MERGEFORMAT </w:instrText>
                          </w:r>
                          <w:r>
                            <w:fldChar w:fldCharType="separate"/>
                          </w:r>
                          <w:r>
                            <w:instrText xml:space="preserve">112</w:instrText>
                          </w:r>
                          <w:r>
                            <w:fldChar w:fldCharType="end"/>
                          </w:r>
                          <w:r>
                            <w:instrText xml:space="preserve"> </w:instrText>
                          </w:r>
                          <w:r>
                            <w:rPr>
                              <w:rFonts w:hint="eastAsia"/>
                            </w:rPr>
                            <w:instrText xml:space="preserve">-1</w:instrText>
                          </w:r>
                          <w:r>
                            <w:instrText xml:space="preserve"> </w:instrTex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35D7A979">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w:instrText>
                    </w:r>
                    <w:r>
                      <w:fldChar w:fldCharType="begin"/>
                    </w:r>
                    <w:r>
                      <w:instrText xml:space="preserve"> NUMPAGES  \* MERGEFORMAT </w:instrText>
                    </w:r>
                    <w:r>
                      <w:fldChar w:fldCharType="separate"/>
                    </w:r>
                    <w:r>
                      <w:instrText xml:space="preserve">112</w:instrText>
                    </w:r>
                    <w:r>
                      <w:fldChar w:fldCharType="end"/>
                    </w:r>
                    <w:r>
                      <w:instrText xml:space="preserve"> </w:instrText>
                    </w:r>
                    <w:r>
                      <w:rPr>
                        <w:rFonts w:hint="eastAsia"/>
                      </w:rPr>
                      <w:instrText xml:space="preserve">-1</w:instrText>
                    </w:r>
                    <w:r>
                      <w:instrText xml:space="preserve"> </w:instrText>
                    </w:r>
                    <w:r>
                      <w:fldChar w:fldCharType="end"/>
                    </w:r>
                    <w: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B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table" w:styleId="4">
    <w:name w:val="Table Grid"/>
    <w:basedOn w:val="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2025-06-25T03:00:42Z</dcterms:created>
  <dc:creator>Lenovo</dc:creator>
  <cp:lastModifiedBy>梦一样的人生</cp:lastModifiedBy>
  <dcterms:modified xsi:type="dcterms:W3CDTF">2025-06-25T03:00:46Z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eyJoZGlkIjoiOWFiMTNkZjdiY2ZjMGM2YTk2MjQyYjAwZjY1OTUzYjciLCJ1c2VySWQiOiIyNzExMjU1MDIifQ==</vt:lpwstr>
  </property>
  <property fmtid="{D5CDD505-2E9C-101B-9397-08002B2CF9AE}" pid="4" name="ICV">
    <vt:lpwstr>24B6755C238C4BDB8A59E5A88039FE6E_12</vt:lpwstr>
  </property>
</Properties>
</file>