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F948" w14:textId="057A87ED" w:rsidR="00E54A05" w:rsidRPr="004C203C" w:rsidRDefault="00E54A05" w:rsidP="00E54A05">
      <w:pPr>
        <w:pStyle w:val="bt1bt1"/>
        <w:snapToGrid w:val="0"/>
        <w:spacing w:before="0" w:after="0" w:line="360" w:lineRule="auto"/>
        <w:rPr>
          <w:rFonts w:ascii="宋体" w:eastAsia="宋体" w:hAnsi="宋体" w:cs="宋体" w:hint="eastAsia"/>
          <w:b/>
          <w:bCs w:val="0"/>
          <w:kern w:val="0"/>
          <w:sz w:val="28"/>
          <w:szCs w:val="28"/>
        </w:rPr>
      </w:pPr>
      <w:bookmarkStart w:id="0" w:name="_Hlk153989630"/>
      <w:r w:rsidRPr="00E54A05">
        <w:rPr>
          <w:rFonts w:ascii="宋体" w:eastAsia="宋体" w:hAnsi="宋体" w:cs="宋体" w:hint="eastAsia"/>
          <w:b/>
          <w:bCs w:val="0"/>
          <w:kern w:val="0"/>
          <w:sz w:val="28"/>
          <w:szCs w:val="28"/>
        </w:rPr>
        <w:t>交通银行浙江省分行房地产价格评估与咨询系统采购项目</w:t>
      </w:r>
      <w:r w:rsidRPr="004C203C">
        <w:rPr>
          <w:rFonts w:ascii="宋体" w:eastAsia="宋体" w:hAnsi="宋体" w:cs="宋体" w:hint="eastAsia"/>
          <w:b/>
          <w:bCs w:val="0"/>
          <w:kern w:val="0"/>
          <w:sz w:val="28"/>
          <w:szCs w:val="28"/>
        </w:rPr>
        <w:t>竞争性磋商公告</w:t>
      </w:r>
    </w:p>
    <w:p w14:paraId="11EC34DF" w14:textId="77777777" w:rsidR="00E54A05" w:rsidRPr="004C203C" w:rsidRDefault="00E54A05" w:rsidP="00E54A05">
      <w:pPr>
        <w:adjustRightInd w:val="0"/>
        <w:snapToGrid w:val="0"/>
        <w:spacing w:line="360" w:lineRule="auto"/>
        <w:ind w:firstLineChars="200" w:firstLine="420"/>
        <w:rPr>
          <w:rFonts w:ascii="宋体" w:hAnsi="宋体"/>
          <w:szCs w:val="21"/>
        </w:rPr>
      </w:pPr>
      <w:r w:rsidRPr="004C203C">
        <w:rPr>
          <w:rFonts w:ascii="宋体" w:hAnsi="宋体" w:hint="eastAsia"/>
          <w:szCs w:val="21"/>
        </w:rPr>
        <w:t>交通银行浙江省分行房地产价格评估与咨询系统采购项目（项目编号：</w:t>
      </w:r>
      <w:r w:rsidRPr="004C203C">
        <w:rPr>
          <w:rFonts w:ascii="宋体" w:hAnsi="宋体"/>
          <w:szCs w:val="21"/>
        </w:rPr>
        <w:t>CGXM33199925070002</w:t>
      </w:r>
      <w:r w:rsidRPr="004C203C">
        <w:rPr>
          <w:rFonts w:ascii="宋体" w:hAnsi="宋体" w:hint="eastAsia"/>
          <w:szCs w:val="21"/>
        </w:rPr>
        <w:t>），采购人为交通银行股份有限公司浙江省分行，采购代理机构为中国通信建设集团有限公司。项目资金已落实，具备采购条件，现进行公开竞争性磋商。</w:t>
      </w:r>
    </w:p>
    <w:p w14:paraId="2DB51047" w14:textId="77777777" w:rsidR="00E54A05" w:rsidRPr="004C203C" w:rsidRDefault="00E54A05" w:rsidP="00E54A05">
      <w:pPr>
        <w:numPr>
          <w:ilvl w:val="0"/>
          <w:numId w:val="1"/>
        </w:numPr>
        <w:adjustRightInd w:val="0"/>
        <w:snapToGrid w:val="0"/>
        <w:spacing w:line="360" w:lineRule="auto"/>
        <w:ind w:firstLine="1"/>
        <w:rPr>
          <w:rFonts w:ascii="宋体" w:hAnsi="宋体"/>
          <w:b/>
          <w:kern w:val="0"/>
          <w:szCs w:val="21"/>
        </w:rPr>
      </w:pPr>
      <w:r w:rsidRPr="004C203C">
        <w:rPr>
          <w:rFonts w:ascii="宋体" w:hAnsi="宋体" w:hint="eastAsia"/>
          <w:b/>
          <w:kern w:val="0"/>
          <w:szCs w:val="21"/>
        </w:rPr>
        <w:t>项目概况与采购内容</w:t>
      </w:r>
    </w:p>
    <w:p w14:paraId="163E2F4A" w14:textId="77777777" w:rsidR="00E54A05" w:rsidRPr="004C203C" w:rsidRDefault="00E54A05" w:rsidP="00E54A05">
      <w:pPr>
        <w:numPr>
          <w:ilvl w:val="1"/>
          <w:numId w:val="1"/>
        </w:numPr>
        <w:adjustRightInd w:val="0"/>
        <w:snapToGrid w:val="0"/>
        <w:spacing w:line="360" w:lineRule="auto"/>
        <w:ind w:left="0" w:firstLine="426"/>
        <w:rPr>
          <w:rFonts w:ascii="宋体" w:hAnsi="宋体"/>
          <w:kern w:val="0"/>
          <w:szCs w:val="21"/>
        </w:rPr>
      </w:pPr>
      <w:bookmarkStart w:id="1" w:name="_Toc184704555"/>
      <w:bookmarkStart w:id="2" w:name="_Toc319769473"/>
      <w:bookmarkStart w:id="3" w:name="_Toc319394714"/>
      <w:r w:rsidRPr="004C203C">
        <w:rPr>
          <w:rFonts w:ascii="宋体" w:hAnsi="宋体" w:hint="eastAsia"/>
          <w:kern w:val="0"/>
          <w:szCs w:val="21"/>
        </w:rPr>
        <w:t>采购</w:t>
      </w:r>
      <w:r w:rsidRPr="004C203C">
        <w:rPr>
          <w:rFonts w:ascii="宋体" w:hAnsi="宋体"/>
          <w:kern w:val="0"/>
          <w:szCs w:val="21"/>
        </w:rPr>
        <w:t>内</w:t>
      </w:r>
      <w:r w:rsidRPr="004C203C">
        <w:rPr>
          <w:rFonts w:ascii="宋体" w:hAnsi="宋体" w:hint="eastAsia"/>
          <w:kern w:val="0"/>
          <w:szCs w:val="21"/>
        </w:rPr>
        <w:t>容：本采购主要内容包括：提供房地产价格评估与咨询系统，提供查询端口，评估范围包括但不限于：杭州地区（普通住宅、排屋别墅、单身公寓、商品化写字楼，如能查询商铺更佳），浙江省其他地区（普通住宅，如能查询单身公寓、商品化写字楼更佳），对上述区域系统内房产进行价格查询及下载评估报告。</w:t>
      </w:r>
    </w:p>
    <w:p w14:paraId="6AA8E5E6" w14:textId="77777777" w:rsidR="00E54A05" w:rsidRPr="004C203C" w:rsidRDefault="00E54A05" w:rsidP="00E54A05">
      <w:pPr>
        <w:numPr>
          <w:ilvl w:val="1"/>
          <w:numId w:val="1"/>
        </w:numPr>
        <w:adjustRightInd w:val="0"/>
        <w:snapToGrid w:val="0"/>
        <w:spacing w:line="360" w:lineRule="auto"/>
        <w:ind w:left="0" w:firstLine="426"/>
        <w:rPr>
          <w:rFonts w:ascii="宋体" w:hAnsi="宋体"/>
          <w:kern w:val="0"/>
          <w:szCs w:val="21"/>
        </w:rPr>
      </w:pPr>
      <w:r w:rsidRPr="004C203C">
        <w:rPr>
          <w:rFonts w:ascii="宋体" w:hAnsi="宋体" w:hint="eastAsia"/>
          <w:kern w:val="0"/>
          <w:szCs w:val="21"/>
        </w:rPr>
        <w:t>服务地点：采购人指定地点。</w:t>
      </w:r>
    </w:p>
    <w:p w14:paraId="6C889559" w14:textId="77777777" w:rsidR="00E54A05" w:rsidRPr="004C203C" w:rsidRDefault="00E54A05" w:rsidP="00E54A05">
      <w:pPr>
        <w:numPr>
          <w:ilvl w:val="1"/>
          <w:numId w:val="1"/>
        </w:numPr>
        <w:adjustRightInd w:val="0"/>
        <w:snapToGrid w:val="0"/>
        <w:spacing w:line="360" w:lineRule="auto"/>
        <w:ind w:left="0" w:firstLine="426"/>
        <w:rPr>
          <w:rFonts w:ascii="宋体" w:hAnsi="宋体" w:hint="eastAsia"/>
          <w:kern w:val="0"/>
          <w:szCs w:val="21"/>
        </w:rPr>
      </w:pPr>
      <w:r w:rsidRPr="004C203C">
        <w:rPr>
          <w:rFonts w:ascii="宋体" w:hAnsi="宋体" w:hint="eastAsia"/>
          <w:kern w:val="0"/>
          <w:szCs w:val="21"/>
        </w:rPr>
        <w:t>连续合同期限：</w:t>
      </w:r>
      <w:r w:rsidRPr="004C203C">
        <w:rPr>
          <w:rFonts w:ascii="宋体" w:hAnsi="宋体" w:hint="eastAsia"/>
          <w:bCs/>
          <w:kern w:val="0"/>
          <w:szCs w:val="21"/>
        </w:rPr>
        <w:t>连续合同期限（含首签及续签）不超过3年，符合续签条件下，合同一年一签。</w:t>
      </w:r>
    </w:p>
    <w:p w14:paraId="4ED66DA5" w14:textId="77777777" w:rsidR="00E54A05" w:rsidRPr="004C203C" w:rsidRDefault="00E54A05" w:rsidP="00E54A05">
      <w:pPr>
        <w:numPr>
          <w:ilvl w:val="1"/>
          <w:numId w:val="1"/>
        </w:numPr>
        <w:adjustRightInd w:val="0"/>
        <w:snapToGrid w:val="0"/>
        <w:spacing w:line="360" w:lineRule="auto"/>
        <w:ind w:left="0" w:firstLine="426"/>
        <w:rPr>
          <w:rFonts w:ascii="宋体" w:hAnsi="宋体"/>
          <w:kern w:val="0"/>
          <w:szCs w:val="21"/>
        </w:rPr>
      </w:pPr>
      <w:r w:rsidRPr="004C203C">
        <w:rPr>
          <w:rFonts w:ascii="宋体" w:hAnsi="宋体" w:hint="eastAsia"/>
          <w:kern w:val="0"/>
          <w:szCs w:val="21"/>
        </w:rPr>
        <w:t>本项目不划分标包。</w:t>
      </w:r>
    </w:p>
    <w:p w14:paraId="13392597" w14:textId="77777777" w:rsidR="00E54A05" w:rsidRPr="004C203C" w:rsidRDefault="00E54A05" w:rsidP="00E54A05">
      <w:pPr>
        <w:numPr>
          <w:ilvl w:val="1"/>
          <w:numId w:val="1"/>
        </w:numPr>
        <w:adjustRightInd w:val="0"/>
        <w:snapToGrid w:val="0"/>
        <w:spacing w:line="360" w:lineRule="auto"/>
        <w:ind w:left="0" w:firstLine="426"/>
        <w:rPr>
          <w:rFonts w:ascii="宋体" w:hAnsi="宋体" w:hint="eastAsia"/>
          <w:kern w:val="0"/>
          <w:szCs w:val="21"/>
        </w:rPr>
      </w:pPr>
      <w:r w:rsidRPr="004C203C">
        <w:rPr>
          <w:rFonts w:ascii="宋体" w:hAnsi="宋体" w:hint="eastAsia"/>
          <w:kern w:val="0"/>
          <w:szCs w:val="21"/>
        </w:rPr>
        <w:t>成交人：1人</w:t>
      </w:r>
    </w:p>
    <w:bookmarkEnd w:id="1"/>
    <w:bookmarkEnd w:id="2"/>
    <w:bookmarkEnd w:id="3"/>
    <w:p w14:paraId="1263D2BF" w14:textId="77777777" w:rsidR="00E54A05" w:rsidRPr="004C203C" w:rsidRDefault="00E54A05" w:rsidP="00E54A05">
      <w:pPr>
        <w:numPr>
          <w:ilvl w:val="0"/>
          <w:numId w:val="1"/>
        </w:numPr>
        <w:adjustRightInd w:val="0"/>
        <w:snapToGrid w:val="0"/>
        <w:spacing w:line="360" w:lineRule="auto"/>
        <w:ind w:firstLine="1"/>
        <w:rPr>
          <w:rFonts w:ascii="宋体" w:hAnsi="宋体"/>
          <w:b/>
          <w:kern w:val="0"/>
          <w:szCs w:val="21"/>
        </w:rPr>
      </w:pPr>
      <w:r w:rsidRPr="004C203C">
        <w:rPr>
          <w:rFonts w:ascii="宋体" w:hAnsi="宋体" w:hint="eastAsia"/>
          <w:b/>
          <w:kern w:val="0"/>
          <w:szCs w:val="21"/>
        </w:rPr>
        <w:t>应答人资格要求</w:t>
      </w:r>
    </w:p>
    <w:p w14:paraId="1A98A867" w14:textId="77777777" w:rsidR="00E54A05" w:rsidRPr="004C203C" w:rsidRDefault="00E54A05" w:rsidP="00E54A05">
      <w:pPr>
        <w:adjustRightInd w:val="0"/>
        <w:snapToGrid w:val="0"/>
        <w:spacing w:line="360" w:lineRule="auto"/>
        <w:ind w:left="426"/>
        <w:rPr>
          <w:rFonts w:ascii="宋体" w:hAnsi="宋体" w:hint="eastAsia"/>
          <w:b/>
          <w:kern w:val="0"/>
          <w:szCs w:val="21"/>
        </w:rPr>
      </w:pPr>
      <w:r w:rsidRPr="004C203C">
        <w:rPr>
          <w:rFonts w:ascii="宋体" w:hAnsi="宋体" w:hint="eastAsia"/>
          <w:b/>
          <w:kern w:val="0"/>
          <w:szCs w:val="21"/>
        </w:rPr>
        <w:t>2.1基本资格条件</w:t>
      </w:r>
    </w:p>
    <w:p w14:paraId="6D81480A"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应答人须具有独立承担民事责任的能力（提供有效营业执照复印件，非企业性单位提供相应的有效登记证书复印件）。</w:t>
      </w:r>
    </w:p>
    <w:p w14:paraId="13B5928F"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应答人具有良好的商业信誉，当前未被列入（交通银行、工商银行、建设银行、农业银行、中国银行、邮储银行）供应商黑名单（指被各银行作禁用或退库处理的供应商名单）（提供承诺函）。</w:t>
      </w:r>
    </w:p>
    <w:p w14:paraId="37C43338"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须遵守国家法律法规，当前未被列入“信用中国（https://www.creditchina.gov.cn）”有关失信被执行人名单、重大税收违法失信主体、政府采购严重违法失信行为记录名单和经营（活动）异常名录（采购人和招标代理机构有权根据评标需要，在评标现场对本条款的相关要求进行网络查询核实，并由评标委员会根据查询情况予以评判）（提供承诺函）。</w:t>
      </w:r>
    </w:p>
    <w:p w14:paraId="7CEDB8D1"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应答人须在法律和财务上独立、合法运作并独立于采购人和招标代理机构（提供承诺函）。</w:t>
      </w:r>
    </w:p>
    <w:p w14:paraId="46D82316"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应答人须承诺，采购人在其本国使用应答人提供的货物或服务时，不存在任何已知的不合法的情形，也不存在任何已知的与第三方专利权、著作权、商标权或工业设计权</w:t>
      </w:r>
      <w:r w:rsidRPr="004C203C">
        <w:rPr>
          <w:rFonts w:ascii="宋体" w:hAnsi="宋体" w:hint="eastAsia"/>
          <w:color w:val="000000"/>
          <w:szCs w:val="21"/>
        </w:rPr>
        <w:lastRenderedPageBreak/>
        <w:t>相关的任何争议。如果有任何因采购人使用应答人提供的货物或服务而提起的侵权指控，应答人将依法承担全部责任（提供承诺函）。</w:t>
      </w:r>
    </w:p>
    <w:p w14:paraId="6CC6D1E4"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应答人不将本项目招标内容以任何方式进行转包、分包（提供承诺函）。</w:t>
      </w:r>
    </w:p>
    <w:p w14:paraId="226EFBEF"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法定代表人为同一个人的两个及两个以上法人，母公司与全资子公司/由其控股的子公司，不得在本项目中同时应答（提供承诺函）。</w:t>
      </w:r>
    </w:p>
    <w:p w14:paraId="16C3CD14"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本项目不接受联合体形式的应答。</w:t>
      </w:r>
    </w:p>
    <w:p w14:paraId="709F3627" w14:textId="77777777" w:rsidR="00E54A05" w:rsidRPr="004C203C" w:rsidRDefault="00E54A05" w:rsidP="00E54A05">
      <w:pPr>
        <w:numPr>
          <w:ilvl w:val="2"/>
          <w:numId w:val="1"/>
        </w:numPr>
        <w:spacing w:line="360" w:lineRule="auto"/>
        <w:ind w:left="0" w:firstLineChars="200" w:firstLine="420"/>
        <w:rPr>
          <w:rFonts w:ascii="宋体" w:hAnsi="宋体" w:hint="eastAsia"/>
          <w:color w:val="000000"/>
          <w:szCs w:val="21"/>
        </w:rPr>
      </w:pPr>
      <w:r w:rsidRPr="004C203C">
        <w:rPr>
          <w:rFonts w:ascii="宋体" w:hAnsi="宋体" w:hint="eastAsia"/>
          <w:color w:val="000000"/>
          <w:szCs w:val="21"/>
        </w:rPr>
        <w:t>法律法规规定的其他要求</w:t>
      </w:r>
    </w:p>
    <w:p w14:paraId="26ED77B9" w14:textId="77777777" w:rsidR="00E54A05" w:rsidRPr="004C203C" w:rsidRDefault="00E54A05" w:rsidP="00E54A05">
      <w:pPr>
        <w:numPr>
          <w:ilvl w:val="1"/>
          <w:numId w:val="1"/>
        </w:numPr>
        <w:adjustRightInd w:val="0"/>
        <w:snapToGrid w:val="0"/>
        <w:spacing w:after="160" w:line="360" w:lineRule="auto"/>
        <w:ind w:left="0" w:firstLineChars="200" w:firstLine="422"/>
        <w:rPr>
          <w:rFonts w:ascii="宋体" w:hAnsi="宋体" w:hint="eastAsia"/>
          <w:b/>
          <w:color w:val="000000"/>
          <w:kern w:val="0"/>
          <w:szCs w:val="21"/>
        </w:rPr>
      </w:pPr>
      <w:r w:rsidRPr="004C203C">
        <w:rPr>
          <w:rFonts w:ascii="宋体" w:hAnsi="宋体" w:hint="eastAsia"/>
          <w:b/>
          <w:color w:val="000000"/>
          <w:kern w:val="0"/>
          <w:szCs w:val="21"/>
        </w:rPr>
        <w:t>特殊资格条件：应答人具有二级（或B级）及以上房地产评估资质。</w:t>
      </w:r>
    </w:p>
    <w:p w14:paraId="7F16A9ED" w14:textId="77777777" w:rsidR="00E54A05" w:rsidRPr="004C203C" w:rsidRDefault="00E54A05" w:rsidP="00E54A05">
      <w:pPr>
        <w:numPr>
          <w:ilvl w:val="0"/>
          <w:numId w:val="1"/>
        </w:numPr>
        <w:adjustRightInd w:val="0"/>
        <w:snapToGrid w:val="0"/>
        <w:spacing w:line="360" w:lineRule="auto"/>
        <w:ind w:firstLine="1"/>
        <w:rPr>
          <w:rFonts w:ascii="宋体" w:hAnsi="宋体"/>
          <w:b/>
          <w:kern w:val="0"/>
          <w:szCs w:val="21"/>
        </w:rPr>
      </w:pPr>
      <w:r w:rsidRPr="004C203C">
        <w:rPr>
          <w:rFonts w:ascii="宋体" w:hAnsi="宋体" w:hint="eastAsia"/>
          <w:b/>
          <w:kern w:val="0"/>
          <w:szCs w:val="21"/>
        </w:rPr>
        <w:t>竞争性磋商文件获取</w:t>
      </w:r>
    </w:p>
    <w:p w14:paraId="2381F25E" w14:textId="77777777" w:rsidR="00E54A05" w:rsidRPr="004C203C" w:rsidRDefault="00E54A05" w:rsidP="00E54A05">
      <w:pPr>
        <w:numPr>
          <w:ilvl w:val="1"/>
          <w:numId w:val="1"/>
        </w:numPr>
        <w:snapToGrid w:val="0"/>
        <w:spacing w:line="360" w:lineRule="auto"/>
        <w:ind w:left="0" w:firstLine="426"/>
        <w:rPr>
          <w:rFonts w:ascii="宋体" w:hAnsi="宋体"/>
          <w:spacing w:val="2"/>
          <w:szCs w:val="21"/>
        </w:rPr>
      </w:pPr>
      <w:r w:rsidRPr="004C203C">
        <w:rPr>
          <w:rFonts w:ascii="宋体" w:hAnsi="宋体" w:hint="eastAsia"/>
          <w:spacing w:val="2"/>
          <w:szCs w:val="21"/>
        </w:rPr>
        <w:t>获取时间：2025年7月17日至2025年7月22日,</w:t>
      </w:r>
      <w:r w:rsidRPr="004C203C">
        <w:rPr>
          <w:rFonts w:hint="eastAsia"/>
        </w:rPr>
        <w:t xml:space="preserve"> </w:t>
      </w:r>
      <w:r w:rsidRPr="004C203C">
        <w:rPr>
          <w:rFonts w:ascii="宋体" w:hAnsi="宋体" w:hint="eastAsia"/>
          <w:spacing w:val="2"/>
          <w:szCs w:val="21"/>
        </w:rPr>
        <w:t>每天上午8:30至下午17:30。（北京时间，下同）（北京时间，下同）。</w:t>
      </w:r>
    </w:p>
    <w:p w14:paraId="4B3BD0FF" w14:textId="77777777" w:rsidR="00E54A05" w:rsidRPr="004C203C" w:rsidRDefault="00E54A05" w:rsidP="00E54A05">
      <w:pPr>
        <w:adjustRightInd w:val="0"/>
        <w:snapToGrid w:val="0"/>
        <w:spacing w:line="360" w:lineRule="auto"/>
        <w:ind w:firstLineChars="200" w:firstLine="428"/>
        <w:rPr>
          <w:rFonts w:ascii="宋体" w:hAnsi="宋体" w:hint="eastAsia"/>
          <w:spacing w:val="2"/>
          <w:szCs w:val="21"/>
        </w:rPr>
      </w:pPr>
      <w:r w:rsidRPr="004C203C">
        <w:rPr>
          <w:rFonts w:ascii="宋体" w:hAnsi="宋体" w:hint="eastAsia"/>
          <w:spacing w:val="2"/>
          <w:szCs w:val="21"/>
        </w:rPr>
        <w:t>3.1.1获取方式：</w:t>
      </w:r>
      <w:r w:rsidRPr="004C203C">
        <w:rPr>
          <w:rFonts w:ascii="宋体" w:hAnsi="宋体" w:hint="eastAsia"/>
          <w:szCs w:val="21"/>
        </w:rPr>
        <w:t>凡有意参加者，请将营业执照扫描件、介绍信或授权委托书、经办人身份证扫描件、税务信息表（可编辑版）、文件款汇款凭证，共5项资料于竞争性磋商文件获取截止时间前发送至采购代理机构联系人张波zhangbo01.zgtj@chinaccs.c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2575"/>
        <w:gridCol w:w="4926"/>
      </w:tblGrid>
      <w:tr w:rsidR="00E54A05" w:rsidRPr="004C203C" w14:paraId="7BA11CF7" w14:textId="77777777" w:rsidTr="00500ABE">
        <w:trPr>
          <w:jc w:val="center"/>
        </w:trPr>
        <w:tc>
          <w:tcPr>
            <w:tcW w:w="479" w:type="pct"/>
            <w:vAlign w:val="center"/>
          </w:tcPr>
          <w:p w14:paraId="50CDA01A" w14:textId="77777777" w:rsidR="00E54A05" w:rsidRPr="004C203C" w:rsidRDefault="00E54A05" w:rsidP="00500ABE">
            <w:pPr>
              <w:spacing w:line="360" w:lineRule="exact"/>
              <w:jc w:val="center"/>
              <w:rPr>
                <w:rFonts w:ascii="宋体" w:hAnsi="宋体"/>
                <w:b/>
                <w:bCs/>
              </w:rPr>
            </w:pPr>
            <w:r w:rsidRPr="004C203C">
              <w:rPr>
                <w:rFonts w:ascii="宋体" w:hAnsi="宋体" w:hint="eastAsia"/>
                <w:b/>
                <w:bCs/>
              </w:rPr>
              <w:t>序号</w:t>
            </w:r>
          </w:p>
        </w:tc>
        <w:tc>
          <w:tcPr>
            <w:tcW w:w="1552" w:type="pct"/>
            <w:vAlign w:val="center"/>
          </w:tcPr>
          <w:p w14:paraId="7B83DAA3" w14:textId="77777777" w:rsidR="00E54A05" w:rsidRPr="004C203C" w:rsidRDefault="00E54A05" w:rsidP="00500ABE">
            <w:pPr>
              <w:spacing w:line="360" w:lineRule="exact"/>
              <w:jc w:val="center"/>
              <w:rPr>
                <w:rFonts w:ascii="宋体" w:hAnsi="宋体"/>
                <w:b/>
                <w:bCs/>
              </w:rPr>
            </w:pPr>
            <w:r w:rsidRPr="004C203C">
              <w:rPr>
                <w:rFonts w:ascii="宋体" w:hAnsi="宋体" w:hint="eastAsia"/>
                <w:b/>
                <w:bCs/>
              </w:rPr>
              <w:t>类别</w:t>
            </w:r>
          </w:p>
        </w:tc>
        <w:tc>
          <w:tcPr>
            <w:tcW w:w="2968" w:type="pct"/>
            <w:vAlign w:val="center"/>
          </w:tcPr>
          <w:p w14:paraId="0C678D37" w14:textId="77777777" w:rsidR="00E54A05" w:rsidRPr="004C203C" w:rsidRDefault="00E54A05" w:rsidP="00500ABE">
            <w:pPr>
              <w:spacing w:line="360" w:lineRule="exact"/>
              <w:jc w:val="center"/>
              <w:rPr>
                <w:rFonts w:ascii="宋体" w:hAnsi="宋体"/>
                <w:b/>
                <w:bCs/>
              </w:rPr>
            </w:pPr>
            <w:r w:rsidRPr="004C203C">
              <w:rPr>
                <w:rFonts w:ascii="宋体" w:hAnsi="宋体" w:hint="eastAsia"/>
                <w:b/>
                <w:bCs/>
              </w:rPr>
              <w:t>信息</w:t>
            </w:r>
          </w:p>
        </w:tc>
      </w:tr>
      <w:tr w:rsidR="00E54A05" w:rsidRPr="004C203C" w14:paraId="1B955074" w14:textId="77777777" w:rsidTr="00500ABE">
        <w:trPr>
          <w:jc w:val="center"/>
        </w:trPr>
        <w:tc>
          <w:tcPr>
            <w:tcW w:w="479" w:type="pct"/>
            <w:vAlign w:val="center"/>
          </w:tcPr>
          <w:p w14:paraId="6EE13374" w14:textId="77777777" w:rsidR="00E54A05" w:rsidRPr="004C203C" w:rsidRDefault="00E54A05" w:rsidP="00500ABE">
            <w:pPr>
              <w:spacing w:line="360" w:lineRule="exact"/>
              <w:jc w:val="center"/>
              <w:rPr>
                <w:rFonts w:ascii="宋体" w:hAnsi="宋体"/>
                <w:bCs/>
              </w:rPr>
            </w:pPr>
            <w:r w:rsidRPr="004C203C">
              <w:rPr>
                <w:rFonts w:ascii="宋体" w:hAnsi="宋体" w:hint="eastAsia"/>
                <w:bCs/>
              </w:rPr>
              <w:t>1</w:t>
            </w:r>
          </w:p>
        </w:tc>
        <w:tc>
          <w:tcPr>
            <w:tcW w:w="1552" w:type="pct"/>
            <w:vAlign w:val="center"/>
          </w:tcPr>
          <w:p w14:paraId="507FCF91" w14:textId="77777777" w:rsidR="00E54A05" w:rsidRPr="004C203C" w:rsidRDefault="00E54A05" w:rsidP="00500ABE">
            <w:pPr>
              <w:spacing w:line="360" w:lineRule="exact"/>
              <w:rPr>
                <w:rFonts w:ascii="宋体" w:hAnsi="宋体"/>
                <w:bCs/>
              </w:rPr>
            </w:pPr>
            <w:r w:rsidRPr="004C203C">
              <w:rPr>
                <w:rFonts w:ascii="宋体" w:hAnsi="宋体" w:hint="eastAsia"/>
                <w:bCs/>
              </w:rPr>
              <w:t>购买文件单位名称</w:t>
            </w:r>
          </w:p>
        </w:tc>
        <w:tc>
          <w:tcPr>
            <w:tcW w:w="2968" w:type="pct"/>
            <w:vAlign w:val="center"/>
          </w:tcPr>
          <w:p w14:paraId="524AD334" w14:textId="77777777" w:rsidR="00E54A05" w:rsidRPr="004C203C" w:rsidRDefault="00E54A05" w:rsidP="00500ABE">
            <w:pPr>
              <w:spacing w:line="360" w:lineRule="exact"/>
              <w:rPr>
                <w:rFonts w:ascii="宋体" w:hAnsi="宋体"/>
                <w:bCs/>
              </w:rPr>
            </w:pPr>
            <w:r w:rsidRPr="004C203C">
              <w:rPr>
                <w:rFonts w:ascii="宋体" w:hAnsi="宋体" w:hint="eastAsia"/>
                <w:bCs/>
              </w:rPr>
              <w:t>购买文件单位全称</w:t>
            </w:r>
          </w:p>
        </w:tc>
      </w:tr>
      <w:tr w:rsidR="00E54A05" w:rsidRPr="004C203C" w14:paraId="35245F9E" w14:textId="77777777" w:rsidTr="00500ABE">
        <w:trPr>
          <w:jc w:val="center"/>
        </w:trPr>
        <w:tc>
          <w:tcPr>
            <w:tcW w:w="479" w:type="pct"/>
            <w:vAlign w:val="center"/>
          </w:tcPr>
          <w:p w14:paraId="4A3C2E75" w14:textId="77777777" w:rsidR="00E54A05" w:rsidRPr="004C203C" w:rsidRDefault="00E54A05" w:rsidP="00500ABE">
            <w:pPr>
              <w:spacing w:line="360" w:lineRule="exact"/>
              <w:jc w:val="center"/>
              <w:rPr>
                <w:rFonts w:ascii="宋体" w:hAnsi="宋体"/>
                <w:bCs/>
              </w:rPr>
            </w:pPr>
            <w:r w:rsidRPr="004C203C">
              <w:rPr>
                <w:rFonts w:ascii="宋体" w:hAnsi="宋体" w:hint="eastAsia"/>
                <w:bCs/>
              </w:rPr>
              <w:t>2</w:t>
            </w:r>
          </w:p>
        </w:tc>
        <w:tc>
          <w:tcPr>
            <w:tcW w:w="1552" w:type="pct"/>
            <w:vAlign w:val="center"/>
          </w:tcPr>
          <w:p w14:paraId="01CF20D0" w14:textId="77777777" w:rsidR="00E54A05" w:rsidRPr="004C203C" w:rsidRDefault="00E54A05" w:rsidP="00500ABE">
            <w:pPr>
              <w:spacing w:line="360" w:lineRule="exact"/>
              <w:rPr>
                <w:rFonts w:ascii="宋体" w:hAnsi="宋体"/>
                <w:bCs/>
              </w:rPr>
            </w:pPr>
            <w:r w:rsidRPr="004C203C">
              <w:rPr>
                <w:rFonts w:ascii="宋体" w:hAnsi="宋体" w:hint="eastAsia"/>
                <w:bCs/>
              </w:rPr>
              <w:t>纳税人识别号</w:t>
            </w:r>
          </w:p>
        </w:tc>
        <w:tc>
          <w:tcPr>
            <w:tcW w:w="2968" w:type="pct"/>
            <w:vAlign w:val="center"/>
          </w:tcPr>
          <w:p w14:paraId="022A8B08" w14:textId="77777777" w:rsidR="00E54A05" w:rsidRPr="004C203C" w:rsidRDefault="00E54A05" w:rsidP="00500ABE">
            <w:pPr>
              <w:spacing w:line="360" w:lineRule="exact"/>
              <w:rPr>
                <w:rFonts w:ascii="宋体" w:hAnsi="宋体"/>
                <w:bCs/>
              </w:rPr>
            </w:pPr>
            <w:r w:rsidRPr="004C203C">
              <w:rPr>
                <w:rFonts w:ascii="宋体" w:hAnsi="宋体" w:hint="eastAsia"/>
                <w:bCs/>
              </w:rPr>
              <w:t>应与营业执照上的统一社会信用代码保持一致</w:t>
            </w:r>
          </w:p>
        </w:tc>
      </w:tr>
      <w:tr w:rsidR="00E54A05" w:rsidRPr="004C203C" w14:paraId="2E56EFAD" w14:textId="77777777" w:rsidTr="00500ABE">
        <w:trPr>
          <w:jc w:val="center"/>
        </w:trPr>
        <w:tc>
          <w:tcPr>
            <w:tcW w:w="479" w:type="pct"/>
            <w:vAlign w:val="center"/>
          </w:tcPr>
          <w:p w14:paraId="4F74F33B" w14:textId="77777777" w:rsidR="00E54A05" w:rsidRPr="004C203C" w:rsidRDefault="00E54A05" w:rsidP="00500ABE">
            <w:pPr>
              <w:spacing w:line="360" w:lineRule="exact"/>
              <w:jc w:val="center"/>
              <w:rPr>
                <w:rFonts w:ascii="宋体" w:hAnsi="宋体"/>
                <w:bCs/>
              </w:rPr>
            </w:pPr>
            <w:r w:rsidRPr="004C203C">
              <w:rPr>
                <w:rFonts w:ascii="宋体" w:hAnsi="宋体" w:hint="eastAsia"/>
                <w:bCs/>
              </w:rPr>
              <w:t>3</w:t>
            </w:r>
          </w:p>
        </w:tc>
        <w:tc>
          <w:tcPr>
            <w:tcW w:w="1552" w:type="pct"/>
            <w:vAlign w:val="center"/>
          </w:tcPr>
          <w:p w14:paraId="54A3F187" w14:textId="77777777" w:rsidR="00E54A05" w:rsidRPr="004C203C" w:rsidRDefault="00E54A05" w:rsidP="00500ABE">
            <w:pPr>
              <w:spacing w:line="360" w:lineRule="exact"/>
              <w:rPr>
                <w:rFonts w:ascii="宋体" w:hAnsi="宋体"/>
                <w:bCs/>
              </w:rPr>
            </w:pPr>
            <w:r w:rsidRPr="004C203C">
              <w:rPr>
                <w:rFonts w:ascii="宋体" w:hAnsi="宋体" w:hint="eastAsia"/>
                <w:bCs/>
              </w:rPr>
              <w:t>注册地址及电话</w:t>
            </w:r>
          </w:p>
        </w:tc>
        <w:tc>
          <w:tcPr>
            <w:tcW w:w="2968" w:type="pct"/>
            <w:vAlign w:val="center"/>
          </w:tcPr>
          <w:p w14:paraId="3075B2BE" w14:textId="77777777" w:rsidR="00E54A05" w:rsidRPr="004C203C" w:rsidRDefault="00E54A05" w:rsidP="00500ABE">
            <w:pPr>
              <w:spacing w:line="360" w:lineRule="exact"/>
              <w:rPr>
                <w:rFonts w:ascii="宋体" w:hAnsi="宋体"/>
                <w:bCs/>
              </w:rPr>
            </w:pPr>
            <w:r w:rsidRPr="004C203C">
              <w:rPr>
                <w:rFonts w:ascii="宋体" w:hAnsi="宋体" w:hint="eastAsia"/>
                <w:bCs/>
              </w:rPr>
              <w:t>请在地址和电话之间添加两个空格</w:t>
            </w:r>
          </w:p>
        </w:tc>
      </w:tr>
      <w:tr w:rsidR="00E54A05" w:rsidRPr="004C203C" w14:paraId="28A1992F" w14:textId="77777777" w:rsidTr="00500ABE">
        <w:trPr>
          <w:jc w:val="center"/>
        </w:trPr>
        <w:tc>
          <w:tcPr>
            <w:tcW w:w="479" w:type="pct"/>
            <w:vAlign w:val="center"/>
          </w:tcPr>
          <w:p w14:paraId="583592B8" w14:textId="77777777" w:rsidR="00E54A05" w:rsidRPr="004C203C" w:rsidRDefault="00E54A05" w:rsidP="00500ABE">
            <w:pPr>
              <w:spacing w:line="360" w:lineRule="exact"/>
              <w:jc w:val="center"/>
              <w:rPr>
                <w:rFonts w:ascii="宋体" w:hAnsi="宋体"/>
                <w:bCs/>
              </w:rPr>
            </w:pPr>
            <w:r w:rsidRPr="004C203C">
              <w:rPr>
                <w:rFonts w:ascii="宋体" w:hAnsi="宋体" w:hint="eastAsia"/>
                <w:bCs/>
              </w:rPr>
              <w:t>4</w:t>
            </w:r>
          </w:p>
        </w:tc>
        <w:tc>
          <w:tcPr>
            <w:tcW w:w="1552" w:type="pct"/>
            <w:vAlign w:val="center"/>
          </w:tcPr>
          <w:p w14:paraId="1A4A72A4" w14:textId="77777777" w:rsidR="00E54A05" w:rsidRPr="004C203C" w:rsidRDefault="00E54A05" w:rsidP="00500ABE">
            <w:pPr>
              <w:spacing w:line="360" w:lineRule="exact"/>
              <w:rPr>
                <w:rFonts w:ascii="宋体" w:hAnsi="宋体"/>
                <w:bCs/>
              </w:rPr>
            </w:pPr>
            <w:r w:rsidRPr="004C203C">
              <w:rPr>
                <w:rFonts w:ascii="宋体" w:hAnsi="宋体" w:hint="eastAsia"/>
                <w:bCs/>
              </w:rPr>
              <w:t>开户银行及银行账号</w:t>
            </w:r>
          </w:p>
        </w:tc>
        <w:tc>
          <w:tcPr>
            <w:tcW w:w="2968" w:type="pct"/>
            <w:vAlign w:val="center"/>
          </w:tcPr>
          <w:p w14:paraId="351CB03B" w14:textId="77777777" w:rsidR="00E54A05" w:rsidRPr="004C203C" w:rsidRDefault="00E54A05" w:rsidP="00500ABE">
            <w:pPr>
              <w:spacing w:line="360" w:lineRule="exact"/>
              <w:rPr>
                <w:rFonts w:ascii="宋体" w:hAnsi="宋体"/>
                <w:bCs/>
              </w:rPr>
            </w:pPr>
            <w:r w:rsidRPr="004C203C">
              <w:rPr>
                <w:rFonts w:ascii="宋体" w:hAnsi="宋体" w:hint="eastAsia"/>
                <w:bCs/>
              </w:rPr>
              <w:t>请在开户行和银行账号之间添加两个空格。</w:t>
            </w:r>
          </w:p>
        </w:tc>
      </w:tr>
      <w:tr w:rsidR="00E54A05" w:rsidRPr="004C203C" w14:paraId="641146FE" w14:textId="77777777" w:rsidTr="00500ABE">
        <w:trPr>
          <w:jc w:val="center"/>
        </w:trPr>
        <w:tc>
          <w:tcPr>
            <w:tcW w:w="479" w:type="pct"/>
            <w:vAlign w:val="center"/>
          </w:tcPr>
          <w:p w14:paraId="5A7E5A11" w14:textId="77777777" w:rsidR="00E54A05" w:rsidRPr="004C203C" w:rsidRDefault="00E54A05" w:rsidP="00500ABE">
            <w:pPr>
              <w:spacing w:line="360" w:lineRule="exact"/>
              <w:jc w:val="center"/>
              <w:rPr>
                <w:rFonts w:ascii="宋体" w:hAnsi="宋体"/>
                <w:bCs/>
              </w:rPr>
            </w:pPr>
            <w:r w:rsidRPr="004C203C">
              <w:rPr>
                <w:rFonts w:ascii="宋体" w:hAnsi="宋体" w:hint="eastAsia"/>
                <w:bCs/>
              </w:rPr>
              <w:t>5</w:t>
            </w:r>
          </w:p>
        </w:tc>
        <w:tc>
          <w:tcPr>
            <w:tcW w:w="1552" w:type="pct"/>
            <w:vAlign w:val="center"/>
          </w:tcPr>
          <w:p w14:paraId="3C522EA5" w14:textId="77777777" w:rsidR="00E54A05" w:rsidRPr="004C203C" w:rsidRDefault="00E54A05" w:rsidP="00500ABE">
            <w:pPr>
              <w:spacing w:line="360" w:lineRule="exact"/>
              <w:rPr>
                <w:rFonts w:ascii="宋体" w:hAnsi="宋体"/>
                <w:bCs/>
              </w:rPr>
            </w:pPr>
            <w:r w:rsidRPr="004C203C">
              <w:rPr>
                <w:rFonts w:ascii="宋体" w:hAnsi="宋体" w:hint="eastAsia"/>
                <w:bCs/>
              </w:rPr>
              <w:t>联系信息</w:t>
            </w:r>
          </w:p>
        </w:tc>
        <w:tc>
          <w:tcPr>
            <w:tcW w:w="2968" w:type="pct"/>
            <w:vAlign w:val="center"/>
          </w:tcPr>
          <w:p w14:paraId="37D43C12" w14:textId="77777777" w:rsidR="00E54A05" w:rsidRPr="004C203C" w:rsidRDefault="00E54A05" w:rsidP="00500ABE">
            <w:pPr>
              <w:spacing w:line="360" w:lineRule="exact"/>
              <w:rPr>
                <w:rFonts w:ascii="宋体" w:hAnsi="宋体"/>
                <w:bCs/>
              </w:rPr>
            </w:pPr>
            <w:r w:rsidRPr="004C203C">
              <w:rPr>
                <w:rFonts w:ascii="宋体" w:hAnsi="宋体" w:hint="eastAsia"/>
                <w:bCs/>
              </w:rPr>
              <w:t>联系人及联系电话</w:t>
            </w:r>
          </w:p>
        </w:tc>
      </w:tr>
    </w:tbl>
    <w:p w14:paraId="05DD70EB"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3.1.2磋商文件售价400元人民币，售后不退。</w:t>
      </w:r>
    </w:p>
    <w:p w14:paraId="1B419767"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3.1.3资料费汇入以下账户（注明“公司简称+交通银行评估系统”）:</w:t>
      </w:r>
    </w:p>
    <w:p w14:paraId="3E5A0E74"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户名：中国通信建设集团有限公司</w:t>
      </w:r>
    </w:p>
    <w:p w14:paraId="1FE94F49"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账号：</w:t>
      </w:r>
      <w:r w:rsidRPr="004C203C">
        <w:rPr>
          <w:rFonts w:ascii="宋体" w:hAnsi="宋体"/>
          <w:szCs w:val="21"/>
        </w:rPr>
        <w:t>6232593799000087562</w:t>
      </w:r>
    </w:p>
    <w:p w14:paraId="54936083"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开户行：广发银行北京分行营业部</w:t>
      </w:r>
    </w:p>
    <w:p w14:paraId="34EA55E3" w14:textId="77777777" w:rsidR="00E54A05" w:rsidRPr="004C203C" w:rsidRDefault="00E54A05" w:rsidP="00E54A05">
      <w:pPr>
        <w:adjustRightInd w:val="0"/>
        <w:snapToGrid w:val="0"/>
        <w:spacing w:line="360" w:lineRule="auto"/>
        <w:ind w:firstLineChars="200" w:firstLine="420"/>
        <w:rPr>
          <w:rFonts w:ascii="宋体" w:hAnsi="宋体" w:hint="eastAsia"/>
          <w:szCs w:val="21"/>
        </w:rPr>
      </w:pPr>
      <w:r w:rsidRPr="004C203C">
        <w:rPr>
          <w:rFonts w:ascii="宋体" w:hAnsi="宋体" w:hint="eastAsia"/>
          <w:szCs w:val="21"/>
        </w:rPr>
        <w:t>3.1.4本项目提供电子版竞争性磋商文件，磋商文件原则上不提供邮寄，如应答人有特殊原因要求采用邮寄方式购买磋商文件的，在邮寄过程中出现的任何风险，均由应答人自行承担。</w:t>
      </w:r>
    </w:p>
    <w:p w14:paraId="1CEDA635" w14:textId="77777777" w:rsidR="00E54A05" w:rsidRPr="004C203C" w:rsidRDefault="00E54A05" w:rsidP="00E54A05">
      <w:pPr>
        <w:numPr>
          <w:ilvl w:val="0"/>
          <w:numId w:val="1"/>
        </w:numPr>
        <w:snapToGrid w:val="0"/>
        <w:spacing w:line="360" w:lineRule="auto"/>
        <w:ind w:left="0" w:firstLineChars="201" w:firstLine="424"/>
        <w:rPr>
          <w:rFonts w:ascii="宋体" w:hAnsi="宋体"/>
          <w:b/>
          <w:szCs w:val="21"/>
        </w:rPr>
      </w:pPr>
      <w:r w:rsidRPr="004C203C">
        <w:rPr>
          <w:rFonts w:ascii="宋体" w:hAnsi="宋体" w:hint="eastAsia"/>
          <w:b/>
          <w:szCs w:val="21"/>
        </w:rPr>
        <w:t>应答文件的递交</w:t>
      </w:r>
    </w:p>
    <w:p w14:paraId="640DF054" w14:textId="12BBA9EC" w:rsidR="00E54A05" w:rsidRPr="004C203C" w:rsidRDefault="00E54A05" w:rsidP="00E54A05">
      <w:pPr>
        <w:numPr>
          <w:ilvl w:val="1"/>
          <w:numId w:val="1"/>
        </w:numPr>
        <w:adjustRightInd w:val="0"/>
        <w:snapToGrid w:val="0"/>
        <w:spacing w:line="360" w:lineRule="auto"/>
        <w:ind w:left="0" w:firstLineChars="202" w:firstLine="424"/>
        <w:rPr>
          <w:rFonts w:ascii="宋体" w:hAnsi="宋体"/>
          <w:kern w:val="0"/>
          <w:szCs w:val="21"/>
        </w:rPr>
      </w:pPr>
      <w:r w:rsidRPr="004C203C">
        <w:rPr>
          <w:rFonts w:ascii="宋体" w:hAnsi="宋体" w:hint="eastAsia"/>
          <w:kern w:val="0"/>
          <w:szCs w:val="21"/>
        </w:rPr>
        <w:t>应答文件递交截止时间（即应答截止时间）：2025年7月30日</w:t>
      </w:r>
      <w:r w:rsidRPr="004C203C">
        <w:rPr>
          <w:rFonts w:ascii="宋体" w:hAnsi="宋体"/>
          <w:kern w:val="0"/>
          <w:szCs w:val="21"/>
        </w:rPr>
        <w:t>9</w:t>
      </w:r>
      <w:r w:rsidRPr="004C203C">
        <w:rPr>
          <w:rFonts w:ascii="宋体" w:hAnsi="宋体" w:hint="eastAsia"/>
          <w:kern w:val="0"/>
          <w:szCs w:val="21"/>
        </w:rPr>
        <w:t>:</w:t>
      </w:r>
      <w:r w:rsidR="006E6769">
        <w:rPr>
          <w:rFonts w:ascii="宋体" w:hAnsi="宋体" w:hint="eastAsia"/>
          <w:kern w:val="0"/>
          <w:szCs w:val="21"/>
        </w:rPr>
        <w:t>0</w:t>
      </w:r>
      <w:r w:rsidRPr="004C203C">
        <w:rPr>
          <w:rFonts w:ascii="宋体" w:hAnsi="宋体" w:hint="eastAsia"/>
          <w:kern w:val="0"/>
          <w:szCs w:val="21"/>
        </w:rPr>
        <w:t>0</w:t>
      </w:r>
      <w:r w:rsidRPr="004C203C">
        <w:rPr>
          <w:rFonts w:ascii="宋体" w:hAnsi="宋体"/>
          <w:kern w:val="0"/>
          <w:szCs w:val="21"/>
        </w:rPr>
        <w:t>（北京时间）</w:t>
      </w:r>
      <w:r w:rsidRPr="004C203C">
        <w:rPr>
          <w:rFonts w:ascii="宋体" w:hAnsi="宋体" w:hint="eastAsia"/>
          <w:kern w:val="0"/>
          <w:szCs w:val="21"/>
        </w:rPr>
        <w:t>，</w:t>
      </w:r>
      <w:r w:rsidRPr="004C203C">
        <w:rPr>
          <w:rFonts w:ascii="宋体" w:hAnsi="宋体" w:hint="eastAsia"/>
          <w:szCs w:val="21"/>
        </w:rPr>
        <w:t>地点</w:t>
      </w:r>
      <w:r w:rsidRPr="004C203C">
        <w:rPr>
          <w:rFonts w:ascii="宋体" w:hAnsi="宋体"/>
          <w:szCs w:val="21"/>
        </w:rPr>
        <w:t>为</w:t>
      </w:r>
      <w:r w:rsidRPr="004C203C">
        <w:rPr>
          <w:rFonts w:ascii="宋体" w:hAnsi="宋体" w:hint="eastAsia"/>
          <w:szCs w:val="21"/>
        </w:rPr>
        <w:t>：杭州市婺江路217号近江时代大厦B座1705-1706室01会议室</w:t>
      </w:r>
      <w:r w:rsidRPr="004C203C">
        <w:rPr>
          <w:rFonts w:ascii="宋体" w:hAnsi="宋体" w:hint="eastAsia"/>
          <w:spacing w:val="2"/>
          <w:szCs w:val="21"/>
        </w:rPr>
        <w:t>。</w:t>
      </w:r>
    </w:p>
    <w:p w14:paraId="05C9C5BF" w14:textId="77777777" w:rsidR="00E54A05" w:rsidRPr="004C203C" w:rsidRDefault="00E54A05" w:rsidP="00E54A05">
      <w:pPr>
        <w:numPr>
          <w:ilvl w:val="1"/>
          <w:numId w:val="1"/>
        </w:numPr>
        <w:adjustRightInd w:val="0"/>
        <w:snapToGrid w:val="0"/>
        <w:spacing w:line="360" w:lineRule="auto"/>
        <w:ind w:left="0" w:firstLineChars="202" w:firstLine="424"/>
        <w:rPr>
          <w:rFonts w:ascii="宋体" w:hAnsi="宋体"/>
          <w:kern w:val="0"/>
          <w:szCs w:val="21"/>
        </w:rPr>
      </w:pPr>
      <w:r w:rsidRPr="004C203C">
        <w:rPr>
          <w:rFonts w:ascii="宋体" w:hAnsi="宋体" w:hint="eastAsia"/>
          <w:kern w:val="0"/>
          <w:szCs w:val="21"/>
        </w:rPr>
        <w:t>出现以下情形时，不予接收应答文件：</w:t>
      </w:r>
    </w:p>
    <w:p w14:paraId="28B3F433" w14:textId="77777777" w:rsidR="00E54A05" w:rsidRPr="004C203C" w:rsidRDefault="00E54A05" w:rsidP="00E54A05">
      <w:pPr>
        <w:numPr>
          <w:ilvl w:val="2"/>
          <w:numId w:val="1"/>
        </w:numPr>
        <w:tabs>
          <w:tab w:val="left" w:pos="1134"/>
        </w:tabs>
        <w:adjustRightInd w:val="0"/>
        <w:snapToGrid w:val="0"/>
        <w:spacing w:line="360" w:lineRule="auto"/>
        <w:ind w:left="0" w:firstLineChars="199" w:firstLine="426"/>
        <w:rPr>
          <w:rFonts w:ascii="宋体" w:hAnsi="宋体"/>
          <w:spacing w:val="2"/>
          <w:kern w:val="0"/>
          <w:szCs w:val="21"/>
        </w:rPr>
      </w:pPr>
      <w:r w:rsidRPr="004C203C">
        <w:rPr>
          <w:rFonts w:ascii="宋体" w:hAnsi="宋体" w:hint="eastAsia"/>
          <w:spacing w:val="2"/>
          <w:kern w:val="0"/>
          <w:szCs w:val="21"/>
        </w:rPr>
        <w:t>逾期送达或者未送达指定地点的；</w:t>
      </w:r>
    </w:p>
    <w:p w14:paraId="1AAC0AC4" w14:textId="77777777" w:rsidR="00E54A05" w:rsidRPr="004C203C" w:rsidRDefault="00E54A05" w:rsidP="00E54A05">
      <w:pPr>
        <w:numPr>
          <w:ilvl w:val="2"/>
          <w:numId w:val="1"/>
        </w:numPr>
        <w:tabs>
          <w:tab w:val="left" w:pos="1134"/>
        </w:tabs>
        <w:adjustRightInd w:val="0"/>
        <w:snapToGrid w:val="0"/>
        <w:spacing w:line="360" w:lineRule="auto"/>
        <w:ind w:hanging="992"/>
        <w:rPr>
          <w:rFonts w:ascii="宋体" w:hAnsi="宋体"/>
          <w:spacing w:val="2"/>
          <w:kern w:val="0"/>
          <w:szCs w:val="21"/>
        </w:rPr>
      </w:pPr>
      <w:r w:rsidRPr="004C203C">
        <w:rPr>
          <w:rFonts w:ascii="宋体" w:hAnsi="宋体" w:hint="eastAsia"/>
          <w:spacing w:val="2"/>
          <w:kern w:val="0"/>
          <w:szCs w:val="21"/>
        </w:rPr>
        <w:lastRenderedPageBreak/>
        <w:t>未按照本竞争性磋商公告要求获得本项目竞争性磋商文件的；</w:t>
      </w:r>
    </w:p>
    <w:p w14:paraId="5525CA8F" w14:textId="77777777" w:rsidR="00E54A05" w:rsidRPr="004C203C" w:rsidRDefault="00E54A05" w:rsidP="00E54A05">
      <w:pPr>
        <w:numPr>
          <w:ilvl w:val="2"/>
          <w:numId w:val="1"/>
        </w:numPr>
        <w:tabs>
          <w:tab w:val="left" w:pos="1134"/>
        </w:tabs>
        <w:adjustRightInd w:val="0"/>
        <w:snapToGrid w:val="0"/>
        <w:spacing w:line="360" w:lineRule="auto"/>
        <w:ind w:hanging="992"/>
        <w:rPr>
          <w:rFonts w:ascii="宋体" w:hAnsi="宋体" w:hint="eastAsia"/>
          <w:spacing w:val="2"/>
          <w:kern w:val="0"/>
          <w:szCs w:val="21"/>
        </w:rPr>
      </w:pPr>
      <w:r w:rsidRPr="004C203C">
        <w:rPr>
          <w:rFonts w:ascii="宋体" w:hAnsi="宋体" w:hint="eastAsia"/>
          <w:spacing w:val="2"/>
          <w:kern w:val="0"/>
          <w:szCs w:val="21"/>
        </w:rPr>
        <w:t>竞争性磋商文件规定的其他情形。</w:t>
      </w:r>
    </w:p>
    <w:p w14:paraId="25D8A31F" w14:textId="77777777" w:rsidR="00E54A05" w:rsidRPr="004C203C" w:rsidRDefault="00E54A05" w:rsidP="00E54A05">
      <w:pPr>
        <w:numPr>
          <w:ilvl w:val="0"/>
          <w:numId w:val="1"/>
        </w:numPr>
        <w:snapToGrid w:val="0"/>
        <w:spacing w:line="360" w:lineRule="auto"/>
        <w:ind w:left="0" w:firstLineChars="201" w:firstLine="424"/>
        <w:rPr>
          <w:rFonts w:ascii="宋体" w:hAnsi="宋体"/>
          <w:szCs w:val="21"/>
        </w:rPr>
      </w:pPr>
      <w:r w:rsidRPr="004C203C">
        <w:rPr>
          <w:rFonts w:ascii="宋体" w:hAnsi="宋体" w:hint="eastAsia"/>
          <w:b/>
          <w:szCs w:val="21"/>
        </w:rPr>
        <w:t>联系方式</w:t>
      </w:r>
    </w:p>
    <w:tbl>
      <w:tblPr>
        <w:tblW w:w="0" w:type="auto"/>
        <w:jc w:val="center"/>
        <w:tblLook w:val="04A0" w:firstRow="1" w:lastRow="0" w:firstColumn="1" w:lastColumn="0" w:noHBand="0" w:noVBand="1"/>
      </w:tblPr>
      <w:tblGrid>
        <w:gridCol w:w="4199"/>
        <w:gridCol w:w="4107"/>
      </w:tblGrid>
      <w:tr w:rsidR="00E54A05" w:rsidRPr="004C203C" w14:paraId="1C047A81" w14:textId="77777777" w:rsidTr="00500ABE">
        <w:trPr>
          <w:trHeight w:val="387"/>
          <w:jc w:val="center"/>
        </w:trPr>
        <w:tc>
          <w:tcPr>
            <w:tcW w:w="4361" w:type="dxa"/>
            <w:vAlign w:val="center"/>
          </w:tcPr>
          <w:p w14:paraId="02F6A792"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采 购 人：交通银行股份有限公司浙江省分行</w:t>
            </w:r>
          </w:p>
        </w:tc>
        <w:tc>
          <w:tcPr>
            <w:tcW w:w="4167" w:type="dxa"/>
            <w:vAlign w:val="center"/>
          </w:tcPr>
          <w:p w14:paraId="4B872E35"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采购代理机构：中国通信建设集团有限公司</w:t>
            </w:r>
          </w:p>
        </w:tc>
      </w:tr>
      <w:tr w:rsidR="00E54A05" w:rsidRPr="004C203C" w14:paraId="0A1BEBAA" w14:textId="77777777" w:rsidTr="00500ABE">
        <w:trPr>
          <w:trHeight w:val="387"/>
          <w:jc w:val="center"/>
        </w:trPr>
        <w:tc>
          <w:tcPr>
            <w:tcW w:w="4361" w:type="dxa"/>
            <w:vAlign w:val="center"/>
          </w:tcPr>
          <w:p w14:paraId="72DC69C5"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地    址：</w:t>
            </w:r>
            <w:r w:rsidRPr="004C203C">
              <w:rPr>
                <w:rFonts w:ascii="宋体" w:hAnsi="宋体" w:hint="eastAsia"/>
                <w:color w:val="000000"/>
                <w:szCs w:val="21"/>
              </w:rPr>
              <w:t>杭州市上城区剧院路1号</w:t>
            </w:r>
          </w:p>
        </w:tc>
        <w:tc>
          <w:tcPr>
            <w:tcW w:w="4167" w:type="dxa"/>
            <w:vAlign w:val="center"/>
          </w:tcPr>
          <w:p w14:paraId="0CD2B2A4"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地    址：</w:t>
            </w:r>
            <w:r w:rsidRPr="004C203C">
              <w:rPr>
                <w:rFonts w:ascii="宋体" w:hAnsi="宋体"/>
                <w:color w:val="000000"/>
                <w:szCs w:val="21"/>
              </w:rPr>
              <w:t>北京市丰台区凤凰嘴街1号院1号楼</w:t>
            </w:r>
          </w:p>
        </w:tc>
      </w:tr>
      <w:tr w:rsidR="00E54A05" w:rsidRPr="004C203C" w14:paraId="461F5259" w14:textId="77777777" w:rsidTr="00500ABE">
        <w:trPr>
          <w:trHeight w:val="387"/>
          <w:jc w:val="center"/>
        </w:trPr>
        <w:tc>
          <w:tcPr>
            <w:tcW w:w="4361" w:type="dxa"/>
            <w:vAlign w:val="center"/>
          </w:tcPr>
          <w:p w14:paraId="6C2C8111"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联 系 人：</w:t>
            </w:r>
            <w:r w:rsidRPr="004C203C">
              <w:rPr>
                <w:rFonts w:ascii="宋体" w:hAnsi="宋体" w:hint="eastAsia"/>
                <w:color w:val="000000"/>
                <w:szCs w:val="21"/>
              </w:rPr>
              <w:t>罗卫东</w:t>
            </w:r>
            <w:r w:rsidRPr="004C203C">
              <w:rPr>
                <w:rFonts w:ascii="宋体" w:hAnsi="宋体" w:cs="宋体" w:hint="eastAsia"/>
                <w:color w:val="000000"/>
                <w:kern w:val="0"/>
                <w:szCs w:val="21"/>
              </w:rPr>
              <w:t xml:space="preserve">                    </w:t>
            </w:r>
          </w:p>
        </w:tc>
        <w:tc>
          <w:tcPr>
            <w:tcW w:w="4167" w:type="dxa"/>
            <w:vAlign w:val="center"/>
          </w:tcPr>
          <w:p w14:paraId="02605EBE"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联 系 人：张波 柯玲丽 李哲 张淼</w:t>
            </w:r>
          </w:p>
        </w:tc>
      </w:tr>
      <w:tr w:rsidR="00E54A05" w:rsidRPr="004C203C" w14:paraId="2997AFFE" w14:textId="77777777" w:rsidTr="00500ABE">
        <w:trPr>
          <w:trHeight w:val="387"/>
          <w:jc w:val="center"/>
        </w:trPr>
        <w:tc>
          <w:tcPr>
            <w:tcW w:w="4361" w:type="dxa"/>
            <w:vAlign w:val="center"/>
          </w:tcPr>
          <w:p w14:paraId="3AA70A6F"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电    话：</w:t>
            </w:r>
            <w:r w:rsidRPr="004C203C">
              <w:rPr>
                <w:rFonts w:ascii="宋体" w:hAnsi="宋体" w:cs="宋体"/>
                <w:color w:val="000000"/>
                <w:kern w:val="0"/>
                <w:szCs w:val="21"/>
              </w:rPr>
              <w:t>0571-87216021</w:t>
            </w:r>
          </w:p>
        </w:tc>
        <w:tc>
          <w:tcPr>
            <w:tcW w:w="4167" w:type="dxa"/>
            <w:vAlign w:val="center"/>
          </w:tcPr>
          <w:p w14:paraId="35481699"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电    话：18968090548（张波）</w:t>
            </w:r>
          </w:p>
        </w:tc>
      </w:tr>
      <w:tr w:rsidR="00E54A05" w:rsidRPr="004C203C" w14:paraId="5122DCB8" w14:textId="77777777" w:rsidTr="00500ABE">
        <w:trPr>
          <w:trHeight w:val="387"/>
          <w:jc w:val="center"/>
        </w:trPr>
        <w:tc>
          <w:tcPr>
            <w:tcW w:w="4361" w:type="dxa"/>
            <w:vAlign w:val="center"/>
          </w:tcPr>
          <w:p w14:paraId="3B4776E5"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 xml:space="preserve">传    真： /                          </w:t>
            </w:r>
          </w:p>
        </w:tc>
        <w:tc>
          <w:tcPr>
            <w:tcW w:w="4167" w:type="dxa"/>
            <w:vAlign w:val="center"/>
          </w:tcPr>
          <w:p w14:paraId="3FA8FDF1"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传    真：010-67668730</w:t>
            </w:r>
          </w:p>
        </w:tc>
      </w:tr>
      <w:tr w:rsidR="00E54A05" w:rsidRPr="004C203C" w14:paraId="2BFA639F" w14:textId="77777777" w:rsidTr="00500ABE">
        <w:trPr>
          <w:trHeight w:val="387"/>
          <w:jc w:val="center"/>
        </w:trPr>
        <w:tc>
          <w:tcPr>
            <w:tcW w:w="4361" w:type="dxa"/>
            <w:vAlign w:val="center"/>
          </w:tcPr>
          <w:p w14:paraId="417A5456" w14:textId="77777777" w:rsidR="00E54A05" w:rsidRPr="004C203C" w:rsidRDefault="00E54A05" w:rsidP="00500ABE">
            <w:pPr>
              <w:adjustRightInd w:val="0"/>
              <w:snapToGrid w:val="0"/>
              <w:spacing w:after="160" w:line="360" w:lineRule="auto"/>
              <w:rPr>
                <w:rFonts w:ascii="宋体" w:hAnsi="宋体" w:hint="eastAsia"/>
                <w:color w:val="000000"/>
                <w:szCs w:val="21"/>
              </w:rPr>
            </w:pPr>
            <w:hyperlink r:id="rId7" w:history="1">
              <w:r w:rsidRPr="004C203C">
                <w:rPr>
                  <w:rFonts w:ascii="宋体" w:hAnsi="宋体" w:hint="eastAsia"/>
                  <w:color w:val="000000"/>
                  <w:szCs w:val="21"/>
                </w:rPr>
                <w:t>电子邮件：</w:t>
              </w:r>
            </w:hyperlink>
            <w:r w:rsidRPr="004C203C">
              <w:rPr>
                <w:rFonts w:ascii="宋体" w:hAnsi="宋体" w:hint="eastAsia"/>
                <w:color w:val="000000"/>
                <w:szCs w:val="21"/>
              </w:rPr>
              <w:t xml:space="preserve"> </w:t>
            </w:r>
            <w:r w:rsidRPr="004C203C">
              <w:rPr>
                <w:rFonts w:ascii="宋体" w:hAnsi="宋体" w:cs="宋体" w:hint="eastAsia"/>
                <w:color w:val="000000"/>
                <w:kern w:val="0"/>
                <w:szCs w:val="21"/>
              </w:rPr>
              <w:t xml:space="preserve">/   </w:t>
            </w:r>
          </w:p>
        </w:tc>
        <w:tc>
          <w:tcPr>
            <w:tcW w:w="4167" w:type="dxa"/>
            <w:vAlign w:val="center"/>
          </w:tcPr>
          <w:p w14:paraId="0D024AC0" w14:textId="77777777" w:rsidR="00E54A05" w:rsidRPr="004C203C" w:rsidRDefault="00E54A05" w:rsidP="00500ABE">
            <w:pPr>
              <w:adjustRightInd w:val="0"/>
              <w:snapToGrid w:val="0"/>
              <w:spacing w:after="160" w:line="360" w:lineRule="auto"/>
              <w:rPr>
                <w:rFonts w:ascii="宋体" w:hAnsi="宋体" w:cs="宋体" w:hint="eastAsia"/>
                <w:color w:val="000000"/>
                <w:kern w:val="0"/>
                <w:szCs w:val="21"/>
              </w:rPr>
            </w:pPr>
            <w:r w:rsidRPr="004C203C">
              <w:rPr>
                <w:rFonts w:ascii="宋体" w:hAnsi="宋体" w:cs="宋体" w:hint="eastAsia"/>
                <w:color w:val="000000"/>
                <w:kern w:val="0"/>
                <w:szCs w:val="21"/>
              </w:rPr>
              <w:t>电子邮件：</w:t>
            </w:r>
            <w:hyperlink r:id="rId8" w:history="1">
              <w:r w:rsidRPr="004C203C">
                <w:rPr>
                  <w:rFonts w:ascii="宋体" w:hAnsi="宋体" w:cs="宋体"/>
                  <w:color w:val="000000"/>
                  <w:kern w:val="0"/>
                  <w:szCs w:val="21"/>
                  <w:u w:val="single"/>
                </w:rPr>
                <w:t>zhangbo01.zgtj@chinaccs.cn</w:t>
              </w:r>
            </w:hyperlink>
          </w:p>
        </w:tc>
      </w:tr>
      <w:tr w:rsidR="00E54A05" w:rsidRPr="004C203C" w14:paraId="23876A72" w14:textId="77777777" w:rsidTr="00500ABE">
        <w:trPr>
          <w:trHeight w:val="400"/>
          <w:jc w:val="center"/>
        </w:trPr>
        <w:tc>
          <w:tcPr>
            <w:tcW w:w="4361" w:type="dxa"/>
            <w:vAlign w:val="center"/>
          </w:tcPr>
          <w:p w14:paraId="3FCC8342"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 xml:space="preserve">                       </w:t>
            </w:r>
          </w:p>
        </w:tc>
        <w:tc>
          <w:tcPr>
            <w:tcW w:w="4167" w:type="dxa"/>
            <w:vAlign w:val="center"/>
          </w:tcPr>
          <w:p w14:paraId="23D4532B" w14:textId="77777777" w:rsidR="00E54A05" w:rsidRPr="004C203C" w:rsidRDefault="00E54A05" w:rsidP="00500ABE">
            <w:pPr>
              <w:adjustRightInd w:val="0"/>
              <w:snapToGrid w:val="0"/>
              <w:spacing w:after="160" w:line="360" w:lineRule="auto"/>
              <w:rPr>
                <w:rFonts w:ascii="宋体" w:hAnsi="宋体" w:hint="eastAsia"/>
                <w:color w:val="000000"/>
                <w:szCs w:val="21"/>
              </w:rPr>
            </w:pPr>
            <w:r w:rsidRPr="004C203C">
              <w:rPr>
                <w:rFonts w:ascii="宋体" w:hAnsi="宋体" w:cs="宋体" w:hint="eastAsia"/>
                <w:color w:val="000000"/>
                <w:kern w:val="0"/>
                <w:szCs w:val="21"/>
              </w:rPr>
              <w:t>网    址：www.bdebid.com</w:t>
            </w:r>
          </w:p>
        </w:tc>
      </w:tr>
    </w:tbl>
    <w:p w14:paraId="1D0B5861" w14:textId="77777777" w:rsidR="00E54A05" w:rsidRPr="004C203C" w:rsidRDefault="00E54A05" w:rsidP="00E54A05">
      <w:pPr>
        <w:adjustRightInd w:val="0"/>
        <w:snapToGrid w:val="0"/>
        <w:spacing w:line="360" w:lineRule="auto"/>
        <w:ind w:firstLineChars="1822" w:firstLine="3826"/>
        <w:jc w:val="right"/>
        <w:rPr>
          <w:rFonts w:ascii="宋体" w:hAnsi="宋体"/>
          <w:kern w:val="0"/>
          <w:szCs w:val="21"/>
        </w:rPr>
      </w:pPr>
      <w:r w:rsidRPr="004C203C">
        <w:rPr>
          <w:rFonts w:ascii="宋体" w:hAnsi="宋体" w:hint="eastAsia"/>
          <w:kern w:val="0"/>
          <w:szCs w:val="21"/>
        </w:rPr>
        <w:t>采购代理机构：</w:t>
      </w:r>
      <w:r w:rsidRPr="004C203C">
        <w:rPr>
          <w:rFonts w:ascii="宋体" w:hAnsi="宋体" w:cs="宋体" w:hint="eastAsia"/>
          <w:kern w:val="0"/>
          <w:szCs w:val="21"/>
        </w:rPr>
        <w:t>中国通信建设集团有限公司</w:t>
      </w:r>
    </w:p>
    <w:p w14:paraId="574A4738" w14:textId="77777777" w:rsidR="00E54A05" w:rsidRPr="004C203C" w:rsidRDefault="00E54A05" w:rsidP="00E54A05">
      <w:pPr>
        <w:adjustRightInd w:val="0"/>
        <w:snapToGrid w:val="0"/>
        <w:spacing w:line="360" w:lineRule="auto"/>
        <w:ind w:firstLineChars="1822" w:firstLine="3826"/>
        <w:jc w:val="right"/>
        <w:rPr>
          <w:rFonts w:ascii="宋体" w:hAnsi="宋体"/>
          <w:kern w:val="0"/>
          <w:szCs w:val="21"/>
        </w:rPr>
      </w:pPr>
      <w:r w:rsidRPr="004C203C">
        <w:rPr>
          <w:rFonts w:ascii="宋体" w:hAnsi="宋体"/>
          <w:kern w:val="0"/>
          <w:szCs w:val="21"/>
        </w:rPr>
        <w:t>2025年</w:t>
      </w:r>
      <w:r w:rsidRPr="004C203C">
        <w:rPr>
          <w:rFonts w:ascii="宋体" w:hAnsi="宋体" w:hint="eastAsia"/>
          <w:kern w:val="0"/>
          <w:szCs w:val="21"/>
        </w:rPr>
        <w:t>7月17日</w:t>
      </w:r>
    </w:p>
    <w:p w14:paraId="579B2235" w14:textId="77777777" w:rsidR="00E54A05" w:rsidRPr="004C203C" w:rsidRDefault="00E54A05" w:rsidP="00E54A05">
      <w:pPr>
        <w:adjustRightInd w:val="0"/>
        <w:snapToGrid w:val="0"/>
        <w:spacing w:line="360" w:lineRule="auto"/>
        <w:ind w:firstLineChars="1822" w:firstLine="3826"/>
        <w:jc w:val="right"/>
        <w:rPr>
          <w:rFonts w:ascii="宋体" w:hAnsi="宋体" w:hint="eastAsia"/>
          <w:kern w:val="0"/>
          <w:szCs w:val="21"/>
        </w:rPr>
      </w:pPr>
    </w:p>
    <w:bookmarkEnd w:id="0"/>
    <w:p w14:paraId="757C368C" w14:textId="77777777" w:rsidR="00E54A05" w:rsidRPr="004C203C" w:rsidRDefault="00E54A05" w:rsidP="00E54A05">
      <w:pPr>
        <w:pStyle w:val="ListParagraph"/>
        <w:adjustRightInd w:val="0"/>
        <w:snapToGrid w:val="0"/>
        <w:spacing w:line="360" w:lineRule="auto"/>
        <w:ind w:firstLine="440"/>
        <w:jc w:val="left"/>
        <w:rPr>
          <w:rFonts w:ascii="宋体" w:hAnsi="宋体" w:hint="eastAsia"/>
          <w:szCs w:val="21"/>
        </w:rPr>
      </w:pPr>
      <w:r w:rsidRPr="004C203C">
        <w:rPr>
          <w:rFonts w:ascii="宋体" w:hAnsi="宋体" w:hint="eastAsia"/>
          <w:szCs w:val="21"/>
        </w:rPr>
        <w:t>交通银行整合集团综合化优势，为企业及个人客户提供优质专业的薪酬代发、智慧记账、数字人民币应用服务。鼓励供应商在交通银行开办代发工资业务、智慧记账业务、开通交通银行数字人民币钱包。</w:t>
      </w:r>
    </w:p>
    <w:p w14:paraId="39459D42" w14:textId="77777777" w:rsidR="00E54A05" w:rsidRPr="004C203C" w:rsidRDefault="00E54A05" w:rsidP="00E54A05">
      <w:pPr>
        <w:pStyle w:val="ListParagraph"/>
        <w:adjustRightInd w:val="0"/>
        <w:snapToGrid w:val="0"/>
        <w:spacing w:line="360" w:lineRule="auto"/>
        <w:ind w:firstLine="440"/>
        <w:jc w:val="left"/>
        <w:rPr>
          <w:rFonts w:ascii="宋体" w:hAnsi="宋体" w:hint="eastAsia"/>
          <w:szCs w:val="21"/>
        </w:rPr>
      </w:pPr>
      <w:r w:rsidRPr="004C203C">
        <w:rPr>
          <w:rFonts w:ascii="宋体" w:hAnsi="宋体" w:hint="eastAsia"/>
          <w:szCs w:val="21"/>
        </w:rPr>
        <w:t>交通银行可根据供应商个性化、差异化需求，通过网银、银企直联、柜面、交薪通平台等多元化渠道提供发薪服务，通过智慧记账实现应收账款与回款资金智能核销并可为销售人员提供回款资金入账短信通知服务。收款账户为交通银行对公账户的可开通数字人民币对公钱包，收款账户为个人账户的可开通数字人民币个人一类钱包。</w:t>
      </w:r>
    </w:p>
    <w:p w14:paraId="3EAEC551" w14:textId="77777777" w:rsidR="00E54A05" w:rsidRPr="004C203C" w:rsidRDefault="00E54A05" w:rsidP="00E54A05">
      <w:pPr>
        <w:pStyle w:val="ListParagraph"/>
        <w:adjustRightInd w:val="0"/>
        <w:snapToGrid w:val="0"/>
        <w:spacing w:line="360" w:lineRule="auto"/>
        <w:ind w:firstLine="440"/>
        <w:jc w:val="left"/>
        <w:rPr>
          <w:rFonts w:ascii="宋体" w:hAnsi="宋体"/>
          <w:szCs w:val="21"/>
        </w:rPr>
      </w:pPr>
      <w:r w:rsidRPr="004C203C">
        <w:rPr>
          <w:rFonts w:ascii="宋体" w:hAnsi="宋体" w:hint="eastAsia"/>
          <w:szCs w:val="21"/>
        </w:rPr>
        <w:t>上述业务可咨询 95559，供应商在交通银行开通账户或数字人民币钱后可自行在交通银行供应商门户网站中添加结算账户信息。</w:t>
      </w:r>
    </w:p>
    <w:p w14:paraId="1A032669" w14:textId="77777777" w:rsidR="00315E88" w:rsidRPr="00E54A05" w:rsidRDefault="00315E88"/>
    <w:sectPr w:rsidR="00315E88" w:rsidRPr="00E54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5FB5" w14:textId="77777777" w:rsidR="00193A22" w:rsidRDefault="00193A22" w:rsidP="00E54A05">
      <w:pPr>
        <w:rPr>
          <w:rFonts w:hint="eastAsia"/>
        </w:rPr>
      </w:pPr>
      <w:r>
        <w:separator/>
      </w:r>
    </w:p>
  </w:endnote>
  <w:endnote w:type="continuationSeparator" w:id="0">
    <w:p w14:paraId="2C4316FB" w14:textId="77777777" w:rsidR="00193A22" w:rsidRDefault="00193A22" w:rsidP="00E54A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7214" w14:textId="77777777" w:rsidR="00193A22" w:rsidRDefault="00193A22" w:rsidP="00E54A05">
      <w:pPr>
        <w:rPr>
          <w:rFonts w:hint="eastAsia"/>
        </w:rPr>
      </w:pPr>
      <w:r>
        <w:separator/>
      </w:r>
    </w:p>
  </w:footnote>
  <w:footnote w:type="continuationSeparator" w:id="0">
    <w:p w14:paraId="1622D43A" w14:textId="77777777" w:rsidR="00193A22" w:rsidRDefault="00193A22" w:rsidP="00E54A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multilevel"/>
    <w:tmpl w:val="00000025"/>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ascii="宋体" w:eastAsia="宋体" w:hAnsi="宋体" w:hint="default"/>
        <w:sz w:val="21"/>
        <w:szCs w:val="21"/>
      </w:rPr>
    </w:lvl>
    <w:lvl w:ilvl="2">
      <w:start w:val="1"/>
      <w:numFmt w:val="decimal"/>
      <w:lvlText w:val="%1.%2.%3"/>
      <w:lvlJc w:val="left"/>
      <w:pPr>
        <w:ind w:left="1418" w:hanging="567"/>
      </w:pPr>
      <w:rPr>
        <w:rFonts w:ascii="宋体" w:eastAsia="宋体" w:hAnsi="宋体" w:cs="宋体" w:hint="default"/>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537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88"/>
    <w:rsid w:val="00193A22"/>
    <w:rsid w:val="00315E88"/>
    <w:rsid w:val="006E6769"/>
    <w:rsid w:val="00A10960"/>
    <w:rsid w:val="00E5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FDB8"/>
  <w15:chartTrackingRefBased/>
  <w15:docId w15:val="{6E3C2DD6-A546-4092-878F-8715BB14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A05"/>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315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E8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E8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E8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5E8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E88"/>
    <w:rPr>
      <w:rFonts w:cstheme="majorBidi"/>
      <w:color w:val="2F5496" w:themeColor="accent1" w:themeShade="BF"/>
      <w:sz w:val="28"/>
      <w:szCs w:val="28"/>
    </w:rPr>
  </w:style>
  <w:style w:type="character" w:customStyle="1" w:styleId="50">
    <w:name w:val="标题 5 字符"/>
    <w:basedOn w:val="a0"/>
    <w:link w:val="5"/>
    <w:uiPriority w:val="9"/>
    <w:semiHidden/>
    <w:rsid w:val="00315E88"/>
    <w:rPr>
      <w:rFonts w:cstheme="majorBidi"/>
      <w:color w:val="2F5496" w:themeColor="accent1" w:themeShade="BF"/>
      <w:sz w:val="24"/>
    </w:rPr>
  </w:style>
  <w:style w:type="character" w:customStyle="1" w:styleId="60">
    <w:name w:val="标题 6 字符"/>
    <w:basedOn w:val="a0"/>
    <w:link w:val="6"/>
    <w:uiPriority w:val="9"/>
    <w:semiHidden/>
    <w:rsid w:val="00315E88"/>
    <w:rPr>
      <w:rFonts w:cstheme="majorBidi"/>
      <w:b/>
      <w:bCs/>
      <w:color w:val="2F5496" w:themeColor="accent1" w:themeShade="BF"/>
    </w:rPr>
  </w:style>
  <w:style w:type="character" w:customStyle="1" w:styleId="70">
    <w:name w:val="标题 7 字符"/>
    <w:basedOn w:val="a0"/>
    <w:link w:val="7"/>
    <w:uiPriority w:val="9"/>
    <w:semiHidden/>
    <w:rsid w:val="00315E88"/>
    <w:rPr>
      <w:rFonts w:cstheme="majorBidi"/>
      <w:b/>
      <w:bCs/>
      <w:color w:val="595959" w:themeColor="text1" w:themeTint="A6"/>
    </w:rPr>
  </w:style>
  <w:style w:type="character" w:customStyle="1" w:styleId="80">
    <w:name w:val="标题 8 字符"/>
    <w:basedOn w:val="a0"/>
    <w:link w:val="8"/>
    <w:uiPriority w:val="9"/>
    <w:semiHidden/>
    <w:rsid w:val="00315E88"/>
    <w:rPr>
      <w:rFonts w:cstheme="majorBidi"/>
      <w:color w:val="595959" w:themeColor="text1" w:themeTint="A6"/>
    </w:rPr>
  </w:style>
  <w:style w:type="character" w:customStyle="1" w:styleId="90">
    <w:name w:val="标题 9 字符"/>
    <w:basedOn w:val="a0"/>
    <w:link w:val="9"/>
    <w:uiPriority w:val="9"/>
    <w:semiHidden/>
    <w:rsid w:val="00315E88"/>
    <w:rPr>
      <w:rFonts w:eastAsiaTheme="majorEastAsia" w:cstheme="majorBidi"/>
      <w:color w:val="595959" w:themeColor="text1" w:themeTint="A6"/>
    </w:rPr>
  </w:style>
  <w:style w:type="paragraph" w:styleId="a3">
    <w:name w:val="Title"/>
    <w:basedOn w:val="a"/>
    <w:next w:val="a"/>
    <w:link w:val="a4"/>
    <w:uiPriority w:val="10"/>
    <w:qFormat/>
    <w:rsid w:val="00315E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88"/>
    <w:pPr>
      <w:spacing w:before="160"/>
      <w:jc w:val="center"/>
    </w:pPr>
    <w:rPr>
      <w:i/>
      <w:iCs/>
      <w:color w:val="404040" w:themeColor="text1" w:themeTint="BF"/>
    </w:rPr>
  </w:style>
  <w:style w:type="character" w:customStyle="1" w:styleId="a8">
    <w:name w:val="引用 字符"/>
    <w:basedOn w:val="a0"/>
    <w:link w:val="a7"/>
    <w:uiPriority w:val="29"/>
    <w:rsid w:val="00315E88"/>
    <w:rPr>
      <w:i/>
      <w:iCs/>
      <w:color w:val="404040" w:themeColor="text1" w:themeTint="BF"/>
    </w:rPr>
  </w:style>
  <w:style w:type="paragraph" w:styleId="a9">
    <w:name w:val="List Paragraph"/>
    <w:basedOn w:val="a"/>
    <w:uiPriority w:val="34"/>
    <w:qFormat/>
    <w:rsid w:val="00315E88"/>
    <w:pPr>
      <w:ind w:left="720"/>
      <w:contextualSpacing/>
    </w:pPr>
  </w:style>
  <w:style w:type="character" w:styleId="aa">
    <w:name w:val="Intense Emphasis"/>
    <w:basedOn w:val="a0"/>
    <w:uiPriority w:val="21"/>
    <w:qFormat/>
    <w:rsid w:val="00315E88"/>
    <w:rPr>
      <w:i/>
      <w:iCs/>
      <w:color w:val="2F5496" w:themeColor="accent1" w:themeShade="BF"/>
    </w:rPr>
  </w:style>
  <w:style w:type="paragraph" w:styleId="ab">
    <w:name w:val="Intense Quote"/>
    <w:basedOn w:val="a"/>
    <w:next w:val="a"/>
    <w:link w:val="ac"/>
    <w:uiPriority w:val="30"/>
    <w:qFormat/>
    <w:rsid w:val="00315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E88"/>
    <w:rPr>
      <w:i/>
      <w:iCs/>
      <w:color w:val="2F5496" w:themeColor="accent1" w:themeShade="BF"/>
    </w:rPr>
  </w:style>
  <w:style w:type="character" w:styleId="ad">
    <w:name w:val="Intense Reference"/>
    <w:basedOn w:val="a0"/>
    <w:uiPriority w:val="32"/>
    <w:qFormat/>
    <w:rsid w:val="00315E88"/>
    <w:rPr>
      <w:b/>
      <w:bCs/>
      <w:smallCaps/>
      <w:color w:val="2F5496" w:themeColor="accent1" w:themeShade="BF"/>
      <w:spacing w:val="5"/>
    </w:rPr>
  </w:style>
  <w:style w:type="paragraph" w:styleId="ae">
    <w:name w:val="header"/>
    <w:basedOn w:val="a"/>
    <w:link w:val="af"/>
    <w:uiPriority w:val="99"/>
    <w:unhideWhenUsed/>
    <w:rsid w:val="00E54A05"/>
    <w:pPr>
      <w:tabs>
        <w:tab w:val="center" w:pos="4153"/>
        <w:tab w:val="right" w:pos="8306"/>
      </w:tabs>
      <w:snapToGrid w:val="0"/>
      <w:jc w:val="center"/>
    </w:pPr>
    <w:rPr>
      <w:sz w:val="18"/>
      <w:szCs w:val="18"/>
    </w:rPr>
  </w:style>
  <w:style w:type="character" w:customStyle="1" w:styleId="af">
    <w:name w:val="页眉 字符"/>
    <w:basedOn w:val="a0"/>
    <w:link w:val="ae"/>
    <w:uiPriority w:val="99"/>
    <w:rsid w:val="00E54A05"/>
    <w:rPr>
      <w:sz w:val="18"/>
      <w:szCs w:val="18"/>
    </w:rPr>
  </w:style>
  <w:style w:type="paragraph" w:styleId="af0">
    <w:name w:val="footer"/>
    <w:basedOn w:val="a"/>
    <w:link w:val="af1"/>
    <w:uiPriority w:val="99"/>
    <w:unhideWhenUsed/>
    <w:rsid w:val="00E54A05"/>
    <w:pPr>
      <w:tabs>
        <w:tab w:val="center" w:pos="4153"/>
        <w:tab w:val="right" w:pos="8306"/>
      </w:tabs>
      <w:snapToGrid w:val="0"/>
    </w:pPr>
    <w:rPr>
      <w:sz w:val="18"/>
      <w:szCs w:val="18"/>
    </w:rPr>
  </w:style>
  <w:style w:type="character" w:customStyle="1" w:styleId="af1">
    <w:name w:val="页脚 字符"/>
    <w:basedOn w:val="a0"/>
    <w:link w:val="af0"/>
    <w:uiPriority w:val="99"/>
    <w:rsid w:val="00E54A05"/>
    <w:rPr>
      <w:sz w:val="18"/>
      <w:szCs w:val="18"/>
    </w:rPr>
  </w:style>
  <w:style w:type="character" w:customStyle="1" w:styleId="af2">
    <w:name w:val="列出段落 字符"/>
    <w:aliases w:val="编号 字符"/>
    <w:link w:val="ListParagraph"/>
    <w:uiPriority w:val="99"/>
    <w:qFormat/>
    <w:rsid w:val="00E54A05"/>
    <w:rPr>
      <w:rFonts w:ascii="Times New Roman" w:eastAsia="宋体" w:hAnsi="Times New Roman" w:cs="Times New Roman"/>
    </w:rPr>
  </w:style>
  <w:style w:type="paragraph" w:customStyle="1" w:styleId="ListParagraph">
    <w:name w:val="List Paragraph"/>
    <w:basedOn w:val="a"/>
    <w:link w:val="af2"/>
    <w:uiPriority w:val="99"/>
    <w:rsid w:val="00E54A05"/>
    <w:pPr>
      <w:ind w:firstLineChars="200" w:firstLine="420"/>
    </w:pPr>
    <w:rPr>
      <w:sz w:val="22"/>
      <w14:ligatures w14:val="standardContextual"/>
    </w:rPr>
  </w:style>
  <w:style w:type="paragraph" w:customStyle="1" w:styleId="bt1bt1">
    <w:name w:val="bt1bt1"/>
    <w:basedOn w:val="1"/>
    <w:rsid w:val="00E54A05"/>
    <w:pPr>
      <w:spacing w:before="340" w:after="330"/>
      <w:jc w:val="center"/>
    </w:pPr>
    <w:rPr>
      <w:rFonts w:ascii="黑体" w:eastAsia="黑体" w:hAnsi="Times New Roman" w:cs="Times New Roman"/>
      <w:bCs/>
      <w:color w:val="auto"/>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bo01.zgtj@chinaccs.cn" TargetMode="External"/><Relationship Id="rId3" Type="http://schemas.openxmlformats.org/officeDocument/2006/relationships/settings" Target="settings.xml"/><Relationship Id="rId7" Type="http://schemas.openxmlformats.org/officeDocument/2006/relationships/hyperlink" Target="mailto:&#30005;&#23376;&#37038;&#20214;&#65306;15305796091@189.cn%20%20%20%20%20%20%20%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CITCC</dc:creator>
  <cp:keywords/>
  <dc:description/>
  <cp:lastModifiedBy>CITCC</cp:lastModifiedBy>
  <cp:revision>3</cp:revision>
  <dcterms:created xsi:type="dcterms:W3CDTF">2025-07-17T06:49:00Z</dcterms:created>
  <dcterms:modified xsi:type="dcterms:W3CDTF">2025-07-17T06:55:00Z</dcterms:modified>
</cp:coreProperties>
</file>