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30"/>
          <w:szCs w:val="30"/>
          <w:lang w:val="en-US" w:eastAsia="zh-CN"/>
        </w:rPr>
      </w:pPr>
      <w:r>
        <w:rPr>
          <w:rFonts w:hint="eastAsia"/>
          <w:sz w:val="30"/>
          <w:szCs w:val="30"/>
          <w:lang w:eastAsia="zh-CN"/>
        </w:rPr>
        <w:t>克州维吾尔医医院医疗设备二包参数</w:t>
      </w:r>
    </w:p>
    <w:tbl>
      <w:tblPr>
        <w:tblStyle w:val="8"/>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023"/>
        <w:gridCol w:w="729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序号</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名称</w:t>
            </w:r>
          </w:p>
        </w:tc>
        <w:tc>
          <w:tcPr>
            <w:tcW w:w="7295"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主要</w:t>
            </w:r>
            <w:r>
              <w:rPr>
                <w:rFonts w:hint="eastAsia" w:asciiTheme="minorEastAsia" w:hAnsiTheme="minorEastAsia" w:eastAsiaTheme="minorEastAsia" w:cstheme="minorEastAsia"/>
                <w:sz w:val="21"/>
                <w:szCs w:val="21"/>
                <w:lang w:eastAsia="zh-CN"/>
              </w:rPr>
              <w:t>技术参数</w:t>
            </w: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023" w:type="dxa"/>
            <w:vAlign w:val="center"/>
          </w:tcPr>
          <w:p>
            <w:pPr>
              <w:keepNext w:val="0"/>
              <w:keepLines w:val="0"/>
              <w:pageBreakBefore w:val="0"/>
              <w:kinsoku/>
              <w:wordWrap/>
              <w:overflowPunct/>
              <w:topLinePunct w:val="0"/>
              <w:bidi w:val="0"/>
              <w:spacing w:line="240" w:lineRule="auto"/>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成人小儿麻醉机</w:t>
            </w:r>
          </w:p>
        </w:tc>
        <w:tc>
          <w:tcPr>
            <w:tcW w:w="7295" w:type="dxa"/>
            <w:vAlign w:val="center"/>
          </w:tcPr>
          <w:p>
            <w:pPr>
              <w:keepNext w:val="0"/>
              <w:keepLines w:val="0"/>
              <w:pageBreakBefore w:val="0"/>
              <w:kinsoku/>
              <w:wordWrap/>
              <w:overflowPunct/>
              <w:topLinePunct w:val="0"/>
              <w:bidi w:val="0"/>
              <w:adjustRightInd w:val="0"/>
              <w:spacing w:line="240" w:lineRule="auto"/>
              <w:ind w:left="198" w:hanging="198"/>
              <w:jc w:val="left"/>
              <w:rPr>
                <w:rFonts w:hint="eastAsia" w:ascii="Arial" w:hAnsi="Arial" w:cs="Arial"/>
                <w:b/>
                <w:sz w:val="24"/>
              </w:rPr>
            </w:pPr>
            <w:r>
              <w:rPr>
                <w:rFonts w:ascii="Arial" w:hAnsi="Arial" w:cs="Arial"/>
                <w:b/>
                <w:sz w:val="24"/>
              </w:rPr>
              <w:t xml:space="preserve">3.1 </w:t>
            </w:r>
            <w:r>
              <w:rPr>
                <w:rFonts w:hint="eastAsia" w:ascii="Arial" w:hAnsi="Arial" w:cs="Arial"/>
                <w:b/>
                <w:sz w:val="24"/>
              </w:rPr>
              <w:t>工作条件及基本配件</w:t>
            </w:r>
          </w:p>
          <w:p>
            <w:pPr>
              <w:pStyle w:val="5"/>
              <w:keepNext w:val="0"/>
              <w:keepLines w:val="0"/>
              <w:pageBreakBefore w:val="0"/>
              <w:numPr>
                <w:ilvl w:val="2"/>
                <w:numId w:val="2"/>
              </w:numPr>
              <w:kinsoku/>
              <w:wordWrap/>
              <w:overflowPunct/>
              <w:topLinePunct w:val="0"/>
              <w:bidi w:val="0"/>
              <w:adjustRightInd w:val="0"/>
              <w:spacing w:line="240" w:lineRule="auto"/>
              <w:ind w:firstLineChars="0"/>
              <w:jc w:val="left"/>
              <w:rPr>
                <w:rFonts w:hint="eastAsia" w:ascii="Arial" w:hAnsi="Arial" w:cs="Arial"/>
                <w:color w:val="000000"/>
              </w:rPr>
            </w:pPr>
            <w:r>
              <w:rPr>
                <w:rFonts w:hint="eastAsia" w:ascii="Arial" w:hAnsi="Arial" w:cs="Arial"/>
                <w:color w:val="000000"/>
              </w:rPr>
              <w:t>操作环境，温度：</w:t>
            </w:r>
            <w:r>
              <w:rPr>
                <w:rFonts w:ascii="Arial" w:hAnsi="Arial" w:cs="Arial"/>
                <w:color w:val="000000"/>
              </w:rPr>
              <w:t xml:space="preserve">10° </w:t>
            </w:r>
            <w:r>
              <w:rPr>
                <w:rFonts w:hint="eastAsia" w:ascii="Arial" w:hAnsi="Arial" w:cs="Arial"/>
                <w:color w:val="000000"/>
              </w:rPr>
              <w:t>至</w:t>
            </w:r>
            <w:r>
              <w:rPr>
                <w:rFonts w:ascii="Arial" w:hAnsi="Arial" w:cs="Arial"/>
                <w:color w:val="000000"/>
              </w:rPr>
              <w:t>40°C</w:t>
            </w:r>
            <w:r>
              <w:rPr>
                <w:rFonts w:hint="eastAsia" w:ascii="Arial" w:hAnsi="Arial" w:cs="Arial"/>
                <w:color w:val="000000"/>
              </w:rPr>
              <w:t>，湿度：</w:t>
            </w:r>
            <w:r>
              <w:rPr>
                <w:rFonts w:ascii="Arial" w:hAnsi="Arial" w:cs="Arial"/>
                <w:color w:val="000000"/>
              </w:rPr>
              <w:t xml:space="preserve">15 </w:t>
            </w:r>
            <w:r>
              <w:rPr>
                <w:rFonts w:hint="eastAsia" w:ascii="Arial" w:hAnsi="Arial" w:cs="Arial"/>
                <w:color w:val="000000"/>
              </w:rPr>
              <w:t>至</w:t>
            </w:r>
            <w:r>
              <w:rPr>
                <w:rFonts w:ascii="Arial" w:hAnsi="Arial" w:cs="Arial"/>
                <w:color w:val="000000"/>
              </w:rPr>
              <w:t xml:space="preserve"> 95%</w:t>
            </w:r>
          </w:p>
          <w:p>
            <w:pPr>
              <w:keepNext w:val="0"/>
              <w:keepLines w:val="0"/>
              <w:pageBreakBefore w:val="0"/>
              <w:numPr>
                <w:ilvl w:val="2"/>
                <w:numId w:val="2"/>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电源：</w:t>
            </w:r>
            <w:r>
              <w:rPr>
                <w:rFonts w:ascii="Arial" w:hAnsi="Arial" w:cs="Arial"/>
                <w:color w:val="000000"/>
                <w:sz w:val="24"/>
              </w:rPr>
              <w:t>220V (≥</w:t>
            </w:r>
            <w:r>
              <w:rPr>
                <w:rFonts w:hint="eastAsia" w:ascii="Arial" w:hAnsi="Arial" w:cs="Arial"/>
                <w:color w:val="000000"/>
                <w:sz w:val="24"/>
              </w:rPr>
              <w:t>±</w:t>
            </w:r>
            <w:r>
              <w:rPr>
                <w:rFonts w:ascii="Arial" w:hAnsi="Arial" w:cs="Arial"/>
                <w:color w:val="000000"/>
                <w:sz w:val="24"/>
              </w:rPr>
              <w:t>10%), 50Hz(≥</w:t>
            </w:r>
            <w:r>
              <w:rPr>
                <w:rFonts w:hint="eastAsia" w:ascii="Arial" w:hAnsi="Arial" w:cs="Arial"/>
                <w:color w:val="000000"/>
                <w:sz w:val="24"/>
              </w:rPr>
              <w:t>±</w:t>
            </w:r>
            <w:r>
              <w:rPr>
                <w:rFonts w:ascii="Arial" w:hAnsi="Arial" w:cs="Arial"/>
                <w:color w:val="000000"/>
                <w:sz w:val="24"/>
              </w:rPr>
              <w:t>2%)</w:t>
            </w:r>
          </w:p>
          <w:p>
            <w:pPr>
              <w:keepNext w:val="0"/>
              <w:keepLines w:val="0"/>
              <w:pageBreakBefore w:val="0"/>
              <w:numPr>
                <w:ilvl w:val="2"/>
                <w:numId w:val="2"/>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后备电池使用时间：90分钟 （可选配240分钟）</w:t>
            </w:r>
          </w:p>
          <w:p>
            <w:pPr>
              <w:keepNext w:val="0"/>
              <w:keepLines w:val="0"/>
              <w:pageBreakBefore w:val="0"/>
              <w:numPr>
                <w:ilvl w:val="2"/>
                <w:numId w:val="2"/>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具有RJ45接口、HL7、以太网连接功能</w:t>
            </w:r>
          </w:p>
          <w:p>
            <w:pPr>
              <w:keepNext w:val="0"/>
              <w:keepLines w:val="0"/>
              <w:pageBreakBefore w:val="0"/>
              <w:numPr>
                <w:ilvl w:val="2"/>
                <w:numId w:val="2"/>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机架：带大工作台侧栏杆推车，三个抽屉</w:t>
            </w:r>
          </w:p>
          <w:p>
            <w:pPr>
              <w:keepNext w:val="0"/>
              <w:keepLines w:val="0"/>
              <w:pageBreakBefore w:val="0"/>
              <w:numPr>
                <w:ilvl w:val="2"/>
                <w:numId w:val="2"/>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适合内窥镜手术模式：具备顶光灯，能够在黑暗环境中提供麻醉机工作台面照明</w:t>
            </w:r>
          </w:p>
          <w:p>
            <w:pPr>
              <w:keepNext w:val="0"/>
              <w:keepLines w:val="0"/>
              <w:pageBreakBefore w:val="0"/>
              <w:kinsoku/>
              <w:wordWrap/>
              <w:overflowPunct/>
              <w:topLinePunct w:val="0"/>
              <w:bidi w:val="0"/>
              <w:adjustRightInd w:val="0"/>
              <w:spacing w:line="240" w:lineRule="auto"/>
              <w:jc w:val="left"/>
              <w:rPr>
                <w:rFonts w:hint="eastAsia" w:ascii="Arial" w:hAnsi="Arial" w:cs="Arial"/>
                <w:b/>
                <w:color w:val="000000"/>
                <w:sz w:val="24"/>
              </w:rPr>
            </w:pPr>
            <w:r>
              <w:rPr>
                <w:rFonts w:ascii="Arial" w:hAnsi="Arial" w:cs="Arial"/>
                <w:b/>
                <w:color w:val="000000"/>
                <w:sz w:val="24"/>
              </w:rPr>
              <w:t xml:space="preserve">3.2 </w:t>
            </w:r>
            <w:r>
              <w:rPr>
                <w:rFonts w:hint="eastAsia" w:ascii="Arial" w:hAnsi="Arial" w:cs="Arial"/>
                <w:b/>
                <w:color w:val="000000"/>
                <w:sz w:val="24"/>
              </w:rPr>
              <w:t>气源</w:t>
            </w:r>
          </w:p>
          <w:p>
            <w:pPr>
              <w:keepNext w:val="0"/>
              <w:keepLines w:val="0"/>
              <w:pageBreakBefore w:val="0"/>
              <w:numPr>
                <w:ilvl w:val="2"/>
                <w:numId w:val="3"/>
              </w:numPr>
              <w:tabs>
                <w:tab w:val="left" w:pos="1694"/>
              </w:tabs>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标配氧气、空气双气源，可选笑气气源</w:t>
            </w:r>
          </w:p>
          <w:p>
            <w:pPr>
              <w:keepNext w:val="0"/>
              <w:keepLines w:val="0"/>
              <w:pageBreakBefore w:val="0"/>
              <w:numPr>
                <w:ilvl w:val="2"/>
                <w:numId w:val="3"/>
              </w:numPr>
              <w:tabs>
                <w:tab w:val="left" w:pos="1694"/>
              </w:tabs>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氧气：具备安全保护装置，在供氧压低于200</w:t>
            </w:r>
            <w:r>
              <w:rPr>
                <w:rFonts w:ascii="Arial" w:hAnsi="Arial" w:cs="Arial"/>
                <w:color w:val="000000"/>
                <w:sz w:val="24"/>
              </w:rPr>
              <w:t>Kpa</w:t>
            </w:r>
            <w:r>
              <w:rPr>
                <w:rFonts w:hint="eastAsia" w:ascii="Arial" w:hAnsi="Arial" w:cs="Arial"/>
                <w:color w:val="000000"/>
                <w:sz w:val="24"/>
              </w:rPr>
              <w:t>时报警</w:t>
            </w:r>
          </w:p>
          <w:p>
            <w:pPr>
              <w:keepNext w:val="0"/>
              <w:keepLines w:val="0"/>
              <w:pageBreakBefore w:val="0"/>
              <w:numPr>
                <w:ilvl w:val="2"/>
                <w:numId w:val="3"/>
              </w:numPr>
              <w:tabs>
                <w:tab w:val="left" w:pos="1694"/>
              </w:tabs>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具备机械的笑、氧保护装置，不受停电影响，保证任何流量下氧浓度不低于21%</w:t>
            </w:r>
          </w:p>
          <w:p>
            <w:pPr>
              <w:keepNext w:val="0"/>
              <w:keepLines w:val="0"/>
              <w:pageBreakBefore w:val="0"/>
              <w:numPr>
                <w:ilvl w:val="2"/>
                <w:numId w:val="3"/>
              </w:numPr>
              <w:tabs>
                <w:tab w:val="left" w:pos="1694"/>
              </w:tabs>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快速充氧范围25</w:t>
            </w:r>
            <w:r>
              <w:rPr>
                <w:rFonts w:ascii="Arial" w:hAnsi="Arial" w:cs="Arial"/>
                <w:color w:val="000000"/>
                <w:sz w:val="24"/>
              </w:rPr>
              <w:t xml:space="preserve"> - </w:t>
            </w:r>
            <w:r>
              <w:rPr>
                <w:rFonts w:hint="eastAsia" w:ascii="Arial" w:hAnsi="Arial" w:cs="Arial"/>
                <w:color w:val="000000"/>
                <w:sz w:val="24"/>
              </w:rPr>
              <w:t>75</w:t>
            </w:r>
            <w:r>
              <w:rPr>
                <w:rFonts w:ascii="Arial" w:hAnsi="Arial" w:cs="Arial"/>
                <w:color w:val="000000"/>
                <w:sz w:val="24"/>
              </w:rPr>
              <w:t xml:space="preserve"> l/min</w:t>
            </w:r>
          </w:p>
          <w:p>
            <w:pPr>
              <w:keepNext w:val="0"/>
              <w:keepLines w:val="0"/>
              <w:pageBreakBefore w:val="0"/>
              <w:kinsoku/>
              <w:wordWrap/>
              <w:overflowPunct/>
              <w:topLinePunct w:val="0"/>
              <w:bidi w:val="0"/>
              <w:adjustRightInd w:val="0"/>
              <w:spacing w:line="240" w:lineRule="auto"/>
              <w:ind w:left="198" w:hanging="198"/>
              <w:jc w:val="left"/>
              <w:rPr>
                <w:rFonts w:hint="eastAsia" w:ascii="Arial" w:hAnsi="Arial" w:cs="Arial"/>
                <w:b/>
                <w:color w:val="000000"/>
                <w:sz w:val="24"/>
              </w:rPr>
            </w:pPr>
            <w:r>
              <w:rPr>
                <w:rFonts w:ascii="Arial" w:hAnsi="Arial" w:cs="Arial"/>
                <w:b/>
                <w:color w:val="000000"/>
                <w:sz w:val="24"/>
              </w:rPr>
              <w:t xml:space="preserve">3.3 </w:t>
            </w:r>
            <w:r>
              <w:rPr>
                <w:rFonts w:hint="eastAsia" w:ascii="Arial" w:hAnsi="Arial" w:cs="Arial"/>
                <w:b/>
                <w:color w:val="000000"/>
                <w:sz w:val="24"/>
              </w:rPr>
              <w:t>流量计</w:t>
            </w:r>
          </w:p>
          <w:p>
            <w:pPr>
              <w:keepNext w:val="0"/>
              <w:keepLines w:val="0"/>
              <w:pageBreakBefore w:val="0"/>
              <w:numPr>
                <w:ilvl w:val="2"/>
                <w:numId w:val="4"/>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电子显示流量计</w:t>
            </w:r>
          </w:p>
          <w:p>
            <w:pPr>
              <w:keepNext w:val="0"/>
              <w:keepLines w:val="0"/>
              <w:pageBreakBefore w:val="0"/>
              <w:numPr>
                <w:ilvl w:val="2"/>
                <w:numId w:val="4"/>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具备机械总流量计</w:t>
            </w:r>
          </w:p>
          <w:p>
            <w:pPr>
              <w:keepNext w:val="0"/>
              <w:keepLines w:val="0"/>
              <w:pageBreakBefore w:val="0"/>
              <w:kinsoku/>
              <w:wordWrap/>
              <w:overflowPunct/>
              <w:topLinePunct w:val="0"/>
              <w:bidi w:val="0"/>
              <w:adjustRightInd w:val="0"/>
              <w:spacing w:line="240" w:lineRule="auto"/>
              <w:ind w:left="198" w:hanging="198"/>
              <w:jc w:val="left"/>
              <w:rPr>
                <w:rFonts w:hint="eastAsia" w:ascii="Arial" w:hAnsi="Arial" w:cs="Arial"/>
                <w:b/>
                <w:color w:val="000000"/>
                <w:sz w:val="24"/>
              </w:rPr>
            </w:pPr>
            <w:r>
              <w:rPr>
                <w:rFonts w:ascii="Arial" w:hAnsi="Arial" w:cs="Arial"/>
                <w:b/>
                <w:color w:val="000000"/>
                <w:sz w:val="24"/>
              </w:rPr>
              <w:t>3.4</w:t>
            </w:r>
            <w:r>
              <w:rPr>
                <w:rFonts w:hint="eastAsia" w:ascii="Arial" w:hAnsi="Arial" w:cs="Arial"/>
                <w:b/>
                <w:color w:val="000000"/>
                <w:sz w:val="24"/>
              </w:rPr>
              <w:t>挥发罐</w:t>
            </w:r>
          </w:p>
          <w:p>
            <w:pPr>
              <w:keepNext w:val="0"/>
              <w:keepLines w:val="0"/>
              <w:pageBreakBefore w:val="0"/>
              <w:numPr>
                <w:ilvl w:val="0"/>
                <w:numId w:val="5"/>
              </w:numPr>
              <w:tabs>
                <w:tab w:val="left" w:pos="1694"/>
              </w:tabs>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标配双麻醉罐位</w:t>
            </w:r>
          </w:p>
          <w:p>
            <w:pPr>
              <w:keepNext w:val="0"/>
              <w:keepLines w:val="0"/>
              <w:pageBreakBefore w:val="0"/>
              <w:numPr>
                <w:ilvl w:val="0"/>
                <w:numId w:val="5"/>
              </w:numPr>
              <w:tabs>
                <w:tab w:val="left" w:pos="1694"/>
              </w:tabs>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标配一个高品质挥发罐，通过CE和FDA认证，具备</w:t>
            </w:r>
            <w:r>
              <w:rPr>
                <w:rFonts w:hint="eastAsia" w:ascii="宋体" w:cs="宋体"/>
                <w:color w:val="000000"/>
                <w:kern w:val="0"/>
                <w:sz w:val="24"/>
              </w:rPr>
              <w:t>压力、流速和温度补偿</w:t>
            </w:r>
          </w:p>
          <w:p>
            <w:pPr>
              <w:keepNext w:val="0"/>
              <w:keepLines w:val="0"/>
              <w:pageBreakBefore w:val="0"/>
              <w:kinsoku/>
              <w:wordWrap/>
              <w:overflowPunct/>
              <w:topLinePunct w:val="0"/>
              <w:bidi w:val="0"/>
              <w:adjustRightInd w:val="0"/>
              <w:spacing w:line="240" w:lineRule="auto"/>
              <w:jc w:val="left"/>
              <w:rPr>
                <w:rFonts w:hint="eastAsia" w:ascii="Arial" w:hAnsi="Arial" w:cs="Arial"/>
                <w:b/>
                <w:color w:val="000000"/>
                <w:sz w:val="24"/>
              </w:rPr>
            </w:pPr>
            <w:r>
              <w:rPr>
                <w:rFonts w:ascii="Arial" w:hAnsi="Arial" w:cs="Arial"/>
                <w:b/>
                <w:color w:val="000000"/>
                <w:sz w:val="24"/>
              </w:rPr>
              <w:t xml:space="preserve">3.5 </w:t>
            </w:r>
            <w:r>
              <w:rPr>
                <w:rFonts w:hint="eastAsia" w:ascii="Arial" w:hAnsi="Arial" w:cs="Arial"/>
                <w:b/>
                <w:color w:val="000000"/>
                <w:sz w:val="24"/>
              </w:rPr>
              <w:t>呼吸回路</w:t>
            </w:r>
          </w:p>
          <w:p>
            <w:pPr>
              <w:pStyle w:val="3"/>
              <w:keepNext w:val="0"/>
              <w:keepLines w:val="0"/>
              <w:pageBreakBefore w:val="0"/>
              <w:numPr>
                <w:ilvl w:val="2"/>
                <w:numId w:val="6"/>
              </w:numPr>
              <w:kinsoku/>
              <w:wordWrap/>
              <w:overflowPunct/>
              <w:topLinePunct w:val="0"/>
              <w:bidi w:val="0"/>
              <w:spacing w:line="240" w:lineRule="auto"/>
              <w:jc w:val="left"/>
              <w:rPr>
                <w:rFonts w:hint="eastAsia" w:ascii="Arial" w:hAnsi="Arial" w:cs="Arial"/>
                <w:color w:val="000000"/>
                <w:sz w:val="24"/>
              </w:rPr>
            </w:pPr>
            <w:r>
              <w:rPr>
                <w:rFonts w:hint="eastAsia" w:ascii="Arial" w:hAnsi="Arial" w:cs="Arial"/>
                <w:color w:val="000000"/>
                <w:sz w:val="24"/>
              </w:rPr>
              <w:t>回路整体可徒手拆卸，一体化回路，回路整体可旋转</w:t>
            </w:r>
          </w:p>
          <w:p>
            <w:pPr>
              <w:pStyle w:val="3"/>
              <w:keepNext w:val="0"/>
              <w:keepLines w:val="0"/>
              <w:pageBreakBefore w:val="0"/>
              <w:numPr>
                <w:ilvl w:val="2"/>
                <w:numId w:val="6"/>
              </w:numPr>
              <w:kinsoku/>
              <w:wordWrap/>
              <w:overflowPunct/>
              <w:topLinePunct w:val="0"/>
              <w:bidi w:val="0"/>
              <w:spacing w:line="240" w:lineRule="auto"/>
              <w:jc w:val="left"/>
              <w:rPr>
                <w:rFonts w:hint="eastAsia" w:ascii="Arial" w:hAnsi="Arial" w:cs="Arial"/>
                <w:color w:val="000000"/>
                <w:sz w:val="24"/>
              </w:rPr>
            </w:pPr>
            <w:r>
              <w:rPr>
                <w:rFonts w:hint="eastAsia"/>
                <w:color w:val="000000"/>
                <w:sz w:val="24"/>
              </w:rPr>
              <w:t>回路部件可以耐受</w:t>
            </w:r>
            <w:r>
              <w:rPr>
                <w:color w:val="000000"/>
                <w:sz w:val="24"/>
              </w:rPr>
              <w:t>134</w:t>
            </w:r>
            <w:r>
              <w:rPr>
                <w:rFonts w:hint="eastAsia"/>
                <w:color w:val="000000"/>
                <w:sz w:val="24"/>
              </w:rPr>
              <w:t>℃高温高压消毒以避免院内交叉感染</w:t>
            </w:r>
          </w:p>
          <w:p>
            <w:pPr>
              <w:keepNext w:val="0"/>
              <w:keepLines w:val="0"/>
              <w:pageBreakBefore w:val="0"/>
              <w:numPr>
                <w:ilvl w:val="0"/>
                <w:numId w:val="6"/>
              </w:numPr>
              <w:kinsoku/>
              <w:wordWrap/>
              <w:overflowPunct/>
              <w:topLinePunct w:val="0"/>
              <w:bidi w:val="0"/>
              <w:spacing w:line="240" w:lineRule="auto"/>
              <w:jc w:val="left"/>
              <w:rPr>
                <w:rFonts w:hint="eastAsia"/>
                <w:color w:val="000000"/>
                <w:sz w:val="24"/>
                <w:szCs w:val="20"/>
              </w:rPr>
            </w:pPr>
            <w:r>
              <w:rPr>
                <w:rFonts w:hint="eastAsia"/>
                <w:color w:val="000000"/>
                <w:sz w:val="24"/>
                <w:szCs w:val="20"/>
              </w:rPr>
              <w:t>二氧化碳吸收罐，容积1500ml</w:t>
            </w:r>
          </w:p>
          <w:p>
            <w:pPr>
              <w:keepNext w:val="0"/>
              <w:keepLines w:val="0"/>
              <w:pageBreakBefore w:val="0"/>
              <w:numPr>
                <w:ilvl w:val="0"/>
                <w:numId w:val="6"/>
              </w:numPr>
              <w:kinsoku/>
              <w:wordWrap/>
              <w:overflowPunct/>
              <w:topLinePunct w:val="0"/>
              <w:bidi w:val="0"/>
              <w:spacing w:line="240" w:lineRule="auto"/>
              <w:jc w:val="left"/>
              <w:rPr>
                <w:rFonts w:hint="eastAsia"/>
                <w:color w:val="000000"/>
                <w:sz w:val="24"/>
                <w:szCs w:val="20"/>
              </w:rPr>
            </w:pPr>
            <w:r>
              <w:rPr>
                <w:rFonts w:hint="eastAsia"/>
                <w:color w:val="000000"/>
                <w:sz w:val="24"/>
                <w:szCs w:val="20"/>
              </w:rPr>
              <w:t>内置双流量传感器，分别在吸入端，呼出端</w:t>
            </w:r>
          </w:p>
          <w:p>
            <w:pPr>
              <w:keepNext w:val="0"/>
              <w:keepLines w:val="0"/>
              <w:pageBreakBefore w:val="0"/>
              <w:numPr>
                <w:ilvl w:val="0"/>
                <w:numId w:val="6"/>
              </w:numPr>
              <w:kinsoku/>
              <w:wordWrap/>
              <w:overflowPunct/>
              <w:topLinePunct w:val="0"/>
              <w:bidi w:val="0"/>
              <w:spacing w:line="240" w:lineRule="auto"/>
              <w:jc w:val="left"/>
              <w:rPr>
                <w:rFonts w:hint="eastAsia"/>
                <w:color w:val="000000"/>
                <w:sz w:val="24"/>
                <w:szCs w:val="20"/>
              </w:rPr>
            </w:pPr>
            <w:r>
              <w:rPr>
                <w:rFonts w:hint="eastAsia"/>
                <w:color w:val="000000"/>
                <w:sz w:val="24"/>
                <w:szCs w:val="20"/>
              </w:rPr>
              <w:t>低回路系统容积，为快速调节新鲜气体流量以及输出麻药浓度提供了保障</w:t>
            </w:r>
          </w:p>
          <w:p>
            <w:pPr>
              <w:keepNext w:val="0"/>
              <w:keepLines w:val="0"/>
              <w:pageBreakBefore w:val="0"/>
              <w:numPr>
                <w:ilvl w:val="0"/>
                <w:numId w:val="6"/>
              </w:numPr>
              <w:kinsoku/>
              <w:wordWrap/>
              <w:overflowPunct/>
              <w:topLinePunct w:val="0"/>
              <w:bidi w:val="0"/>
              <w:spacing w:line="240" w:lineRule="auto"/>
              <w:jc w:val="left"/>
              <w:rPr>
                <w:rFonts w:ascii="Arial" w:hAnsi="Arial" w:cs="Arial"/>
                <w:color w:val="000000"/>
                <w:sz w:val="24"/>
              </w:rPr>
            </w:pPr>
            <w:r>
              <w:rPr>
                <w:rFonts w:hint="eastAsia" w:ascii="Arial" w:hAnsi="Arial" w:cs="Arial"/>
                <w:color w:val="000000"/>
                <w:sz w:val="24"/>
              </w:rPr>
              <w:t>可选配共同新鲜气体输出口，输出口无需改装可直接连接特殊的开放式回路，如</w:t>
            </w:r>
            <w:r>
              <w:rPr>
                <w:rFonts w:ascii="Arial" w:hAnsi="Arial" w:cs="Arial"/>
                <w:color w:val="000000"/>
                <w:sz w:val="24"/>
              </w:rPr>
              <w:t>Bain</w:t>
            </w:r>
            <w:r>
              <w:rPr>
                <w:rFonts w:hint="eastAsia" w:ascii="Arial" w:hAnsi="Arial" w:cs="Arial"/>
                <w:color w:val="000000"/>
                <w:sz w:val="24"/>
              </w:rPr>
              <w:t>回路、T管等</w:t>
            </w:r>
          </w:p>
          <w:p>
            <w:pPr>
              <w:keepNext w:val="0"/>
              <w:keepLines w:val="0"/>
              <w:pageBreakBefore w:val="0"/>
              <w:numPr>
                <w:ilvl w:val="0"/>
                <w:numId w:val="6"/>
              </w:numPr>
              <w:kinsoku/>
              <w:wordWrap/>
              <w:overflowPunct/>
              <w:topLinePunct w:val="0"/>
              <w:bidi w:val="0"/>
              <w:spacing w:line="240" w:lineRule="auto"/>
              <w:jc w:val="left"/>
              <w:rPr>
                <w:rFonts w:hint="eastAsia" w:ascii="Arial" w:hAnsi="Arial" w:cs="Arial"/>
                <w:color w:val="000000"/>
                <w:sz w:val="24"/>
              </w:rPr>
            </w:pPr>
            <w:r>
              <w:rPr>
                <w:rFonts w:hint="eastAsia" w:ascii="Arial" w:hAnsi="Arial" w:cs="Arial"/>
                <w:color w:val="000000"/>
                <w:sz w:val="24"/>
              </w:rPr>
              <w:t>具有回路加温功能，保证回路不受积水影响，保证流量传感器精准及向病人提供温暖气体，避免对呼吸道的刺激</w:t>
            </w:r>
          </w:p>
          <w:p>
            <w:pPr>
              <w:keepNext w:val="0"/>
              <w:keepLines w:val="0"/>
              <w:pageBreakBefore w:val="0"/>
              <w:numPr>
                <w:ilvl w:val="0"/>
                <w:numId w:val="6"/>
              </w:numPr>
              <w:kinsoku/>
              <w:wordWrap/>
              <w:overflowPunct/>
              <w:topLinePunct w:val="0"/>
              <w:bidi w:val="0"/>
              <w:spacing w:line="240" w:lineRule="auto"/>
              <w:jc w:val="left"/>
              <w:rPr>
                <w:rFonts w:hint="eastAsia" w:ascii="Arial" w:hAnsi="Arial" w:cs="Arial"/>
                <w:color w:val="000000"/>
                <w:sz w:val="24"/>
              </w:rPr>
            </w:pPr>
            <w:r>
              <w:rPr>
                <w:rFonts w:hint="eastAsia" w:ascii="Arial" w:hAnsi="Arial" w:cs="Arial"/>
                <w:color w:val="000000"/>
                <w:sz w:val="24"/>
              </w:rPr>
              <w:t>可选配自动CO2旁路功能，在机械通气过程中，更换钠石灰罐无需选择确认，无需关停机械通气，可方便直接更换。</w:t>
            </w:r>
          </w:p>
          <w:p>
            <w:pPr>
              <w:keepNext w:val="0"/>
              <w:keepLines w:val="0"/>
              <w:pageBreakBefore w:val="0"/>
              <w:numPr>
                <w:ilvl w:val="0"/>
                <w:numId w:val="6"/>
              </w:numPr>
              <w:kinsoku/>
              <w:wordWrap/>
              <w:overflowPunct/>
              <w:topLinePunct w:val="0"/>
              <w:bidi w:val="0"/>
              <w:spacing w:line="240" w:lineRule="auto"/>
              <w:jc w:val="left"/>
              <w:rPr>
                <w:rFonts w:hint="eastAsia" w:ascii="Arial" w:hAnsi="Arial" w:cs="Arial"/>
                <w:color w:val="000000"/>
                <w:sz w:val="24"/>
              </w:rPr>
            </w:pPr>
            <w:r>
              <w:rPr>
                <w:rFonts w:hint="eastAsia" w:ascii="Arial" w:hAnsi="Arial" w:cs="Arial"/>
                <w:color w:val="000000"/>
                <w:sz w:val="24"/>
              </w:rPr>
              <w:t>具备智能回路识别报警系统，当钠石灰罐未安装到位时，机器能智能识别，并报警提示。</w:t>
            </w:r>
          </w:p>
          <w:p>
            <w:pPr>
              <w:keepNext w:val="0"/>
              <w:keepLines w:val="0"/>
              <w:pageBreakBefore w:val="0"/>
              <w:kinsoku/>
              <w:wordWrap/>
              <w:overflowPunct/>
              <w:topLinePunct w:val="0"/>
              <w:bidi w:val="0"/>
              <w:adjustRightInd w:val="0"/>
              <w:spacing w:line="240" w:lineRule="auto"/>
              <w:jc w:val="left"/>
              <w:rPr>
                <w:rFonts w:hint="eastAsia" w:ascii="Arial" w:hAnsi="Arial" w:cs="Arial"/>
                <w:b/>
                <w:color w:val="000000"/>
                <w:sz w:val="24"/>
              </w:rPr>
            </w:pPr>
            <w:r>
              <w:rPr>
                <w:rFonts w:ascii="Arial" w:hAnsi="Arial" w:cs="Arial"/>
                <w:b/>
                <w:color w:val="000000"/>
                <w:sz w:val="24"/>
              </w:rPr>
              <w:t xml:space="preserve">3.6 </w:t>
            </w:r>
            <w:r>
              <w:rPr>
                <w:rFonts w:hint="eastAsia" w:ascii="Arial" w:hAnsi="Arial" w:cs="Arial"/>
                <w:b/>
                <w:color w:val="000000"/>
                <w:sz w:val="24"/>
              </w:rPr>
              <w:t>呼吸机</w:t>
            </w:r>
          </w:p>
          <w:p>
            <w:pPr>
              <w:pStyle w:val="3"/>
              <w:keepNext w:val="0"/>
              <w:keepLines w:val="0"/>
              <w:pageBreakBefore w:val="0"/>
              <w:numPr>
                <w:ilvl w:val="2"/>
                <w:numId w:val="7"/>
              </w:numPr>
              <w:kinsoku/>
              <w:wordWrap/>
              <w:overflowPunct/>
              <w:topLinePunct w:val="0"/>
              <w:bidi w:val="0"/>
              <w:spacing w:line="240" w:lineRule="auto"/>
              <w:jc w:val="left"/>
              <w:rPr>
                <w:rFonts w:hint="eastAsia" w:ascii="Arial" w:hAnsi="Arial" w:cs="Arial"/>
                <w:color w:val="000000"/>
                <w:sz w:val="24"/>
                <w:szCs w:val="24"/>
              </w:rPr>
            </w:pPr>
            <w:r>
              <w:rPr>
                <w:rFonts w:hint="eastAsia" w:ascii="Arial" w:hAnsi="Arial" w:cs="Arial"/>
                <w:color w:val="000000"/>
                <w:sz w:val="24"/>
                <w:szCs w:val="24"/>
              </w:rPr>
              <w:t>气动电控呼吸机，全中文操作和显示</w:t>
            </w:r>
          </w:p>
          <w:p>
            <w:pPr>
              <w:keepNext w:val="0"/>
              <w:keepLines w:val="0"/>
              <w:pageBreakBefore w:val="0"/>
              <w:numPr>
                <w:ilvl w:val="2"/>
                <w:numId w:val="7"/>
              </w:numPr>
              <w:kinsoku/>
              <w:wordWrap/>
              <w:overflowPunct/>
              <w:topLinePunct w:val="0"/>
              <w:bidi w:val="0"/>
              <w:spacing w:line="240" w:lineRule="auto"/>
              <w:jc w:val="left"/>
              <w:rPr>
                <w:rFonts w:ascii="Arial" w:hAnsi="Arial" w:cs="Arial"/>
                <w:color w:val="000000"/>
                <w:sz w:val="24"/>
              </w:rPr>
            </w:pPr>
            <w:r>
              <w:rPr>
                <w:rFonts w:hint="eastAsia" w:ascii="Arial" w:hAnsi="Arial" w:cs="Arial"/>
                <w:color w:val="000000"/>
                <w:sz w:val="24"/>
              </w:rPr>
              <w:t>提供辅助/控制通气，标配通气模式：容量控制压力限制模式、压力控制容量保证通气（PCV-VG）、手动通气、电子PEEP。可选配SIMV-VC、SIMV-PC、SIMV-VG、CPAP/PS，带窒息后备保护通气的PSV</w:t>
            </w:r>
          </w:p>
          <w:p>
            <w:pPr>
              <w:keepNext w:val="0"/>
              <w:keepLines w:val="0"/>
              <w:pageBreakBefore w:val="0"/>
              <w:numPr>
                <w:ilvl w:val="2"/>
                <w:numId w:val="7"/>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潮气量设置范围：20</w:t>
            </w:r>
            <w:r>
              <w:rPr>
                <w:rFonts w:ascii="Arial" w:hAnsi="Arial" w:cs="Arial"/>
                <w:color w:val="000000"/>
                <w:sz w:val="24"/>
              </w:rPr>
              <w:t>ml-1</w:t>
            </w:r>
            <w:r>
              <w:rPr>
                <w:rFonts w:hint="eastAsia" w:ascii="Arial" w:hAnsi="Arial" w:cs="Arial"/>
                <w:color w:val="000000"/>
                <w:sz w:val="24"/>
              </w:rPr>
              <w:t>5</w:t>
            </w:r>
            <w:r>
              <w:rPr>
                <w:rFonts w:ascii="Arial" w:hAnsi="Arial" w:cs="Arial"/>
                <w:color w:val="000000"/>
                <w:sz w:val="24"/>
              </w:rPr>
              <w:t>00ml</w:t>
            </w:r>
          </w:p>
          <w:p>
            <w:pPr>
              <w:keepNext w:val="0"/>
              <w:keepLines w:val="0"/>
              <w:pageBreakBefore w:val="0"/>
              <w:numPr>
                <w:ilvl w:val="2"/>
                <w:numId w:val="7"/>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吸气压力设置范围：</w:t>
            </w:r>
            <w:r>
              <w:rPr>
                <w:rFonts w:ascii="Arial" w:hAnsi="Arial" w:cs="Arial"/>
                <w:color w:val="000000"/>
                <w:sz w:val="24"/>
              </w:rPr>
              <w:t>PEEP+5</w:t>
            </w:r>
            <w:r>
              <w:rPr>
                <w:rFonts w:hint="eastAsia" w:ascii="Arial" w:hAnsi="Arial" w:cs="Arial"/>
                <w:color w:val="000000"/>
                <w:sz w:val="24"/>
              </w:rPr>
              <w:t>～70</w:t>
            </w:r>
            <w:r>
              <w:rPr>
                <w:rFonts w:ascii="Arial" w:hAnsi="Arial" w:cs="Arial"/>
                <w:color w:val="000000"/>
                <w:sz w:val="24"/>
              </w:rPr>
              <w:t xml:space="preserve"> cmH2</w:t>
            </w:r>
            <w:r>
              <w:rPr>
                <w:rFonts w:hint="eastAsia" w:ascii="Arial" w:hAnsi="Arial" w:cs="Arial"/>
                <w:color w:val="000000"/>
                <w:sz w:val="24"/>
              </w:rPr>
              <w:t>O</w:t>
            </w:r>
          </w:p>
          <w:p>
            <w:pPr>
              <w:keepNext w:val="0"/>
              <w:keepLines w:val="0"/>
              <w:pageBreakBefore w:val="0"/>
              <w:numPr>
                <w:ilvl w:val="2"/>
                <w:numId w:val="7"/>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呼吸频率：</w:t>
            </w:r>
            <w:r>
              <w:rPr>
                <w:rFonts w:ascii="Arial" w:hAnsi="Arial" w:cs="Arial"/>
                <w:color w:val="000000"/>
                <w:sz w:val="24"/>
              </w:rPr>
              <w:t>4-</w:t>
            </w:r>
            <w:r>
              <w:rPr>
                <w:rFonts w:hint="eastAsia" w:ascii="Arial" w:hAnsi="Arial" w:cs="Arial"/>
                <w:color w:val="000000"/>
                <w:sz w:val="24"/>
              </w:rPr>
              <w:t>100</w:t>
            </w:r>
            <w:r>
              <w:rPr>
                <w:rFonts w:ascii="Arial" w:hAnsi="Arial" w:cs="Arial"/>
                <w:color w:val="000000"/>
                <w:sz w:val="24"/>
              </w:rPr>
              <w:t xml:space="preserve"> </w:t>
            </w:r>
            <w:r>
              <w:rPr>
                <w:rFonts w:hint="eastAsia" w:ascii="Arial" w:hAnsi="Arial" w:cs="Arial"/>
                <w:color w:val="000000"/>
                <w:sz w:val="24"/>
              </w:rPr>
              <w:t>次</w:t>
            </w:r>
            <w:r>
              <w:rPr>
                <w:rFonts w:ascii="Arial" w:hAnsi="Arial" w:cs="Arial"/>
                <w:color w:val="000000"/>
                <w:sz w:val="24"/>
              </w:rPr>
              <w:t>/</w:t>
            </w:r>
            <w:r>
              <w:rPr>
                <w:rFonts w:hint="eastAsia" w:ascii="Arial" w:hAnsi="Arial" w:cs="Arial"/>
                <w:color w:val="000000"/>
                <w:sz w:val="24"/>
              </w:rPr>
              <w:t>分钟</w:t>
            </w:r>
          </w:p>
          <w:p>
            <w:pPr>
              <w:keepNext w:val="0"/>
              <w:keepLines w:val="0"/>
              <w:pageBreakBefore w:val="0"/>
              <w:numPr>
                <w:ilvl w:val="2"/>
                <w:numId w:val="7"/>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吸呼比：4</w:t>
            </w:r>
            <w:r>
              <w:rPr>
                <w:rFonts w:ascii="Arial" w:hAnsi="Arial" w:cs="Arial"/>
                <w:color w:val="000000"/>
                <w:sz w:val="24"/>
              </w:rPr>
              <w:t>:1</w:t>
            </w:r>
            <w:r>
              <w:rPr>
                <w:rFonts w:hint="eastAsia" w:ascii="Arial" w:hAnsi="Arial" w:cs="Arial"/>
                <w:color w:val="000000"/>
                <w:sz w:val="24"/>
              </w:rPr>
              <w:t>到</w:t>
            </w:r>
            <w:r>
              <w:rPr>
                <w:rFonts w:ascii="Arial" w:hAnsi="Arial" w:cs="Arial"/>
                <w:color w:val="000000"/>
                <w:sz w:val="24"/>
              </w:rPr>
              <w:t>1:</w:t>
            </w:r>
            <w:r>
              <w:rPr>
                <w:rFonts w:hint="eastAsia" w:ascii="Arial" w:hAnsi="Arial" w:cs="Arial"/>
                <w:color w:val="000000"/>
                <w:sz w:val="24"/>
              </w:rPr>
              <w:t>8</w:t>
            </w:r>
          </w:p>
          <w:p>
            <w:pPr>
              <w:keepNext w:val="0"/>
              <w:keepLines w:val="0"/>
              <w:pageBreakBefore w:val="0"/>
              <w:numPr>
                <w:ilvl w:val="2"/>
                <w:numId w:val="7"/>
              </w:numPr>
              <w:kinsoku/>
              <w:wordWrap/>
              <w:overflowPunct/>
              <w:topLinePunct w:val="0"/>
              <w:bidi w:val="0"/>
              <w:adjustRightInd w:val="0"/>
              <w:spacing w:line="240" w:lineRule="auto"/>
              <w:jc w:val="left"/>
              <w:rPr>
                <w:rFonts w:ascii="Arial" w:hAnsi="Arial" w:cs="Arial"/>
                <w:color w:val="000000"/>
                <w:sz w:val="24"/>
              </w:rPr>
            </w:pPr>
            <w:r>
              <w:rPr>
                <w:rFonts w:hint="eastAsia" w:ascii="Arial" w:hAnsi="Arial" w:cs="Arial"/>
                <w:color w:val="000000"/>
                <w:sz w:val="24"/>
              </w:rPr>
              <w:t>压力限制范围：10到</w:t>
            </w:r>
            <w:r>
              <w:rPr>
                <w:rFonts w:ascii="Arial" w:hAnsi="Arial" w:cs="Arial"/>
                <w:color w:val="000000"/>
                <w:sz w:val="24"/>
              </w:rPr>
              <w:t xml:space="preserve"> </w:t>
            </w:r>
            <w:r>
              <w:rPr>
                <w:rFonts w:hint="eastAsia" w:ascii="Arial" w:hAnsi="Arial" w:cs="Arial"/>
                <w:color w:val="000000"/>
                <w:sz w:val="24"/>
              </w:rPr>
              <w:t>100</w:t>
            </w:r>
            <w:r>
              <w:rPr>
                <w:rFonts w:ascii="Arial" w:hAnsi="Arial" w:cs="Arial"/>
                <w:color w:val="000000"/>
                <w:sz w:val="24"/>
              </w:rPr>
              <w:t xml:space="preserve"> cmH</w:t>
            </w:r>
            <w:r>
              <w:rPr>
                <w:rFonts w:ascii="Arial" w:hAnsi="Arial" w:cs="Arial"/>
                <w:color w:val="000000"/>
                <w:sz w:val="15"/>
              </w:rPr>
              <w:t>2</w:t>
            </w:r>
            <w:r>
              <w:rPr>
                <w:rFonts w:ascii="Arial" w:hAnsi="Arial" w:cs="Arial"/>
                <w:color w:val="000000"/>
                <w:sz w:val="24"/>
              </w:rPr>
              <w:t>O</w:t>
            </w:r>
          </w:p>
          <w:p>
            <w:pPr>
              <w:keepNext w:val="0"/>
              <w:keepLines w:val="0"/>
              <w:pageBreakBefore w:val="0"/>
              <w:numPr>
                <w:ilvl w:val="2"/>
                <w:numId w:val="7"/>
              </w:numPr>
              <w:kinsoku/>
              <w:wordWrap/>
              <w:overflowPunct/>
              <w:topLinePunct w:val="0"/>
              <w:bidi w:val="0"/>
              <w:adjustRightInd w:val="0"/>
              <w:spacing w:line="240" w:lineRule="auto"/>
              <w:jc w:val="left"/>
              <w:rPr>
                <w:rFonts w:ascii="Arial" w:hAnsi="Arial" w:cs="Arial"/>
                <w:color w:val="000000"/>
                <w:sz w:val="24"/>
              </w:rPr>
            </w:pPr>
            <w:r>
              <w:rPr>
                <w:rFonts w:hint="eastAsia" w:ascii="Arial" w:hAnsi="Arial" w:cs="Arial"/>
                <w:color w:val="000000"/>
                <w:sz w:val="24"/>
              </w:rPr>
              <w:t>电子</w:t>
            </w:r>
            <w:r>
              <w:rPr>
                <w:rFonts w:ascii="Arial" w:hAnsi="Arial" w:cs="Arial"/>
                <w:color w:val="000000"/>
                <w:sz w:val="24"/>
              </w:rPr>
              <w:t>PEEP</w:t>
            </w:r>
            <w:r>
              <w:rPr>
                <w:rFonts w:hint="eastAsia" w:ascii="Arial" w:hAnsi="Arial" w:cs="Arial"/>
                <w:color w:val="000000"/>
                <w:sz w:val="24"/>
              </w:rPr>
              <w:t>，显示屏设置，范围：OFF，3</w:t>
            </w:r>
            <w:r>
              <w:rPr>
                <w:rFonts w:ascii="Arial" w:hAnsi="Arial" w:cs="Arial"/>
                <w:color w:val="000000"/>
                <w:sz w:val="24"/>
              </w:rPr>
              <w:t xml:space="preserve"> </w:t>
            </w:r>
            <w:r>
              <w:rPr>
                <w:rFonts w:hint="eastAsia" w:ascii="Arial" w:hAnsi="Arial" w:cs="Arial"/>
                <w:color w:val="000000"/>
                <w:sz w:val="24"/>
              </w:rPr>
              <w:t>到</w:t>
            </w:r>
            <w:r>
              <w:rPr>
                <w:rFonts w:ascii="Arial" w:hAnsi="Arial" w:cs="Arial"/>
                <w:color w:val="000000"/>
                <w:sz w:val="24"/>
              </w:rPr>
              <w:t xml:space="preserve"> </w:t>
            </w:r>
            <w:r>
              <w:rPr>
                <w:rFonts w:hint="eastAsia" w:ascii="Arial" w:hAnsi="Arial" w:cs="Arial"/>
                <w:color w:val="000000"/>
                <w:sz w:val="24"/>
              </w:rPr>
              <w:t xml:space="preserve">30 </w:t>
            </w:r>
            <w:r>
              <w:rPr>
                <w:rFonts w:ascii="Arial" w:hAnsi="Arial" w:cs="Arial"/>
                <w:color w:val="000000"/>
                <w:sz w:val="24"/>
              </w:rPr>
              <w:t>cmH</w:t>
            </w:r>
            <w:r>
              <w:rPr>
                <w:rFonts w:ascii="Arial" w:hAnsi="Arial" w:cs="Arial"/>
                <w:color w:val="000000"/>
                <w:sz w:val="15"/>
              </w:rPr>
              <w:t>2</w:t>
            </w:r>
            <w:r>
              <w:rPr>
                <w:rFonts w:ascii="Arial" w:hAnsi="Arial" w:cs="Arial"/>
                <w:color w:val="000000"/>
                <w:sz w:val="24"/>
              </w:rPr>
              <w:t>O</w:t>
            </w:r>
          </w:p>
          <w:p>
            <w:pPr>
              <w:keepNext w:val="0"/>
              <w:keepLines w:val="0"/>
              <w:pageBreakBefore w:val="0"/>
              <w:numPr>
                <w:ilvl w:val="2"/>
                <w:numId w:val="7"/>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吸气暂停：OFF，5%-60%吸气时间</w:t>
            </w:r>
          </w:p>
          <w:p>
            <w:pPr>
              <w:keepNext w:val="0"/>
              <w:keepLines w:val="0"/>
              <w:pageBreakBefore w:val="0"/>
              <w:numPr>
                <w:ilvl w:val="2"/>
                <w:numId w:val="7"/>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上升式风箱，可以直接观察病人实际呼吸状态，保证安全</w:t>
            </w:r>
          </w:p>
          <w:p>
            <w:pPr>
              <w:keepNext w:val="0"/>
              <w:keepLines w:val="0"/>
              <w:pageBreakBefore w:val="0"/>
              <w:numPr>
                <w:ilvl w:val="2"/>
                <w:numId w:val="7"/>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具备吸入端，呼出端双流量传感器，实现动态潮气量实时自动补偿功能，补偿新鲜气体变化、气体压缩、回路顺应性变化以及小的回路泄漏造成的吸入潮气量和设置潮气量的误差</w:t>
            </w:r>
          </w:p>
          <w:p>
            <w:pPr>
              <w:keepNext w:val="0"/>
              <w:keepLines w:val="0"/>
              <w:pageBreakBefore w:val="0"/>
              <w:kinsoku/>
              <w:wordWrap/>
              <w:overflowPunct/>
              <w:topLinePunct w:val="0"/>
              <w:bidi w:val="0"/>
              <w:adjustRightInd w:val="0"/>
              <w:spacing w:line="240" w:lineRule="auto"/>
              <w:ind w:left="198" w:hanging="198"/>
              <w:jc w:val="left"/>
              <w:rPr>
                <w:rFonts w:hint="eastAsia" w:ascii="Arial" w:hAnsi="Arial" w:cs="Arial"/>
                <w:b/>
                <w:color w:val="000000"/>
                <w:sz w:val="24"/>
              </w:rPr>
            </w:pPr>
            <w:r>
              <w:rPr>
                <w:rFonts w:ascii="Arial" w:hAnsi="Arial" w:cs="Arial"/>
                <w:b/>
                <w:color w:val="000000"/>
                <w:sz w:val="24"/>
              </w:rPr>
              <w:t xml:space="preserve">3.7 </w:t>
            </w:r>
            <w:r>
              <w:rPr>
                <w:rFonts w:hint="eastAsia" w:ascii="Arial" w:hAnsi="Arial" w:cs="Arial"/>
                <w:b/>
                <w:color w:val="000000"/>
                <w:sz w:val="24"/>
              </w:rPr>
              <w:t>数字和波形监测</w:t>
            </w:r>
          </w:p>
          <w:p>
            <w:pPr>
              <w:keepNext w:val="0"/>
              <w:keepLines w:val="0"/>
              <w:pageBreakBefore w:val="0"/>
              <w:numPr>
                <w:ilvl w:val="2"/>
                <w:numId w:val="8"/>
              </w:numPr>
              <w:kinsoku/>
              <w:wordWrap/>
              <w:overflowPunct/>
              <w:topLinePunct w:val="0"/>
              <w:bidi w:val="0"/>
              <w:spacing w:line="240" w:lineRule="auto"/>
              <w:jc w:val="left"/>
              <w:rPr>
                <w:rFonts w:hint="eastAsia" w:ascii="Arial" w:hAnsi="Arial" w:cs="Arial"/>
                <w:color w:val="000000"/>
                <w:sz w:val="24"/>
              </w:rPr>
            </w:pPr>
            <w:r>
              <w:rPr>
                <w:rFonts w:hint="eastAsia" w:ascii="Arial" w:hAnsi="Arial" w:cs="Arial"/>
                <w:color w:val="000000"/>
                <w:sz w:val="24"/>
              </w:rPr>
              <w:t>具备三级声光报警功能，有独立红黄报警灯显示</w:t>
            </w:r>
          </w:p>
          <w:p>
            <w:pPr>
              <w:keepNext w:val="0"/>
              <w:keepLines w:val="0"/>
              <w:pageBreakBefore w:val="0"/>
              <w:numPr>
                <w:ilvl w:val="2"/>
                <w:numId w:val="8"/>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12.1寸彩色触摸屏，可同屏显示3通道波形</w:t>
            </w:r>
          </w:p>
          <w:p>
            <w:pPr>
              <w:keepNext w:val="0"/>
              <w:keepLines w:val="0"/>
              <w:pageBreakBefore w:val="0"/>
              <w:numPr>
                <w:ilvl w:val="2"/>
                <w:numId w:val="8"/>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内置插件槽，可直接热插拔插件</w:t>
            </w:r>
          </w:p>
          <w:p>
            <w:pPr>
              <w:keepNext w:val="0"/>
              <w:keepLines w:val="0"/>
              <w:pageBreakBefore w:val="0"/>
              <w:numPr>
                <w:ilvl w:val="2"/>
                <w:numId w:val="8"/>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插件可在监护仪和麻醉机之间通用</w:t>
            </w:r>
          </w:p>
          <w:p>
            <w:pPr>
              <w:keepNext w:val="0"/>
              <w:keepLines w:val="0"/>
              <w:pageBreakBefore w:val="0"/>
              <w:numPr>
                <w:ilvl w:val="2"/>
                <w:numId w:val="8"/>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可选择插件：EtCO2,AG,BIS</w:t>
            </w:r>
          </w:p>
          <w:p>
            <w:pPr>
              <w:keepNext w:val="0"/>
              <w:keepLines w:val="0"/>
              <w:pageBreakBefore w:val="0"/>
              <w:numPr>
                <w:ilvl w:val="2"/>
                <w:numId w:val="8"/>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监测参数：呼吸频率、潮气量、分钟通气量、吸呼比、气道压（峰压、平台压、平均压、PEEP）、气道阻力、顺应性；可选配氧电池吸入氧浓度监测，呼末CO2监测、麻醉气体浓度（顺磁氧浓度，N2O，ETCO2,五种麻醉气体）、呼吸环（P-V,P-F）监测、BIS监测</w:t>
            </w:r>
          </w:p>
          <w:p>
            <w:pPr>
              <w:keepNext w:val="0"/>
              <w:keepLines w:val="0"/>
              <w:pageBreakBefore w:val="0"/>
              <w:numPr>
                <w:ilvl w:val="2"/>
                <w:numId w:val="8"/>
              </w:numPr>
              <w:kinsoku/>
              <w:wordWrap/>
              <w:overflowPunct/>
              <w:topLinePunct w:val="0"/>
              <w:bidi w:val="0"/>
              <w:adjustRightInd w:val="0"/>
              <w:spacing w:line="240" w:lineRule="auto"/>
              <w:jc w:val="left"/>
              <w:rPr>
                <w:rFonts w:ascii="Arial" w:hAnsi="Arial" w:cs="Arial"/>
                <w:color w:val="000000"/>
                <w:sz w:val="24"/>
              </w:rPr>
            </w:pPr>
            <w:r>
              <w:rPr>
                <w:rFonts w:hint="eastAsia" w:ascii="Arial" w:hAnsi="Arial" w:cs="Arial"/>
                <w:color w:val="000000"/>
                <w:sz w:val="24"/>
              </w:rPr>
              <w:t>同屏幕3通道任意波形显示（压力时间波形，流速时间波形，容量时间波形，可选呼末CO2波形）</w:t>
            </w:r>
          </w:p>
          <w:p>
            <w:pPr>
              <w:keepNext w:val="0"/>
              <w:keepLines w:val="0"/>
              <w:pageBreakBefore w:val="0"/>
              <w:numPr>
                <w:ilvl w:val="2"/>
                <w:numId w:val="8"/>
              </w:numPr>
              <w:kinsoku/>
              <w:wordWrap/>
              <w:overflowPunct/>
              <w:topLinePunct w:val="0"/>
              <w:bidi w:val="0"/>
              <w:adjustRightInd w:val="0"/>
              <w:spacing w:line="240" w:lineRule="auto"/>
              <w:jc w:val="left"/>
              <w:rPr>
                <w:rFonts w:hint="eastAsia" w:ascii="Arial" w:hAnsi="Arial" w:cs="Arial"/>
                <w:color w:val="000000"/>
                <w:sz w:val="24"/>
              </w:rPr>
            </w:pPr>
            <w:r>
              <w:rPr>
                <w:rFonts w:hint="eastAsia" w:ascii="Arial" w:hAnsi="Arial" w:cs="Arial"/>
                <w:color w:val="000000"/>
                <w:sz w:val="24"/>
              </w:rPr>
              <w:t>潮气量监测范围：0</w:t>
            </w:r>
            <w:r>
              <w:rPr>
                <w:rFonts w:ascii="Arial" w:hAnsi="Arial" w:cs="Arial"/>
                <w:color w:val="000000"/>
                <w:sz w:val="24"/>
              </w:rPr>
              <w:t xml:space="preserve"> </w:t>
            </w:r>
            <w:r>
              <w:rPr>
                <w:rFonts w:hint="eastAsia" w:ascii="Arial" w:hAnsi="Arial" w:cs="Arial"/>
                <w:color w:val="000000"/>
                <w:sz w:val="24"/>
              </w:rPr>
              <w:t>到2</w:t>
            </w:r>
            <w:r>
              <w:rPr>
                <w:rFonts w:ascii="Arial" w:hAnsi="Arial" w:cs="Arial"/>
                <w:color w:val="000000"/>
                <w:sz w:val="24"/>
              </w:rPr>
              <w:t>500ml</w:t>
            </w:r>
          </w:p>
          <w:p>
            <w:pPr>
              <w:keepNext w:val="0"/>
              <w:keepLines w:val="0"/>
              <w:pageBreakBefore w:val="0"/>
              <w:numPr>
                <w:ilvl w:val="2"/>
                <w:numId w:val="8"/>
              </w:numPr>
              <w:kinsoku/>
              <w:wordWrap/>
              <w:overflowPunct/>
              <w:topLinePunct w:val="0"/>
              <w:bidi w:val="0"/>
              <w:adjustRightInd w:val="0"/>
              <w:spacing w:line="240" w:lineRule="auto"/>
              <w:jc w:val="left"/>
              <w:rPr>
                <w:rFonts w:hint="eastAsia" w:asciiTheme="minorEastAsia" w:hAnsiTheme="minorEastAsia" w:eastAsiaTheme="minorEastAsia" w:cstheme="minorEastAsia"/>
                <w:sz w:val="21"/>
                <w:szCs w:val="21"/>
                <w:lang w:eastAsia="zh-CN"/>
              </w:rPr>
            </w:pPr>
            <w:r>
              <w:rPr>
                <w:rFonts w:hint="eastAsia" w:ascii="Arial" w:hAnsi="Arial" w:cs="Arial"/>
                <w:color w:val="000000"/>
                <w:sz w:val="24"/>
              </w:rPr>
              <w:t>分钟通气量监测范围：0L/min 到100L/min</w:t>
            </w: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rPr>
              <w:t>手术显微镜</w:t>
            </w:r>
          </w:p>
        </w:tc>
        <w:tc>
          <w:tcPr>
            <w:tcW w:w="7295" w:type="dxa"/>
            <w:vAlign w:val="center"/>
          </w:tcPr>
          <w:p>
            <w:pPr>
              <w:keepNext w:val="0"/>
              <w:keepLines w:val="0"/>
              <w:pageBreakBefore w:val="0"/>
              <w:numPr>
                <w:ilvl w:val="0"/>
                <w:numId w:val="9"/>
              </w:numPr>
              <w:kinsoku/>
              <w:wordWrap/>
              <w:overflowPunct/>
              <w:topLinePunct w:val="0"/>
              <w:autoSpaceDE w:val="0"/>
              <w:autoSpaceDN w:val="0"/>
              <w:bidi w:val="0"/>
              <w:adjustRightInd w:val="0"/>
              <w:spacing w:line="240" w:lineRule="auto"/>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产品特点：</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1、结构精巧，功能齐全，能够在狭小空间内大展身手；</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2、2X-30X范围内无级变倍调节，脚控控制XY方向水平移动和微调焦；</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3、光学镜片采用肖特玻璃，光学系统清晰度高、立体感强、景深大；</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4、适用于骨科，手外科，整形外科等科的显微手术和精细检查；</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5、可选配双人加长可变角度目镜筒；</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6、所有光学面采用最新反光多涂层复消色差镜头（主镜、助手镜、物镜、目镜及变倍系统）；</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7、无色彩及物象失真，无球面差，失真度小；</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8、极好的清晰度、对比度、景深（&gt;50mm）、分辨率（&gt;120线）、高亮度、立体感强；</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9、密封性能好，不易刮伤镜面，防霉处理，光学衰减慢。</w:t>
            </w:r>
          </w:p>
          <w:p>
            <w:pPr>
              <w:keepNext w:val="0"/>
              <w:keepLines w:val="0"/>
              <w:pageBreakBefore w:val="0"/>
              <w:kinsoku/>
              <w:wordWrap/>
              <w:overflowPunct/>
              <w:topLinePunct w:val="0"/>
              <w:autoSpaceDE w:val="0"/>
              <w:autoSpaceDN w:val="0"/>
              <w:bidi w:val="0"/>
              <w:adjustRightInd w:val="0"/>
              <w:spacing w:line="240" w:lineRule="auto"/>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二、技术参数：</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1、目镜：放大倍率12.5×/18B，</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2、视度调节+6D～-6D</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3、瞳距调整范围53～76mm，根据国标设计符合人体工学；</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4、双目主刀镜：30°~90°可变倾角主刀观察镜（可根据不同手术面调节主刀镜高低，调节范围：0-80mm）；</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5、放大倍率：电动、手动连续变倍（变倍系数0.4x～2.4x）；总放大倍率2×～30×；市场直径：55mm-6mm；</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6、同轴助手镜：助手镜与主刀镜呈180°，完全与主刀镜同倍率、同视场 （放大倍率2×～30×连续变倍）；</w:t>
            </w:r>
          </w:p>
          <w:p>
            <w:pPr>
              <w:keepNext w:val="0"/>
              <w:keepLines w:val="0"/>
              <w:pageBreakBefore w:val="0"/>
              <w:kinsoku/>
              <w:wordWrap/>
              <w:overflowPunct/>
              <w:topLinePunct w:val="0"/>
              <w:bidi w:val="0"/>
              <w:spacing w:after="156" w:afterLines="50" w:line="240" w:lineRule="auto"/>
              <w:ind w:left="315" w:hanging="315" w:hangingChars="15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7、大物镜焦距：F=200mm(可选175mm/250mm/350mm/400mm等，可根据用户需求配置)，工作距离200mm；</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8、照明光源：采用同轴照明方式，有效增强照明亮度和体视效果，双灯双光纤12V100W医用冷光源卤素灯，超高亮度，照明光斑Φ50mm，备用灯座可快速切换，无需更换灯泡；</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9、照明类型：冷光源同轴照明；</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10、不增加任何外置光源时物面最大照度≥100000 lux，可根据不同手术需求，无极调节光的亮度，如增加氙灯光源照度可达180000lux；</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11、内置滤光片（可选配钴蓝片）；</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12、仪器横臂伸展半径：最大伸展半径1250mm；</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13、平衡臂上下调节范围：450mm，横臂最大旋转角度0～300°</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14、微调焦行程及速度：50mm，速度：33s/全程开机自动置中；</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15、X-Y坐标器移动范围及速度：  60mm×60mm；</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16、内置立体分光器接口，方便加装照相系统等。</w:t>
            </w:r>
          </w:p>
          <w:p>
            <w:pPr>
              <w:keepNext w:val="0"/>
              <w:keepLines w:val="0"/>
              <w:pageBreakBefore w:val="0"/>
              <w:kinsoku/>
              <w:wordWrap/>
              <w:overflowPunct/>
              <w:topLinePunct w:val="0"/>
              <w:bidi w:val="0"/>
              <w:spacing w:after="156" w:afterLines="50" w:line="240" w:lineRule="auto"/>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17、可选配CCD摄像机、佳能、索尼、尼康等相机接口</w:t>
            </w: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无影灯</w:t>
            </w:r>
          </w:p>
        </w:tc>
        <w:tc>
          <w:tcPr>
            <w:tcW w:w="7295" w:type="dxa"/>
            <w:vAlign w:val="center"/>
          </w:tcPr>
          <w:p>
            <w:pPr>
              <w:keepNext w:val="0"/>
              <w:keepLines w:val="0"/>
              <w:pageBreakBefore w:val="0"/>
              <w:kinsoku/>
              <w:wordWrap/>
              <w:overflowPunct/>
              <w:topLinePunct w:val="0"/>
              <w:bidi w:val="0"/>
              <w:spacing w:line="240" w:lineRule="auto"/>
              <w:jc w:val="left"/>
              <w:rPr>
                <w:rFonts w:hint="eastAsia" w:ascii="宋体" w:hAnsi="宋体" w:eastAsia="宋体"/>
                <w:sz w:val="21"/>
              </w:rPr>
            </w:pPr>
            <w:r>
              <w:rPr>
                <w:rFonts w:hint="eastAsia" w:ascii="宋体" w:hAnsi="宋体"/>
                <w:sz w:val="21"/>
                <w:szCs w:val="24"/>
                <w:lang w:val="en-US" w:eastAsia="zh-CN"/>
              </w:rPr>
              <w:t>1</w:t>
            </w:r>
            <w:r>
              <w:rPr>
                <w:rFonts w:hint="eastAsia" w:ascii="宋体" w:hAnsi="宋体"/>
                <w:sz w:val="21"/>
                <w:szCs w:val="24"/>
              </w:rPr>
              <w:t xml:space="preserve">   </w:t>
            </w:r>
            <w:r>
              <w:rPr>
                <w:rFonts w:hint="eastAsia" w:ascii="宋体" w:hAnsi="宋体" w:eastAsia="宋体"/>
                <w:sz w:val="21"/>
                <w:szCs w:val="24"/>
                <w:lang w:val="en-US" w:eastAsia="zh-CN"/>
              </w:rPr>
              <w:t>LED</w:t>
            </w:r>
            <w:r>
              <w:rPr>
                <w:rFonts w:hint="eastAsia" w:ascii="宋体" w:hAnsi="宋体"/>
                <w:sz w:val="21"/>
                <w:szCs w:val="24"/>
                <w:lang w:val="en-US" w:eastAsia="zh-CN"/>
              </w:rPr>
              <w:t>光源，母灯头直径</w:t>
            </w:r>
            <w:r>
              <w:rPr>
                <w:rFonts w:hint="eastAsia" w:ascii="宋体" w:hAnsi="宋体" w:eastAsia="宋体"/>
                <w:sz w:val="21"/>
              </w:rPr>
              <w:t>≥</w:t>
            </w:r>
            <w:r>
              <w:rPr>
                <w:rFonts w:hint="eastAsia" w:ascii="宋体" w:hAnsi="宋体"/>
                <w:sz w:val="21"/>
                <w:lang w:val="en-US" w:eastAsia="zh-CN"/>
              </w:rPr>
              <w:t>70</w:t>
            </w:r>
            <w:r>
              <w:rPr>
                <w:rFonts w:hint="eastAsia" w:ascii="宋体" w:hAnsi="宋体"/>
                <w:sz w:val="21"/>
                <w:szCs w:val="24"/>
              </w:rPr>
              <w:t>cm</w:t>
            </w:r>
            <w:r>
              <w:rPr>
                <w:rFonts w:hint="eastAsia" w:ascii="宋体" w:hAnsi="宋体"/>
                <w:sz w:val="21"/>
                <w:szCs w:val="24"/>
                <w:lang w:eastAsia="zh-CN"/>
              </w:rPr>
              <w:t>，</w:t>
            </w:r>
            <w:r>
              <w:rPr>
                <w:rFonts w:hint="eastAsia" w:ascii="宋体" w:hAnsi="宋体"/>
                <w:sz w:val="21"/>
                <w:szCs w:val="24"/>
                <w:lang w:val="en-US" w:eastAsia="zh-CN"/>
              </w:rPr>
              <w:t>子灯头直径</w:t>
            </w:r>
            <w:r>
              <w:rPr>
                <w:rFonts w:hint="eastAsia" w:ascii="宋体" w:hAnsi="宋体" w:eastAsia="宋体"/>
                <w:sz w:val="21"/>
              </w:rPr>
              <w:t>≥</w:t>
            </w:r>
            <w:r>
              <w:rPr>
                <w:rFonts w:hint="eastAsia" w:ascii="宋体" w:hAnsi="宋体"/>
                <w:sz w:val="21"/>
                <w:lang w:val="en-US" w:eastAsia="zh-CN"/>
              </w:rPr>
              <w:t>50</w:t>
            </w:r>
            <w:r>
              <w:rPr>
                <w:rFonts w:hint="eastAsia" w:ascii="宋体" w:hAnsi="宋体"/>
                <w:sz w:val="21"/>
                <w:szCs w:val="24"/>
              </w:rPr>
              <w:t>cm</w:t>
            </w:r>
            <w:r>
              <w:rPr>
                <w:rFonts w:hint="eastAsia" w:ascii="宋体" w:hAnsi="宋体" w:eastAsia="宋体"/>
                <w:sz w:val="21"/>
              </w:rPr>
              <w:t>双灯总照度≥</w:t>
            </w:r>
            <w:r>
              <w:rPr>
                <w:rFonts w:hint="eastAsia" w:ascii="宋体" w:hAnsi="宋体"/>
                <w:sz w:val="21"/>
                <w:lang w:val="en-US" w:eastAsia="zh-CN"/>
              </w:rPr>
              <w:t>20</w:t>
            </w:r>
            <w:r>
              <w:rPr>
                <w:rFonts w:hint="eastAsia" w:ascii="宋体" w:hAnsi="宋体" w:eastAsia="宋体"/>
                <w:sz w:val="21"/>
              </w:rPr>
              <w:t>0,000Lux；</w:t>
            </w:r>
            <w:r>
              <w:rPr>
                <w:rFonts w:hint="eastAsia" w:ascii="宋体" w:hAnsi="宋体"/>
                <w:sz w:val="21"/>
                <w:lang w:eastAsia="zh-CN"/>
              </w:rPr>
              <w:t>母</w:t>
            </w:r>
            <w:r>
              <w:rPr>
                <w:rFonts w:hint="eastAsia" w:ascii="宋体" w:hAnsi="宋体" w:eastAsia="宋体"/>
                <w:sz w:val="21"/>
              </w:rPr>
              <w:t>灯照度≥1</w:t>
            </w:r>
            <w:r>
              <w:rPr>
                <w:rFonts w:hint="eastAsia" w:ascii="宋体" w:hAnsi="宋体"/>
                <w:sz w:val="21"/>
                <w:lang w:val="en-US" w:eastAsia="zh-CN"/>
              </w:rPr>
              <w:t>6</w:t>
            </w:r>
            <w:r>
              <w:rPr>
                <w:rFonts w:hint="eastAsia" w:ascii="宋体" w:hAnsi="宋体" w:eastAsia="宋体"/>
                <w:sz w:val="21"/>
              </w:rPr>
              <w:t>0,000 Lux、子灯照度≥1</w:t>
            </w:r>
            <w:r>
              <w:rPr>
                <w:rFonts w:hint="eastAsia" w:ascii="宋体" w:hAnsi="宋体"/>
                <w:sz w:val="21"/>
                <w:lang w:val="en-US" w:eastAsia="zh-CN"/>
              </w:rPr>
              <w:t>3</w:t>
            </w:r>
            <w:r>
              <w:rPr>
                <w:rFonts w:hint="eastAsia" w:ascii="宋体" w:hAnsi="宋体" w:eastAsia="宋体"/>
                <w:sz w:val="21"/>
              </w:rPr>
              <w:t>0,000 Lux；</w:t>
            </w:r>
          </w:p>
          <w:p>
            <w:pPr>
              <w:keepNext w:val="0"/>
              <w:keepLines w:val="0"/>
              <w:pageBreakBefore w:val="0"/>
              <w:kinsoku/>
              <w:wordWrap/>
              <w:overflowPunct/>
              <w:topLinePunct w:val="0"/>
              <w:bidi w:val="0"/>
              <w:spacing w:line="240" w:lineRule="auto"/>
              <w:jc w:val="left"/>
              <w:rPr>
                <w:rFonts w:hint="eastAsia" w:ascii="宋体" w:hAnsi="宋体"/>
                <w:sz w:val="21"/>
                <w:szCs w:val="24"/>
              </w:rPr>
            </w:pPr>
            <w:r>
              <w:rPr>
                <w:rFonts w:hint="eastAsia" w:ascii="宋体" w:hAnsi="宋体"/>
                <w:sz w:val="21"/>
                <w:szCs w:val="24"/>
                <w:lang w:val="en-US" w:eastAsia="zh-CN"/>
              </w:rPr>
              <w:t>2</w:t>
            </w:r>
            <w:r>
              <w:rPr>
                <w:rFonts w:hint="eastAsia" w:ascii="宋体" w:hAnsi="宋体"/>
                <w:sz w:val="21"/>
                <w:szCs w:val="24"/>
              </w:rPr>
              <w:tab/>
            </w:r>
            <w:r>
              <w:rPr>
                <w:rFonts w:hint="eastAsia" w:ascii="宋体" w:hAnsi="宋体"/>
                <w:sz w:val="21"/>
                <w:szCs w:val="24"/>
              </w:rPr>
              <w:t>色温：4300°K（手术最佳色温）</w:t>
            </w:r>
          </w:p>
          <w:p>
            <w:pPr>
              <w:keepNext w:val="0"/>
              <w:keepLines w:val="0"/>
              <w:pageBreakBefore w:val="0"/>
              <w:kinsoku/>
              <w:wordWrap/>
              <w:overflowPunct/>
              <w:topLinePunct w:val="0"/>
              <w:bidi w:val="0"/>
              <w:spacing w:line="240" w:lineRule="auto"/>
              <w:jc w:val="left"/>
              <w:rPr>
                <w:rFonts w:hint="eastAsia" w:ascii="宋体" w:hAnsi="宋体" w:eastAsia="宋体"/>
                <w:sz w:val="21"/>
              </w:rPr>
            </w:pPr>
            <w:r>
              <w:rPr>
                <w:rFonts w:hint="eastAsia" w:ascii="宋体" w:hAnsi="宋体"/>
                <w:sz w:val="21"/>
                <w:szCs w:val="24"/>
                <w:lang w:val="en-US" w:eastAsia="zh-CN"/>
              </w:rPr>
              <w:t>3</w:t>
            </w:r>
            <w:r>
              <w:rPr>
                <w:rFonts w:hint="eastAsia" w:ascii="宋体" w:hAnsi="宋体"/>
                <w:sz w:val="21"/>
                <w:szCs w:val="24"/>
              </w:rPr>
              <w:t xml:space="preserve"> </w:t>
            </w:r>
            <w:r>
              <w:rPr>
                <w:rFonts w:hint="eastAsia" w:ascii="宋体" w:hAnsi="宋体" w:eastAsia="宋体"/>
                <w:sz w:val="21"/>
                <w:szCs w:val="24"/>
              </w:rPr>
              <w:t>光照可调节级数</w:t>
            </w:r>
            <w:r>
              <w:rPr>
                <w:rFonts w:hint="eastAsia" w:ascii="宋体" w:hAnsi="宋体"/>
                <w:sz w:val="21"/>
                <w:szCs w:val="24"/>
                <w:lang w:eastAsia="zh-CN"/>
              </w:rPr>
              <w:t>：</w:t>
            </w:r>
            <w:r>
              <w:rPr>
                <w:rFonts w:hint="eastAsia" w:ascii="宋体" w:hAnsi="宋体" w:eastAsia="宋体"/>
                <w:sz w:val="21"/>
                <w:szCs w:val="24"/>
              </w:rPr>
              <w:t>无极调光，八段连续显示</w:t>
            </w:r>
            <w:r>
              <w:rPr>
                <w:rFonts w:hint="eastAsia" w:ascii="宋体" w:hAnsi="宋体" w:eastAsia="宋体"/>
                <w:sz w:val="21"/>
                <w:szCs w:val="24"/>
                <w:lang w:val="en-US" w:eastAsia="zh-CN"/>
              </w:rPr>
              <w:t>,</w:t>
            </w:r>
            <w:r>
              <w:rPr>
                <w:rFonts w:hint="eastAsia" w:ascii="宋体" w:hAnsi="宋体" w:eastAsia="宋体"/>
                <w:sz w:val="21"/>
              </w:rPr>
              <w:t>调整范围</w:t>
            </w:r>
            <w:r>
              <w:rPr>
                <w:rFonts w:hint="eastAsia" w:ascii="宋体" w:hAnsi="宋体"/>
                <w:sz w:val="21"/>
                <w:lang w:val="en-US" w:eastAsia="zh-CN"/>
              </w:rPr>
              <w:t>1</w:t>
            </w:r>
            <w:r>
              <w:rPr>
                <w:rFonts w:hint="eastAsia" w:ascii="宋体" w:hAnsi="宋体" w:eastAsia="宋体"/>
                <w:sz w:val="21"/>
              </w:rPr>
              <w:t>0%-100%</w:t>
            </w:r>
            <w:r>
              <w:rPr>
                <w:rFonts w:hint="eastAsia" w:ascii="宋体" w:hAnsi="宋体"/>
                <w:sz w:val="21"/>
                <w:lang w:eastAsia="zh-CN"/>
              </w:rPr>
              <w:t>，</w:t>
            </w:r>
            <w:r>
              <w:rPr>
                <w:rFonts w:hint="eastAsia" w:ascii="宋体" w:hAnsi="宋体" w:eastAsia="宋体"/>
                <w:sz w:val="21"/>
                <w:lang w:eastAsia="zh-CN"/>
              </w:rPr>
              <w:t>具有</w:t>
            </w:r>
            <w:r>
              <w:rPr>
                <w:rFonts w:hint="eastAsia" w:ascii="宋体" w:hAnsi="宋体" w:eastAsia="宋体"/>
                <w:sz w:val="21"/>
              </w:rPr>
              <w:t>背景灯照度：≥30 Lux；</w:t>
            </w:r>
          </w:p>
          <w:p>
            <w:pPr>
              <w:keepNext w:val="0"/>
              <w:keepLines w:val="0"/>
              <w:pageBreakBefore w:val="0"/>
              <w:kinsoku/>
              <w:wordWrap/>
              <w:overflowPunct/>
              <w:topLinePunct w:val="0"/>
              <w:bidi w:val="0"/>
              <w:spacing w:line="240" w:lineRule="auto"/>
              <w:jc w:val="left"/>
              <w:rPr>
                <w:rFonts w:hint="eastAsia" w:ascii="宋体" w:hAnsi="宋体"/>
                <w:sz w:val="21"/>
                <w:szCs w:val="24"/>
              </w:rPr>
            </w:pPr>
            <w:r>
              <w:rPr>
                <w:rFonts w:hint="eastAsia" w:ascii="宋体" w:hAnsi="宋体"/>
                <w:sz w:val="21"/>
                <w:szCs w:val="24"/>
                <w:lang w:val="en-US" w:eastAsia="zh-CN"/>
              </w:rPr>
              <w:t>4</w:t>
            </w:r>
            <w:r>
              <w:rPr>
                <w:rFonts w:hint="eastAsia" w:ascii="宋体" w:hAnsi="宋体"/>
                <w:sz w:val="21"/>
                <w:szCs w:val="24"/>
              </w:rPr>
              <w:t xml:space="preserve">  照明深度≥</w:t>
            </w:r>
            <w:r>
              <w:rPr>
                <w:rFonts w:hint="eastAsia" w:ascii="宋体" w:hAnsi="宋体"/>
                <w:sz w:val="21"/>
                <w:szCs w:val="24"/>
                <w:lang w:val="en-US" w:eastAsia="zh-CN"/>
              </w:rPr>
              <w:t>10</w:t>
            </w:r>
            <w:r>
              <w:rPr>
                <w:rFonts w:hint="eastAsia" w:ascii="宋体" w:hAnsi="宋体"/>
                <w:sz w:val="21"/>
                <w:szCs w:val="24"/>
              </w:rPr>
              <w:t>0cm</w:t>
            </w:r>
          </w:p>
          <w:p>
            <w:pPr>
              <w:keepNext w:val="0"/>
              <w:keepLines w:val="0"/>
              <w:pageBreakBefore w:val="0"/>
              <w:kinsoku/>
              <w:wordWrap/>
              <w:overflowPunct/>
              <w:topLinePunct w:val="0"/>
              <w:bidi w:val="0"/>
              <w:spacing w:line="240" w:lineRule="auto"/>
              <w:jc w:val="left"/>
              <w:rPr>
                <w:rFonts w:hint="eastAsia" w:ascii="宋体" w:hAnsi="宋体" w:eastAsia="宋体"/>
                <w:sz w:val="21"/>
                <w:szCs w:val="24"/>
              </w:rPr>
            </w:pPr>
            <w:r>
              <w:rPr>
                <w:rFonts w:hint="eastAsia" w:ascii="宋体" w:hAnsi="宋体"/>
                <w:sz w:val="21"/>
                <w:szCs w:val="24"/>
                <w:lang w:val="en-US" w:eastAsia="zh-CN"/>
              </w:rPr>
              <w:t>5</w:t>
            </w:r>
            <w:r>
              <w:rPr>
                <w:rFonts w:hint="eastAsia" w:ascii="宋体" w:hAnsi="宋体"/>
                <w:sz w:val="21"/>
                <w:szCs w:val="24"/>
              </w:rPr>
              <w:t xml:space="preserve">  </w:t>
            </w:r>
            <w:r>
              <w:rPr>
                <w:rFonts w:hint="eastAsia" w:ascii="宋体" w:hAnsi="宋体"/>
                <w:sz w:val="21"/>
                <w:lang w:eastAsia="zh-CN"/>
              </w:rPr>
              <w:t>光斑大小调节范围</w:t>
            </w:r>
            <w:r>
              <w:rPr>
                <w:rFonts w:hint="eastAsia" w:ascii="宋体" w:hAnsi="宋体" w:eastAsia="宋体"/>
                <w:sz w:val="21"/>
              </w:rPr>
              <w:t>：</w:t>
            </w:r>
            <w:r>
              <w:rPr>
                <w:rFonts w:hint="eastAsia" w:ascii="宋体" w:hAnsi="宋体"/>
                <w:sz w:val="21"/>
                <w:lang w:val="en-US" w:eastAsia="zh-CN"/>
              </w:rPr>
              <w:t>100-260</w:t>
            </w:r>
            <w:r>
              <w:rPr>
                <w:rFonts w:hint="eastAsia" w:ascii="宋体" w:hAnsi="宋体" w:eastAsia="宋体"/>
                <w:sz w:val="21"/>
              </w:rPr>
              <w:t>mm</w:t>
            </w:r>
            <w:r>
              <w:rPr>
                <w:rFonts w:hint="eastAsia" w:ascii="宋体" w:hAnsi="宋体"/>
                <w:sz w:val="21"/>
                <w:lang w:eastAsia="zh-CN"/>
              </w:rPr>
              <w:t>，标配手动机械调节光斑大小。</w:t>
            </w:r>
          </w:p>
          <w:p>
            <w:pPr>
              <w:keepNext w:val="0"/>
              <w:keepLines w:val="0"/>
              <w:pageBreakBefore w:val="0"/>
              <w:kinsoku/>
              <w:wordWrap/>
              <w:overflowPunct/>
              <w:topLinePunct w:val="0"/>
              <w:bidi w:val="0"/>
              <w:spacing w:line="240" w:lineRule="auto"/>
              <w:jc w:val="left"/>
              <w:rPr>
                <w:rFonts w:hint="eastAsia" w:ascii="宋体" w:hAnsi="宋体"/>
                <w:sz w:val="21"/>
                <w:szCs w:val="24"/>
              </w:rPr>
            </w:pPr>
            <w:r>
              <w:rPr>
                <w:rFonts w:hint="eastAsia" w:ascii="宋体" w:hAnsi="宋体"/>
                <w:sz w:val="21"/>
                <w:szCs w:val="24"/>
                <w:lang w:val="en-US" w:eastAsia="zh-CN"/>
              </w:rPr>
              <w:t>6</w:t>
            </w:r>
            <w:r>
              <w:rPr>
                <w:rFonts w:hint="eastAsia" w:ascii="宋体" w:hAnsi="宋体"/>
                <w:sz w:val="21"/>
                <w:szCs w:val="24"/>
              </w:rPr>
              <w:tab/>
            </w:r>
            <w:r>
              <w:rPr>
                <w:rFonts w:hint="eastAsia" w:ascii="宋体" w:hAnsi="宋体"/>
                <w:sz w:val="21"/>
                <w:szCs w:val="24"/>
              </w:rPr>
              <w:t>外科医生头部温升≤</w:t>
            </w:r>
            <w:r>
              <w:rPr>
                <w:rFonts w:hint="eastAsia" w:ascii="宋体" w:hAnsi="宋体"/>
                <w:sz w:val="21"/>
                <w:szCs w:val="24"/>
                <w:lang w:val="en-US" w:eastAsia="zh-CN"/>
              </w:rPr>
              <w:t>0.5</w:t>
            </w:r>
            <w:r>
              <w:rPr>
                <w:rFonts w:hint="eastAsia" w:ascii="宋体" w:hAnsi="宋体"/>
                <w:sz w:val="21"/>
                <w:szCs w:val="24"/>
              </w:rPr>
              <w:t>℃</w:t>
            </w:r>
          </w:p>
          <w:p>
            <w:pPr>
              <w:keepNext w:val="0"/>
              <w:keepLines w:val="0"/>
              <w:pageBreakBefore w:val="0"/>
              <w:kinsoku/>
              <w:wordWrap/>
              <w:overflowPunct/>
              <w:topLinePunct w:val="0"/>
              <w:bidi w:val="0"/>
              <w:spacing w:line="240" w:lineRule="auto"/>
              <w:jc w:val="left"/>
              <w:rPr>
                <w:rFonts w:hint="eastAsia" w:ascii="宋体" w:hAnsi="宋体"/>
                <w:sz w:val="21"/>
                <w:szCs w:val="24"/>
              </w:rPr>
            </w:pPr>
            <w:r>
              <w:rPr>
                <w:rFonts w:hint="eastAsia" w:ascii="宋体" w:hAnsi="宋体"/>
                <w:sz w:val="21"/>
                <w:szCs w:val="24"/>
                <w:lang w:val="en-US" w:eastAsia="zh-CN"/>
              </w:rPr>
              <w:t>7</w:t>
            </w:r>
            <w:r>
              <w:rPr>
                <w:rFonts w:hint="eastAsia" w:ascii="宋体" w:hAnsi="宋体"/>
                <w:sz w:val="21"/>
                <w:szCs w:val="24"/>
              </w:rPr>
              <w:tab/>
            </w:r>
            <w:r>
              <w:rPr>
                <w:rFonts w:hint="eastAsia" w:ascii="宋体" w:hAnsi="宋体"/>
                <w:sz w:val="21"/>
                <w:szCs w:val="24"/>
              </w:rPr>
              <w:t>手术视野外温升：≤</w:t>
            </w:r>
            <w:r>
              <w:rPr>
                <w:rFonts w:hint="eastAsia" w:ascii="宋体" w:hAnsi="宋体"/>
                <w:sz w:val="21"/>
                <w:szCs w:val="24"/>
                <w:lang w:val="en-US" w:eastAsia="zh-CN"/>
              </w:rPr>
              <w:t>2</w:t>
            </w:r>
            <w:r>
              <w:rPr>
                <w:rFonts w:hint="eastAsia" w:ascii="宋体" w:hAnsi="宋体"/>
                <w:sz w:val="21"/>
                <w:szCs w:val="24"/>
              </w:rPr>
              <w:t>℃</w:t>
            </w:r>
            <w:r>
              <w:rPr>
                <w:rFonts w:hint="eastAsia" w:ascii="宋体" w:hAnsi="宋体"/>
                <w:sz w:val="21"/>
                <w:szCs w:val="24"/>
                <w:lang w:eastAsia="zh-CN"/>
              </w:rPr>
              <w:t>（真正的冷光）</w:t>
            </w:r>
          </w:p>
          <w:p>
            <w:pPr>
              <w:keepNext w:val="0"/>
              <w:keepLines w:val="0"/>
              <w:pageBreakBefore w:val="0"/>
              <w:kinsoku/>
              <w:wordWrap/>
              <w:overflowPunct/>
              <w:topLinePunct w:val="0"/>
              <w:bidi w:val="0"/>
              <w:spacing w:line="240" w:lineRule="auto"/>
              <w:jc w:val="left"/>
              <w:rPr>
                <w:rFonts w:hint="eastAsia" w:ascii="宋体" w:hAnsi="宋体" w:eastAsia="宋体"/>
                <w:sz w:val="21"/>
                <w:szCs w:val="24"/>
              </w:rPr>
            </w:pPr>
            <w:r>
              <w:rPr>
                <w:rFonts w:hint="eastAsia" w:ascii="宋体" w:hAnsi="宋体"/>
                <w:sz w:val="21"/>
                <w:szCs w:val="24"/>
                <w:lang w:val="en-US" w:eastAsia="zh-CN"/>
              </w:rPr>
              <w:t>8</w:t>
            </w:r>
            <w:r>
              <w:rPr>
                <w:rFonts w:hint="eastAsia" w:ascii="宋体" w:hAnsi="宋体"/>
                <w:sz w:val="21"/>
                <w:szCs w:val="24"/>
              </w:rPr>
              <w:tab/>
            </w:r>
            <w:r>
              <w:rPr>
                <w:rFonts w:hint="eastAsia" w:ascii="宋体" w:hAnsi="宋体" w:eastAsia="宋体"/>
                <w:sz w:val="21"/>
              </w:rPr>
              <w:t>采用暖白色</w:t>
            </w:r>
            <w:r>
              <w:rPr>
                <w:rFonts w:hint="eastAsia" w:ascii="宋体" w:hAnsi="宋体" w:eastAsia="宋体"/>
                <w:sz w:val="21"/>
                <w:szCs w:val="24"/>
              </w:rPr>
              <w:t>LED灯泡，灯泡寿命：≥</w:t>
            </w:r>
            <w:r>
              <w:rPr>
                <w:rFonts w:hint="eastAsia" w:ascii="宋体" w:hAnsi="宋体"/>
                <w:sz w:val="21"/>
                <w:szCs w:val="24"/>
                <w:lang w:val="en-US" w:eastAsia="zh-CN"/>
              </w:rPr>
              <w:t>6</w:t>
            </w:r>
            <w:r>
              <w:rPr>
                <w:rFonts w:hint="eastAsia" w:ascii="宋体" w:hAnsi="宋体" w:eastAsia="宋体"/>
                <w:sz w:val="21"/>
                <w:szCs w:val="24"/>
              </w:rPr>
              <w:t>0000小时</w:t>
            </w:r>
          </w:p>
          <w:p>
            <w:pPr>
              <w:keepNext w:val="0"/>
              <w:keepLines w:val="0"/>
              <w:pageBreakBefore w:val="0"/>
              <w:kinsoku/>
              <w:wordWrap/>
              <w:overflowPunct/>
              <w:topLinePunct w:val="0"/>
              <w:bidi w:val="0"/>
              <w:spacing w:line="240" w:lineRule="auto"/>
              <w:jc w:val="left"/>
              <w:rPr>
                <w:rFonts w:hint="eastAsia" w:ascii="宋体" w:hAnsi="宋体" w:eastAsia="宋体"/>
                <w:sz w:val="21"/>
              </w:rPr>
            </w:pPr>
            <w:r>
              <w:rPr>
                <w:rFonts w:hint="eastAsia" w:ascii="宋体" w:hAnsi="宋体"/>
                <w:sz w:val="21"/>
                <w:szCs w:val="24"/>
                <w:lang w:val="en-US" w:eastAsia="zh-CN"/>
              </w:rPr>
              <w:t>9</w:t>
            </w:r>
            <w:r>
              <w:rPr>
                <w:rFonts w:hint="eastAsia" w:ascii="宋体" w:hAnsi="宋体" w:eastAsia="宋体"/>
                <w:sz w:val="21"/>
              </w:rPr>
              <w:t>母灯采用≥</w:t>
            </w:r>
            <w:r>
              <w:rPr>
                <w:rFonts w:hint="default" w:ascii="宋体" w:hAnsi="宋体"/>
                <w:sz w:val="21"/>
                <w:lang w:val="en-US"/>
              </w:rPr>
              <w:t>48</w:t>
            </w:r>
            <w:r>
              <w:rPr>
                <w:rFonts w:hint="eastAsia" w:ascii="宋体" w:hAnsi="宋体"/>
                <w:sz w:val="21"/>
                <w:lang w:eastAsia="zh-CN"/>
              </w:rPr>
              <w:t>独立的</w:t>
            </w:r>
            <w:r>
              <w:rPr>
                <w:rFonts w:hint="eastAsia" w:ascii="宋体" w:hAnsi="宋体"/>
                <w:sz w:val="21"/>
                <w:lang w:val="en-US" w:eastAsia="zh-CN"/>
              </w:rPr>
              <w:t>3瓦</w:t>
            </w:r>
            <w:r>
              <w:rPr>
                <w:rFonts w:hint="eastAsia" w:ascii="宋体" w:hAnsi="宋体" w:eastAsia="宋体"/>
                <w:sz w:val="21"/>
              </w:rPr>
              <w:t>LED</w:t>
            </w:r>
            <w:r>
              <w:rPr>
                <w:rFonts w:hint="eastAsia" w:ascii="宋体" w:hAnsi="宋体"/>
                <w:sz w:val="21"/>
                <w:lang w:eastAsia="zh-CN"/>
              </w:rPr>
              <w:t>光源（灯杯一主多副结构）</w:t>
            </w:r>
            <w:r>
              <w:rPr>
                <w:rFonts w:hint="eastAsia" w:ascii="宋体" w:hAnsi="宋体" w:eastAsia="宋体"/>
                <w:sz w:val="21"/>
              </w:rPr>
              <w:t>,分为多个独立光源组，子灯采用≥</w:t>
            </w:r>
            <w:r>
              <w:rPr>
                <w:rFonts w:hint="eastAsia" w:ascii="宋体" w:hAnsi="宋体"/>
                <w:sz w:val="21"/>
                <w:lang w:val="en-US" w:eastAsia="zh-CN"/>
              </w:rPr>
              <w:t>24</w:t>
            </w:r>
            <w:r>
              <w:rPr>
                <w:rFonts w:hint="eastAsia" w:ascii="宋体" w:hAnsi="宋体"/>
                <w:sz w:val="21"/>
                <w:lang w:eastAsia="zh-CN"/>
              </w:rPr>
              <w:t>独立的</w:t>
            </w:r>
            <w:r>
              <w:rPr>
                <w:rFonts w:hint="eastAsia" w:ascii="宋体" w:hAnsi="宋体"/>
                <w:sz w:val="21"/>
                <w:lang w:val="en-US" w:eastAsia="zh-CN"/>
              </w:rPr>
              <w:t>3瓦</w:t>
            </w:r>
            <w:r>
              <w:rPr>
                <w:rFonts w:hint="eastAsia" w:ascii="宋体" w:hAnsi="宋体" w:eastAsia="宋体"/>
                <w:sz w:val="21"/>
              </w:rPr>
              <w:t>LED</w:t>
            </w:r>
            <w:r>
              <w:rPr>
                <w:rFonts w:hint="eastAsia" w:ascii="宋体" w:hAnsi="宋体"/>
                <w:sz w:val="21"/>
                <w:lang w:eastAsia="zh-CN"/>
              </w:rPr>
              <w:t>光源（灯杯一主多副结构）</w:t>
            </w:r>
            <w:r>
              <w:rPr>
                <w:rFonts w:hint="eastAsia" w:ascii="宋体" w:hAnsi="宋体" w:eastAsia="宋体"/>
                <w:sz w:val="21"/>
              </w:rPr>
              <w:t>，分为多个独立光源组；每个灯头采用</w:t>
            </w:r>
            <w:r>
              <w:rPr>
                <w:rFonts w:hint="eastAsia" w:ascii="宋体" w:hAnsi="宋体"/>
                <w:sz w:val="21"/>
                <w:lang w:eastAsia="zh-CN"/>
              </w:rPr>
              <w:t>多</w:t>
            </w:r>
            <w:r>
              <w:rPr>
                <w:rFonts w:hint="eastAsia" w:ascii="宋体" w:hAnsi="宋体" w:eastAsia="宋体"/>
                <w:sz w:val="21"/>
              </w:rPr>
              <w:t>CPU控制，每组LED光源具有专门电路芯片控制，任意一组失效不会影响无影灯的正常使用；</w:t>
            </w:r>
          </w:p>
          <w:p>
            <w:pPr>
              <w:keepNext w:val="0"/>
              <w:keepLines w:val="0"/>
              <w:pageBreakBefore w:val="0"/>
              <w:kinsoku/>
              <w:wordWrap/>
              <w:overflowPunct/>
              <w:topLinePunct w:val="0"/>
              <w:bidi w:val="0"/>
              <w:spacing w:line="240" w:lineRule="auto"/>
              <w:jc w:val="left"/>
              <w:rPr>
                <w:rFonts w:hint="eastAsia" w:ascii="宋体" w:hAnsi="宋体" w:eastAsia="宋体"/>
                <w:sz w:val="21"/>
              </w:rPr>
            </w:pPr>
            <w:r>
              <w:rPr>
                <w:rFonts w:hint="eastAsia" w:ascii="宋体" w:hAnsi="宋体" w:cs="宋体"/>
                <w:sz w:val="21"/>
                <w:szCs w:val="21"/>
                <w:lang w:val="en-US" w:eastAsia="zh-CN"/>
              </w:rPr>
              <w:t xml:space="preserve">10 </w:t>
            </w:r>
            <w:r>
              <w:rPr>
                <w:rFonts w:hint="eastAsia" w:ascii="宋体" w:hAnsi="宋体" w:eastAsia="宋体" w:cs="宋体"/>
                <w:sz w:val="21"/>
                <w:szCs w:val="21"/>
              </w:rPr>
              <w:t>灯罩壳为铝型材质，一体化ABS内嵌式操作拉手</w:t>
            </w:r>
            <w:r>
              <w:rPr>
                <w:rFonts w:hint="eastAsia" w:ascii="宋体" w:hAnsi="宋体" w:cs="宋体"/>
                <w:sz w:val="21"/>
                <w:szCs w:val="21"/>
                <w:lang w:val="en-US" w:eastAsia="zh-CN"/>
              </w:rPr>
              <w:t>设计</w:t>
            </w:r>
            <w:r>
              <w:rPr>
                <w:rFonts w:hint="eastAsia" w:ascii="宋体" w:hAnsi="宋体" w:eastAsia="宋体" w:cs="宋体"/>
                <w:sz w:val="21"/>
                <w:szCs w:val="21"/>
              </w:rPr>
              <w:t>，采用流线型超薄设计，最厚处不超过18CM，可获得极佳的层流效果</w:t>
            </w:r>
          </w:p>
          <w:p>
            <w:pPr>
              <w:keepNext w:val="0"/>
              <w:keepLines w:val="0"/>
              <w:pageBreakBefore w:val="0"/>
              <w:kinsoku/>
              <w:wordWrap/>
              <w:overflowPunct/>
              <w:topLinePunct w:val="0"/>
              <w:bidi w:val="0"/>
              <w:spacing w:line="240" w:lineRule="auto"/>
              <w:jc w:val="left"/>
              <w:rPr>
                <w:rFonts w:hint="eastAsia" w:ascii="宋体" w:hAnsi="宋体"/>
                <w:sz w:val="21"/>
                <w:szCs w:val="24"/>
              </w:rPr>
            </w:pPr>
            <w:r>
              <w:rPr>
                <w:rFonts w:hint="eastAsia" w:ascii="宋体" w:hAnsi="宋体"/>
                <w:sz w:val="21"/>
                <w:szCs w:val="24"/>
                <w:lang w:val="en-US" w:eastAsia="zh-CN"/>
              </w:rPr>
              <w:t>11</w:t>
            </w:r>
            <w:r>
              <w:rPr>
                <w:rFonts w:hint="eastAsia" w:ascii="宋体" w:hAnsi="宋体"/>
                <w:sz w:val="21"/>
                <w:szCs w:val="24"/>
              </w:rPr>
              <w:t>采用Satlite椭圆形吊管设计，</w:t>
            </w:r>
            <w:r>
              <w:rPr>
                <w:rFonts w:hint="eastAsia" w:ascii="宋体" w:hAnsi="宋体"/>
                <w:sz w:val="21"/>
                <w:szCs w:val="24"/>
                <w:lang w:eastAsia="zh-CN"/>
              </w:rPr>
              <w:t>更佳符合层流手术室的空气循环要求。</w:t>
            </w:r>
          </w:p>
          <w:p>
            <w:pPr>
              <w:keepNext w:val="0"/>
              <w:keepLines w:val="0"/>
              <w:pageBreakBefore w:val="0"/>
              <w:kinsoku/>
              <w:wordWrap/>
              <w:overflowPunct/>
              <w:topLinePunct w:val="0"/>
              <w:bidi w:val="0"/>
              <w:spacing w:line="240" w:lineRule="auto"/>
              <w:jc w:val="left"/>
              <w:rPr>
                <w:rFonts w:hint="eastAsia" w:ascii="宋体" w:hAnsi="宋体"/>
                <w:sz w:val="21"/>
              </w:rPr>
            </w:pPr>
            <w:r>
              <w:rPr>
                <w:rFonts w:hint="eastAsia" w:ascii="宋体" w:hAnsi="宋体"/>
                <w:sz w:val="21"/>
                <w:szCs w:val="24"/>
              </w:rPr>
              <w:t>1</w:t>
            </w:r>
            <w:r>
              <w:rPr>
                <w:rFonts w:hint="eastAsia" w:ascii="宋体" w:hAnsi="宋体"/>
                <w:sz w:val="21"/>
                <w:szCs w:val="24"/>
                <w:lang w:val="en-US" w:eastAsia="zh-CN"/>
              </w:rPr>
              <w:t>2</w:t>
            </w:r>
            <w:r>
              <w:rPr>
                <w:rFonts w:hint="eastAsia" w:ascii="宋体" w:hAnsi="宋体"/>
                <w:sz w:val="21"/>
              </w:rPr>
              <w:t>平衡系统采用</w:t>
            </w:r>
            <w:r>
              <w:rPr>
                <w:rFonts w:hint="eastAsia" w:ascii="宋体" w:hAnsi="宋体"/>
                <w:sz w:val="21"/>
                <w:lang w:val="en-US" w:eastAsia="zh-CN"/>
              </w:rPr>
              <w:t>优质弹簧臂</w:t>
            </w:r>
            <w:r>
              <w:rPr>
                <w:rFonts w:hint="eastAsia" w:ascii="宋体" w:hAnsi="宋体"/>
                <w:sz w:val="21"/>
              </w:rPr>
              <w:t>，弹簧悬臂具有八倍的安全系数，</w:t>
            </w:r>
            <w:r>
              <w:rPr>
                <w:rFonts w:hint="eastAsia" w:ascii="宋体" w:hAnsi="宋体"/>
                <w:sz w:val="21"/>
                <w:szCs w:val="24"/>
              </w:rPr>
              <w:t>大于</w:t>
            </w:r>
            <w:r>
              <w:rPr>
                <w:rFonts w:hint="eastAsia" w:ascii="宋体" w:hAnsi="宋体"/>
                <w:sz w:val="21"/>
              </w:rPr>
              <w:t>五组万象向关节联动，每一个悬臂必须有</w:t>
            </w:r>
            <w:r>
              <w:rPr>
                <w:rFonts w:hint="eastAsia" w:ascii="宋体" w:hAnsi="宋体"/>
                <w:sz w:val="21"/>
                <w:szCs w:val="24"/>
              </w:rPr>
              <w:t>≥</w:t>
            </w:r>
            <w:r>
              <w:rPr>
                <w:rFonts w:hint="eastAsia" w:ascii="宋体" w:hAnsi="宋体"/>
                <w:sz w:val="21"/>
                <w:szCs w:val="24"/>
                <w:lang w:val="en-US" w:eastAsia="zh-CN"/>
              </w:rPr>
              <w:t>3</w:t>
            </w:r>
            <w:r>
              <w:rPr>
                <w:rFonts w:hint="eastAsia" w:ascii="宋体" w:hAnsi="宋体"/>
                <w:sz w:val="21"/>
              </w:rPr>
              <w:t>个关节可360°无限制旋转关节，灯头可绕小C臂做360°无限制旋转，具备疲劳校正装置和定位手感调节装置，常时间使用后便于定位调校。</w:t>
            </w:r>
          </w:p>
          <w:p>
            <w:pPr>
              <w:keepNext w:val="0"/>
              <w:keepLines w:val="0"/>
              <w:pageBreakBefore w:val="0"/>
              <w:kinsoku/>
              <w:wordWrap/>
              <w:overflowPunct/>
              <w:topLinePunct w:val="0"/>
              <w:bidi w:val="0"/>
              <w:spacing w:line="240" w:lineRule="auto"/>
              <w:ind w:left="480" w:hanging="420" w:hangingChars="200"/>
              <w:jc w:val="left"/>
              <w:rPr>
                <w:rFonts w:hint="eastAsia" w:ascii="宋体" w:hAnsi="宋体"/>
                <w:sz w:val="21"/>
                <w:szCs w:val="24"/>
              </w:rPr>
            </w:pPr>
            <w:r>
              <w:rPr>
                <w:rFonts w:hint="eastAsia" w:ascii="宋体" w:hAnsi="宋体"/>
                <w:sz w:val="21"/>
                <w:szCs w:val="24"/>
              </w:rPr>
              <w:t>1</w:t>
            </w:r>
            <w:r>
              <w:rPr>
                <w:rFonts w:hint="eastAsia" w:ascii="宋体" w:hAnsi="宋体"/>
                <w:sz w:val="21"/>
                <w:szCs w:val="24"/>
                <w:lang w:val="en-US" w:eastAsia="zh-CN"/>
              </w:rPr>
              <w:t>3</w:t>
            </w:r>
            <w:r>
              <w:rPr>
                <w:rFonts w:hint="eastAsia" w:ascii="宋体" w:hAnsi="宋体"/>
                <w:sz w:val="21"/>
                <w:szCs w:val="24"/>
              </w:rPr>
              <w:t xml:space="preserve"> 灯头周边≥2个一体化ABS操作拉手和中置操作手柄，方便操作。</w:t>
            </w:r>
          </w:p>
          <w:p>
            <w:pPr>
              <w:keepNext w:val="0"/>
              <w:keepLines w:val="0"/>
              <w:pageBreakBefore w:val="0"/>
              <w:kinsoku/>
              <w:wordWrap/>
              <w:overflowPunct/>
              <w:topLinePunct w:val="0"/>
              <w:bidi w:val="0"/>
              <w:spacing w:line="240" w:lineRule="auto"/>
              <w:ind w:left="480" w:hanging="420" w:hangingChars="200"/>
              <w:jc w:val="left"/>
              <w:rPr>
                <w:rFonts w:hint="eastAsia" w:ascii="宋体" w:hAnsi="宋体" w:eastAsia="宋体"/>
                <w:sz w:val="21"/>
                <w:szCs w:val="24"/>
                <w:lang w:val="en-US" w:eastAsia="zh-CN"/>
              </w:rPr>
            </w:pPr>
            <w:r>
              <w:rPr>
                <w:rFonts w:hint="eastAsia" w:ascii="宋体" w:hAnsi="宋体"/>
                <w:sz w:val="21"/>
                <w:szCs w:val="24"/>
                <w:lang w:val="en-US" w:eastAsia="zh-CN"/>
              </w:rPr>
              <w:t xml:space="preserve">14  </w:t>
            </w:r>
            <w:r>
              <w:rPr>
                <w:rFonts w:hint="eastAsia" w:ascii="宋体" w:hAnsi="宋体" w:cs="宋体"/>
                <w:lang w:eastAsia="zh-CN"/>
              </w:rPr>
              <w:t>消毒</w:t>
            </w:r>
            <w:r>
              <w:rPr>
                <w:rFonts w:hint="eastAsia" w:ascii="宋体" w:hAnsi="宋体" w:eastAsia="宋体" w:cs="宋体"/>
              </w:rPr>
              <w:t>手柄</w:t>
            </w:r>
            <w:r>
              <w:rPr>
                <w:rFonts w:hint="eastAsia" w:ascii="宋体" w:hAnsi="宋体" w:cs="宋体"/>
                <w:lang w:eastAsia="zh-CN"/>
              </w:rPr>
              <w:t>处无一颗螺丝外露，轻按手柄中心处不锈钢弹钮可方便脱卸，</w:t>
            </w:r>
            <w:r>
              <w:rPr>
                <w:rFonts w:hint="eastAsia" w:ascii="宋体" w:hAnsi="宋体" w:eastAsia="宋体" w:cs="宋体"/>
              </w:rPr>
              <w:t>脱卸式聚焦手柄可作高温高压140°消毒。</w:t>
            </w:r>
          </w:p>
          <w:p>
            <w:pPr>
              <w:pStyle w:val="19"/>
              <w:keepNext w:val="0"/>
              <w:keepLines w:val="0"/>
              <w:pageBreakBefore w:val="0"/>
              <w:kinsoku/>
              <w:wordWrap/>
              <w:overflowPunct/>
              <w:topLinePunct w:val="0"/>
              <w:bidi w:val="0"/>
              <w:spacing w:line="240" w:lineRule="auto"/>
              <w:jc w:val="left"/>
              <w:rPr>
                <w:rFonts w:hint="eastAsia" w:ascii="宋体" w:hAnsi="宋体" w:cs="宋体"/>
                <w:sz w:val="21"/>
                <w:szCs w:val="21"/>
                <w:lang w:val="en-US" w:eastAsia="zh-CN"/>
              </w:rPr>
            </w:pPr>
            <w:r>
              <w:rPr>
                <w:rFonts w:hint="eastAsia" w:ascii="宋体" w:hAnsi="宋体"/>
                <w:sz w:val="21"/>
                <w:szCs w:val="24"/>
              </w:rPr>
              <w:t>1</w:t>
            </w:r>
            <w:r>
              <w:rPr>
                <w:rFonts w:hint="eastAsia" w:ascii="宋体" w:hAnsi="宋体"/>
                <w:sz w:val="21"/>
                <w:szCs w:val="24"/>
                <w:lang w:val="en-US" w:eastAsia="zh-CN"/>
              </w:rPr>
              <w:t>5</w:t>
            </w:r>
            <w:r>
              <w:rPr>
                <w:rFonts w:hint="eastAsia" w:ascii="宋体" w:hAnsi="宋体"/>
                <w:sz w:val="21"/>
                <w:szCs w:val="24"/>
              </w:rPr>
              <w:t xml:space="preserve">  灯盘回转半径：≥182cm，灯头可下拉近垂直地面，方便各种角度的照明。</w:t>
            </w:r>
          </w:p>
          <w:p>
            <w:pPr>
              <w:keepNext w:val="0"/>
              <w:keepLines w:val="0"/>
              <w:pageBreakBefore w:val="0"/>
              <w:numPr>
                <w:ilvl w:val="0"/>
                <w:numId w:val="0"/>
              </w:numPr>
              <w:kinsoku/>
              <w:wordWrap/>
              <w:overflowPunct/>
              <w:topLinePunct w:val="0"/>
              <w:bidi w:val="0"/>
              <w:spacing w:line="240" w:lineRule="auto"/>
              <w:jc w:val="left"/>
              <w:rPr>
                <w:rFonts w:hint="eastAsia" w:ascii="宋体" w:hAnsi="宋体"/>
                <w:sz w:val="21"/>
                <w:szCs w:val="24"/>
                <w:lang w:val="en-US" w:eastAsia="zh-CN"/>
              </w:rPr>
            </w:pPr>
            <w:r>
              <w:rPr>
                <w:rFonts w:hint="eastAsia" w:ascii="宋体" w:hAnsi="宋体"/>
                <w:color w:val="auto"/>
                <w:sz w:val="21"/>
                <w:szCs w:val="21"/>
                <w:lang w:val="en-US" w:eastAsia="zh-CN"/>
              </w:rPr>
              <w:t xml:space="preserve"> 16 无影灯中轴旋转装置，具有安全承载设计；无影灯各旋转轴位置，采用新式蝶形刹车阻尼装置，保证无漂移现象。</w:t>
            </w:r>
          </w:p>
          <w:p>
            <w:pPr>
              <w:keepNext w:val="0"/>
              <w:keepLines w:val="0"/>
              <w:pageBreakBefore w:val="0"/>
              <w:numPr>
                <w:ilvl w:val="0"/>
                <w:numId w:val="0"/>
              </w:numPr>
              <w:kinsoku/>
              <w:wordWrap/>
              <w:overflowPunct/>
              <w:topLinePunct w:val="0"/>
              <w:bidi w:val="0"/>
              <w:spacing w:line="240" w:lineRule="auto"/>
              <w:jc w:val="left"/>
              <w:rPr>
                <w:rFonts w:hint="eastAsia" w:ascii="宋体" w:hAnsi="宋体" w:cs="宋体"/>
                <w:sz w:val="21"/>
                <w:szCs w:val="21"/>
                <w:lang w:val="en-US" w:eastAsia="zh-CN"/>
              </w:rPr>
            </w:pPr>
            <w:r>
              <w:rPr>
                <w:rFonts w:hint="eastAsia" w:ascii="宋体" w:hAnsi="宋体" w:cs="宋体"/>
                <w:sz w:val="21"/>
                <w:szCs w:val="21"/>
                <w:lang w:val="en-US" w:eastAsia="zh-CN"/>
              </w:rPr>
              <w:t>17 调焦系统装置，使用轻巧的中轴螺旋结构带动四点拉杆调整灯盘角度，做到可调节光斑大小。</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lang w:eastAsia="zh-CN"/>
              </w:rPr>
            </w:pPr>
            <w:r>
              <w:rPr>
                <w:rFonts w:hint="eastAsia" w:ascii="宋体" w:hAnsi="宋体" w:cs="宋体"/>
                <w:sz w:val="21"/>
                <w:szCs w:val="21"/>
                <w:lang w:val="en-US" w:eastAsia="zh-CN"/>
              </w:rPr>
              <w:t>18  通过电磁兼容检测，</w:t>
            </w:r>
            <w:r>
              <w:rPr>
                <w:rFonts w:hint="eastAsia" w:ascii="宋体" w:hAnsi="宋体" w:eastAsia="宋体" w:cs="宋体"/>
                <w:sz w:val="21"/>
                <w:szCs w:val="21"/>
              </w:rPr>
              <w:t>采用抑制电磁波干扰设计，避免与手术室内其它设备产生相互的干扰。</w:t>
            </w: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喉镜</w:t>
            </w:r>
          </w:p>
        </w:tc>
        <w:tc>
          <w:tcPr>
            <w:tcW w:w="7295" w:type="dxa"/>
            <w:vAlign w:val="center"/>
          </w:tcPr>
          <w:p>
            <w:pPr>
              <w:keepNext w:val="0"/>
              <w:keepLines w:val="0"/>
              <w:pageBreakBefore w:val="0"/>
              <w:kinsoku/>
              <w:wordWrap/>
              <w:overflowPunct/>
              <w:topLinePunct w:val="0"/>
              <w:bidi w:val="0"/>
              <w:spacing w:line="240" w:lineRule="auto"/>
              <w:jc w:val="left"/>
              <w:rPr>
                <w:rFonts w:hint="eastAsia"/>
              </w:rPr>
            </w:pPr>
            <w:r>
              <w:rPr>
                <w:rFonts w:hint="eastAsia"/>
              </w:rPr>
              <w:t>可视喉镜镜片参数</w:t>
            </w:r>
            <w:r>
              <w:rPr>
                <w:rFonts w:hint="eastAsia"/>
                <w:lang w:eastAsia="zh-CN"/>
              </w:rPr>
              <w:t>：</w:t>
            </w:r>
            <w:r>
              <w:rPr>
                <w:rFonts w:hint="eastAsia"/>
              </w:rPr>
              <w:t>喉镜叶片采用医用级PC料，无菌包装 ，一次性使用，无需消毒</w:t>
            </w:r>
          </w:p>
          <w:p>
            <w:pPr>
              <w:keepNext w:val="0"/>
              <w:keepLines w:val="0"/>
              <w:pageBreakBefore w:val="0"/>
              <w:kinsoku/>
              <w:wordWrap/>
              <w:overflowPunct/>
              <w:topLinePunct w:val="0"/>
              <w:bidi w:val="0"/>
              <w:spacing w:line="240" w:lineRule="auto"/>
              <w:ind w:right="-693" w:rightChars="-330"/>
              <w:jc w:val="left"/>
              <w:rPr>
                <w:rFonts w:hint="eastAsia"/>
              </w:rPr>
            </w:pPr>
            <w:r>
              <w:rPr>
                <w:rFonts w:hint="eastAsia"/>
              </w:rPr>
              <w:t>喉镜摄像头与叶片前端的垂直距离：</w:t>
            </w:r>
          </w:p>
          <w:p>
            <w:pPr>
              <w:pStyle w:val="2"/>
              <w:keepNext w:val="0"/>
              <w:keepLines w:val="0"/>
              <w:pageBreakBefore w:val="0"/>
              <w:kinsoku/>
              <w:wordWrap/>
              <w:overflowPunct/>
              <w:topLinePunct w:val="0"/>
              <w:bidi w:val="0"/>
              <w:spacing w:line="240" w:lineRule="auto"/>
              <w:jc w:val="left"/>
              <w:rPr>
                <w:rFonts w:hint="eastAsia"/>
              </w:rPr>
            </w:pPr>
            <w:r>
              <w:rPr>
                <w:rFonts w:hint="eastAsia"/>
              </w:rPr>
              <w:t>大号：≤35mm；中号：≤32mm；小号：≤28mm</w:t>
            </w:r>
          </w:p>
          <w:p>
            <w:pPr>
              <w:keepNext w:val="0"/>
              <w:keepLines w:val="0"/>
              <w:pageBreakBefore w:val="0"/>
              <w:kinsoku/>
              <w:wordWrap/>
              <w:overflowPunct/>
              <w:topLinePunct w:val="0"/>
              <w:bidi w:val="0"/>
              <w:spacing w:line="240" w:lineRule="auto"/>
              <w:ind w:right="-693" w:rightChars="-330"/>
              <w:jc w:val="left"/>
              <w:rPr>
                <w:rFonts w:hint="eastAsia"/>
              </w:rPr>
            </w:pPr>
            <w:r>
              <w:rPr>
                <w:rFonts w:hint="eastAsia"/>
              </w:rPr>
              <w:t>镜片长度：</w:t>
            </w:r>
          </w:p>
          <w:p>
            <w:pPr>
              <w:pStyle w:val="3"/>
              <w:keepNext w:val="0"/>
              <w:keepLines w:val="0"/>
              <w:pageBreakBefore w:val="0"/>
              <w:kinsoku/>
              <w:wordWrap/>
              <w:overflowPunct/>
              <w:topLinePunct w:val="0"/>
              <w:bidi w:val="0"/>
              <w:spacing w:line="240" w:lineRule="auto"/>
              <w:jc w:val="left"/>
              <w:rPr>
                <w:rFonts w:hint="eastAsia"/>
              </w:rPr>
            </w:pPr>
            <w:r>
              <w:rPr>
                <w:rFonts w:hint="eastAsia"/>
              </w:rPr>
              <w:t>大号：119mm；中号：95mm；小号：78mm</w:t>
            </w:r>
          </w:p>
          <w:p>
            <w:pPr>
              <w:keepNext w:val="0"/>
              <w:keepLines w:val="0"/>
              <w:pageBreakBefore w:val="0"/>
              <w:kinsoku/>
              <w:wordWrap/>
              <w:overflowPunct/>
              <w:topLinePunct w:val="0"/>
              <w:bidi w:val="0"/>
              <w:spacing w:line="240" w:lineRule="auto"/>
              <w:ind w:right="-693" w:rightChars="-330"/>
              <w:jc w:val="left"/>
              <w:rPr>
                <w:rFonts w:hint="eastAsia"/>
              </w:rPr>
            </w:pPr>
            <w:r>
              <w:rPr>
                <w:rFonts w:hint="eastAsia"/>
              </w:rPr>
              <w:t>镜片厚度：</w:t>
            </w:r>
          </w:p>
          <w:p>
            <w:pPr>
              <w:keepNext w:val="0"/>
              <w:keepLines w:val="0"/>
              <w:pageBreakBefore w:val="0"/>
              <w:kinsoku/>
              <w:wordWrap/>
              <w:overflowPunct/>
              <w:topLinePunct w:val="0"/>
              <w:bidi w:val="0"/>
              <w:spacing w:line="240" w:lineRule="auto"/>
              <w:jc w:val="left"/>
              <w:rPr>
                <w:rFonts w:hint="eastAsia"/>
              </w:rPr>
            </w:pPr>
            <w:r>
              <w:rPr>
                <w:rFonts w:hint="eastAsia"/>
              </w:rPr>
              <w:t>大号：20mm；中号：19mm；小号：16mm</w:t>
            </w:r>
          </w:p>
          <w:p>
            <w:pPr>
              <w:keepNext w:val="0"/>
              <w:keepLines w:val="0"/>
              <w:pageBreakBefore w:val="0"/>
              <w:kinsoku/>
              <w:wordWrap/>
              <w:overflowPunct/>
              <w:topLinePunct w:val="0"/>
              <w:bidi w:val="0"/>
              <w:spacing w:line="240" w:lineRule="auto"/>
              <w:ind w:right="-693" w:rightChars="-330"/>
              <w:jc w:val="left"/>
              <w:rPr>
                <w:rFonts w:hint="eastAsia"/>
              </w:rPr>
            </w:pPr>
            <w:r>
              <w:rPr>
                <w:rFonts w:hint="eastAsia"/>
              </w:rPr>
              <w:t>镜片角度：</w:t>
            </w:r>
          </w:p>
          <w:p>
            <w:pPr>
              <w:pStyle w:val="2"/>
              <w:keepNext w:val="0"/>
              <w:keepLines w:val="0"/>
              <w:pageBreakBefore w:val="0"/>
              <w:kinsoku/>
              <w:wordWrap/>
              <w:overflowPunct/>
              <w:topLinePunct w:val="0"/>
              <w:bidi w:val="0"/>
              <w:spacing w:line="240" w:lineRule="auto"/>
              <w:jc w:val="left"/>
              <w:rPr>
                <w:rFonts w:hint="eastAsia"/>
              </w:rPr>
            </w:pPr>
            <w:r>
              <w:rPr>
                <w:rFonts w:hint="eastAsia"/>
              </w:rPr>
              <w:t>大号：41度；中号：35度；小号：19度</w:t>
            </w:r>
          </w:p>
          <w:p>
            <w:pPr>
              <w:pStyle w:val="3"/>
              <w:keepNext w:val="0"/>
              <w:keepLines w:val="0"/>
              <w:pageBreakBefore w:val="0"/>
              <w:kinsoku/>
              <w:wordWrap/>
              <w:overflowPunct/>
              <w:topLinePunct w:val="0"/>
              <w:bidi w:val="0"/>
              <w:spacing w:line="240" w:lineRule="auto"/>
              <w:jc w:val="left"/>
              <w:rPr>
                <w:rFonts w:hint="eastAsia"/>
              </w:rPr>
            </w:pPr>
            <w:r>
              <w:rPr>
                <w:rFonts w:hint="eastAsia"/>
              </w:rPr>
              <w:t>可视喉镜基本要求</w:t>
            </w:r>
            <w:r>
              <w:rPr>
                <w:rFonts w:hint="eastAsia"/>
                <w:lang w:eastAsia="zh-CN"/>
              </w:rPr>
              <w:t>：</w:t>
            </w:r>
            <w:r>
              <w:rPr>
                <w:rFonts w:hint="eastAsia"/>
              </w:rPr>
              <w:t>产品配备可充电锂电池</w:t>
            </w:r>
          </w:p>
          <w:p>
            <w:pPr>
              <w:keepNext w:val="0"/>
              <w:keepLines w:val="0"/>
              <w:pageBreakBefore w:val="0"/>
              <w:kinsoku/>
              <w:wordWrap/>
              <w:overflowPunct/>
              <w:topLinePunct w:val="0"/>
              <w:bidi w:val="0"/>
              <w:spacing w:line="240" w:lineRule="auto"/>
              <w:jc w:val="left"/>
              <w:rPr>
                <w:rFonts w:hint="eastAsia"/>
              </w:rPr>
            </w:pPr>
            <w:r>
              <w:rPr>
                <w:rFonts w:hint="eastAsia"/>
              </w:rPr>
              <w:t>具有一键拍照功能和录像、定格功能</w:t>
            </w:r>
          </w:p>
          <w:p>
            <w:pPr>
              <w:pStyle w:val="2"/>
              <w:keepNext w:val="0"/>
              <w:keepLines w:val="0"/>
              <w:pageBreakBefore w:val="0"/>
              <w:kinsoku/>
              <w:wordWrap/>
              <w:overflowPunct/>
              <w:topLinePunct w:val="0"/>
              <w:bidi w:val="0"/>
              <w:spacing w:line="240" w:lineRule="auto"/>
              <w:jc w:val="left"/>
              <w:rPr>
                <w:rFonts w:hint="eastAsia"/>
              </w:rPr>
            </w:pPr>
            <w:r>
              <w:rPr>
                <w:rFonts w:hint="eastAsia"/>
              </w:rPr>
              <w:t>产品适用于成人、妇女、婴幼儿</w:t>
            </w:r>
          </w:p>
          <w:p>
            <w:pPr>
              <w:pStyle w:val="3"/>
              <w:keepNext w:val="0"/>
              <w:keepLines w:val="0"/>
              <w:pageBreakBefore w:val="0"/>
              <w:kinsoku/>
              <w:wordWrap/>
              <w:overflowPunct/>
              <w:topLinePunct w:val="0"/>
              <w:bidi w:val="0"/>
              <w:spacing w:line="240" w:lineRule="auto"/>
              <w:jc w:val="left"/>
              <w:rPr>
                <w:rFonts w:hint="eastAsia"/>
              </w:rPr>
            </w:pPr>
            <w:r>
              <w:rPr>
                <w:rFonts w:hint="eastAsia"/>
              </w:rPr>
              <w:t>具有双重防雾功能，插管无盲区</w:t>
            </w:r>
          </w:p>
          <w:p>
            <w:pPr>
              <w:keepNext w:val="0"/>
              <w:keepLines w:val="0"/>
              <w:pageBreakBefore w:val="0"/>
              <w:kinsoku/>
              <w:wordWrap/>
              <w:overflowPunct/>
              <w:topLinePunct w:val="0"/>
              <w:bidi w:val="0"/>
              <w:spacing w:line="240" w:lineRule="auto"/>
              <w:jc w:val="left"/>
              <w:rPr>
                <w:rFonts w:hint="eastAsia"/>
              </w:rPr>
            </w:pPr>
            <w:r>
              <w:rPr>
                <w:rFonts w:hint="eastAsia"/>
              </w:rPr>
              <w:t>具有AV输出功能，方便教学</w:t>
            </w:r>
          </w:p>
          <w:p>
            <w:pPr>
              <w:pStyle w:val="2"/>
              <w:keepNext w:val="0"/>
              <w:keepLines w:val="0"/>
              <w:pageBreakBefore w:val="0"/>
              <w:kinsoku/>
              <w:wordWrap/>
              <w:overflowPunct/>
              <w:topLinePunct w:val="0"/>
              <w:bidi w:val="0"/>
              <w:spacing w:line="240" w:lineRule="auto"/>
              <w:jc w:val="left"/>
              <w:rPr>
                <w:rFonts w:hint="eastAsia"/>
              </w:rPr>
            </w:pPr>
            <w:r>
              <w:rPr>
                <w:rFonts w:hint="eastAsia"/>
              </w:rPr>
              <w:t>机身具有存储功能，并能通过数据线方便传输数据</w:t>
            </w:r>
          </w:p>
          <w:p>
            <w:pPr>
              <w:pStyle w:val="3"/>
              <w:keepNext w:val="0"/>
              <w:keepLines w:val="0"/>
              <w:pageBreakBefore w:val="0"/>
              <w:kinsoku/>
              <w:wordWrap/>
              <w:overflowPunct/>
              <w:topLinePunct w:val="0"/>
              <w:bidi w:val="0"/>
              <w:spacing w:line="240" w:lineRule="auto"/>
              <w:jc w:val="left"/>
            </w:pPr>
            <w:r>
              <w:rPr>
                <w:rFonts w:hint="eastAsia"/>
              </w:rPr>
              <w:t>可视喉镜技术要求</w:t>
            </w:r>
            <w:r>
              <w:rPr>
                <w:rFonts w:hint="eastAsia"/>
                <w:lang w:eastAsia="zh-CN"/>
              </w:rPr>
              <w:t>：</w:t>
            </w:r>
            <w:r>
              <w:rPr>
                <w:rFonts w:hint="eastAsia"/>
              </w:rPr>
              <w:t>充电器输入</w:t>
            </w:r>
            <w:r>
              <w:t>:100</w:t>
            </w:r>
            <w:r>
              <w:rPr>
                <w:rFonts w:hint="eastAsia"/>
              </w:rPr>
              <w:t>～</w:t>
            </w:r>
            <w:r>
              <w:t>240V</w:t>
            </w:r>
            <w:r>
              <w:rPr>
                <w:rFonts w:hint="eastAsia"/>
              </w:rPr>
              <w:t>，</w:t>
            </w:r>
            <w:r>
              <w:t>50/60Hz</w:t>
            </w:r>
          </w:p>
          <w:p>
            <w:pPr>
              <w:keepNext w:val="0"/>
              <w:keepLines w:val="0"/>
              <w:pageBreakBefore w:val="0"/>
              <w:kinsoku/>
              <w:wordWrap/>
              <w:overflowPunct/>
              <w:topLinePunct w:val="0"/>
              <w:bidi w:val="0"/>
              <w:spacing w:line="240" w:lineRule="auto"/>
              <w:jc w:val="left"/>
            </w:pPr>
            <w:r>
              <w:rPr>
                <w:rFonts w:hint="eastAsia"/>
              </w:rPr>
              <w:t>充电器输出</w:t>
            </w:r>
            <w:r>
              <w:t>:5V,2000mA</w:t>
            </w:r>
          </w:p>
          <w:p>
            <w:pPr>
              <w:pStyle w:val="2"/>
              <w:keepNext w:val="0"/>
              <w:keepLines w:val="0"/>
              <w:pageBreakBefore w:val="0"/>
              <w:kinsoku/>
              <w:wordWrap/>
              <w:overflowPunct/>
              <w:topLinePunct w:val="0"/>
              <w:bidi w:val="0"/>
              <w:spacing w:line="240" w:lineRule="auto"/>
              <w:jc w:val="left"/>
            </w:pPr>
            <w:r>
              <w:rPr>
                <w:rFonts w:hint="eastAsia"/>
              </w:rPr>
              <w:t>充电时间</w:t>
            </w:r>
            <w:r>
              <w:t>:</w:t>
            </w:r>
            <w:r>
              <w:rPr>
                <w:rFonts w:hint="eastAsia"/>
              </w:rPr>
              <w:t>≤</w:t>
            </w:r>
            <w:r>
              <w:t>5h</w:t>
            </w:r>
          </w:p>
          <w:p>
            <w:pPr>
              <w:pStyle w:val="3"/>
              <w:keepNext w:val="0"/>
              <w:keepLines w:val="0"/>
              <w:pageBreakBefore w:val="0"/>
              <w:kinsoku/>
              <w:wordWrap/>
              <w:overflowPunct/>
              <w:topLinePunct w:val="0"/>
              <w:bidi w:val="0"/>
              <w:spacing w:line="240" w:lineRule="auto"/>
              <w:jc w:val="left"/>
            </w:pPr>
            <w:r>
              <w:rPr>
                <w:rFonts w:hint="eastAsia"/>
              </w:rPr>
              <w:t>电池放电时间≥</w:t>
            </w:r>
            <w:r>
              <w:t>5h</w:t>
            </w:r>
          </w:p>
          <w:p>
            <w:pPr>
              <w:keepNext w:val="0"/>
              <w:keepLines w:val="0"/>
              <w:pageBreakBefore w:val="0"/>
              <w:kinsoku/>
              <w:wordWrap/>
              <w:overflowPunct/>
              <w:topLinePunct w:val="0"/>
              <w:bidi w:val="0"/>
              <w:spacing w:line="240" w:lineRule="auto"/>
              <w:jc w:val="left"/>
              <w:rPr>
                <w:rFonts w:hint="eastAsia"/>
              </w:rPr>
            </w:pPr>
            <w:r>
              <w:rPr>
                <w:rFonts w:hint="eastAsia"/>
              </w:rPr>
              <w:t>摄像系统分辨率200万</w:t>
            </w:r>
          </w:p>
          <w:p>
            <w:pPr>
              <w:pStyle w:val="2"/>
              <w:keepNext w:val="0"/>
              <w:keepLines w:val="0"/>
              <w:pageBreakBefore w:val="0"/>
              <w:kinsoku/>
              <w:wordWrap/>
              <w:overflowPunct/>
              <w:topLinePunct w:val="0"/>
              <w:bidi w:val="0"/>
              <w:spacing w:line="240" w:lineRule="auto"/>
              <w:jc w:val="left"/>
              <w:rPr>
                <w:rFonts w:hint="eastAsia"/>
              </w:rPr>
            </w:pPr>
            <w:r>
              <w:rPr>
                <w:rFonts w:hint="eastAsia"/>
              </w:rPr>
              <w:t>视场角≥</w:t>
            </w:r>
            <w:r>
              <w:t>70</w:t>
            </w:r>
            <w:r>
              <w:rPr>
                <w:rFonts w:hint="eastAsia"/>
              </w:rPr>
              <w:t>º</w:t>
            </w:r>
          </w:p>
          <w:p>
            <w:pPr>
              <w:pStyle w:val="3"/>
              <w:keepNext w:val="0"/>
              <w:keepLines w:val="0"/>
              <w:pageBreakBefore w:val="0"/>
              <w:kinsoku/>
              <w:wordWrap/>
              <w:overflowPunct/>
              <w:topLinePunct w:val="0"/>
              <w:bidi w:val="0"/>
              <w:spacing w:line="240" w:lineRule="auto"/>
              <w:jc w:val="left"/>
            </w:pPr>
            <w:r>
              <w:rPr>
                <w:rFonts w:hint="eastAsia"/>
              </w:rPr>
              <w:t>景深：</w:t>
            </w:r>
            <w:r>
              <w:t>5</w:t>
            </w:r>
            <w:r>
              <w:rPr>
                <w:rFonts w:hint="eastAsia"/>
              </w:rPr>
              <w:t>～</w:t>
            </w:r>
            <w:r>
              <w:t>80mm</w:t>
            </w:r>
          </w:p>
          <w:p>
            <w:pPr>
              <w:keepNext w:val="0"/>
              <w:keepLines w:val="0"/>
              <w:pageBreakBefore w:val="0"/>
              <w:kinsoku/>
              <w:wordWrap/>
              <w:overflowPunct/>
              <w:topLinePunct w:val="0"/>
              <w:bidi w:val="0"/>
              <w:spacing w:line="240" w:lineRule="auto"/>
              <w:jc w:val="left"/>
              <w:rPr>
                <w:rFonts w:hint="eastAsia"/>
              </w:rPr>
            </w:pPr>
            <w:r>
              <w:rPr>
                <w:rFonts w:hint="eastAsia"/>
              </w:rPr>
              <w:t>显示屏尺寸：</w:t>
            </w:r>
            <w:r>
              <w:t>3</w:t>
            </w:r>
            <w:r>
              <w:rPr>
                <w:rFonts w:hint="eastAsia"/>
              </w:rPr>
              <w:t>″TFT彩色显示屏，可前后、左右大角度旋转</w:t>
            </w:r>
          </w:p>
          <w:p>
            <w:pPr>
              <w:pStyle w:val="2"/>
              <w:keepNext w:val="0"/>
              <w:keepLines w:val="0"/>
              <w:pageBreakBefore w:val="0"/>
              <w:kinsoku/>
              <w:wordWrap/>
              <w:overflowPunct/>
              <w:topLinePunct w:val="0"/>
              <w:bidi w:val="0"/>
              <w:spacing w:line="240" w:lineRule="auto"/>
              <w:jc w:val="left"/>
              <w:rPr>
                <w:rFonts w:hint="eastAsia"/>
                <w:lang w:eastAsia="zh-CN"/>
              </w:rPr>
            </w:pPr>
            <w:r>
              <w:rPr>
                <w:rFonts w:hint="eastAsia" w:ascii="宋体" w:hAnsi="宋体"/>
                <w:szCs w:val="20"/>
              </w:rPr>
              <w:t>光照度：≥</w:t>
            </w:r>
            <w:r>
              <w:rPr>
                <w:rFonts w:ascii="宋体" w:hAnsi="宋体"/>
                <w:szCs w:val="20"/>
              </w:rPr>
              <w:t>2000lu</w:t>
            </w:r>
            <w:r>
              <w:rPr>
                <w:rFonts w:hint="eastAsia" w:ascii="宋体" w:hAnsi="宋体"/>
                <w:szCs w:val="20"/>
              </w:rPr>
              <w:t>x</w:t>
            </w: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5</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监护仪（手术室）</w:t>
            </w:r>
          </w:p>
        </w:tc>
        <w:tc>
          <w:tcPr>
            <w:tcW w:w="7295" w:type="dxa"/>
            <w:vAlign w:val="center"/>
          </w:tcPr>
          <w:p>
            <w:pPr>
              <w:keepNext w:val="0"/>
              <w:keepLines w:val="0"/>
              <w:pageBreakBefore w:val="0"/>
              <w:numPr>
                <w:ilvl w:val="0"/>
                <w:numId w:val="10"/>
              </w:numPr>
              <w:kinsoku/>
              <w:wordWrap/>
              <w:overflowPunct/>
              <w:topLinePunct w:val="0"/>
              <w:bidi w:val="0"/>
              <w:spacing w:line="240" w:lineRule="auto"/>
              <w:jc w:val="left"/>
              <w:rPr>
                <w:rFonts w:hint="eastAsia" w:ascii="宋体" w:hAnsi="宋体"/>
                <w:b/>
                <w:szCs w:val="21"/>
              </w:rPr>
            </w:pPr>
            <w:r>
              <w:rPr>
                <w:rFonts w:hint="eastAsia" w:ascii="宋体" w:hAnsi="宋体"/>
                <w:b/>
                <w:szCs w:val="21"/>
              </w:rPr>
              <w:t>主机设计</w:t>
            </w:r>
          </w:p>
          <w:p>
            <w:pPr>
              <w:keepNext w:val="0"/>
              <w:keepLines w:val="0"/>
              <w:pageBreakBefore w:val="0"/>
              <w:numPr>
                <w:ilvl w:val="0"/>
                <w:numId w:val="11"/>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模块化、插件式监护仪</w:t>
            </w:r>
          </w:p>
          <w:p>
            <w:pPr>
              <w:keepNext w:val="0"/>
              <w:keepLines w:val="0"/>
              <w:pageBreakBefore w:val="0"/>
              <w:numPr>
                <w:ilvl w:val="0"/>
                <w:numId w:val="11"/>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主机、显示器、测量模块插槽、记录仪一体化设计</w:t>
            </w:r>
          </w:p>
          <w:p>
            <w:pPr>
              <w:keepNext w:val="0"/>
              <w:keepLines w:val="0"/>
              <w:pageBreakBefore w:val="0"/>
              <w:numPr>
                <w:ilvl w:val="0"/>
                <w:numId w:val="11"/>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主机集成</w:t>
            </w:r>
            <w:r>
              <w:rPr>
                <w:rFonts w:ascii="宋体" w:hAnsi="宋体"/>
                <w:szCs w:val="21"/>
              </w:rPr>
              <w:t>≥</w:t>
            </w:r>
            <w:r>
              <w:rPr>
                <w:rFonts w:hint="eastAsia" w:ascii="宋体" w:hAnsi="宋体"/>
                <w:bCs/>
                <w:szCs w:val="21"/>
              </w:rPr>
              <w:t>4个模块插槽，可外接插槽辅箱，方便选配升级各参数模块</w:t>
            </w:r>
          </w:p>
          <w:p>
            <w:pPr>
              <w:keepNext w:val="0"/>
              <w:keepLines w:val="0"/>
              <w:pageBreakBefore w:val="0"/>
              <w:numPr>
                <w:ilvl w:val="0"/>
                <w:numId w:val="10"/>
              </w:numPr>
              <w:kinsoku/>
              <w:wordWrap/>
              <w:overflowPunct/>
              <w:topLinePunct w:val="0"/>
              <w:bidi w:val="0"/>
              <w:spacing w:line="240" w:lineRule="auto"/>
              <w:jc w:val="left"/>
              <w:rPr>
                <w:rFonts w:hint="eastAsia" w:ascii="宋体" w:hAnsi="宋体"/>
                <w:b/>
                <w:szCs w:val="21"/>
              </w:rPr>
            </w:pPr>
            <w:r>
              <w:rPr>
                <w:rFonts w:hint="eastAsia" w:ascii="宋体" w:hAnsi="宋体"/>
                <w:b/>
                <w:szCs w:val="21"/>
              </w:rPr>
              <w:t>参数模块</w:t>
            </w:r>
          </w:p>
          <w:p>
            <w:pPr>
              <w:keepNext w:val="0"/>
              <w:keepLines w:val="0"/>
              <w:pageBreakBefore w:val="0"/>
              <w:kinsoku/>
              <w:wordWrap/>
              <w:overflowPunct/>
              <w:topLinePunct w:val="0"/>
              <w:bidi w:val="0"/>
              <w:spacing w:line="240" w:lineRule="auto"/>
              <w:ind w:left="2100" w:hanging="2100" w:hangingChars="1000"/>
              <w:jc w:val="left"/>
              <w:rPr>
                <w:rFonts w:hint="eastAsia" w:ascii="宋体" w:hAnsi="宋体"/>
                <w:bCs/>
                <w:szCs w:val="21"/>
              </w:rPr>
            </w:pPr>
            <w:r>
              <w:rPr>
                <w:rFonts w:hint="eastAsia" w:ascii="宋体" w:hAnsi="宋体"/>
                <w:bCs/>
                <w:szCs w:val="21"/>
              </w:rPr>
              <w:t xml:space="preserve">基本参数模块：3/5导心电（ECG）、呼吸(RESP)、无创血压(NIBP)、血氧饱和度(SpO2)、脉搏(PR)、双通道体温(TEMP) </w:t>
            </w:r>
          </w:p>
          <w:p>
            <w:pPr>
              <w:keepNext w:val="0"/>
              <w:keepLines w:val="0"/>
              <w:pageBreakBefore w:val="0"/>
              <w:kinsoku/>
              <w:wordWrap/>
              <w:overflowPunct/>
              <w:topLinePunct w:val="0"/>
              <w:bidi w:val="0"/>
              <w:spacing w:line="240" w:lineRule="auto"/>
              <w:ind w:left="2100" w:hanging="2100" w:hangingChars="1000"/>
              <w:jc w:val="left"/>
              <w:rPr>
                <w:rFonts w:ascii="宋体" w:hAnsi="宋体"/>
                <w:bCs/>
                <w:szCs w:val="21"/>
              </w:rPr>
            </w:pPr>
            <w:r>
              <w:rPr>
                <w:rFonts w:hint="eastAsia" w:ascii="宋体" w:hAnsi="宋体"/>
                <w:bCs/>
                <w:szCs w:val="21"/>
              </w:rPr>
              <w:t>选配插件模块：呼气末二氧化碳（EtCO2）(选配)、伟康呼气末二氧化碳（EtCO2）(选配)、Nellcor血氧（选配）、有创血压(IBP) （选配）、Masimo麻醉气体（选配）、Draeger麻醉气体（选配）、有创心排（C.0.）（选配）、双频指数模块（BIS）选配、呼吸力学模块（RM）（选配）</w:t>
            </w:r>
          </w:p>
          <w:p>
            <w:pPr>
              <w:keepNext w:val="0"/>
              <w:keepLines w:val="0"/>
              <w:pageBreakBefore w:val="0"/>
              <w:numPr>
                <w:ilvl w:val="0"/>
                <w:numId w:val="10"/>
              </w:numPr>
              <w:kinsoku/>
              <w:wordWrap/>
              <w:overflowPunct/>
              <w:topLinePunct w:val="0"/>
              <w:bidi w:val="0"/>
              <w:spacing w:line="240" w:lineRule="auto"/>
              <w:jc w:val="left"/>
              <w:rPr>
                <w:rFonts w:hint="eastAsia" w:ascii="宋体" w:hAnsi="宋体"/>
                <w:b/>
                <w:szCs w:val="21"/>
              </w:rPr>
            </w:pPr>
            <w:r>
              <w:rPr>
                <w:rFonts w:hint="eastAsia" w:ascii="宋体" w:hAnsi="宋体"/>
                <w:b/>
                <w:szCs w:val="21"/>
              </w:rPr>
              <w:t xml:space="preserve">显示  </w:t>
            </w:r>
          </w:p>
          <w:p>
            <w:pPr>
              <w:keepNext w:val="0"/>
              <w:keepLines w:val="0"/>
              <w:pageBreakBefore w:val="0"/>
              <w:numPr>
                <w:ilvl w:val="0"/>
                <w:numId w:val="12"/>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屏幕尺寸：</w:t>
            </w:r>
            <w:bookmarkStart w:id="0" w:name="_Hlk4704510"/>
            <w:r>
              <w:rPr>
                <w:rFonts w:ascii="宋体" w:hAnsi="宋体"/>
                <w:szCs w:val="21"/>
              </w:rPr>
              <w:t>≥</w:t>
            </w:r>
            <w:bookmarkEnd w:id="0"/>
            <w:r>
              <w:rPr>
                <w:rFonts w:hint="eastAsia" w:ascii="宋体" w:hAnsi="宋体"/>
                <w:bCs/>
                <w:szCs w:val="21"/>
              </w:rPr>
              <w:t>12英寸大屏幕彩色显示屏，分辨率：</w:t>
            </w:r>
            <w:r>
              <w:rPr>
                <w:rFonts w:hint="eastAsia" w:ascii="宋体" w:hAnsi="宋体"/>
                <w:szCs w:val="21"/>
              </w:rPr>
              <w:t>1024*768</w:t>
            </w:r>
          </w:p>
          <w:p>
            <w:pPr>
              <w:keepNext w:val="0"/>
              <w:keepLines w:val="0"/>
              <w:pageBreakBefore w:val="0"/>
              <w:numPr>
                <w:ilvl w:val="0"/>
                <w:numId w:val="12"/>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标配触摸屏，具备锁屏功能，防止外界干扰影响监护仪的工作状态</w:t>
            </w:r>
          </w:p>
          <w:p>
            <w:pPr>
              <w:keepNext w:val="0"/>
              <w:keepLines w:val="0"/>
              <w:pageBreakBefore w:val="0"/>
              <w:numPr>
                <w:ilvl w:val="0"/>
                <w:numId w:val="12"/>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支持同屏显示</w:t>
            </w:r>
            <w:r>
              <w:rPr>
                <w:rFonts w:ascii="宋体" w:hAnsi="宋体"/>
                <w:szCs w:val="21"/>
              </w:rPr>
              <w:t>≥</w:t>
            </w:r>
            <w:r>
              <w:rPr>
                <w:rFonts w:hint="eastAsia" w:ascii="宋体" w:hAnsi="宋体"/>
                <w:szCs w:val="21"/>
              </w:rPr>
              <w:t>11道波形</w:t>
            </w:r>
          </w:p>
          <w:p>
            <w:pPr>
              <w:keepNext w:val="0"/>
              <w:keepLines w:val="0"/>
              <w:pageBreakBefore w:val="0"/>
              <w:numPr>
                <w:ilvl w:val="0"/>
                <w:numId w:val="12"/>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可根据医护人员临床观察需要自由组合4个参数和波形进行大字体显示功能，大字体界面需支持NIBP多组回顾、对比，</w:t>
            </w:r>
            <w:r>
              <w:rPr>
                <w:rFonts w:hint="eastAsia" w:ascii="宋体" w:hAnsi="宋体"/>
                <w:szCs w:val="21"/>
                <w:lang w:val="en"/>
              </w:rPr>
              <w:t>使得医护人员可以全方位、远距离清晰观察</w:t>
            </w:r>
          </w:p>
          <w:p>
            <w:pPr>
              <w:keepNext w:val="0"/>
              <w:keepLines w:val="0"/>
              <w:pageBreakBefore w:val="0"/>
              <w:numPr>
                <w:ilvl w:val="0"/>
                <w:numId w:val="12"/>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具有呼吸氧合图观察界面，同步显示心率、呼吸、血氧饱和度参数，准确反映患者三个参数间的关联反应，帮助医生准确作出判断</w:t>
            </w:r>
          </w:p>
          <w:p>
            <w:pPr>
              <w:keepNext w:val="0"/>
              <w:keepLines w:val="0"/>
              <w:pageBreakBefore w:val="0"/>
              <w:numPr>
                <w:ilvl w:val="0"/>
                <w:numId w:val="12"/>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具有短趋势共存界面显示，方便同屏查看实时数据及趋势</w:t>
            </w:r>
          </w:p>
          <w:p>
            <w:pPr>
              <w:keepNext w:val="0"/>
              <w:keepLines w:val="0"/>
              <w:pageBreakBefore w:val="0"/>
              <w:numPr>
                <w:ilvl w:val="0"/>
                <w:numId w:val="12"/>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主界面上支持“进入趋势图回顾界面”、“进入趋势表回顾界面”、“快速接收一名病人”、“进入呼吸氧合界面”、“夜间模式” 、“隐私模式”等多种快捷键操作，且可根据不同医护人员使用习惯选择是否在主屏幕显示快捷键列表</w:t>
            </w:r>
          </w:p>
          <w:p>
            <w:pPr>
              <w:keepNext w:val="0"/>
              <w:keepLines w:val="0"/>
              <w:pageBreakBefore w:val="0"/>
              <w:numPr>
                <w:ilvl w:val="0"/>
                <w:numId w:val="12"/>
              </w:numPr>
              <w:kinsoku/>
              <w:wordWrap/>
              <w:overflowPunct/>
              <w:topLinePunct w:val="0"/>
              <w:bidi w:val="0"/>
              <w:spacing w:line="240" w:lineRule="auto"/>
              <w:jc w:val="left"/>
              <w:rPr>
                <w:rFonts w:hint="eastAsia" w:ascii="宋体" w:hAnsi="宋体"/>
                <w:bCs/>
                <w:szCs w:val="21"/>
              </w:rPr>
            </w:pPr>
            <w:r>
              <w:rPr>
                <w:rFonts w:hint="eastAsia" w:ascii="宋体" w:hAnsi="宋体"/>
                <w:szCs w:val="21"/>
              </w:rPr>
              <w:t>弹出的各界面窗口可拖曳，便于观察窗口后面内容</w:t>
            </w:r>
          </w:p>
          <w:p>
            <w:pPr>
              <w:keepNext w:val="0"/>
              <w:keepLines w:val="0"/>
              <w:pageBreakBefore w:val="0"/>
              <w:numPr>
                <w:ilvl w:val="0"/>
                <w:numId w:val="12"/>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支持待机模式、夜间模式、演示模式、隐私模式等</w:t>
            </w:r>
          </w:p>
          <w:p>
            <w:pPr>
              <w:keepNext w:val="0"/>
              <w:keepLines w:val="0"/>
              <w:pageBreakBefore w:val="0"/>
              <w:numPr>
                <w:ilvl w:val="0"/>
                <w:numId w:val="10"/>
              </w:numPr>
              <w:kinsoku/>
              <w:wordWrap/>
              <w:overflowPunct/>
              <w:topLinePunct w:val="0"/>
              <w:bidi w:val="0"/>
              <w:spacing w:line="240" w:lineRule="auto"/>
              <w:jc w:val="left"/>
              <w:rPr>
                <w:rFonts w:ascii="宋体" w:hAnsi="宋体"/>
                <w:b/>
                <w:szCs w:val="21"/>
              </w:rPr>
            </w:pPr>
            <w:r>
              <w:rPr>
                <w:rFonts w:hint="eastAsia" w:ascii="宋体" w:hAnsi="宋体"/>
                <w:b/>
                <w:szCs w:val="21"/>
              </w:rPr>
              <w:t>数据存储、回顾</w:t>
            </w:r>
          </w:p>
          <w:p>
            <w:pPr>
              <w:keepNext w:val="0"/>
              <w:keepLines w:val="0"/>
              <w:pageBreakBefore w:val="0"/>
              <w:kinsoku/>
              <w:wordWrap/>
              <w:overflowPunct/>
              <w:topLinePunct w:val="0"/>
              <w:bidi w:val="0"/>
              <w:spacing w:line="240" w:lineRule="auto"/>
              <w:ind w:left="420"/>
              <w:jc w:val="left"/>
              <w:rPr>
                <w:rFonts w:hint="eastAsia" w:ascii="宋体" w:hAnsi="宋体"/>
                <w:bCs/>
                <w:szCs w:val="21"/>
              </w:rPr>
            </w:pPr>
            <w:r>
              <w:rPr>
                <w:rFonts w:hint="eastAsia" w:ascii="宋体" w:hAnsi="宋体"/>
                <w:bCs/>
                <w:szCs w:val="21"/>
              </w:rPr>
              <w:t>支持机内存储1G数据,1G存储空间的数据存储量如下：</w:t>
            </w:r>
          </w:p>
          <w:p>
            <w:pPr>
              <w:keepNext w:val="0"/>
              <w:keepLines w:val="0"/>
              <w:pageBreakBefore w:val="0"/>
              <w:numPr>
                <w:ilvl w:val="0"/>
                <w:numId w:val="13"/>
              </w:numPr>
              <w:kinsoku/>
              <w:wordWrap/>
              <w:overflowPunct/>
              <w:topLinePunct w:val="0"/>
              <w:bidi w:val="0"/>
              <w:spacing w:line="240" w:lineRule="auto"/>
              <w:jc w:val="left"/>
              <w:rPr>
                <w:rFonts w:hint="eastAsia" w:ascii="宋体" w:hAnsi="宋体"/>
                <w:bCs/>
                <w:szCs w:val="21"/>
              </w:rPr>
            </w:pPr>
            <w:bookmarkStart w:id="1" w:name="_Hlk4704781"/>
            <w:r>
              <w:rPr>
                <w:rFonts w:ascii="宋体" w:hAnsi="宋体"/>
                <w:szCs w:val="21"/>
              </w:rPr>
              <w:t>≥</w:t>
            </w:r>
            <w:r>
              <w:rPr>
                <w:rFonts w:hint="eastAsia" w:ascii="宋体" w:hAnsi="宋体"/>
                <w:bCs/>
                <w:szCs w:val="21"/>
              </w:rPr>
              <w:t>700小时连续参数数据</w:t>
            </w:r>
          </w:p>
          <w:p>
            <w:pPr>
              <w:keepNext w:val="0"/>
              <w:keepLines w:val="0"/>
              <w:pageBreakBefore w:val="0"/>
              <w:numPr>
                <w:ilvl w:val="0"/>
                <w:numId w:val="13"/>
              </w:numPr>
              <w:kinsoku/>
              <w:wordWrap/>
              <w:overflowPunct/>
              <w:topLinePunct w:val="0"/>
              <w:bidi w:val="0"/>
              <w:spacing w:line="240" w:lineRule="auto"/>
              <w:jc w:val="left"/>
              <w:rPr>
                <w:rFonts w:hint="eastAsia" w:ascii="宋体" w:hAnsi="宋体"/>
                <w:bCs/>
                <w:szCs w:val="21"/>
              </w:rPr>
            </w:pPr>
            <w:r>
              <w:rPr>
                <w:rFonts w:ascii="宋体" w:hAnsi="宋体"/>
                <w:szCs w:val="21"/>
              </w:rPr>
              <w:t>≥</w:t>
            </w:r>
            <w:r>
              <w:rPr>
                <w:rFonts w:hint="eastAsia" w:ascii="宋体" w:hAnsi="宋体"/>
                <w:bCs/>
                <w:szCs w:val="21"/>
              </w:rPr>
              <w:t>60000组无创血压测量回顾</w:t>
            </w:r>
          </w:p>
          <w:p>
            <w:pPr>
              <w:keepNext w:val="0"/>
              <w:keepLines w:val="0"/>
              <w:pageBreakBefore w:val="0"/>
              <w:numPr>
                <w:ilvl w:val="0"/>
                <w:numId w:val="13"/>
              </w:numPr>
              <w:kinsoku/>
              <w:wordWrap/>
              <w:overflowPunct/>
              <w:topLinePunct w:val="0"/>
              <w:bidi w:val="0"/>
              <w:spacing w:line="240" w:lineRule="auto"/>
              <w:jc w:val="left"/>
              <w:rPr>
                <w:rFonts w:hint="eastAsia" w:ascii="宋体" w:hAnsi="宋体"/>
                <w:bCs/>
                <w:szCs w:val="21"/>
              </w:rPr>
            </w:pPr>
            <w:r>
              <w:rPr>
                <w:rFonts w:ascii="宋体" w:hAnsi="宋体"/>
                <w:szCs w:val="21"/>
              </w:rPr>
              <w:t>≥</w:t>
            </w:r>
            <w:r>
              <w:rPr>
                <w:rFonts w:hint="eastAsia" w:ascii="宋体" w:hAnsi="宋体"/>
                <w:bCs/>
                <w:szCs w:val="21"/>
              </w:rPr>
              <w:t>4000组报警事件/心律失常事件回顾</w:t>
            </w:r>
          </w:p>
          <w:p>
            <w:pPr>
              <w:keepNext w:val="0"/>
              <w:keepLines w:val="0"/>
              <w:pageBreakBefore w:val="0"/>
              <w:numPr>
                <w:ilvl w:val="0"/>
                <w:numId w:val="13"/>
              </w:numPr>
              <w:kinsoku/>
              <w:wordWrap/>
              <w:overflowPunct/>
              <w:topLinePunct w:val="0"/>
              <w:bidi w:val="0"/>
              <w:spacing w:line="240" w:lineRule="auto"/>
              <w:jc w:val="left"/>
              <w:rPr>
                <w:rFonts w:hint="eastAsia" w:ascii="宋体" w:hAnsi="宋体"/>
                <w:bCs/>
                <w:szCs w:val="21"/>
              </w:rPr>
            </w:pPr>
            <w:r>
              <w:rPr>
                <w:rFonts w:ascii="宋体" w:hAnsi="宋体"/>
                <w:szCs w:val="21"/>
              </w:rPr>
              <w:t>≥</w:t>
            </w:r>
            <w:r>
              <w:rPr>
                <w:rFonts w:hint="eastAsia" w:ascii="宋体" w:hAnsi="宋体"/>
                <w:bCs/>
                <w:szCs w:val="21"/>
              </w:rPr>
              <w:t>700小时</w:t>
            </w:r>
            <w:r>
              <w:rPr>
                <w:rFonts w:hint="eastAsia"/>
              </w:rPr>
              <w:t>全息波形储存回顾</w:t>
            </w:r>
          </w:p>
          <w:bookmarkEnd w:id="1"/>
          <w:p>
            <w:pPr>
              <w:keepNext w:val="0"/>
              <w:keepLines w:val="0"/>
              <w:pageBreakBefore w:val="0"/>
              <w:numPr>
                <w:ilvl w:val="0"/>
                <w:numId w:val="13"/>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具备USB数据接口、SD卡数据接口，选配U盘/SD卡可实现监测数据存储容量扩充</w:t>
            </w:r>
          </w:p>
          <w:p>
            <w:pPr>
              <w:keepNext w:val="0"/>
              <w:keepLines w:val="0"/>
              <w:pageBreakBefore w:val="0"/>
              <w:numPr>
                <w:ilvl w:val="0"/>
                <w:numId w:val="10"/>
              </w:numPr>
              <w:kinsoku/>
              <w:wordWrap/>
              <w:overflowPunct/>
              <w:topLinePunct w:val="0"/>
              <w:bidi w:val="0"/>
              <w:spacing w:line="240" w:lineRule="auto"/>
              <w:jc w:val="left"/>
              <w:rPr>
                <w:rFonts w:hint="eastAsia" w:ascii="宋体" w:hAnsi="宋体"/>
                <w:b/>
                <w:szCs w:val="21"/>
              </w:rPr>
            </w:pPr>
            <w:r>
              <w:rPr>
                <w:rFonts w:hint="eastAsia" w:ascii="宋体" w:hAnsi="宋体"/>
                <w:b/>
                <w:szCs w:val="21"/>
              </w:rPr>
              <w:t>性能特点</w:t>
            </w:r>
          </w:p>
          <w:p>
            <w:pPr>
              <w:keepNext w:val="0"/>
              <w:keepLines w:val="0"/>
              <w:pageBreakBefore w:val="0"/>
              <w:numPr>
                <w:ilvl w:val="0"/>
                <w:numId w:val="14"/>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支持七道心电波形同屏显示、心电波形级联</w:t>
            </w:r>
          </w:p>
          <w:p>
            <w:pPr>
              <w:keepNext w:val="0"/>
              <w:keepLines w:val="0"/>
              <w:pageBreakBefore w:val="0"/>
              <w:numPr>
                <w:ilvl w:val="0"/>
                <w:numId w:val="14"/>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★无需返厂即可在线升级12导心电功能</w:t>
            </w:r>
          </w:p>
          <w:p>
            <w:pPr>
              <w:keepNext w:val="0"/>
              <w:keepLines w:val="0"/>
              <w:pageBreakBefore w:val="0"/>
              <w:numPr>
                <w:ilvl w:val="0"/>
                <w:numId w:val="14"/>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心电增益有：1.25mm/mv (×0.125), 2.5 mm/mv (×0.25), 5 mm/mv (×0.5),10 mm/mv (×1), 20 mm/mv (×2), 40 mm/mv (×4),自动增益，多种选择，满足临床需求</w:t>
            </w:r>
          </w:p>
          <w:p>
            <w:pPr>
              <w:pStyle w:val="18"/>
              <w:keepNext w:val="0"/>
              <w:keepLines w:val="0"/>
              <w:pageBreakBefore w:val="0"/>
              <w:widowControl w:val="0"/>
              <w:numPr>
                <w:ilvl w:val="0"/>
                <w:numId w:val="14"/>
              </w:numPr>
              <w:kinsoku/>
              <w:wordWrap/>
              <w:overflowPunct/>
              <w:topLinePunct w:val="0"/>
              <w:bidi w:val="0"/>
              <w:spacing w:line="240" w:lineRule="auto"/>
              <w:ind w:firstLineChars="0"/>
              <w:jc w:val="left"/>
              <w:rPr>
                <w:rFonts w:hint="eastAsia" w:ascii="宋体" w:hAnsi="宋体"/>
                <w:bCs/>
                <w:kern w:val="2"/>
                <w:sz w:val="21"/>
                <w:szCs w:val="21"/>
              </w:rPr>
            </w:pPr>
            <w:r>
              <w:rPr>
                <w:rFonts w:hint="eastAsia" w:ascii="宋体" w:hAnsi="宋体"/>
                <w:bCs/>
                <w:kern w:val="2"/>
                <w:sz w:val="21"/>
                <w:szCs w:val="21"/>
              </w:rPr>
              <w:t>★共模抑制比，弱滤波模式：</w:t>
            </w:r>
            <w:r>
              <w:rPr>
                <w:rFonts w:ascii="宋体" w:hAnsi="宋体"/>
                <w:szCs w:val="21"/>
              </w:rPr>
              <w:t>≥</w:t>
            </w:r>
            <w:r>
              <w:rPr>
                <w:rFonts w:hint="eastAsia" w:ascii="宋体" w:hAnsi="宋体"/>
                <w:bCs/>
                <w:kern w:val="2"/>
                <w:sz w:val="21"/>
                <w:szCs w:val="21"/>
              </w:rPr>
              <w:t>90dB,监护和强滤波模式：</w:t>
            </w:r>
            <w:r>
              <w:rPr>
                <w:rFonts w:ascii="宋体" w:hAnsi="宋体"/>
                <w:szCs w:val="21"/>
              </w:rPr>
              <w:t>≥</w:t>
            </w:r>
            <w:r>
              <w:rPr>
                <w:rFonts w:hint="eastAsia" w:ascii="宋体" w:hAnsi="宋体"/>
                <w:bCs/>
                <w:kern w:val="2"/>
                <w:sz w:val="21"/>
                <w:szCs w:val="21"/>
              </w:rPr>
              <w:t>100dB</w:t>
            </w:r>
          </w:p>
          <w:p>
            <w:pPr>
              <w:keepNext w:val="0"/>
              <w:keepLines w:val="0"/>
              <w:pageBreakBefore w:val="0"/>
              <w:numPr>
                <w:ilvl w:val="0"/>
                <w:numId w:val="14"/>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★ST段分析功能：在强滤波、监护、弱滤波模式下，均支持进行ST段分析，保证各类病人监护安全。</w:t>
            </w:r>
          </w:p>
          <w:p>
            <w:pPr>
              <w:keepNext w:val="0"/>
              <w:keepLines w:val="0"/>
              <w:pageBreakBefore w:val="0"/>
              <w:numPr>
                <w:ilvl w:val="0"/>
                <w:numId w:val="14"/>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★可选配IBP监测功能，最大支持8通道有创压监测，支持CVP、ART、PA等测量</w:t>
            </w:r>
          </w:p>
          <w:p>
            <w:pPr>
              <w:keepNext w:val="0"/>
              <w:keepLines w:val="0"/>
              <w:pageBreakBefore w:val="0"/>
              <w:numPr>
                <w:ilvl w:val="0"/>
                <w:numId w:val="14"/>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具有待机功能，暂时停止所有监护操作，节省功耗．退出该状态，就可立即进行监护</w:t>
            </w:r>
          </w:p>
          <w:p>
            <w:pPr>
              <w:keepNext w:val="0"/>
              <w:keepLines w:val="0"/>
              <w:pageBreakBefore w:val="0"/>
              <w:numPr>
                <w:ilvl w:val="0"/>
                <w:numId w:val="14"/>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具有药物浓度计算、滴定表计算、氧合计算、通气计算和肾功能计算功能</w:t>
            </w:r>
          </w:p>
          <w:p>
            <w:pPr>
              <w:keepNext w:val="0"/>
              <w:keepLines w:val="0"/>
              <w:pageBreakBefore w:val="0"/>
              <w:numPr>
                <w:ilvl w:val="0"/>
                <w:numId w:val="15"/>
              </w:numPr>
              <w:tabs>
                <w:tab w:val="left" w:pos="420"/>
              </w:tabs>
              <w:kinsoku/>
              <w:wordWrap/>
              <w:overflowPunct/>
              <w:topLinePunct w:val="0"/>
              <w:bidi w:val="0"/>
              <w:spacing w:line="240" w:lineRule="auto"/>
              <w:jc w:val="left"/>
              <w:rPr>
                <w:rFonts w:hint="eastAsia" w:ascii="宋体" w:hAnsi="宋体"/>
                <w:bCs/>
                <w:szCs w:val="21"/>
              </w:rPr>
            </w:pPr>
            <w:r>
              <w:rPr>
                <w:rFonts w:hint="eastAsia" w:ascii="宋体" w:hAnsi="宋体"/>
                <w:bCs/>
                <w:szCs w:val="21"/>
              </w:rPr>
              <w:t>具有脉搏调制音，通过心跳声音的音调变化来判断血氧饱和度的高低变化,使医护人员从听觉中获取病人生命体征；支持脉搏血氧信号强度指示PI，方便医护人员确定病人测量部位的血流灌注情况</w:t>
            </w:r>
          </w:p>
          <w:p>
            <w:pPr>
              <w:keepNext w:val="0"/>
              <w:keepLines w:val="0"/>
              <w:pageBreakBefore w:val="0"/>
              <w:numPr>
                <w:ilvl w:val="0"/>
                <w:numId w:val="14"/>
              </w:numPr>
              <w:kinsoku/>
              <w:wordWrap/>
              <w:overflowPunct/>
              <w:topLinePunct w:val="0"/>
              <w:bidi w:val="0"/>
              <w:spacing w:line="240" w:lineRule="auto"/>
              <w:jc w:val="left"/>
              <w:rPr>
                <w:rFonts w:hint="eastAsia" w:ascii="宋体" w:hAnsi="宋体"/>
                <w:bCs/>
                <w:szCs w:val="21"/>
              </w:rPr>
            </w:pPr>
            <w:r>
              <w:rPr>
                <w:rFonts w:hint="eastAsia"/>
              </w:rPr>
              <w:t>可选配</w:t>
            </w:r>
            <w:r>
              <w:rPr>
                <w:rFonts w:hint="eastAsia" w:ascii="宋体" w:hAnsi="宋体"/>
                <w:bCs/>
                <w:szCs w:val="21"/>
              </w:rPr>
              <w:t>条形码扫描枪，方便快速录入病人信息　</w:t>
            </w:r>
          </w:p>
          <w:p>
            <w:pPr>
              <w:keepNext w:val="0"/>
              <w:keepLines w:val="0"/>
              <w:pageBreakBefore w:val="0"/>
              <w:numPr>
                <w:ilvl w:val="0"/>
                <w:numId w:val="14"/>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具有护士呼叫功能，能够把病人信息报警直接传递到护士站</w:t>
            </w:r>
          </w:p>
          <w:p>
            <w:pPr>
              <w:keepNext w:val="0"/>
              <w:keepLines w:val="0"/>
              <w:pageBreakBefore w:val="0"/>
              <w:numPr>
                <w:ilvl w:val="0"/>
                <w:numId w:val="14"/>
              </w:numPr>
              <w:tabs>
                <w:tab w:val="left" w:pos="900"/>
              </w:tabs>
              <w:kinsoku/>
              <w:wordWrap/>
              <w:overflowPunct/>
              <w:topLinePunct w:val="0"/>
              <w:bidi w:val="0"/>
              <w:spacing w:line="240" w:lineRule="auto"/>
              <w:jc w:val="left"/>
              <w:rPr>
                <w:rFonts w:hint="eastAsia" w:ascii="宋体" w:hAnsi="宋体"/>
                <w:bCs/>
                <w:szCs w:val="21"/>
              </w:rPr>
            </w:pPr>
            <w:r>
              <w:rPr>
                <w:rFonts w:hint="eastAsia" w:ascii="宋体" w:hAnsi="宋体"/>
                <w:bCs/>
                <w:szCs w:val="21"/>
              </w:rPr>
              <w:t>声光双重三级报警，同屏显示报警上下限</w:t>
            </w:r>
          </w:p>
          <w:p>
            <w:pPr>
              <w:keepNext w:val="0"/>
              <w:keepLines w:val="0"/>
              <w:pageBreakBefore w:val="0"/>
              <w:numPr>
                <w:ilvl w:val="0"/>
                <w:numId w:val="14"/>
              </w:numPr>
              <w:tabs>
                <w:tab w:val="left" w:pos="900"/>
              </w:tabs>
              <w:kinsoku/>
              <w:wordWrap/>
              <w:overflowPunct/>
              <w:topLinePunct w:val="0"/>
              <w:bidi w:val="0"/>
              <w:spacing w:line="240" w:lineRule="auto"/>
              <w:jc w:val="left"/>
              <w:rPr>
                <w:rFonts w:ascii="宋体" w:hAnsi="宋体"/>
                <w:bCs/>
                <w:szCs w:val="21"/>
              </w:rPr>
            </w:pPr>
            <w:bookmarkStart w:id="2" w:name="_Hlk4704640"/>
            <w:r>
              <w:rPr>
                <w:rFonts w:hint="eastAsia" w:ascii="宋体" w:hAnsi="宋体"/>
                <w:bCs/>
                <w:szCs w:val="21"/>
              </w:rPr>
              <w:t>技术报警、生理报警和报警静音</w:t>
            </w:r>
            <w:r>
              <w:rPr>
                <w:rFonts w:hint="eastAsia" w:ascii="宋体" w:hAnsi="宋体"/>
                <w:szCs w:val="21"/>
              </w:rPr>
              <w:t>分别有各自的报警指示灯（3个独立的报警指示灯）</w:t>
            </w:r>
          </w:p>
          <w:p>
            <w:pPr>
              <w:keepNext w:val="0"/>
              <w:keepLines w:val="0"/>
              <w:pageBreakBefore w:val="0"/>
              <w:numPr>
                <w:ilvl w:val="0"/>
                <w:numId w:val="14"/>
              </w:numPr>
              <w:kinsoku/>
              <w:wordWrap/>
              <w:overflowPunct/>
              <w:topLinePunct w:val="0"/>
              <w:bidi w:val="0"/>
              <w:spacing w:line="240" w:lineRule="auto"/>
              <w:jc w:val="left"/>
              <w:rPr>
                <w:rFonts w:ascii="宋体" w:hAnsi="宋体"/>
                <w:bCs/>
                <w:color w:val="000000"/>
                <w:szCs w:val="21"/>
              </w:rPr>
            </w:pPr>
            <w:r>
              <w:rPr>
                <w:rFonts w:hint="eastAsia" w:ascii="宋体" w:hAnsi="宋体" w:cs="宋体"/>
                <w:szCs w:val="21"/>
              </w:rPr>
              <w:t>★</w:t>
            </w:r>
            <w:r>
              <w:rPr>
                <w:rFonts w:hint="eastAsia" w:ascii="宋体" w:hAnsi="宋体"/>
                <w:bCs/>
                <w:color w:val="000000"/>
                <w:szCs w:val="21"/>
              </w:rPr>
              <w:t>通过IEC60601-1-1-2014 （EMC 4.0）标准，抗静电干扰能力更强；</w:t>
            </w:r>
          </w:p>
          <w:p>
            <w:pPr>
              <w:keepNext w:val="0"/>
              <w:keepLines w:val="0"/>
              <w:pageBreakBefore w:val="0"/>
              <w:numPr>
                <w:ilvl w:val="0"/>
                <w:numId w:val="14"/>
              </w:numPr>
              <w:kinsoku/>
              <w:wordWrap/>
              <w:overflowPunct/>
              <w:topLinePunct w:val="0"/>
              <w:bidi w:val="0"/>
              <w:spacing w:line="240" w:lineRule="auto"/>
              <w:jc w:val="left"/>
              <w:rPr>
                <w:rFonts w:ascii="宋体" w:hAnsi="宋体"/>
                <w:bCs/>
                <w:color w:val="000000"/>
                <w:szCs w:val="21"/>
              </w:rPr>
            </w:pPr>
            <w:r>
              <w:rPr>
                <w:rFonts w:hint="eastAsia" w:ascii="宋体" w:hAnsi="宋体" w:cs="宋体"/>
                <w:szCs w:val="21"/>
              </w:rPr>
              <w:t>★</w:t>
            </w:r>
            <w:r>
              <w:rPr>
                <w:rFonts w:hint="eastAsia" w:ascii="宋体" w:hAnsi="宋体"/>
                <w:bCs/>
                <w:color w:val="000000"/>
                <w:szCs w:val="21"/>
              </w:rPr>
              <w:t>CMS/GW的通信具备SSL加密传输，确保数据信息传输的安全；</w:t>
            </w:r>
          </w:p>
          <w:p>
            <w:pPr>
              <w:keepNext w:val="0"/>
              <w:keepLines w:val="0"/>
              <w:pageBreakBefore w:val="0"/>
              <w:numPr>
                <w:ilvl w:val="0"/>
                <w:numId w:val="14"/>
              </w:numPr>
              <w:kinsoku/>
              <w:wordWrap/>
              <w:overflowPunct/>
              <w:topLinePunct w:val="0"/>
              <w:bidi w:val="0"/>
              <w:spacing w:line="240" w:lineRule="auto"/>
              <w:jc w:val="left"/>
              <w:rPr>
                <w:rFonts w:ascii="宋体" w:hAnsi="宋体"/>
                <w:bCs/>
                <w:color w:val="000000"/>
                <w:szCs w:val="21"/>
              </w:rPr>
            </w:pPr>
            <w:r>
              <w:rPr>
                <w:rFonts w:hint="eastAsia" w:ascii="宋体" w:hAnsi="宋体" w:cs="宋体"/>
                <w:szCs w:val="21"/>
              </w:rPr>
              <w:t>★</w:t>
            </w:r>
            <w:r>
              <w:rPr>
                <w:rFonts w:hint="eastAsia" w:ascii="宋体" w:hAnsi="宋体"/>
                <w:bCs/>
                <w:color w:val="000000"/>
                <w:szCs w:val="21"/>
              </w:rPr>
              <w:t>具血压、血氧同侧测量功能，支持在一侧肢体上同时进行血压和血氧监测，适用于因一侧肢体缺失、手术、烧伤等伤病测量不便的病人；</w:t>
            </w:r>
          </w:p>
          <w:p>
            <w:pPr>
              <w:keepNext w:val="0"/>
              <w:keepLines w:val="0"/>
              <w:pageBreakBefore w:val="0"/>
              <w:numPr>
                <w:ilvl w:val="0"/>
                <w:numId w:val="14"/>
              </w:numPr>
              <w:kinsoku/>
              <w:wordWrap/>
              <w:overflowPunct/>
              <w:topLinePunct w:val="0"/>
              <w:bidi w:val="0"/>
              <w:spacing w:line="240" w:lineRule="auto"/>
              <w:jc w:val="left"/>
              <w:rPr>
                <w:rFonts w:ascii="宋体" w:hAnsi="宋体"/>
                <w:bCs/>
                <w:color w:val="000000"/>
                <w:szCs w:val="21"/>
              </w:rPr>
            </w:pPr>
            <w:r>
              <w:rPr>
                <w:rFonts w:hint="eastAsia" w:ascii="宋体" w:hAnsi="宋体" w:cs="宋体"/>
                <w:szCs w:val="21"/>
              </w:rPr>
              <w:t>★</w:t>
            </w:r>
            <w:r>
              <w:rPr>
                <w:rFonts w:hint="eastAsia" w:ascii="宋体" w:hAnsi="宋体"/>
                <w:bCs/>
                <w:color w:val="000000"/>
                <w:szCs w:val="21"/>
              </w:rPr>
              <w:t>具血氧极低报警功能，当血氧降低到一定值时，血氧报警级别自动跳至高级报警级别，保证病人监护安全；</w:t>
            </w:r>
          </w:p>
          <w:p>
            <w:pPr>
              <w:keepNext w:val="0"/>
              <w:keepLines w:val="0"/>
              <w:pageBreakBefore w:val="0"/>
              <w:numPr>
                <w:ilvl w:val="0"/>
                <w:numId w:val="14"/>
              </w:numPr>
              <w:kinsoku/>
              <w:wordWrap/>
              <w:overflowPunct/>
              <w:topLinePunct w:val="0"/>
              <w:bidi w:val="0"/>
              <w:spacing w:line="240" w:lineRule="auto"/>
              <w:jc w:val="left"/>
              <w:rPr>
                <w:rFonts w:ascii="宋体" w:hAnsi="宋体"/>
                <w:bCs/>
                <w:color w:val="FF0000"/>
                <w:szCs w:val="21"/>
              </w:rPr>
            </w:pPr>
            <w:r>
              <w:rPr>
                <w:rFonts w:hint="eastAsia" w:ascii="宋体" w:hAnsi="宋体"/>
                <w:bCs/>
                <w:color w:val="000000"/>
                <w:szCs w:val="21"/>
              </w:rPr>
              <w:t>支持打印实时波形，打印时间可选择8秒、20秒、连续，并可设置定时打印时间：10分钟，20 分钟，30 分钟，40 分钟，50 分钟，1 小时，2 小时，3小时，4 小时；</w:t>
            </w:r>
          </w:p>
          <w:p>
            <w:pPr>
              <w:keepNext w:val="0"/>
              <w:keepLines w:val="0"/>
              <w:pageBreakBefore w:val="0"/>
              <w:numPr>
                <w:ilvl w:val="0"/>
                <w:numId w:val="14"/>
              </w:numPr>
              <w:kinsoku/>
              <w:wordWrap/>
              <w:overflowPunct/>
              <w:topLinePunct w:val="0"/>
              <w:bidi w:val="0"/>
              <w:spacing w:line="240" w:lineRule="auto"/>
              <w:jc w:val="left"/>
              <w:rPr>
                <w:rFonts w:ascii="宋体" w:hAnsi="宋体"/>
                <w:bCs/>
                <w:color w:val="FF0000"/>
                <w:szCs w:val="21"/>
              </w:rPr>
            </w:pPr>
            <w:r>
              <w:rPr>
                <w:rFonts w:hint="eastAsia" w:ascii="宋体" w:hAnsi="宋体"/>
                <w:bCs/>
                <w:color w:val="000000"/>
                <w:szCs w:val="21"/>
              </w:rPr>
              <w:t>支持两通道体温T1/T2监测，T1/T2具独立开关及报警设置，互不干扰。</w:t>
            </w:r>
          </w:p>
          <w:bookmarkEnd w:id="2"/>
          <w:p>
            <w:pPr>
              <w:keepNext w:val="0"/>
              <w:keepLines w:val="0"/>
              <w:pageBreakBefore w:val="0"/>
              <w:numPr>
                <w:ilvl w:val="0"/>
                <w:numId w:val="14"/>
              </w:numPr>
              <w:tabs>
                <w:tab w:val="left" w:pos="900"/>
              </w:tabs>
              <w:kinsoku/>
              <w:wordWrap/>
              <w:overflowPunct/>
              <w:topLinePunct w:val="0"/>
              <w:bidi w:val="0"/>
              <w:spacing w:line="240" w:lineRule="auto"/>
              <w:jc w:val="left"/>
              <w:rPr>
                <w:rFonts w:hint="eastAsia" w:ascii="宋体" w:hAnsi="宋体"/>
                <w:bCs/>
                <w:szCs w:val="21"/>
              </w:rPr>
            </w:pPr>
            <w:r>
              <w:rPr>
                <w:rFonts w:hint="eastAsia" w:ascii="宋体" w:hAnsi="宋体"/>
                <w:bCs/>
                <w:szCs w:val="21"/>
              </w:rPr>
              <w:t>可选配Nellcor血氧模块，即插即用</w:t>
            </w:r>
          </w:p>
          <w:p>
            <w:pPr>
              <w:keepNext w:val="0"/>
              <w:keepLines w:val="0"/>
              <w:pageBreakBefore w:val="0"/>
              <w:numPr>
                <w:ilvl w:val="0"/>
                <w:numId w:val="14"/>
              </w:numPr>
              <w:tabs>
                <w:tab w:val="left" w:pos="1680"/>
              </w:tabs>
              <w:kinsoku/>
              <w:wordWrap/>
              <w:overflowPunct/>
              <w:topLinePunct w:val="0"/>
              <w:bidi w:val="0"/>
              <w:spacing w:line="240" w:lineRule="auto"/>
              <w:jc w:val="left"/>
              <w:rPr>
                <w:rFonts w:hint="eastAsia" w:ascii="宋体" w:hAnsi="宋体"/>
                <w:bCs/>
                <w:szCs w:val="21"/>
              </w:rPr>
            </w:pPr>
            <w:r>
              <w:rPr>
                <w:rFonts w:hint="eastAsia" w:ascii="宋体" w:hAnsi="宋体"/>
                <w:bCs/>
                <w:szCs w:val="21"/>
              </w:rPr>
              <w:t>可选配</w:t>
            </w:r>
            <w:bookmarkStart w:id="11" w:name="_GoBack"/>
            <w:bookmarkEnd w:id="11"/>
            <w:r>
              <w:rPr>
                <w:rFonts w:hint="eastAsia" w:ascii="宋体" w:hAnsi="宋体"/>
                <w:bCs/>
                <w:szCs w:val="21"/>
              </w:rPr>
              <w:t>伟康旁流/主流呼气末二氧化碳,</w:t>
            </w:r>
            <w:r>
              <w:rPr>
                <w:rFonts w:hint="eastAsia"/>
              </w:rPr>
              <w:t xml:space="preserve"> 旁流呼气末二氧化碳</w:t>
            </w:r>
            <w:r>
              <w:rPr>
                <w:rFonts w:hint="eastAsia" w:ascii="宋体" w:hAnsi="宋体"/>
                <w:bCs/>
                <w:szCs w:val="21"/>
              </w:rPr>
              <w:t>抽气速率低至50ml/min，适合呼吸微弱的病人使用，不再需要传统的脱水瓶</w:t>
            </w:r>
          </w:p>
          <w:p>
            <w:pPr>
              <w:keepNext w:val="0"/>
              <w:keepLines w:val="0"/>
              <w:pageBreakBefore w:val="0"/>
              <w:numPr>
                <w:ilvl w:val="0"/>
                <w:numId w:val="14"/>
              </w:numPr>
              <w:tabs>
                <w:tab w:val="left" w:pos="900"/>
                <w:tab w:val="left" w:pos="1680"/>
              </w:tabs>
              <w:kinsoku/>
              <w:wordWrap/>
              <w:overflowPunct/>
              <w:topLinePunct w:val="0"/>
              <w:bidi w:val="0"/>
              <w:spacing w:line="240" w:lineRule="auto"/>
              <w:jc w:val="left"/>
              <w:rPr>
                <w:rFonts w:hint="eastAsia" w:ascii="宋体" w:hAnsi="宋体"/>
                <w:bCs/>
                <w:szCs w:val="21"/>
              </w:rPr>
            </w:pPr>
            <w:r>
              <w:rPr>
                <w:rFonts w:hint="eastAsia" w:ascii="宋体" w:hAnsi="宋体"/>
                <w:bCs/>
                <w:szCs w:val="21"/>
              </w:rPr>
              <w:t>可选配Masimo旁流/主流麻醉气体,</w:t>
            </w:r>
            <w:r>
              <w:rPr>
                <w:rFonts w:hint="eastAsia"/>
              </w:rPr>
              <w:t xml:space="preserve"> 旁流麻醉气体</w:t>
            </w:r>
            <w:r>
              <w:rPr>
                <w:rFonts w:hint="eastAsia" w:ascii="宋体" w:hAnsi="宋体"/>
                <w:bCs/>
                <w:szCs w:val="21"/>
              </w:rPr>
              <w:t xml:space="preserve">抽气速率低至50ml/min </w:t>
            </w:r>
          </w:p>
          <w:p>
            <w:pPr>
              <w:keepNext w:val="0"/>
              <w:keepLines w:val="0"/>
              <w:pageBreakBefore w:val="0"/>
              <w:numPr>
                <w:ilvl w:val="0"/>
                <w:numId w:val="14"/>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支持选配无线联网功能，实现无线\有线等混合方式联网</w:t>
            </w:r>
          </w:p>
          <w:p>
            <w:pPr>
              <w:keepNext w:val="0"/>
              <w:keepLines w:val="0"/>
              <w:pageBreakBefore w:val="0"/>
              <w:numPr>
                <w:ilvl w:val="0"/>
                <w:numId w:val="14"/>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可选配三通道内置热敏打印机</w:t>
            </w:r>
          </w:p>
          <w:p>
            <w:pPr>
              <w:keepNext w:val="0"/>
              <w:keepLines w:val="0"/>
              <w:pageBreakBefore w:val="0"/>
              <w:numPr>
                <w:ilvl w:val="0"/>
                <w:numId w:val="14"/>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标配可拆卸充电锂电池，具有RJ-45网络口、辅助输出接口、VGA外接显示器接口、USB接口、SD卡接口、防盗锁孔、电源线卡扣（防止电源脱落）等</w:t>
            </w:r>
          </w:p>
          <w:p>
            <w:pPr>
              <w:keepNext w:val="0"/>
              <w:keepLines w:val="0"/>
              <w:pageBreakBefore w:val="0"/>
              <w:numPr>
                <w:ilvl w:val="0"/>
                <w:numId w:val="14"/>
              </w:numPr>
              <w:kinsoku/>
              <w:wordWrap/>
              <w:overflowPunct/>
              <w:topLinePunct w:val="0"/>
              <w:bidi w:val="0"/>
              <w:spacing w:line="240" w:lineRule="auto"/>
              <w:jc w:val="left"/>
              <w:rPr>
                <w:rFonts w:hint="eastAsia" w:ascii="宋体" w:hAnsi="宋体"/>
                <w:bCs/>
                <w:szCs w:val="21"/>
              </w:rPr>
            </w:pPr>
            <w:r>
              <w:rPr>
                <w:rFonts w:hint="eastAsia" w:ascii="宋体" w:hAnsi="宋体"/>
                <w:bCs/>
                <w:szCs w:val="21"/>
              </w:rPr>
              <w:t>监护仪可选配转运监护模块，转运监护模块配置要求</w:t>
            </w:r>
          </w:p>
          <w:p>
            <w:pPr>
              <w:keepNext w:val="0"/>
              <w:keepLines w:val="0"/>
              <w:pageBreakBefore w:val="0"/>
              <w:kinsoku/>
              <w:wordWrap/>
              <w:overflowPunct/>
              <w:topLinePunct w:val="0"/>
              <w:bidi w:val="0"/>
              <w:spacing w:line="240" w:lineRule="auto"/>
              <w:ind w:left="420"/>
              <w:jc w:val="left"/>
              <w:rPr>
                <w:rFonts w:hint="eastAsia" w:ascii="宋体" w:hAnsi="宋体"/>
                <w:bCs/>
                <w:szCs w:val="21"/>
              </w:rPr>
            </w:pPr>
            <w:r>
              <w:rPr>
                <w:rFonts w:hint="eastAsia" w:ascii="宋体" w:hAnsi="宋体"/>
                <w:bCs/>
                <w:szCs w:val="21"/>
              </w:rPr>
              <w:t>21.1</w:t>
            </w:r>
            <w:r>
              <w:rPr>
                <w:rFonts w:hint="eastAsia" w:ascii="宋体" w:hAnsi="宋体"/>
                <w:bCs/>
                <w:szCs w:val="21"/>
              </w:rPr>
              <w:tab/>
            </w:r>
            <w:r>
              <w:rPr>
                <w:rFonts w:hint="eastAsia" w:ascii="宋体" w:hAnsi="宋体"/>
                <w:bCs/>
                <w:szCs w:val="21"/>
              </w:rPr>
              <w:t>标配</w:t>
            </w:r>
            <w:r>
              <w:rPr>
                <w:rFonts w:ascii="宋体" w:hAnsi="宋体"/>
                <w:szCs w:val="21"/>
              </w:rPr>
              <w:t>≥</w:t>
            </w:r>
            <w:r>
              <w:rPr>
                <w:rFonts w:hint="eastAsia" w:ascii="宋体" w:hAnsi="宋体"/>
                <w:bCs/>
                <w:szCs w:val="21"/>
              </w:rPr>
              <w:t>5英寸彩色触摸屏，支持屏幕锁，防止误操作</w:t>
            </w:r>
          </w:p>
          <w:p>
            <w:pPr>
              <w:keepNext w:val="0"/>
              <w:keepLines w:val="0"/>
              <w:pageBreakBefore w:val="0"/>
              <w:kinsoku/>
              <w:wordWrap/>
              <w:overflowPunct/>
              <w:topLinePunct w:val="0"/>
              <w:bidi w:val="0"/>
              <w:spacing w:line="240" w:lineRule="auto"/>
              <w:ind w:left="420"/>
              <w:jc w:val="left"/>
              <w:rPr>
                <w:rFonts w:hint="eastAsia" w:ascii="宋体" w:hAnsi="宋体"/>
                <w:bCs/>
                <w:szCs w:val="21"/>
              </w:rPr>
            </w:pPr>
            <w:r>
              <w:rPr>
                <w:rFonts w:hint="eastAsia" w:ascii="宋体" w:hAnsi="宋体"/>
                <w:bCs/>
                <w:szCs w:val="21"/>
              </w:rPr>
              <w:t>21.2</w:t>
            </w:r>
            <w:r>
              <w:rPr>
                <w:rFonts w:hint="eastAsia" w:ascii="宋体" w:hAnsi="宋体"/>
                <w:bCs/>
                <w:szCs w:val="21"/>
              </w:rPr>
              <w:tab/>
            </w:r>
            <w:r>
              <w:rPr>
                <w:rFonts w:hint="eastAsia" w:ascii="宋体" w:hAnsi="宋体"/>
                <w:bCs/>
                <w:szCs w:val="21"/>
              </w:rPr>
              <w:t>标配一体式防滑提手，便于移动使用，专门为病人转运监护而设计，</w:t>
            </w:r>
          </w:p>
          <w:p>
            <w:pPr>
              <w:keepNext w:val="0"/>
              <w:keepLines w:val="0"/>
              <w:pageBreakBefore w:val="0"/>
              <w:kinsoku/>
              <w:wordWrap/>
              <w:overflowPunct/>
              <w:topLinePunct w:val="0"/>
              <w:bidi w:val="0"/>
              <w:spacing w:line="240" w:lineRule="auto"/>
              <w:ind w:left="420"/>
              <w:jc w:val="left"/>
              <w:rPr>
                <w:rFonts w:hint="eastAsia" w:ascii="宋体" w:hAnsi="宋体"/>
                <w:bCs/>
                <w:szCs w:val="21"/>
              </w:rPr>
            </w:pPr>
            <w:r>
              <w:rPr>
                <w:rFonts w:hint="eastAsia" w:ascii="宋体" w:hAnsi="宋体"/>
                <w:bCs/>
                <w:szCs w:val="21"/>
              </w:rPr>
              <w:t>21.3</w:t>
            </w:r>
            <w:r>
              <w:rPr>
                <w:rFonts w:hint="eastAsia" w:ascii="宋体" w:hAnsi="宋体"/>
                <w:bCs/>
                <w:szCs w:val="21"/>
              </w:rPr>
              <w:tab/>
            </w:r>
            <w:r>
              <w:rPr>
                <w:rFonts w:hint="eastAsia" w:ascii="宋体" w:hAnsi="宋体"/>
                <w:bCs/>
                <w:szCs w:val="21"/>
              </w:rPr>
              <w:t xml:space="preserve">防护等级IP44  </w:t>
            </w:r>
          </w:p>
          <w:p>
            <w:pPr>
              <w:keepNext w:val="0"/>
              <w:keepLines w:val="0"/>
              <w:pageBreakBefore w:val="0"/>
              <w:kinsoku/>
              <w:wordWrap/>
              <w:overflowPunct/>
              <w:topLinePunct w:val="0"/>
              <w:bidi w:val="0"/>
              <w:spacing w:line="240" w:lineRule="auto"/>
              <w:ind w:left="420"/>
              <w:jc w:val="left"/>
              <w:rPr>
                <w:rFonts w:hint="eastAsia" w:ascii="宋体" w:hAnsi="宋体"/>
                <w:bCs/>
                <w:szCs w:val="21"/>
              </w:rPr>
            </w:pPr>
            <w:r>
              <w:rPr>
                <w:rFonts w:hint="eastAsia" w:ascii="宋体" w:hAnsi="宋体"/>
                <w:bCs/>
                <w:szCs w:val="21"/>
              </w:rPr>
              <w:t>21.4</w:t>
            </w:r>
            <w:r>
              <w:rPr>
                <w:rFonts w:hint="eastAsia" w:ascii="宋体" w:hAnsi="宋体"/>
                <w:bCs/>
                <w:szCs w:val="21"/>
              </w:rPr>
              <w:tab/>
            </w:r>
            <w:r>
              <w:rPr>
                <w:rFonts w:hint="eastAsia"/>
              </w:rPr>
              <w:t>标配可充电锂电池</w:t>
            </w:r>
            <w:r>
              <w:rPr>
                <w:rFonts w:hint="eastAsia" w:ascii="宋体" w:hAnsi="宋体"/>
                <w:bCs/>
                <w:szCs w:val="21"/>
              </w:rPr>
              <w:t>，续航时间≥5H，支持在不开机情况下查看电池电量</w:t>
            </w:r>
          </w:p>
          <w:p>
            <w:pPr>
              <w:keepNext w:val="0"/>
              <w:keepLines w:val="0"/>
              <w:pageBreakBefore w:val="0"/>
              <w:kinsoku/>
              <w:wordWrap/>
              <w:overflowPunct/>
              <w:topLinePunct w:val="0"/>
              <w:bidi w:val="0"/>
              <w:spacing w:line="240" w:lineRule="auto"/>
              <w:ind w:left="420"/>
              <w:jc w:val="left"/>
              <w:rPr>
                <w:rFonts w:hint="eastAsia" w:ascii="宋体" w:hAnsi="宋体"/>
                <w:bCs/>
                <w:szCs w:val="21"/>
              </w:rPr>
            </w:pPr>
            <w:r>
              <w:rPr>
                <w:rFonts w:hint="eastAsia" w:ascii="宋体" w:hAnsi="宋体"/>
                <w:bCs/>
                <w:szCs w:val="21"/>
              </w:rPr>
              <w:t>21.5</w:t>
            </w:r>
            <w:r>
              <w:rPr>
                <w:rFonts w:hint="eastAsia" w:ascii="宋体" w:hAnsi="宋体"/>
                <w:bCs/>
                <w:szCs w:val="21"/>
              </w:rPr>
              <w:tab/>
            </w:r>
            <w:r>
              <w:rPr>
                <w:rFonts w:hint="eastAsia" w:ascii="宋体" w:hAnsi="宋体"/>
                <w:bCs/>
                <w:szCs w:val="21"/>
              </w:rPr>
              <w:t>可直接接至监护仪，将转运的监护信息直接导入至监护仪，有效地保证病人监护信息的连续性</w:t>
            </w:r>
          </w:p>
          <w:p>
            <w:pPr>
              <w:keepNext w:val="0"/>
              <w:keepLines w:val="0"/>
              <w:pageBreakBefore w:val="0"/>
              <w:numPr>
                <w:ilvl w:val="0"/>
                <w:numId w:val="14"/>
              </w:numPr>
              <w:kinsoku/>
              <w:wordWrap/>
              <w:overflowPunct/>
              <w:topLinePunct w:val="0"/>
              <w:bidi w:val="0"/>
              <w:spacing w:line="240" w:lineRule="auto"/>
              <w:jc w:val="left"/>
              <w:rPr>
                <w:rFonts w:hint="eastAsia"/>
                <w:lang w:eastAsia="zh-CN"/>
              </w:rPr>
            </w:pPr>
            <w:r>
              <w:rPr>
                <w:rFonts w:hint="eastAsia" w:ascii="宋体" w:hAnsi="宋体"/>
                <w:bCs/>
                <w:szCs w:val="21"/>
              </w:rPr>
              <w:t>标配可拆卸充电锂电池，总容量为10000mAh，最长使用时间≥9小时</w:t>
            </w: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pStyle w:val="2"/>
              <w:keepNext w:val="0"/>
              <w:keepLines w:val="0"/>
              <w:pageBreakBefore w:val="0"/>
              <w:kinsoku/>
              <w:wordWrap/>
              <w:overflowPunct/>
              <w:topLinePunct w:val="0"/>
              <w:bidi w:val="0"/>
              <w:spacing w:line="240" w:lineRule="auto"/>
              <w:jc w:val="center"/>
              <w:rPr>
                <w:rFonts w:hint="eastAsia"/>
                <w:lang w:val="en-US" w:eastAsia="zh-CN"/>
              </w:rPr>
            </w:pPr>
            <w:r>
              <w:rPr>
                <w:rFonts w:hint="eastAsia"/>
                <w:lang w:val="en-US" w:eastAsia="zh-CN"/>
              </w:rPr>
              <w:t>6</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骨科牵引床</w:t>
            </w:r>
          </w:p>
        </w:tc>
        <w:tc>
          <w:tcPr>
            <w:tcW w:w="7295" w:type="dxa"/>
            <w:vAlign w:val="center"/>
          </w:tcPr>
          <w:p>
            <w:pPr>
              <w:keepNext w:val="0"/>
              <w:keepLines w:val="0"/>
              <w:pageBreakBefore w:val="0"/>
              <w:numPr>
                <w:ilvl w:val="0"/>
                <w:numId w:val="16"/>
              </w:numPr>
              <w:kinsoku/>
              <w:wordWrap/>
              <w:overflowPunct/>
              <w:topLinePunct w:val="0"/>
              <w:bidi w:val="0"/>
              <w:spacing w:line="240" w:lineRule="auto"/>
              <w:jc w:val="left"/>
              <w:rPr>
                <w:rFonts w:hint="eastAsia"/>
                <w:lang w:val="en-US" w:eastAsia="zh-CN"/>
              </w:rPr>
            </w:pPr>
            <w:r>
              <w:rPr>
                <w:rFonts w:hint="eastAsia"/>
                <w:lang w:val="en-US" w:eastAsia="zh-CN"/>
              </w:rPr>
              <w:t>整体钢结构</w:t>
            </w:r>
          </w:p>
          <w:p>
            <w:pPr>
              <w:pStyle w:val="2"/>
              <w:keepNext w:val="0"/>
              <w:keepLines w:val="0"/>
              <w:pageBreakBefore w:val="0"/>
              <w:numPr>
                <w:ilvl w:val="0"/>
                <w:numId w:val="0"/>
              </w:numPr>
              <w:kinsoku/>
              <w:wordWrap/>
              <w:overflowPunct/>
              <w:topLinePunct w:val="0"/>
              <w:bidi w:val="0"/>
              <w:spacing w:line="240" w:lineRule="auto"/>
              <w:jc w:val="left"/>
              <w:rPr>
                <w:rFonts w:hint="eastAsia"/>
                <w:lang w:val="en-US" w:eastAsia="zh-CN"/>
              </w:rPr>
            </w:pPr>
            <w:r>
              <w:rPr>
                <w:rFonts w:hint="eastAsia"/>
                <w:lang w:val="en-US" w:eastAsia="zh-CN"/>
              </w:rPr>
              <w:t>规格：L2030*W900*H(500-730)mm</w:t>
            </w:r>
          </w:p>
          <w:p>
            <w:pPr>
              <w:pStyle w:val="3"/>
              <w:keepNext w:val="0"/>
              <w:keepLines w:val="0"/>
              <w:pageBreakBefore w:val="0"/>
              <w:numPr>
                <w:ilvl w:val="0"/>
                <w:numId w:val="16"/>
              </w:numPr>
              <w:kinsoku/>
              <w:wordWrap/>
              <w:overflowPunct/>
              <w:topLinePunct w:val="0"/>
              <w:bidi w:val="0"/>
              <w:spacing w:line="240" w:lineRule="auto"/>
              <w:jc w:val="left"/>
              <w:rPr>
                <w:rFonts w:hint="eastAsia"/>
                <w:lang w:val="en-US" w:eastAsia="zh-CN"/>
              </w:rPr>
            </w:pPr>
            <w:r>
              <w:rPr>
                <w:rFonts w:hint="eastAsia"/>
                <w:lang w:val="en-US" w:eastAsia="zh-CN"/>
              </w:rPr>
              <w:t>多功能骨科床，通过摇杆实现各个功能</w:t>
            </w:r>
          </w:p>
          <w:p>
            <w:pPr>
              <w:keepNext w:val="0"/>
              <w:keepLines w:val="0"/>
              <w:pageBreakBefore w:val="0"/>
              <w:numPr>
                <w:ilvl w:val="0"/>
                <w:numId w:val="0"/>
              </w:numPr>
              <w:kinsoku/>
              <w:wordWrap/>
              <w:overflowPunct/>
              <w:topLinePunct w:val="0"/>
              <w:bidi w:val="0"/>
              <w:spacing w:line="240" w:lineRule="auto"/>
              <w:jc w:val="left"/>
              <w:rPr>
                <w:rFonts w:hint="eastAsia"/>
                <w:lang w:val="en-US" w:eastAsia="zh-CN"/>
              </w:rPr>
            </w:pPr>
            <w:r>
              <w:rPr>
                <w:rFonts w:hint="eastAsia"/>
                <w:lang w:val="en-US" w:eastAsia="zh-CN"/>
              </w:rPr>
              <w:t>高-低：730mm-530mm</w:t>
            </w:r>
          </w:p>
          <w:p>
            <w:pPr>
              <w:pStyle w:val="2"/>
              <w:keepNext w:val="0"/>
              <w:keepLines w:val="0"/>
              <w:pageBreakBefore w:val="0"/>
              <w:kinsoku/>
              <w:wordWrap/>
              <w:overflowPunct/>
              <w:topLinePunct w:val="0"/>
              <w:bidi w:val="0"/>
              <w:spacing w:line="240" w:lineRule="auto"/>
              <w:jc w:val="left"/>
              <w:rPr>
                <w:rFonts w:hint="eastAsia"/>
                <w:lang w:val="en-US" w:eastAsia="zh-CN"/>
              </w:rPr>
            </w:pPr>
            <w:r>
              <w:rPr>
                <w:rFonts w:hint="eastAsia"/>
                <w:lang w:val="en-US" w:eastAsia="zh-CN"/>
              </w:rPr>
              <w:t>背部角度：0-70°</w:t>
            </w:r>
          </w:p>
          <w:p>
            <w:pPr>
              <w:pStyle w:val="3"/>
              <w:keepNext w:val="0"/>
              <w:keepLines w:val="0"/>
              <w:pageBreakBefore w:val="0"/>
              <w:kinsoku/>
              <w:wordWrap/>
              <w:overflowPunct/>
              <w:topLinePunct w:val="0"/>
              <w:bidi w:val="0"/>
              <w:spacing w:line="240" w:lineRule="auto"/>
              <w:jc w:val="left"/>
              <w:rPr>
                <w:rFonts w:hint="eastAsia"/>
                <w:lang w:val="en-US" w:eastAsia="zh-CN"/>
              </w:rPr>
            </w:pPr>
            <w:r>
              <w:rPr>
                <w:rFonts w:hint="eastAsia"/>
                <w:lang w:val="en-US" w:eastAsia="zh-CN"/>
              </w:rPr>
              <w:t>膝部角度：0-40°</w:t>
            </w:r>
          </w:p>
          <w:p>
            <w:pPr>
              <w:keepNext w:val="0"/>
              <w:keepLines w:val="0"/>
              <w:pageBreakBefore w:val="0"/>
              <w:numPr>
                <w:ilvl w:val="0"/>
                <w:numId w:val="16"/>
              </w:numPr>
              <w:kinsoku/>
              <w:wordWrap/>
              <w:overflowPunct/>
              <w:topLinePunct w:val="0"/>
              <w:bidi w:val="0"/>
              <w:spacing w:line="240" w:lineRule="auto"/>
              <w:ind w:left="0" w:leftChars="0"/>
              <w:jc w:val="left"/>
              <w:rPr>
                <w:rFonts w:hint="eastAsia"/>
                <w:lang w:val="en-US" w:eastAsia="zh-CN"/>
              </w:rPr>
            </w:pPr>
            <w:r>
              <w:rPr>
                <w:rFonts w:hint="eastAsia"/>
                <w:lang w:val="en-US" w:eastAsia="zh-CN"/>
              </w:rPr>
              <w:t>两腿部分分开调节，方便治疗和使用</w:t>
            </w:r>
          </w:p>
          <w:p>
            <w:pPr>
              <w:pStyle w:val="2"/>
              <w:keepNext w:val="0"/>
              <w:keepLines w:val="0"/>
              <w:pageBreakBefore w:val="0"/>
              <w:numPr>
                <w:ilvl w:val="0"/>
                <w:numId w:val="16"/>
              </w:numPr>
              <w:kinsoku/>
              <w:wordWrap/>
              <w:overflowPunct/>
              <w:topLinePunct w:val="0"/>
              <w:bidi w:val="0"/>
              <w:spacing w:line="240" w:lineRule="auto"/>
              <w:ind w:left="0" w:leftChars="0"/>
              <w:jc w:val="left"/>
              <w:rPr>
                <w:rFonts w:hint="eastAsia"/>
                <w:lang w:val="en-US" w:eastAsia="zh-CN"/>
              </w:rPr>
            </w:pPr>
            <w:r>
              <w:rPr>
                <w:rFonts w:hint="eastAsia"/>
                <w:lang w:val="en-US" w:eastAsia="zh-CN"/>
              </w:rPr>
              <w:t>折叠式铝合金护栏。PP材料床头尾板，不锈钢骨科架，易移动和清洗</w:t>
            </w:r>
          </w:p>
          <w:p>
            <w:pPr>
              <w:pStyle w:val="3"/>
              <w:keepNext w:val="0"/>
              <w:keepLines w:val="0"/>
              <w:pageBreakBefore w:val="0"/>
              <w:kinsoku/>
              <w:wordWrap/>
              <w:overflowPunct/>
              <w:topLinePunct w:val="0"/>
              <w:bidi w:val="0"/>
              <w:spacing w:line="240" w:lineRule="auto"/>
              <w:jc w:val="left"/>
              <w:rPr>
                <w:rFonts w:hint="eastAsia"/>
                <w:lang w:val="en-US" w:eastAsia="zh-CN"/>
              </w:rPr>
            </w:pPr>
            <w:r>
              <w:rPr>
                <w:rFonts w:hint="eastAsia"/>
                <w:lang w:val="en-US" w:eastAsia="zh-CN"/>
              </w:rPr>
              <w:t>5.4个直径为125mm的脚轮，两个有刹，两个无刹</w:t>
            </w:r>
          </w:p>
          <w:p>
            <w:pPr>
              <w:keepNext w:val="0"/>
              <w:keepLines w:val="0"/>
              <w:pageBreakBefore w:val="0"/>
              <w:kinsoku/>
              <w:wordWrap/>
              <w:overflowPunct/>
              <w:topLinePunct w:val="0"/>
              <w:bidi w:val="0"/>
              <w:spacing w:line="240" w:lineRule="auto"/>
              <w:jc w:val="left"/>
              <w:rPr>
                <w:rFonts w:hint="eastAsia"/>
                <w:lang w:val="en-US" w:eastAsia="zh-CN"/>
              </w:rPr>
            </w:pPr>
            <w:r>
              <w:rPr>
                <w:rFonts w:hint="eastAsia"/>
                <w:lang w:val="en-US" w:eastAsia="zh-CN"/>
              </w:rPr>
              <w:t>6.净重：152KG</w:t>
            </w: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lang w:val="en-US" w:eastAsia="zh-CN"/>
              </w:rPr>
            </w:pPr>
            <w:r>
              <w:rPr>
                <w:rFonts w:hint="eastAsia" w:asciiTheme="minorEastAsia" w:hAnsiTheme="minorEastAsia" w:cstheme="minorEastAsia"/>
                <w:sz w:val="21"/>
                <w:szCs w:val="21"/>
                <w:lang w:val="en-US" w:eastAsia="zh-CN"/>
              </w:rPr>
              <w:t>7</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电动液压骨科手术床</w:t>
            </w:r>
          </w:p>
        </w:tc>
        <w:tc>
          <w:tcPr>
            <w:tcW w:w="7295" w:type="dxa"/>
            <w:vAlign w:val="center"/>
          </w:tcPr>
          <w:p>
            <w:pPr>
              <w:keepNext w:val="0"/>
              <w:keepLines w:val="0"/>
              <w:pageBreakBefore w:val="0"/>
              <w:tabs>
                <w:tab w:val="left" w:pos="1277"/>
              </w:tabs>
              <w:kinsoku/>
              <w:wordWrap/>
              <w:overflowPunct/>
              <w:topLinePunct w:val="0"/>
              <w:bidi w:val="0"/>
              <w:spacing w:before="156" w:beforeLines="50" w:after="156" w:afterLines="50" w:line="240" w:lineRule="auto"/>
              <w:jc w:val="left"/>
              <w:rPr>
                <w:rFonts w:hint="eastAsia" w:ascii="宋体" w:hAnsi="宋体"/>
                <w:szCs w:val="21"/>
              </w:rPr>
            </w:pPr>
            <w:r>
              <w:rPr>
                <w:rFonts w:hint="eastAsia" w:ascii="宋体" w:hAnsi="宋体"/>
                <w:szCs w:val="21"/>
              </w:rPr>
              <w:t xml:space="preserve"> 1、 电动</w:t>
            </w:r>
            <w:r>
              <w:rPr>
                <w:rFonts w:hint="eastAsia" w:ascii="宋体" w:hAnsi="宋体"/>
                <w:szCs w:val="21"/>
                <w:lang w:val="en-US" w:eastAsia="zh-CN"/>
              </w:rPr>
              <w:t>液压</w:t>
            </w:r>
            <w:r>
              <w:rPr>
                <w:rFonts w:hint="eastAsia" w:ascii="宋体" w:hAnsi="宋体"/>
                <w:szCs w:val="21"/>
              </w:rPr>
              <w:t>驱动系统：</w:t>
            </w:r>
            <w:r>
              <w:rPr>
                <w:rFonts w:hint="eastAsia" w:ascii="宋体" w:hAnsi="宋体"/>
                <w:szCs w:val="21"/>
                <w:lang w:val="en-US" w:eastAsia="zh-CN"/>
              </w:rPr>
              <w:t>液压系统全部</w:t>
            </w:r>
            <w:r>
              <w:rPr>
                <w:rFonts w:hint="eastAsia" w:ascii="宋体" w:hAnsi="宋体"/>
                <w:szCs w:val="21"/>
              </w:rPr>
              <w:t>选用</w:t>
            </w:r>
            <w:r>
              <w:rPr>
                <w:rFonts w:hint="eastAsia" w:ascii="宋体" w:hAnsi="宋体"/>
                <w:szCs w:val="21"/>
                <w:lang w:val="en-US" w:eastAsia="zh-CN"/>
              </w:rPr>
              <w:t>电动液压系统</w:t>
            </w:r>
            <w:r>
              <w:rPr>
                <w:rFonts w:hint="eastAsia" w:ascii="宋体" w:hAnsi="宋体"/>
                <w:szCs w:val="21"/>
              </w:rPr>
              <w:t>,整机噪声低，床台运行平稳</w:t>
            </w:r>
            <w:r>
              <w:rPr>
                <w:rFonts w:hint="eastAsia" w:ascii="宋体" w:hAnsi="宋体"/>
                <w:szCs w:val="21"/>
                <w:lang w:eastAsia="zh-CN"/>
              </w:rPr>
              <w:t>。</w:t>
            </w:r>
            <w:r>
              <w:rPr>
                <w:rFonts w:hint="eastAsia" w:ascii="宋体" w:hAnsi="宋体"/>
                <w:szCs w:val="21"/>
              </w:rPr>
              <w:t>台面的升降、前后倾、左右倾</w:t>
            </w:r>
            <w:r>
              <w:rPr>
                <w:rFonts w:hint="eastAsia" w:ascii="宋体" w:hAnsi="宋体"/>
                <w:szCs w:val="21"/>
                <w:lang w:eastAsia="zh-CN"/>
              </w:rPr>
              <w:t>，</w:t>
            </w:r>
            <w:r>
              <w:rPr>
                <w:rFonts w:hint="eastAsia" w:ascii="宋体" w:hAnsi="宋体"/>
                <w:szCs w:val="21"/>
                <w:lang w:val="en-US" w:eastAsia="zh-CN"/>
              </w:rPr>
              <w:t>背板上下折、</w:t>
            </w:r>
            <w:r>
              <w:rPr>
                <w:rFonts w:hint="eastAsia" w:ascii="宋体" w:hAnsi="宋体"/>
                <w:szCs w:val="21"/>
                <w:lang w:eastAsia="zh-CN"/>
              </w:rPr>
              <w:t>前后平移</w:t>
            </w:r>
            <w:r>
              <w:rPr>
                <w:rFonts w:hint="eastAsia" w:ascii="宋体" w:hAnsi="宋体"/>
                <w:szCs w:val="21"/>
              </w:rPr>
              <w:t>活动均由系统控制，头板、腿板为手动操作，操作轻松便捷。</w:t>
            </w:r>
          </w:p>
          <w:p>
            <w:pPr>
              <w:keepNext w:val="0"/>
              <w:keepLines w:val="0"/>
              <w:pageBreakBefore w:val="0"/>
              <w:tabs>
                <w:tab w:val="left" w:pos="1277"/>
              </w:tabs>
              <w:kinsoku/>
              <w:wordWrap/>
              <w:overflowPunct/>
              <w:topLinePunct w:val="0"/>
              <w:bidi w:val="0"/>
              <w:spacing w:before="156" w:beforeLines="50" w:after="156" w:afterLines="50" w:line="240" w:lineRule="auto"/>
              <w:jc w:val="left"/>
              <w:rPr>
                <w:rFonts w:hint="eastAsia" w:ascii="宋体" w:hAnsi="宋体"/>
                <w:szCs w:val="21"/>
              </w:rPr>
            </w:pPr>
            <w:r>
              <w:rPr>
                <w:rFonts w:hint="eastAsia" w:ascii="宋体" w:hAnsi="宋体"/>
                <w:szCs w:val="21"/>
                <w:lang w:val="en-US" w:eastAsia="zh-CN"/>
              </w:rPr>
              <w:t>2</w:t>
            </w:r>
            <w:r>
              <w:rPr>
                <w:rFonts w:hint="eastAsia" w:ascii="宋体" w:hAnsi="宋体"/>
                <w:szCs w:val="21"/>
              </w:rPr>
              <w:t>、床身采用SUS#304超厚≥4mm不锈钢整体床身，手术床整体床身、护罩及</w:t>
            </w:r>
            <w:r>
              <w:rPr>
                <w:rFonts w:hint="eastAsia" w:ascii="宋体" w:hAnsi="宋体"/>
                <w:szCs w:val="21"/>
                <w:lang w:eastAsia="zh-CN"/>
              </w:rPr>
              <w:t>配件</w:t>
            </w:r>
            <w:r>
              <w:rPr>
                <w:rFonts w:hint="eastAsia" w:ascii="宋体" w:hAnsi="宋体"/>
                <w:szCs w:val="21"/>
              </w:rPr>
              <w:t>均采用优质SUS#304不锈合金钢制成，可保用</w:t>
            </w:r>
            <w:r>
              <w:rPr>
                <w:rFonts w:hint="eastAsia" w:ascii="宋体" w:hAnsi="宋体"/>
                <w:szCs w:val="21"/>
                <w:lang w:val="en-US" w:eastAsia="zh-CN"/>
              </w:rPr>
              <w:t>15</w:t>
            </w:r>
            <w:r>
              <w:rPr>
                <w:rFonts w:hint="eastAsia" w:ascii="宋体" w:hAnsi="宋体"/>
                <w:szCs w:val="21"/>
              </w:rPr>
              <w:t>年以上不生锈</w:t>
            </w:r>
            <w:r>
              <w:rPr>
                <w:rFonts w:hint="eastAsia" w:ascii="宋体" w:hAnsi="宋体"/>
                <w:szCs w:val="21"/>
                <w:lang w:eastAsia="zh-CN"/>
              </w:rPr>
              <w:t>，</w:t>
            </w:r>
            <w:r>
              <w:rPr>
                <w:rFonts w:hint="eastAsia" w:ascii="宋体" w:hAnsi="宋体"/>
                <w:szCs w:val="21"/>
              </w:rPr>
              <w:t>充分满足手术后床台消毒。</w:t>
            </w:r>
          </w:p>
          <w:p>
            <w:pPr>
              <w:keepNext w:val="0"/>
              <w:keepLines w:val="0"/>
              <w:pageBreakBefore w:val="0"/>
              <w:tabs>
                <w:tab w:val="left" w:pos="1277"/>
              </w:tabs>
              <w:kinsoku/>
              <w:wordWrap/>
              <w:overflowPunct/>
              <w:topLinePunct w:val="0"/>
              <w:bidi w:val="0"/>
              <w:spacing w:before="156" w:beforeLines="50" w:after="156" w:afterLines="50" w:line="240" w:lineRule="auto"/>
              <w:jc w:val="left"/>
              <w:rPr>
                <w:rFonts w:hint="eastAsia" w:ascii="宋体" w:hAnsi="宋体"/>
                <w:szCs w:val="21"/>
              </w:rPr>
            </w:pPr>
            <w:r>
              <w:rPr>
                <w:rFonts w:hint="eastAsia" w:ascii="宋体" w:hAnsi="宋体"/>
                <w:szCs w:val="21"/>
                <w:lang w:val="en-US" w:eastAsia="zh-CN"/>
              </w:rPr>
              <w:t>3</w:t>
            </w:r>
            <w:r>
              <w:rPr>
                <w:rFonts w:hint="eastAsia" w:ascii="宋体" w:hAnsi="宋体"/>
                <w:szCs w:val="21"/>
              </w:rPr>
              <w:t>、</w:t>
            </w:r>
            <w:r>
              <w:rPr>
                <w:rFonts w:hint="eastAsia" w:ascii="宋体" w:hAnsi="宋体"/>
                <w:sz w:val="21"/>
                <w:szCs w:val="21"/>
              </w:rPr>
              <w:t>双</w:t>
            </w:r>
            <w:r>
              <w:rPr>
                <w:rFonts w:hint="eastAsia" w:ascii="宋体" w:hAnsi="宋体"/>
                <w:sz w:val="21"/>
                <w:szCs w:val="21"/>
                <w:lang w:val="en-US" w:eastAsia="zh-CN"/>
              </w:rPr>
              <w:t>油缸</w:t>
            </w:r>
            <w:r>
              <w:rPr>
                <w:rFonts w:hint="eastAsia" w:ascii="宋体" w:hAnsi="宋体"/>
                <w:sz w:val="21"/>
                <w:szCs w:val="21"/>
                <w:lang w:eastAsia="zh-CN"/>
              </w:rPr>
              <w:t>两侧驱动</w:t>
            </w:r>
            <w:r>
              <w:rPr>
                <w:rFonts w:hint="eastAsia" w:ascii="宋体" w:hAnsi="宋体"/>
                <w:sz w:val="21"/>
                <w:szCs w:val="21"/>
              </w:rPr>
              <w:t>背板起落</w:t>
            </w:r>
            <w:r>
              <w:rPr>
                <w:rFonts w:hint="eastAsia" w:ascii="宋体" w:hAnsi="宋体"/>
                <w:sz w:val="21"/>
                <w:szCs w:val="21"/>
                <w:lang w:eastAsia="zh-CN"/>
              </w:rPr>
              <w:t>，</w:t>
            </w:r>
            <w:r>
              <w:rPr>
                <w:rFonts w:hint="eastAsia" w:ascii="宋体" w:hAnsi="宋体"/>
                <w:sz w:val="21"/>
                <w:szCs w:val="21"/>
                <w:lang w:val="en-US" w:eastAsia="zh-CN"/>
              </w:rPr>
              <w:t>双起背旋转机构,</w:t>
            </w:r>
            <w:r>
              <w:rPr>
                <w:rFonts w:hint="eastAsia" w:ascii="宋体" w:hAnsi="宋体"/>
                <w:szCs w:val="21"/>
              </w:rPr>
              <w:t>“T”型不锈钢底座设计</w:t>
            </w:r>
            <w:r>
              <w:rPr>
                <w:rFonts w:hint="eastAsia" w:ascii="宋体" w:hAnsi="宋体"/>
                <w:szCs w:val="21"/>
                <w:lang w:eastAsia="zh-CN"/>
              </w:rPr>
              <w:t>，</w:t>
            </w:r>
            <w:r>
              <w:rPr>
                <w:rFonts w:hint="eastAsia" w:ascii="宋体" w:hAnsi="宋体"/>
                <w:szCs w:val="21"/>
                <w:lang w:val="en-US" w:eastAsia="zh-CN"/>
              </w:rPr>
              <w:t>五</w:t>
            </w:r>
            <w:r>
              <w:rPr>
                <w:rFonts w:hint="eastAsia" w:ascii="宋体" w:hAnsi="宋体"/>
                <w:szCs w:val="21"/>
              </w:rPr>
              <w:t>段床身设计，</w:t>
            </w:r>
            <w:r>
              <w:rPr>
                <w:rFonts w:hint="eastAsia" w:ascii="宋体" w:hAnsi="宋体"/>
                <w:szCs w:val="21"/>
                <w:lang w:eastAsia="zh-CN"/>
              </w:rPr>
              <w:t>分为头部段、背部段、内置腰桥、臀部段、腿部段。</w:t>
            </w:r>
          </w:p>
          <w:p>
            <w:pPr>
              <w:keepNext w:val="0"/>
              <w:keepLines w:val="0"/>
              <w:pageBreakBefore w:val="0"/>
              <w:shd w:val="solid" w:color="FFFFFF" w:fill="auto"/>
              <w:kinsoku/>
              <w:wordWrap/>
              <w:overflowPunct/>
              <w:topLinePunct w:val="0"/>
              <w:autoSpaceDN w:val="0"/>
              <w:bidi w:val="0"/>
              <w:spacing w:line="240" w:lineRule="auto"/>
              <w:jc w:val="left"/>
              <w:rPr>
                <w:rFonts w:ascii="宋体" w:hAnsi="宋体"/>
                <w:shd w:val="clear" w:color="auto" w:fill="FFFFFF"/>
              </w:rPr>
            </w:pPr>
            <w:r>
              <w:rPr>
                <w:rFonts w:hint="eastAsia" w:ascii="宋体" w:hAnsi="宋体"/>
                <w:shd w:val="clear" w:color="auto" w:fill="FFFFFF"/>
                <w:lang w:val="en-US" w:eastAsia="zh-CN"/>
              </w:rPr>
              <w:t>4、</w:t>
            </w:r>
            <w:r>
              <w:rPr>
                <w:rFonts w:hint="eastAsia" w:ascii="宋体" w:hAnsi="宋体" w:eastAsia="宋体" w:cs="宋体"/>
                <w:b w:val="0"/>
                <w:i w:val="0"/>
                <w:caps w:val="0"/>
                <w:color w:val="000000"/>
                <w:spacing w:val="0"/>
                <w:sz w:val="21"/>
                <w:szCs w:val="21"/>
              </w:rPr>
              <w:t>关键升降立柱部分：手术床升降立柱</w:t>
            </w:r>
            <w:r>
              <w:rPr>
                <w:rFonts w:hint="default" w:ascii="Times New Roman" w:hAnsi="Times New Roman" w:eastAsia="宋体" w:cs="Times New Roman"/>
                <w:b w:val="0"/>
                <w:i w:val="0"/>
                <w:caps w:val="0"/>
                <w:color w:val="000000"/>
                <w:spacing w:val="0"/>
                <w:sz w:val="21"/>
                <w:szCs w:val="21"/>
              </w:rPr>
              <w:t>≥3</w:t>
            </w:r>
            <w:r>
              <w:rPr>
                <w:rFonts w:hint="eastAsia" w:ascii="宋体" w:hAnsi="宋体" w:eastAsia="宋体" w:cs="宋体"/>
                <w:b w:val="0"/>
                <w:i w:val="0"/>
                <w:caps w:val="0"/>
                <w:color w:val="000000"/>
                <w:spacing w:val="0"/>
                <w:sz w:val="21"/>
                <w:szCs w:val="21"/>
              </w:rPr>
              <w:t>节</w:t>
            </w:r>
            <w:r>
              <w:rPr>
                <w:rFonts w:hint="eastAsia" w:ascii="宋体" w:hAnsi="宋体" w:eastAsia="宋体" w:cs="宋体"/>
                <w:b w:val="0"/>
                <w:i w:val="0"/>
                <w:caps w:val="0"/>
                <w:color w:val="000000"/>
                <w:spacing w:val="0"/>
                <w:sz w:val="21"/>
                <w:szCs w:val="21"/>
                <w:lang w:val="en-US" w:eastAsia="zh-CN"/>
              </w:rPr>
              <w:t>,</w:t>
            </w:r>
            <w:r>
              <w:rPr>
                <w:rFonts w:hint="eastAsia" w:ascii="宋体" w:hAnsi="宋体" w:eastAsia="宋体" w:cs="宋体"/>
                <w:b w:val="0"/>
                <w:i w:val="0"/>
                <w:caps w:val="0"/>
                <w:color w:val="000000"/>
                <w:spacing w:val="0"/>
                <w:sz w:val="21"/>
                <w:szCs w:val="21"/>
              </w:rPr>
              <w:t>工艺设计，承重具有二倍的安全系数，采用方形立柱升降，八只固定紧锁件，双方框架式活动关节，保证立柱承载稳定。</w:t>
            </w:r>
          </w:p>
          <w:p>
            <w:pPr>
              <w:keepNext w:val="0"/>
              <w:keepLines w:val="0"/>
              <w:pageBreakBefore w:val="0"/>
              <w:tabs>
                <w:tab w:val="left" w:pos="1277"/>
              </w:tabs>
              <w:kinsoku/>
              <w:wordWrap/>
              <w:overflowPunct/>
              <w:topLinePunct w:val="0"/>
              <w:bidi w:val="0"/>
              <w:spacing w:before="156" w:beforeLines="50" w:after="156" w:afterLines="50" w:line="240" w:lineRule="auto"/>
              <w:jc w:val="left"/>
              <w:rPr>
                <w:rFonts w:hint="eastAsia" w:ascii="宋体" w:hAnsi="宋体" w:eastAsia="宋体" w:cs="宋体"/>
                <w:b w:val="0"/>
                <w:i w:val="0"/>
                <w:caps w:val="0"/>
                <w:color w:val="000000"/>
                <w:spacing w:val="0"/>
                <w:sz w:val="21"/>
                <w:szCs w:val="21"/>
                <w:shd w:val="clear" w:color="auto" w:fill="FFFFFF"/>
              </w:rPr>
            </w:pPr>
            <w:r>
              <w:rPr>
                <w:rFonts w:hint="eastAsia" w:ascii="宋体" w:hAnsi="宋体"/>
                <w:szCs w:val="24"/>
                <w:lang w:val="en-US" w:eastAsia="zh-CN"/>
              </w:rPr>
              <w:t>5、</w:t>
            </w:r>
            <w:r>
              <w:rPr>
                <w:rFonts w:hint="eastAsia" w:ascii="宋体" w:hAnsi="宋体" w:eastAsia="宋体" w:cs="宋体"/>
                <w:b w:val="0"/>
                <w:i w:val="0"/>
                <w:caps w:val="0"/>
                <w:color w:val="000000"/>
                <w:spacing w:val="0"/>
                <w:sz w:val="21"/>
                <w:szCs w:val="21"/>
                <w:shd w:val="clear" w:color="auto" w:fill="FFFFFF"/>
              </w:rPr>
              <w:t>关键刹车部分：手术床底座部分采用大T型结构设计，刹车位于头部正下方，小T型样式左右活动脚踏式先进的机械设计，一旦锁定，床台不会出现位置的改变，四点式落地模式，确保手术中床台稳固、安全。</w:t>
            </w:r>
          </w:p>
          <w:p>
            <w:pPr>
              <w:keepNext w:val="0"/>
              <w:keepLines w:val="0"/>
              <w:pageBreakBefore w:val="0"/>
              <w:tabs>
                <w:tab w:val="left" w:pos="1277"/>
              </w:tabs>
              <w:kinsoku/>
              <w:wordWrap/>
              <w:overflowPunct/>
              <w:topLinePunct w:val="0"/>
              <w:bidi w:val="0"/>
              <w:spacing w:before="156" w:beforeLines="50" w:after="156" w:afterLines="50" w:line="240" w:lineRule="auto"/>
              <w:jc w:val="left"/>
              <w:rPr>
                <w:rFonts w:hint="eastAsia" w:ascii="宋体" w:hAnsi="宋体"/>
                <w:shd w:val="clear" w:color="auto" w:fill="FFFFFF"/>
                <w:lang w:val="en-US" w:eastAsia="zh-CN"/>
              </w:rPr>
            </w:pPr>
            <w:r>
              <w:rPr>
                <w:rFonts w:hint="eastAsia" w:ascii="宋体" w:hAnsi="宋体"/>
                <w:shd w:val="clear" w:color="auto" w:fill="FFFFFF"/>
                <w:lang w:val="en-US" w:eastAsia="zh-CN"/>
              </w:rPr>
              <w:t>6、手术床采用方框式连接装置，头板连接件使用抱箍式调节锁紧装置。</w:t>
            </w:r>
            <w:r>
              <w:rPr>
                <w:rFonts w:hint="eastAsia" w:ascii="宋体" w:hAnsi="宋体" w:eastAsia="宋体" w:cs="宋体"/>
                <w:b w:val="0"/>
                <w:i w:val="0"/>
                <w:caps w:val="0"/>
                <w:color w:val="000000"/>
                <w:spacing w:val="0"/>
                <w:sz w:val="21"/>
                <w:szCs w:val="21"/>
                <w:lang w:val="en-US" w:eastAsia="zh-CN"/>
              </w:rPr>
              <w:t>含</w:t>
            </w:r>
            <w:r>
              <w:rPr>
                <w:rFonts w:hint="eastAsia" w:ascii="宋体" w:hAnsi="宋体"/>
                <w:shd w:val="clear" w:color="auto" w:fill="FFFFFF"/>
                <w:lang w:val="en-US" w:eastAsia="zh-CN"/>
              </w:rPr>
              <w:t>一键水平复位、体位，30秒自动锁定，解锁功能，带蓄电池，电动刹车，双控制系统。</w:t>
            </w:r>
          </w:p>
          <w:p>
            <w:pPr>
              <w:keepNext w:val="0"/>
              <w:keepLines w:val="0"/>
              <w:pageBreakBefore w:val="0"/>
              <w:tabs>
                <w:tab w:val="left" w:pos="1277"/>
              </w:tabs>
              <w:kinsoku/>
              <w:wordWrap/>
              <w:overflowPunct/>
              <w:topLinePunct w:val="0"/>
              <w:bidi w:val="0"/>
              <w:spacing w:before="156" w:beforeLines="50" w:after="156" w:afterLines="50" w:line="240" w:lineRule="auto"/>
              <w:jc w:val="left"/>
              <w:rPr>
                <w:rFonts w:hint="eastAsia" w:ascii="宋体" w:hAnsi="宋体"/>
                <w:shd w:val="clear" w:color="auto" w:fill="FFFFFF"/>
                <w:lang w:val="en-US" w:eastAsia="zh-CN"/>
              </w:rPr>
            </w:pPr>
            <w:r>
              <w:rPr>
                <w:rFonts w:hint="eastAsia" w:ascii="宋体" w:hAnsi="宋体"/>
                <w:shd w:val="clear" w:color="auto" w:fill="FFFFFF"/>
                <w:lang w:val="en-US" w:eastAsia="zh-CN"/>
              </w:rPr>
              <w:t>7、床身可电动前后水平移动</w:t>
            </w:r>
            <w:r>
              <w:rPr>
                <w:rFonts w:hint="eastAsia" w:ascii="宋体" w:hAnsi="宋体"/>
                <w:szCs w:val="21"/>
              </w:rPr>
              <w:t>≥</w:t>
            </w:r>
            <w:r>
              <w:rPr>
                <w:rFonts w:hint="eastAsia" w:ascii="宋体" w:hAnsi="宋体"/>
                <w:szCs w:val="21"/>
                <w:lang w:val="en-US" w:eastAsia="zh-CN"/>
              </w:rPr>
              <w:t>300</w:t>
            </w:r>
            <w:r>
              <w:rPr>
                <w:rFonts w:hint="eastAsia" w:ascii="宋体" w:hAnsi="宋体"/>
                <w:szCs w:val="21"/>
              </w:rPr>
              <w:t>mm</w:t>
            </w:r>
            <w:r>
              <w:rPr>
                <w:rFonts w:hint="eastAsia" w:ascii="宋体" w:hAnsi="宋体"/>
                <w:shd w:val="clear" w:color="auto" w:fill="FFFFFF"/>
                <w:lang w:val="en-US" w:eastAsia="zh-CN"/>
              </w:rPr>
              <w:t>，整床可投X光线。采用台湾高精密直线轨道，运行平稳无间隙。</w:t>
            </w:r>
          </w:p>
          <w:p>
            <w:pPr>
              <w:keepNext w:val="0"/>
              <w:keepLines w:val="0"/>
              <w:pageBreakBefore w:val="0"/>
              <w:tabs>
                <w:tab w:val="left" w:pos="1277"/>
              </w:tabs>
              <w:kinsoku/>
              <w:wordWrap/>
              <w:overflowPunct/>
              <w:topLinePunct w:val="0"/>
              <w:bidi w:val="0"/>
              <w:spacing w:before="156" w:beforeLines="50" w:after="156" w:afterLines="50" w:line="240" w:lineRule="auto"/>
              <w:jc w:val="left"/>
              <w:rPr>
                <w:rFonts w:hint="eastAsia" w:ascii="宋体" w:hAnsi="宋体"/>
                <w:szCs w:val="21"/>
              </w:rPr>
            </w:pPr>
            <w:r>
              <w:rPr>
                <w:rFonts w:hint="eastAsia" w:ascii="宋体" w:hAnsi="宋体"/>
                <w:shd w:val="clear" w:color="auto" w:fill="FFFFFF"/>
                <w:lang w:val="en-US" w:eastAsia="zh-CN"/>
              </w:rPr>
              <w:t>8、</w:t>
            </w:r>
            <w:r>
              <w:rPr>
                <w:rFonts w:hint="eastAsia" w:ascii="宋体" w:hAnsi="宋体"/>
                <w:szCs w:val="21"/>
                <w:shd w:val="clear" w:color="auto" w:fill="FFFFFF"/>
              </w:rPr>
              <w:t>该手术台性能优良，功能齐备，造型美观，操纵方便。</w:t>
            </w:r>
            <w:r>
              <w:rPr>
                <w:rFonts w:hint="eastAsia" w:ascii="宋体" w:hAnsi="宋体"/>
                <w:szCs w:val="21"/>
              </w:rPr>
              <w:t>床垫：采用记忆海绵床垫，厚度达</w:t>
            </w:r>
            <w:r>
              <w:rPr>
                <w:rFonts w:hint="eastAsia" w:ascii="宋体" w:hAnsi="宋体"/>
                <w:szCs w:val="21"/>
                <w:lang w:val="en-US" w:eastAsia="zh-CN"/>
              </w:rPr>
              <w:t>6</w:t>
            </w:r>
            <w:r>
              <w:rPr>
                <w:rFonts w:hint="eastAsia" w:ascii="宋体" w:hAnsi="宋体"/>
                <w:szCs w:val="21"/>
              </w:rPr>
              <w:t>0mm，有效缓解患者压力点，防止术后褥疮发生；床垫材质符合安全标准，表面抗菌、易清洁，符合手术室消毒要求。</w:t>
            </w:r>
          </w:p>
          <w:p>
            <w:pPr>
              <w:keepNext w:val="0"/>
              <w:keepLines w:val="0"/>
              <w:pageBreakBefore w:val="0"/>
              <w:tabs>
                <w:tab w:val="left" w:pos="1277"/>
              </w:tabs>
              <w:kinsoku/>
              <w:wordWrap/>
              <w:overflowPunct/>
              <w:topLinePunct w:val="0"/>
              <w:bidi w:val="0"/>
              <w:spacing w:before="156" w:beforeLines="50" w:after="156" w:afterLines="50" w:line="240" w:lineRule="auto"/>
              <w:jc w:val="left"/>
              <w:rPr>
                <w:rFonts w:hint="eastAsia" w:ascii="宋体" w:hAnsi="宋体"/>
                <w:szCs w:val="21"/>
              </w:rPr>
            </w:pPr>
            <w:r>
              <w:rPr>
                <w:rFonts w:hint="eastAsia" w:ascii="宋体" w:hAnsi="宋体"/>
                <w:shd w:val="clear" w:color="auto" w:fill="FFFFFF"/>
                <w:lang w:val="en-US" w:eastAsia="zh-CN"/>
              </w:rPr>
              <w:t>9、</w:t>
            </w:r>
            <w:r>
              <w:rPr>
                <w:rFonts w:ascii="宋体" w:hAnsi="宋体"/>
                <w:shd w:val="clear" w:color="auto" w:fill="FFFFFF"/>
              </w:rPr>
              <w:t>整机设计符合国家医用电器安全标准，配有各种功能的附件，以适合不同手术的需要。</w:t>
            </w:r>
          </w:p>
          <w:p>
            <w:pPr>
              <w:keepNext w:val="0"/>
              <w:keepLines w:val="0"/>
              <w:pageBreakBefore w:val="0"/>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lang w:val="en-US" w:eastAsia="zh-CN"/>
              </w:rPr>
              <w:t>10</w:t>
            </w:r>
            <w:r>
              <w:rPr>
                <w:rFonts w:hint="eastAsia" w:ascii="宋体" w:hAnsi="宋体"/>
                <w:szCs w:val="21"/>
              </w:rPr>
              <w:t>、技术指标：</w:t>
            </w:r>
          </w:p>
          <w:p>
            <w:pPr>
              <w:keepNext w:val="0"/>
              <w:keepLines w:val="0"/>
              <w:pageBreakBefore w:val="0"/>
              <w:numPr>
                <w:ilvl w:val="0"/>
                <w:numId w:val="17"/>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rPr>
              <w:t>手术台长度</w:t>
            </w:r>
            <w:r>
              <w:rPr>
                <w:rFonts w:hint="eastAsia" w:ascii="宋体" w:hAnsi="宋体"/>
                <w:szCs w:val="21"/>
              </w:rPr>
              <w:tab/>
            </w:r>
            <w:r>
              <w:rPr>
                <w:rFonts w:hint="eastAsia" w:ascii="宋体" w:hAnsi="宋体"/>
                <w:szCs w:val="21"/>
              </w:rPr>
              <w:t>2</w:t>
            </w:r>
            <w:r>
              <w:rPr>
                <w:rFonts w:hint="eastAsia" w:ascii="宋体" w:hAnsi="宋体"/>
                <w:szCs w:val="21"/>
                <w:lang w:val="en-US" w:eastAsia="zh-CN"/>
              </w:rPr>
              <w:t>05</w:t>
            </w:r>
            <w:r>
              <w:rPr>
                <w:rFonts w:hint="eastAsia" w:ascii="宋体" w:hAnsi="宋体"/>
                <w:szCs w:val="21"/>
              </w:rPr>
              <w:t xml:space="preserve">0±50mm             </w:t>
            </w:r>
          </w:p>
          <w:p>
            <w:pPr>
              <w:keepNext w:val="0"/>
              <w:keepLines w:val="0"/>
              <w:pageBreakBefore w:val="0"/>
              <w:numPr>
                <w:ilvl w:val="0"/>
                <w:numId w:val="17"/>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rPr>
              <w:t>手术台台面宽度</w:t>
            </w:r>
            <w:r>
              <w:rPr>
                <w:rFonts w:hint="eastAsia" w:ascii="宋体" w:hAnsi="宋体"/>
                <w:szCs w:val="21"/>
                <w:lang w:val="en-US" w:eastAsia="zh-CN"/>
              </w:rPr>
              <w:t xml:space="preserve"> </w:t>
            </w:r>
            <w:r>
              <w:rPr>
                <w:rFonts w:hint="eastAsia" w:ascii="宋体" w:hAnsi="宋体"/>
                <w:szCs w:val="21"/>
              </w:rPr>
              <w:t>5</w:t>
            </w:r>
            <w:r>
              <w:rPr>
                <w:rFonts w:hint="eastAsia" w:ascii="宋体" w:hAnsi="宋体"/>
                <w:szCs w:val="21"/>
                <w:lang w:val="en-US" w:eastAsia="zh-CN"/>
              </w:rPr>
              <w:t>20</w:t>
            </w:r>
            <w:r>
              <w:rPr>
                <w:rFonts w:hint="eastAsia" w:ascii="宋体" w:hAnsi="宋体"/>
                <w:szCs w:val="21"/>
              </w:rPr>
              <w:t>mm</w:t>
            </w:r>
          </w:p>
          <w:p>
            <w:pPr>
              <w:keepNext w:val="0"/>
              <w:keepLines w:val="0"/>
              <w:pageBreakBefore w:val="0"/>
              <w:numPr>
                <w:ilvl w:val="0"/>
                <w:numId w:val="17"/>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rPr>
              <w:t>电源电压</w:t>
            </w:r>
            <w:r>
              <w:rPr>
                <w:rFonts w:hint="eastAsia" w:ascii="宋体" w:hAnsi="宋体"/>
                <w:szCs w:val="21"/>
              </w:rPr>
              <w:tab/>
            </w:r>
            <w:r>
              <w:rPr>
                <w:rFonts w:hint="eastAsia" w:ascii="宋体" w:hAnsi="宋体"/>
                <w:szCs w:val="21"/>
              </w:rPr>
              <w:t xml:space="preserve">220V±10%  50Hz        </w:t>
            </w:r>
          </w:p>
          <w:p>
            <w:pPr>
              <w:keepNext w:val="0"/>
              <w:keepLines w:val="0"/>
              <w:pageBreakBefore w:val="0"/>
              <w:numPr>
                <w:ilvl w:val="0"/>
                <w:numId w:val="17"/>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rPr>
              <w:t>功率</w:t>
            </w:r>
            <w:r>
              <w:rPr>
                <w:rFonts w:hint="eastAsia" w:ascii="宋体" w:hAnsi="宋体"/>
                <w:szCs w:val="21"/>
              </w:rPr>
              <w:tab/>
            </w:r>
            <w:r>
              <w:rPr>
                <w:rFonts w:hint="eastAsia" w:ascii="宋体" w:hAnsi="宋体"/>
                <w:szCs w:val="21"/>
                <w:lang w:val="en-US" w:eastAsia="zh-CN"/>
              </w:rPr>
              <w:t>5</w:t>
            </w:r>
            <w:r>
              <w:rPr>
                <w:rFonts w:hint="eastAsia" w:ascii="宋体" w:hAnsi="宋体"/>
                <w:szCs w:val="21"/>
              </w:rPr>
              <w:t xml:space="preserve">00VA             </w:t>
            </w:r>
          </w:p>
          <w:p>
            <w:pPr>
              <w:keepNext w:val="0"/>
              <w:keepLines w:val="0"/>
              <w:pageBreakBefore w:val="0"/>
              <w:numPr>
                <w:ilvl w:val="0"/>
                <w:numId w:val="17"/>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rPr>
              <w:t>手术台固定方式：机械定位</w:t>
            </w:r>
          </w:p>
          <w:p>
            <w:pPr>
              <w:keepNext w:val="0"/>
              <w:keepLines w:val="0"/>
              <w:pageBreakBefore w:val="0"/>
              <w:numPr>
                <w:ilvl w:val="0"/>
                <w:numId w:val="17"/>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rPr>
              <w:t xml:space="preserve">手术台功能调节范围：             </w:t>
            </w:r>
          </w:p>
          <w:p>
            <w:pPr>
              <w:keepNext w:val="0"/>
              <w:keepLines w:val="0"/>
              <w:pageBreakBefore w:val="0"/>
              <w:numPr>
                <w:ilvl w:val="0"/>
                <w:numId w:val="18"/>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rPr>
              <w:t>前后倾</w:t>
            </w:r>
            <w:r>
              <w:rPr>
                <w:rFonts w:hint="eastAsia" w:ascii="宋体" w:hAnsi="宋体"/>
                <w:szCs w:val="21"/>
              </w:rPr>
              <w:tab/>
            </w:r>
            <w:r>
              <w:rPr>
                <w:rFonts w:hint="eastAsia" w:ascii="宋体" w:hAnsi="宋体"/>
                <w:szCs w:val="21"/>
              </w:rPr>
              <w:t>≥</w:t>
            </w:r>
            <w:r>
              <w:rPr>
                <w:rFonts w:hint="eastAsia" w:ascii="宋体" w:hAnsi="宋体"/>
                <w:szCs w:val="21"/>
                <w:lang w:val="en-US" w:eastAsia="zh-CN"/>
              </w:rPr>
              <w:t>20</w:t>
            </w:r>
            <w:r>
              <w:rPr>
                <w:rFonts w:hint="eastAsia" w:ascii="宋体" w:hAnsi="宋体"/>
                <w:szCs w:val="21"/>
              </w:rPr>
              <w:t>°</w:t>
            </w:r>
            <w:r>
              <w:rPr>
                <w:rFonts w:hint="eastAsia" w:ascii="宋体" w:hAnsi="宋体"/>
                <w:szCs w:val="21"/>
                <w:lang w:eastAsia="zh-CN"/>
              </w:rPr>
              <w:t>（</w:t>
            </w:r>
            <w:r>
              <w:rPr>
                <w:rFonts w:hint="eastAsia" w:ascii="宋体" w:hAnsi="宋体"/>
                <w:szCs w:val="21"/>
                <w:lang w:val="en-US" w:eastAsia="zh-CN"/>
              </w:rPr>
              <w:t>电动）</w:t>
            </w:r>
          </w:p>
          <w:p>
            <w:pPr>
              <w:keepNext w:val="0"/>
              <w:keepLines w:val="0"/>
              <w:pageBreakBefore w:val="0"/>
              <w:numPr>
                <w:ilvl w:val="0"/>
                <w:numId w:val="18"/>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rPr>
              <w:t>左右倾</w:t>
            </w:r>
            <w:r>
              <w:rPr>
                <w:rFonts w:hint="eastAsia" w:ascii="宋体" w:hAnsi="宋体"/>
                <w:szCs w:val="21"/>
              </w:rPr>
              <w:tab/>
            </w:r>
            <w:r>
              <w:rPr>
                <w:rFonts w:hint="eastAsia" w:ascii="宋体" w:hAnsi="宋体"/>
                <w:szCs w:val="21"/>
              </w:rPr>
              <w:t>≥</w:t>
            </w:r>
            <w:r>
              <w:rPr>
                <w:rFonts w:hint="eastAsia" w:ascii="宋体" w:hAnsi="宋体"/>
                <w:szCs w:val="21"/>
                <w:lang w:val="en-US" w:eastAsia="zh-CN"/>
              </w:rPr>
              <w:t>15</w:t>
            </w:r>
            <w:r>
              <w:rPr>
                <w:rFonts w:hint="eastAsia" w:ascii="宋体" w:hAnsi="宋体"/>
                <w:szCs w:val="21"/>
              </w:rPr>
              <w:t>°</w:t>
            </w:r>
            <w:r>
              <w:rPr>
                <w:rFonts w:hint="eastAsia" w:ascii="宋体" w:hAnsi="宋体"/>
                <w:szCs w:val="21"/>
                <w:lang w:eastAsia="zh-CN"/>
              </w:rPr>
              <w:t>（</w:t>
            </w:r>
            <w:r>
              <w:rPr>
                <w:rFonts w:hint="eastAsia" w:ascii="宋体" w:hAnsi="宋体"/>
                <w:szCs w:val="21"/>
                <w:lang w:val="en-US" w:eastAsia="zh-CN"/>
              </w:rPr>
              <w:t>电动）</w:t>
            </w:r>
            <w:r>
              <w:rPr>
                <w:rFonts w:hint="eastAsia" w:ascii="宋体" w:hAnsi="宋体"/>
                <w:szCs w:val="21"/>
              </w:rPr>
              <w:t xml:space="preserve">    </w:t>
            </w:r>
          </w:p>
          <w:p>
            <w:pPr>
              <w:keepNext w:val="0"/>
              <w:keepLines w:val="0"/>
              <w:pageBreakBefore w:val="0"/>
              <w:numPr>
                <w:ilvl w:val="0"/>
                <w:numId w:val="18"/>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lang w:val="en-US" w:eastAsia="zh-CN"/>
              </w:rPr>
              <w:t>前后水平移动</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w:t>
            </w:r>
            <w:r>
              <w:rPr>
                <w:rFonts w:hint="eastAsia" w:ascii="宋体" w:hAnsi="宋体"/>
                <w:szCs w:val="21"/>
                <w:lang w:val="en-US" w:eastAsia="zh-CN"/>
              </w:rPr>
              <w:t>300</w:t>
            </w:r>
            <w:r>
              <w:rPr>
                <w:rFonts w:hint="eastAsia" w:ascii="宋体" w:hAnsi="宋体"/>
                <w:szCs w:val="21"/>
              </w:rPr>
              <w:t xml:space="preserve">mm       </w:t>
            </w:r>
          </w:p>
          <w:p>
            <w:pPr>
              <w:keepNext w:val="0"/>
              <w:keepLines w:val="0"/>
              <w:pageBreakBefore w:val="0"/>
              <w:numPr>
                <w:ilvl w:val="0"/>
                <w:numId w:val="18"/>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rPr>
              <w:t>头板</w:t>
            </w:r>
            <w:r>
              <w:rPr>
                <w:rFonts w:hint="eastAsia" w:ascii="宋体" w:hAnsi="宋体"/>
                <w:szCs w:val="21"/>
              </w:rPr>
              <w:tab/>
            </w:r>
            <w:r>
              <w:rPr>
                <w:rFonts w:hint="eastAsia" w:ascii="宋体" w:hAnsi="宋体"/>
                <w:szCs w:val="21"/>
              </w:rPr>
              <w:t>上折≥</w:t>
            </w:r>
            <w:r>
              <w:rPr>
                <w:rFonts w:hint="eastAsia" w:ascii="宋体" w:hAnsi="宋体"/>
                <w:szCs w:val="21"/>
                <w:lang w:val="en-US" w:eastAsia="zh-CN"/>
              </w:rPr>
              <w:t>9</w:t>
            </w:r>
            <w:r>
              <w:rPr>
                <w:rFonts w:hint="eastAsia" w:ascii="宋体" w:hAnsi="宋体"/>
                <w:szCs w:val="21"/>
              </w:rPr>
              <w:t>0°，下折≥90°</w:t>
            </w:r>
            <w:r>
              <w:rPr>
                <w:rFonts w:hint="eastAsia" w:ascii="宋体" w:hAnsi="宋体"/>
                <w:szCs w:val="21"/>
                <w:lang w:eastAsia="zh-CN"/>
              </w:rPr>
              <w:t>（手动）</w:t>
            </w:r>
          </w:p>
          <w:p>
            <w:pPr>
              <w:keepNext w:val="0"/>
              <w:keepLines w:val="0"/>
              <w:pageBreakBefore w:val="0"/>
              <w:numPr>
                <w:ilvl w:val="0"/>
                <w:numId w:val="18"/>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rPr>
              <w:t>背板</w:t>
            </w:r>
            <w:r>
              <w:rPr>
                <w:rFonts w:hint="eastAsia" w:ascii="宋体" w:hAnsi="宋体"/>
                <w:szCs w:val="21"/>
              </w:rPr>
              <w:tab/>
            </w:r>
            <w:r>
              <w:rPr>
                <w:rFonts w:hint="eastAsia" w:ascii="宋体" w:hAnsi="宋体"/>
                <w:szCs w:val="21"/>
              </w:rPr>
              <w:t>上折≥</w:t>
            </w:r>
            <w:r>
              <w:rPr>
                <w:rFonts w:hint="eastAsia" w:ascii="宋体" w:hAnsi="宋体"/>
                <w:szCs w:val="21"/>
                <w:lang w:val="en-US" w:eastAsia="zh-CN"/>
              </w:rPr>
              <w:t>80</w:t>
            </w:r>
            <w:r>
              <w:rPr>
                <w:rFonts w:hint="eastAsia" w:ascii="宋体" w:hAnsi="宋体"/>
                <w:szCs w:val="21"/>
              </w:rPr>
              <w:t>°</w:t>
            </w:r>
            <w:r>
              <w:rPr>
                <w:rFonts w:hint="eastAsia" w:ascii="宋体" w:hAnsi="宋体"/>
                <w:szCs w:val="21"/>
                <w:lang w:eastAsia="zh-CN"/>
              </w:rPr>
              <w:t>（</w:t>
            </w:r>
            <w:r>
              <w:rPr>
                <w:rFonts w:hint="eastAsia" w:ascii="宋体" w:hAnsi="宋体"/>
                <w:szCs w:val="21"/>
                <w:lang w:val="en-US" w:eastAsia="zh-CN"/>
              </w:rPr>
              <w:t>电动）</w:t>
            </w:r>
            <w:r>
              <w:rPr>
                <w:rFonts w:hint="eastAsia" w:ascii="宋体" w:hAnsi="宋体"/>
                <w:szCs w:val="21"/>
              </w:rPr>
              <w:t xml:space="preserve">               </w:t>
            </w:r>
          </w:p>
          <w:p>
            <w:pPr>
              <w:keepNext w:val="0"/>
              <w:keepLines w:val="0"/>
              <w:pageBreakBefore w:val="0"/>
              <w:numPr>
                <w:ilvl w:val="0"/>
                <w:numId w:val="18"/>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rPr>
              <w:t>背板</w:t>
            </w:r>
            <w:r>
              <w:rPr>
                <w:rFonts w:hint="eastAsia" w:ascii="宋体" w:hAnsi="宋体"/>
                <w:szCs w:val="21"/>
              </w:rPr>
              <w:tab/>
            </w:r>
            <w:r>
              <w:rPr>
                <w:rFonts w:hint="eastAsia" w:ascii="宋体" w:hAnsi="宋体"/>
                <w:szCs w:val="21"/>
              </w:rPr>
              <w:t>下折≥</w:t>
            </w:r>
            <w:r>
              <w:rPr>
                <w:rFonts w:hint="eastAsia" w:ascii="宋体" w:hAnsi="宋体"/>
                <w:szCs w:val="21"/>
                <w:lang w:val="en-US" w:eastAsia="zh-CN"/>
              </w:rPr>
              <w:t>40</w:t>
            </w:r>
            <w:r>
              <w:rPr>
                <w:rFonts w:hint="eastAsia" w:ascii="宋体" w:hAnsi="宋体"/>
                <w:szCs w:val="21"/>
              </w:rPr>
              <w:t>°</w:t>
            </w:r>
            <w:r>
              <w:rPr>
                <w:rFonts w:hint="eastAsia" w:ascii="宋体" w:hAnsi="宋体"/>
                <w:szCs w:val="21"/>
                <w:lang w:eastAsia="zh-CN"/>
              </w:rPr>
              <w:t>（</w:t>
            </w:r>
            <w:r>
              <w:rPr>
                <w:rFonts w:hint="eastAsia" w:ascii="宋体" w:hAnsi="宋体"/>
                <w:szCs w:val="21"/>
                <w:lang w:val="en-US" w:eastAsia="zh-CN"/>
              </w:rPr>
              <w:t>电动）</w:t>
            </w:r>
          </w:p>
          <w:p>
            <w:pPr>
              <w:keepNext w:val="0"/>
              <w:keepLines w:val="0"/>
              <w:pageBreakBefore w:val="0"/>
              <w:numPr>
                <w:ilvl w:val="0"/>
                <w:numId w:val="18"/>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rPr>
              <w:t>腿板</w:t>
            </w:r>
            <w:r>
              <w:rPr>
                <w:rFonts w:hint="eastAsia" w:ascii="宋体" w:hAnsi="宋体"/>
                <w:szCs w:val="21"/>
              </w:rPr>
              <w:tab/>
            </w:r>
            <w:r>
              <w:rPr>
                <w:rFonts w:hint="eastAsia" w:ascii="宋体" w:hAnsi="宋体"/>
                <w:szCs w:val="21"/>
              </w:rPr>
              <w:t>下折≥90°，水平外展≥90°</w:t>
            </w:r>
            <w:r>
              <w:rPr>
                <w:rFonts w:hint="eastAsia" w:ascii="宋体" w:hAnsi="宋体"/>
                <w:szCs w:val="21"/>
                <w:lang w:eastAsia="zh-CN"/>
              </w:rPr>
              <w:t>（手动）</w:t>
            </w:r>
            <w:r>
              <w:rPr>
                <w:rFonts w:hint="eastAsia" w:ascii="宋体" w:hAnsi="宋体"/>
                <w:szCs w:val="21"/>
              </w:rPr>
              <w:t xml:space="preserve">  </w:t>
            </w:r>
          </w:p>
          <w:p>
            <w:pPr>
              <w:keepNext w:val="0"/>
              <w:keepLines w:val="0"/>
              <w:pageBreakBefore w:val="0"/>
              <w:numPr>
                <w:ilvl w:val="0"/>
                <w:numId w:val="18"/>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rPr>
              <w:t>手术台</w:t>
            </w:r>
            <w:r>
              <w:rPr>
                <w:rFonts w:hint="eastAsia" w:ascii="宋体" w:hAnsi="宋体"/>
                <w:szCs w:val="21"/>
                <w:lang w:eastAsia="zh-CN"/>
              </w:rPr>
              <w:t>国标最低及最高</w:t>
            </w:r>
            <w:r>
              <w:rPr>
                <w:rFonts w:ascii="宋体" w:hAnsi="宋体"/>
                <w:shd w:val="clear" w:color="auto" w:fill="FFFFFF"/>
              </w:rPr>
              <w:t>(</w:t>
            </w:r>
            <w:r>
              <w:rPr>
                <w:rFonts w:hint="eastAsia" w:ascii="宋体" w:hAnsi="宋体"/>
                <w:szCs w:val="21"/>
              </w:rPr>
              <w:t>7</w:t>
            </w:r>
            <w:r>
              <w:rPr>
                <w:rFonts w:hint="eastAsia" w:ascii="宋体" w:hAnsi="宋体"/>
                <w:szCs w:val="21"/>
                <w:lang w:val="en-US" w:eastAsia="zh-CN"/>
              </w:rPr>
              <w:t>2</w:t>
            </w:r>
            <w:r>
              <w:rPr>
                <w:rFonts w:hint="eastAsia" w:ascii="宋体" w:hAnsi="宋体"/>
                <w:szCs w:val="21"/>
              </w:rPr>
              <w:t>0-</w:t>
            </w:r>
            <w:r>
              <w:rPr>
                <w:rFonts w:hint="eastAsia" w:ascii="宋体" w:hAnsi="宋体"/>
                <w:szCs w:val="21"/>
                <w:lang w:val="en-US" w:eastAsia="zh-CN"/>
              </w:rPr>
              <w:t>102</w:t>
            </w:r>
            <w:r>
              <w:rPr>
                <w:rFonts w:hint="eastAsia" w:ascii="宋体" w:hAnsi="宋体"/>
                <w:szCs w:val="21"/>
              </w:rPr>
              <w:t>0</w:t>
            </w:r>
            <w:r>
              <w:rPr>
                <w:rFonts w:hint="eastAsia" w:ascii="宋体" w:hAnsi="宋体"/>
                <w:szCs w:val="21"/>
                <w:lang w:val="en-US" w:eastAsia="zh-CN"/>
              </w:rPr>
              <w:t>mm</w:t>
            </w:r>
            <w:r>
              <w:rPr>
                <w:rFonts w:ascii="宋体" w:hAnsi="宋体"/>
                <w:shd w:val="clear" w:color="auto" w:fill="FFFFFF"/>
              </w:rPr>
              <w:t>)</w:t>
            </w:r>
            <w:r>
              <w:rPr>
                <w:rFonts w:hint="eastAsia" w:ascii="宋体" w:hAnsi="宋体"/>
                <w:szCs w:val="21"/>
              </w:rPr>
              <w:t>±50mm</w:t>
            </w:r>
            <w:r>
              <w:rPr>
                <w:rFonts w:hint="eastAsia" w:ascii="宋体" w:hAnsi="宋体"/>
                <w:szCs w:val="21"/>
                <w:lang w:eastAsia="zh-CN"/>
              </w:rPr>
              <w:t>（</w:t>
            </w:r>
            <w:r>
              <w:rPr>
                <w:rFonts w:hint="eastAsia" w:ascii="宋体" w:hAnsi="宋体"/>
                <w:szCs w:val="21"/>
                <w:lang w:val="en-US" w:eastAsia="zh-CN"/>
              </w:rPr>
              <w:t>电动）</w:t>
            </w:r>
          </w:p>
          <w:p>
            <w:pPr>
              <w:keepNext w:val="0"/>
              <w:keepLines w:val="0"/>
              <w:pageBreakBefore w:val="0"/>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rPr>
              <w:t>标准配置：</w:t>
            </w:r>
          </w:p>
          <w:p>
            <w:pPr>
              <w:keepNext w:val="0"/>
              <w:keepLines w:val="0"/>
              <w:pageBreakBefore w:val="0"/>
              <w:numPr>
                <w:ilvl w:val="0"/>
                <w:numId w:val="19"/>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lang w:val="en-US" w:eastAsia="zh-CN"/>
              </w:rPr>
              <w:t>SUS#</w:t>
            </w:r>
            <w:r>
              <w:rPr>
                <w:rFonts w:hint="eastAsia" w:ascii="宋体" w:hAnsi="宋体"/>
                <w:szCs w:val="21"/>
              </w:rPr>
              <w:t>304</w:t>
            </w:r>
            <w:r>
              <w:rPr>
                <w:rFonts w:hint="eastAsia" w:ascii="宋体" w:hAnsi="宋体"/>
                <w:szCs w:val="21"/>
                <w:lang w:eastAsia="zh-CN"/>
              </w:rPr>
              <w:t>全</w:t>
            </w:r>
            <w:r>
              <w:rPr>
                <w:rFonts w:hint="eastAsia" w:ascii="宋体" w:hAnsi="宋体"/>
                <w:szCs w:val="21"/>
              </w:rPr>
              <w:t xml:space="preserve">不锈钢床体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1台        </w:t>
            </w:r>
          </w:p>
          <w:p>
            <w:pPr>
              <w:keepNext w:val="0"/>
              <w:keepLines w:val="0"/>
              <w:pageBreakBefore w:val="0"/>
              <w:numPr>
                <w:ilvl w:val="0"/>
                <w:numId w:val="19"/>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 w:val="21"/>
                <w:szCs w:val="21"/>
              </w:rPr>
              <w:t>液压动力系统</w:t>
            </w:r>
            <w:r>
              <w:rPr>
                <w:rFonts w:hint="eastAsia" w:ascii="宋体" w:hAnsi="宋体"/>
                <w:szCs w:val="21"/>
              </w:rPr>
              <w:t xml:space="preserve">        1套        </w:t>
            </w:r>
          </w:p>
          <w:p>
            <w:pPr>
              <w:keepNext w:val="0"/>
              <w:keepLines w:val="0"/>
              <w:pageBreakBefore w:val="0"/>
              <w:numPr>
                <w:ilvl w:val="0"/>
                <w:numId w:val="19"/>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rPr>
              <w:t>有线遥控器                1个</w:t>
            </w:r>
          </w:p>
          <w:p>
            <w:pPr>
              <w:keepNext w:val="0"/>
              <w:keepLines w:val="0"/>
              <w:pageBreakBefore w:val="0"/>
              <w:numPr>
                <w:ilvl w:val="0"/>
                <w:numId w:val="19"/>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rPr>
              <w:t xml:space="preserve">肩托 </w:t>
            </w:r>
            <w:r>
              <w:rPr>
                <w:rFonts w:hint="eastAsia" w:ascii="宋体" w:hAnsi="宋体"/>
                <w:szCs w:val="21"/>
                <w:lang w:val="en-US" w:eastAsia="zh-CN"/>
              </w:rPr>
              <w:t xml:space="preserve">                     </w:t>
            </w:r>
            <w:r>
              <w:rPr>
                <w:rFonts w:hint="eastAsia" w:ascii="宋体" w:hAnsi="宋体"/>
                <w:szCs w:val="21"/>
              </w:rPr>
              <w:t>1对</w:t>
            </w:r>
          </w:p>
          <w:p>
            <w:pPr>
              <w:keepNext w:val="0"/>
              <w:keepLines w:val="0"/>
              <w:pageBreakBefore w:val="0"/>
              <w:numPr>
                <w:ilvl w:val="0"/>
                <w:numId w:val="19"/>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rPr>
              <w:t xml:space="preserve">腰托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1对</w:t>
            </w:r>
          </w:p>
          <w:p>
            <w:pPr>
              <w:keepNext w:val="0"/>
              <w:keepLines w:val="0"/>
              <w:pageBreakBefore w:val="0"/>
              <w:numPr>
                <w:ilvl w:val="0"/>
                <w:numId w:val="19"/>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rPr>
              <w:t xml:space="preserve">托脚架                    2件        </w:t>
            </w:r>
          </w:p>
          <w:p>
            <w:pPr>
              <w:keepNext w:val="0"/>
              <w:keepLines w:val="0"/>
              <w:pageBreakBefore w:val="0"/>
              <w:numPr>
                <w:ilvl w:val="0"/>
                <w:numId w:val="19"/>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rPr>
              <w:t>托手架                    2件</w:t>
            </w:r>
          </w:p>
          <w:p>
            <w:pPr>
              <w:keepNext w:val="0"/>
              <w:keepLines w:val="0"/>
              <w:pageBreakBefore w:val="0"/>
              <w:numPr>
                <w:ilvl w:val="0"/>
                <w:numId w:val="19"/>
              </w:numPr>
              <w:tabs>
                <w:tab w:val="left" w:pos="1277"/>
              </w:tabs>
              <w:kinsoku/>
              <w:wordWrap/>
              <w:overflowPunct/>
              <w:topLinePunct w:val="0"/>
              <w:bidi w:val="0"/>
              <w:spacing w:line="240" w:lineRule="auto"/>
              <w:jc w:val="left"/>
              <w:rPr>
                <w:rFonts w:hint="eastAsia" w:ascii="宋体" w:hAnsi="宋体"/>
                <w:szCs w:val="21"/>
              </w:rPr>
            </w:pPr>
            <w:r>
              <w:rPr>
                <w:rFonts w:hint="eastAsia" w:ascii="宋体" w:hAnsi="宋体"/>
                <w:szCs w:val="21"/>
                <w:lang w:val="en-US" w:eastAsia="zh-CN"/>
              </w:rPr>
              <w:t>6CM厚</w:t>
            </w:r>
            <w:r>
              <w:rPr>
                <w:rFonts w:hint="eastAsia" w:ascii="宋体" w:hAnsi="宋体"/>
                <w:szCs w:val="21"/>
              </w:rPr>
              <w:t xml:space="preserve">记忆海绵床垫      </w:t>
            </w:r>
            <w:r>
              <w:rPr>
                <w:rFonts w:hint="eastAsia" w:ascii="宋体" w:hAnsi="宋体"/>
                <w:szCs w:val="21"/>
                <w:lang w:val="en-US" w:eastAsia="zh-CN"/>
              </w:rPr>
              <w:t xml:space="preserve">  </w:t>
            </w:r>
            <w:r>
              <w:rPr>
                <w:rFonts w:hint="eastAsia" w:ascii="宋体" w:hAnsi="宋体"/>
                <w:szCs w:val="21"/>
              </w:rPr>
              <w:t xml:space="preserve">1套        </w:t>
            </w:r>
          </w:p>
          <w:p>
            <w:pPr>
              <w:keepNext w:val="0"/>
              <w:keepLines w:val="0"/>
              <w:pageBreakBefore w:val="0"/>
              <w:numPr>
                <w:ilvl w:val="0"/>
                <w:numId w:val="19"/>
              </w:numPr>
              <w:tabs>
                <w:tab w:val="left" w:pos="1277"/>
              </w:tabs>
              <w:kinsoku/>
              <w:wordWrap/>
              <w:overflowPunct/>
              <w:topLinePunct w:val="0"/>
              <w:bidi w:val="0"/>
              <w:spacing w:line="240" w:lineRule="auto"/>
              <w:jc w:val="left"/>
              <w:rPr>
                <w:rFonts w:hint="eastAsia" w:asciiTheme="minorEastAsia" w:hAnsiTheme="minorEastAsia" w:eastAsiaTheme="minorEastAsia" w:cstheme="minorEastAsia"/>
                <w:sz w:val="21"/>
                <w:szCs w:val="21"/>
                <w:lang w:eastAsia="zh-CN"/>
              </w:rPr>
            </w:pPr>
            <w:r>
              <w:rPr>
                <w:rFonts w:hint="eastAsia" w:ascii="宋体" w:hAnsi="宋体"/>
                <w:szCs w:val="21"/>
              </w:rPr>
              <w:t xml:space="preserve">麻醉屏架                  1付            </w:t>
            </w:r>
            <w:r>
              <w:rPr>
                <w:rFonts w:hint="eastAsia" w:ascii="宋体" w:hAnsi="宋体"/>
                <w:szCs w:val="21"/>
                <w:lang w:val="en-US" w:eastAsia="zh-CN"/>
              </w:rPr>
              <w:t xml:space="preserve"> </w:t>
            </w: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8</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cstheme="minorEastAsia"/>
                <w:sz w:val="21"/>
                <w:szCs w:val="21"/>
                <w:lang w:eastAsia="zh-CN"/>
              </w:rPr>
            </w:pPr>
            <w:r>
              <w:rPr>
                <w:rFonts w:hint="eastAsia" w:asciiTheme="minorEastAsia" w:hAnsiTheme="minorEastAsia" w:eastAsiaTheme="minorEastAsia" w:cstheme="minorEastAsia"/>
                <w:sz w:val="21"/>
                <w:szCs w:val="21"/>
              </w:rPr>
              <w:t>心电监护仪</w:t>
            </w:r>
          </w:p>
        </w:tc>
        <w:tc>
          <w:tcPr>
            <w:tcW w:w="7295" w:type="dxa"/>
            <w:vAlign w:val="center"/>
          </w:tcPr>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台面：全长2100mm，面宽520mm。</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台面高度：最低550±35mm（不包括床垫），升距≥420mm.</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台面左右倾调节范围：左倾≥20°，右倾≥20°。</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台面前后倾调节范围：前倾≥30°，后倾≥22°。</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背板调节范围：上折＞75°，下折20°。</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头板调节范围：上折＞35°，下折90°，且可脱卸。</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腿板分叉式，可在水平、垂直方向变换腿板垂直下折≥90°，腿板垂直上折≥15°，腿板水平分叉≥180°，且可拆下。</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电动腰桥升距：≥120 mm</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电源电压：220V、50Hz。</w:t>
            </w:r>
          </w:p>
        </w:tc>
        <w:tc>
          <w:tcPr>
            <w:tcW w:w="843" w:type="dxa"/>
            <w:vAlign w:val="center"/>
          </w:tcPr>
          <w:p>
            <w:pPr>
              <w:keepNext w:val="0"/>
              <w:keepLines w:val="0"/>
              <w:pageBreakBefore w:val="0"/>
              <w:kinsoku/>
              <w:wordWrap/>
              <w:overflowPunct/>
              <w:topLinePunct w:val="0"/>
              <w:bidi w:val="0"/>
              <w:spacing w:line="240" w:lineRule="auto"/>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9</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皮肤CT</w:t>
            </w:r>
          </w:p>
        </w:tc>
        <w:tc>
          <w:tcPr>
            <w:tcW w:w="7295" w:type="dxa"/>
            <w:vAlign w:val="center"/>
          </w:tcPr>
          <w:p>
            <w:pPr>
              <w:keepNext w:val="0"/>
              <w:keepLines w:val="0"/>
              <w:pageBreakBefore w:val="0"/>
              <w:widowControl/>
              <w:numPr>
                <w:ilvl w:val="0"/>
                <w:numId w:val="0"/>
              </w:numPr>
              <w:kinsoku/>
              <w:wordWrap/>
              <w:overflowPunct/>
              <w:topLinePunct w:val="0"/>
              <w:bidi w:val="0"/>
              <w:spacing w:line="240" w:lineRule="auto"/>
              <w:ind w:leftChars="0"/>
              <w:jc w:val="left"/>
              <w:rPr>
                <w:rFonts w:hint="eastAsia" w:asciiTheme="minorEastAsia" w:hAnsiTheme="minorEastAsia" w:eastAsiaTheme="minorEastAsia" w:cstheme="minorEastAsia"/>
                <w:color w:val="221E1F"/>
                <w:kern w:val="0"/>
                <w:sz w:val="21"/>
                <w:szCs w:val="21"/>
              </w:rPr>
            </w:pPr>
            <w:r>
              <w:rPr>
                <w:rFonts w:hint="eastAsia" w:asciiTheme="minorEastAsia" w:hAnsiTheme="minorEastAsia" w:eastAsiaTheme="minorEastAsia" w:cstheme="minorEastAsia"/>
                <w:color w:val="221E1F"/>
                <w:kern w:val="0"/>
                <w:sz w:val="21"/>
                <w:szCs w:val="21"/>
                <w:lang w:val="en-US" w:eastAsia="zh-CN"/>
              </w:rPr>
              <w:t>1.</w:t>
            </w:r>
            <w:r>
              <w:rPr>
                <w:rFonts w:hint="eastAsia" w:asciiTheme="minorEastAsia" w:hAnsiTheme="minorEastAsia" w:eastAsiaTheme="minorEastAsia" w:cstheme="minorEastAsia"/>
                <w:color w:val="221E1F"/>
                <w:kern w:val="0"/>
                <w:sz w:val="21"/>
                <w:szCs w:val="21"/>
              </w:rPr>
              <w:t>系统内配置4个拍照光源：</w:t>
            </w:r>
          </w:p>
          <w:p>
            <w:pPr>
              <w:keepNext w:val="0"/>
              <w:keepLines w:val="0"/>
              <w:pageBreakBefore w:val="0"/>
              <w:widowControl/>
              <w:kinsoku/>
              <w:wordWrap/>
              <w:overflowPunct/>
              <w:topLinePunct w:val="0"/>
              <w:bidi w:val="0"/>
              <w:spacing w:line="240" w:lineRule="auto"/>
              <w:ind w:left="-92"/>
              <w:jc w:val="left"/>
              <w:rPr>
                <w:rFonts w:hint="eastAsia" w:asciiTheme="minorEastAsia" w:hAnsiTheme="minorEastAsia" w:eastAsiaTheme="minorEastAsia" w:cstheme="minorEastAsia"/>
                <w:color w:val="221E1F"/>
                <w:kern w:val="0"/>
                <w:sz w:val="21"/>
                <w:szCs w:val="21"/>
              </w:rPr>
            </w:pPr>
            <w:r>
              <w:rPr>
                <w:rFonts w:hint="eastAsia" w:asciiTheme="minorEastAsia" w:hAnsiTheme="minorEastAsia" w:eastAsiaTheme="minorEastAsia" w:cstheme="minorEastAsia"/>
                <w:color w:val="221E1F"/>
                <w:kern w:val="0"/>
                <w:sz w:val="21"/>
                <w:szCs w:val="21"/>
              </w:rPr>
              <w:t>标准荧光相机</w:t>
            </w:r>
            <w:r>
              <w:rPr>
                <w:rFonts w:hint="eastAsia" w:asciiTheme="minorEastAsia" w:hAnsiTheme="minorEastAsia" w:eastAsiaTheme="minorEastAsia" w:cstheme="minorEastAsia"/>
                <w:color w:val="221E1F"/>
                <w:kern w:val="0"/>
                <w:sz w:val="21"/>
                <w:szCs w:val="21"/>
                <w:lang w:eastAsia="zh-CN"/>
              </w:rPr>
              <w:t>、</w:t>
            </w:r>
            <w:r>
              <w:rPr>
                <w:rFonts w:hint="eastAsia" w:asciiTheme="minorEastAsia" w:hAnsiTheme="minorEastAsia" w:eastAsiaTheme="minorEastAsia" w:cstheme="minorEastAsia"/>
                <w:color w:val="221E1F"/>
                <w:kern w:val="0"/>
                <w:sz w:val="21"/>
                <w:szCs w:val="21"/>
              </w:rPr>
              <w:t>偏振光相机</w:t>
            </w:r>
            <w:r>
              <w:rPr>
                <w:rFonts w:hint="eastAsia" w:asciiTheme="minorEastAsia" w:hAnsiTheme="minorEastAsia" w:eastAsiaTheme="minorEastAsia" w:cstheme="minorEastAsia"/>
                <w:color w:val="221E1F"/>
                <w:kern w:val="0"/>
                <w:sz w:val="21"/>
                <w:szCs w:val="21"/>
                <w:lang w:eastAsia="zh-CN"/>
              </w:rPr>
              <w:t>、</w:t>
            </w:r>
            <w:r>
              <w:rPr>
                <w:rFonts w:hint="eastAsia" w:asciiTheme="minorEastAsia" w:hAnsiTheme="minorEastAsia" w:eastAsiaTheme="minorEastAsia" w:cstheme="minorEastAsia"/>
                <w:color w:val="221E1F"/>
                <w:kern w:val="0"/>
                <w:sz w:val="21"/>
                <w:szCs w:val="21"/>
              </w:rPr>
              <w:t>可调氙气灯相机</w:t>
            </w:r>
            <w:r>
              <w:rPr>
                <w:rFonts w:hint="eastAsia" w:asciiTheme="minorEastAsia" w:hAnsiTheme="minorEastAsia" w:eastAsiaTheme="minorEastAsia" w:cstheme="minorEastAsia"/>
                <w:color w:val="221E1F"/>
                <w:kern w:val="0"/>
                <w:sz w:val="21"/>
                <w:szCs w:val="21"/>
                <w:lang w:eastAsia="zh-CN"/>
              </w:rPr>
              <w:t>、</w:t>
            </w:r>
            <w:r>
              <w:rPr>
                <w:rFonts w:hint="eastAsia" w:asciiTheme="minorEastAsia" w:hAnsiTheme="minorEastAsia" w:eastAsiaTheme="minorEastAsia" w:cstheme="minorEastAsia"/>
                <w:color w:val="221E1F"/>
                <w:kern w:val="0"/>
                <w:sz w:val="21"/>
                <w:szCs w:val="21"/>
              </w:rPr>
              <w:t>紫外光相机</w:t>
            </w:r>
          </w:p>
          <w:p>
            <w:pPr>
              <w:keepNext w:val="0"/>
              <w:keepLines w:val="0"/>
              <w:pageBreakBefore w:val="0"/>
              <w:widowControl/>
              <w:numPr>
                <w:ilvl w:val="0"/>
                <w:numId w:val="0"/>
              </w:numPr>
              <w:kinsoku/>
              <w:wordWrap/>
              <w:overflowPunct/>
              <w:topLinePunct w:val="0"/>
              <w:bidi w:val="0"/>
              <w:spacing w:line="240" w:lineRule="auto"/>
              <w:ind w:leftChars="0"/>
              <w:jc w:val="left"/>
              <w:rPr>
                <w:rFonts w:hint="eastAsia" w:asciiTheme="minorEastAsia" w:hAnsiTheme="minorEastAsia" w:eastAsiaTheme="minorEastAsia" w:cstheme="minorEastAsia"/>
                <w:color w:val="221E1F"/>
                <w:kern w:val="0"/>
                <w:sz w:val="21"/>
                <w:szCs w:val="21"/>
              </w:rPr>
            </w:pPr>
            <w:r>
              <w:rPr>
                <w:rFonts w:hint="eastAsia" w:asciiTheme="minorEastAsia" w:hAnsiTheme="minorEastAsia" w:eastAsiaTheme="minorEastAsia" w:cstheme="minorEastAsia"/>
                <w:color w:val="221E1F"/>
                <w:kern w:val="0"/>
                <w:sz w:val="21"/>
                <w:szCs w:val="21"/>
                <w:lang w:val="en-US" w:eastAsia="zh-CN"/>
              </w:rPr>
              <w:t>2.</w:t>
            </w:r>
            <w:r>
              <w:rPr>
                <w:rFonts w:hint="eastAsia" w:asciiTheme="minorEastAsia" w:hAnsiTheme="minorEastAsia" w:eastAsiaTheme="minorEastAsia" w:cstheme="minorEastAsia"/>
                <w:color w:val="221E1F"/>
                <w:kern w:val="0"/>
                <w:sz w:val="21"/>
                <w:szCs w:val="21"/>
              </w:rPr>
              <w:t>系统能自动对焦，自动进行白平衡校正</w:t>
            </w:r>
          </w:p>
          <w:p>
            <w:pPr>
              <w:keepNext w:val="0"/>
              <w:keepLines w:val="0"/>
              <w:pageBreakBefore w:val="0"/>
              <w:widowControl/>
              <w:numPr>
                <w:ilvl w:val="0"/>
                <w:numId w:val="0"/>
              </w:numPr>
              <w:kinsoku/>
              <w:wordWrap/>
              <w:overflowPunct/>
              <w:topLinePunct w:val="0"/>
              <w:bidi w:val="0"/>
              <w:spacing w:line="240" w:lineRule="auto"/>
              <w:ind w:leftChars="0"/>
              <w:jc w:val="left"/>
              <w:rPr>
                <w:rFonts w:hint="eastAsia" w:asciiTheme="minorEastAsia" w:hAnsiTheme="minorEastAsia" w:eastAsiaTheme="minorEastAsia" w:cstheme="minorEastAsia"/>
                <w:color w:val="221E1F"/>
                <w:kern w:val="0"/>
                <w:sz w:val="21"/>
                <w:szCs w:val="21"/>
              </w:rPr>
            </w:pPr>
            <w:r>
              <w:rPr>
                <w:rFonts w:hint="eastAsia" w:asciiTheme="minorEastAsia" w:hAnsiTheme="minorEastAsia" w:eastAsiaTheme="minorEastAsia" w:cstheme="minorEastAsia"/>
                <w:color w:val="221E1F"/>
                <w:kern w:val="0"/>
                <w:sz w:val="21"/>
                <w:szCs w:val="21"/>
                <w:lang w:val="en-US" w:eastAsia="zh-CN"/>
              </w:rPr>
              <w:t>3.</w:t>
            </w:r>
            <w:r>
              <w:rPr>
                <w:rFonts w:hint="eastAsia" w:asciiTheme="minorEastAsia" w:hAnsiTheme="minorEastAsia" w:eastAsiaTheme="minorEastAsia" w:cstheme="minorEastAsia"/>
                <w:color w:val="221E1F"/>
                <w:kern w:val="0"/>
                <w:sz w:val="21"/>
                <w:szCs w:val="21"/>
              </w:rPr>
              <w:t>相机分辨率为</w:t>
            </w:r>
            <w:r>
              <w:rPr>
                <w:rFonts w:hint="eastAsia" w:asciiTheme="minorEastAsia" w:hAnsiTheme="minorEastAsia" w:eastAsiaTheme="minorEastAsia" w:cstheme="minorEastAsia"/>
                <w:color w:val="221E1F"/>
                <w:kern w:val="0"/>
                <w:sz w:val="21"/>
                <w:szCs w:val="21"/>
                <w:lang w:eastAsia="zh-CN"/>
              </w:rPr>
              <w:t>1</w:t>
            </w:r>
            <w:r>
              <w:rPr>
                <w:rFonts w:hint="eastAsia" w:asciiTheme="minorEastAsia" w:hAnsiTheme="minorEastAsia" w:eastAsiaTheme="minorEastAsia" w:cstheme="minorEastAsia"/>
                <w:color w:val="221E1F"/>
                <w:kern w:val="0"/>
                <w:sz w:val="21"/>
                <w:szCs w:val="21"/>
                <w:lang w:val="en-US" w:eastAsia="zh-CN"/>
              </w:rPr>
              <w:t>800</w:t>
            </w:r>
            <w:r>
              <w:rPr>
                <w:rFonts w:hint="eastAsia" w:asciiTheme="minorEastAsia" w:hAnsiTheme="minorEastAsia" w:eastAsiaTheme="minorEastAsia" w:cstheme="minorEastAsia"/>
                <w:color w:val="221E1F"/>
                <w:kern w:val="0"/>
                <w:sz w:val="21"/>
                <w:szCs w:val="21"/>
              </w:rPr>
              <w:t>万像素或以上</w:t>
            </w:r>
          </w:p>
          <w:p>
            <w:pPr>
              <w:keepNext w:val="0"/>
              <w:keepLines w:val="0"/>
              <w:pageBreakBefore w:val="0"/>
              <w:widowControl/>
              <w:numPr>
                <w:ilvl w:val="0"/>
                <w:numId w:val="0"/>
              </w:numPr>
              <w:kinsoku/>
              <w:wordWrap/>
              <w:overflowPunct/>
              <w:topLinePunct w:val="0"/>
              <w:bidi w:val="0"/>
              <w:spacing w:line="240" w:lineRule="auto"/>
              <w:ind w:leftChars="0"/>
              <w:jc w:val="left"/>
              <w:rPr>
                <w:rFonts w:hint="eastAsia" w:asciiTheme="minorEastAsia" w:hAnsiTheme="minorEastAsia" w:eastAsiaTheme="minorEastAsia" w:cstheme="minorEastAsia"/>
                <w:color w:val="221E1F"/>
                <w:kern w:val="0"/>
                <w:sz w:val="21"/>
                <w:szCs w:val="21"/>
              </w:rPr>
            </w:pPr>
            <w:r>
              <w:rPr>
                <w:rFonts w:hint="eastAsia" w:asciiTheme="minorEastAsia" w:hAnsiTheme="minorEastAsia" w:eastAsiaTheme="minorEastAsia" w:cstheme="minorEastAsia"/>
                <w:color w:val="221E1F"/>
                <w:kern w:val="0"/>
                <w:sz w:val="21"/>
                <w:szCs w:val="21"/>
                <w:lang w:val="en-US" w:eastAsia="zh-CN"/>
              </w:rPr>
              <w:t>4.</w:t>
            </w:r>
            <w:r>
              <w:rPr>
                <w:rFonts w:hint="eastAsia" w:asciiTheme="minorEastAsia" w:hAnsiTheme="minorEastAsia" w:eastAsiaTheme="minorEastAsia" w:cstheme="minorEastAsia"/>
                <w:color w:val="221E1F"/>
                <w:kern w:val="0"/>
                <w:sz w:val="21"/>
                <w:szCs w:val="21"/>
              </w:rPr>
              <w:t>能存储和量化分析皮肤表面和皮下斑点（黑色和棕色）</w:t>
            </w:r>
          </w:p>
          <w:p>
            <w:pPr>
              <w:keepNext w:val="0"/>
              <w:keepLines w:val="0"/>
              <w:pageBreakBefore w:val="0"/>
              <w:widowControl/>
              <w:numPr>
                <w:ilvl w:val="0"/>
                <w:numId w:val="0"/>
              </w:numPr>
              <w:kinsoku/>
              <w:wordWrap/>
              <w:overflowPunct/>
              <w:topLinePunct w:val="0"/>
              <w:bidi w:val="0"/>
              <w:spacing w:line="240" w:lineRule="auto"/>
              <w:ind w:leftChars="0"/>
              <w:jc w:val="left"/>
              <w:rPr>
                <w:rFonts w:hint="eastAsia" w:asciiTheme="minorEastAsia" w:hAnsiTheme="minorEastAsia" w:eastAsiaTheme="minorEastAsia" w:cstheme="minorEastAsia"/>
                <w:color w:val="221E1F"/>
                <w:kern w:val="0"/>
                <w:sz w:val="21"/>
                <w:szCs w:val="21"/>
              </w:rPr>
            </w:pPr>
            <w:r>
              <w:rPr>
                <w:rFonts w:hint="eastAsia" w:asciiTheme="minorEastAsia" w:hAnsiTheme="minorEastAsia" w:eastAsiaTheme="minorEastAsia" w:cstheme="minorEastAsia"/>
                <w:color w:val="221E1F"/>
                <w:kern w:val="0"/>
                <w:sz w:val="21"/>
                <w:szCs w:val="21"/>
                <w:lang w:val="en-US" w:eastAsia="zh-CN"/>
              </w:rPr>
              <w:t>5.</w:t>
            </w:r>
            <w:r>
              <w:rPr>
                <w:rFonts w:hint="eastAsia" w:asciiTheme="minorEastAsia" w:hAnsiTheme="minorEastAsia" w:eastAsiaTheme="minorEastAsia" w:cstheme="minorEastAsia"/>
                <w:color w:val="221E1F"/>
                <w:kern w:val="0"/>
                <w:sz w:val="21"/>
                <w:szCs w:val="21"/>
              </w:rPr>
              <w:t>能存储和量化分析皮肤血管性病变</w:t>
            </w:r>
          </w:p>
          <w:p>
            <w:pPr>
              <w:keepNext w:val="0"/>
              <w:keepLines w:val="0"/>
              <w:pageBreakBefore w:val="0"/>
              <w:widowControl/>
              <w:numPr>
                <w:ilvl w:val="0"/>
                <w:numId w:val="0"/>
              </w:numPr>
              <w:kinsoku/>
              <w:wordWrap/>
              <w:overflowPunct/>
              <w:topLinePunct w:val="0"/>
              <w:bidi w:val="0"/>
              <w:spacing w:line="240" w:lineRule="auto"/>
              <w:ind w:leftChars="0"/>
              <w:jc w:val="left"/>
              <w:rPr>
                <w:rFonts w:hint="eastAsia" w:asciiTheme="minorEastAsia" w:hAnsiTheme="minorEastAsia" w:eastAsiaTheme="minorEastAsia" w:cstheme="minorEastAsia"/>
                <w:color w:val="221E1F"/>
                <w:kern w:val="0"/>
                <w:sz w:val="21"/>
                <w:szCs w:val="21"/>
              </w:rPr>
            </w:pPr>
            <w:r>
              <w:rPr>
                <w:rFonts w:hint="eastAsia" w:asciiTheme="minorEastAsia" w:hAnsiTheme="minorEastAsia" w:eastAsiaTheme="minorEastAsia" w:cstheme="minorEastAsia"/>
                <w:color w:val="221E1F"/>
                <w:kern w:val="0"/>
                <w:sz w:val="21"/>
                <w:szCs w:val="21"/>
                <w:lang w:val="en-US" w:eastAsia="zh-CN"/>
              </w:rPr>
              <w:t>6.</w:t>
            </w:r>
            <w:r>
              <w:rPr>
                <w:rFonts w:hint="eastAsia" w:asciiTheme="minorEastAsia" w:hAnsiTheme="minorEastAsia" w:eastAsiaTheme="minorEastAsia" w:cstheme="minorEastAsia"/>
                <w:color w:val="221E1F"/>
                <w:kern w:val="0"/>
                <w:sz w:val="21"/>
                <w:szCs w:val="21"/>
              </w:rPr>
              <w:t>能存储和量化分析皮肤皱纹</w:t>
            </w:r>
          </w:p>
          <w:p>
            <w:pPr>
              <w:keepNext w:val="0"/>
              <w:keepLines w:val="0"/>
              <w:pageBreakBefore w:val="0"/>
              <w:widowControl/>
              <w:numPr>
                <w:ilvl w:val="0"/>
                <w:numId w:val="0"/>
              </w:numPr>
              <w:kinsoku/>
              <w:wordWrap/>
              <w:overflowPunct/>
              <w:topLinePunct w:val="0"/>
              <w:bidi w:val="0"/>
              <w:spacing w:line="240" w:lineRule="auto"/>
              <w:ind w:leftChars="0"/>
              <w:jc w:val="left"/>
              <w:rPr>
                <w:rFonts w:hint="eastAsia" w:asciiTheme="minorEastAsia" w:hAnsiTheme="minorEastAsia" w:eastAsiaTheme="minorEastAsia" w:cstheme="minorEastAsia"/>
                <w:color w:val="221E1F"/>
                <w:kern w:val="0"/>
                <w:sz w:val="21"/>
                <w:szCs w:val="21"/>
              </w:rPr>
            </w:pPr>
            <w:r>
              <w:rPr>
                <w:rFonts w:hint="eastAsia" w:asciiTheme="minorEastAsia" w:hAnsiTheme="minorEastAsia" w:eastAsiaTheme="minorEastAsia" w:cstheme="minorEastAsia"/>
                <w:color w:val="221E1F"/>
                <w:kern w:val="0"/>
                <w:sz w:val="21"/>
                <w:szCs w:val="21"/>
                <w:lang w:val="en-US" w:eastAsia="zh-CN"/>
              </w:rPr>
              <w:t>7.</w:t>
            </w:r>
            <w:r>
              <w:rPr>
                <w:rFonts w:hint="eastAsia" w:asciiTheme="minorEastAsia" w:hAnsiTheme="minorEastAsia" w:eastAsiaTheme="minorEastAsia" w:cstheme="minorEastAsia"/>
                <w:color w:val="221E1F"/>
                <w:kern w:val="0"/>
                <w:sz w:val="21"/>
                <w:szCs w:val="21"/>
              </w:rPr>
              <w:t>能存储和量化分析皮肤质地</w:t>
            </w:r>
          </w:p>
          <w:p>
            <w:pPr>
              <w:keepNext w:val="0"/>
              <w:keepLines w:val="0"/>
              <w:pageBreakBefore w:val="0"/>
              <w:widowControl/>
              <w:numPr>
                <w:ilvl w:val="0"/>
                <w:numId w:val="0"/>
              </w:numPr>
              <w:kinsoku/>
              <w:wordWrap/>
              <w:overflowPunct/>
              <w:topLinePunct w:val="0"/>
              <w:bidi w:val="0"/>
              <w:spacing w:line="240" w:lineRule="auto"/>
              <w:ind w:leftChars="0"/>
              <w:jc w:val="left"/>
              <w:rPr>
                <w:rFonts w:hint="eastAsia" w:asciiTheme="minorEastAsia" w:hAnsiTheme="minorEastAsia" w:eastAsiaTheme="minorEastAsia" w:cstheme="minorEastAsia"/>
                <w:color w:val="221E1F"/>
                <w:kern w:val="0"/>
                <w:sz w:val="21"/>
                <w:szCs w:val="21"/>
              </w:rPr>
            </w:pPr>
            <w:r>
              <w:rPr>
                <w:rFonts w:hint="eastAsia" w:asciiTheme="minorEastAsia" w:hAnsiTheme="minorEastAsia" w:eastAsiaTheme="minorEastAsia" w:cstheme="minorEastAsia"/>
                <w:color w:val="221E1F"/>
                <w:kern w:val="0"/>
                <w:sz w:val="21"/>
                <w:szCs w:val="21"/>
                <w:lang w:val="en-US" w:eastAsia="zh-CN"/>
              </w:rPr>
              <w:t>8.</w:t>
            </w:r>
            <w:r>
              <w:rPr>
                <w:rFonts w:hint="eastAsia" w:asciiTheme="minorEastAsia" w:hAnsiTheme="minorEastAsia" w:eastAsiaTheme="minorEastAsia" w:cstheme="minorEastAsia"/>
                <w:color w:val="221E1F"/>
                <w:kern w:val="0"/>
                <w:sz w:val="21"/>
                <w:szCs w:val="21"/>
              </w:rPr>
              <w:t>能存储和量化分析皮肤油脂分泌</w:t>
            </w:r>
          </w:p>
          <w:p>
            <w:pPr>
              <w:keepNext w:val="0"/>
              <w:keepLines w:val="0"/>
              <w:pageBreakBefore w:val="0"/>
              <w:widowControl/>
              <w:numPr>
                <w:ilvl w:val="0"/>
                <w:numId w:val="0"/>
              </w:numPr>
              <w:kinsoku/>
              <w:wordWrap/>
              <w:overflowPunct/>
              <w:topLinePunct w:val="0"/>
              <w:bidi w:val="0"/>
              <w:spacing w:line="240" w:lineRule="auto"/>
              <w:ind w:leftChars="0"/>
              <w:jc w:val="left"/>
              <w:rPr>
                <w:rFonts w:hint="eastAsia" w:asciiTheme="minorEastAsia" w:hAnsiTheme="minorEastAsia" w:eastAsiaTheme="minorEastAsia" w:cstheme="minorEastAsia"/>
                <w:color w:val="221E1F"/>
                <w:kern w:val="0"/>
                <w:sz w:val="21"/>
                <w:szCs w:val="21"/>
              </w:rPr>
            </w:pPr>
            <w:r>
              <w:rPr>
                <w:rFonts w:hint="eastAsia" w:asciiTheme="minorEastAsia" w:hAnsiTheme="minorEastAsia" w:eastAsiaTheme="minorEastAsia" w:cstheme="minorEastAsia"/>
                <w:color w:val="221E1F"/>
                <w:kern w:val="0"/>
                <w:sz w:val="21"/>
                <w:szCs w:val="21"/>
                <w:lang w:val="en-US" w:eastAsia="zh-CN"/>
              </w:rPr>
              <w:t>9.</w:t>
            </w:r>
            <w:r>
              <w:rPr>
                <w:rFonts w:hint="eastAsia" w:asciiTheme="minorEastAsia" w:hAnsiTheme="minorEastAsia" w:eastAsiaTheme="minorEastAsia" w:cstheme="minorEastAsia"/>
                <w:color w:val="221E1F"/>
                <w:kern w:val="0"/>
                <w:sz w:val="21"/>
                <w:szCs w:val="21"/>
              </w:rPr>
              <w:t>能进行局部皮肤三维分析</w:t>
            </w:r>
          </w:p>
          <w:p>
            <w:pPr>
              <w:keepNext w:val="0"/>
              <w:keepLines w:val="0"/>
              <w:pageBreakBefore w:val="0"/>
              <w:widowControl/>
              <w:numPr>
                <w:ilvl w:val="0"/>
                <w:numId w:val="0"/>
              </w:numPr>
              <w:kinsoku/>
              <w:wordWrap/>
              <w:overflowPunct/>
              <w:topLinePunct w:val="0"/>
              <w:bidi w:val="0"/>
              <w:spacing w:line="240" w:lineRule="auto"/>
              <w:ind w:leftChars="0"/>
              <w:jc w:val="left"/>
              <w:rPr>
                <w:rFonts w:hint="eastAsia" w:asciiTheme="minorEastAsia" w:hAnsiTheme="minorEastAsia" w:eastAsiaTheme="minorEastAsia" w:cstheme="minorEastAsia"/>
                <w:color w:val="221E1F"/>
                <w:kern w:val="0"/>
                <w:sz w:val="21"/>
                <w:szCs w:val="21"/>
              </w:rPr>
            </w:pPr>
            <w:r>
              <w:rPr>
                <w:rFonts w:hint="eastAsia" w:asciiTheme="minorEastAsia" w:hAnsiTheme="minorEastAsia" w:eastAsiaTheme="minorEastAsia" w:cstheme="minorEastAsia"/>
                <w:color w:val="221E1F"/>
                <w:kern w:val="0"/>
                <w:sz w:val="21"/>
                <w:szCs w:val="21"/>
                <w:lang w:val="en-US" w:eastAsia="zh-CN"/>
              </w:rPr>
              <w:t>10</w:t>
            </w:r>
            <w:r>
              <w:rPr>
                <w:rFonts w:hint="eastAsia" w:asciiTheme="minorEastAsia" w:hAnsiTheme="minorEastAsia" w:eastAsiaTheme="minorEastAsia" w:cstheme="minorEastAsia"/>
                <w:color w:val="221E1F"/>
                <w:kern w:val="0"/>
                <w:sz w:val="21"/>
                <w:szCs w:val="21"/>
              </w:rPr>
              <w:t>能进行同龄人皮肤斑点、血管性病变、皱纹、质地和油脂分泌等指标比较，判断跟同龄人相比的皮肤状况</w:t>
            </w:r>
          </w:p>
          <w:p>
            <w:pPr>
              <w:keepNext w:val="0"/>
              <w:keepLines w:val="0"/>
              <w:pageBreakBefore w:val="0"/>
              <w:widowControl/>
              <w:numPr>
                <w:ilvl w:val="0"/>
                <w:numId w:val="0"/>
              </w:numPr>
              <w:kinsoku/>
              <w:wordWrap/>
              <w:overflowPunct/>
              <w:topLinePunct w:val="0"/>
              <w:bidi w:val="0"/>
              <w:spacing w:line="240" w:lineRule="auto"/>
              <w:ind w:leftChars="0"/>
              <w:jc w:val="left"/>
              <w:rPr>
                <w:rFonts w:hint="eastAsia" w:asciiTheme="minorEastAsia" w:hAnsiTheme="minorEastAsia" w:eastAsiaTheme="minorEastAsia" w:cstheme="minorEastAsia"/>
                <w:color w:val="221E1F"/>
                <w:kern w:val="0"/>
                <w:sz w:val="21"/>
                <w:szCs w:val="21"/>
              </w:rPr>
            </w:pPr>
            <w:r>
              <w:rPr>
                <w:rFonts w:hint="eastAsia" w:asciiTheme="minorEastAsia" w:hAnsiTheme="minorEastAsia" w:eastAsiaTheme="minorEastAsia" w:cstheme="minorEastAsia"/>
                <w:color w:val="221E1F"/>
                <w:kern w:val="0"/>
                <w:sz w:val="21"/>
                <w:szCs w:val="21"/>
                <w:lang w:val="en-US" w:eastAsia="zh-CN"/>
              </w:rPr>
              <w:t>11.</w:t>
            </w:r>
            <w:r>
              <w:rPr>
                <w:rFonts w:hint="eastAsia" w:asciiTheme="minorEastAsia" w:hAnsiTheme="minorEastAsia" w:eastAsiaTheme="minorEastAsia" w:cstheme="minorEastAsia"/>
                <w:color w:val="221E1F"/>
                <w:kern w:val="0"/>
                <w:sz w:val="21"/>
                <w:szCs w:val="21"/>
                <w:lang w:eastAsia="zh-CN"/>
              </w:rPr>
              <w:t>能测试皮肤年龄</w:t>
            </w:r>
          </w:p>
          <w:p>
            <w:pPr>
              <w:keepNext w:val="0"/>
              <w:keepLines w:val="0"/>
              <w:pageBreakBefore w:val="0"/>
              <w:widowControl/>
              <w:numPr>
                <w:ilvl w:val="0"/>
                <w:numId w:val="0"/>
              </w:numPr>
              <w:kinsoku/>
              <w:wordWrap/>
              <w:overflowPunct/>
              <w:topLinePunct w:val="0"/>
              <w:bidi w:val="0"/>
              <w:spacing w:line="240" w:lineRule="auto"/>
              <w:ind w:leftChars="0"/>
              <w:jc w:val="left"/>
              <w:rPr>
                <w:rFonts w:hint="eastAsia" w:asciiTheme="minorEastAsia" w:hAnsiTheme="minorEastAsia" w:eastAsiaTheme="minorEastAsia" w:cstheme="minorEastAsia"/>
                <w:color w:val="221E1F"/>
                <w:kern w:val="0"/>
                <w:sz w:val="21"/>
                <w:szCs w:val="21"/>
              </w:rPr>
            </w:pPr>
            <w:r>
              <w:rPr>
                <w:rFonts w:hint="eastAsia" w:asciiTheme="minorEastAsia" w:hAnsiTheme="minorEastAsia" w:eastAsiaTheme="minorEastAsia" w:cstheme="minorEastAsia"/>
                <w:color w:val="221E1F"/>
                <w:kern w:val="0"/>
                <w:sz w:val="21"/>
                <w:szCs w:val="21"/>
                <w:lang w:val="en-US" w:eastAsia="zh-CN"/>
              </w:rPr>
              <w:t>12.</w:t>
            </w:r>
            <w:r>
              <w:rPr>
                <w:rFonts w:hint="eastAsia" w:asciiTheme="minorEastAsia" w:hAnsiTheme="minorEastAsia" w:eastAsiaTheme="minorEastAsia" w:cstheme="minorEastAsia"/>
                <w:color w:val="221E1F"/>
                <w:kern w:val="0"/>
                <w:sz w:val="21"/>
                <w:szCs w:val="21"/>
              </w:rPr>
              <w:t>能预测皮肤发展趋势</w:t>
            </w:r>
          </w:p>
          <w:p>
            <w:pPr>
              <w:keepNext w:val="0"/>
              <w:keepLines w:val="0"/>
              <w:pageBreakBefore w:val="0"/>
              <w:widowControl/>
              <w:numPr>
                <w:ilvl w:val="0"/>
                <w:numId w:val="0"/>
              </w:numPr>
              <w:kinsoku/>
              <w:wordWrap/>
              <w:overflowPunct/>
              <w:topLinePunct w:val="0"/>
              <w:bidi w:val="0"/>
              <w:spacing w:line="240" w:lineRule="auto"/>
              <w:ind w:leftChars="0"/>
              <w:jc w:val="left"/>
              <w:rPr>
                <w:rFonts w:hint="eastAsia" w:asciiTheme="minorEastAsia" w:hAnsiTheme="minorEastAsia" w:eastAsiaTheme="minorEastAsia" w:cstheme="minorEastAsia"/>
                <w:color w:val="221E1F"/>
                <w:kern w:val="0"/>
                <w:sz w:val="21"/>
                <w:szCs w:val="21"/>
              </w:rPr>
            </w:pPr>
            <w:r>
              <w:rPr>
                <w:rFonts w:hint="eastAsia" w:asciiTheme="minorEastAsia" w:hAnsiTheme="minorEastAsia" w:eastAsiaTheme="minorEastAsia" w:cstheme="minorEastAsia"/>
                <w:color w:val="221E1F"/>
                <w:kern w:val="0"/>
                <w:sz w:val="21"/>
                <w:szCs w:val="21"/>
                <w:lang w:val="en-US" w:eastAsia="zh-CN"/>
              </w:rPr>
              <w:t>13.</w:t>
            </w:r>
            <w:r>
              <w:rPr>
                <w:rFonts w:hint="eastAsia" w:asciiTheme="minorEastAsia" w:hAnsiTheme="minorEastAsia" w:eastAsiaTheme="minorEastAsia" w:cstheme="minorEastAsia"/>
                <w:color w:val="221E1F"/>
                <w:kern w:val="0"/>
                <w:sz w:val="21"/>
                <w:szCs w:val="21"/>
              </w:rPr>
              <w:t>能与电脑相连，输出和打印分析图片和数据</w:t>
            </w:r>
          </w:p>
          <w:p>
            <w:pPr>
              <w:keepNext w:val="0"/>
              <w:keepLines w:val="0"/>
              <w:pageBreakBefore w:val="0"/>
              <w:widowControl/>
              <w:numPr>
                <w:ilvl w:val="0"/>
                <w:numId w:val="0"/>
              </w:numPr>
              <w:kinsoku/>
              <w:wordWrap/>
              <w:overflowPunct/>
              <w:topLinePunct w:val="0"/>
              <w:bidi w:val="0"/>
              <w:spacing w:line="240" w:lineRule="auto"/>
              <w:ind w:lef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1E1F"/>
                <w:kern w:val="0"/>
                <w:sz w:val="21"/>
                <w:szCs w:val="21"/>
                <w:lang w:val="en-US" w:eastAsia="zh-CN"/>
              </w:rPr>
              <w:t>14.</w:t>
            </w:r>
            <w:r>
              <w:rPr>
                <w:rFonts w:hint="eastAsia" w:asciiTheme="minorEastAsia" w:hAnsiTheme="minorEastAsia" w:eastAsiaTheme="minorEastAsia" w:cstheme="minorEastAsia"/>
                <w:color w:val="221E1F"/>
                <w:kern w:val="0"/>
                <w:sz w:val="21"/>
                <w:szCs w:val="21"/>
                <w:lang w:eastAsia="zh-CN"/>
              </w:rPr>
              <w:t>自动分析皮肤肤色类型</w:t>
            </w: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10</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过敏源测定仪</w:t>
            </w:r>
          </w:p>
        </w:tc>
        <w:tc>
          <w:tcPr>
            <w:tcW w:w="7295" w:type="dxa"/>
            <w:vAlign w:val="center"/>
          </w:tcPr>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配套试剂：提供原厂配套试剂；</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最多预设检测项目数：20；</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杂项整合功能：支持，内部预设杂项整合程序；</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断电保护功能：有，自动记忆上次运行步骤，通电启动后可继续未完成的实验操作；</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跳步功能：有，可在仪器运行过程中暂停，随意跳转到任一操作步骤；</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处理样本数：1-50膜条，级联功能最多支持同时操作250膜条；</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级联功能：支持级联，最多支持5台仪器同时操作；</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分液通道：6个；</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分配体积：0.5-100ml，调节精度0.1 ml；</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分配精度：分液准确性&lt;±10%; 重复性偏差小于5%；</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摇床模式：3档速度可调；</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试剂泵：蠕动泵,LED工作指示灯设计;</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试剂回流功能:有；</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试剂瓶设计：每个试剂瓶有刻度设计，底物试剂瓶配套遮光筒；</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试剂槽：一次性使用温育槽，特殊温育槽设计(过敏原检测的梯形温育槽)；</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液体处理方式：单通道处理，试剂槽倾斜设计：加液---保证所有反应同时进行；吸液---废液吸取更干净，极少的残留。液体残留量： &lt;20ul；</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加样头：硅胶管末端,加样后回吸功能，不挂滴；</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漏液保护：漏液保护通道，有溢液孔和溢流瓶设计；</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结果判读：支持扫描仪成像，同时可配备全自动成像仪；有判读软件，内部定量的结果判读</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结果判读的定标功能：有专用定标卡，保证结果判读的准确性与稳定性；</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单步孵育时间：00:00-30:59（hh:mm）,调节精度1分钟；</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孵育分析总时间：最大99:59（hh:mm）；</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温控模块：无；</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界面显示：4.3寸彩屏：5行显示，中文系统（支持3种语言）；</w:t>
            </w:r>
          </w:p>
          <w:p>
            <w:pPr>
              <w:pStyle w:val="11"/>
              <w:keepNext w:val="0"/>
              <w:keepLines w:val="0"/>
              <w:pageBreakBefore w:val="0"/>
              <w:numPr>
                <w:ilvl w:val="0"/>
                <w:numId w:val="20"/>
              </w:numPr>
              <w:kinsoku/>
              <w:wordWrap/>
              <w:overflowPunct/>
              <w:topLinePunct w:val="0"/>
              <w:bidi w:val="0"/>
              <w:spacing w:line="240" w:lineRule="auto"/>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键盘：8键控制：增设暂停、托盘角度调整等快捷键；</w:t>
            </w: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1</w:t>
            </w:r>
            <w:r>
              <w:rPr>
                <w:rFonts w:hint="eastAsia" w:asciiTheme="minorEastAsia" w:hAnsiTheme="minorEastAsia" w:cstheme="minorEastAsia"/>
                <w:sz w:val="21"/>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11</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二氧化碳激光治疗机</w:t>
            </w:r>
          </w:p>
        </w:tc>
        <w:tc>
          <w:tcPr>
            <w:tcW w:w="7295" w:type="dxa"/>
            <w:vAlign w:val="center"/>
          </w:tcPr>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一、技术指标</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1、激光器：1000mm低阶模输出。</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2、输出功率：最大平均峰值功率450W，终端输出功率：连续输出时最大平均功率为30W，</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调制脉冲输出最大平均功率为15W；以1W步进。</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3、光路传输：新升级重锤式七关节导光臂 （自主研发生产）</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4、治疗手具：F=50mm，F=100mm及多种手术刀头附件，可满足不同临床需要。</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另可选配：光斑调节手具（同一治疗手具下可实现光斑由0.1mm-2.5mm调节），</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5、输出方式：单脉冲、重复脉冲、调制脉冲，连续输出方式。</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6、透镜 焦距：f=100mm,焦点处光斑直径0.2mm</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 xml:space="preserve"> </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f=50mm,焦点处光斑直径0.1mm</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7、控制系统：</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1）微电脑控制，液晶屏显示菜单；</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2）系统设有功率修正功能，便于功率校正、修正；</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8、瞄准光：红色半导体激光，波长为650n m，功率≤5mW，亮度五级可调；</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9、冷却系统：封闭内循环水制冷 。</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二、技术特点：</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1、控制面板：</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1）液晶屏显示。</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2）具有修正功能（即：工程师操作界面和医生操作界面）。进入工程师操作界面可根据医</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生的要求，进行功率、脉宽间隔调整，以及设备的升级和维修等；而医生操作界面既简单</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又方便。</w:t>
            </w:r>
          </w:p>
          <w:p>
            <w:pPr>
              <w:pStyle w:val="11"/>
              <w:keepNext w:val="0"/>
              <w:keepLines w:val="0"/>
              <w:pageBreakBefore w:val="0"/>
              <w:numPr>
                <w:ilvl w:val="0"/>
                <w:numId w:val="21"/>
              </w:numPr>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输出方式：具有连续、单脉冲、重复脉冲、调制脉冲四种输出方式。用以不同病症治疗</w:t>
            </w:r>
          </w:p>
          <w:p>
            <w:pPr>
              <w:pStyle w:val="11"/>
              <w:keepNext w:val="0"/>
              <w:keepLines w:val="0"/>
              <w:pageBreakBefore w:val="0"/>
              <w:numPr>
                <w:ilvl w:val="0"/>
                <w:numId w:val="21"/>
              </w:numPr>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需要。调制脉冲脉宽窄，峰值功率高，热损伤小，切割速度快，可以达到最佳治疗效果。</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3、单脉冲及重复脉冲输出方式：每个脉冲内的激光束均以调制脉冲方式发射。</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※4、整机采用模块化设计，关健部件，如导光臂、激光电源、控制系统均为本公司自行开</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发。具有故障显示，声音提示，过流、过压、安全联锁、遥控安全联锁保护等功能。整机</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模块部分均可独立拆卸，更换即方便又不需要维护者具有较高的专业技术水平，即省钱、</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省时又省力。（当需要对部件维护只需将模块单独拆卸寄回厂家）。从而达到客户理想要求，也为售后维修提供了便利，大大减轻了医院成本支出。</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5、配有多种刀头附件，可满足多个科室手术使用；配有专业激光防护眼镜，保证人眼安全。</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6、主要应用于人体组织的汽化、碳化、切割、凝固和照射。广泛应用于皮肤科、耳鼻喉</w:t>
            </w:r>
          </w:p>
          <w:p>
            <w:pPr>
              <w:pStyle w:val="11"/>
              <w:keepNext w:val="0"/>
              <w:keepLines w:val="0"/>
              <w:pageBreakBefore w:val="0"/>
              <w:tabs>
                <w:tab w:val="left" w:pos="274"/>
              </w:tabs>
              <w:kinsoku/>
              <w:wordWrap/>
              <w:overflowPunct/>
              <w:topLinePunct w:val="0"/>
              <w:bidi w:val="0"/>
              <w:spacing w:line="240" w:lineRule="auto"/>
              <w:ind w:left="0" w:leftChars="0" w:right="25" w:rightChars="12"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科、妇科、口腔科、肛肠科等等。</w:t>
            </w:r>
          </w:p>
          <w:p>
            <w:pPr>
              <w:keepNext w:val="0"/>
              <w:keepLines w:val="0"/>
              <w:pageBreakBefore w:val="0"/>
              <w:kinsoku/>
              <w:wordWrap/>
              <w:overflowPunct/>
              <w:topLinePunct w:val="0"/>
              <w:bidi w:val="0"/>
              <w:spacing w:line="240" w:lineRule="auto"/>
              <w:ind w:right="25" w:rightChars="12"/>
              <w:jc w:val="left"/>
              <w:rPr>
                <w:rFonts w:hint="eastAsia" w:asciiTheme="minorEastAsia" w:hAnsiTheme="minorEastAsia" w:eastAsiaTheme="minorEastAsia" w:cstheme="minorEastAsia"/>
                <w:sz w:val="18"/>
                <w:szCs w:val="18"/>
              </w:rPr>
            </w:pP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12</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荧光显微镜</w:t>
            </w:r>
          </w:p>
        </w:tc>
        <w:tc>
          <w:tcPr>
            <w:tcW w:w="7295" w:type="dxa"/>
            <w:vAlign w:val="center"/>
          </w:tcPr>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1．工作条件：电压波动范围:220-240V，正常室温（25℃±2），湿度不超过85%。</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2．放大倍数：40X-1000X</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3．三目铰链式观察筒：倾斜30°可360°旋转，双视度可调±5，双目瞳距：47-75 mm</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4．CF大视场、高眼点目镜：10X；</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5．CF物镜：4X（0.10）/WD:25mm,10X（0.25）/WD:6.7mm,40X（0.65、弹簧）/WD:0.6mm，100X（1.25、弹簧、油）/WD:0.14mm</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6．镜体采用一体化结构,无限远光学系统。</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7．物镜转换器：多滚珠轴承式四孔转换器</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粗微调：共轴粗微调，采用三角导轨滚柱交叉导向机构.在载物台操作手轮的两侧设有微调焦机构，用于精确调焦；调焦手轮与载物台移动手柄位置较低,位于同一水平高度可单手舒适操作.一侧有粗微调焦旋钮，带上限位及松紧调节环；具有过载保护装置，粗调范围：22 mm， 微调每转：0.2 mm，微调最小格值：2 μm</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9．矩形平台：面积：155×134 mm。</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10．双层机械平台：行程为76mm×40mm，以右手控制，游标刻度为0.1mm。</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11．聚光镜：垂直移动范围：10 mm，阿贝式NA=1.25 带孔径光栏，蓝色滤色片Φ33 mm</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12．光源：内藏式卤素灯6V20W或LED冷光源（色温5600K）可选，更换灯泡方便，无须从底部安装</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 具有防霉装置</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 LED荧光垂直照明装置</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 S-LED灯室，中心可调，带亮度调节旋钮</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通过滑块轻松切换激发光进行荧光或明场观察；</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使用寿命可达20000小时</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专用于皮肤病荧光检测的激发块及滤色片组件</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14.数码摄像机</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1/2英寸靶面，像素≥130万的荧光专用彩色数码摄像机，适应低照度成像；</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USB3.0高速数据传输接口保证图像高速传输</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配备USB3.0数据线及，图像捕捉，处理软件</w:t>
            </w:r>
          </w:p>
        </w:tc>
        <w:tc>
          <w:tcPr>
            <w:tcW w:w="843" w:type="dxa"/>
            <w:vAlign w:val="center"/>
          </w:tcPr>
          <w:p>
            <w:pPr>
              <w:keepNext w:val="0"/>
              <w:keepLines w:val="0"/>
              <w:pageBreakBefore w:val="0"/>
              <w:kinsoku/>
              <w:wordWrap/>
              <w:overflowPunct/>
              <w:topLinePunct w:val="0"/>
              <w:bidi w:val="0"/>
              <w:spacing w:line="240" w:lineRule="auto"/>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13</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彩色经颅多普勒血流诊断仪</w:t>
            </w:r>
          </w:p>
        </w:tc>
        <w:tc>
          <w:tcPr>
            <w:tcW w:w="7295" w:type="dxa"/>
            <w:vAlign w:val="center"/>
          </w:tcPr>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1.操作系统：WINDOWS 7中英文版</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2.增益范围：0-40dB</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3.发射功率：10-700%可调</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4.采样容积：4-20mm可调</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5.频谱:128/256/512/1024点FFT</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6.脉冲多普勒（PW）测量深度：20mm-177mm</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7.最大测量速度：590 cm/s</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8.显示单位：CM/S、KHz可选</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9.频谱扫描速度：2.2-13.6s可调</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10.频谱显示：六种色阶编码可选</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11.软件包: 颅内血管检测软件</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颅外血管检测软件</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单探头同步单深度、四深度、八深度血管检测软件实时双通道血管检测软件</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栓子检测软件</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监护软件</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12.测量参数：Vm ,Vp, Vd ,TAV，PI, RI, HR, SBI, STI，HITS，T1、T2、α</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13.专业的栓子检测技术，动态连续监护系统，血栓自动检测，计数，存储，频谱速度分布图，其他生理参数监测分析</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14.自动颜色匹配功能：在噪声抑制DNR增加时，进行自动颜色匹配（色阶自动调整），从而保持了高DNR值时频谱颜色的丰富程度</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15.长时间图谱回放功能，并能在回放时进行更改操作。</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16.自动或手动存储检查结果，并可存为BMP或JPG格式</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17.具有直接在频谱图上或报告里进行标注的功能，给临床医生提示异常</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18.操作简单方便，单一操作部件能完成常规血管检查的全部检查</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19.配置标准医学参数的数据库，并在界面上及报告中显示，供医生参考、对比</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20.多种报告格式可选，并可用Office Word来编辑报告，方便医生及时进行调整，同时用户可以把报告存储为Pdf种文件格式，方便浏览、查阅、交流</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21.配有医生诊断术语模版系统，可方便快捷的完成诊断。</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22.可选配32深度M 模</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五、设备配置要求：</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1.监视器： 高分辨率19寸LED显示器</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2.主机：4G内存、500G硬盘、CPU：双核</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3.品牌彩色喷墨打印机</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4.双通道双深度经颅多普勒主机一台</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5.高灵敏2MHz 2个，4MHz 1个，8MHz 1个</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6.豪华推车一部</w:t>
            </w: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14</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脑萎缩治疗仪</w:t>
            </w:r>
          </w:p>
        </w:tc>
        <w:tc>
          <w:tcPr>
            <w:tcW w:w="7295" w:type="dxa"/>
            <w:vAlign w:val="center"/>
          </w:tcPr>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1、交流电压 220V±22V，频率 50Hz±1Hz</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2、额定输入功率：80VA</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3、二路磁场输出</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4、磁场输出参数：</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(1)变频磁场感应频率 F1-F6 可调（5Hz、10Hz、20Hz、30Hz、40Hz、50Hz）六种频率输出,</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可自动连续变频，自动切换一次需 10s±1s 。</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(2)设有定频模式，可任意选择其中一种频率(F1-F6)输出</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(3)每个电磁体磁感应强度分两档输出，弱档：3mT-</w:t>
            </w:r>
            <w:r>
              <w:rPr>
                <w:rFonts w:hint="eastAsia" w:asciiTheme="minorEastAsia" w:hAnsiTheme="minorEastAsia" w:cstheme="minorEastAsia"/>
                <w:sz w:val="21"/>
                <w:szCs w:val="21"/>
                <w:lang w:val="en-US" w:eastAsia="zh-CN"/>
              </w:rPr>
              <w:t>10</w:t>
            </w:r>
            <w:r>
              <w:rPr>
                <w:rFonts w:hint="eastAsia" w:asciiTheme="minorEastAsia" w:hAnsiTheme="minorEastAsia" w:eastAsiaTheme="minorEastAsia" w:cstheme="minorEastAsia"/>
                <w:sz w:val="21"/>
                <w:szCs w:val="21"/>
              </w:rPr>
              <w:t>mT；强档：1</w:t>
            </w:r>
            <w:r>
              <w:rPr>
                <w:rFonts w:hint="eastAsia" w:asciiTheme="minorEastAsia" w:hAnsiTheme="minorEastAsia" w:cstheme="minorEastAsia"/>
                <w:sz w:val="21"/>
                <w:szCs w:val="21"/>
                <w:lang w:val="en-US" w:eastAsia="zh-CN"/>
              </w:rPr>
              <w:t>0</w:t>
            </w:r>
            <w:r>
              <w:rPr>
                <w:rFonts w:hint="eastAsia" w:asciiTheme="minorEastAsia" w:hAnsiTheme="minorEastAsia" w:eastAsiaTheme="minorEastAsia" w:cstheme="minorEastAsia"/>
                <w:sz w:val="21"/>
                <w:szCs w:val="21"/>
              </w:rPr>
              <w:t>mT-2</w:t>
            </w:r>
            <w:r>
              <w:rPr>
                <w:rFonts w:hint="eastAsia" w:asciiTheme="minorEastAsia" w:hAnsiTheme="minorEastAsia" w:cstheme="minorEastAsia"/>
                <w:sz w:val="21"/>
                <w:szCs w:val="21"/>
                <w:lang w:val="en-US" w:eastAsia="zh-CN"/>
              </w:rPr>
              <w:t>0</w:t>
            </w:r>
            <w:r>
              <w:rPr>
                <w:rFonts w:hint="eastAsia" w:asciiTheme="minorEastAsia" w:hAnsiTheme="minorEastAsia" w:eastAsiaTheme="minorEastAsia" w:cstheme="minorEastAsia"/>
                <w:sz w:val="21"/>
                <w:szCs w:val="21"/>
              </w:rPr>
              <w:t>mT</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(4）磁疗治疗时间可在 20min 和 30min 两档中任意设定</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（5）磁疗帽有九个治疗体对应头部九个穴位并具有震动按摩功能</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5、立式带脚轮，移动方便。</w:t>
            </w: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15</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智能肩关节被动器（肩、两用肘）</w:t>
            </w:r>
          </w:p>
        </w:tc>
        <w:tc>
          <w:tcPr>
            <w:tcW w:w="7295" w:type="dxa"/>
            <w:vAlign w:val="center"/>
          </w:tcPr>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1、关节角度活动范围：0°—125°</w:t>
            </w:r>
            <w:r>
              <w:rPr>
                <w:rFonts w:hint="eastAsia" w:asciiTheme="minorEastAsia" w:hAnsiTheme="minorEastAsia" w:eastAsiaTheme="minorEastAsia" w:cstheme="minorEastAsia"/>
                <w:sz w:val="21"/>
                <w:szCs w:val="21"/>
                <w:lang w:eastAsia="zh-CN"/>
              </w:rPr>
              <w:t>，允差为</w:t>
            </w:r>
            <w:r>
              <w:rPr>
                <w:rFonts w:hint="eastAsia" w:asciiTheme="minorEastAsia" w:hAnsiTheme="minorEastAsia" w:eastAsiaTheme="minorEastAsia" w:cstheme="minorEastAsia"/>
                <w:sz w:val="21"/>
                <w:szCs w:val="21"/>
                <w:lang w:val="en-US" w:eastAsia="zh-CN"/>
              </w:rPr>
              <w:t>±5%</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2、关节角度变化速度范围：0.9°/s—3°/s</w:t>
            </w:r>
            <w:r>
              <w:rPr>
                <w:rFonts w:hint="eastAsia" w:asciiTheme="minorEastAsia" w:hAnsiTheme="minorEastAsia" w:eastAsiaTheme="minorEastAsia" w:cstheme="minorEastAsia"/>
                <w:sz w:val="21"/>
                <w:szCs w:val="21"/>
                <w:lang w:eastAsia="zh-CN"/>
              </w:rPr>
              <w:t>，允差为</w:t>
            </w:r>
            <w:r>
              <w:rPr>
                <w:rFonts w:hint="eastAsia" w:asciiTheme="minorEastAsia" w:hAnsiTheme="minorEastAsia" w:eastAsiaTheme="minorEastAsia" w:cstheme="minorEastAsia"/>
                <w:sz w:val="21"/>
                <w:szCs w:val="21"/>
                <w:lang w:val="en-US" w:eastAsia="zh-CN"/>
              </w:rPr>
              <w:t>±5%</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3、电源</w:t>
            </w:r>
            <w:r>
              <w:rPr>
                <w:rFonts w:hint="eastAsia" w:asciiTheme="minorEastAsia" w:hAnsiTheme="minorEastAsia" w:eastAsiaTheme="minorEastAsia" w:cstheme="minorEastAsia"/>
                <w:sz w:val="21"/>
                <w:szCs w:val="21"/>
                <w:lang w:eastAsia="zh-CN"/>
              </w:rPr>
              <w:t>参数</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 xml:space="preserve">a.c. </w:t>
            </w:r>
            <w:r>
              <w:rPr>
                <w:rFonts w:hint="eastAsia" w:asciiTheme="minorEastAsia" w:hAnsiTheme="minorEastAsia" w:eastAsiaTheme="minorEastAsia" w:cstheme="minorEastAsia"/>
                <w:sz w:val="21"/>
                <w:szCs w:val="21"/>
              </w:rPr>
              <w:t>220V</w:t>
            </w:r>
            <w:r>
              <w:rPr>
                <w:rFonts w:hint="eastAsia" w:asciiTheme="minorEastAsia" w:hAnsiTheme="minorEastAsia" w:eastAsiaTheme="minorEastAsia" w:cstheme="minorEastAsia"/>
                <w:sz w:val="21"/>
                <w:szCs w:val="21"/>
                <w:lang w:val="en-US" w:eastAsia="zh-CN"/>
              </w:rPr>
              <w:t>±22V</w:t>
            </w:r>
            <w:r>
              <w:rPr>
                <w:rFonts w:hint="eastAsia" w:asciiTheme="minorEastAsia" w:hAnsiTheme="minorEastAsia" w:eastAsiaTheme="minorEastAsia" w:cstheme="minorEastAsia"/>
                <w:sz w:val="21"/>
                <w:szCs w:val="21"/>
              </w:rPr>
              <w:t>，50Hz</w:t>
            </w:r>
            <w:r>
              <w:rPr>
                <w:rFonts w:hint="eastAsia" w:asciiTheme="minorEastAsia" w:hAnsiTheme="minorEastAsia" w:eastAsiaTheme="minorEastAsia" w:cstheme="minorEastAsia"/>
                <w:sz w:val="21"/>
                <w:szCs w:val="21"/>
                <w:lang w:val="en-US" w:eastAsia="zh-CN"/>
              </w:rPr>
              <w:t>±1Hz</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额定输入功率</w:t>
            </w:r>
            <w:r>
              <w:rPr>
                <w:rFonts w:hint="eastAsia" w:asciiTheme="minorEastAsia" w:hAnsiTheme="minorEastAsia" w:eastAsiaTheme="minorEastAsia" w:cstheme="minorEastAsia"/>
                <w:sz w:val="21"/>
                <w:szCs w:val="21"/>
              </w:rPr>
              <w:t>：45VA</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5、运行时间：0-240 min</w:t>
            </w:r>
            <w:r>
              <w:rPr>
                <w:rFonts w:hint="eastAsia" w:asciiTheme="minorEastAsia" w:hAnsiTheme="minorEastAsia" w:eastAsiaTheme="minorEastAsia" w:cstheme="minorEastAsia"/>
                <w:sz w:val="21"/>
                <w:szCs w:val="21"/>
                <w:lang w:eastAsia="zh-CN"/>
              </w:rPr>
              <w:t>，步进</w:t>
            </w:r>
            <w:r>
              <w:rPr>
                <w:rFonts w:hint="eastAsia" w:asciiTheme="minorEastAsia" w:hAnsiTheme="minorEastAsia" w:eastAsiaTheme="minorEastAsia" w:cstheme="minorEastAsia"/>
                <w:sz w:val="21"/>
                <w:szCs w:val="21"/>
                <w:lang w:val="en-US" w:eastAsia="zh-CN"/>
              </w:rPr>
              <w:t>10min，时间允差±1min</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6、LCD 背光屏幕液晶显示，数据清晰</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7、运行角度、速度和时间均可控制和显示</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8、通过简单的支架变换，可以对患者的肩、肘关节进行运动</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9、手控器可控制停机，安全可靠</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16</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智能肩关节被动器（膝、踝）</w:t>
            </w:r>
          </w:p>
        </w:tc>
        <w:tc>
          <w:tcPr>
            <w:tcW w:w="7295" w:type="dxa"/>
            <w:vAlign w:val="center"/>
          </w:tcPr>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1、膝关节角度活动范围：0°—125°</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2、髋关节角度活动范围：25°—100°</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3、踝关节角度活动范围：0°—40°</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4、关节角度变化速度范围：1.5°—3.6°/s</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5、脚托板左右移动角度变化范围：</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40°</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6、电源</w:t>
            </w:r>
            <w:r>
              <w:rPr>
                <w:rFonts w:hint="eastAsia" w:asciiTheme="minorEastAsia" w:hAnsiTheme="minorEastAsia" w:eastAsiaTheme="minorEastAsia" w:cstheme="minorEastAsia"/>
                <w:sz w:val="21"/>
                <w:szCs w:val="21"/>
                <w:lang w:eastAsia="zh-CN"/>
              </w:rPr>
              <w:t>参数</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 xml:space="preserve">a.c. </w:t>
            </w:r>
            <w:r>
              <w:rPr>
                <w:rFonts w:hint="eastAsia" w:asciiTheme="minorEastAsia" w:hAnsiTheme="minorEastAsia" w:eastAsiaTheme="minorEastAsia" w:cstheme="minorEastAsia"/>
                <w:sz w:val="21"/>
                <w:szCs w:val="21"/>
              </w:rPr>
              <w:t>220V</w:t>
            </w:r>
            <w:r>
              <w:rPr>
                <w:rFonts w:hint="eastAsia" w:asciiTheme="minorEastAsia" w:hAnsiTheme="minorEastAsia" w:eastAsiaTheme="minorEastAsia" w:cstheme="minorEastAsia"/>
                <w:sz w:val="21"/>
                <w:szCs w:val="21"/>
                <w:lang w:val="en-US" w:eastAsia="zh-CN"/>
              </w:rPr>
              <w:t>±22V</w:t>
            </w:r>
            <w:r>
              <w:rPr>
                <w:rFonts w:hint="eastAsia" w:asciiTheme="minorEastAsia" w:hAnsiTheme="minorEastAsia" w:eastAsiaTheme="minorEastAsia" w:cstheme="minorEastAsia"/>
                <w:sz w:val="21"/>
                <w:szCs w:val="21"/>
              </w:rPr>
              <w:t>，50Hz</w:t>
            </w:r>
            <w:r>
              <w:rPr>
                <w:rFonts w:hint="eastAsia" w:asciiTheme="minorEastAsia" w:hAnsiTheme="minorEastAsia" w:eastAsiaTheme="minorEastAsia" w:cstheme="minorEastAsia"/>
                <w:sz w:val="21"/>
                <w:szCs w:val="21"/>
                <w:lang w:val="en-US" w:eastAsia="zh-CN"/>
              </w:rPr>
              <w:t>±1Hz</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lang w:eastAsia="zh-CN"/>
              </w:rPr>
              <w:t>额定功率</w:t>
            </w:r>
            <w:r>
              <w:rPr>
                <w:rFonts w:hint="eastAsia" w:asciiTheme="minorEastAsia" w:hAnsiTheme="minorEastAsia" w:eastAsiaTheme="minorEastAsia" w:cstheme="minorEastAsia"/>
                <w:sz w:val="21"/>
                <w:szCs w:val="21"/>
              </w:rPr>
              <w:t>：30VA</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8、运行时间：0-240 min</w:t>
            </w:r>
            <w:r>
              <w:rPr>
                <w:rFonts w:hint="eastAsia" w:asciiTheme="minorEastAsia" w:hAnsiTheme="minorEastAsia" w:eastAsiaTheme="minorEastAsia" w:cstheme="minorEastAsia"/>
                <w:sz w:val="21"/>
                <w:szCs w:val="21"/>
                <w:lang w:eastAsia="zh-CN"/>
              </w:rPr>
              <w:t>，级差</w:t>
            </w:r>
            <w:r>
              <w:rPr>
                <w:rFonts w:hint="eastAsia" w:asciiTheme="minorEastAsia" w:hAnsiTheme="minorEastAsia" w:eastAsiaTheme="minorEastAsia" w:cstheme="minorEastAsia"/>
                <w:sz w:val="21"/>
                <w:szCs w:val="21"/>
                <w:lang w:val="en-US" w:eastAsia="zh-CN"/>
              </w:rPr>
              <w:t>10min，时间结束有提示音</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9、数码电路微电脑控制</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、LCD 背光屏幕液晶显示，数据清晰</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、运行角度、速度和时间均可控制和显示</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、膝、踝、髋关节均可活动</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cstheme="minorEastAsia"/>
                <w:sz w:val="21"/>
                <w:szCs w:val="21"/>
                <w:lang w:val="en-US" w:eastAsia="zh-CN"/>
              </w:rPr>
              <w:t>7</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超声、激光、神经肌肉电刺激治疗系统（超声扫描治疗仪）</w:t>
            </w:r>
          </w:p>
        </w:tc>
        <w:tc>
          <w:tcPr>
            <w:tcW w:w="7295" w:type="dxa"/>
            <w:vAlign w:val="center"/>
          </w:tcPr>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一、产品结构及组成</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治疗仪为可移动推车式结构，由主机、超声治疗头、导电电极及导连线和激光输出器组成。</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该设备具有下述功能</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——超声辐射治疗</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——神经肌肉电刺激治疗</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——激光辐照治疗</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二、正常工作条件</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环境温度：5℃～40℃</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相对湿度：≤70%</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供电电源：AC.220V、50Hz</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三、主要性能指标</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1、超声</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超声额定输出功率：(1.25±0.25)W</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绝对最大有效声强≤3.0W/cm2</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超声换能器激励频率：（800±80）KHz</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超声头绝对最大波束不均匀性系数RBN≤8.0</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波束类型：发散性</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脉冲占空比范围：1:1至1:6</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警告：占空比1:1为连续波，只用于检测，禁止用于临床治疗</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超声治疗头有效辐射面积：2.0cm</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2、激光</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激光器窗口最大输出功率：3.7mW；相对误差20%</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波长：635nm</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3、神经肌肉电刺激</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频率（ＨＺ）</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（相超声、激光、神经肌肉电刺激治疗系统对误差10%）20 ～ 1000</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电脉冲宽度（us）（相对误差30%）80 ～ 150</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最大输出电压峰-峰值（V）(负载1KΩ；相对误差10%)</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110</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4、本产品医用电气安全分类：I类设备BF型应用部分</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本产品激光部分安全分类为3A类</w:t>
            </w: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cstheme="minorEastAsia"/>
                <w:sz w:val="21"/>
                <w:szCs w:val="21"/>
                <w:lang w:val="en-US" w:eastAsia="zh-CN"/>
              </w:rPr>
              <w:t>8</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红外偏振光治疗仪</w:t>
            </w:r>
          </w:p>
        </w:tc>
        <w:tc>
          <w:tcPr>
            <w:tcW w:w="7295" w:type="dxa"/>
            <w:vAlign w:val="center"/>
          </w:tcPr>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1、工作条件</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能在电源电压220V±22V，50Hz±1Hz，室温5℃─40℃和相对湿度≤80%的环境下工作；</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2、技术要求</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2.1 </w:t>
            </w:r>
            <w:r>
              <w:rPr>
                <w:rFonts w:hint="eastAsia" w:asciiTheme="minorEastAsia" w:hAnsiTheme="minorEastAsia" w:eastAsiaTheme="minorEastAsia" w:cstheme="minorEastAsia"/>
                <w:sz w:val="21"/>
                <w:szCs w:val="21"/>
                <w:lang w:eastAsia="zh-CN"/>
              </w:rPr>
              <w:t>输出</w:t>
            </w:r>
            <w:r>
              <w:rPr>
                <w:rFonts w:hint="eastAsia" w:asciiTheme="minorEastAsia" w:hAnsiTheme="minorEastAsia" w:eastAsiaTheme="minorEastAsia" w:cstheme="minorEastAsia"/>
                <w:sz w:val="21"/>
                <w:szCs w:val="21"/>
              </w:rPr>
              <w:t>波长范围：</w:t>
            </w:r>
            <w:r>
              <w:rPr>
                <w:rFonts w:hint="eastAsia" w:asciiTheme="minorEastAsia" w:hAnsiTheme="minorEastAsia" w:eastAsiaTheme="minorEastAsia" w:cstheme="minorEastAsia"/>
                <w:sz w:val="21"/>
                <w:szCs w:val="21"/>
                <w:lang w:val="en-US" w:eastAsia="zh-CN"/>
              </w:rPr>
              <w:t>600nm-1700nm</w:t>
            </w:r>
            <w:r>
              <w:rPr>
                <w:rFonts w:hint="eastAsia" w:asciiTheme="minorEastAsia" w:hAnsiTheme="minorEastAsia" w:eastAsiaTheme="minorEastAsia" w:cstheme="minorEastAsia"/>
                <w:sz w:val="21"/>
                <w:szCs w:val="21"/>
              </w:rPr>
              <w:t>。</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2.2</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输出功率0─30级连续可调</w:t>
            </w:r>
            <w:r>
              <w:rPr>
                <w:rFonts w:hint="eastAsia" w:asciiTheme="minorEastAsia" w:hAnsiTheme="minorEastAsia" w:eastAsiaTheme="minorEastAsia" w:cstheme="minorEastAsia"/>
                <w:sz w:val="21"/>
                <w:szCs w:val="21"/>
                <w:lang w:val="en-US" w:eastAsia="zh-CN"/>
              </w:rPr>
              <w:t>,步进为1级。</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 xml:space="preserve">3 </w:t>
            </w:r>
            <w:r>
              <w:rPr>
                <w:rFonts w:hint="eastAsia" w:asciiTheme="minorEastAsia" w:hAnsiTheme="minorEastAsia" w:eastAsiaTheme="minorEastAsia" w:cstheme="minorEastAsia"/>
                <w:sz w:val="21"/>
                <w:szCs w:val="21"/>
                <w:lang w:eastAsia="zh-CN"/>
              </w:rPr>
              <w:t>输出红外温度：治疗头前端面中心位置输出红外温度最低不小于</w:t>
            </w:r>
            <w:r>
              <w:rPr>
                <w:rFonts w:hint="eastAsia" w:asciiTheme="minorEastAsia" w:hAnsiTheme="minorEastAsia" w:eastAsiaTheme="minorEastAsia" w:cstheme="minorEastAsia"/>
                <w:sz w:val="21"/>
                <w:szCs w:val="21"/>
                <w:lang w:val="en-US" w:eastAsia="zh-CN"/>
              </w:rPr>
              <w:t>37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最</w:t>
            </w:r>
            <w:r>
              <w:rPr>
                <w:rFonts w:hint="eastAsia" w:asciiTheme="minorEastAsia" w:hAnsiTheme="minorEastAsia" w:eastAsiaTheme="minorEastAsia" w:cstheme="minorEastAsia"/>
                <w:sz w:val="21"/>
                <w:szCs w:val="21"/>
                <w:lang w:eastAsia="zh-CN"/>
              </w:rPr>
              <w:t>高不大于</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5℃；</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2.4 </w:t>
            </w:r>
            <w:r>
              <w:rPr>
                <w:rFonts w:hint="eastAsia" w:asciiTheme="minorEastAsia" w:hAnsiTheme="minorEastAsia" w:eastAsiaTheme="minorEastAsia" w:cstheme="minorEastAsia"/>
                <w:sz w:val="21"/>
                <w:szCs w:val="21"/>
              </w:rPr>
              <w:t>具有集射式治疗头，散射式治疗头及星状神经节专用治疗头。</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 xml:space="preserve"> 集射式治疗头发射偏振光口径为ф13mm，</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 xml:space="preserve">6 </w:t>
            </w:r>
            <w:r>
              <w:rPr>
                <w:rFonts w:hint="eastAsia" w:asciiTheme="minorEastAsia" w:hAnsiTheme="minorEastAsia" w:eastAsiaTheme="minorEastAsia" w:cstheme="minorEastAsia"/>
                <w:sz w:val="21"/>
                <w:szCs w:val="21"/>
              </w:rPr>
              <w:t>散射式治疗头发射红外光口径ф80mm</w:t>
            </w:r>
            <w:r>
              <w:rPr>
                <w:rFonts w:hint="eastAsia" w:asciiTheme="minorEastAsia" w:hAnsiTheme="minorEastAsia" w:eastAsiaTheme="minorEastAsia" w:cstheme="minorEastAsia"/>
                <w:sz w:val="21"/>
                <w:szCs w:val="21"/>
                <w:lang w:eastAsia="zh-CN"/>
              </w:rPr>
              <w:t>。</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 xml:space="preserve"> 星状神经节治疗头发射口径ф7mm</w:t>
            </w:r>
            <w:r>
              <w:rPr>
                <w:rFonts w:hint="eastAsia" w:asciiTheme="minorEastAsia" w:hAnsiTheme="minorEastAsia" w:eastAsiaTheme="minorEastAsia" w:cstheme="minorEastAsia"/>
                <w:sz w:val="21"/>
                <w:szCs w:val="21"/>
                <w:lang w:eastAsia="zh-CN"/>
              </w:rPr>
              <w:t>。</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 xml:space="preserve">8 </w:t>
            </w:r>
            <w:r>
              <w:rPr>
                <w:rFonts w:hint="eastAsia" w:asciiTheme="minorEastAsia" w:hAnsiTheme="minorEastAsia" w:eastAsiaTheme="minorEastAsia" w:cstheme="minorEastAsia"/>
                <w:sz w:val="21"/>
                <w:szCs w:val="21"/>
              </w:rPr>
              <w:t>偏振光</w:t>
            </w:r>
            <w:r>
              <w:rPr>
                <w:rFonts w:hint="eastAsia" w:asciiTheme="minorEastAsia" w:hAnsiTheme="minorEastAsia" w:eastAsiaTheme="minorEastAsia" w:cstheme="minorEastAsia"/>
                <w:sz w:val="21"/>
                <w:szCs w:val="21"/>
                <w:lang w:val="en-US" w:eastAsia="zh-CN"/>
              </w:rPr>
              <w:t>治疗</w:t>
            </w:r>
            <w:r>
              <w:rPr>
                <w:rFonts w:hint="eastAsia" w:asciiTheme="minorEastAsia" w:hAnsiTheme="minorEastAsia" w:eastAsiaTheme="minorEastAsia" w:cstheme="minorEastAsia"/>
                <w:sz w:val="21"/>
                <w:szCs w:val="21"/>
              </w:rPr>
              <w:t>模式</w:t>
            </w:r>
            <w:r>
              <w:rPr>
                <w:rFonts w:hint="eastAsia" w:asciiTheme="minorEastAsia" w:hAnsiTheme="minorEastAsia" w:eastAsiaTheme="minorEastAsia" w:cstheme="minorEastAsia"/>
                <w:sz w:val="21"/>
                <w:szCs w:val="21"/>
                <w:lang w:eastAsia="zh-CN"/>
              </w:rPr>
              <w:t>有</w:t>
            </w:r>
            <w:r>
              <w:rPr>
                <w:rFonts w:hint="eastAsia" w:asciiTheme="minorEastAsia" w:hAnsiTheme="minorEastAsia" w:eastAsiaTheme="minorEastAsia" w:cstheme="minorEastAsia"/>
                <w:sz w:val="21"/>
                <w:szCs w:val="21"/>
                <w:lang w:val="en-US" w:eastAsia="zh-CN"/>
              </w:rPr>
              <w:t>6种，分别为：模式1，模式2，模式3，模式4，模式5，模式0.</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模式1为照射2秒停止3秒；模式2为照射2秒停止2秒；模式3为照射2秒停止4秒；模式4为连续照射；模式5为照射3秒停止3秒；模式0为首先照射2秒停止2秒,60秒后变为照射2秒停止3秒。</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 xml:space="preserve"> 治疗时间：0─99分</w:t>
            </w:r>
            <w:r>
              <w:rPr>
                <w:rFonts w:hint="eastAsia" w:asciiTheme="minorEastAsia" w:hAnsiTheme="minorEastAsia" w:eastAsiaTheme="minorEastAsia" w:cstheme="minorEastAsia"/>
                <w:sz w:val="21"/>
                <w:szCs w:val="21"/>
                <w:lang w:eastAsia="zh-CN"/>
              </w:rPr>
              <w:t>钟</w:t>
            </w:r>
            <w:r>
              <w:rPr>
                <w:rFonts w:hint="eastAsia" w:asciiTheme="minorEastAsia" w:hAnsiTheme="minorEastAsia" w:eastAsiaTheme="minorEastAsia" w:cstheme="minorEastAsia"/>
                <w:sz w:val="21"/>
                <w:szCs w:val="21"/>
              </w:rPr>
              <w:t>连续可调，步长为1分钟。</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b w:val="0"/>
                <w:bCs w:val="0"/>
                <w:sz w:val="21"/>
                <w:szCs w:val="21"/>
              </w:rPr>
            </w:pP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cstheme="minorEastAsia"/>
                <w:sz w:val="21"/>
                <w:szCs w:val="21"/>
                <w:lang w:val="en-US" w:eastAsia="zh-CN"/>
              </w:rPr>
              <w:t>9</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空气波压力循环治疗仪</w:t>
            </w:r>
          </w:p>
        </w:tc>
        <w:tc>
          <w:tcPr>
            <w:tcW w:w="72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1、压力模式：2 种</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2、体积：415mm×355mm×230mm</w:t>
            </w:r>
            <w:r>
              <w:rPr>
                <w:rFonts w:hint="eastAsia" w:asciiTheme="minorEastAsia" w:hAnsiTheme="minorEastAsia" w:eastAsiaTheme="minorEastAsia" w:cstheme="minorEastAsia"/>
                <w:sz w:val="21"/>
                <w:szCs w:val="21"/>
                <w:lang w:eastAsia="zh-CN"/>
              </w:rPr>
              <w:t>，允差±</w:t>
            </w:r>
            <w:r>
              <w:rPr>
                <w:rFonts w:hint="eastAsia" w:asciiTheme="minorEastAsia" w:hAnsiTheme="minorEastAsia" w:eastAsiaTheme="minorEastAsia" w:cstheme="minorEastAsia"/>
                <w:sz w:val="21"/>
                <w:szCs w:val="21"/>
                <w:lang w:val="en-US" w:eastAsia="zh-CN"/>
              </w:rPr>
              <w:t>20mm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3、额定电压：a.c.220V，额定频率：50Hz。</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4、输入功率：100VA</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5、定时：1～99min</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6、压力范围：5.33～</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 xml:space="preserve"> kPa(40～2</w:t>
            </w:r>
            <w:r>
              <w:rPr>
                <w:rFonts w:hint="eastAsia" w:asciiTheme="minorEastAsia" w:hAnsiTheme="minorEastAsia" w:cstheme="minorEastAsia"/>
                <w:sz w:val="21"/>
                <w:szCs w:val="21"/>
                <w:lang w:val="en-US" w:eastAsia="zh-CN"/>
              </w:rPr>
              <w:t>60</w:t>
            </w:r>
            <w:r>
              <w:rPr>
                <w:rFonts w:hint="eastAsia" w:asciiTheme="minorEastAsia" w:hAnsiTheme="minorEastAsia" w:eastAsiaTheme="minorEastAsia" w:cstheme="minorEastAsia"/>
                <w:sz w:val="21"/>
                <w:szCs w:val="21"/>
              </w:rPr>
              <w:t xml:space="preserve"> mmHg)</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7、气囊腔数：8 腔双通道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8、LED 数码显示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9、可同时治疗两个身体部位</w:t>
            </w: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20</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多功能艾灸床</w:t>
            </w:r>
          </w:p>
        </w:tc>
        <w:tc>
          <w:tcPr>
            <w:tcW w:w="7295" w:type="dxa"/>
            <w:vAlign w:val="center"/>
          </w:tcPr>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一、产品性能：</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独立智能点火：上、下半身独立控制，分段自动点艾，可同时点燃12个灸段。</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独立灵活调温：能够独立调节上、下半身的艾灸温度，全身灸疗温度30~60℃。</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独立连环循温：能够独立使上、下半身艾火往复摆动，连环循温，每个灸头在点燃时火温度60℃-180℃。</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通体覆盖：可一次性灸透任督二脉及腰部、腹部、背椎部等与人体脏腑联系最为紧密的核心部位，实现通体灸疗。</w:t>
            </w:r>
          </w:p>
          <w:p>
            <w:pPr>
              <w:keepNext w:val="0"/>
              <w:keepLines w:val="0"/>
              <w:pageBreakBefore w:val="0"/>
              <w:kinsoku/>
              <w:wordWrap/>
              <w:overflowPunct/>
              <w:topLinePunct w:val="0"/>
              <w:bidi w:val="0"/>
              <w:spacing w:line="240" w:lineRule="auto"/>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5、高效控温：将灼燃产生的有效成分控制在0.24立方米范围内，全面保证艾灸过程中的蕴火温度，促进有效成分的高效渗透。</w:t>
            </w:r>
          </w:p>
          <w:p>
            <w:pPr>
              <w:keepNext w:val="0"/>
              <w:keepLines w:val="0"/>
              <w:pageBreakBefore w:val="0"/>
              <w:kinsoku/>
              <w:wordWrap/>
              <w:overflowPunct/>
              <w:topLinePunct w:val="0"/>
              <w:bidi w:val="0"/>
              <w:spacing w:line="240" w:lineRule="auto"/>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6、高效渗透：保证艾灸的最佳效果,提高透皮吸收率！通过特制控温机箱保证充分的艾灸温度，高效控温效率高；保证药性强力渗透至病灶区，高效治疗。</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7、床面翻转设计：能够轻松打开床面，易维护、操作快捷。</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8、安全隔板：能够隔离易燃物体掉入艾灸箱体而燃烧，确保艾灸时绝对安全。</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9、灵活覆盖：艾灸床床面“积木组合”任意调节，适合大人小孩及不同高矮艾灸人群。</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10、智能烟雾净化：智能净化艾烟，国家发明专利技术，人性科学环保，无烟艾灸，烟雾净化度99%。</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11、红外线灸疗：上方自动红外线灸疗舱，协同艾灸同时治疗，9个红外灯头覆盖整条任脉，提高人体供氧，促进血液循环。</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12、全自动安全设计：自动保护措施，设备温度高于人体承受温度时自动打开灸疗舱，开启强排风，保障安全。</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13、舒心音乐系统：附带高品质音乐系统，增加病人治疗时的身心感受。</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14、可视化参数：灸疗时间，温度，整体进程数据均可显示在液晶屏上，使病人所有数据可视化。</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15、砭石理疗：床面采用98颗高纯度砭石，利用砭石特有的波长补充人体能量。</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二、技术参数</w:t>
            </w:r>
          </w:p>
          <w:p>
            <w:pPr>
              <w:keepNext w:val="0"/>
              <w:keepLines w:val="0"/>
              <w:pageBreakBefore w:val="0"/>
              <w:kinsoku/>
              <w:wordWrap/>
              <w:overflowPunct/>
              <w:topLinePunct w:val="0"/>
              <w:bidi w:val="0"/>
              <w:spacing w:line="240" w:lineRule="auto"/>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1、电源电压： AC220V±10%；</w:t>
            </w:r>
          </w:p>
          <w:p>
            <w:pPr>
              <w:keepNext w:val="0"/>
              <w:keepLines w:val="0"/>
              <w:pageBreakBefore w:val="0"/>
              <w:kinsoku/>
              <w:wordWrap/>
              <w:overflowPunct/>
              <w:topLinePunct w:val="0"/>
              <w:bidi w:val="0"/>
              <w:spacing w:line="240" w:lineRule="auto"/>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2、电源频率： 50Hz±2%；</w:t>
            </w:r>
          </w:p>
          <w:p>
            <w:pPr>
              <w:keepNext w:val="0"/>
              <w:keepLines w:val="0"/>
              <w:pageBreakBefore w:val="0"/>
              <w:kinsoku/>
              <w:wordWrap/>
              <w:overflowPunct/>
              <w:topLinePunct w:val="0"/>
              <w:bidi w:val="0"/>
              <w:spacing w:line="240" w:lineRule="auto"/>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3、整机功率：额定功率600W；</w:t>
            </w:r>
          </w:p>
          <w:p>
            <w:pPr>
              <w:keepNext w:val="0"/>
              <w:keepLines w:val="0"/>
              <w:pageBreakBefore w:val="0"/>
              <w:kinsoku/>
              <w:wordWrap/>
              <w:overflowPunct/>
              <w:topLinePunct w:val="0"/>
              <w:bidi w:val="0"/>
              <w:spacing w:line="240" w:lineRule="auto"/>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4、输入额定电压：AC220V±10%；输出额定电压：DC24V±10%；</w:t>
            </w:r>
          </w:p>
          <w:p>
            <w:pPr>
              <w:keepNext w:val="0"/>
              <w:keepLines w:val="0"/>
              <w:pageBreakBefore w:val="0"/>
              <w:kinsoku/>
              <w:wordWrap/>
              <w:overflowPunct/>
              <w:topLinePunct w:val="0"/>
              <w:bidi w:val="0"/>
              <w:spacing w:line="240" w:lineRule="auto"/>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5、绝缘电阻：&gt;100MΩ；耐压强度：1500V/min；</w:t>
            </w:r>
          </w:p>
          <w:p>
            <w:pPr>
              <w:keepNext w:val="0"/>
              <w:keepLines w:val="0"/>
              <w:pageBreakBefore w:val="0"/>
              <w:kinsoku/>
              <w:wordWrap/>
              <w:overflowPunct/>
              <w:topLinePunct w:val="0"/>
              <w:bidi w:val="0"/>
              <w:spacing w:line="240" w:lineRule="auto"/>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6、外壳漏电流：＜0.1mA；患者漏电流：＜0.1mA；</w:t>
            </w:r>
          </w:p>
          <w:p>
            <w:pPr>
              <w:keepNext w:val="0"/>
              <w:keepLines w:val="0"/>
              <w:pageBreakBefore w:val="0"/>
              <w:kinsoku/>
              <w:wordWrap/>
              <w:overflowPunct/>
              <w:topLinePunct w:val="0"/>
              <w:bidi w:val="0"/>
              <w:spacing w:line="240" w:lineRule="auto"/>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7、升降调温电机行程：0—160MM；2台，单台功率40W；升降范围：最近H１≥15cm,最远H2≤31cm</w:t>
            </w:r>
          </w:p>
          <w:p>
            <w:pPr>
              <w:keepNext w:val="0"/>
              <w:keepLines w:val="0"/>
              <w:pageBreakBefore w:val="0"/>
              <w:kinsoku/>
              <w:wordWrap/>
              <w:overflowPunct/>
              <w:topLinePunct w:val="0"/>
              <w:bidi w:val="0"/>
              <w:spacing w:line="240" w:lineRule="auto"/>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8、左右摇摆电机摆幅：60MM；双摇摆电机2台，单台功率14W；摇摆范围：0-60MM</w:t>
            </w:r>
          </w:p>
          <w:p>
            <w:pPr>
              <w:keepNext w:val="0"/>
              <w:keepLines w:val="0"/>
              <w:pageBreakBefore w:val="0"/>
              <w:kinsoku/>
              <w:wordWrap/>
              <w:overflowPunct/>
              <w:topLinePunct w:val="0"/>
              <w:bidi w:val="0"/>
              <w:spacing w:line="240" w:lineRule="auto"/>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9、排烟风机排烟量：3立方米/分钟，功率19W；风量110CFM，工作环境温度-20-70℃，净化效率：99%，分强排、弱排两个档次，弱排烟的排烟量为55CFM。</w:t>
            </w:r>
          </w:p>
          <w:p>
            <w:pPr>
              <w:keepNext w:val="0"/>
              <w:keepLines w:val="0"/>
              <w:pageBreakBefore w:val="0"/>
              <w:kinsoku/>
              <w:wordWrap/>
              <w:overflowPunct/>
              <w:topLinePunct w:val="0"/>
              <w:bidi w:val="0"/>
              <w:spacing w:line="240" w:lineRule="auto"/>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10、高压静电净烟：除油率99%，功率140W；工作环境温度-20-100℃，净化效率：99%，</w:t>
            </w:r>
          </w:p>
          <w:p>
            <w:pPr>
              <w:keepNext w:val="0"/>
              <w:keepLines w:val="0"/>
              <w:pageBreakBefore w:val="0"/>
              <w:kinsoku/>
              <w:wordWrap/>
              <w:overflowPunct/>
              <w:topLinePunct w:val="0"/>
              <w:bidi w:val="0"/>
              <w:spacing w:line="240" w:lineRule="auto"/>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11、点火装置：点火器12支，每支点火功率24V-25W；（点火启动180s后自动熄灭，误差≤±5s）。</w:t>
            </w:r>
          </w:p>
          <w:p>
            <w:pPr>
              <w:keepNext w:val="0"/>
              <w:keepLines w:val="0"/>
              <w:pageBreakBefore w:val="0"/>
              <w:kinsoku/>
              <w:wordWrap/>
              <w:overflowPunct/>
              <w:topLinePunct w:val="0"/>
              <w:bidi w:val="0"/>
              <w:spacing w:line="240" w:lineRule="auto"/>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12、加热点：12处，以点带面，覆盖全身。</w:t>
            </w:r>
          </w:p>
          <w:p>
            <w:pPr>
              <w:keepNext w:val="0"/>
              <w:keepLines w:val="0"/>
              <w:pageBreakBefore w:val="0"/>
              <w:kinsoku/>
              <w:wordWrap/>
              <w:overflowPunct/>
              <w:topLinePunct w:val="0"/>
              <w:bidi w:val="0"/>
              <w:spacing w:line="240" w:lineRule="auto"/>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13、独立智能点火：上、下半身独立控制，分段自动点艾。</w:t>
            </w:r>
          </w:p>
          <w:p>
            <w:pPr>
              <w:keepNext w:val="0"/>
              <w:keepLines w:val="0"/>
              <w:pageBreakBefore w:val="0"/>
              <w:kinsoku/>
              <w:wordWrap/>
              <w:overflowPunct/>
              <w:topLinePunct w:val="0"/>
              <w:bidi w:val="0"/>
              <w:spacing w:line="240" w:lineRule="auto"/>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14、安全隔板：能够隔离易燃物体掉入艾灸箱体而引起燃烧，确保艾灸时绝对安全可靠。</w:t>
            </w:r>
          </w:p>
          <w:p>
            <w:pPr>
              <w:keepNext w:val="0"/>
              <w:keepLines w:val="0"/>
              <w:pageBreakBefore w:val="0"/>
              <w:kinsoku/>
              <w:wordWrap/>
              <w:overflowPunct/>
              <w:topLinePunct w:val="0"/>
              <w:bidi w:val="0"/>
              <w:spacing w:line="240" w:lineRule="auto"/>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15、安全防护栏：能够防护病患者不至于从床面滑落到地上</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16、砭石阻燃床面，额外防止火星溅射病人，阻断病人与艾条直接接触的任何可能。砭石理疗增强艾灸疗效。</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17、音乐系统：自带或外接音乐，提高患者治疗感受。</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18、红外灸疗舱：红外灯头9个，功率40w，波长16um。</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19、液晶控制屏：信息可视化传输，触摸操作设备所有功能。</w:t>
            </w:r>
          </w:p>
          <w:p>
            <w:pPr>
              <w:keepNext w:val="0"/>
              <w:keepLines w:val="0"/>
              <w:pageBreakBefore w:val="0"/>
              <w:kinsoku/>
              <w:wordWrap/>
              <w:overflowPunct/>
              <w:topLinePunct w:val="0"/>
              <w:bidi w:val="0"/>
              <w:spacing w:line="240" w:lineRule="auto"/>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20、环境温度：10℃～45℃；相对湿度：30%~75% ；</w:t>
            </w:r>
          </w:p>
          <w:p>
            <w:pPr>
              <w:keepNext w:val="0"/>
              <w:keepLines w:val="0"/>
              <w:pageBreakBefore w:val="0"/>
              <w:kinsoku/>
              <w:wordWrap/>
              <w:overflowPunct/>
              <w:topLinePunct w:val="0"/>
              <w:bidi w:val="0"/>
              <w:spacing w:line="240" w:lineRule="auto"/>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21、施灸温度控制范围：30—70℃；施灸范围：50—180CM；(单次督脉艾灸治疗时间应为35min，允差±8min）</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22、连续工作时间：≤8 h；最大定时时间：90±1分钟min；</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23、采用数字计时控制点火、红外、摆动进行定时控制；</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24、治疗床总尺寸：尺寸230*74*112cm(L*W*H)；</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25、重量：≧150kg；</w:t>
            </w: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cstheme="minorEastAsia"/>
                <w:sz w:val="21"/>
                <w:szCs w:val="21"/>
                <w:lang w:val="en-US" w:eastAsia="zh-CN"/>
              </w:rPr>
              <w:t>1</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微波综合治疗仪</w:t>
            </w:r>
          </w:p>
        </w:tc>
        <w:tc>
          <w:tcPr>
            <w:tcW w:w="7295" w:type="dxa"/>
            <w:vAlign w:val="center"/>
          </w:tcPr>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1、额定输入功率：400VA</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2、圆形辐射器尺寸：Φ83×95mm</w:t>
            </w:r>
            <w:r>
              <w:rPr>
                <w:rFonts w:hint="eastAsia" w:asciiTheme="minorEastAsia" w:hAnsiTheme="minorEastAsia" w:eastAsiaTheme="minorEastAsia" w:cstheme="minorEastAsia"/>
                <w:sz w:val="21"/>
                <w:szCs w:val="21"/>
                <w:lang w:val="en-US" w:eastAsia="zh-CN"/>
              </w:rPr>
              <w:t>,</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外形尺寸：长mm×宽mm×高mm =470mm×360mm×230mm</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3、治疗时间：0～30min</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连续可调，级差</w:t>
            </w:r>
            <w:r>
              <w:rPr>
                <w:rFonts w:hint="eastAsia" w:asciiTheme="minorEastAsia" w:hAnsiTheme="minorEastAsia" w:eastAsiaTheme="minorEastAsia" w:cstheme="minorEastAsia"/>
                <w:sz w:val="21"/>
                <w:szCs w:val="21"/>
                <w:lang w:val="en-US" w:eastAsia="zh-CN"/>
              </w:rPr>
              <w:t>1min</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4、输出方式：连续式和脉冲式</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5、辐射器驻波比不大于3</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6、台式设计，移动方便；</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7、LED数码管显示时间和输出功率；</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r>
              <w:rPr>
                <w:rFonts w:hint="eastAsia" w:asciiTheme="minorEastAsia" w:hAnsiTheme="minorEastAsia" w:eastAsiaTheme="minorEastAsia" w:cstheme="minorEastAsia"/>
                <w:sz w:val="21"/>
                <w:szCs w:val="21"/>
                <w:lang w:val="en-US" w:eastAsia="zh-CN"/>
              </w:rPr>
              <w:t>工作频率：2450MHz±50MHz,</w:t>
            </w:r>
            <w:r>
              <w:rPr>
                <w:rFonts w:hint="eastAsia" w:asciiTheme="minorEastAsia" w:hAnsiTheme="minorEastAsia" w:eastAsiaTheme="minorEastAsia" w:cstheme="minorEastAsia"/>
                <w:sz w:val="21"/>
                <w:szCs w:val="21"/>
              </w:rPr>
              <w:t>电磁振荡电路，工作寿命5万小时以上；</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9、</w:t>
            </w:r>
            <w:r>
              <w:rPr>
                <w:rFonts w:hint="eastAsia" w:asciiTheme="minorEastAsia" w:hAnsiTheme="minorEastAsia" w:eastAsiaTheme="minorEastAsia" w:cstheme="minorEastAsia"/>
                <w:sz w:val="21"/>
                <w:szCs w:val="21"/>
                <w:lang w:val="en-US" w:eastAsia="zh-CN"/>
              </w:rPr>
              <w:t>输出功率：为0~</w:t>
            </w:r>
            <w:r>
              <w:rPr>
                <w:rFonts w:hint="eastAsia" w:asciiTheme="minorEastAsia" w:hAnsiTheme="minorEastAsia" w:cstheme="minorEastAsia"/>
                <w:sz w:val="21"/>
                <w:szCs w:val="21"/>
                <w:lang w:val="en-US" w:eastAsia="zh-CN"/>
              </w:rPr>
              <w:t>45</w:t>
            </w:r>
            <w:r>
              <w:rPr>
                <w:rFonts w:hint="eastAsia" w:asciiTheme="minorEastAsia" w:hAnsiTheme="minorEastAsia" w:eastAsiaTheme="minorEastAsia" w:cstheme="minorEastAsia"/>
                <w:sz w:val="21"/>
                <w:szCs w:val="21"/>
                <w:lang w:val="en-US" w:eastAsia="zh-CN"/>
              </w:rPr>
              <w:t>W连续可调，级差1W,</w:t>
            </w:r>
            <w:r>
              <w:rPr>
                <w:rFonts w:hint="eastAsia" w:asciiTheme="minorEastAsia" w:hAnsiTheme="minorEastAsia" w:eastAsiaTheme="minorEastAsia" w:cstheme="minorEastAsia"/>
                <w:sz w:val="21"/>
                <w:szCs w:val="21"/>
              </w:rPr>
              <w:t>微电脑控制技术，使输出更稳定。</w:t>
            </w: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cstheme="minorEastAsia"/>
                <w:sz w:val="21"/>
                <w:szCs w:val="21"/>
                <w:lang w:val="en-US" w:eastAsia="zh-CN"/>
              </w:rPr>
              <w:t>2</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多体位医用诊疗床（按摩床）</w:t>
            </w:r>
          </w:p>
        </w:tc>
        <w:tc>
          <w:tcPr>
            <w:tcW w:w="7295" w:type="dxa"/>
            <w:vAlign w:val="center"/>
          </w:tcPr>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1、尺寸：长×宽×高（mm）：2000×620×660，允差±3%。</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2、人性化设计具有肩孔、扶手和放手机平板平台。</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3、方便医生针对病患进行针灸、推拿康复使用。</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4、配有患者呼吸孔。</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p>
        </w:tc>
        <w:tc>
          <w:tcPr>
            <w:tcW w:w="843" w:type="dxa"/>
            <w:vAlign w:val="center"/>
          </w:tcPr>
          <w:p>
            <w:pPr>
              <w:keepNext w:val="0"/>
              <w:keepLines w:val="0"/>
              <w:pageBreakBefore w:val="0"/>
              <w:kinsoku/>
              <w:wordWrap/>
              <w:overflowPunct/>
              <w:topLinePunct w:val="0"/>
              <w:bidi w:val="0"/>
              <w:spacing w:line="240" w:lineRule="auto"/>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cstheme="minorEastAsia"/>
                <w:sz w:val="21"/>
                <w:szCs w:val="21"/>
                <w:lang w:val="en-US" w:eastAsia="zh-CN"/>
              </w:rPr>
              <w:t>3</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熏蒸治理床（平躺式）</w:t>
            </w:r>
          </w:p>
        </w:tc>
        <w:tc>
          <w:tcPr>
            <w:tcW w:w="7295" w:type="dxa"/>
            <w:vAlign w:val="center"/>
          </w:tcPr>
          <w:p>
            <w:pPr>
              <w:keepNext w:val="0"/>
              <w:keepLines w:val="0"/>
              <w:pageBreakBefore w:val="0"/>
              <w:numPr>
                <w:ilvl w:val="0"/>
                <w:numId w:val="22"/>
              </w:numPr>
              <w:kinsoku/>
              <w:wordWrap/>
              <w:overflowPunct/>
              <w:topLinePunct w:val="0"/>
              <w:bidi w:val="0"/>
              <w:spacing w:line="240" w:lineRule="auto"/>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电源电压：交流电压220V，频率50Hz</w:t>
            </w:r>
          </w:p>
          <w:p>
            <w:pPr>
              <w:keepNext w:val="0"/>
              <w:keepLines w:val="0"/>
              <w:pageBreakBefore w:val="0"/>
              <w:numPr>
                <w:ilvl w:val="0"/>
                <w:numId w:val="22"/>
              </w:numPr>
              <w:kinsoku/>
              <w:wordWrap/>
              <w:overflowPunct/>
              <w:topLinePunct w:val="0"/>
              <w:bidi w:val="0"/>
              <w:spacing w:line="240" w:lineRule="auto"/>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额定输入功率：</w:t>
            </w:r>
            <w:r>
              <w:rPr>
                <w:rFonts w:hint="eastAsia" w:asciiTheme="minorEastAsia" w:hAnsiTheme="minorEastAsia" w:eastAsiaTheme="minorEastAsia" w:cstheme="minorEastAsia"/>
                <w:sz w:val="21"/>
                <w:szCs w:val="21"/>
                <w:lang w:val="en-US" w:eastAsia="zh-CN"/>
              </w:rPr>
              <w:t>1500</w:t>
            </w:r>
            <w:r>
              <w:rPr>
                <w:rFonts w:hint="eastAsia" w:asciiTheme="minorEastAsia" w:hAnsiTheme="minorEastAsia" w:eastAsiaTheme="minorEastAsia" w:cstheme="minorEastAsia"/>
                <w:sz w:val="21"/>
                <w:szCs w:val="21"/>
              </w:rPr>
              <w:t>W</w:t>
            </w:r>
          </w:p>
          <w:p>
            <w:pPr>
              <w:keepNext w:val="0"/>
              <w:keepLines w:val="0"/>
              <w:pageBreakBefore w:val="0"/>
              <w:numPr>
                <w:ilvl w:val="0"/>
                <w:numId w:val="22"/>
              </w:numPr>
              <w:kinsoku/>
              <w:wordWrap/>
              <w:overflowPunct/>
              <w:topLinePunct w:val="0"/>
              <w:bidi w:val="0"/>
              <w:spacing w:line="240" w:lineRule="auto"/>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治疗温度：0～99℃可调(60～99℃为煎药温度)</w:t>
            </w:r>
          </w:p>
          <w:p>
            <w:pPr>
              <w:keepNext w:val="0"/>
              <w:keepLines w:val="0"/>
              <w:pageBreakBefore w:val="0"/>
              <w:numPr>
                <w:ilvl w:val="0"/>
                <w:numId w:val="22"/>
              </w:numPr>
              <w:kinsoku/>
              <w:wordWrap/>
              <w:overflowPunct/>
              <w:topLinePunct w:val="0"/>
              <w:bidi w:val="0"/>
              <w:spacing w:line="240" w:lineRule="auto"/>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治疗时间：0～99min</w:t>
            </w:r>
          </w:p>
          <w:p>
            <w:pPr>
              <w:keepNext w:val="0"/>
              <w:keepLines w:val="0"/>
              <w:pageBreakBefore w:val="0"/>
              <w:numPr>
                <w:ilvl w:val="0"/>
                <w:numId w:val="22"/>
              </w:numPr>
              <w:kinsoku/>
              <w:wordWrap/>
              <w:overflowPunct/>
              <w:topLinePunct w:val="0"/>
              <w:bidi w:val="0"/>
              <w:spacing w:line="240" w:lineRule="auto"/>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最大加液量：</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L</w:t>
            </w:r>
          </w:p>
          <w:p>
            <w:pPr>
              <w:keepNext w:val="0"/>
              <w:keepLines w:val="0"/>
              <w:pageBreakBefore w:val="0"/>
              <w:numPr>
                <w:ilvl w:val="0"/>
                <w:numId w:val="22"/>
              </w:numPr>
              <w:kinsoku/>
              <w:wordWrap/>
              <w:overflowPunct/>
              <w:topLinePunct w:val="0"/>
              <w:bidi w:val="0"/>
              <w:spacing w:line="240" w:lineRule="auto"/>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熏蒸面积：</w:t>
            </w:r>
            <w:r>
              <w:rPr>
                <w:rFonts w:hint="eastAsia" w:asciiTheme="minorEastAsia" w:hAnsiTheme="minorEastAsia" w:eastAsiaTheme="minorEastAsia" w:cstheme="minorEastAsia"/>
                <w:sz w:val="21"/>
                <w:szCs w:val="21"/>
                <w:lang w:val="en-US" w:eastAsia="zh-CN"/>
              </w:rPr>
              <w:t>1530mm*340mm，</w:t>
            </w:r>
            <w:r>
              <w:rPr>
                <w:rFonts w:hint="eastAsia" w:asciiTheme="minorEastAsia" w:hAnsiTheme="minorEastAsia" w:eastAsiaTheme="minorEastAsia" w:cstheme="minorEastAsia"/>
                <w:sz w:val="21"/>
                <w:szCs w:val="21"/>
                <w:lang w:eastAsia="zh-CN"/>
              </w:rPr>
              <w:t>根据人体工程学，</w:t>
            </w:r>
            <w:r>
              <w:rPr>
                <w:rFonts w:hint="eastAsia" w:asciiTheme="minorEastAsia" w:hAnsiTheme="minorEastAsia" w:eastAsiaTheme="minorEastAsia" w:cstheme="minorEastAsia"/>
                <w:sz w:val="21"/>
                <w:szCs w:val="21"/>
                <w:lang w:val="en-US" w:eastAsia="zh-CN"/>
              </w:rPr>
              <w:t>11块熏蒸垫可任意组合；</w:t>
            </w:r>
          </w:p>
          <w:p>
            <w:pPr>
              <w:keepNext w:val="0"/>
              <w:keepLines w:val="0"/>
              <w:pageBreakBefore w:val="0"/>
              <w:numPr>
                <w:ilvl w:val="0"/>
                <w:numId w:val="22"/>
              </w:numPr>
              <w:kinsoku/>
              <w:wordWrap/>
              <w:overflowPunct/>
              <w:topLinePunct w:val="0"/>
              <w:bidi w:val="0"/>
              <w:spacing w:line="240" w:lineRule="auto"/>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自动吹送蒸汽，可均匀中药蒸汽温度，确保湿度恒定；</w:t>
            </w:r>
          </w:p>
          <w:p>
            <w:pPr>
              <w:keepNext w:val="0"/>
              <w:keepLines w:val="0"/>
              <w:pageBreakBefore w:val="0"/>
              <w:numPr>
                <w:ilvl w:val="0"/>
                <w:numId w:val="22"/>
              </w:numPr>
              <w:kinsoku/>
              <w:wordWrap/>
              <w:overflowPunct/>
              <w:topLinePunct w:val="0"/>
              <w:bidi w:val="0"/>
              <w:spacing w:line="240" w:lineRule="auto"/>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独特的多风道设计，确保每区熏蒸温度恒定、舒适；</w:t>
            </w:r>
          </w:p>
          <w:p>
            <w:pPr>
              <w:keepNext w:val="0"/>
              <w:keepLines w:val="0"/>
              <w:pageBreakBefore w:val="0"/>
              <w:numPr>
                <w:ilvl w:val="0"/>
                <w:numId w:val="22"/>
              </w:numPr>
              <w:kinsoku/>
              <w:wordWrap/>
              <w:overflowPunct/>
              <w:topLinePunct w:val="0"/>
              <w:bidi w:val="0"/>
              <w:spacing w:line="240" w:lineRule="auto"/>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三温区温度独立控制调节，同时使用三温区熏蒸时，可根据不同熏蒸部位针对温度耐受不同而设置不同的温度，使熏蒸时更加舒适有效；</w:t>
            </w:r>
          </w:p>
          <w:p>
            <w:pPr>
              <w:keepNext w:val="0"/>
              <w:keepLines w:val="0"/>
              <w:pageBreakBefore w:val="0"/>
              <w:numPr>
                <w:ilvl w:val="0"/>
                <w:numId w:val="22"/>
              </w:numPr>
              <w:kinsoku/>
              <w:wordWrap/>
              <w:overflowPunct/>
              <w:topLinePunct w:val="0"/>
              <w:bidi w:val="0"/>
              <w:spacing w:line="240" w:lineRule="auto"/>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*独立的操作控制台，机电分离式设计；</w:t>
            </w:r>
          </w:p>
          <w:p>
            <w:pPr>
              <w:keepNext w:val="0"/>
              <w:keepLines w:val="0"/>
              <w:pageBreakBefore w:val="0"/>
              <w:numPr>
                <w:ilvl w:val="0"/>
                <w:numId w:val="22"/>
              </w:numPr>
              <w:kinsoku/>
              <w:wordWrap/>
              <w:overflowPunct/>
              <w:topLinePunct w:val="0"/>
              <w:bidi w:val="0"/>
              <w:spacing w:line="240" w:lineRule="auto"/>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具有双重温控保护功能；</w:t>
            </w:r>
          </w:p>
          <w:p>
            <w:pPr>
              <w:keepNext w:val="0"/>
              <w:keepLines w:val="0"/>
              <w:pageBreakBefore w:val="0"/>
              <w:numPr>
                <w:ilvl w:val="0"/>
                <w:numId w:val="22"/>
              </w:numPr>
              <w:kinsoku/>
              <w:wordWrap/>
              <w:overflowPunct/>
              <w:topLinePunct w:val="0"/>
              <w:bidi w:val="0"/>
              <w:spacing w:line="240" w:lineRule="auto"/>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亚克力材质</w:t>
            </w:r>
            <w:r>
              <w:rPr>
                <w:rFonts w:hint="eastAsia" w:asciiTheme="minorEastAsia" w:hAnsiTheme="minorEastAsia" w:eastAsiaTheme="minorEastAsia" w:cstheme="minorEastAsia"/>
                <w:sz w:val="21"/>
                <w:szCs w:val="21"/>
              </w:rPr>
              <w:t>全身式熏蒸罩；</w:t>
            </w:r>
          </w:p>
          <w:p>
            <w:pPr>
              <w:keepNext w:val="0"/>
              <w:keepLines w:val="0"/>
              <w:pageBreakBefore w:val="0"/>
              <w:numPr>
                <w:ilvl w:val="0"/>
                <w:numId w:val="22"/>
              </w:numPr>
              <w:kinsoku/>
              <w:wordWrap/>
              <w:overflowPunct/>
              <w:topLinePunct w:val="0"/>
              <w:bidi w:val="0"/>
              <w:spacing w:line="240" w:lineRule="auto"/>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蒸汽凝水回收床体内干爽；</w:t>
            </w:r>
          </w:p>
          <w:p>
            <w:pPr>
              <w:keepNext w:val="0"/>
              <w:keepLines w:val="0"/>
              <w:pageBreakBefore w:val="0"/>
              <w:numPr>
                <w:ilvl w:val="0"/>
                <w:numId w:val="22"/>
              </w:numPr>
              <w:kinsoku/>
              <w:wordWrap/>
              <w:overflowPunct/>
              <w:topLinePunct w:val="0"/>
              <w:bidi w:val="0"/>
              <w:spacing w:line="240" w:lineRule="auto"/>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亚克力</w:t>
            </w:r>
            <w:r>
              <w:rPr>
                <w:rFonts w:hint="eastAsia" w:asciiTheme="minorEastAsia" w:hAnsiTheme="minorEastAsia" w:eastAsiaTheme="minorEastAsia" w:cstheme="minorEastAsia"/>
                <w:sz w:val="21"/>
                <w:szCs w:val="21"/>
              </w:rPr>
              <w:t>床体，耐腐蚀，蒸汽部分采用食品级材料；</w:t>
            </w:r>
          </w:p>
          <w:p>
            <w:pPr>
              <w:keepNext w:val="0"/>
              <w:keepLines w:val="0"/>
              <w:pageBreakBefore w:val="0"/>
              <w:numPr>
                <w:ilvl w:val="0"/>
                <w:numId w:val="22"/>
              </w:numPr>
              <w:kinsoku/>
              <w:wordWrap/>
              <w:overflowPunct/>
              <w:topLinePunct w:val="0"/>
              <w:bidi w:val="0"/>
              <w:spacing w:line="240" w:lineRule="auto"/>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自动上水、自动水位控制，配备无水防干烧装置</w:t>
            </w:r>
          </w:p>
          <w:p>
            <w:pPr>
              <w:keepNext w:val="0"/>
              <w:keepLines w:val="0"/>
              <w:pageBreakBefore w:val="0"/>
              <w:numPr>
                <w:ilvl w:val="0"/>
                <w:numId w:val="22"/>
              </w:numPr>
              <w:kinsoku/>
              <w:wordWrap/>
              <w:overflowPunct/>
              <w:topLinePunct w:val="0"/>
              <w:bidi w:val="0"/>
              <w:spacing w:line="240" w:lineRule="auto"/>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中药药液雾化</w:t>
            </w:r>
            <w:r>
              <w:rPr>
                <w:rFonts w:hint="eastAsia" w:asciiTheme="minorEastAsia" w:hAnsiTheme="minorEastAsia" w:eastAsiaTheme="minorEastAsia" w:cstheme="minorEastAsia"/>
                <w:sz w:val="21"/>
                <w:szCs w:val="21"/>
                <w:lang w:eastAsia="zh-CN"/>
              </w:rPr>
              <w:t>功能</w:t>
            </w:r>
            <w:r>
              <w:rPr>
                <w:rFonts w:hint="eastAsia" w:asciiTheme="minorEastAsia" w:hAnsiTheme="minorEastAsia" w:eastAsiaTheme="minorEastAsia" w:cstheme="minorEastAsia"/>
                <w:sz w:val="21"/>
                <w:szCs w:val="21"/>
              </w:rPr>
              <w:t>，使蒸汽携药能力大大增强，真正充分发挥温度、药度、湿度、中药离子渗疗的熏蒸治疗效果</w:t>
            </w: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cstheme="minorEastAsia"/>
                <w:sz w:val="21"/>
                <w:szCs w:val="21"/>
                <w:lang w:val="en-US" w:eastAsia="zh-CN"/>
              </w:rPr>
              <w:t>4</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电动升降站立架</w:t>
            </w:r>
          </w:p>
        </w:tc>
        <w:tc>
          <w:tcPr>
            <w:tcW w:w="7295" w:type="dxa"/>
            <w:vAlign w:val="center"/>
          </w:tcPr>
          <w:p>
            <w:pPr>
              <w:keepNext w:val="0"/>
              <w:keepLines w:val="0"/>
              <w:pageBreakBefore w:val="0"/>
              <w:kinsoku/>
              <w:wordWrap/>
              <w:overflowPunct/>
              <w:topLinePunct w:val="0"/>
              <w:autoSpaceDE/>
              <w:autoSpaceDN/>
              <w:bidi w:val="0"/>
              <w:adjustRightInd/>
              <w:snapToGrid/>
              <w:spacing w:line="240" w:lineRule="auto"/>
              <w:jc w:val="left"/>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规格(cm)：100×</w:t>
            </w:r>
            <w:r>
              <w:rPr>
                <w:rFonts w:hint="eastAsia" w:asciiTheme="minorEastAsia" w:hAnsiTheme="minorEastAsia" w:eastAsiaTheme="minorEastAsia" w:cstheme="minorEastAsia"/>
                <w:color w:val="auto"/>
                <w:sz w:val="21"/>
                <w:szCs w:val="21"/>
                <w:lang w:val="en-US" w:eastAsia="zh-CN"/>
              </w:rPr>
              <w:t>90</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104</w:t>
            </w:r>
            <w:r>
              <w:rPr>
                <w:rFonts w:hint="eastAsia" w:asciiTheme="minorEastAsia" w:hAnsiTheme="minorEastAsia" w:eastAsiaTheme="minorEastAsia" w:cstheme="minorEastAsia"/>
                <w:color w:val="auto"/>
                <w:sz w:val="21"/>
                <w:szCs w:val="21"/>
              </w:rPr>
              <w:t>~11</w:t>
            </w:r>
            <w:r>
              <w:rPr>
                <w:rFonts w:hint="eastAsia" w:asciiTheme="minorEastAsia" w:hAnsiTheme="minorEastAsia" w:eastAsiaTheme="minorEastAsia" w:cstheme="minorEastAsia"/>
                <w:color w:val="auto"/>
                <w:sz w:val="21"/>
                <w:szCs w:val="21"/>
                <w:lang w:val="en-US" w:eastAsia="zh-CN"/>
              </w:rPr>
              <w:t>7</w:t>
            </w:r>
          </w:p>
          <w:p>
            <w:pPr>
              <w:keepNext w:val="0"/>
              <w:keepLines w:val="0"/>
              <w:pageBreakBefore w:val="0"/>
              <w:kinsoku/>
              <w:wordWrap/>
              <w:overflowPunct/>
              <w:topLinePunct w:val="0"/>
              <w:autoSpaceDE/>
              <w:autoSpaceDN/>
              <w:bidi w:val="0"/>
              <w:adjustRightInd/>
              <w:snapToGrid/>
              <w:spacing w:line="240" w:lineRule="auto"/>
              <w:jc w:val="left"/>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升降范围：150mm</w:t>
            </w:r>
          </w:p>
          <w:p>
            <w:pPr>
              <w:keepNext w:val="0"/>
              <w:keepLines w:val="0"/>
              <w:pageBreakBefore w:val="0"/>
              <w:kinsoku/>
              <w:wordWrap/>
              <w:overflowPunct/>
              <w:topLinePunct w:val="0"/>
              <w:autoSpaceDE/>
              <w:autoSpaceDN/>
              <w:bidi w:val="0"/>
              <w:adjustRightInd/>
              <w:snapToGrid/>
              <w:spacing w:line="240" w:lineRule="auto"/>
              <w:jc w:val="left"/>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质量：77.0Kg</w:t>
            </w:r>
          </w:p>
          <w:p>
            <w:pPr>
              <w:keepNext w:val="0"/>
              <w:keepLines w:val="0"/>
              <w:pageBreakBefore w:val="0"/>
              <w:kinsoku/>
              <w:wordWrap/>
              <w:overflowPunct/>
              <w:topLinePunct w:val="0"/>
              <w:autoSpaceDE/>
              <w:autoSpaceDN/>
              <w:bidi w:val="0"/>
              <w:adjustRightInd/>
              <w:snapToGrid/>
              <w:spacing w:line="240" w:lineRule="auto"/>
              <w:jc w:val="left"/>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电源参数：220V、50Hz</w:t>
            </w:r>
          </w:p>
          <w:p>
            <w:pPr>
              <w:keepNext w:val="0"/>
              <w:keepLines w:val="0"/>
              <w:pageBreakBefore w:val="0"/>
              <w:kinsoku/>
              <w:wordWrap/>
              <w:overflowPunct/>
              <w:topLinePunct w:val="0"/>
              <w:autoSpaceDE/>
              <w:autoSpaceDN/>
              <w:bidi w:val="0"/>
              <w:adjustRightInd/>
              <w:snapToGrid/>
              <w:spacing w:line="240" w:lineRule="auto"/>
              <w:jc w:val="left"/>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用途：截瘫、脑瘫等站立功能障碍患者站立训练，也可预防改善骨质疏松、压疮、心肺功能降低等</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cstheme="minorEastAsia"/>
                <w:sz w:val="21"/>
                <w:szCs w:val="21"/>
                <w:lang w:val="en-US" w:eastAsia="zh-CN"/>
              </w:rPr>
              <w:t>5</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智能疼痛治疗仪</w:t>
            </w:r>
          </w:p>
        </w:tc>
        <w:tc>
          <w:tcPr>
            <w:tcW w:w="7295" w:type="dxa"/>
            <w:vAlign w:val="center"/>
          </w:tcPr>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1、额定输入功率：170VA</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2、两路输出：一路点状输出，一路球状输出,可以同步输出或者一路输出</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3、点状辐射器长160mm，外径30mm,点状输出波长：810nm±5%、点状输出治疗功率：0-</w:t>
            </w:r>
            <w:r>
              <w:rPr>
                <w:rFonts w:hint="eastAsia" w:asciiTheme="minorEastAsia" w:hAnsiTheme="minorEastAsia" w:cstheme="minorEastAsia"/>
                <w:color w:val="auto"/>
                <w:sz w:val="21"/>
                <w:szCs w:val="21"/>
                <w:lang w:val="en-US" w:eastAsia="zh-CN"/>
              </w:rPr>
              <w:t>480</w:t>
            </w:r>
            <w:r>
              <w:rPr>
                <w:rFonts w:hint="eastAsia" w:asciiTheme="minorEastAsia" w:hAnsiTheme="minorEastAsia" w:eastAsiaTheme="minorEastAsia" w:cstheme="minorEastAsia"/>
                <w:color w:val="auto"/>
                <w:sz w:val="21"/>
                <w:szCs w:val="21"/>
              </w:rPr>
              <w:t>mw，级差1mw</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4、球状辐射器口直径155mm</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5、球状输出波长：800nm-</w:t>
            </w:r>
            <w:r>
              <w:rPr>
                <w:rFonts w:hint="eastAsia" w:asciiTheme="minorEastAsia" w:hAnsiTheme="minorEastAsia" w:cstheme="minorEastAsia"/>
                <w:color w:val="auto"/>
                <w:sz w:val="21"/>
                <w:szCs w:val="21"/>
                <w:lang w:val="en-US" w:eastAsia="zh-CN"/>
              </w:rPr>
              <w:t>960</w:t>
            </w:r>
            <w:r>
              <w:rPr>
                <w:rFonts w:hint="eastAsia" w:asciiTheme="minorEastAsia" w:hAnsiTheme="minorEastAsia" w:eastAsiaTheme="minorEastAsia" w:cstheme="minorEastAsia"/>
                <w:color w:val="auto"/>
                <w:sz w:val="21"/>
                <w:szCs w:val="21"/>
              </w:rPr>
              <w:t>nm、球状输出功率：3-25档可调</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6、定时范围：0-99min可调</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7、液晶显示参数一目了然，集球状与点状输出于一体，使用更方便；</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8、优选特定波长光谱，生物效应显著，通过档位选择照射深度和强度，确保临床治疗有效性;</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9、点状辐射器和球状辐射器设计，使治疗时更加贴近临床部位照射</w:t>
            </w: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cstheme="minorEastAsia"/>
                <w:sz w:val="21"/>
                <w:szCs w:val="21"/>
                <w:lang w:val="en-US" w:eastAsia="zh-CN"/>
              </w:rPr>
              <w:t>6</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四肢联动康复训练仪</w:t>
            </w:r>
          </w:p>
        </w:tc>
        <w:tc>
          <w:tcPr>
            <w:tcW w:w="7295" w:type="dxa"/>
            <w:vAlign w:val="center"/>
          </w:tcPr>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1.</w:t>
            </w:r>
            <w:r>
              <w:rPr>
                <w:rFonts w:hint="eastAsia" w:asciiTheme="minorEastAsia" w:hAnsiTheme="minorEastAsia" w:eastAsiaTheme="minorEastAsia" w:cstheme="minorEastAsia"/>
                <w:b w:val="0"/>
                <w:bCs/>
                <w:color w:val="auto"/>
                <w:sz w:val="21"/>
                <w:szCs w:val="21"/>
              </w:rPr>
              <w:t>可用上肢带动下肢，健侧带动患侧，一肢带动三肢；可解决偏瘫或截瘫患者零肌力的早期主动康复训练；</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2.</w:t>
            </w:r>
            <w:r>
              <w:rPr>
                <w:rFonts w:hint="eastAsia" w:asciiTheme="minorEastAsia" w:hAnsiTheme="minorEastAsia" w:eastAsiaTheme="minorEastAsia" w:cstheme="minorEastAsia"/>
                <w:b w:val="0"/>
                <w:bCs/>
                <w:color w:val="auto"/>
                <w:sz w:val="21"/>
                <w:szCs w:val="21"/>
              </w:rPr>
              <w:t>采用数码显示屏，可显示时间、功率、步频、新陈代谢率、步数、运动强度、卡路里；</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步频范围：0-</w:t>
            </w:r>
            <w:r>
              <w:rPr>
                <w:rFonts w:hint="eastAsia" w:asciiTheme="minorEastAsia" w:hAnsiTheme="minorEastAsia" w:cstheme="minorEastAsia"/>
                <w:b w:val="0"/>
                <w:bCs/>
                <w:color w:val="auto"/>
                <w:sz w:val="21"/>
                <w:szCs w:val="21"/>
                <w:lang w:val="en-US" w:eastAsia="zh-CN"/>
              </w:rPr>
              <w:t>240</w:t>
            </w:r>
            <w:r>
              <w:rPr>
                <w:rFonts w:hint="eastAsia" w:asciiTheme="minorEastAsia" w:hAnsiTheme="minorEastAsia" w:eastAsiaTheme="minorEastAsia" w:cstheme="minorEastAsia"/>
                <w:b w:val="0"/>
                <w:bCs/>
                <w:color w:val="auto"/>
                <w:sz w:val="21"/>
                <w:szCs w:val="21"/>
              </w:rPr>
              <w:t>步/分；</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功率范围：0-800瓦特；</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累积计步可达9999步 ；</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卡利路消耗：0－999卡；</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运动角度为40゜，允差±5゜。</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3.</w:t>
            </w:r>
            <w:r>
              <w:rPr>
                <w:rFonts w:hint="eastAsia" w:asciiTheme="minorEastAsia" w:hAnsiTheme="minorEastAsia" w:eastAsiaTheme="minorEastAsia" w:cstheme="minorEastAsia"/>
                <w:b w:val="0"/>
                <w:bCs/>
                <w:color w:val="auto"/>
                <w:sz w:val="21"/>
                <w:szCs w:val="21"/>
              </w:rPr>
              <w:t>髋膝关节支撑架活动范围：0-360度，左右双侧可换</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b w:val="0"/>
                <w:bCs/>
                <w:color w:val="auto"/>
                <w:sz w:val="21"/>
                <w:szCs w:val="21"/>
              </w:rPr>
            </w:pPr>
            <w:bookmarkStart w:id="3" w:name="OLE_LINK1"/>
            <w:bookmarkStart w:id="4" w:name="OLE_LINK2"/>
            <w:bookmarkStart w:id="5" w:name="OLE_LINK7"/>
            <w:bookmarkStart w:id="6" w:name="OLE_LINK3"/>
            <w:bookmarkStart w:id="7" w:name="OLE_LINK8"/>
            <w:r>
              <w:rPr>
                <w:rFonts w:hint="eastAsia" w:asciiTheme="minorEastAsia" w:hAnsiTheme="minorEastAsia" w:eastAsiaTheme="minorEastAsia" w:cstheme="minorEastAsia"/>
                <w:b w:val="0"/>
                <w:bCs/>
                <w:color w:val="auto"/>
                <w:sz w:val="21"/>
                <w:szCs w:val="21"/>
                <w:lang w:val="en-US" w:eastAsia="zh-CN"/>
              </w:rPr>
              <w:t>4.</w:t>
            </w:r>
            <w:r>
              <w:rPr>
                <w:rFonts w:hint="eastAsia" w:asciiTheme="minorEastAsia" w:hAnsiTheme="minorEastAsia" w:eastAsiaTheme="minorEastAsia" w:cstheme="minorEastAsia"/>
                <w:b w:val="0"/>
                <w:bCs/>
                <w:color w:val="auto"/>
                <w:sz w:val="21"/>
                <w:szCs w:val="21"/>
              </w:rPr>
              <w:t>髋膝关节腿部支撑系统</w:t>
            </w:r>
            <w:r>
              <w:rPr>
                <w:rFonts w:hint="eastAsia" w:asciiTheme="minorEastAsia" w:hAnsiTheme="minorEastAsia" w:eastAsiaTheme="minorEastAsia" w:cstheme="minorEastAsia"/>
                <w:b w:val="0"/>
                <w:bCs/>
                <w:color w:val="auto"/>
                <w:sz w:val="21"/>
                <w:szCs w:val="21"/>
                <w:lang w:eastAsia="zh-CN"/>
              </w:rPr>
              <w:t>可</w:t>
            </w:r>
            <w:r>
              <w:rPr>
                <w:rFonts w:hint="eastAsia" w:asciiTheme="minorEastAsia" w:hAnsiTheme="minorEastAsia" w:eastAsiaTheme="minorEastAsia" w:cstheme="minorEastAsia"/>
                <w:b w:val="0"/>
                <w:bCs/>
                <w:color w:val="auto"/>
                <w:sz w:val="21"/>
                <w:szCs w:val="21"/>
              </w:rPr>
              <w:t>带动零肌力患侧在下肢屈伸运动伸直位时，防止膝过伸的发生和避免了下肢不稳定的偏斜；</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5.</w:t>
            </w:r>
            <w:r>
              <w:rPr>
                <w:rFonts w:hint="eastAsia" w:asciiTheme="minorEastAsia" w:hAnsiTheme="minorEastAsia" w:eastAsiaTheme="minorEastAsia" w:cstheme="minorEastAsia"/>
                <w:b w:val="0"/>
                <w:bCs/>
                <w:color w:val="auto"/>
                <w:sz w:val="21"/>
                <w:szCs w:val="21"/>
              </w:rPr>
              <w:t xml:space="preserve"> </w:t>
            </w:r>
            <w:bookmarkStart w:id="8" w:name="OLE_LINK9"/>
            <w:bookmarkStart w:id="9" w:name="OLE_LINK6"/>
            <w:bookmarkStart w:id="10" w:name="OLE_LINK5"/>
            <w:r>
              <w:rPr>
                <w:rFonts w:hint="eastAsia" w:asciiTheme="minorEastAsia" w:hAnsiTheme="minorEastAsia" w:eastAsiaTheme="minorEastAsia" w:cstheme="minorEastAsia"/>
                <w:b w:val="0"/>
                <w:bCs/>
                <w:color w:val="auto"/>
                <w:sz w:val="21"/>
                <w:szCs w:val="21"/>
              </w:rPr>
              <w:t>抓握位手套:可调节松紧度</w:t>
            </w:r>
            <w:bookmarkEnd w:id="8"/>
            <w:bookmarkEnd w:id="9"/>
            <w:bookmarkEnd w:id="10"/>
            <w:r>
              <w:rPr>
                <w:rFonts w:hint="eastAsia" w:asciiTheme="minorEastAsia" w:hAnsiTheme="minorEastAsia" w:eastAsia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sz w:val="21"/>
                <w:szCs w:val="21"/>
              </w:rPr>
              <w:t>可帮助上肢零肌力的患者在运动时保持抓握位，</w:t>
            </w:r>
            <w:r>
              <w:rPr>
                <w:rFonts w:hint="eastAsia" w:asciiTheme="minorEastAsia" w:hAnsiTheme="minorEastAsia" w:eastAsiaTheme="minorEastAsia" w:cstheme="minorEastAsia"/>
                <w:b w:val="0"/>
                <w:bCs/>
                <w:color w:val="auto"/>
                <w:sz w:val="21"/>
                <w:szCs w:val="21"/>
                <w:lang w:val="en-US" w:eastAsia="zh-CN"/>
              </w:rPr>
              <w:t>6.</w:t>
            </w:r>
            <w:r>
              <w:rPr>
                <w:rFonts w:hint="eastAsia" w:asciiTheme="minorEastAsia" w:hAnsiTheme="minorEastAsia" w:eastAsiaTheme="minorEastAsia" w:cstheme="minorEastAsia"/>
                <w:b w:val="0"/>
                <w:bCs/>
                <w:color w:val="auto"/>
                <w:sz w:val="21"/>
                <w:szCs w:val="21"/>
              </w:rPr>
              <w:t>把手长短调节范围0～380mm允差±5%；座椅可以分别向左或者向右旋转90°可满足早期患者上肢不同关节活动范围的屈伸训练；可适合130-200cm身高的人群使用；</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7.</w:t>
            </w:r>
            <w:r>
              <w:rPr>
                <w:rFonts w:hint="eastAsia" w:asciiTheme="minorEastAsia" w:hAnsiTheme="minorEastAsia" w:eastAsiaTheme="minorEastAsia" w:cstheme="minorEastAsia"/>
                <w:b w:val="0"/>
                <w:bCs/>
                <w:color w:val="auto"/>
                <w:sz w:val="21"/>
                <w:szCs w:val="21"/>
              </w:rPr>
              <w:t>人体工程学设计的靠椅；座椅两侧均有舒适的扶手；且扶手可折叠，方便病人转移；最大承重182kg允差±5Kg；座椅前后可调0～380mm；上下调节范围0～50mm允差±5%；</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8.</w:t>
            </w:r>
            <w:r>
              <w:rPr>
                <w:rFonts w:hint="eastAsia" w:asciiTheme="minorEastAsia" w:hAnsiTheme="minorEastAsia" w:eastAsiaTheme="minorEastAsia" w:cstheme="minorEastAsia"/>
                <w:b w:val="0"/>
                <w:bCs/>
                <w:color w:val="auto"/>
                <w:sz w:val="21"/>
                <w:szCs w:val="21"/>
              </w:rPr>
              <w:t>10级抗阻调节，可做节律性的力量训练，增强上下肢的肌肉力量</w:t>
            </w:r>
          </w:p>
          <w:p>
            <w:pPr>
              <w:keepNext w:val="0"/>
              <w:keepLines w:val="0"/>
              <w:pageBreakBefore w:val="0"/>
              <w:numPr>
                <w:ilvl w:val="0"/>
                <w:numId w:val="23"/>
              </w:numPr>
              <w:kinsoku/>
              <w:wordWrap/>
              <w:overflowPunct/>
              <w:topLinePunct w:val="0"/>
              <w:bidi w:val="0"/>
              <w:spacing w:after="0" w:line="240" w:lineRule="auto"/>
              <w:jc w:val="left"/>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无外接电源设计，内有4节AA碱性电池，保证患者康复更加安全。</w:t>
            </w:r>
          </w:p>
          <w:p>
            <w:pPr>
              <w:keepNext w:val="0"/>
              <w:keepLines w:val="0"/>
              <w:pageBreakBefore w:val="0"/>
              <w:numPr>
                <w:ilvl w:val="0"/>
                <w:numId w:val="23"/>
              </w:numPr>
              <w:kinsoku/>
              <w:wordWrap/>
              <w:overflowPunct/>
              <w:topLinePunct w:val="0"/>
              <w:bidi w:val="0"/>
              <w:spacing w:after="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color w:val="auto"/>
                <w:sz w:val="21"/>
                <w:szCs w:val="21"/>
                <w:lang w:eastAsia="zh-CN"/>
              </w:rPr>
              <w:t>可以选配情景互动功能</w:t>
            </w:r>
            <w:bookmarkEnd w:id="3"/>
            <w:bookmarkEnd w:id="4"/>
            <w:bookmarkEnd w:id="5"/>
            <w:bookmarkEnd w:id="6"/>
            <w:bookmarkEnd w:id="7"/>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cstheme="minorEastAsia"/>
                <w:sz w:val="21"/>
                <w:szCs w:val="21"/>
                <w:lang w:val="en-US" w:eastAsia="zh-CN"/>
              </w:rPr>
              <w:t>7</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全自动蜡疗仪</w:t>
            </w:r>
          </w:p>
        </w:tc>
        <w:tc>
          <w:tcPr>
            <w:tcW w:w="7295" w:type="dxa"/>
            <w:vAlign w:val="center"/>
          </w:tcPr>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1、电源：AC220V</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50</w:t>
            </w:r>
            <w:r>
              <w:rPr>
                <w:rFonts w:hint="eastAsia" w:asciiTheme="minorEastAsia" w:hAnsiTheme="minorEastAsia" w:eastAsiaTheme="minorEastAsia" w:cstheme="minorEastAsia"/>
                <w:sz w:val="21"/>
                <w:szCs w:val="21"/>
                <w:lang w:eastAsia="zh-CN"/>
              </w:rPr>
              <w:t>HZ</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2、设备最大功率：3500VA；</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3、熔蜡槽温度范围：60～99℃；</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4、恒温箱温度范围：46～80℃；</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5、温控误差：±2℃；</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6、熔蜡槽 熔蜡量：50 kg；</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7、恒温箱 熔蜡量：35 kg；</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8、外形尺寸：65×70×150cm；</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9、蜡盘尺寸：47×39×2.5cm；</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10、工作环境温度：5℃～35℃；</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11、消毒功能：智能控制紫外线消毒；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12、过滤装置：不锈钢滤网、密目网50目；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13、蜡饼数：共计15盘、盘数选择5盘递增；</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14、饼厚度：蜡饼厚度在1级、2级、3级三级可调；</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15、8寸液晶触摸屏，高清显示</w:t>
            </w:r>
            <w:r>
              <w:rPr>
                <w:rFonts w:hint="eastAsia" w:asciiTheme="minorEastAsia" w:hAnsiTheme="minorEastAsia" w:eastAsiaTheme="minorEastAsia" w:cstheme="minorEastAsia"/>
                <w:sz w:val="21"/>
                <w:szCs w:val="21"/>
                <w:lang w:eastAsia="zh-CN"/>
              </w:rPr>
              <w:t>，操作便捷</w:t>
            </w:r>
            <w:r>
              <w:rPr>
                <w:rFonts w:hint="eastAsia" w:asciiTheme="minorEastAsia" w:hAnsiTheme="minorEastAsia" w:eastAsiaTheme="minorEastAsia" w:cstheme="minorEastAsia"/>
                <w:sz w:val="21"/>
                <w:szCs w:val="21"/>
              </w:rPr>
              <w:t>；</w:t>
            </w:r>
          </w:p>
          <w:p>
            <w:pPr>
              <w:keepNext w:val="0"/>
              <w:keepLines w:val="0"/>
              <w:pageBreakBefore w:val="0"/>
              <w:kinsoku/>
              <w:wordWrap/>
              <w:overflowPunct/>
              <w:topLinePunct w:val="0"/>
              <w:bidi w:val="0"/>
              <w:spacing w:line="240" w:lineRule="auto"/>
              <w:ind w:left="482" w:hanging="422" w:hanging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性能特点</w:t>
            </w:r>
            <w:r>
              <w:rPr>
                <w:rFonts w:hint="eastAsia" w:asciiTheme="minorEastAsia" w:hAnsiTheme="minorEastAsia" w:eastAsiaTheme="minorEastAsia" w:cstheme="minorEastAsia"/>
                <w:sz w:val="21"/>
                <w:szCs w:val="21"/>
              </w:rPr>
              <w:t>：</w:t>
            </w:r>
          </w:p>
          <w:p>
            <w:pPr>
              <w:keepNext w:val="0"/>
              <w:keepLines w:val="0"/>
              <w:pageBreakBefore w:val="0"/>
              <w:kinsoku/>
              <w:wordWrap/>
              <w:overflowPunct/>
              <w:topLinePunct w:val="0"/>
              <w:bidi w:val="0"/>
              <w:spacing w:line="240" w:lineRule="auto"/>
              <w:ind w:left="480" w:hanging="420" w:hanging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16、三种制饼模式：正常制饼、快速制饼、预约制饼，满足不同情况需求；</w:t>
            </w:r>
          </w:p>
          <w:p>
            <w:pPr>
              <w:keepNext w:val="0"/>
              <w:keepLines w:val="0"/>
              <w:pageBreakBefore w:val="0"/>
              <w:kinsoku/>
              <w:wordWrap/>
              <w:overflowPunct/>
              <w:topLinePunct w:val="0"/>
              <w:bidi w:val="0"/>
              <w:spacing w:line="240" w:lineRule="auto"/>
              <w:ind w:left="480" w:hanging="420" w:hangingChars="200"/>
              <w:jc w:val="left"/>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17</w:t>
            </w:r>
            <w:r>
              <w:rPr>
                <w:rFonts w:hint="eastAsia" w:asciiTheme="minorEastAsia" w:hAnsiTheme="minorEastAsia" w:eastAsiaTheme="minorEastAsia" w:cstheme="minorEastAsia"/>
                <w:sz w:val="21"/>
                <w:szCs w:val="21"/>
              </w:rPr>
              <w:t>、一键锁屏：参数设置完成开始制饼可一键锁屏、避免无关人员误操作，而且具有屏幕亮度自动变暗（在正常制蜡、快速制蜡模式下无操作三分钟之后）、屏幕息屏（在预约制蜡模式下无操作三分钟之后）；</w:t>
            </w:r>
          </w:p>
          <w:p>
            <w:pPr>
              <w:keepNext w:val="0"/>
              <w:keepLines w:val="0"/>
              <w:pageBreakBefore w:val="0"/>
              <w:kinsoku/>
              <w:wordWrap/>
              <w:overflowPunct/>
              <w:topLinePunct w:val="0"/>
              <w:bidi w:val="0"/>
              <w:spacing w:line="240" w:lineRule="auto"/>
              <w:ind w:left="480" w:hanging="420" w:hanging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lang w:eastAsia="zh-CN"/>
              </w:rPr>
              <w:t>1</w:t>
            </w:r>
            <w:r>
              <w:rPr>
                <w:rFonts w:hint="eastAsia" w:asciiTheme="minorEastAsia" w:hAnsiTheme="minorEastAsia" w:cstheme="minorEastAsia"/>
                <w:sz w:val="21"/>
                <w:szCs w:val="21"/>
                <w:lang w:val="en-US" w:eastAsia="zh-CN"/>
              </w:rPr>
              <w:t>8</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kern w:val="0"/>
                <w:sz w:val="21"/>
                <w:szCs w:val="21"/>
              </w:rPr>
              <w:t>观察窗尺寸：高650×宽200（mm）；</w:t>
            </w:r>
          </w:p>
          <w:p>
            <w:pPr>
              <w:keepNext w:val="0"/>
              <w:keepLines w:val="0"/>
              <w:pageBreakBefore w:val="0"/>
              <w:kinsoku/>
              <w:wordWrap/>
              <w:overflowPunct/>
              <w:topLinePunct w:val="0"/>
              <w:bidi w:val="0"/>
              <w:spacing w:line="240" w:lineRule="auto"/>
              <w:ind w:left="480" w:hanging="420" w:hangingChars="200"/>
              <w:jc w:val="left"/>
              <w:rPr>
                <w:rFonts w:hint="eastAsia" w:asciiTheme="minorEastAsia" w:hAnsiTheme="minorEastAsia" w:eastAsiaTheme="minorEastAsia" w:cstheme="minorEastAsia"/>
                <w:sz w:val="21"/>
                <w:szCs w:val="21"/>
              </w:rPr>
            </w:pPr>
            <w:r>
              <w:rPr>
                <w:rFonts w:hint="eastAsia" w:asciiTheme="minorEastAsia" w:hAnsiTheme="minorEastAsia" w:cstheme="minorEastAsia"/>
                <w:kern w:val="0"/>
                <w:sz w:val="21"/>
                <w:szCs w:val="21"/>
                <w:lang w:val="en-US" w:eastAsia="zh-CN"/>
              </w:rPr>
              <w:t>19</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sz w:val="21"/>
                <w:szCs w:val="21"/>
              </w:rPr>
              <w:t>恒温箱内设有照明，可方便观察蜡饼情况；</w:t>
            </w:r>
          </w:p>
        </w:tc>
        <w:tc>
          <w:tcPr>
            <w:tcW w:w="843" w:type="dxa"/>
            <w:vAlign w:val="center"/>
          </w:tcPr>
          <w:p>
            <w:pPr>
              <w:keepNext w:val="0"/>
              <w:keepLines w:val="0"/>
              <w:pageBreakBefore w:val="0"/>
              <w:kinsoku/>
              <w:wordWrap/>
              <w:overflowPunct/>
              <w:topLinePunct w:val="0"/>
              <w:bidi w:val="0"/>
              <w:spacing w:line="240" w:lineRule="auto"/>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cstheme="minorEastAsia"/>
                <w:sz w:val="21"/>
                <w:szCs w:val="21"/>
                <w:lang w:val="en-US" w:eastAsia="zh-CN"/>
              </w:rPr>
              <w:t>8</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不锈钢消毒柜</w:t>
            </w:r>
          </w:p>
        </w:tc>
        <w:tc>
          <w:tcPr>
            <w:tcW w:w="7295" w:type="dxa"/>
            <w:vAlign w:val="center"/>
          </w:tcPr>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规格：450*350*650mm,容量100L,二层</w:t>
            </w: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cstheme="minorEastAsia"/>
                <w:sz w:val="21"/>
                <w:szCs w:val="21"/>
                <w:lang w:val="en-US" w:eastAsia="zh-CN"/>
              </w:rPr>
              <w:t>9</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药物导入治疗仪</w:t>
            </w:r>
          </w:p>
        </w:tc>
        <w:tc>
          <w:tcPr>
            <w:tcW w:w="7295" w:type="dxa"/>
            <w:vAlign w:val="center"/>
          </w:tcPr>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rPr>
              <w:t>额定输入功率</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140VA</w:t>
            </w:r>
            <w:r>
              <w:rPr>
                <w:rFonts w:hint="eastAsia" w:asciiTheme="minorEastAsia" w:hAnsiTheme="minorEastAsia" w:eastAsiaTheme="minorEastAsia" w:cstheme="minorEastAsia"/>
                <w:sz w:val="21"/>
                <w:szCs w:val="21"/>
              </w:rPr>
              <w:t>。</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color w:val="000000"/>
                <w:sz w:val="21"/>
                <w:szCs w:val="21"/>
                <w:lang w:val="en-US" w:eastAsia="zh-CN"/>
              </w:rPr>
              <w:t xml:space="preserve"> 电极片</w:t>
            </w:r>
          </w:p>
          <w:p>
            <w:pPr>
              <w:pStyle w:val="15"/>
              <w:keepNext w:val="0"/>
              <w:keepLines w:val="0"/>
              <w:pageBreakBefore w:val="0"/>
              <w:tabs>
                <w:tab w:val="center" w:pos="4201"/>
                <w:tab w:val="right" w:leader="dot" w:pos="9298"/>
              </w:tabs>
              <w:kinsoku/>
              <w:wordWrap/>
              <w:overflowPunct/>
              <w:topLinePunct w:val="0"/>
              <w:bidi w:val="0"/>
              <w:spacing w:line="240" w:lineRule="auto"/>
              <w:ind w:firstLine="480"/>
              <w:jc w:val="lef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a) 加热电极片：</w:t>
            </w:r>
            <w:r>
              <w:rPr>
                <w:rFonts w:hint="eastAsia" w:asciiTheme="minorEastAsia" w:hAnsiTheme="minorEastAsia" w:eastAsiaTheme="minorEastAsia" w:cstheme="minorEastAsia"/>
                <w:color w:val="000000"/>
                <w:sz w:val="21"/>
                <w:szCs w:val="21"/>
                <w:highlight w:val="none"/>
                <w:lang w:eastAsia="zh-CN"/>
              </w:rPr>
              <w:t>分两种型号</w:t>
            </w:r>
            <w:r>
              <w:rPr>
                <w:rFonts w:hint="eastAsia" w:asciiTheme="minorEastAsia" w:hAnsiTheme="minorEastAsia" w:eastAsiaTheme="minorEastAsia" w:cstheme="minorEastAsia"/>
                <w:color w:val="000000"/>
                <w:sz w:val="21"/>
                <w:szCs w:val="21"/>
                <w:highlight w:val="none"/>
              </w:rPr>
              <w:t>长107mm，宽72mm</w:t>
            </w:r>
            <w:r>
              <w:rPr>
                <w:rFonts w:hint="eastAsia" w:asciiTheme="minorEastAsia" w:hAnsiTheme="minorEastAsia" w:eastAsiaTheme="minorEastAsia" w:cstheme="minorEastAsia"/>
                <w:color w:val="000000"/>
                <w:sz w:val="21"/>
                <w:szCs w:val="21"/>
                <w:highlight w:val="none"/>
                <w:lang w:eastAsia="zh-CN"/>
              </w:rPr>
              <w:t>和</w:t>
            </w:r>
            <w:r>
              <w:rPr>
                <w:rFonts w:hint="eastAsia" w:asciiTheme="minorEastAsia" w:hAnsiTheme="minorEastAsia" w:eastAsiaTheme="minorEastAsia" w:cstheme="minorEastAsia"/>
                <w:color w:val="000000"/>
                <w:sz w:val="21"/>
                <w:szCs w:val="21"/>
                <w:highlight w:val="none"/>
              </w:rPr>
              <w:t>长85mm，宽55mm，允差±10mm；</w:t>
            </w:r>
          </w:p>
          <w:p>
            <w:pPr>
              <w:pStyle w:val="15"/>
              <w:keepNext w:val="0"/>
              <w:keepLines w:val="0"/>
              <w:pageBreakBefore w:val="0"/>
              <w:tabs>
                <w:tab w:val="center" w:pos="4201"/>
                <w:tab w:val="right" w:leader="dot" w:pos="9298"/>
              </w:tabs>
              <w:kinsoku/>
              <w:wordWrap/>
              <w:overflowPunct/>
              <w:topLinePunct w:val="0"/>
              <w:bidi w:val="0"/>
              <w:spacing w:line="240" w:lineRule="auto"/>
              <w:ind w:firstLine="480"/>
              <w:jc w:val="lef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b) 电极线：长1800mm，允差±100mm；</w:t>
            </w:r>
          </w:p>
          <w:p>
            <w:pPr>
              <w:pStyle w:val="15"/>
              <w:keepNext w:val="0"/>
              <w:keepLines w:val="0"/>
              <w:pageBreakBefore w:val="0"/>
              <w:tabs>
                <w:tab w:val="center" w:pos="4201"/>
                <w:tab w:val="right" w:leader="dot" w:pos="9298"/>
              </w:tabs>
              <w:kinsoku/>
              <w:wordWrap/>
              <w:overflowPunct/>
              <w:topLinePunct w:val="0"/>
              <w:bidi w:val="0"/>
              <w:spacing w:line="240" w:lineRule="auto"/>
              <w:ind w:firstLine="480"/>
              <w:jc w:val="left"/>
              <w:rPr>
                <w:rFonts w:hint="eastAsia" w:asciiTheme="minorEastAsia" w:hAnsiTheme="minorEastAsia" w:eastAsiaTheme="minorEastAsia" w:cstheme="minorEastAsia"/>
                <w:color w:val="000000"/>
                <w:sz w:val="21"/>
                <w:szCs w:val="21"/>
                <w:highlight w:val="none"/>
                <w:lang w:eastAsia="zh-CN"/>
              </w:rPr>
            </w:pPr>
            <w:r>
              <w:rPr>
                <w:rFonts w:hint="eastAsia" w:asciiTheme="minorEastAsia" w:hAnsiTheme="minorEastAsia" w:eastAsiaTheme="minorEastAsia" w:cstheme="minorEastAsia"/>
                <w:color w:val="000000"/>
                <w:sz w:val="21"/>
                <w:szCs w:val="21"/>
                <w:highlight w:val="none"/>
              </w:rPr>
              <w:t>c）吸水加热电极片：长113mm，宽80mm，允差±10mm</w:t>
            </w:r>
            <w:r>
              <w:rPr>
                <w:rFonts w:hint="eastAsia" w:asciiTheme="minorEastAsia" w:hAnsiTheme="minorEastAsia" w:eastAsiaTheme="minorEastAsia" w:cstheme="minorEastAsia"/>
                <w:color w:val="000000"/>
                <w:sz w:val="21"/>
                <w:szCs w:val="21"/>
                <w:highlight w:val="none"/>
                <w:lang w:eastAsia="zh-CN"/>
              </w:rPr>
              <w:t>。</w:t>
            </w:r>
          </w:p>
          <w:p>
            <w:pPr>
              <w:pStyle w:val="15"/>
              <w:keepNext w:val="0"/>
              <w:keepLines w:val="0"/>
              <w:pageBreakBefore w:val="0"/>
              <w:tabs>
                <w:tab w:val="center" w:pos="4201"/>
                <w:tab w:val="right" w:leader="dot" w:pos="9298"/>
              </w:tabs>
              <w:kinsoku/>
              <w:wordWrap/>
              <w:overflowPunct/>
              <w:topLinePunct w:val="0"/>
              <w:bidi w:val="0"/>
              <w:spacing w:line="240" w:lineRule="auto"/>
              <w:ind w:left="0" w:leftChars="0" w:firstLine="0" w:firstLineChars="0"/>
              <w:jc w:val="lef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val="en-US" w:eastAsia="zh-CN"/>
              </w:rPr>
              <w:t xml:space="preserve">3. </w:t>
            </w:r>
            <w:r>
              <w:rPr>
                <w:rFonts w:hint="eastAsia" w:asciiTheme="minorEastAsia" w:hAnsiTheme="minorEastAsia" w:eastAsiaTheme="minorEastAsia" w:cstheme="minorEastAsia"/>
                <w:color w:val="000000"/>
                <w:sz w:val="21"/>
                <w:szCs w:val="21"/>
                <w:highlight w:val="none"/>
              </w:rPr>
              <w:t>治疗模式</w:t>
            </w:r>
          </w:p>
          <w:p>
            <w:pPr>
              <w:pStyle w:val="15"/>
              <w:keepNext w:val="0"/>
              <w:keepLines w:val="0"/>
              <w:pageBreakBefore w:val="0"/>
              <w:tabs>
                <w:tab w:val="center" w:pos="4201"/>
                <w:tab w:val="right" w:leader="dot" w:pos="9298"/>
              </w:tabs>
              <w:kinsoku/>
              <w:wordWrap/>
              <w:overflowPunct/>
              <w:topLinePunct w:val="0"/>
              <w:bidi w:val="0"/>
              <w:spacing w:line="240" w:lineRule="auto"/>
              <w:ind w:firstLine="420" w:firstLineChars="200"/>
              <w:jc w:val="lef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val="en-US" w:eastAsia="zh-CN"/>
              </w:rPr>
              <w:t>a)</w:t>
            </w:r>
            <w:r>
              <w:rPr>
                <w:rFonts w:hint="eastAsia" w:asciiTheme="minorEastAsia" w:hAnsiTheme="minorEastAsia" w:eastAsiaTheme="minorEastAsia" w:cstheme="minorEastAsia"/>
                <w:color w:val="000000"/>
                <w:sz w:val="21"/>
                <w:szCs w:val="21"/>
                <w:highlight w:val="none"/>
              </w:rPr>
              <w:t>具有“按摩”和“导入”两种治疗模式。</w:t>
            </w:r>
          </w:p>
          <w:p>
            <w:pPr>
              <w:pStyle w:val="15"/>
              <w:keepNext w:val="0"/>
              <w:keepLines w:val="0"/>
              <w:pageBreakBefore w:val="0"/>
              <w:tabs>
                <w:tab w:val="center" w:pos="4201"/>
                <w:tab w:val="right" w:leader="dot" w:pos="9298"/>
              </w:tabs>
              <w:kinsoku/>
              <w:wordWrap/>
              <w:overflowPunct/>
              <w:topLinePunct w:val="0"/>
              <w:bidi w:val="0"/>
              <w:spacing w:line="240" w:lineRule="auto"/>
              <w:ind w:firstLine="420" w:firstLineChars="200"/>
              <w:jc w:val="lef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val="en-US" w:eastAsia="zh-CN"/>
              </w:rPr>
              <w:t>b)</w:t>
            </w:r>
            <w:r>
              <w:rPr>
                <w:rFonts w:hint="eastAsia" w:asciiTheme="minorEastAsia" w:hAnsiTheme="minorEastAsia" w:eastAsiaTheme="minorEastAsia" w:cstheme="minorEastAsia"/>
                <w:color w:val="000000"/>
                <w:sz w:val="21"/>
                <w:szCs w:val="21"/>
                <w:highlight w:val="none"/>
              </w:rPr>
              <w:t>“按摩”状态输出对称脉冲波形，幅度差不大于2V。</w:t>
            </w:r>
          </w:p>
          <w:p>
            <w:pPr>
              <w:pStyle w:val="15"/>
              <w:keepNext w:val="0"/>
              <w:keepLines w:val="0"/>
              <w:pageBreakBefore w:val="0"/>
              <w:tabs>
                <w:tab w:val="center" w:pos="4201"/>
                <w:tab w:val="right" w:leader="dot" w:pos="9298"/>
              </w:tabs>
              <w:kinsoku/>
              <w:wordWrap/>
              <w:overflowPunct/>
              <w:topLinePunct w:val="0"/>
              <w:bidi w:val="0"/>
              <w:spacing w:line="24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highlight w:val="none"/>
                <w:lang w:val="en-US" w:eastAsia="zh-CN"/>
              </w:rPr>
              <w:t>c)</w:t>
            </w:r>
            <w:r>
              <w:rPr>
                <w:rFonts w:hint="eastAsia" w:asciiTheme="minorEastAsia" w:hAnsiTheme="minorEastAsia" w:eastAsiaTheme="minorEastAsia" w:cstheme="minorEastAsia"/>
                <w:color w:val="000000"/>
                <w:sz w:val="21"/>
                <w:szCs w:val="21"/>
                <w:highlight w:val="none"/>
              </w:rPr>
              <w:t>“导入”状态输出为非对称脉冲波形。</w:t>
            </w:r>
          </w:p>
          <w:p>
            <w:pPr>
              <w:keepNext w:val="0"/>
              <w:keepLines w:val="0"/>
              <w:pageBreakBefore w:val="0"/>
              <w:numPr>
                <w:ilvl w:val="0"/>
                <w:numId w:val="0"/>
              </w:numPr>
              <w:kinsoku/>
              <w:wordWrap/>
              <w:overflowPunct/>
              <w:topLinePunct w:val="0"/>
              <w:bidi w:val="0"/>
              <w:spacing w:line="24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4.</w:t>
            </w:r>
            <w:r>
              <w:rPr>
                <w:rFonts w:hint="eastAsia" w:asciiTheme="minorEastAsia" w:hAnsiTheme="minorEastAsia" w:eastAsiaTheme="minorEastAsia" w:cstheme="minorEastAsia"/>
                <w:color w:val="000000"/>
                <w:sz w:val="21"/>
                <w:szCs w:val="21"/>
              </w:rPr>
              <w:t>输出通道：</w:t>
            </w:r>
            <w:r>
              <w:rPr>
                <w:rFonts w:hint="eastAsia" w:asciiTheme="minorEastAsia" w:hAnsiTheme="minorEastAsia" w:eastAsiaTheme="minorEastAsia" w:cstheme="minorEastAsia"/>
                <w:color w:val="000000"/>
                <w:sz w:val="21"/>
                <w:szCs w:val="21"/>
                <w:lang w:eastAsia="zh-CN"/>
              </w:rPr>
              <w:t>四</w:t>
            </w:r>
            <w:r>
              <w:rPr>
                <w:rFonts w:hint="eastAsia" w:asciiTheme="minorEastAsia" w:hAnsiTheme="minorEastAsia" w:eastAsiaTheme="minorEastAsia" w:cstheme="minorEastAsia"/>
                <w:color w:val="000000"/>
                <w:sz w:val="21"/>
                <w:szCs w:val="21"/>
              </w:rPr>
              <w:t>通道</w:t>
            </w:r>
            <w:r>
              <w:rPr>
                <w:rFonts w:hint="eastAsia" w:asciiTheme="minorEastAsia" w:hAnsiTheme="minorEastAsia" w:eastAsiaTheme="minorEastAsia" w:cstheme="minorEastAsia"/>
                <w:color w:val="000000"/>
                <w:sz w:val="21"/>
                <w:szCs w:val="21"/>
                <w:lang w:eastAsia="zh-CN"/>
              </w:rPr>
              <w:t>输出。</w:t>
            </w:r>
          </w:p>
          <w:p>
            <w:pPr>
              <w:keepNext w:val="0"/>
              <w:keepLines w:val="0"/>
              <w:pageBreakBefore w:val="0"/>
              <w:numPr>
                <w:ilvl w:val="0"/>
                <w:numId w:val="0"/>
              </w:numPr>
              <w:kinsoku/>
              <w:wordWrap/>
              <w:overflowPunct/>
              <w:topLinePunct w:val="0"/>
              <w:bidi w:val="0"/>
              <w:spacing w:line="24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lang w:eastAsia="zh-CN"/>
              </w:rPr>
              <w:t>中频载波波形</w:t>
            </w:r>
            <w:r>
              <w:rPr>
                <w:rFonts w:hint="eastAsia" w:asciiTheme="minorEastAsia" w:hAnsiTheme="minorEastAsia" w:eastAsiaTheme="minorEastAsia" w:cstheme="minorEastAsia"/>
                <w:color w:val="000000"/>
                <w:sz w:val="21"/>
                <w:szCs w:val="21"/>
                <w:lang w:val="en-US" w:eastAsia="zh-CN"/>
              </w:rPr>
              <w:t>:正弦波</w:t>
            </w:r>
            <w:r>
              <w:rPr>
                <w:rFonts w:hint="eastAsia" w:asciiTheme="minorEastAsia" w:hAnsiTheme="minorEastAsia" w:eastAsiaTheme="minorEastAsia" w:cstheme="minorEastAsia"/>
                <w:color w:val="000000"/>
                <w:sz w:val="21"/>
                <w:szCs w:val="21"/>
              </w:rPr>
              <w:t>。</w:t>
            </w:r>
          </w:p>
          <w:p>
            <w:pPr>
              <w:keepNext w:val="0"/>
              <w:keepLines w:val="0"/>
              <w:pageBreakBefore w:val="0"/>
              <w:numPr>
                <w:ilvl w:val="0"/>
                <w:numId w:val="0"/>
              </w:numPr>
              <w:kinsoku/>
              <w:wordWrap/>
              <w:overflowPunct/>
              <w:topLinePunct w:val="0"/>
              <w:bidi w:val="0"/>
              <w:spacing w:line="24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6.调制波波形：方波。</w:t>
            </w:r>
          </w:p>
          <w:p>
            <w:pPr>
              <w:keepNext w:val="0"/>
              <w:keepLines w:val="0"/>
              <w:pageBreakBefore w:val="0"/>
              <w:numPr>
                <w:ilvl w:val="0"/>
                <w:numId w:val="0"/>
              </w:numPr>
              <w:kinsoku/>
              <w:wordWrap/>
              <w:overflowPunct/>
              <w:topLinePunct w:val="0"/>
              <w:bidi w:val="0"/>
              <w:spacing w:line="24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7.</w:t>
            </w:r>
            <w:r>
              <w:rPr>
                <w:rFonts w:hint="eastAsia" w:asciiTheme="minorEastAsia" w:hAnsiTheme="minorEastAsia" w:eastAsiaTheme="minorEastAsia" w:cstheme="minorEastAsia"/>
                <w:color w:val="000000"/>
                <w:sz w:val="21"/>
                <w:szCs w:val="21"/>
              </w:rPr>
              <w:t>输出频率：</w:t>
            </w:r>
          </w:p>
          <w:p>
            <w:pPr>
              <w:keepNext w:val="0"/>
              <w:keepLines w:val="0"/>
              <w:pageBreakBefore w:val="0"/>
              <w:numPr>
                <w:ilvl w:val="0"/>
                <w:numId w:val="0"/>
              </w:numPr>
              <w:kinsoku/>
              <w:wordWrap/>
              <w:overflowPunct/>
              <w:topLinePunct w:val="0"/>
              <w:bidi w:val="0"/>
              <w:spacing w:line="240" w:lineRule="auto"/>
              <w:ind w:firstLine="210" w:firstLineChars="1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中频</w:t>
            </w:r>
            <w:r>
              <w:rPr>
                <w:rFonts w:hint="eastAsia" w:asciiTheme="minorEastAsia" w:hAnsiTheme="minorEastAsia" w:eastAsiaTheme="minorEastAsia" w:cstheme="minorEastAsia"/>
                <w:color w:val="000000"/>
                <w:sz w:val="21"/>
                <w:szCs w:val="21"/>
                <w:lang w:eastAsia="zh-CN"/>
              </w:rPr>
              <w:t>载波</w:t>
            </w:r>
            <w:r>
              <w:rPr>
                <w:rFonts w:hint="eastAsia" w:asciiTheme="minorEastAsia" w:hAnsiTheme="minorEastAsia" w:eastAsiaTheme="minorEastAsia" w:cstheme="minorEastAsia"/>
                <w:color w:val="000000"/>
                <w:sz w:val="21"/>
                <w:szCs w:val="21"/>
              </w:rPr>
              <w:t>频率：2000Hz±1</w:t>
            </w:r>
            <w:r>
              <w:rPr>
                <w:rFonts w:hint="eastAsia" w:asciiTheme="minorEastAsia" w:hAnsiTheme="minorEastAsia" w:eastAsiaTheme="minorEastAsia" w:cstheme="minorEastAsia"/>
                <w:color w:val="000000"/>
                <w:sz w:val="21"/>
                <w:szCs w:val="21"/>
                <w:lang w:val="en-US" w:eastAsia="zh-CN"/>
              </w:rPr>
              <w:t>0</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lang w:eastAsia="zh-CN"/>
              </w:rPr>
              <w:t>；</w:t>
            </w:r>
          </w:p>
          <w:p>
            <w:pPr>
              <w:keepNext w:val="0"/>
              <w:keepLines w:val="0"/>
              <w:pageBreakBefore w:val="0"/>
              <w:numPr>
                <w:ilvl w:val="0"/>
                <w:numId w:val="0"/>
              </w:numPr>
              <w:kinsoku/>
              <w:wordWrap/>
              <w:overflowPunct/>
              <w:topLinePunct w:val="0"/>
              <w:bidi w:val="0"/>
              <w:spacing w:line="240" w:lineRule="auto"/>
              <w:ind w:firstLine="210" w:firstLineChars="1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调制波</w:t>
            </w:r>
            <w:r>
              <w:rPr>
                <w:rFonts w:hint="eastAsia" w:asciiTheme="minorEastAsia" w:hAnsiTheme="minorEastAsia" w:eastAsiaTheme="minorEastAsia" w:cstheme="minorEastAsia"/>
                <w:color w:val="000000"/>
                <w:sz w:val="21"/>
                <w:szCs w:val="21"/>
              </w:rPr>
              <w:t>频率：</w:t>
            </w:r>
            <w:r>
              <w:rPr>
                <w:rFonts w:hint="eastAsia" w:asciiTheme="minorEastAsia" w:hAnsiTheme="minorEastAsia" w:eastAsiaTheme="minorEastAsia" w:cstheme="minorEastAsia"/>
                <w:color w:val="000000"/>
                <w:sz w:val="21"/>
                <w:szCs w:val="21"/>
                <w:lang w:val="en-US" w:eastAsia="zh-CN"/>
              </w:rPr>
              <w:t>75</w:t>
            </w:r>
            <w:r>
              <w:rPr>
                <w:rFonts w:hint="eastAsia" w:asciiTheme="minorEastAsia" w:hAnsiTheme="minorEastAsia" w:eastAsiaTheme="minorEastAsia" w:cstheme="minorEastAsia"/>
                <w:color w:val="000000"/>
                <w:sz w:val="21"/>
                <w:szCs w:val="21"/>
              </w:rPr>
              <w:t>Hz±1</w:t>
            </w:r>
            <w:r>
              <w:rPr>
                <w:rFonts w:hint="eastAsia" w:asciiTheme="minorEastAsia" w:hAnsiTheme="minorEastAsia" w:eastAsiaTheme="minorEastAsia" w:cstheme="minorEastAsia"/>
                <w:color w:val="000000"/>
                <w:sz w:val="21"/>
                <w:szCs w:val="21"/>
                <w:lang w:val="en-US" w:eastAsia="zh-CN"/>
              </w:rPr>
              <w:t>0</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eastAsia="zh-CN"/>
              </w:rPr>
              <w:t>。</w:t>
            </w:r>
          </w:p>
          <w:p>
            <w:pPr>
              <w:keepNext w:val="0"/>
              <w:keepLines w:val="0"/>
              <w:pageBreakBefore w:val="0"/>
              <w:numPr>
                <w:ilvl w:val="0"/>
                <w:numId w:val="0"/>
              </w:numPr>
              <w:kinsoku/>
              <w:wordWrap/>
              <w:overflowPunct/>
              <w:topLinePunct w:val="0"/>
              <w:bidi w:val="0"/>
              <w:spacing w:line="240" w:lineRule="auto"/>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8.</w:t>
            </w:r>
            <w:r>
              <w:rPr>
                <w:rFonts w:hint="eastAsia" w:asciiTheme="minorEastAsia" w:hAnsiTheme="minorEastAsia" w:eastAsiaTheme="minorEastAsia" w:cstheme="minorEastAsia"/>
                <w:color w:val="000000"/>
                <w:sz w:val="21"/>
                <w:szCs w:val="21"/>
                <w:lang w:eastAsia="zh-CN"/>
              </w:rPr>
              <w:t>调幅度：</w:t>
            </w:r>
            <w:r>
              <w:rPr>
                <w:rFonts w:hint="eastAsia" w:asciiTheme="minorEastAsia" w:hAnsiTheme="minorEastAsia" w:eastAsiaTheme="minorEastAsia" w:cstheme="minorEastAsia"/>
                <w:color w:val="000000"/>
                <w:sz w:val="21"/>
                <w:szCs w:val="21"/>
                <w:highlight w:val="none"/>
                <w:lang w:val="en-US" w:eastAsia="zh-CN" w:bidi="ar-SA"/>
              </w:rPr>
              <w:t>38%</w:t>
            </w:r>
            <w:r>
              <w:rPr>
                <w:rFonts w:hint="eastAsia" w:asciiTheme="minorEastAsia" w:hAnsiTheme="minorEastAsia" w:eastAsiaTheme="minorEastAsia" w:cstheme="minorEastAsia"/>
                <w:color w:val="000000"/>
                <w:sz w:val="21"/>
                <w:szCs w:val="21"/>
                <w:highlight w:val="none"/>
              </w:rPr>
              <w:t>～</w:t>
            </w:r>
            <w:r>
              <w:rPr>
                <w:rFonts w:hint="eastAsia" w:asciiTheme="minorEastAsia" w:hAnsiTheme="minorEastAsia" w:eastAsiaTheme="minorEastAsia" w:cstheme="minorEastAsia"/>
                <w:color w:val="000000"/>
                <w:sz w:val="21"/>
                <w:szCs w:val="21"/>
                <w:highlight w:val="none"/>
                <w:lang w:val="en-US" w:eastAsia="zh-CN" w:bidi="ar-SA"/>
              </w:rPr>
              <w:t>4</w:t>
            </w:r>
            <w:r>
              <w:rPr>
                <w:rFonts w:hint="eastAsia" w:asciiTheme="minorEastAsia" w:hAnsiTheme="minorEastAsia" w:cstheme="minorEastAsia"/>
                <w:color w:val="000000"/>
                <w:sz w:val="21"/>
                <w:szCs w:val="21"/>
                <w:highlight w:val="none"/>
                <w:lang w:val="en-US" w:eastAsia="zh-CN" w:bidi="ar-SA"/>
              </w:rPr>
              <w:t>5</w:t>
            </w:r>
            <w:r>
              <w:rPr>
                <w:rFonts w:hint="eastAsia" w:asciiTheme="minorEastAsia" w:hAnsiTheme="minorEastAsia" w:eastAsiaTheme="minorEastAsia" w:cstheme="minorEastAsia"/>
                <w:color w:val="000000"/>
                <w:sz w:val="21"/>
                <w:szCs w:val="21"/>
                <w:highlight w:val="none"/>
                <w:lang w:val="en-US" w:eastAsia="zh-CN" w:bidi="ar-SA"/>
              </w:rPr>
              <w:t>%。</w:t>
            </w:r>
          </w:p>
          <w:p>
            <w:pPr>
              <w:keepNext w:val="0"/>
              <w:keepLines w:val="0"/>
              <w:pageBreakBefore w:val="0"/>
              <w:numPr>
                <w:ilvl w:val="0"/>
                <w:numId w:val="0"/>
              </w:numPr>
              <w:kinsoku/>
              <w:wordWrap/>
              <w:overflowPunct/>
              <w:topLinePunct w:val="0"/>
              <w:bidi w:val="0"/>
              <w:spacing w:line="24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9.</w:t>
            </w:r>
            <w:r>
              <w:rPr>
                <w:rFonts w:hint="eastAsia" w:asciiTheme="minorEastAsia" w:hAnsiTheme="minorEastAsia" w:eastAsiaTheme="minorEastAsia" w:cstheme="minorEastAsia"/>
                <w:color w:val="000000"/>
                <w:sz w:val="21"/>
                <w:szCs w:val="21"/>
                <w:lang w:eastAsia="zh-CN"/>
              </w:rPr>
              <w:t>中频脉冲电压</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eastAsia="zh-CN"/>
              </w:rPr>
              <w:t>中频脉冲最大输出峰峰值</w:t>
            </w:r>
            <w:r>
              <w:rPr>
                <w:rFonts w:hint="eastAsia" w:asciiTheme="minorEastAsia" w:hAnsiTheme="minorEastAsia" w:eastAsiaTheme="minorEastAsia" w:cstheme="minorEastAsia"/>
                <w:color w:val="000000"/>
                <w:sz w:val="21"/>
                <w:szCs w:val="21"/>
              </w:rPr>
              <w:t>99</w:t>
            </w:r>
            <w:r>
              <w:rPr>
                <w:rFonts w:hint="eastAsia" w:asciiTheme="minorEastAsia" w:hAnsiTheme="minorEastAsia" w:eastAsiaTheme="minorEastAsia" w:cstheme="minorEastAsia"/>
                <w:color w:val="000000"/>
                <w:sz w:val="21"/>
                <w:szCs w:val="21"/>
                <w:lang w:val="en-US" w:eastAsia="zh-CN"/>
              </w:rPr>
              <w:t>V</w:t>
            </w:r>
            <w:r>
              <w:rPr>
                <w:rFonts w:hint="eastAsia" w:asciiTheme="minorEastAsia" w:hAnsiTheme="minorEastAsia" w:eastAsiaTheme="minorEastAsia" w:cstheme="minorEastAsia"/>
                <w:color w:val="000000"/>
                <w:sz w:val="21"/>
                <w:szCs w:val="21"/>
                <w:lang w:eastAsia="zh-CN"/>
              </w:rPr>
              <w:t>，允差</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lang w:val="en-US" w:eastAsia="zh-CN"/>
              </w:rPr>
              <w:t>0</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eastAsia="zh-CN"/>
              </w:rPr>
              <w:t>，分</w:t>
            </w:r>
            <w:r>
              <w:rPr>
                <w:rFonts w:hint="eastAsia" w:asciiTheme="minorEastAsia" w:hAnsiTheme="minorEastAsia" w:eastAsiaTheme="minorEastAsia" w:cstheme="minorEastAsia"/>
                <w:color w:val="000000"/>
                <w:sz w:val="21"/>
                <w:szCs w:val="21"/>
              </w:rPr>
              <w:t>0～99级</w:t>
            </w:r>
            <w:r>
              <w:rPr>
                <w:rFonts w:hint="eastAsia" w:asciiTheme="minorEastAsia" w:hAnsiTheme="minorEastAsia" w:eastAsiaTheme="minorEastAsia" w:cstheme="minorEastAsia"/>
                <w:color w:val="000000"/>
                <w:sz w:val="21"/>
                <w:szCs w:val="21"/>
                <w:lang w:eastAsia="zh-CN"/>
              </w:rPr>
              <w:t>显示</w:t>
            </w:r>
            <w:r>
              <w:rPr>
                <w:rFonts w:hint="eastAsia" w:asciiTheme="minorEastAsia" w:hAnsiTheme="minorEastAsia" w:eastAsiaTheme="minorEastAsia" w:cstheme="minorEastAsia"/>
                <w:color w:val="000000"/>
                <w:sz w:val="21"/>
                <w:szCs w:val="21"/>
              </w:rPr>
              <w:t>。</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10.</w:t>
            </w:r>
            <w:r>
              <w:rPr>
                <w:rFonts w:hint="eastAsia" w:asciiTheme="minorEastAsia" w:hAnsiTheme="minorEastAsia" w:eastAsiaTheme="minorEastAsia" w:cstheme="minorEastAsia"/>
                <w:color w:val="000000"/>
                <w:sz w:val="21"/>
                <w:szCs w:val="21"/>
              </w:rPr>
              <w:t>定时</w:t>
            </w:r>
            <w:r>
              <w:rPr>
                <w:rFonts w:hint="eastAsia" w:asciiTheme="minorEastAsia" w:hAnsiTheme="minorEastAsia" w:eastAsiaTheme="minorEastAsia" w:cstheme="minorEastAsia"/>
                <w:color w:val="000000"/>
                <w:sz w:val="21"/>
                <w:szCs w:val="21"/>
                <w:lang w:eastAsia="zh-CN"/>
              </w:rPr>
              <w:t>范围</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highlight w:val="none"/>
              </w:rPr>
              <w:t>1～60min连续可调，开机默认值25min</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sz w:val="21"/>
                <w:szCs w:val="21"/>
              </w:rPr>
              <w:br w:type="page"/>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p>
        </w:tc>
        <w:tc>
          <w:tcPr>
            <w:tcW w:w="84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30</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冲击波治疗仪（台车款）</w:t>
            </w:r>
          </w:p>
        </w:tc>
        <w:tc>
          <w:tcPr>
            <w:tcW w:w="7295" w:type="dxa"/>
            <w:vAlign w:val="center"/>
          </w:tcPr>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b w:val="0"/>
                <w:bCs w:val="0"/>
                <w:color w:val="auto"/>
                <w:sz w:val="21"/>
                <w:szCs w:val="21"/>
              </w:rPr>
              <w:t>8</w:t>
            </w:r>
            <w:r>
              <w:rPr>
                <w:rFonts w:hint="eastAsia" w:asciiTheme="minorEastAsia" w:hAnsiTheme="minorEastAsia" w:eastAsiaTheme="minorEastAsia" w:cstheme="minorEastAsia"/>
                <w:color w:val="auto"/>
                <w:sz w:val="21"/>
                <w:szCs w:val="21"/>
              </w:rPr>
              <w:t>寸触摸屏显示，操作方便。</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2、压强</w:t>
            </w:r>
            <w:r>
              <w:rPr>
                <w:rFonts w:hint="eastAsia" w:asciiTheme="minorEastAsia" w:hAnsiTheme="minorEastAsia" w:eastAsiaTheme="minorEastAsia" w:cstheme="minorEastAsia"/>
                <w:sz w:val="21"/>
                <w:szCs w:val="21"/>
              </w:rPr>
              <w:t>调节范围：1～5（10</w:t>
            </w:r>
            <w:r>
              <w:rPr>
                <w:rFonts w:hint="eastAsia" w:asciiTheme="minorEastAsia" w:hAnsiTheme="minorEastAsia" w:eastAsiaTheme="minorEastAsia" w:cstheme="minorEastAsia"/>
                <w:b/>
                <w:sz w:val="21"/>
                <w:szCs w:val="21"/>
                <w:vertAlign w:val="superscript"/>
              </w:rPr>
              <w:t>2</w:t>
            </w:r>
            <w:r>
              <w:rPr>
                <w:rFonts w:hint="eastAsia" w:asciiTheme="minorEastAsia" w:hAnsiTheme="minorEastAsia" w:eastAsiaTheme="minorEastAsia" w:cstheme="minorEastAsia"/>
                <w:sz w:val="21"/>
                <w:szCs w:val="21"/>
              </w:rPr>
              <w:t>kPa）,步进0.1（10</w:t>
            </w:r>
            <w:r>
              <w:rPr>
                <w:rFonts w:hint="eastAsia" w:asciiTheme="minorEastAsia" w:hAnsiTheme="minorEastAsia" w:eastAsiaTheme="minorEastAsia" w:cstheme="minorEastAsia"/>
                <w:b/>
                <w:sz w:val="21"/>
                <w:szCs w:val="21"/>
                <w:vertAlign w:val="superscript"/>
              </w:rPr>
              <w:t>2</w:t>
            </w:r>
            <w:r>
              <w:rPr>
                <w:rFonts w:hint="eastAsia" w:asciiTheme="minorEastAsia" w:hAnsiTheme="minorEastAsia" w:eastAsiaTheme="minorEastAsia" w:cstheme="minorEastAsia"/>
                <w:sz w:val="21"/>
                <w:szCs w:val="21"/>
              </w:rPr>
              <w:t>kPa），最大能量密度大于3.81mJ/mm</w:t>
            </w:r>
            <w:r>
              <w:rPr>
                <w:rFonts w:hint="eastAsia" w:asciiTheme="minorEastAsia" w:hAnsiTheme="minorEastAsia" w:eastAsiaTheme="minorEastAsia" w:cstheme="minorEastAsia"/>
                <w:b/>
                <w:sz w:val="21"/>
                <w:szCs w:val="21"/>
                <w:vertAlign w:val="superscript"/>
              </w:rPr>
              <w:t>2</w:t>
            </w:r>
            <w:r>
              <w:rPr>
                <w:rFonts w:hint="eastAsia" w:asciiTheme="minorEastAsia" w:hAnsiTheme="minorEastAsia" w:eastAsiaTheme="minorEastAsia" w:cstheme="minorEastAsia"/>
                <w:sz w:val="21"/>
                <w:szCs w:val="21"/>
              </w:rPr>
              <w:t>。</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3、治疗探头频率：1～2</w:t>
            </w:r>
            <w:r>
              <w:rPr>
                <w:rFonts w:hint="eastAsia" w:asciiTheme="minorEastAsia" w:hAnsiTheme="minorEastAsia" w:cstheme="minorEastAsia"/>
                <w:sz w:val="21"/>
                <w:szCs w:val="21"/>
                <w:lang w:val="en-US" w:eastAsia="zh-CN"/>
              </w:rPr>
              <w:t>0</w:t>
            </w:r>
            <w:r>
              <w:rPr>
                <w:rFonts w:hint="eastAsia" w:asciiTheme="minorEastAsia" w:hAnsiTheme="minorEastAsia" w:eastAsiaTheme="minorEastAsia" w:cstheme="minorEastAsia"/>
                <w:sz w:val="21"/>
                <w:szCs w:val="21"/>
              </w:rPr>
              <w:t>Hz，步进0.</w:t>
            </w: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cstheme="minorEastAsia"/>
                <w:bCs/>
                <w:color w:val="000000"/>
                <w:sz w:val="21"/>
                <w:szCs w:val="21"/>
              </w:rPr>
              <w:t>Hz</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允差±10%。</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4、冲击波次数：100-9900次，步进100次。</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5、传导子：标配六种传导子，包含聚焦/深层/穴位/变频治疗头。</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6、处方：具有处方</w:t>
            </w:r>
            <w:r>
              <w:rPr>
                <w:rFonts w:hint="eastAsia" w:asciiTheme="minorEastAsia" w:hAnsiTheme="minorEastAsia" w:cstheme="minorEastAsia"/>
                <w:sz w:val="21"/>
                <w:szCs w:val="21"/>
                <w:lang w:val="en-US" w:eastAsia="zh-CN"/>
              </w:rPr>
              <w:t>180</w:t>
            </w:r>
            <w:r>
              <w:rPr>
                <w:rFonts w:hint="eastAsia" w:asciiTheme="minorEastAsia" w:hAnsiTheme="minorEastAsia" w:eastAsiaTheme="minorEastAsia" w:cstheme="minorEastAsia"/>
                <w:sz w:val="21"/>
                <w:szCs w:val="21"/>
              </w:rPr>
              <w:t>个。</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7、治疗手枪轻巧，设计符合人体工程学，具有防滑圈和减震功能。</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8、内置空气压缩机，静音小，后期无需经常保养维护。</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9、具有人体解剖图，可快速选择相应部位处方。</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10、具有语音播报功能，开始和结束时有语音提示。</w:t>
            </w:r>
          </w:p>
          <w:p>
            <w:pPr>
              <w:keepNext w:val="0"/>
              <w:keepLines w:val="0"/>
              <w:pageBreakBefore w:val="0"/>
              <w:kinsoku/>
              <w:wordWrap/>
              <w:overflowPunct/>
              <w:topLinePunct w:val="0"/>
              <w:bidi w:val="0"/>
              <w:spacing w:after="0"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13、具有手枪自动识别检测功能。</w:t>
            </w:r>
          </w:p>
        </w:tc>
        <w:tc>
          <w:tcPr>
            <w:tcW w:w="843" w:type="dxa"/>
            <w:vAlign w:val="center"/>
          </w:tcPr>
          <w:p>
            <w:pPr>
              <w:keepNext w:val="0"/>
              <w:keepLines w:val="0"/>
              <w:pageBreakBefore w:val="0"/>
              <w:kinsoku/>
              <w:wordWrap/>
              <w:overflowPunct/>
              <w:topLinePunct w:val="0"/>
              <w:bidi w:val="0"/>
              <w:spacing w:line="240" w:lineRule="auto"/>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cstheme="minorEastAsia"/>
                <w:sz w:val="21"/>
                <w:szCs w:val="21"/>
                <w:lang w:val="en-US" w:eastAsia="zh-CN"/>
              </w:rPr>
            </w:pPr>
            <w:r>
              <w:rPr>
                <w:rFonts w:hint="eastAsia"/>
                <w:lang w:val="en-US" w:eastAsia="zh-CN"/>
              </w:rPr>
              <w:t>3</w:t>
            </w:r>
            <w:r>
              <w:rPr>
                <w:rFonts w:hint="eastAsia"/>
              </w:rPr>
              <w:t>1</w:t>
            </w:r>
          </w:p>
        </w:tc>
        <w:tc>
          <w:tcPr>
            <w:tcW w:w="1023" w:type="dxa"/>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21"/>
                <w:szCs w:val="21"/>
              </w:rPr>
            </w:pPr>
            <w:r>
              <w:rPr>
                <w:rFonts w:hint="eastAsia" w:ascii="宋体" w:hAnsi="宋体"/>
                <w:szCs w:val="21"/>
              </w:rPr>
              <w:t>ABS单摇床</w:t>
            </w:r>
          </w:p>
        </w:tc>
        <w:tc>
          <w:tcPr>
            <w:tcW w:w="7295" w:type="dxa"/>
            <w:vAlign w:val="center"/>
          </w:tcPr>
          <w:p>
            <w:pPr>
              <w:keepNext w:val="0"/>
              <w:keepLines w:val="0"/>
              <w:pageBreakBefore w:val="0"/>
              <w:kinsoku/>
              <w:wordWrap/>
              <w:overflowPunct/>
              <w:topLinePunct w:val="0"/>
              <w:bidi w:val="0"/>
              <w:snapToGrid w:val="0"/>
              <w:spacing w:line="240" w:lineRule="auto"/>
              <w:ind w:firstLine="480" w:firstLineChars="200"/>
              <w:jc w:val="left"/>
              <w:rPr>
                <w:sz w:val="24"/>
              </w:rPr>
            </w:pPr>
            <w:r>
              <w:rPr>
                <w:sz w:val="24"/>
              </w:rPr>
              <w:t>1</w:t>
            </w:r>
            <w:r>
              <w:rPr>
                <w:rFonts w:hint="eastAsia"/>
                <w:sz w:val="24"/>
              </w:rPr>
              <w:t>、规格：外包尺寸为</w:t>
            </w:r>
            <w:r>
              <w:rPr>
                <w:sz w:val="24"/>
              </w:rPr>
              <w:t>20</w:t>
            </w:r>
            <w:r>
              <w:rPr>
                <w:rFonts w:hint="eastAsia"/>
                <w:sz w:val="24"/>
              </w:rPr>
              <w:t>6</w:t>
            </w:r>
            <w:r>
              <w:rPr>
                <w:sz w:val="24"/>
              </w:rPr>
              <w:t>0*9</w:t>
            </w:r>
            <w:r>
              <w:rPr>
                <w:rFonts w:hint="eastAsia"/>
                <w:sz w:val="24"/>
              </w:rPr>
              <w:t>00</w:t>
            </w:r>
            <w:r>
              <w:rPr>
                <w:sz w:val="24"/>
              </w:rPr>
              <w:t>*5</w:t>
            </w:r>
            <w:r>
              <w:rPr>
                <w:rFonts w:hint="eastAsia"/>
                <w:sz w:val="24"/>
              </w:rPr>
              <w:t>00（长、宽、地面到床面高度）</w:t>
            </w:r>
          </w:p>
          <w:p>
            <w:pPr>
              <w:keepNext w:val="0"/>
              <w:keepLines w:val="0"/>
              <w:pageBreakBefore w:val="0"/>
              <w:kinsoku/>
              <w:wordWrap/>
              <w:overflowPunct/>
              <w:topLinePunct w:val="0"/>
              <w:bidi w:val="0"/>
              <w:snapToGrid w:val="0"/>
              <w:spacing w:line="240" w:lineRule="auto"/>
              <w:ind w:firstLine="480" w:firstLineChars="200"/>
              <w:jc w:val="left"/>
              <w:rPr>
                <w:sz w:val="24"/>
              </w:rPr>
            </w:pPr>
            <w:r>
              <w:rPr>
                <w:sz w:val="24"/>
              </w:rPr>
              <w:t>2</w:t>
            </w:r>
            <w:r>
              <w:rPr>
                <w:rFonts w:hint="eastAsia"/>
                <w:sz w:val="24"/>
              </w:rPr>
              <w:t>、床头尾：</w:t>
            </w:r>
            <w:r>
              <w:rPr>
                <w:sz w:val="24"/>
              </w:rPr>
              <w:t>PP</w:t>
            </w:r>
            <w:r>
              <w:rPr>
                <w:rFonts w:hint="eastAsia"/>
                <w:sz w:val="24"/>
              </w:rPr>
              <w:t>材料，整体吹塑成型，表面光滑、易擦拭、清洁更方便，弧线型流畅设计，美观豪华，床头及床尾可以拆卸及锁定。</w:t>
            </w:r>
          </w:p>
          <w:p>
            <w:pPr>
              <w:keepNext w:val="0"/>
              <w:keepLines w:val="0"/>
              <w:pageBreakBefore w:val="0"/>
              <w:kinsoku/>
              <w:wordWrap/>
              <w:overflowPunct/>
              <w:topLinePunct w:val="0"/>
              <w:bidi w:val="0"/>
              <w:snapToGrid w:val="0"/>
              <w:spacing w:line="240" w:lineRule="auto"/>
              <w:ind w:firstLine="480" w:firstLineChars="200"/>
              <w:jc w:val="left"/>
              <w:rPr>
                <w:sz w:val="24"/>
              </w:rPr>
            </w:pPr>
            <w:r>
              <w:rPr>
                <w:sz w:val="24"/>
              </w:rPr>
              <w:t>3</w:t>
            </w:r>
            <w:r>
              <w:rPr>
                <w:rFonts w:hint="eastAsia"/>
                <w:sz w:val="24"/>
              </w:rPr>
              <w:t>、床面：板材采用冷板一次冲压成型，厚度为1.2mm，使床板承载能力更佳。</w:t>
            </w:r>
          </w:p>
          <w:p>
            <w:pPr>
              <w:keepNext w:val="0"/>
              <w:keepLines w:val="0"/>
              <w:pageBreakBefore w:val="0"/>
              <w:kinsoku/>
              <w:wordWrap/>
              <w:overflowPunct/>
              <w:topLinePunct w:val="0"/>
              <w:bidi w:val="0"/>
              <w:snapToGrid w:val="0"/>
              <w:spacing w:line="240" w:lineRule="auto"/>
              <w:ind w:firstLine="480" w:firstLineChars="200"/>
              <w:jc w:val="left"/>
              <w:rPr>
                <w:sz w:val="24"/>
              </w:rPr>
            </w:pPr>
            <w:r>
              <w:rPr>
                <w:sz w:val="24"/>
              </w:rPr>
              <w:t>4</w:t>
            </w:r>
            <w:r>
              <w:rPr>
                <w:rFonts w:hint="eastAsia"/>
                <w:sz w:val="24"/>
              </w:rPr>
              <w:t>、床体主框架采用</w:t>
            </w:r>
            <w:r>
              <w:rPr>
                <w:sz w:val="24"/>
              </w:rPr>
              <w:t>40*80*1.</w:t>
            </w:r>
            <w:r>
              <w:rPr>
                <w:rFonts w:ascii="宋体" w:hAnsi="宋体"/>
                <w:sz w:val="24"/>
              </w:rPr>
              <w:t>5</w:t>
            </w:r>
            <w:r>
              <w:rPr>
                <w:rFonts w:hint="eastAsia" w:ascii="宋体" w:hAnsi="宋体"/>
                <w:sz w:val="24"/>
              </w:rPr>
              <w:t>㎜</w:t>
            </w:r>
            <w:r>
              <w:rPr>
                <w:rFonts w:hint="eastAsia"/>
                <w:sz w:val="24"/>
              </w:rPr>
              <w:t>方管焊接，坚固耐用。</w:t>
            </w:r>
          </w:p>
          <w:p>
            <w:pPr>
              <w:keepNext w:val="0"/>
              <w:keepLines w:val="0"/>
              <w:pageBreakBefore w:val="0"/>
              <w:kinsoku/>
              <w:wordWrap/>
              <w:overflowPunct/>
              <w:topLinePunct w:val="0"/>
              <w:bidi w:val="0"/>
              <w:spacing w:line="240" w:lineRule="auto"/>
              <w:ind w:firstLine="480" w:firstLineChars="200"/>
              <w:jc w:val="left"/>
              <w:rPr>
                <w:rFonts w:hint="eastAsia"/>
                <w:sz w:val="24"/>
              </w:rPr>
            </w:pPr>
            <w:r>
              <w:rPr>
                <w:sz w:val="24"/>
              </w:rPr>
              <w:t>5</w:t>
            </w:r>
            <w:r>
              <w:rPr>
                <w:rFonts w:hint="eastAsia"/>
                <w:sz w:val="24"/>
              </w:rPr>
              <w:t>、护栏：采用优质铝合金及不锈钢精制而成，表面光滑，易擦拭，清洁更方便，升降自如锁止</w:t>
            </w:r>
            <w:r>
              <w:rPr>
                <w:rFonts w:hint="eastAsia"/>
                <w:color w:val="000000"/>
                <w:sz w:val="24"/>
              </w:rPr>
              <w:t>可靠，快捷方便。</w:t>
            </w:r>
          </w:p>
          <w:p>
            <w:pPr>
              <w:keepNext w:val="0"/>
              <w:keepLines w:val="0"/>
              <w:pageBreakBefore w:val="0"/>
              <w:kinsoku/>
              <w:wordWrap/>
              <w:overflowPunct/>
              <w:topLinePunct w:val="0"/>
              <w:bidi w:val="0"/>
              <w:snapToGrid w:val="0"/>
              <w:spacing w:line="240" w:lineRule="auto"/>
              <w:ind w:firstLine="480" w:firstLineChars="200"/>
              <w:jc w:val="left"/>
              <w:rPr>
                <w:sz w:val="24"/>
              </w:rPr>
            </w:pPr>
            <w:r>
              <w:rPr>
                <w:sz w:val="24"/>
              </w:rPr>
              <w:t>6</w:t>
            </w:r>
            <w:r>
              <w:rPr>
                <w:rFonts w:hint="eastAsia"/>
                <w:sz w:val="24"/>
              </w:rPr>
              <w:t>、餐桌：采用</w:t>
            </w:r>
            <w:r>
              <w:rPr>
                <w:sz w:val="24"/>
              </w:rPr>
              <w:t>ABS</w:t>
            </w:r>
            <w:r>
              <w:rPr>
                <w:rFonts w:hint="eastAsia"/>
                <w:sz w:val="24"/>
              </w:rPr>
              <w:t>餐桌面，易清洗，耐磨损，并充分节省病房有效空间。</w:t>
            </w:r>
          </w:p>
          <w:p>
            <w:pPr>
              <w:keepNext w:val="0"/>
              <w:keepLines w:val="0"/>
              <w:pageBreakBefore w:val="0"/>
              <w:kinsoku/>
              <w:wordWrap/>
              <w:overflowPunct/>
              <w:topLinePunct w:val="0"/>
              <w:bidi w:val="0"/>
              <w:snapToGrid w:val="0"/>
              <w:spacing w:line="240" w:lineRule="auto"/>
              <w:ind w:firstLine="480" w:firstLineChars="200"/>
              <w:jc w:val="left"/>
              <w:rPr>
                <w:rFonts w:hint="eastAsia" w:ascii="宋体" w:hAnsi="宋体" w:eastAsia="宋体" w:cs="宋体"/>
                <w:sz w:val="24"/>
                <w:szCs w:val="24"/>
              </w:rPr>
            </w:pPr>
            <w:r>
              <w:rPr>
                <w:sz w:val="24"/>
              </w:rPr>
              <w:t>7</w:t>
            </w:r>
            <w:r>
              <w:rPr>
                <w:rFonts w:hint="eastAsia"/>
                <w:sz w:val="24"/>
              </w:rPr>
              <w:t>、床脚采用5</w:t>
            </w:r>
            <w:r>
              <w:rPr>
                <w:sz w:val="24"/>
              </w:rPr>
              <w:t>0*</w:t>
            </w:r>
            <w:r>
              <w:rPr>
                <w:rFonts w:hint="eastAsia"/>
                <w:sz w:val="24"/>
              </w:rPr>
              <w:t>5</w:t>
            </w:r>
            <w:r>
              <w:rPr>
                <w:sz w:val="24"/>
              </w:rPr>
              <w:t>0*1.2mm</w:t>
            </w:r>
            <w:r>
              <w:rPr>
                <w:rFonts w:hint="eastAsia"/>
                <w:sz w:val="24"/>
              </w:rPr>
              <w:t>方管喷塑制作而成，</w:t>
            </w:r>
            <w:r>
              <w:rPr>
                <w:rFonts w:hint="eastAsia" w:ascii="宋体" w:hAnsi="宋体" w:eastAsia="宋体" w:cs="宋体"/>
                <w:sz w:val="24"/>
                <w:szCs w:val="24"/>
              </w:rPr>
              <w:t>注：1、可配Ф125中控式静音脚轮，（脚轮为新型带防缠绕罩克设计、采用精密装珠轴承，具有无噪音、防缠绕、外型美观、锁止可靠、转动灵活的特点）。</w:t>
            </w:r>
          </w:p>
          <w:p>
            <w:pPr>
              <w:keepNext w:val="0"/>
              <w:keepLines w:val="0"/>
              <w:pageBreakBefore w:val="0"/>
              <w:kinsoku/>
              <w:wordWrap/>
              <w:overflowPunct/>
              <w:topLinePunct w:val="0"/>
              <w:bidi w:val="0"/>
              <w:snapToGrid w:val="0"/>
              <w:spacing w:line="240" w:lineRule="auto"/>
              <w:ind w:firstLine="480" w:firstLineChars="200"/>
              <w:jc w:val="left"/>
              <w:rPr>
                <w:rFonts w:hint="eastAsia" w:ascii="宋体" w:hAnsi="宋体" w:cs="仿宋_GB2312"/>
                <w:sz w:val="24"/>
              </w:rPr>
            </w:pPr>
            <w:r>
              <w:rPr>
                <w:rFonts w:hint="eastAsia" w:ascii="宋体" w:hAnsi="宋体" w:cs="仿宋_GB2312"/>
                <w:sz w:val="24"/>
              </w:rPr>
              <w:t>8.摇臂：采用优质不锈钢外挂式，与床尾配套协调。</w:t>
            </w:r>
          </w:p>
          <w:p>
            <w:pPr>
              <w:keepNext w:val="0"/>
              <w:keepLines w:val="0"/>
              <w:pageBreakBefore w:val="0"/>
              <w:kinsoku/>
              <w:wordWrap/>
              <w:overflowPunct/>
              <w:topLinePunct w:val="0"/>
              <w:bidi w:val="0"/>
              <w:snapToGrid w:val="0"/>
              <w:spacing w:line="240" w:lineRule="auto"/>
              <w:ind w:firstLine="480" w:firstLineChars="200"/>
              <w:jc w:val="left"/>
              <w:rPr>
                <w:rFonts w:ascii="宋体" w:hAnsi="宋体"/>
                <w:sz w:val="24"/>
              </w:rPr>
            </w:pPr>
            <w:r>
              <w:rPr>
                <w:rFonts w:hint="eastAsia" w:ascii="宋体" w:hAnsi="宋体" w:cs="仿宋_GB2312"/>
                <w:sz w:val="24"/>
              </w:rPr>
              <w:t>9.丝杆：采用加长铜罗母，并且有双向打滑限位之功能，内有适量黄油，使丝杆传动灵活、耐用，全封闭式（出口专用），无灰尘进入。</w:t>
            </w:r>
          </w:p>
          <w:p>
            <w:pPr>
              <w:keepNext w:val="0"/>
              <w:keepLines w:val="0"/>
              <w:pageBreakBefore w:val="0"/>
              <w:kinsoku/>
              <w:wordWrap/>
              <w:overflowPunct/>
              <w:topLinePunct w:val="0"/>
              <w:bidi w:val="0"/>
              <w:snapToGrid w:val="0"/>
              <w:spacing w:line="240" w:lineRule="auto"/>
              <w:ind w:firstLine="480" w:firstLineChars="200"/>
              <w:jc w:val="left"/>
              <w:rPr>
                <w:rFonts w:hint="eastAsia"/>
                <w:sz w:val="24"/>
              </w:rPr>
            </w:pPr>
            <w:r>
              <w:rPr>
                <w:rFonts w:hint="eastAsia"/>
                <w:sz w:val="24"/>
              </w:rPr>
              <w:t>10、传动机构：要用独特的专利设计，利用了力学原理“力距</w:t>
            </w:r>
            <w:r>
              <w:rPr>
                <w:sz w:val="24"/>
              </w:rPr>
              <w:t>N=</w:t>
            </w:r>
            <w:r>
              <w:rPr>
                <w:rFonts w:hint="eastAsia"/>
                <w:sz w:val="24"/>
              </w:rPr>
              <w:t>力</w:t>
            </w:r>
            <w:r>
              <w:rPr>
                <w:sz w:val="24"/>
              </w:rPr>
              <w:t>F*</w:t>
            </w:r>
            <w:r>
              <w:rPr>
                <w:rFonts w:hint="eastAsia"/>
                <w:sz w:val="24"/>
              </w:rPr>
              <w:t>力臂</w:t>
            </w:r>
            <w:r>
              <w:rPr>
                <w:sz w:val="24"/>
              </w:rPr>
              <w:t>L</w:t>
            </w:r>
            <w:r>
              <w:rPr>
                <w:rFonts w:hint="eastAsia"/>
                <w:sz w:val="24"/>
              </w:rPr>
              <w:t>”，当力矩一定时，若想减小摇动丝杆的力，就得加长力臂。设计采用最长的力臂，因此摇动的力最小、最轻。结构采用精密装珠轴承加含油铜螺母，并且有双向打滑限位功能，内加适量黄油使丝杆传动灵活、耐用，并且经过全封闭处理，无灰尘进入，是国内目前最轻盈的传动机构之一。</w:t>
            </w:r>
          </w:p>
          <w:p>
            <w:pPr>
              <w:keepNext w:val="0"/>
              <w:keepLines w:val="0"/>
              <w:pageBreakBefore w:val="0"/>
              <w:kinsoku/>
              <w:wordWrap/>
              <w:overflowPunct/>
              <w:topLinePunct w:val="0"/>
              <w:bidi w:val="0"/>
              <w:snapToGrid w:val="0"/>
              <w:spacing w:line="240" w:lineRule="auto"/>
              <w:ind w:firstLine="480" w:firstLineChars="200"/>
              <w:jc w:val="left"/>
              <w:rPr>
                <w:sz w:val="24"/>
              </w:rPr>
            </w:pPr>
            <w:r>
              <w:rPr>
                <w:rFonts w:hint="eastAsia"/>
                <w:sz w:val="24"/>
              </w:rPr>
              <w:t>11、杂物架：尺寸为</w:t>
            </w:r>
            <w:r>
              <w:rPr>
                <w:sz w:val="24"/>
              </w:rPr>
              <w:t>825*320*1.0mm</w:t>
            </w:r>
            <w:r>
              <w:rPr>
                <w:rFonts w:hint="eastAsia"/>
                <w:sz w:val="24"/>
              </w:rPr>
              <w:t>，杂物架方管尺寸：</w:t>
            </w:r>
            <w:r>
              <w:rPr>
                <w:sz w:val="24"/>
              </w:rPr>
              <w:t>20*</w:t>
            </w:r>
            <w:r>
              <w:rPr>
                <w:rFonts w:hint="eastAsia"/>
                <w:sz w:val="24"/>
              </w:rPr>
              <w:t>14</w:t>
            </w:r>
            <w:r>
              <w:rPr>
                <w:sz w:val="24"/>
              </w:rPr>
              <w:t>*1.0mm</w:t>
            </w:r>
            <w:r>
              <w:rPr>
                <w:rFonts w:hint="eastAsia"/>
                <w:sz w:val="24"/>
              </w:rPr>
              <w:t>，中间圆管尺寸为：</w:t>
            </w:r>
            <w:r>
              <w:rPr>
                <w:sz w:val="24"/>
              </w:rPr>
              <w:t>Ф10*1.0mm</w:t>
            </w:r>
            <w:r>
              <w:rPr>
                <w:rFonts w:hint="eastAsia"/>
                <w:sz w:val="24"/>
              </w:rPr>
              <w:t>。</w:t>
            </w:r>
          </w:p>
          <w:p>
            <w:pPr>
              <w:keepNext w:val="0"/>
              <w:keepLines w:val="0"/>
              <w:pageBreakBefore w:val="0"/>
              <w:kinsoku/>
              <w:wordWrap/>
              <w:overflowPunct/>
              <w:topLinePunct w:val="0"/>
              <w:bidi w:val="0"/>
              <w:snapToGrid w:val="0"/>
              <w:spacing w:line="240" w:lineRule="auto"/>
              <w:ind w:firstLine="480" w:firstLineChars="200"/>
              <w:jc w:val="left"/>
              <w:rPr>
                <w:sz w:val="24"/>
              </w:rPr>
            </w:pPr>
            <w:r>
              <w:rPr>
                <w:sz w:val="24"/>
              </w:rPr>
              <w:t>1</w:t>
            </w:r>
            <w:r>
              <w:rPr>
                <w:rFonts w:hint="eastAsia"/>
                <w:sz w:val="24"/>
              </w:rPr>
              <w:t>2、输液杆：分段式，可上下升降调节高度。材料规格为不锈钢</w:t>
            </w:r>
            <w:r>
              <w:rPr>
                <w:sz w:val="24"/>
              </w:rPr>
              <w:t>Ф19*1.0mm+Ф16*1.2mm</w:t>
            </w:r>
            <w:r>
              <w:rPr>
                <w:rFonts w:hint="eastAsia"/>
                <w:sz w:val="24"/>
              </w:rPr>
              <w:t>。</w:t>
            </w:r>
          </w:p>
          <w:p>
            <w:pPr>
              <w:keepNext w:val="0"/>
              <w:keepLines w:val="0"/>
              <w:pageBreakBefore w:val="0"/>
              <w:kinsoku/>
              <w:wordWrap/>
              <w:overflowPunct/>
              <w:topLinePunct w:val="0"/>
              <w:bidi w:val="0"/>
              <w:snapToGrid w:val="0"/>
              <w:spacing w:line="240" w:lineRule="auto"/>
              <w:ind w:firstLine="480" w:firstLineChars="200"/>
              <w:jc w:val="left"/>
              <w:rPr>
                <w:rFonts w:hint="eastAsia" w:asciiTheme="minorEastAsia" w:hAnsiTheme="minorEastAsia" w:eastAsiaTheme="minorEastAsia" w:cstheme="minorEastAsia"/>
                <w:sz w:val="21"/>
                <w:szCs w:val="21"/>
              </w:rPr>
            </w:pPr>
            <w:r>
              <w:rPr>
                <w:sz w:val="24"/>
              </w:rPr>
              <w:t>1</w:t>
            </w:r>
            <w:r>
              <w:rPr>
                <w:rFonts w:hint="eastAsia"/>
                <w:sz w:val="24"/>
              </w:rPr>
              <w:t>3、床体主体为</w:t>
            </w:r>
            <w:r>
              <w:rPr>
                <w:rFonts w:hint="eastAsia" w:ascii="宋体" w:hAnsi="宋体" w:cs="仿宋_GB2312"/>
                <w:sz w:val="24"/>
              </w:rPr>
              <w:t>上海宝钢产A3钢“ST14”（或相当于该品牌）</w:t>
            </w:r>
            <w:r>
              <w:rPr>
                <w:rFonts w:hint="eastAsia"/>
                <w:sz w:val="24"/>
              </w:rPr>
              <w:t>优质碳钢制造，经过除油→水洗→除锈→水洗→水洗→表调→磷化→水洗→钝化→烘干→喷涂→固化→冷却多道工序处理。</w:t>
            </w:r>
          </w:p>
        </w:tc>
        <w:tc>
          <w:tcPr>
            <w:tcW w:w="843" w:type="dxa"/>
            <w:vAlign w:val="center"/>
          </w:tcPr>
          <w:p>
            <w:pPr>
              <w:keepNext w:val="0"/>
              <w:keepLines w:val="0"/>
              <w:pageBreakBefore w:val="0"/>
              <w:kinsoku/>
              <w:wordWrap/>
              <w:overflowPunct/>
              <w:topLinePunct w:val="0"/>
              <w:bidi w:val="0"/>
              <w:spacing w:line="240" w:lineRule="auto"/>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100套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lang w:val="en-US" w:eastAsia="zh-CN"/>
              </w:rPr>
            </w:pPr>
            <w:r>
              <w:rPr>
                <w:rFonts w:hint="eastAsia"/>
                <w:lang w:val="en-US" w:eastAsia="zh-CN"/>
              </w:rPr>
              <w:t>3</w:t>
            </w:r>
            <w:r>
              <w:rPr>
                <w:rFonts w:hint="eastAsia"/>
              </w:rPr>
              <w:t>2</w:t>
            </w:r>
          </w:p>
        </w:tc>
        <w:tc>
          <w:tcPr>
            <w:tcW w:w="1023" w:type="dxa"/>
            <w:vAlign w:val="center"/>
          </w:tcPr>
          <w:p>
            <w:pPr>
              <w:keepNext w:val="0"/>
              <w:keepLines w:val="0"/>
              <w:pageBreakBefore w:val="0"/>
              <w:kinsoku/>
              <w:wordWrap/>
              <w:overflowPunct/>
              <w:topLinePunct w:val="0"/>
              <w:bidi w:val="0"/>
              <w:spacing w:line="240" w:lineRule="auto"/>
              <w:jc w:val="center"/>
              <w:rPr>
                <w:rFonts w:ascii="宋体" w:hAnsi="宋体"/>
                <w:sz w:val="24"/>
              </w:rPr>
            </w:pPr>
            <w:r>
              <w:rPr>
                <w:rFonts w:hint="eastAsia" w:ascii="宋体" w:hAnsi="宋体"/>
                <w:sz w:val="24"/>
              </w:rPr>
              <w:t>双摇护理床</w:t>
            </w:r>
          </w:p>
          <w:p>
            <w:pPr>
              <w:keepNext w:val="0"/>
              <w:keepLines w:val="0"/>
              <w:pageBreakBefore w:val="0"/>
              <w:kinsoku/>
              <w:wordWrap/>
              <w:overflowPunct/>
              <w:topLinePunct w:val="0"/>
              <w:bidi w:val="0"/>
              <w:spacing w:line="240" w:lineRule="auto"/>
              <w:jc w:val="center"/>
              <w:rPr>
                <w:rFonts w:hint="eastAsia" w:ascii="宋体" w:hAnsi="宋体"/>
                <w:szCs w:val="21"/>
              </w:rPr>
            </w:pPr>
          </w:p>
        </w:tc>
        <w:tc>
          <w:tcPr>
            <w:tcW w:w="7295" w:type="dxa"/>
            <w:vAlign w:val="center"/>
          </w:tcPr>
          <w:p>
            <w:pPr>
              <w:keepNext w:val="0"/>
              <w:keepLines w:val="0"/>
              <w:pageBreakBefore w:val="0"/>
              <w:kinsoku/>
              <w:wordWrap/>
              <w:overflowPunct/>
              <w:topLinePunct w:val="0"/>
              <w:bidi w:val="0"/>
              <w:snapToGrid w:val="0"/>
              <w:spacing w:line="240" w:lineRule="auto"/>
              <w:ind w:firstLine="480" w:firstLineChars="200"/>
              <w:jc w:val="left"/>
              <w:rPr>
                <w:sz w:val="24"/>
              </w:rPr>
            </w:pPr>
            <w:r>
              <w:rPr>
                <w:sz w:val="24"/>
              </w:rPr>
              <w:t>1</w:t>
            </w:r>
            <w:r>
              <w:rPr>
                <w:rFonts w:hint="eastAsia"/>
                <w:sz w:val="24"/>
              </w:rPr>
              <w:t>、规格：外包尺寸为</w:t>
            </w:r>
            <w:r>
              <w:rPr>
                <w:sz w:val="24"/>
              </w:rPr>
              <w:t>20</w:t>
            </w:r>
            <w:r>
              <w:rPr>
                <w:rFonts w:hint="eastAsia"/>
                <w:sz w:val="24"/>
              </w:rPr>
              <w:t>6</w:t>
            </w:r>
            <w:r>
              <w:rPr>
                <w:sz w:val="24"/>
              </w:rPr>
              <w:t>0*9</w:t>
            </w:r>
            <w:r>
              <w:rPr>
                <w:rFonts w:hint="eastAsia"/>
                <w:sz w:val="24"/>
              </w:rPr>
              <w:t>00</w:t>
            </w:r>
            <w:r>
              <w:rPr>
                <w:sz w:val="24"/>
              </w:rPr>
              <w:t>*5</w:t>
            </w:r>
            <w:r>
              <w:rPr>
                <w:rFonts w:hint="eastAsia"/>
                <w:sz w:val="24"/>
              </w:rPr>
              <w:t>00（长、宽、地面到床面高度）</w:t>
            </w:r>
          </w:p>
          <w:p>
            <w:pPr>
              <w:keepNext w:val="0"/>
              <w:keepLines w:val="0"/>
              <w:pageBreakBefore w:val="0"/>
              <w:kinsoku/>
              <w:wordWrap/>
              <w:overflowPunct/>
              <w:topLinePunct w:val="0"/>
              <w:bidi w:val="0"/>
              <w:snapToGrid w:val="0"/>
              <w:spacing w:line="240" w:lineRule="auto"/>
              <w:ind w:firstLine="480" w:firstLineChars="200"/>
              <w:jc w:val="left"/>
              <w:rPr>
                <w:sz w:val="24"/>
              </w:rPr>
            </w:pPr>
            <w:r>
              <w:rPr>
                <w:sz w:val="24"/>
              </w:rPr>
              <w:t>2</w:t>
            </w:r>
            <w:r>
              <w:rPr>
                <w:rFonts w:hint="eastAsia"/>
                <w:sz w:val="24"/>
              </w:rPr>
              <w:t>、床头尾：</w:t>
            </w:r>
            <w:r>
              <w:rPr>
                <w:sz w:val="24"/>
              </w:rPr>
              <w:t>PP</w:t>
            </w:r>
            <w:r>
              <w:rPr>
                <w:rFonts w:hint="eastAsia"/>
                <w:sz w:val="24"/>
              </w:rPr>
              <w:t>材料，整体吹塑成型，表面光滑、易擦拭、清洁更方便，弧线型流畅设计，美观豪华，床头及床尾可以拆卸及锁定。</w:t>
            </w:r>
          </w:p>
          <w:p>
            <w:pPr>
              <w:keepNext w:val="0"/>
              <w:keepLines w:val="0"/>
              <w:pageBreakBefore w:val="0"/>
              <w:kinsoku/>
              <w:wordWrap/>
              <w:overflowPunct/>
              <w:topLinePunct w:val="0"/>
              <w:bidi w:val="0"/>
              <w:snapToGrid w:val="0"/>
              <w:spacing w:line="240" w:lineRule="auto"/>
              <w:ind w:firstLine="480" w:firstLineChars="200"/>
              <w:jc w:val="left"/>
              <w:rPr>
                <w:sz w:val="24"/>
              </w:rPr>
            </w:pPr>
            <w:r>
              <w:rPr>
                <w:sz w:val="24"/>
              </w:rPr>
              <w:t>3</w:t>
            </w:r>
            <w:r>
              <w:rPr>
                <w:rFonts w:hint="eastAsia"/>
                <w:sz w:val="24"/>
              </w:rPr>
              <w:t>、床面：板材采用冷板一次冲压成型，厚度为</w:t>
            </w:r>
            <w:r>
              <w:rPr>
                <w:sz w:val="24"/>
              </w:rPr>
              <w:t>1.2mm</w:t>
            </w:r>
            <w:r>
              <w:rPr>
                <w:rFonts w:hint="eastAsia"/>
                <w:sz w:val="24"/>
              </w:rPr>
              <w:t>，床面加有床垫止滑垫，可以防止床垫的滑动，使床板承载能力更佳。</w:t>
            </w:r>
          </w:p>
          <w:p>
            <w:pPr>
              <w:keepNext w:val="0"/>
              <w:keepLines w:val="0"/>
              <w:pageBreakBefore w:val="0"/>
              <w:kinsoku/>
              <w:wordWrap/>
              <w:overflowPunct/>
              <w:topLinePunct w:val="0"/>
              <w:bidi w:val="0"/>
              <w:snapToGrid w:val="0"/>
              <w:spacing w:line="240" w:lineRule="auto"/>
              <w:ind w:firstLine="480" w:firstLineChars="200"/>
              <w:jc w:val="left"/>
              <w:rPr>
                <w:rFonts w:hint="eastAsia"/>
                <w:sz w:val="24"/>
              </w:rPr>
            </w:pPr>
            <w:r>
              <w:rPr>
                <w:sz w:val="24"/>
              </w:rPr>
              <w:t>4</w:t>
            </w:r>
            <w:r>
              <w:rPr>
                <w:rFonts w:hint="eastAsia"/>
                <w:sz w:val="24"/>
              </w:rPr>
              <w:t>、床体主框架采用</w:t>
            </w:r>
            <w:r>
              <w:rPr>
                <w:sz w:val="24"/>
              </w:rPr>
              <w:t>40*80*1.</w:t>
            </w:r>
            <w:r>
              <w:rPr>
                <w:rFonts w:ascii="宋体" w:hAnsi="宋体"/>
                <w:sz w:val="24"/>
              </w:rPr>
              <w:t>5</w:t>
            </w:r>
            <w:r>
              <w:rPr>
                <w:rFonts w:hint="eastAsia" w:ascii="宋体" w:hAnsi="宋体"/>
                <w:sz w:val="24"/>
              </w:rPr>
              <w:t>㎜</w:t>
            </w:r>
            <w:r>
              <w:rPr>
                <w:rFonts w:hint="eastAsia"/>
                <w:sz w:val="24"/>
              </w:rPr>
              <w:t>方管焊接，坚固耐用。配有输液插孔。</w:t>
            </w:r>
          </w:p>
          <w:p>
            <w:pPr>
              <w:keepNext w:val="0"/>
              <w:keepLines w:val="0"/>
              <w:pageBreakBefore w:val="0"/>
              <w:kinsoku/>
              <w:wordWrap/>
              <w:overflowPunct/>
              <w:topLinePunct w:val="0"/>
              <w:bidi w:val="0"/>
              <w:spacing w:line="240" w:lineRule="auto"/>
              <w:ind w:firstLine="480" w:firstLineChars="200"/>
              <w:jc w:val="left"/>
              <w:rPr>
                <w:rFonts w:hint="eastAsia"/>
                <w:sz w:val="24"/>
              </w:rPr>
            </w:pPr>
            <w:r>
              <w:rPr>
                <w:sz w:val="24"/>
              </w:rPr>
              <w:t>5</w:t>
            </w:r>
            <w:r>
              <w:rPr>
                <w:rFonts w:hint="eastAsia"/>
                <w:sz w:val="24"/>
              </w:rPr>
              <w:t>、护栏：铝合金六档护栏，表面光滑，易擦拭，清洁更方便，升降自如锁止</w:t>
            </w:r>
            <w:r>
              <w:rPr>
                <w:rFonts w:hint="eastAsia"/>
                <w:color w:val="000000"/>
                <w:sz w:val="24"/>
              </w:rPr>
              <w:t>可靠，快捷方便。</w:t>
            </w:r>
          </w:p>
          <w:p>
            <w:pPr>
              <w:keepNext w:val="0"/>
              <w:keepLines w:val="0"/>
              <w:pageBreakBefore w:val="0"/>
              <w:kinsoku/>
              <w:wordWrap/>
              <w:overflowPunct/>
              <w:topLinePunct w:val="0"/>
              <w:bidi w:val="0"/>
              <w:snapToGrid w:val="0"/>
              <w:spacing w:line="240" w:lineRule="auto"/>
              <w:ind w:firstLine="480" w:firstLineChars="200"/>
              <w:jc w:val="left"/>
              <w:rPr>
                <w:sz w:val="24"/>
              </w:rPr>
            </w:pPr>
            <w:r>
              <w:rPr>
                <w:sz w:val="24"/>
              </w:rPr>
              <w:t>6</w:t>
            </w:r>
            <w:r>
              <w:rPr>
                <w:rFonts w:hint="eastAsia"/>
                <w:sz w:val="24"/>
              </w:rPr>
              <w:t>、餐桌：采用</w:t>
            </w:r>
            <w:r>
              <w:rPr>
                <w:sz w:val="24"/>
              </w:rPr>
              <w:t>ABS</w:t>
            </w:r>
            <w:r>
              <w:rPr>
                <w:rFonts w:hint="eastAsia"/>
                <w:sz w:val="24"/>
              </w:rPr>
              <w:t>餐桌面，易清洗，耐磨损，并充分节省病房有效空间。</w:t>
            </w:r>
          </w:p>
          <w:p>
            <w:pPr>
              <w:keepNext w:val="0"/>
              <w:keepLines w:val="0"/>
              <w:pageBreakBefore w:val="0"/>
              <w:kinsoku/>
              <w:wordWrap/>
              <w:overflowPunct/>
              <w:topLinePunct w:val="0"/>
              <w:bidi w:val="0"/>
              <w:snapToGrid w:val="0"/>
              <w:spacing w:line="240" w:lineRule="auto"/>
              <w:ind w:firstLine="480" w:firstLineChars="200"/>
              <w:jc w:val="left"/>
              <w:rPr>
                <w:sz w:val="24"/>
              </w:rPr>
            </w:pPr>
            <w:r>
              <w:rPr>
                <w:sz w:val="24"/>
              </w:rPr>
              <w:t>7</w:t>
            </w:r>
            <w:r>
              <w:rPr>
                <w:rFonts w:hint="eastAsia"/>
                <w:sz w:val="24"/>
              </w:rPr>
              <w:t>、床脚采用5</w:t>
            </w:r>
            <w:r>
              <w:rPr>
                <w:sz w:val="24"/>
              </w:rPr>
              <w:t>0*</w:t>
            </w:r>
            <w:r>
              <w:rPr>
                <w:rFonts w:hint="eastAsia"/>
                <w:sz w:val="24"/>
              </w:rPr>
              <w:t>5</w:t>
            </w:r>
            <w:r>
              <w:rPr>
                <w:sz w:val="24"/>
              </w:rPr>
              <w:t>0*1.2mm</w:t>
            </w:r>
            <w:r>
              <w:rPr>
                <w:rFonts w:hint="eastAsia"/>
                <w:sz w:val="24"/>
              </w:rPr>
              <w:t>方管喷塑制作而成，</w:t>
            </w:r>
            <w:r>
              <w:rPr>
                <w:rFonts w:hint="eastAsia" w:ascii="宋体" w:hAnsi="宋体" w:eastAsia="宋体" w:cs="宋体"/>
                <w:sz w:val="24"/>
                <w:szCs w:val="24"/>
              </w:rPr>
              <w:t>注：1、可配Ф125中控式静音脚轮，（脚轮为新型带防缠绕罩克设计、采用精密装珠轴承，具有无噪音、防缠绕、外型美观、锁止可靠、转动灵活的特点）。</w:t>
            </w:r>
          </w:p>
          <w:p>
            <w:pPr>
              <w:keepNext w:val="0"/>
              <w:keepLines w:val="0"/>
              <w:pageBreakBefore w:val="0"/>
              <w:kinsoku/>
              <w:wordWrap/>
              <w:overflowPunct/>
              <w:topLinePunct w:val="0"/>
              <w:bidi w:val="0"/>
              <w:snapToGrid w:val="0"/>
              <w:spacing w:line="240" w:lineRule="auto"/>
              <w:ind w:firstLine="480" w:firstLineChars="200"/>
              <w:jc w:val="left"/>
              <w:rPr>
                <w:sz w:val="24"/>
              </w:rPr>
            </w:pPr>
            <w:r>
              <w:rPr>
                <w:sz w:val="24"/>
              </w:rPr>
              <w:t>8</w:t>
            </w:r>
            <w:r>
              <w:rPr>
                <w:rFonts w:hint="eastAsia"/>
                <w:sz w:val="24"/>
              </w:rPr>
              <w:t>、传动机构：要用独特的专利设计，利用了力学原理“力距</w:t>
            </w:r>
            <w:r>
              <w:rPr>
                <w:sz w:val="24"/>
              </w:rPr>
              <w:t>N=</w:t>
            </w:r>
            <w:r>
              <w:rPr>
                <w:rFonts w:hint="eastAsia"/>
                <w:sz w:val="24"/>
              </w:rPr>
              <w:t>力</w:t>
            </w:r>
            <w:r>
              <w:rPr>
                <w:sz w:val="24"/>
              </w:rPr>
              <w:t>F*</w:t>
            </w:r>
            <w:r>
              <w:rPr>
                <w:rFonts w:hint="eastAsia"/>
                <w:sz w:val="24"/>
              </w:rPr>
              <w:t>力臂</w:t>
            </w:r>
            <w:r>
              <w:rPr>
                <w:sz w:val="24"/>
              </w:rPr>
              <w:t>L</w:t>
            </w:r>
            <w:r>
              <w:rPr>
                <w:rFonts w:hint="eastAsia"/>
                <w:sz w:val="24"/>
              </w:rPr>
              <w:t>”，当力矩一定时，若想减小摇动丝杆的力，就得加长力臂。设计采用最长的力臂，因此摇动的力最小、最轻。结构采用精密装珠轴承加含油铜螺母，并且有双向打滑限位功能，内加适量黄油使丝杆传动灵活、耐用，并且经过全封闭处理，无灰尘进入，是国内目前最轻盈的传动机构之一。</w:t>
            </w:r>
          </w:p>
          <w:p>
            <w:pPr>
              <w:keepNext w:val="0"/>
              <w:keepLines w:val="0"/>
              <w:pageBreakBefore w:val="0"/>
              <w:kinsoku/>
              <w:wordWrap/>
              <w:overflowPunct/>
              <w:topLinePunct w:val="0"/>
              <w:bidi w:val="0"/>
              <w:snapToGrid w:val="0"/>
              <w:spacing w:line="240" w:lineRule="auto"/>
              <w:ind w:firstLine="480" w:firstLineChars="200"/>
              <w:jc w:val="left"/>
              <w:rPr>
                <w:sz w:val="24"/>
              </w:rPr>
            </w:pPr>
            <w:r>
              <w:rPr>
                <w:sz w:val="24"/>
              </w:rPr>
              <w:t>9</w:t>
            </w:r>
            <w:r>
              <w:rPr>
                <w:rFonts w:hint="eastAsia"/>
                <w:sz w:val="24"/>
              </w:rPr>
              <w:t>、杂物架：尺寸为</w:t>
            </w:r>
            <w:r>
              <w:rPr>
                <w:sz w:val="24"/>
              </w:rPr>
              <w:t>825*320*1.0mm</w:t>
            </w:r>
            <w:r>
              <w:rPr>
                <w:rFonts w:hint="eastAsia"/>
                <w:sz w:val="24"/>
              </w:rPr>
              <w:t>，杂物架方管尺寸：</w:t>
            </w:r>
            <w:r>
              <w:rPr>
                <w:sz w:val="24"/>
              </w:rPr>
              <w:t>20*</w:t>
            </w:r>
            <w:r>
              <w:rPr>
                <w:rFonts w:hint="eastAsia"/>
                <w:sz w:val="24"/>
              </w:rPr>
              <w:t>14</w:t>
            </w:r>
            <w:r>
              <w:rPr>
                <w:sz w:val="24"/>
              </w:rPr>
              <w:t>*1.0mm</w:t>
            </w:r>
            <w:r>
              <w:rPr>
                <w:rFonts w:hint="eastAsia"/>
                <w:sz w:val="24"/>
              </w:rPr>
              <w:t>。</w:t>
            </w:r>
          </w:p>
          <w:p>
            <w:pPr>
              <w:keepNext w:val="0"/>
              <w:keepLines w:val="0"/>
              <w:pageBreakBefore w:val="0"/>
              <w:kinsoku/>
              <w:wordWrap/>
              <w:overflowPunct/>
              <w:topLinePunct w:val="0"/>
              <w:bidi w:val="0"/>
              <w:snapToGrid w:val="0"/>
              <w:spacing w:line="240" w:lineRule="auto"/>
              <w:ind w:firstLine="480" w:firstLineChars="200"/>
              <w:jc w:val="left"/>
              <w:rPr>
                <w:sz w:val="24"/>
              </w:rPr>
            </w:pPr>
            <w:r>
              <w:rPr>
                <w:sz w:val="24"/>
              </w:rPr>
              <w:t>10</w:t>
            </w:r>
            <w:r>
              <w:rPr>
                <w:rFonts w:hint="eastAsia"/>
                <w:sz w:val="24"/>
              </w:rPr>
              <w:t>、输液杆：分段式，可上下升降调节高度。材料规格为不锈钢</w:t>
            </w:r>
            <w:r>
              <w:rPr>
                <w:sz w:val="24"/>
              </w:rPr>
              <w:t>Ф19*1.0mm+Ф16*1.2mm</w:t>
            </w:r>
            <w:r>
              <w:rPr>
                <w:rFonts w:hint="eastAsia"/>
                <w:sz w:val="24"/>
              </w:rPr>
              <w:t>。</w:t>
            </w:r>
          </w:p>
          <w:p>
            <w:pPr>
              <w:keepNext w:val="0"/>
              <w:keepLines w:val="0"/>
              <w:pageBreakBefore w:val="0"/>
              <w:kinsoku/>
              <w:wordWrap/>
              <w:overflowPunct/>
              <w:topLinePunct w:val="0"/>
              <w:bidi w:val="0"/>
              <w:snapToGrid w:val="0"/>
              <w:spacing w:line="240" w:lineRule="auto"/>
              <w:ind w:firstLine="480" w:firstLineChars="200"/>
              <w:jc w:val="left"/>
              <w:rPr>
                <w:rFonts w:hint="eastAsia" w:asciiTheme="minorEastAsia" w:hAnsiTheme="minorEastAsia" w:eastAsiaTheme="minorEastAsia" w:cstheme="minorEastAsia"/>
                <w:sz w:val="21"/>
                <w:szCs w:val="21"/>
              </w:rPr>
            </w:pPr>
            <w:r>
              <w:rPr>
                <w:sz w:val="24"/>
              </w:rPr>
              <w:t>11</w:t>
            </w:r>
            <w:r>
              <w:rPr>
                <w:rFonts w:hint="eastAsia"/>
                <w:sz w:val="24"/>
              </w:rPr>
              <w:t>、床体主体为优质碳钢制造，经过除油→水洗→除锈→水洗→水洗→表调→磷化→水洗→钝化→烘干→喷涂→固化→冷却多道工序处理。</w:t>
            </w:r>
          </w:p>
        </w:tc>
        <w:tc>
          <w:tcPr>
            <w:tcW w:w="843" w:type="dxa"/>
            <w:vAlign w:val="center"/>
          </w:tcPr>
          <w:p>
            <w:pPr>
              <w:keepNext w:val="0"/>
              <w:keepLines w:val="0"/>
              <w:pageBreakBefore w:val="0"/>
              <w:kinsoku/>
              <w:wordWrap/>
              <w:overflowPunct/>
              <w:topLinePunct w:val="0"/>
              <w:bidi w:val="0"/>
              <w:spacing w:line="240" w:lineRule="auto"/>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eastAsiaTheme="minorEastAsia"/>
                <w:lang w:val="en-US" w:eastAsia="zh-CN"/>
              </w:rPr>
            </w:pPr>
            <w:r>
              <w:rPr>
                <w:rFonts w:hint="eastAsia"/>
              </w:rPr>
              <w:t>3</w:t>
            </w:r>
            <w:r>
              <w:rPr>
                <w:rFonts w:hint="eastAsia"/>
                <w:lang w:val="en-US" w:eastAsia="zh-CN"/>
              </w:rPr>
              <w:t>3</w:t>
            </w:r>
          </w:p>
        </w:tc>
        <w:tc>
          <w:tcPr>
            <w:tcW w:w="1023" w:type="dxa"/>
            <w:vAlign w:val="center"/>
          </w:tcPr>
          <w:p>
            <w:pPr>
              <w:keepNext w:val="0"/>
              <w:keepLines w:val="0"/>
              <w:pageBreakBefore w:val="0"/>
              <w:kinsoku/>
              <w:wordWrap/>
              <w:overflowPunct/>
              <w:topLinePunct w:val="0"/>
              <w:bidi w:val="0"/>
              <w:spacing w:line="240" w:lineRule="auto"/>
              <w:jc w:val="center"/>
              <w:rPr>
                <w:rFonts w:hint="eastAsia" w:ascii="宋体" w:hAnsi="宋体"/>
                <w:szCs w:val="21"/>
              </w:rPr>
            </w:pPr>
            <w:r>
              <w:rPr>
                <w:rFonts w:hint="eastAsia"/>
              </w:rPr>
              <w:t>床头柜</w:t>
            </w:r>
          </w:p>
        </w:tc>
        <w:tc>
          <w:tcPr>
            <w:tcW w:w="7295" w:type="dxa"/>
            <w:vAlign w:val="center"/>
          </w:tcPr>
          <w:p>
            <w:pPr>
              <w:keepNext w:val="0"/>
              <w:keepLines w:val="0"/>
              <w:pageBreakBefore w:val="0"/>
              <w:kinsoku/>
              <w:wordWrap/>
              <w:overflowPunct/>
              <w:topLinePunct w:val="0"/>
              <w:bidi w:val="0"/>
              <w:spacing w:line="240" w:lineRule="auto"/>
              <w:ind w:firstLine="480" w:firstLineChars="200"/>
              <w:jc w:val="left"/>
              <w:rPr>
                <w:rFonts w:hint="eastAsia"/>
                <w:sz w:val="24"/>
              </w:rPr>
            </w:pPr>
            <w:r>
              <w:rPr>
                <w:sz w:val="24"/>
              </w:rPr>
              <w:t>1</w:t>
            </w:r>
            <w:r>
              <w:rPr>
                <w:rFonts w:hint="eastAsia"/>
                <w:sz w:val="24"/>
              </w:rPr>
              <w:t>、规格：480*450*740。</w:t>
            </w:r>
          </w:p>
          <w:p>
            <w:pPr>
              <w:keepNext w:val="0"/>
              <w:keepLines w:val="0"/>
              <w:pageBreakBefore w:val="0"/>
              <w:kinsoku/>
              <w:wordWrap/>
              <w:overflowPunct/>
              <w:topLinePunct w:val="0"/>
              <w:bidi w:val="0"/>
              <w:snapToGrid w:val="0"/>
              <w:spacing w:line="240" w:lineRule="auto"/>
              <w:ind w:firstLine="480" w:firstLineChars="200"/>
              <w:jc w:val="left"/>
              <w:rPr>
                <w:rFonts w:hint="eastAsia"/>
                <w:sz w:val="24"/>
              </w:rPr>
            </w:pPr>
            <w:r>
              <w:rPr>
                <w:sz w:val="24"/>
              </w:rPr>
              <w:t>2</w:t>
            </w:r>
            <w:r>
              <w:rPr>
                <w:rFonts w:hint="eastAsia"/>
                <w:sz w:val="24"/>
              </w:rPr>
              <w:t>、高级ABS压制而成，双层配毛巾架，美观大方。</w:t>
            </w:r>
          </w:p>
          <w:p>
            <w:pPr>
              <w:keepNext w:val="0"/>
              <w:keepLines w:val="0"/>
              <w:pageBreakBefore w:val="0"/>
              <w:kinsoku/>
              <w:wordWrap/>
              <w:overflowPunct/>
              <w:topLinePunct w:val="0"/>
              <w:bidi w:val="0"/>
              <w:spacing w:line="240" w:lineRule="auto"/>
              <w:jc w:val="left"/>
              <w:rPr>
                <w:rFonts w:hint="eastAsia" w:asciiTheme="minorEastAsia" w:hAnsiTheme="minorEastAsia" w:eastAsiaTheme="minorEastAsia" w:cstheme="minorEastAsia"/>
                <w:sz w:val="21"/>
                <w:szCs w:val="21"/>
              </w:rPr>
            </w:pPr>
            <w:r>
              <w:rPr>
                <w:rFonts w:hint="eastAsia"/>
                <w:sz w:val="24"/>
              </w:rPr>
              <w:t>3、内有多层隔板，可放水瓶及其它杂物</w:t>
            </w:r>
          </w:p>
        </w:tc>
        <w:tc>
          <w:tcPr>
            <w:tcW w:w="843" w:type="dxa"/>
            <w:vAlign w:val="center"/>
          </w:tcPr>
          <w:p>
            <w:pPr>
              <w:keepNext w:val="0"/>
              <w:keepLines w:val="0"/>
              <w:pageBreakBefore w:val="0"/>
              <w:kinsoku/>
              <w:wordWrap/>
              <w:overflowPunct/>
              <w:topLinePunct w:val="0"/>
              <w:bidi w:val="0"/>
              <w:spacing w:line="240" w:lineRule="auto"/>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Align w:val="center"/>
          </w:tcPr>
          <w:p>
            <w:pPr>
              <w:keepNext w:val="0"/>
              <w:keepLines w:val="0"/>
              <w:pageBreakBefore w:val="0"/>
              <w:kinsoku/>
              <w:wordWrap/>
              <w:overflowPunct/>
              <w:topLinePunct w:val="0"/>
              <w:bidi w:val="0"/>
              <w:spacing w:line="240" w:lineRule="auto"/>
              <w:jc w:val="center"/>
              <w:rPr>
                <w:rFonts w:hint="eastAsia"/>
                <w:lang w:val="en-US"/>
              </w:rPr>
            </w:pPr>
            <w:r>
              <w:rPr>
                <w:rFonts w:hint="eastAsia"/>
                <w:lang w:val="en-US" w:eastAsia="zh-CN"/>
              </w:rPr>
              <w:t>34</w:t>
            </w:r>
          </w:p>
        </w:tc>
        <w:tc>
          <w:tcPr>
            <w:tcW w:w="1023" w:type="dxa"/>
            <w:vAlign w:val="center"/>
          </w:tcPr>
          <w:p>
            <w:pPr>
              <w:keepNext w:val="0"/>
              <w:keepLines w:val="0"/>
              <w:pageBreakBefore w:val="0"/>
              <w:kinsoku/>
              <w:wordWrap/>
              <w:overflowPunct/>
              <w:topLinePunct w:val="0"/>
              <w:bidi w:val="0"/>
              <w:spacing w:line="240" w:lineRule="auto"/>
              <w:jc w:val="center"/>
              <w:rPr>
                <w:rFonts w:hint="eastAsia"/>
              </w:rPr>
            </w:pPr>
            <w:r>
              <w:rPr>
                <w:rFonts w:hint="eastAsia"/>
                <w:lang w:eastAsia="zh-CN"/>
              </w:rPr>
              <w:t>床垫</w:t>
            </w:r>
          </w:p>
        </w:tc>
        <w:tc>
          <w:tcPr>
            <w:tcW w:w="7295" w:type="dxa"/>
            <w:vAlign w:val="center"/>
          </w:tcPr>
          <w:p>
            <w:pPr>
              <w:keepNext w:val="0"/>
              <w:keepLines w:val="0"/>
              <w:pageBreakBefore w:val="0"/>
              <w:numPr>
                <w:ilvl w:val="0"/>
                <w:numId w:val="24"/>
              </w:numPr>
              <w:kinsoku/>
              <w:wordWrap/>
              <w:overflowPunct/>
              <w:topLinePunct w:val="0"/>
              <w:bidi w:val="0"/>
              <w:spacing w:line="240" w:lineRule="auto"/>
              <w:jc w:val="left"/>
              <w:rPr>
                <w:rFonts w:hint="eastAsia"/>
                <w:lang w:val="en-US" w:eastAsia="zh-CN"/>
              </w:rPr>
            </w:pPr>
            <w:r>
              <w:rPr>
                <w:rFonts w:hint="eastAsia"/>
                <w:lang w:val="en-US" w:eastAsia="zh-CN"/>
              </w:rPr>
              <w:t>规格：1920*880*60mm。</w:t>
            </w:r>
          </w:p>
          <w:p>
            <w:pPr>
              <w:keepNext w:val="0"/>
              <w:keepLines w:val="0"/>
              <w:pageBreakBefore w:val="0"/>
              <w:numPr>
                <w:ilvl w:val="0"/>
                <w:numId w:val="24"/>
              </w:numPr>
              <w:kinsoku/>
              <w:wordWrap/>
              <w:overflowPunct/>
              <w:topLinePunct w:val="0"/>
              <w:bidi w:val="0"/>
              <w:spacing w:line="240" w:lineRule="auto"/>
              <w:jc w:val="left"/>
              <w:rPr>
                <w:rFonts w:hint="default"/>
                <w:lang w:val="en-US" w:eastAsia="zh-CN"/>
              </w:rPr>
            </w:pPr>
            <w:r>
              <w:rPr>
                <w:rFonts w:hint="eastAsia"/>
                <w:lang w:val="en-US" w:eastAsia="zh-CN"/>
              </w:rPr>
              <w:t>采用优质海南棕丝4公分，优持高密度海绵4公分。</w:t>
            </w:r>
          </w:p>
          <w:p>
            <w:pPr>
              <w:keepNext w:val="0"/>
              <w:keepLines w:val="0"/>
              <w:pageBreakBefore w:val="0"/>
              <w:numPr>
                <w:ilvl w:val="0"/>
                <w:numId w:val="24"/>
              </w:numPr>
              <w:kinsoku/>
              <w:wordWrap/>
              <w:overflowPunct/>
              <w:topLinePunct w:val="0"/>
              <w:bidi w:val="0"/>
              <w:spacing w:line="240" w:lineRule="auto"/>
              <w:jc w:val="left"/>
              <w:rPr>
                <w:rFonts w:hint="eastAsia"/>
                <w:sz w:val="24"/>
              </w:rPr>
            </w:pPr>
            <w:r>
              <w:rPr>
                <w:rFonts w:hint="eastAsia"/>
                <w:lang w:val="en-US" w:eastAsia="zh-CN"/>
              </w:rPr>
              <w:t>外罩采用最好的深蓝色防水布，料厚，质密，透气性良好，具有防霉防菌功能。</w:t>
            </w:r>
          </w:p>
        </w:tc>
        <w:tc>
          <w:tcPr>
            <w:tcW w:w="843" w:type="dxa"/>
            <w:vAlign w:val="center"/>
          </w:tcPr>
          <w:p>
            <w:pPr>
              <w:keepNext w:val="0"/>
              <w:keepLines w:val="0"/>
              <w:pageBreakBefore w:val="0"/>
              <w:kinsoku/>
              <w:wordWrap/>
              <w:overflowPunct/>
              <w:topLinePunct w:val="0"/>
              <w:bidi w:val="0"/>
              <w:spacing w:line="240" w:lineRule="auto"/>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120套</w:t>
            </w:r>
          </w:p>
        </w:tc>
      </w:tr>
    </w:tbl>
    <w:p>
      <w:pPr>
        <w:rPr>
          <w:rFonts w:hint="eastAsia"/>
        </w:rPr>
      </w:pPr>
    </w:p>
    <w:p>
      <w:pPr>
        <w:rPr>
          <w:rFonts w:hint="eastAsia"/>
        </w:rPr>
      </w:pP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E84E8E"/>
    <w:multiLevelType w:val="singleLevel"/>
    <w:tmpl w:val="BAE84E8E"/>
    <w:lvl w:ilvl="0" w:tentative="0">
      <w:start w:val="2"/>
      <w:numFmt w:val="decimal"/>
      <w:suff w:val="nothing"/>
      <w:lvlText w:val="%1、"/>
      <w:lvlJc w:val="left"/>
    </w:lvl>
  </w:abstractNum>
  <w:abstractNum w:abstractNumId="1">
    <w:nsid w:val="00000000"/>
    <w:multiLevelType w:val="singleLevel"/>
    <w:tmpl w:val="00000000"/>
    <w:lvl w:ilvl="0" w:tentative="0">
      <w:start w:val="1"/>
      <w:numFmt w:val="decimal"/>
      <w:suff w:val="nothing"/>
      <w:lvlText w:val="%1、"/>
      <w:lvlJc w:val="left"/>
    </w:lvl>
  </w:abstractNum>
  <w:abstractNum w:abstractNumId="2">
    <w:nsid w:val="00000001"/>
    <w:multiLevelType w:val="singleLevel"/>
    <w:tmpl w:val="00000001"/>
    <w:lvl w:ilvl="0" w:tentative="0">
      <w:start w:val="9"/>
      <w:numFmt w:val="decimal"/>
      <w:lvlText w:val="%1."/>
      <w:lvlJc w:val="left"/>
      <w:pPr>
        <w:tabs>
          <w:tab w:val="left" w:pos="312"/>
        </w:tabs>
      </w:pPr>
    </w:lvl>
  </w:abstractNum>
  <w:abstractNum w:abstractNumId="3">
    <w:nsid w:val="00000003"/>
    <w:multiLevelType w:val="multilevel"/>
    <w:tmpl w:val="00000003"/>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5"/>
    <w:multiLevelType w:val="multilevel"/>
    <w:tmpl w:val="00000005"/>
    <w:lvl w:ilvl="0" w:tentative="0">
      <w:start w:val="1"/>
      <w:numFmt w:val="lowerLetter"/>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9"/>
    <w:multiLevelType w:val="multilevel"/>
    <w:tmpl w:val="0000000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5DE3D4F"/>
    <w:multiLevelType w:val="multilevel"/>
    <w:tmpl w:val="05DE3D4F"/>
    <w:lvl w:ilvl="0" w:tentative="0">
      <w:start w:val="1"/>
      <w:numFmt w:val="decimal"/>
      <w:lvlText w:val="3.3.%1"/>
      <w:lvlJc w:val="left"/>
      <w:pPr>
        <w:tabs>
          <w:tab w:val="left" w:pos="737"/>
        </w:tabs>
        <w:ind w:left="737" w:hanging="737"/>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3.3.%3"/>
      <w:lvlJc w:val="left"/>
      <w:pPr>
        <w:tabs>
          <w:tab w:val="left" w:pos="792"/>
        </w:tabs>
        <w:ind w:left="792" w:hanging="792"/>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7">
    <w:nsid w:val="06550AC6"/>
    <w:multiLevelType w:val="multilevel"/>
    <w:tmpl w:val="06550AC6"/>
    <w:lvl w:ilvl="0" w:tentative="0">
      <w:start w:val="1"/>
      <w:numFmt w:val="decimal"/>
      <w:lvlText w:val="%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7024EA5"/>
    <w:multiLevelType w:val="singleLevel"/>
    <w:tmpl w:val="07024EA5"/>
    <w:lvl w:ilvl="0" w:tentative="0">
      <w:start w:val="1"/>
      <w:numFmt w:val="decimal"/>
      <w:suff w:val="nothing"/>
      <w:lvlText w:val="%1、"/>
      <w:lvlJc w:val="left"/>
    </w:lvl>
  </w:abstractNum>
  <w:abstractNum w:abstractNumId="9">
    <w:nsid w:val="1D987C40"/>
    <w:multiLevelType w:val="multilevel"/>
    <w:tmpl w:val="1D987C40"/>
    <w:lvl w:ilvl="0" w:tentative="0">
      <w:start w:val="1"/>
      <w:numFmt w:val="decimal"/>
      <w:lvlText w:val="3.1.%1"/>
      <w:lvlJc w:val="left"/>
      <w:pPr>
        <w:tabs>
          <w:tab w:val="left" w:pos="737"/>
        </w:tabs>
        <w:ind w:left="737" w:hanging="737"/>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3.1.%3"/>
      <w:lvlJc w:val="left"/>
      <w:pPr>
        <w:tabs>
          <w:tab w:val="left" w:pos="792"/>
        </w:tabs>
        <w:ind w:left="792" w:hanging="792"/>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0">
    <w:nsid w:val="40FB2CEE"/>
    <w:multiLevelType w:val="multilevel"/>
    <w:tmpl w:val="40FB2CEE"/>
    <w:lvl w:ilvl="0" w:tentative="0">
      <w:start w:val="1"/>
      <w:numFmt w:val="decimal"/>
      <w:lvlText w:val="3.7.%1"/>
      <w:lvlJc w:val="left"/>
      <w:pPr>
        <w:tabs>
          <w:tab w:val="left" w:pos="737"/>
        </w:tabs>
        <w:ind w:left="737" w:hanging="737"/>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3.7.%3"/>
      <w:lvlJc w:val="left"/>
      <w:pPr>
        <w:tabs>
          <w:tab w:val="left" w:pos="792"/>
        </w:tabs>
        <w:ind w:left="792" w:hanging="792"/>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1">
    <w:nsid w:val="424C2CBB"/>
    <w:multiLevelType w:val="multilevel"/>
    <w:tmpl w:val="424C2CB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4C50F90"/>
    <w:multiLevelType w:val="multilevel"/>
    <w:tmpl w:val="44C50F90"/>
    <w:lvl w:ilvl="0" w:tentative="0">
      <w:start w:val="1"/>
      <w:numFmt w:val="lowerLetter"/>
      <w:lvlText w:val="%1)"/>
      <w:lvlJc w:val="left"/>
      <w:pPr>
        <w:widowControl/>
        <w:spacing w:line="240" w:lineRule="auto"/>
        <w:ind w:left="986" w:hanging="419"/>
      </w:pPr>
      <w:rPr>
        <w:rFonts w:ascii="宋体" w:hAnsi="Times New Roman" w:eastAsia="宋体"/>
        <w:sz w:val="21"/>
        <w:szCs w:val="21"/>
      </w:rPr>
    </w:lvl>
    <w:lvl w:ilvl="1" w:tentative="0">
      <w:start w:val="1"/>
      <w:numFmt w:val="decimal"/>
      <w:lvlText w:val="%1)"/>
      <w:lvlJc w:val="left"/>
      <w:pPr>
        <w:widowControl/>
        <w:spacing w:line="240" w:lineRule="auto"/>
        <w:ind w:left="1301" w:hanging="419"/>
      </w:pPr>
    </w:lvl>
    <w:lvl w:ilvl="2" w:tentative="0">
      <w:start w:val="1"/>
      <w:numFmt w:val="decimal"/>
      <w:pStyle w:val="17"/>
      <w:lvlText w:val="(%1)"/>
      <w:lvlJc w:val="left"/>
      <w:pPr>
        <w:widowControl/>
        <w:spacing w:line="240" w:lineRule="auto"/>
        <w:ind w:left="1721" w:hanging="420"/>
      </w:pPr>
      <w:rPr>
        <w:rFonts w:ascii="宋体" w:hAnsi="Times New Roman" w:eastAsia="宋体"/>
        <w:sz w:val="21"/>
        <w:szCs w:val="21"/>
      </w:rPr>
    </w:lvl>
    <w:lvl w:ilvl="3" w:tentative="0">
      <w:start w:val="1"/>
      <w:numFmt w:val="decimal"/>
      <w:lvlText w:val="%1."/>
      <w:lvlJc w:val="left"/>
      <w:pPr>
        <w:widowControl/>
        <w:spacing w:line="240" w:lineRule="auto"/>
        <w:ind w:left="2141" w:hanging="419"/>
      </w:pPr>
    </w:lvl>
    <w:lvl w:ilvl="4" w:tentative="0">
      <w:start w:val="1"/>
      <w:numFmt w:val="lowerLetter"/>
      <w:lvlText w:val="%1)"/>
      <w:lvlJc w:val="left"/>
      <w:pPr>
        <w:widowControl/>
        <w:spacing w:line="240" w:lineRule="auto"/>
        <w:ind w:left="2561" w:hanging="419"/>
      </w:pPr>
    </w:lvl>
    <w:lvl w:ilvl="5" w:tentative="0">
      <w:start w:val="1"/>
      <w:numFmt w:val="lowerRoman"/>
      <w:lvlText w:val="%1."/>
      <w:lvlJc w:val="right"/>
      <w:pPr>
        <w:widowControl/>
        <w:spacing w:line="240" w:lineRule="auto"/>
        <w:ind w:left="2981" w:hanging="419"/>
      </w:pPr>
    </w:lvl>
    <w:lvl w:ilvl="6" w:tentative="0">
      <w:start w:val="1"/>
      <w:numFmt w:val="decimal"/>
      <w:lvlText w:val="%1."/>
      <w:lvlJc w:val="left"/>
      <w:pPr>
        <w:widowControl/>
        <w:spacing w:line="240" w:lineRule="auto"/>
        <w:ind w:left="3401" w:hanging="419"/>
      </w:pPr>
    </w:lvl>
    <w:lvl w:ilvl="7" w:tentative="0">
      <w:start w:val="1"/>
      <w:numFmt w:val="lowerLetter"/>
      <w:lvlText w:val="%1)"/>
      <w:lvlJc w:val="left"/>
      <w:pPr>
        <w:widowControl/>
        <w:spacing w:line="240" w:lineRule="auto"/>
        <w:ind w:left="3821" w:hanging="419"/>
      </w:pPr>
    </w:lvl>
    <w:lvl w:ilvl="8" w:tentative="0">
      <w:start w:val="1"/>
      <w:numFmt w:val="lowerRoman"/>
      <w:lvlText w:val="%1."/>
      <w:lvlJc w:val="right"/>
      <w:pPr>
        <w:widowControl/>
        <w:spacing w:line="240" w:lineRule="auto"/>
        <w:ind w:left="4241" w:hanging="419"/>
      </w:pPr>
    </w:lvl>
  </w:abstractNum>
  <w:abstractNum w:abstractNumId="13">
    <w:nsid w:val="534E274C"/>
    <w:multiLevelType w:val="multilevel"/>
    <w:tmpl w:val="534E274C"/>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91D7377"/>
    <w:multiLevelType w:val="multilevel"/>
    <w:tmpl w:val="591D737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B464E04"/>
    <w:multiLevelType w:val="multilevel"/>
    <w:tmpl w:val="5B464E04"/>
    <w:lvl w:ilvl="0" w:tentative="0">
      <w:start w:val="1"/>
      <w:numFmt w:val="decimal"/>
      <w:lvlText w:val="3.4.%1"/>
      <w:lvlJc w:val="left"/>
      <w:pPr>
        <w:tabs>
          <w:tab w:val="left" w:pos="792"/>
        </w:tabs>
        <w:ind w:left="792" w:hanging="792"/>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3.3.%3"/>
      <w:lvlJc w:val="left"/>
      <w:pPr>
        <w:tabs>
          <w:tab w:val="left" w:pos="737"/>
        </w:tabs>
        <w:ind w:left="737" w:hanging="73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6">
    <w:nsid w:val="5D0E027A"/>
    <w:multiLevelType w:val="singleLevel"/>
    <w:tmpl w:val="5D0E027A"/>
    <w:lvl w:ilvl="0" w:tentative="0">
      <w:start w:val="1"/>
      <w:numFmt w:val="decimal"/>
      <w:suff w:val="nothing"/>
      <w:lvlText w:val="%1."/>
      <w:lvlJc w:val="left"/>
    </w:lvl>
  </w:abstractNum>
  <w:abstractNum w:abstractNumId="17">
    <w:nsid w:val="5D670CB5"/>
    <w:multiLevelType w:val="multilevel"/>
    <w:tmpl w:val="5D670CB5"/>
    <w:lvl w:ilvl="0" w:tentative="0">
      <w:start w:val="1"/>
      <w:numFmt w:val="decimal"/>
      <w:lvlText w:val="3.2.%1"/>
      <w:lvlJc w:val="left"/>
      <w:pPr>
        <w:tabs>
          <w:tab w:val="left" w:pos="737"/>
        </w:tabs>
        <w:ind w:left="737" w:hanging="737"/>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3.2.%3"/>
      <w:lvlJc w:val="left"/>
      <w:pPr>
        <w:tabs>
          <w:tab w:val="left" w:pos="792"/>
        </w:tabs>
        <w:ind w:left="792" w:hanging="792"/>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8">
    <w:nsid w:val="705966C1"/>
    <w:multiLevelType w:val="multilevel"/>
    <w:tmpl w:val="705966C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1A048C3"/>
    <w:multiLevelType w:val="multilevel"/>
    <w:tmpl w:val="71A048C3"/>
    <w:lvl w:ilvl="0" w:tentative="0">
      <w:start w:val="1"/>
      <w:numFmt w:val="decimal"/>
      <w:lvlText w:val="%1、"/>
      <w:lvlJc w:val="left"/>
      <w:pPr>
        <w:ind w:left="360" w:hanging="360"/>
      </w:pPr>
      <w:rPr>
        <w:rFonts w:hint="default" w:asciiTheme="minorHAnsi" w:hAnsiTheme="minorHAnsi" w:eastAsiaTheme="minorEastAsia" w:cstheme="minorBidi"/>
        <w:color w:val="auto"/>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6B67426"/>
    <w:multiLevelType w:val="multilevel"/>
    <w:tmpl w:val="76B67426"/>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7E7E715E"/>
    <w:multiLevelType w:val="multilevel"/>
    <w:tmpl w:val="7E7E715E"/>
    <w:lvl w:ilvl="0" w:tentative="0">
      <w:start w:val="1"/>
      <w:numFmt w:val="decimal"/>
      <w:lvlText w:val="3.5.%1"/>
      <w:lvlJc w:val="left"/>
      <w:pPr>
        <w:tabs>
          <w:tab w:val="left" w:pos="792"/>
        </w:tabs>
        <w:ind w:left="792" w:hanging="792"/>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3.5.%3"/>
      <w:lvlJc w:val="left"/>
      <w:pPr>
        <w:tabs>
          <w:tab w:val="left" w:pos="792"/>
        </w:tabs>
        <w:ind w:left="792" w:hanging="792"/>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2">
    <w:nsid w:val="7FE2501D"/>
    <w:multiLevelType w:val="multilevel"/>
    <w:tmpl w:val="7FE2501D"/>
    <w:lvl w:ilvl="0" w:tentative="0">
      <w:start w:val="1"/>
      <w:numFmt w:val="decimal"/>
      <w:lvlText w:val="3.6.%1"/>
      <w:lvlJc w:val="left"/>
      <w:pPr>
        <w:tabs>
          <w:tab w:val="left" w:pos="737"/>
        </w:tabs>
        <w:ind w:left="737" w:hanging="737"/>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3.6.%3"/>
      <w:lvlJc w:val="left"/>
      <w:pPr>
        <w:tabs>
          <w:tab w:val="left" w:pos="792"/>
        </w:tabs>
        <w:ind w:left="792" w:hanging="792"/>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6"/>
  </w:num>
  <w:num w:numId="5">
    <w:abstractNumId w:val="15"/>
  </w:num>
  <w:num w:numId="6">
    <w:abstractNumId w:val="21"/>
  </w:num>
  <w:num w:numId="7">
    <w:abstractNumId w:val="22"/>
  </w:num>
  <w:num w:numId="8">
    <w:abstractNumId w:val="10"/>
  </w:num>
  <w:num w:numId="9">
    <w:abstractNumId w:val="1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6"/>
  </w:num>
  <w:num w:numId="17">
    <w:abstractNumId w:val="3"/>
  </w:num>
  <w:num w:numId="18">
    <w:abstractNumId w:val="4"/>
  </w:num>
  <w:num w:numId="19">
    <w:abstractNumId w:val="5"/>
  </w:num>
  <w:num w:numId="20">
    <w:abstractNumId w:val="19"/>
  </w:num>
  <w:num w:numId="21">
    <w:abstractNumId w:val="0"/>
  </w:num>
  <w:num w:numId="22">
    <w:abstractNumId w:val="1"/>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55"/>
    <w:rsid w:val="001A5002"/>
    <w:rsid w:val="001B5367"/>
    <w:rsid w:val="001C3AC6"/>
    <w:rsid w:val="00276E55"/>
    <w:rsid w:val="004539EA"/>
    <w:rsid w:val="00575558"/>
    <w:rsid w:val="00622E1E"/>
    <w:rsid w:val="00665197"/>
    <w:rsid w:val="006B2489"/>
    <w:rsid w:val="0080752B"/>
    <w:rsid w:val="00822D3A"/>
    <w:rsid w:val="0082765C"/>
    <w:rsid w:val="008A1999"/>
    <w:rsid w:val="008A6D6F"/>
    <w:rsid w:val="00945270"/>
    <w:rsid w:val="009A5496"/>
    <w:rsid w:val="00A3320F"/>
    <w:rsid w:val="00AC0C77"/>
    <w:rsid w:val="00BB2277"/>
    <w:rsid w:val="00BB5F03"/>
    <w:rsid w:val="00C72E3B"/>
    <w:rsid w:val="00C7482D"/>
    <w:rsid w:val="00C87A49"/>
    <w:rsid w:val="00CF302D"/>
    <w:rsid w:val="00D502EC"/>
    <w:rsid w:val="00D91FB1"/>
    <w:rsid w:val="00DB0443"/>
    <w:rsid w:val="00E67C67"/>
    <w:rsid w:val="00E90A1F"/>
    <w:rsid w:val="00ED68B0"/>
    <w:rsid w:val="00F41922"/>
    <w:rsid w:val="062F718F"/>
    <w:rsid w:val="14D16A6F"/>
    <w:rsid w:val="1D8A1816"/>
    <w:rsid w:val="22722021"/>
    <w:rsid w:val="27617EB6"/>
    <w:rsid w:val="30141C6B"/>
    <w:rsid w:val="30A939A7"/>
    <w:rsid w:val="32EA744A"/>
    <w:rsid w:val="332C090F"/>
    <w:rsid w:val="35E35501"/>
    <w:rsid w:val="3AE021ED"/>
    <w:rsid w:val="424A20B3"/>
    <w:rsid w:val="44BC31DE"/>
    <w:rsid w:val="4F2D5523"/>
    <w:rsid w:val="5CD16B4C"/>
    <w:rsid w:val="5E4516DE"/>
    <w:rsid w:val="65D923FE"/>
    <w:rsid w:val="66084CAE"/>
    <w:rsid w:val="66C30616"/>
    <w:rsid w:val="6E3E32B5"/>
    <w:rsid w:val="6ED05067"/>
    <w:rsid w:val="76276D24"/>
    <w:rsid w:val="79010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link w:val="13"/>
    <w:qFormat/>
    <w:uiPriority w:val="0"/>
    <w:pPr>
      <w:spacing w:line="240" w:lineRule="auto"/>
      <w:ind w:left="0"/>
      <w:jc w:val="center"/>
      <w:outlineLvl w:val="1"/>
    </w:pPr>
    <w:rPr>
      <w:rFonts w:ascii="Microsoft JhengHei" w:hAnsi="Microsoft JhengHei" w:eastAsia="宋体" w:cs="Microsoft JhengHei"/>
      <w:b/>
      <w:bCs/>
      <w:sz w:val="32"/>
      <w:szCs w:val="30"/>
      <w:lang w:val="zh-CN" w:bidi="zh-CN"/>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line="240" w:lineRule="auto"/>
      <w:jc w:val="left"/>
    </w:pPr>
    <w:rPr>
      <w:rFonts w:ascii="Calibri" w:hAnsi="Calibri" w:eastAsia="宋体" w:cs="Times New Roman"/>
      <w:b/>
      <w:sz w:val="21"/>
    </w:rPr>
  </w:style>
  <w:style w:type="paragraph" w:styleId="3">
    <w:name w:val="Date"/>
    <w:basedOn w:val="1"/>
    <w:next w:val="1"/>
    <w:qFormat/>
    <w:uiPriority w:val="0"/>
    <w:pPr>
      <w:spacing w:line="240" w:lineRule="auto"/>
      <w:ind w:left="0" w:leftChars="0"/>
      <w:jc w:val="left"/>
    </w:pPr>
  </w:style>
  <w:style w:type="paragraph" w:styleId="5">
    <w:name w:val="Body Text Indent"/>
    <w:basedOn w:val="1"/>
    <w:unhideWhenUsed/>
    <w:qFormat/>
    <w:uiPriority w:val="99"/>
    <w:pPr>
      <w:spacing w:line="360" w:lineRule="auto"/>
      <w:ind w:left="720" w:hanging="720" w:hangingChars="300"/>
    </w:pPr>
    <w:rPr>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List Paragraph"/>
    <w:basedOn w:val="1"/>
    <w:qFormat/>
    <w:uiPriority w:val="34"/>
    <w:pPr>
      <w:ind w:firstLine="420" w:firstLineChars="200"/>
    </w:pPr>
  </w:style>
  <w:style w:type="paragraph" w:customStyle="1" w:styleId="12">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
    <w:name w:val="标题 2 Char"/>
    <w:link w:val="4"/>
    <w:qFormat/>
    <w:uiPriority w:val="0"/>
    <w:rPr>
      <w:rFonts w:ascii="Microsoft JhengHei" w:hAnsi="Microsoft JhengHei" w:eastAsia="宋体" w:cs="Microsoft JhengHei"/>
      <w:b/>
      <w:bCs/>
      <w:sz w:val="32"/>
      <w:szCs w:val="30"/>
      <w:lang w:val="zh-CN" w:bidi="zh-CN"/>
    </w:rPr>
  </w:style>
  <w:style w:type="paragraph" w:customStyle="1" w:styleId="14">
    <w:name w:val="正文 A"/>
    <w:qFormat/>
    <w:uiPriority w:val="0"/>
    <w:pPr>
      <w:widowControl w:val="0"/>
      <w:jc w:val="both"/>
    </w:pPr>
    <w:rPr>
      <w:rFonts w:ascii="Times New Roman" w:hAnsi="Times New Roman" w:eastAsia="幼圆" w:cs="Times New Roman"/>
      <w:color w:val="000000"/>
      <w:kern w:val="2"/>
      <w:sz w:val="21"/>
      <w:lang w:val="en-US" w:eastAsia="zh-CN" w:bidi="ar-SA"/>
    </w:rPr>
  </w:style>
  <w:style w:type="paragraph" w:customStyle="1" w:styleId="15">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16">
    <w:name w:val="NormalCharacter"/>
    <w:link w:val="1"/>
    <w:semiHidden/>
    <w:qFormat/>
    <w:uiPriority w:val="0"/>
    <w:rPr>
      <w:rFonts w:asciiTheme="minorHAnsi" w:hAnsiTheme="minorHAnsi" w:eastAsiaTheme="minorEastAsia" w:cstheme="minorBidi"/>
      <w:kern w:val="2"/>
      <w:sz w:val="21"/>
      <w:szCs w:val="22"/>
      <w:lang w:val="en-US" w:eastAsia="zh-CN" w:bidi="ar-SA"/>
    </w:rPr>
  </w:style>
  <w:style w:type="paragraph" w:customStyle="1" w:styleId="17">
    <w:name w:val="UserStyle_4"/>
    <w:qFormat/>
    <w:uiPriority w:val="0"/>
    <w:pPr>
      <w:widowControl/>
      <w:numPr>
        <w:ilvl w:val="2"/>
        <w:numId w:val="1"/>
      </w:numPr>
      <w:spacing w:line="240" w:lineRule="auto"/>
      <w:jc w:val="both"/>
    </w:pPr>
    <w:rPr>
      <w:rFonts w:ascii="宋体" w:hAnsi="Times New Roman" w:eastAsia="宋体" w:cstheme="minorBidi"/>
      <w:sz w:val="21"/>
      <w:lang w:val="en-US" w:eastAsia="zh-CN" w:bidi="ar-SA"/>
    </w:rPr>
  </w:style>
  <w:style w:type="paragraph" w:customStyle="1" w:styleId="18">
    <w:name w:val="_Style 1"/>
    <w:basedOn w:val="1"/>
    <w:qFormat/>
    <w:uiPriority w:val="34"/>
    <w:pPr>
      <w:widowControl/>
      <w:ind w:firstLine="420" w:firstLineChars="200"/>
      <w:jc w:val="left"/>
    </w:pPr>
    <w:rPr>
      <w:kern w:val="0"/>
      <w:sz w:val="24"/>
    </w:rPr>
  </w:style>
  <w:style w:type="paragraph" w:customStyle="1" w:styleId="1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FreeSkyCD.Cn</Company>
  <Pages>5</Pages>
  <Words>334</Words>
  <Characters>1910</Characters>
  <Lines>15</Lines>
  <Paragraphs>4</Paragraphs>
  <TotalTime>8</TotalTime>
  <ScaleCrop>false</ScaleCrop>
  <LinksUpToDate>false</LinksUpToDate>
  <CharactersWithSpaces>2240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2019-06-20T02:33:00Z</dcterms:created>
  <dc:creator>Administrator</dc:creator>
  <cp:lastModifiedBy>^_^</cp:lastModifiedBy>
  <cp:lastPrinted>2019-06-20T11:15:00Z</cp:lastPrinted>
  <dcterms:modified xsi:type="dcterms:W3CDTF">2019-07-05T10:18:26Z</dcterms:modified>
  <dc:title>克州维吾尔医医院医疗设备汇总表</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