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关于浦江县供销合作社联合社深化农村“三位一体”服务中心信息化2023年建设项目的更正公告</w:t>
      </w:r>
    </w:p>
    <w:p>
      <w:pPr>
        <w:spacing w:line="320" w:lineRule="exact"/>
        <w:rPr>
          <w:rFonts w:ascii="宋体" w:hAnsi="宋体" w:cs="宋体"/>
          <w:b/>
          <w:color w:val="000000" w:themeColor="text1"/>
          <w:kern w:val="0"/>
          <w:sz w:val="24"/>
          <w14:textFill>
            <w14:solidFill>
              <w14:schemeClr w14:val="tx1"/>
            </w14:solidFill>
          </w14:textFill>
        </w:rPr>
      </w:pPr>
    </w:p>
    <w:p>
      <w:p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一．采购人名称：</w:t>
      </w:r>
    </w:p>
    <w:p>
      <w:pPr>
        <w:spacing w:line="3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浦江县兴合资产经营有限公司</w:t>
      </w:r>
    </w:p>
    <w:p>
      <w:p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二．采购项目名称：</w:t>
      </w:r>
    </w:p>
    <w:p>
      <w:pPr>
        <w:spacing w:line="3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浦江县供销合作社联合社深化农村“三位一体”服务中心信息化2023年建设项目</w:t>
      </w:r>
    </w:p>
    <w:p>
      <w:p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三．采购项目编号：</w:t>
      </w:r>
    </w:p>
    <w:p>
      <w:pPr>
        <w:spacing w:line="3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PJCQGK(XHZC)2023-1016</w:t>
      </w:r>
    </w:p>
    <w:p>
      <w:p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四．原采购公告发布日期：</w:t>
      </w:r>
    </w:p>
    <w:p>
      <w:pPr>
        <w:spacing w:line="300" w:lineRule="exact"/>
        <w:ind w:firstLine="420" w:firstLineChars="200"/>
        <w:rPr>
          <w:rFonts w:ascii="宋体" w:cs="宋体"/>
          <w:color w:val="000000" w:themeColor="text1"/>
          <w:kern w:val="0"/>
          <w:szCs w:val="21"/>
          <w14:textFill>
            <w14:solidFill>
              <w14:schemeClr w14:val="tx1"/>
            </w14:solidFill>
          </w14:textFill>
        </w:rPr>
      </w:pPr>
      <w:bookmarkStart w:id="0" w:name="B08_公告首次发布日期"/>
      <w:bookmarkEnd w:id="0"/>
      <w:r>
        <w:rPr>
          <w:rFonts w:ascii="宋体" w:hAnsi="宋体" w:cs="宋体"/>
          <w:color w:val="000000" w:themeColor="text1"/>
          <w:kern w:val="0"/>
          <w:szCs w:val="21"/>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23年10月16日</w:t>
      </w:r>
    </w:p>
    <w:p>
      <w:p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五．更正理由：</w:t>
      </w:r>
    </w:p>
    <w:p>
      <w:pPr>
        <w:spacing w:line="300" w:lineRule="exact"/>
        <w:ind w:firstLine="630" w:firstLineChars="3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pPr>
        <w:numPr>
          <w:ilvl w:val="0"/>
          <w:numId w:val="2"/>
        </w:numPr>
        <w:spacing w:line="300" w:lineRule="exact"/>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更正事项：</w:t>
      </w:r>
    </w:p>
    <w:tbl>
      <w:tblPr>
        <w:tblStyle w:val="16"/>
        <w:tblpPr w:leftFromText="180" w:rightFromText="180" w:vertAnchor="text" w:horzAnchor="page" w:tblpX="816" w:tblpY="286"/>
        <w:tblOverlap w:val="never"/>
        <w:tblW w:w="10595" w:type="dxa"/>
        <w:tblInd w:w="0" w:type="dxa"/>
        <w:tblLayout w:type="fixed"/>
        <w:tblCellMar>
          <w:top w:w="0" w:type="dxa"/>
          <w:left w:w="0" w:type="dxa"/>
          <w:bottom w:w="0" w:type="dxa"/>
          <w:right w:w="0" w:type="dxa"/>
        </w:tblCellMar>
      </w:tblPr>
      <w:tblGrid>
        <w:gridCol w:w="520"/>
        <w:gridCol w:w="1423"/>
        <w:gridCol w:w="3556"/>
        <w:gridCol w:w="5096"/>
      </w:tblGrid>
      <w:tr>
        <w:tblPrEx>
          <w:tblCellMar>
            <w:top w:w="0" w:type="dxa"/>
            <w:left w:w="0" w:type="dxa"/>
            <w:bottom w:w="0" w:type="dxa"/>
            <w:right w:w="0" w:type="dxa"/>
          </w:tblCellMar>
        </w:tblPrEx>
        <w:trPr>
          <w:trHeight w:val="505"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widowControl/>
              <w:spacing w:line="360" w:lineRule="exact"/>
              <w:jc w:val="center"/>
              <w:rPr>
                <w:rFonts w:ascii="inherit" w:hAnsi="inherit" w:cs="Arial"/>
                <w:color w:val="000000" w:themeColor="text1"/>
                <w:kern w:val="0"/>
                <w:szCs w:val="21"/>
                <w14:textFill>
                  <w14:solidFill>
                    <w14:schemeClr w14:val="tx1"/>
                  </w14:solidFill>
                </w14:textFill>
              </w:rPr>
            </w:pPr>
            <w:r>
              <w:rPr>
                <w:rFonts w:hint="eastAsia" w:ascii="inherit" w:hAnsi="inherit" w:cs="Arial"/>
                <w:color w:val="000000" w:themeColor="text1"/>
                <w:kern w:val="0"/>
                <w:szCs w:val="21"/>
                <w14:textFill>
                  <w14:solidFill>
                    <w14:schemeClr w14:val="tx1"/>
                  </w14:solidFill>
                </w14:textFill>
              </w:rPr>
              <w:t>序号</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widowControl/>
              <w:spacing w:line="360" w:lineRule="exact"/>
              <w:jc w:val="center"/>
              <w:rPr>
                <w:rFonts w:ascii="inherit" w:hAnsi="inherit" w:cs="Arial"/>
                <w:color w:val="000000" w:themeColor="text1"/>
                <w:kern w:val="0"/>
                <w:szCs w:val="21"/>
                <w14:textFill>
                  <w14:solidFill>
                    <w14:schemeClr w14:val="tx1"/>
                  </w14:solidFill>
                </w14:textFill>
              </w:rPr>
            </w:pPr>
            <w:r>
              <w:rPr>
                <w:rFonts w:hint="eastAsia" w:ascii="inherit" w:hAnsi="inherit" w:cs="Arial"/>
                <w:color w:val="000000" w:themeColor="text1"/>
                <w:kern w:val="0"/>
                <w:szCs w:val="21"/>
                <w14:textFill>
                  <w14:solidFill>
                    <w14:schemeClr w14:val="tx1"/>
                  </w14:solidFill>
                </w14:textFill>
              </w:rPr>
              <w:t>更正事项</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widowControl/>
              <w:spacing w:line="360" w:lineRule="exact"/>
              <w:jc w:val="center"/>
              <w:rPr>
                <w:rFonts w:ascii="inherit" w:hAnsi="inherit" w:cs="Arial"/>
                <w:color w:val="000000" w:themeColor="text1"/>
                <w:kern w:val="0"/>
                <w:szCs w:val="21"/>
                <w14:textFill>
                  <w14:solidFill>
                    <w14:schemeClr w14:val="tx1"/>
                  </w14:solidFill>
                </w14:textFill>
              </w:rPr>
            </w:pPr>
            <w:r>
              <w:rPr>
                <w:rFonts w:hint="eastAsia" w:ascii="inherit" w:hAnsi="inherit" w:cs="Arial"/>
                <w:color w:val="000000" w:themeColor="text1"/>
                <w:kern w:val="0"/>
                <w:szCs w:val="21"/>
                <w14:textFill>
                  <w14:solidFill>
                    <w14:schemeClr w14:val="tx1"/>
                  </w14:solidFill>
                </w14:textFill>
              </w:rPr>
              <w:t>更正前内容</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widowControl/>
              <w:spacing w:line="360" w:lineRule="exact"/>
              <w:jc w:val="center"/>
              <w:rPr>
                <w:rFonts w:ascii="inherit" w:hAnsi="inherit" w:cs="Arial"/>
                <w:color w:val="000000" w:themeColor="text1"/>
                <w:kern w:val="0"/>
                <w:szCs w:val="21"/>
                <w14:textFill>
                  <w14:solidFill>
                    <w14:schemeClr w14:val="tx1"/>
                  </w14:solidFill>
                </w14:textFill>
              </w:rPr>
            </w:pPr>
            <w:r>
              <w:rPr>
                <w:rFonts w:hint="eastAsia" w:ascii="inherit" w:hAnsi="inherit" w:cs="Arial"/>
                <w:color w:val="000000" w:themeColor="text1"/>
                <w:kern w:val="0"/>
                <w:szCs w:val="21"/>
                <w14:textFill>
                  <w14:solidFill>
                    <w14:schemeClr w14:val="tx1"/>
                  </w14:solidFill>
                </w14:textFill>
              </w:rPr>
              <w:t>更正后内容</w:t>
            </w:r>
          </w:p>
        </w:tc>
      </w:tr>
      <w:tr>
        <w:tblPrEx>
          <w:tblCellMar>
            <w:top w:w="0" w:type="dxa"/>
            <w:left w:w="0" w:type="dxa"/>
            <w:bottom w:w="0" w:type="dxa"/>
            <w:right w:w="0" w:type="dxa"/>
          </w:tblCellMar>
        </w:tblPrEx>
        <w:trPr>
          <w:trHeight w:val="1508"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招标文件P27设备技术参数要求,分屏展示系统186交互会议平板，技术参数及配置标准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sz w:val="18"/>
                <w:szCs w:val="18"/>
              </w:rPr>
              <w:t>4K显示；高速书写；会议内容，一键分享；无线投屏，支持二分屏/四分屏；支持软、硬件视频会议，远程协作零距离；大型场景多屏互动，触摸书写大屏同步显示；屏幕尺寸≥86寸</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▲1、屏幕尺寸≥86寸</w:t>
            </w:r>
            <w:r>
              <w:rPr>
                <w:rStyle w:val="35"/>
                <w:rFonts w:hint="eastAsia" w:ascii="宋体" w:hAnsi="宋体" w:eastAsia="宋体" w:cs="宋体"/>
                <w:color w:val="auto"/>
                <w:lang w:val="en-US" w:eastAsia="zh-CN" w:bidi="ar"/>
              </w:rPr>
              <w:t>。</w:t>
            </w:r>
          </w:p>
          <w:p>
            <w:pPr>
              <w:keepNext w:val="0"/>
              <w:keepLines w:val="0"/>
              <w:widowControl/>
              <w:numPr>
                <w:ilvl w:val="0"/>
                <w:numId w:val="3"/>
              </w:numPr>
              <w:suppressLineNumbers w:val="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尺寸≥1959 × 1188 × 82 mm。</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屏幕：采用莫氏7 级AG防眩光顺滑处理防爆钢化玻璃。</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超高清4K分辨率，显示比例支持16:9 ，兼容4:3、16:10；屏幕需具有蓝光护眼功能，对皮肤/眼睛无危害，系统响应时间≤4 ms ，刷新率≥60Hz。</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触控：采用红外触控技术，零贴合触摸工艺，告别隔空感，有效将单点、多点触摸精度提升至1mm,触控响应时间达到＜5ms， 书写延时达到&lt;30ms；支持20点触控，20笔同时书写。</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CPU 4核A73*2+A53*2，主频1.5 GHz内存 3 GB内置存储 64 GB 内置百兆网卡，支持路由功能。</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摄像头：支持内置1颗2400W分辨率高清摄像头，高达3840*2160@30fps分辨率，10bit色深，支持MJPEG/H.264编码、定焦和自动白平衡功能；</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视场角：对角线≥100°，水平≥90°，垂直：≥66°，畸变：≤1%。</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麦克风：支持内置6阵列麦，48K采样率，24bit采样位，-38dB灵敏度，0.15%THD，信噪比高达66dB，拾音距离不小于10m，音频带宽0~8000Hz，频响范围100Hz-10kHz，360°拾音 ，支持全双工语音通信，回声消除 内置天线设计：保证整机一体性；同时，采用一体化双缝天线技术，WIFI 5G独立辐射体，保证系统网络的一致性和稳定性。</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音箱：内置2个16W音箱，支持双声道和音量。</w:t>
            </w:r>
          </w:p>
          <w:p>
            <w:pPr>
              <w:keepNext w:val="0"/>
              <w:keepLines w:val="0"/>
              <w:widowControl/>
              <w:numPr>
                <w:ilvl w:val="0"/>
                <w:numId w:val="3"/>
              </w:numPr>
              <w:suppressLineNumbers w:val="0"/>
              <w:ind w:left="0" w:leftChars="0" w:firstLine="0" w:firstLine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自定义调节接口：物理接口需满足：≥2路HDMI2.0 IN （4K@60Hz），≥1路HDMI OUT（4K@60Hz），≥1路LINE 。</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default" w:ascii="宋体" w:hAnsi="宋体" w:eastAsia="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w:t>
            </w:r>
            <w:r>
              <w:rPr>
                <w:rStyle w:val="35"/>
                <w:rFonts w:hint="eastAsia" w:ascii="宋体" w:hAnsi="宋体" w:eastAsia="宋体" w:cs="宋体"/>
                <w:color w:val="auto"/>
                <w:lang w:val="en-US" w:eastAsia="zh-CN" w:bidi="ar"/>
              </w:rPr>
              <w:t>底边栏：系统UI采用底边栏设计，无侧边栏中控菜单遮挡主界面展示，且底边栏支持底部向下滑动1-2秒自动收起和底部向上滑动1-2秒自动展开，方便用户操作和全屏展示；</w:t>
            </w:r>
          </w:p>
          <w:p>
            <w:pPr>
              <w:spacing w:line="260" w:lineRule="exact"/>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★1</w:t>
            </w:r>
            <w:r>
              <w:rPr>
                <w:rFonts w:hint="default" w:ascii="宋体" w:hAnsi="宋体" w:eastAsia="宋体" w:cs="宋体"/>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w:t>
            </w:r>
            <w:r>
              <w:rPr>
                <w:rStyle w:val="35"/>
                <w:rFonts w:hint="eastAsia" w:ascii="宋体" w:hAnsi="宋体" w:eastAsia="宋体" w:cs="宋体"/>
                <w:color w:val="auto"/>
                <w:lang w:val="en-US" w:eastAsia="zh-CN" w:bidi="ar"/>
              </w:rPr>
              <w:t>为便于用户识别当前操作状态，当切换白板的书写状态、擦除状态、和选择状态时，相应图标将在居中位置提示，提示时间不小于5秒。界面内任意处长按 1-2 秒即可弹出简易操作面板，对于大尺寸屏幕无需频繁走动，就地完成操作。</w:t>
            </w:r>
          </w:p>
        </w:tc>
      </w:tr>
      <w:tr>
        <w:tblPrEx>
          <w:tblCellMar>
            <w:top w:w="0" w:type="dxa"/>
            <w:left w:w="0" w:type="dxa"/>
            <w:bottom w:w="0" w:type="dxa"/>
            <w:right w:w="0" w:type="dxa"/>
          </w:tblCellMar>
        </w:tblPrEx>
        <w:trPr>
          <w:trHeight w:val="834"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before="196"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招标文件P27设备技术参数要求,直播系统4无线直播领夹式小蜜蜂收音麦，技术参数及配置标准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10</w:t>
            </w:r>
            <w:r>
              <w:rPr>
                <w:rStyle w:val="31"/>
                <w:rFonts w:hint="eastAsia" w:ascii="宋体" w:hAnsi="宋体" w:cs="宋体"/>
                <w:color w:val="auto"/>
                <w:sz w:val="18"/>
                <w:szCs w:val="18"/>
                <w:lang w:bidi="ar"/>
              </w:rPr>
              <w:t>档音量可调节、广播级音质、兼容多种设备、不小于</w:t>
            </w:r>
            <w:r>
              <w:rPr>
                <w:rStyle w:val="34"/>
                <w:color w:val="auto"/>
                <w:sz w:val="18"/>
                <w:szCs w:val="18"/>
                <w:lang w:bidi="ar"/>
              </w:rPr>
              <w:t>200</w:t>
            </w:r>
            <w:r>
              <w:rPr>
                <w:rStyle w:val="31"/>
                <w:rFonts w:hint="eastAsia" w:ascii="宋体" w:hAnsi="宋体" w:cs="宋体"/>
                <w:color w:val="auto"/>
                <w:sz w:val="18"/>
                <w:szCs w:val="18"/>
                <w:lang w:bidi="ar"/>
              </w:rPr>
              <w:t>米传输距离</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color w:val="auto"/>
                <w:sz w:val="18"/>
                <w:szCs w:val="18"/>
              </w:rPr>
            </w:pPr>
            <w:r>
              <w:rPr>
                <w:rFonts w:hint="eastAsia" w:ascii="宋体" w:hAnsi="宋体" w:cs="宋体"/>
                <w:color w:val="auto"/>
                <w:kern w:val="0"/>
                <w:sz w:val="18"/>
                <w:szCs w:val="18"/>
                <w:lang w:bidi="ar"/>
              </w:rPr>
              <w:t>10</w:t>
            </w:r>
            <w:r>
              <w:rPr>
                <w:rStyle w:val="31"/>
                <w:rFonts w:hint="eastAsia" w:ascii="宋体" w:hAnsi="宋体" w:cs="宋体"/>
                <w:color w:val="auto"/>
                <w:sz w:val="18"/>
                <w:szCs w:val="18"/>
                <w:lang w:bidi="ar"/>
              </w:rPr>
              <w:t>档音量可调节、广播级音质、兼容多种设备、不小于</w:t>
            </w:r>
            <w:r>
              <w:rPr>
                <w:rStyle w:val="34"/>
                <w:color w:val="auto"/>
                <w:sz w:val="18"/>
                <w:szCs w:val="18"/>
                <w:lang w:bidi="ar"/>
              </w:rPr>
              <w:t>200</w:t>
            </w:r>
            <w:r>
              <w:rPr>
                <w:rStyle w:val="31"/>
                <w:rFonts w:hint="eastAsia" w:ascii="宋体" w:hAnsi="宋体" w:cs="宋体"/>
                <w:color w:val="auto"/>
                <w:sz w:val="18"/>
                <w:szCs w:val="18"/>
                <w:lang w:bidi="ar"/>
              </w:rPr>
              <w:t>米传输距离，7小时单次续航、内置录音功能、支持固件更新、全指向收音</w:t>
            </w:r>
          </w:p>
        </w:tc>
      </w:tr>
      <w:tr>
        <w:tblPrEx>
          <w:tblCellMar>
            <w:top w:w="0" w:type="dxa"/>
            <w:left w:w="0" w:type="dxa"/>
            <w:bottom w:w="0" w:type="dxa"/>
            <w:right w:w="0" w:type="dxa"/>
          </w:tblCellMar>
        </w:tblPrEx>
        <w:trPr>
          <w:trHeight w:val="1008"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before="196"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招标文件P27设备技术参数要求,直播系统6直播专用摄像头，技术参数及配置标准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12</w:t>
            </w:r>
            <w:r>
              <w:rPr>
                <w:rStyle w:val="31"/>
                <w:rFonts w:hint="eastAsia" w:ascii="宋体" w:hAnsi="宋体" w:cs="宋体"/>
                <w:color w:val="auto"/>
                <w:sz w:val="18"/>
                <w:szCs w:val="18"/>
                <w:lang w:bidi="ar"/>
              </w:rPr>
              <w:t>倍变焦、磨皮美颜瘦身、自动急速对焦</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color w:val="auto"/>
                <w:sz w:val="18"/>
                <w:szCs w:val="18"/>
              </w:rPr>
            </w:pPr>
            <w:r>
              <w:rPr>
                <w:rFonts w:hint="eastAsia" w:ascii="宋体" w:hAnsi="宋体" w:cs="宋体"/>
                <w:color w:val="auto"/>
                <w:kern w:val="0"/>
                <w:sz w:val="18"/>
                <w:szCs w:val="18"/>
                <w:lang w:bidi="ar"/>
              </w:rPr>
              <w:t>12</w:t>
            </w:r>
            <w:r>
              <w:rPr>
                <w:rStyle w:val="31"/>
                <w:rFonts w:hint="eastAsia" w:ascii="宋体" w:hAnsi="宋体" w:cs="宋体"/>
                <w:color w:val="auto"/>
                <w:sz w:val="18"/>
                <w:szCs w:val="18"/>
                <w:lang w:bidi="ar"/>
              </w:rPr>
              <w:t>倍变焦、磨皮美颜瘦身、自动急速对焦。225个预设值直播点，遥控一键转动；可满足各主流平台直播</w:t>
            </w:r>
          </w:p>
        </w:tc>
      </w:tr>
      <w:tr>
        <w:tblPrEx>
          <w:tblCellMar>
            <w:top w:w="0" w:type="dxa"/>
            <w:left w:w="0" w:type="dxa"/>
            <w:bottom w:w="0" w:type="dxa"/>
            <w:right w:w="0" w:type="dxa"/>
          </w:tblCellMar>
        </w:tblPrEx>
        <w:trPr>
          <w:trHeight w:val="1437"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招标文件P27设备技术参数要求,网络系统8无线AP，技术参数及配置标准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11AX</w:t>
            </w:r>
            <w:r>
              <w:rPr>
                <w:rStyle w:val="31"/>
                <w:rFonts w:hint="eastAsia" w:ascii="宋体" w:hAnsi="宋体" w:cs="宋体"/>
                <w:color w:val="auto"/>
                <w:sz w:val="18"/>
                <w:szCs w:val="18"/>
                <w:lang w:bidi="ar"/>
              </w:rPr>
              <w:t>双频并发，最高无线速率可达</w:t>
            </w:r>
            <w:r>
              <w:rPr>
                <w:rStyle w:val="34"/>
                <w:color w:val="auto"/>
                <w:sz w:val="18"/>
                <w:szCs w:val="18"/>
                <w:lang w:bidi="ar"/>
              </w:rPr>
              <w:t>2976Mbps</w:t>
            </w:r>
            <w:r>
              <w:rPr>
                <w:rStyle w:val="31"/>
                <w:rFonts w:hint="eastAsia" w:ascii="宋体" w:hAnsi="宋体" w:cs="宋体"/>
                <w:color w:val="auto"/>
                <w:sz w:val="18"/>
                <w:szCs w:val="18"/>
                <w:lang w:bidi="ar"/>
              </w:rPr>
              <w:t>，无线发射功率线性可调，根据需求调整信号覆盖范围</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★1、新一代 Wi-Fi 6 (802.11ax)技术；</w:t>
            </w:r>
          </w:p>
          <w:p>
            <w:pPr>
              <w:keepNext w:val="0"/>
              <w:keepLines w:val="0"/>
              <w:widowControl/>
              <w:suppressLineNumbers w:val="0"/>
              <w:jc w:val="left"/>
              <w:textAlignment w:val="center"/>
              <w:rPr>
                <w:rStyle w:val="36"/>
                <w:rFonts w:hint="eastAsia" w:ascii="宋体" w:hAnsi="宋体" w:eastAsia="宋体" w:cs="宋体"/>
                <w:color w:val="auto"/>
                <w:lang w:val="en-US" w:eastAsia="zh-CN" w:bidi="ar"/>
              </w:rPr>
            </w:pPr>
            <w:r>
              <w:rPr>
                <w:rFonts w:hint="default" w:ascii="宋体" w:hAnsi="宋体" w:eastAsia="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w:t>
            </w:r>
            <w:r>
              <w:rPr>
                <w:rStyle w:val="36"/>
                <w:rFonts w:hint="eastAsia" w:ascii="宋体" w:hAnsi="宋体" w:eastAsia="宋体" w:cs="宋体"/>
                <w:color w:val="auto"/>
                <w:lang w:val="en-US" w:eastAsia="zh-CN" w:bidi="ar"/>
              </w:rPr>
              <w:t>11AX双频并发，最高无线速率可达2976Mbps；</w:t>
            </w:r>
          </w:p>
          <w:p>
            <w:pPr>
              <w:keepNext w:val="0"/>
              <w:keepLines w:val="0"/>
              <w:widowControl/>
              <w:suppressLineNumbers w:val="0"/>
              <w:jc w:val="left"/>
              <w:textAlignment w:val="center"/>
              <w:rPr>
                <w:rStyle w:val="36"/>
                <w:rFonts w:hint="eastAsia" w:ascii="宋体" w:hAnsi="宋体" w:eastAsia="宋体" w:cs="宋体"/>
                <w:color w:val="auto"/>
                <w:lang w:val="en-US" w:eastAsia="zh-CN" w:bidi="ar"/>
              </w:rPr>
            </w:pPr>
            <w:r>
              <w:rPr>
                <w:rStyle w:val="36"/>
                <w:rFonts w:hint="eastAsia" w:ascii="宋体" w:hAnsi="宋体" w:eastAsia="宋体" w:cs="宋体"/>
                <w:color w:val="auto"/>
                <w:lang w:val="en-US" w:eastAsia="zh-CN" w:bidi="ar"/>
              </w:rPr>
              <w:t>无线发射功率线性可调，根据需求调整信号覆盖范围；</w:t>
            </w:r>
          </w:p>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3</w:t>
            </w:r>
            <w:r>
              <w:rPr>
                <w:rStyle w:val="35"/>
                <w:rFonts w:hint="eastAsia" w:ascii="宋体" w:hAnsi="宋体" w:eastAsia="宋体" w:cs="宋体"/>
                <w:color w:val="auto"/>
                <w:lang w:val="en-US" w:eastAsia="zh-CN" w:bidi="ar"/>
              </w:rPr>
              <w:t>、专业双频天线，提升覆盖区域信号质量；</w:t>
            </w:r>
          </w:p>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4</w:t>
            </w:r>
            <w:r>
              <w:rPr>
                <w:rStyle w:val="35"/>
                <w:rFonts w:hint="eastAsia" w:ascii="宋体" w:hAnsi="宋体" w:eastAsia="宋体" w:cs="宋体"/>
                <w:color w:val="auto"/>
                <w:lang w:val="en-US" w:eastAsia="zh-CN" w:bidi="ar"/>
              </w:rPr>
              <w:t>、频谱导航，引导双频客户端优先连接到5GHz频段上，使2.4GHz和5GHz两个频段负载更均衡，保障网络性能；</w:t>
            </w:r>
          </w:p>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5</w:t>
            </w:r>
            <w:r>
              <w:rPr>
                <w:rStyle w:val="35"/>
                <w:rFonts w:hint="eastAsia" w:ascii="宋体" w:hAnsi="宋体" w:eastAsia="宋体" w:cs="宋体"/>
                <w:color w:val="auto"/>
                <w:lang w:val="en-US" w:eastAsia="zh-CN" w:bidi="ar"/>
              </w:rPr>
              <w:t>、简易吸顶式安装，802.3at标准PoE网线供电；</w:t>
            </w:r>
          </w:p>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6</w:t>
            </w:r>
            <w:r>
              <w:rPr>
                <w:rStyle w:val="35"/>
                <w:rFonts w:hint="eastAsia" w:ascii="宋体" w:hAnsi="宋体" w:eastAsia="宋体" w:cs="宋体"/>
                <w:color w:val="auto"/>
                <w:lang w:val="en-US" w:eastAsia="zh-CN" w:bidi="ar"/>
              </w:rPr>
              <w:t>、端口隐藏式壳体，布线美观；</w:t>
            </w:r>
          </w:p>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7</w:t>
            </w:r>
            <w:r>
              <w:rPr>
                <w:rStyle w:val="35"/>
                <w:rFonts w:hint="eastAsia" w:ascii="宋体" w:hAnsi="宋体" w:eastAsia="宋体" w:cs="宋体"/>
                <w:color w:val="auto"/>
                <w:lang w:val="en-US" w:eastAsia="zh-CN" w:bidi="ar"/>
              </w:rPr>
              <w:t>、胖瘦一体，不同环境选择不同工作模式；</w:t>
            </w:r>
          </w:p>
          <w:p>
            <w:pPr>
              <w:spacing w:line="260" w:lineRule="exact"/>
              <w:rPr>
                <w:rFonts w:ascii="宋体" w:hAnsi="宋体" w:cs="宋体"/>
                <w:color w:val="auto"/>
                <w:sz w:val="18"/>
                <w:szCs w:val="18"/>
              </w:rPr>
            </w:pPr>
            <w:r>
              <w:rPr>
                <w:rStyle w:val="35"/>
                <w:rFonts w:hint="default" w:ascii="宋体" w:hAnsi="宋体" w:eastAsia="宋体" w:cs="宋体"/>
                <w:color w:val="auto"/>
                <w:lang w:val="en-US" w:eastAsia="zh-CN" w:bidi="ar"/>
              </w:rPr>
              <w:t>8</w:t>
            </w:r>
            <w:r>
              <w:rPr>
                <w:rStyle w:val="35"/>
                <w:rFonts w:hint="eastAsia" w:ascii="宋体" w:hAnsi="宋体" w:eastAsia="宋体" w:cs="宋体"/>
                <w:color w:val="auto"/>
                <w:lang w:val="en-US" w:eastAsia="zh-CN" w:bidi="ar"/>
              </w:rPr>
              <w:t>、独立硬件保护电路，可自动恢复工作异常AP；</w:t>
            </w:r>
          </w:p>
        </w:tc>
      </w:tr>
      <w:tr>
        <w:tblPrEx>
          <w:tblCellMar>
            <w:top w:w="0" w:type="dxa"/>
            <w:left w:w="0" w:type="dxa"/>
            <w:bottom w:w="0" w:type="dxa"/>
            <w:right w:w="0" w:type="dxa"/>
          </w:tblCellMar>
        </w:tblPrEx>
        <w:trPr>
          <w:trHeight w:val="1437"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招标文件P28设备技术参数要求,大屏系统10室内全彩显示屏，技术参数及配置标准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LED</w:t>
            </w:r>
            <w:r>
              <w:rPr>
                <w:rStyle w:val="31"/>
                <w:rFonts w:hint="eastAsia" w:ascii="宋体" w:hAnsi="宋体" w:cs="宋体"/>
                <w:color w:val="auto"/>
                <w:sz w:val="18"/>
                <w:szCs w:val="18"/>
                <w:lang w:bidi="ar"/>
              </w:rPr>
              <w:t>屏像素点间距</w:t>
            </w:r>
            <w:r>
              <w:rPr>
                <w:rStyle w:val="34"/>
                <w:color w:val="auto"/>
                <w:sz w:val="18"/>
                <w:szCs w:val="18"/>
                <w:lang w:bidi="ar"/>
              </w:rPr>
              <w:t>≤1.53mm</w:t>
            </w:r>
            <w:r>
              <w:rPr>
                <w:rStyle w:val="31"/>
                <w:rFonts w:hint="eastAsia" w:ascii="宋体" w:hAnsi="宋体" w:cs="宋体"/>
                <w:color w:val="auto"/>
                <w:sz w:val="18"/>
                <w:szCs w:val="18"/>
                <w:lang w:bidi="ar"/>
              </w:rPr>
              <w:t>，刷新率</w:t>
            </w:r>
            <w:r>
              <w:rPr>
                <w:rStyle w:val="34"/>
                <w:color w:val="auto"/>
                <w:sz w:val="18"/>
                <w:szCs w:val="18"/>
                <w:lang w:bidi="ar"/>
              </w:rPr>
              <w:t>≥3840Hz</w:t>
            </w:r>
            <w:r>
              <w:rPr>
                <w:rStyle w:val="31"/>
                <w:rFonts w:hint="eastAsia" w:ascii="宋体" w:hAnsi="宋体" w:cs="宋体"/>
                <w:color w:val="auto"/>
                <w:sz w:val="18"/>
                <w:szCs w:val="18"/>
                <w:lang w:bidi="ar"/>
              </w:rPr>
              <w:t>。模组尺寸：</w:t>
            </w:r>
            <w:r>
              <w:rPr>
                <w:rStyle w:val="34"/>
                <w:color w:val="auto"/>
                <w:sz w:val="18"/>
                <w:szCs w:val="18"/>
                <w:lang w:bidi="ar"/>
              </w:rPr>
              <w:t xml:space="preserve">320mm*160mm </w:t>
            </w:r>
            <w:r>
              <w:rPr>
                <w:rStyle w:val="31"/>
                <w:rFonts w:hint="eastAsia" w:ascii="宋体" w:hAnsi="宋体" w:cs="宋体"/>
                <w:color w:val="auto"/>
                <w:sz w:val="18"/>
                <w:szCs w:val="18"/>
                <w:lang w:bidi="ar"/>
              </w:rPr>
              <w:t>白平衡亮度</w:t>
            </w:r>
            <w:r>
              <w:rPr>
                <w:rStyle w:val="34"/>
                <w:color w:val="auto"/>
                <w:sz w:val="18"/>
                <w:szCs w:val="18"/>
                <w:lang w:bidi="ar"/>
              </w:rPr>
              <w:t>≥750nits</w:t>
            </w:r>
            <w:r>
              <w:rPr>
                <w:rStyle w:val="31"/>
                <w:rFonts w:hint="eastAsia" w:ascii="宋体" w:hAnsi="宋体" w:cs="宋体"/>
                <w:color w:val="auto"/>
                <w:sz w:val="18"/>
                <w:szCs w:val="18"/>
                <w:lang w:bidi="ar"/>
              </w:rPr>
              <w:t>／</w:t>
            </w:r>
            <w:r>
              <w:rPr>
                <w:rStyle w:val="34"/>
                <w:color w:val="auto"/>
                <w:sz w:val="18"/>
                <w:szCs w:val="18"/>
                <w:lang w:bidi="ar"/>
              </w:rPr>
              <w:t>m2</w:t>
            </w:r>
            <w:r>
              <w:rPr>
                <w:rStyle w:val="31"/>
                <w:rFonts w:hint="eastAsia" w:ascii="宋体" w:hAnsi="宋体" w:cs="宋体"/>
                <w:color w:val="auto"/>
                <w:sz w:val="18"/>
                <w:szCs w:val="18"/>
                <w:lang w:bidi="ar"/>
              </w:rPr>
              <w:t>，亮度均匀性</w:t>
            </w:r>
            <w:r>
              <w:rPr>
                <w:rStyle w:val="34"/>
                <w:color w:val="auto"/>
                <w:sz w:val="18"/>
                <w:szCs w:val="18"/>
                <w:lang w:bidi="ar"/>
              </w:rPr>
              <w:t>≥99</w:t>
            </w:r>
            <w:r>
              <w:rPr>
                <w:rStyle w:val="31"/>
                <w:rFonts w:hint="eastAsia" w:ascii="宋体" w:hAnsi="宋体" w:cs="宋体"/>
                <w:color w:val="auto"/>
                <w:sz w:val="18"/>
                <w:szCs w:val="18"/>
                <w:lang w:bidi="ar"/>
              </w:rPr>
              <w:t>％。</w:t>
            </w:r>
            <w:r>
              <w:rPr>
                <w:rStyle w:val="34"/>
                <w:color w:val="auto"/>
                <w:sz w:val="18"/>
                <w:szCs w:val="18"/>
                <w:lang w:bidi="ar"/>
              </w:rPr>
              <w:t>LED</w:t>
            </w:r>
            <w:r>
              <w:rPr>
                <w:rStyle w:val="31"/>
                <w:rFonts w:hint="eastAsia" w:ascii="宋体" w:hAnsi="宋体" w:cs="宋体"/>
                <w:color w:val="auto"/>
                <w:sz w:val="18"/>
                <w:szCs w:val="18"/>
                <w:lang w:bidi="ar"/>
              </w:rPr>
              <w:t>显示单元可视角度达到水平：四侧面平面度公差</w:t>
            </w:r>
            <w:r>
              <w:rPr>
                <w:rStyle w:val="34"/>
                <w:color w:val="auto"/>
                <w:sz w:val="18"/>
                <w:szCs w:val="18"/>
                <w:lang w:bidi="ar"/>
              </w:rPr>
              <w:t>≤0.01mm</w:t>
            </w:r>
            <w:r>
              <w:rPr>
                <w:rStyle w:val="31"/>
                <w:rFonts w:hint="eastAsia" w:ascii="宋体" w:hAnsi="宋体" w:cs="宋体"/>
                <w:color w:val="auto"/>
                <w:sz w:val="18"/>
                <w:szCs w:val="18"/>
                <w:lang w:bidi="ar"/>
              </w:rPr>
              <w:t>。对比度</w:t>
            </w:r>
            <w:r>
              <w:rPr>
                <w:rStyle w:val="34"/>
                <w:color w:val="auto"/>
                <w:sz w:val="18"/>
                <w:szCs w:val="18"/>
                <w:lang w:bidi="ar"/>
              </w:rPr>
              <w:t>≥6230:1</w:t>
            </w:r>
            <w:r>
              <w:rPr>
                <w:rStyle w:val="31"/>
                <w:rFonts w:hint="eastAsia" w:ascii="宋体" w:hAnsi="宋体" w:cs="宋体"/>
                <w:color w:val="auto"/>
                <w:sz w:val="18"/>
                <w:szCs w:val="18"/>
                <w:lang w:bidi="ar"/>
              </w:rPr>
              <w:t>。</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widowControl/>
              <w:suppressLineNumbers w:val="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▲1、投标产品LED屏像素点间距≤1.53mm，刷新率≥3840Hz，</w:t>
            </w:r>
            <w:r>
              <w:rPr>
                <w:rStyle w:val="35"/>
                <w:rFonts w:hint="eastAsia" w:ascii="宋体" w:hAnsi="宋体" w:eastAsia="宋体" w:cs="宋体"/>
                <w:color w:val="auto"/>
                <w:lang w:val="en-US" w:eastAsia="zh-CN" w:bidi="ar"/>
              </w:rPr>
              <w:t>材质：轻钢。</w:t>
            </w:r>
          </w:p>
          <w:p>
            <w:pPr>
              <w:keepNext w:val="0"/>
              <w:keepLines w:val="0"/>
              <w:widowControl/>
              <w:numPr>
                <w:ilvl w:val="0"/>
                <w:numId w:val="4"/>
              </w:numPr>
              <w:suppressLineNumbers w:val="0"/>
              <w:jc w:val="left"/>
              <w:textAlignment w:val="center"/>
              <w:rPr>
                <w:rStyle w:val="36"/>
                <w:rFonts w:hint="eastAsia" w:ascii="宋体" w:hAnsi="宋体" w:eastAsia="宋体" w:cs="宋体"/>
                <w:color w:val="auto"/>
                <w:lang w:val="en-US" w:eastAsia="zh-CN" w:bidi="ar"/>
              </w:rPr>
            </w:pPr>
            <w:r>
              <w:rPr>
                <w:rStyle w:val="36"/>
                <w:rFonts w:hint="eastAsia" w:ascii="宋体" w:hAnsi="宋体" w:eastAsia="宋体" w:cs="宋体"/>
                <w:color w:val="auto"/>
                <w:lang w:val="en-US" w:eastAsia="zh-CN" w:bidi="ar"/>
              </w:rPr>
              <w:t>模组尺寸：320mm*160mm 白平衡亮度≥750nits／m2，亮度均匀性≥99％。LED显示单元可视角度达到水平：四侧面平面度公差≤0.01mm。对比度≥6230:1。</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r>
              <w:rPr>
                <w:rStyle w:val="35"/>
                <w:rFonts w:hint="eastAsia" w:ascii="宋体" w:hAnsi="宋体" w:eastAsia="宋体" w:cs="宋体"/>
                <w:color w:val="auto"/>
                <w:lang w:val="en-US" w:eastAsia="zh-CN" w:bidi="ar"/>
              </w:rPr>
              <w:t>反光率≤1％。</w:t>
            </w:r>
          </w:p>
          <w:p>
            <w:pPr>
              <w:keepNext w:val="0"/>
              <w:keepLines w:val="0"/>
              <w:widowControl/>
              <w:numPr>
                <w:ilvl w:val="0"/>
                <w:numId w:val="0"/>
              </w:numPr>
              <w:suppressLineNumbers w:val="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★4、</w:t>
            </w:r>
            <w:r>
              <w:rPr>
                <w:rStyle w:val="35"/>
                <w:rFonts w:hint="eastAsia" w:ascii="宋体" w:hAnsi="宋体" w:eastAsia="宋体" w:cs="宋体"/>
                <w:color w:val="auto"/>
                <w:lang w:val="en-US" w:eastAsia="zh-CN" w:bidi="ar"/>
              </w:rPr>
              <w:t>LED显示屏可实时监控显示屏工作状态，具有计时功能及信号运行监测功能，具有坏点检测系统，具有故障告警功能，发生故障立即发消息到指定邮箱，及时处理。</w:t>
            </w:r>
          </w:p>
          <w:p>
            <w:pPr>
              <w:keepNext w:val="0"/>
              <w:keepLines w:val="0"/>
              <w:widowControl/>
              <w:numPr>
                <w:ilvl w:val="0"/>
                <w:numId w:val="0"/>
              </w:numPr>
              <w:suppressLineNumbers w:val="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5、模组平整度≤0.09mm。</w:t>
            </w:r>
          </w:p>
          <w:p>
            <w:pPr>
              <w:keepNext w:val="0"/>
              <w:keepLines w:val="0"/>
              <w:widowControl/>
              <w:numPr>
                <w:ilvl w:val="0"/>
                <w:numId w:val="0"/>
              </w:numPr>
              <w:suppressLineNumbers w:val="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★6、</w:t>
            </w:r>
            <w:r>
              <w:rPr>
                <w:rStyle w:val="35"/>
                <w:rFonts w:hint="eastAsia" w:ascii="宋体" w:hAnsi="宋体" w:eastAsia="宋体" w:cs="宋体"/>
                <w:color w:val="auto"/>
                <w:lang w:val="en-US" w:eastAsia="zh-CN" w:bidi="ar"/>
              </w:rPr>
              <w:t>屏幕支持色域范围调节，可任意按标准色域显示(如设置为NTSC、REC709、DCI-P3等)。色准△E≤0.9。亮暗线校正：支持屏体拼缝亮线、暗线调节、校正。</w:t>
            </w:r>
          </w:p>
          <w:p>
            <w:pPr>
              <w:keepNext w:val="0"/>
              <w:keepLines w:val="0"/>
              <w:widowControl/>
              <w:numPr>
                <w:ilvl w:val="0"/>
                <w:numId w:val="5"/>
              </w:numPr>
              <w:suppressLineNumbers w:val="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除湿设计：屏体长时间没有使用，屏体自动切入除湿模式：开机后自动检测客户端未使用时间长，智能匹配相应时间的除湿模式，使屏体从10％到100％度逐步显示，无需人工定期手动维护，除湿功能可手动开启和关闭。</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sz w:val="18"/>
                <w:szCs w:val="18"/>
                <w:u w:val="none"/>
              </w:rPr>
            </w:pPr>
            <w:r>
              <w:rPr>
                <w:rStyle w:val="35"/>
                <w:rFonts w:hint="eastAsia" w:ascii="宋体" w:hAnsi="宋体" w:eastAsia="宋体" w:cs="宋体"/>
                <w:color w:val="auto"/>
                <w:lang w:val="en-US" w:eastAsia="zh-CN" w:bidi="ar"/>
              </w:rPr>
              <w:t>可调整刷新率：具有亮度/对比度/色度调节/视觉修正等图像调整功能图像处理功能；具体视频降噪，动态补偿，色彩变换等图像处理功能。</w:t>
            </w:r>
          </w:p>
          <w:p>
            <w:pPr>
              <w:keepNext w:val="0"/>
              <w:keepLines w:val="0"/>
              <w:widowControl/>
              <w:numPr>
                <w:ilvl w:val="0"/>
                <w:numId w:val="0"/>
              </w:numPr>
              <w:suppressLineNumbers w:val="0"/>
              <w:jc w:val="left"/>
              <w:textAlignment w:val="center"/>
              <w:rPr>
                <w:rStyle w:val="35"/>
                <w:rFonts w:hint="eastAsia" w:ascii="宋体" w:hAnsi="宋体" w:eastAsia="宋体" w:cs="宋体"/>
                <w:color w:val="auto"/>
                <w:lang w:val="en-US" w:eastAsia="zh-CN" w:bidi="ar"/>
              </w:rPr>
            </w:pPr>
            <w:r>
              <w:rPr>
                <w:rFonts w:hint="eastAsia" w:ascii="宋体" w:hAnsi="宋体" w:eastAsia="宋体" w:cs="宋体"/>
                <w:i w:val="0"/>
                <w:iCs w:val="0"/>
                <w:color w:val="auto"/>
                <w:kern w:val="0"/>
                <w:sz w:val="18"/>
                <w:szCs w:val="18"/>
                <w:u w:val="none"/>
                <w:lang w:val="en-US" w:eastAsia="zh-CN" w:bidi="ar"/>
              </w:rPr>
              <w:t>★9、</w:t>
            </w:r>
            <w:r>
              <w:rPr>
                <w:rStyle w:val="35"/>
                <w:rFonts w:hint="eastAsia" w:ascii="宋体" w:hAnsi="宋体" w:eastAsia="宋体" w:cs="宋体"/>
                <w:color w:val="auto"/>
                <w:lang w:val="en-US" w:eastAsia="zh-CN" w:bidi="ar"/>
              </w:rPr>
              <w:t>温度自测：LED显示具有多点测温系统，均衡散热，防止局部温度过高造成色彩漂移，并提高显示寿命；LED显示屏具有电源温度控制系统，提供电源实时温度监控，超出设定温度自动报警，防止过温失效。</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10、防眩光：采用黑色防眩光设计，防止眩光影响可提升视觉观感保护技术：显示屏具有防潮、防腐蚀、防电磁干扰、防静电等功能，并具有过流、短路、过压、欠压保护等功能。</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1</w:t>
            </w:r>
            <w:r>
              <w:rPr>
                <w:rStyle w:val="35"/>
                <w:rFonts w:hint="eastAsia" w:ascii="宋体" w:hAnsi="宋体" w:cs="宋体"/>
                <w:color w:val="auto"/>
                <w:lang w:val="en-US" w:eastAsia="zh-CN" w:bidi="ar"/>
              </w:rPr>
              <w:t>1</w:t>
            </w:r>
            <w:r>
              <w:rPr>
                <w:rStyle w:val="35"/>
                <w:rFonts w:hint="eastAsia" w:ascii="宋体" w:hAnsi="宋体" w:eastAsia="宋体" w:cs="宋体"/>
                <w:color w:val="auto"/>
                <w:lang w:val="en-US" w:eastAsia="zh-CN" w:bidi="ar"/>
              </w:rPr>
              <w:t>、画面稳定无闪烁：画面稳定无闪烁，具有整屏色平衡调整功能，确保基色一致性。显示特点：具有隐亮消除功能：无影亮，全黑场信号下灯管发光；正常工作时显示画面无重影和拖尾现象，无几何失真和非线性失真。</w:t>
            </w:r>
          </w:p>
          <w:p>
            <w:pPr>
              <w:keepNext w:val="0"/>
              <w:keepLines w:val="0"/>
              <w:widowControl/>
              <w:numPr>
                <w:ilvl w:val="0"/>
                <w:numId w:val="0"/>
              </w:numPr>
              <w:suppressLineNumbers w:val="0"/>
              <w:ind w:leftChars="0"/>
              <w:jc w:val="left"/>
              <w:textAlignment w:val="center"/>
              <w:rPr>
                <w:rFonts w:ascii="宋体" w:hAnsi="宋体" w:cs="宋体"/>
                <w:color w:val="auto"/>
                <w:sz w:val="18"/>
                <w:szCs w:val="18"/>
              </w:rPr>
            </w:pPr>
            <w:r>
              <w:rPr>
                <w:rStyle w:val="35"/>
                <w:rFonts w:hint="eastAsia" w:ascii="宋体" w:hAnsi="宋体" w:eastAsia="宋体" w:cs="宋体"/>
                <w:color w:val="auto"/>
                <w:lang w:val="en-US" w:eastAsia="zh-CN" w:bidi="ar"/>
              </w:rPr>
              <w:t>1</w:t>
            </w:r>
            <w:r>
              <w:rPr>
                <w:rStyle w:val="35"/>
                <w:rFonts w:hint="eastAsia" w:ascii="宋体" w:hAnsi="宋体" w:cs="宋体"/>
                <w:color w:val="auto"/>
                <w:lang w:val="en-US" w:eastAsia="zh-CN" w:bidi="ar"/>
              </w:rPr>
              <w:t>2</w:t>
            </w:r>
            <w:r>
              <w:rPr>
                <w:rStyle w:val="35"/>
                <w:rFonts w:hint="eastAsia" w:ascii="宋体" w:hAnsi="宋体" w:eastAsia="宋体" w:cs="宋体"/>
                <w:color w:val="auto"/>
                <w:lang w:val="en-US" w:eastAsia="zh-CN" w:bidi="ar"/>
              </w:rPr>
              <w:t>、供电及信号方式：通用电源线(品字3Pin),通用网口信号线。▲1</w:t>
            </w:r>
            <w:r>
              <w:rPr>
                <w:rStyle w:val="35"/>
                <w:rFonts w:hint="eastAsia" w:ascii="宋体" w:hAnsi="宋体" w:cs="宋体"/>
                <w:color w:val="auto"/>
                <w:lang w:val="en-US" w:eastAsia="zh-CN" w:bidi="ar"/>
              </w:rPr>
              <w:t>3</w:t>
            </w:r>
            <w:r>
              <w:rPr>
                <w:rStyle w:val="35"/>
                <w:rFonts w:hint="eastAsia" w:ascii="宋体" w:hAnsi="宋体" w:eastAsia="宋体" w:cs="宋体"/>
                <w:color w:val="auto"/>
                <w:lang w:val="en-US" w:eastAsia="zh-CN" w:bidi="ar"/>
              </w:rPr>
              <w:t>、为了用户的良好体验，更好的兼容性，LED显示屏单元板和电源，接收卡，视频处理器，动力柜必须是同一品牌；不接受贴牌产品或OEM产品。</w:t>
            </w:r>
          </w:p>
        </w:tc>
      </w:tr>
      <w:tr>
        <w:tblPrEx>
          <w:tblCellMar>
            <w:top w:w="0" w:type="dxa"/>
            <w:left w:w="0" w:type="dxa"/>
            <w:bottom w:w="0" w:type="dxa"/>
            <w:right w:w="0" w:type="dxa"/>
          </w:tblCellMar>
        </w:tblPrEx>
        <w:trPr>
          <w:trHeight w:val="2245"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招标文件P28设备技术参数要求,大屏系统11接收卡，技术参数及配置标准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最多支持</w:t>
            </w:r>
            <w:r>
              <w:rPr>
                <w:rStyle w:val="34"/>
                <w:color w:val="auto"/>
                <w:sz w:val="18"/>
                <w:szCs w:val="18"/>
                <w:lang w:bidi="ar"/>
              </w:rPr>
              <w:t>32</w:t>
            </w:r>
            <w:r>
              <w:rPr>
                <w:rStyle w:val="31"/>
                <w:rFonts w:hint="eastAsia" w:ascii="宋体" w:hAnsi="宋体" w:cs="宋体"/>
                <w:color w:val="auto"/>
                <w:sz w:val="18"/>
                <w:szCs w:val="18"/>
                <w:lang w:bidi="ar"/>
              </w:rPr>
              <w:t>组并行数据，</w:t>
            </w:r>
            <w:r>
              <w:rPr>
                <w:rStyle w:val="34"/>
                <w:color w:val="auto"/>
                <w:sz w:val="18"/>
                <w:szCs w:val="18"/>
                <w:lang w:bidi="ar"/>
              </w:rPr>
              <w:t>64</w:t>
            </w:r>
            <w:r>
              <w:rPr>
                <w:rStyle w:val="31"/>
                <w:rFonts w:hint="eastAsia" w:ascii="宋体" w:hAnsi="宋体" w:cs="宋体"/>
                <w:color w:val="auto"/>
                <w:sz w:val="18"/>
                <w:szCs w:val="18"/>
                <w:lang w:bidi="ar"/>
              </w:rPr>
              <w:t>组串行数据</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color w:val="auto"/>
                <w:sz w:val="18"/>
                <w:szCs w:val="18"/>
              </w:rPr>
            </w:pPr>
            <w:r>
              <w:rPr>
                <w:rFonts w:hint="eastAsia" w:ascii="宋体" w:hAnsi="宋体" w:cs="宋体"/>
                <w:color w:val="auto"/>
                <w:kern w:val="0"/>
                <w:sz w:val="18"/>
                <w:szCs w:val="18"/>
                <w:lang w:bidi="ar"/>
              </w:rPr>
              <w:t>最多支持32组并行数据，64组串行数据，可扩展为128组串行数据采用高密度接插件--防松动，防灰尘，具有结构的稳定性和硬件的可靠性集成网络变压器--全面解决hub 单卡带载512*384支持18bit+显示技术，可以解决低亮度高灰阶下出现的画面失真现象带来4倍灰度的提升，使的显示画面层次更丰富，变化更细腻。支持画面90度倍数旋转可以回读接收卡的固件程序并保存到本地可配合多功能卡，实现当温度高于设定值时，自动断电，或打开风扇空调降低温度，保证屏体安全</w:t>
            </w:r>
          </w:p>
        </w:tc>
      </w:tr>
      <w:tr>
        <w:tblPrEx>
          <w:tblCellMar>
            <w:top w:w="0" w:type="dxa"/>
            <w:left w:w="0" w:type="dxa"/>
            <w:bottom w:w="0" w:type="dxa"/>
            <w:right w:w="0" w:type="dxa"/>
          </w:tblCellMar>
        </w:tblPrEx>
        <w:trPr>
          <w:trHeight w:val="1437"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招标文件P28设备技术参数要求,大屏系统13动力柜，技术参数及配置标准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配电系统采用三相五线制供电，配电系统保证三相平衡，屏体采用</w:t>
            </w:r>
            <w:r>
              <w:rPr>
                <w:rStyle w:val="34"/>
                <w:color w:val="auto"/>
                <w:sz w:val="18"/>
                <w:szCs w:val="18"/>
                <w:lang w:bidi="ar"/>
              </w:rPr>
              <w:t>“</w:t>
            </w:r>
            <w:r>
              <w:rPr>
                <w:rStyle w:val="31"/>
                <w:rFonts w:hint="eastAsia" w:ascii="宋体" w:hAnsi="宋体" w:cs="宋体"/>
                <w:color w:val="auto"/>
                <w:sz w:val="18"/>
                <w:szCs w:val="18"/>
                <w:lang w:bidi="ar"/>
              </w:rPr>
              <w:t>分步加电</w:t>
            </w:r>
            <w:r>
              <w:rPr>
                <w:rStyle w:val="34"/>
                <w:color w:val="auto"/>
                <w:sz w:val="18"/>
                <w:szCs w:val="18"/>
                <w:lang w:bidi="ar"/>
              </w:rPr>
              <w:t>”</w:t>
            </w:r>
            <w:r>
              <w:rPr>
                <w:rStyle w:val="31"/>
                <w:rFonts w:hint="eastAsia" w:ascii="宋体" w:hAnsi="宋体" w:cs="宋体"/>
                <w:color w:val="auto"/>
                <w:sz w:val="18"/>
                <w:szCs w:val="18"/>
                <w:lang w:bidi="ar"/>
              </w:rPr>
              <w:t>的上电方式，尽量减少对电网的冲击影响，同时还应配备过流、短路、断路、过压、欠压、温度过高等保护措施，以及相应的故障指示装置。</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hint="eastAsia" w:ascii="宋体" w:hAnsi="宋体" w:eastAsia="宋体" w:cs="宋体"/>
                <w:color w:val="auto"/>
                <w:sz w:val="18"/>
                <w:szCs w:val="18"/>
                <w:lang w:val="en-US" w:eastAsia="zh-CN"/>
              </w:rPr>
            </w:pPr>
            <w:r>
              <w:rPr>
                <w:rFonts w:hint="eastAsia" w:ascii="宋体" w:hAnsi="宋体" w:cs="宋体"/>
                <w:color w:val="auto"/>
                <w:kern w:val="0"/>
                <w:sz w:val="18"/>
                <w:szCs w:val="18"/>
                <w:lang w:bidi="ar"/>
              </w:rPr>
              <w:t>配电系统采用三相五线制供电，配电系统保证三相平衡，屏体采用</w:t>
            </w:r>
            <w:r>
              <w:rPr>
                <w:rStyle w:val="34"/>
                <w:color w:val="auto"/>
                <w:sz w:val="18"/>
                <w:szCs w:val="18"/>
                <w:lang w:bidi="ar"/>
              </w:rPr>
              <w:t>“</w:t>
            </w:r>
            <w:r>
              <w:rPr>
                <w:rStyle w:val="31"/>
                <w:rFonts w:hint="eastAsia" w:ascii="宋体" w:hAnsi="宋体" w:cs="宋体"/>
                <w:color w:val="auto"/>
                <w:sz w:val="18"/>
                <w:szCs w:val="18"/>
                <w:lang w:bidi="ar"/>
              </w:rPr>
              <w:t>分步加电</w:t>
            </w:r>
            <w:r>
              <w:rPr>
                <w:rStyle w:val="34"/>
                <w:color w:val="auto"/>
                <w:sz w:val="18"/>
                <w:szCs w:val="18"/>
                <w:lang w:bidi="ar"/>
              </w:rPr>
              <w:t>”</w:t>
            </w:r>
            <w:r>
              <w:rPr>
                <w:rStyle w:val="31"/>
                <w:rFonts w:hint="eastAsia" w:ascii="宋体" w:hAnsi="宋体" w:cs="宋体"/>
                <w:color w:val="auto"/>
                <w:sz w:val="18"/>
                <w:szCs w:val="18"/>
                <w:lang w:bidi="ar"/>
              </w:rPr>
              <w:t>的上电方式，尽量减少对电网的冲击影响，同时还应配备过流、短路、断路、过压、欠压、温度过高等保护措施，以及相应的故障指示装置。★配电柜可实现远程开关机功能</w:t>
            </w:r>
            <w:r>
              <w:rPr>
                <w:rStyle w:val="31"/>
                <w:rFonts w:hint="eastAsia" w:ascii="宋体" w:hAnsi="宋体" w:cs="宋体"/>
                <w:color w:val="auto"/>
                <w:sz w:val="18"/>
                <w:szCs w:val="18"/>
                <w:lang w:eastAsia="zh-CN" w:bidi="ar"/>
              </w:rPr>
              <w:t>。</w:t>
            </w:r>
          </w:p>
        </w:tc>
      </w:tr>
      <w:tr>
        <w:tblPrEx>
          <w:tblCellMar>
            <w:top w:w="0" w:type="dxa"/>
            <w:left w:w="0" w:type="dxa"/>
            <w:bottom w:w="0" w:type="dxa"/>
            <w:right w:w="0" w:type="dxa"/>
          </w:tblCellMar>
        </w:tblPrEx>
        <w:trPr>
          <w:trHeight w:val="312"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jc w:val="center"/>
              <w:rPr>
                <w:rFonts w:ascii="宋体" w:hAnsi="宋体" w:cs="宋体"/>
                <w:sz w:val="18"/>
                <w:szCs w:val="18"/>
              </w:rPr>
            </w:pPr>
            <w:r>
              <w:rPr>
                <w:rFonts w:hint="eastAsia" w:ascii="宋体" w:hAnsi="宋体" w:cs="宋体"/>
                <w:sz w:val="18"/>
                <w:szCs w:val="18"/>
              </w:rPr>
              <w:t>招标文件P28设备技术参数要求,大屏系统19中控，技术参数及配置标准</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Fonts w:ascii="宋体" w:hAnsi="宋体" w:cs="宋体"/>
                <w:sz w:val="18"/>
                <w:szCs w:val="18"/>
              </w:rPr>
            </w:pPr>
            <w:r>
              <w:rPr>
                <w:rFonts w:hint="eastAsia" w:ascii="宋体" w:hAnsi="宋体" w:cs="宋体"/>
                <w:kern w:val="0"/>
                <w:sz w:val="18"/>
                <w:szCs w:val="18"/>
                <w:lang w:bidi="ar"/>
              </w:rPr>
              <w:t>1</w:t>
            </w:r>
            <w:r>
              <w:rPr>
                <w:rStyle w:val="31"/>
                <w:rFonts w:hint="eastAsia" w:ascii="宋体" w:hAnsi="宋体" w:cs="宋体"/>
                <w:color w:val="auto"/>
                <w:sz w:val="18"/>
                <w:szCs w:val="18"/>
                <w:lang w:bidi="ar"/>
              </w:rPr>
              <w:t>、硬件性能：独立的模块化编程架构，不低于</w:t>
            </w:r>
            <w:r>
              <w:rPr>
                <w:rStyle w:val="34"/>
                <w:color w:val="auto"/>
                <w:sz w:val="18"/>
                <w:szCs w:val="18"/>
                <w:lang w:bidi="ar"/>
              </w:rPr>
              <w:t xml:space="preserve">CPU ARM Cortex 32 </w:t>
            </w:r>
            <w:r>
              <w:rPr>
                <w:rStyle w:val="31"/>
                <w:rFonts w:hint="eastAsia" w:ascii="宋体" w:hAnsi="宋体" w:cs="宋体"/>
                <w:color w:val="auto"/>
                <w:sz w:val="18"/>
                <w:szCs w:val="18"/>
                <w:lang w:bidi="ar"/>
              </w:rPr>
              <w:t>位工业级处理器；</w:t>
            </w:r>
            <w:r>
              <w:rPr>
                <w:rStyle w:val="34"/>
                <w:color w:val="auto"/>
                <w:sz w:val="18"/>
                <w:szCs w:val="18"/>
                <w:lang w:bidi="ar"/>
              </w:rPr>
              <w:t>2</w:t>
            </w:r>
            <w:r>
              <w:rPr>
                <w:rStyle w:val="31"/>
                <w:rFonts w:hint="eastAsia" w:ascii="宋体" w:hAnsi="宋体" w:cs="宋体"/>
                <w:color w:val="auto"/>
                <w:sz w:val="18"/>
                <w:szCs w:val="18"/>
                <w:lang w:bidi="ar"/>
              </w:rPr>
              <w:t>、机箱材质：钣金结构，外壳防护等级符合</w:t>
            </w:r>
            <w:r>
              <w:rPr>
                <w:rStyle w:val="34"/>
                <w:color w:val="auto"/>
                <w:sz w:val="18"/>
                <w:szCs w:val="18"/>
                <w:lang w:bidi="ar"/>
              </w:rPr>
              <w:t>GB/T4208-2017</w:t>
            </w:r>
            <w:r>
              <w:rPr>
                <w:rStyle w:val="31"/>
                <w:rFonts w:hint="eastAsia" w:ascii="宋体" w:hAnsi="宋体" w:cs="宋体"/>
                <w:color w:val="auto"/>
                <w:sz w:val="18"/>
                <w:szCs w:val="18"/>
                <w:lang w:bidi="ar"/>
              </w:rPr>
              <w:t>中</w:t>
            </w:r>
            <w:r>
              <w:rPr>
                <w:rStyle w:val="34"/>
                <w:color w:val="auto"/>
                <w:sz w:val="18"/>
                <w:szCs w:val="18"/>
                <w:lang w:bidi="ar"/>
              </w:rPr>
              <w:t>IP20</w:t>
            </w:r>
            <w:r>
              <w:rPr>
                <w:rStyle w:val="31"/>
                <w:rFonts w:hint="eastAsia" w:ascii="宋体" w:hAnsi="宋体" w:cs="宋体"/>
                <w:color w:val="auto"/>
                <w:sz w:val="18"/>
                <w:szCs w:val="18"/>
                <w:lang w:bidi="ar"/>
              </w:rPr>
              <w:t>标准要求；</w:t>
            </w:r>
            <w:r>
              <w:rPr>
                <w:rStyle w:val="34"/>
                <w:color w:val="auto"/>
                <w:sz w:val="18"/>
                <w:szCs w:val="18"/>
                <w:lang w:bidi="ar"/>
              </w:rPr>
              <w:t>3</w:t>
            </w:r>
            <w:r>
              <w:rPr>
                <w:rStyle w:val="31"/>
                <w:rFonts w:hint="eastAsia" w:ascii="宋体" w:hAnsi="宋体" w:cs="宋体"/>
                <w:color w:val="auto"/>
                <w:sz w:val="18"/>
                <w:szCs w:val="18"/>
                <w:lang w:bidi="ar"/>
              </w:rPr>
              <w:t>、自带</w:t>
            </w:r>
            <w:r>
              <w:rPr>
                <w:rStyle w:val="34"/>
                <w:color w:val="auto"/>
                <w:sz w:val="18"/>
                <w:szCs w:val="18"/>
                <w:lang w:bidi="ar"/>
              </w:rPr>
              <w:t>LCD</w:t>
            </w:r>
            <w:r>
              <w:rPr>
                <w:rStyle w:val="31"/>
                <w:rFonts w:hint="eastAsia" w:ascii="宋体" w:hAnsi="宋体" w:cs="宋体"/>
                <w:color w:val="auto"/>
                <w:sz w:val="18"/>
                <w:szCs w:val="18"/>
                <w:lang w:bidi="ar"/>
              </w:rPr>
              <w:t>彩色液晶屏，分辨率不低于</w:t>
            </w:r>
            <w:r>
              <w:rPr>
                <w:rStyle w:val="34"/>
                <w:color w:val="auto"/>
                <w:sz w:val="18"/>
                <w:szCs w:val="18"/>
                <w:lang w:bidi="ar"/>
              </w:rPr>
              <w:t>220x176</w:t>
            </w:r>
            <w:r>
              <w:rPr>
                <w:rStyle w:val="31"/>
                <w:rFonts w:hint="eastAsia" w:ascii="宋体" w:hAnsi="宋体" w:cs="宋体"/>
                <w:color w:val="auto"/>
                <w:sz w:val="18"/>
                <w:szCs w:val="18"/>
                <w:lang w:bidi="ar"/>
              </w:rPr>
              <w:t>，可实时查看监控设备接口状态及</w:t>
            </w:r>
            <w:r>
              <w:rPr>
                <w:rStyle w:val="34"/>
                <w:color w:val="auto"/>
                <w:sz w:val="18"/>
                <w:szCs w:val="18"/>
                <w:lang w:bidi="ar"/>
              </w:rPr>
              <w:t>IP</w:t>
            </w:r>
            <w:r>
              <w:rPr>
                <w:rStyle w:val="31"/>
                <w:rFonts w:hint="eastAsia" w:ascii="宋体" w:hAnsi="宋体" w:cs="宋体"/>
                <w:color w:val="auto"/>
                <w:sz w:val="18"/>
                <w:szCs w:val="18"/>
                <w:lang w:bidi="ar"/>
              </w:rPr>
              <w:t>地址等信息；</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★1、硬件性能：独立的模块化编程架构，不低于CPU ARM Cortex 32 位工业级处理器；</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2、机箱材质：钣金结构，外壳防护等级符合GB/T4208-2017中IP20标准要求；</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★3、自带LCD彩色液晶屏，分辨率不低于220x176，可实时查看监控设备接口状态及IP地址等信息；</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default" w:ascii="宋体" w:hAnsi="宋体" w:eastAsia="宋体" w:cs="宋体"/>
                <w:color w:val="auto"/>
                <w:lang w:val="en-US" w:eastAsia="zh-CN" w:bidi="ar"/>
              </w:rPr>
              <w:t>4</w:t>
            </w:r>
            <w:r>
              <w:rPr>
                <w:rStyle w:val="35"/>
                <w:rFonts w:hint="eastAsia" w:ascii="宋体" w:hAnsi="宋体" w:eastAsia="宋体" w:cs="宋体"/>
                <w:color w:val="auto"/>
                <w:lang w:val="en-US" w:eastAsia="zh-CN" w:bidi="ar"/>
              </w:rPr>
              <w:t>、采用纯硬件设计架构，内部无操作系统；无系统奔溃，病毒侵染，兼容性等问题，开机启动响应时间不超过3s，平均故障间隔时间（MTBF）≥100000小时；</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5、控制接口至少需包括11×可编程RS422/RS485/RS232，12×可编程 I/O 接口，12×可编程弱继电器接口和12×红外发射接口等；</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6、支持不间断的进行红外学习功能，可学习不少于1000个红外按键功能，满足多端多功能控制应用需求；</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7、ESD防护设计，网口和DB9端口、机壳等按照接触6KV，凤凰端子、RS485、 RS232、 IO口、红外等按照空气8KV 打ESD，设备无异常，接口无损坏；</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8、上位机控制软件可适配支持在Windows、iOS、Android等操作系统环境下进行同时操作，实现跨平台、跨系统的交互与访问控制；</w:t>
            </w:r>
          </w:p>
          <w:p>
            <w:pPr>
              <w:keepNext w:val="0"/>
              <w:keepLines w:val="0"/>
              <w:widowControl/>
              <w:numPr>
                <w:ilvl w:val="0"/>
                <w:numId w:val="0"/>
              </w:numPr>
              <w:suppressLineNumbers w:val="0"/>
              <w:ind w:leftChars="0"/>
              <w:jc w:val="left"/>
              <w:textAlignment w:val="center"/>
              <w:rPr>
                <w:rStyle w:val="35"/>
                <w:rFonts w:hint="eastAsia" w:ascii="宋体" w:hAnsi="宋体" w:eastAsia="宋体" w:cs="宋体"/>
                <w:color w:val="auto"/>
                <w:lang w:val="en-US" w:eastAsia="zh-CN" w:bidi="ar"/>
              </w:rPr>
            </w:pPr>
            <w:r>
              <w:rPr>
                <w:rStyle w:val="35"/>
                <w:rFonts w:hint="eastAsia" w:ascii="宋体" w:hAnsi="宋体" w:eastAsia="宋体" w:cs="宋体"/>
                <w:color w:val="auto"/>
                <w:lang w:val="en-US" w:eastAsia="zh-CN" w:bidi="ar"/>
              </w:rPr>
              <w:t>9、可编程智能中央控制系统软件需具有软件著作权证书；</w:t>
            </w:r>
          </w:p>
          <w:p>
            <w:pPr>
              <w:spacing w:line="260" w:lineRule="exact"/>
              <w:rPr>
                <w:rFonts w:ascii="宋体" w:hAnsi="宋体" w:cs="宋体"/>
                <w:color w:val="auto"/>
                <w:sz w:val="18"/>
                <w:szCs w:val="18"/>
              </w:rPr>
            </w:pPr>
            <w:r>
              <w:rPr>
                <w:rFonts w:hint="eastAsia" w:ascii="宋体" w:hAnsi="宋体" w:eastAsia="宋体" w:cs="宋体"/>
                <w:i w:val="0"/>
                <w:iCs w:val="0"/>
                <w:color w:val="auto"/>
                <w:kern w:val="0"/>
                <w:sz w:val="18"/>
                <w:szCs w:val="18"/>
                <w:u w:val="none"/>
                <w:lang w:val="en-US" w:eastAsia="zh-CN" w:bidi="ar"/>
              </w:rPr>
              <w:t>★</w:t>
            </w:r>
            <w:r>
              <w:rPr>
                <w:rStyle w:val="35"/>
                <w:rFonts w:hint="eastAsia" w:ascii="宋体" w:hAnsi="宋体" w:eastAsia="宋体" w:cs="宋体"/>
                <w:color w:val="auto"/>
                <w:lang w:val="en-US" w:eastAsia="zh-CN" w:bidi="ar"/>
              </w:rPr>
              <w:t>10、提供所投产品3C认证、产品彩页等证明材料；</w:t>
            </w:r>
          </w:p>
        </w:tc>
      </w:tr>
      <w:tr>
        <w:tblPrEx>
          <w:tblCellMar>
            <w:top w:w="0" w:type="dxa"/>
            <w:left w:w="0" w:type="dxa"/>
            <w:bottom w:w="0" w:type="dxa"/>
            <w:right w:w="0" w:type="dxa"/>
          </w:tblCellMar>
        </w:tblPrEx>
        <w:trPr>
          <w:trHeight w:val="1437" w:hRule="atLeast"/>
        </w:trPr>
        <w:tc>
          <w:tcPr>
            <w:tcW w:w="520" w:type="dxa"/>
            <w:tcBorders>
              <w:top w:val="single" w:color="C1DAD7" w:sz="6" w:space="0"/>
              <w:left w:val="single" w:color="C1DAD7" w:sz="6" w:space="0"/>
              <w:bottom w:val="single" w:color="C1DAD7" w:sz="6" w:space="0"/>
              <w:right w:val="single" w:color="C1DAD7" w:sz="6" w:space="0"/>
            </w:tcBorders>
            <w:shd w:val="clear" w:color="auto" w:fill="F1F7FB"/>
            <w:vAlign w:val="center"/>
          </w:tcPr>
          <w:p>
            <w:pPr>
              <w:autoSpaceDE w:val="0"/>
              <w:autoSpaceDN w:val="0"/>
              <w:spacing w:line="260" w:lineRule="exact"/>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9</w:t>
            </w:r>
          </w:p>
        </w:tc>
        <w:tc>
          <w:tcPr>
            <w:tcW w:w="1423"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Style w:val="34"/>
                <w:rFonts w:hint="eastAsia" w:ascii="宋体" w:hAnsi="宋体" w:eastAsia="宋体" w:cs="宋体"/>
                <w:color w:val="auto"/>
                <w:sz w:val="18"/>
                <w:szCs w:val="18"/>
                <w:lang w:bidi="ar"/>
              </w:rPr>
            </w:pPr>
            <w:r>
              <w:rPr>
                <w:rStyle w:val="34"/>
                <w:rFonts w:hint="eastAsia" w:ascii="宋体" w:hAnsi="宋体" w:eastAsia="宋体" w:cs="宋体"/>
                <w:color w:val="auto"/>
                <w:sz w:val="18"/>
                <w:szCs w:val="18"/>
                <w:lang w:val="en-US" w:eastAsia="zh-CN" w:bidi="ar"/>
              </w:rPr>
              <w:t>“提交投标文件截止时间、开标时间、投标保证金截止时间”的更正</w:t>
            </w:r>
          </w:p>
        </w:tc>
        <w:tc>
          <w:tcPr>
            <w:tcW w:w="355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Style w:val="34"/>
                <w:rFonts w:hint="eastAsia" w:ascii="宋体" w:hAnsi="宋体" w:eastAsia="宋体" w:cs="宋体"/>
                <w:color w:val="auto"/>
                <w:sz w:val="18"/>
                <w:szCs w:val="18"/>
                <w:lang w:bidi="ar"/>
              </w:rPr>
            </w:pPr>
            <w:r>
              <w:rPr>
                <w:rStyle w:val="34"/>
                <w:rFonts w:hint="eastAsia" w:ascii="宋体" w:hAnsi="宋体" w:eastAsia="宋体" w:cs="宋体"/>
                <w:color w:val="auto"/>
                <w:sz w:val="18"/>
                <w:szCs w:val="18"/>
                <w:lang w:val="en-US" w:eastAsia="zh-CN" w:bidi="ar"/>
              </w:rPr>
              <w:t>2023年11月7日14：30 时</w:t>
            </w:r>
          </w:p>
        </w:tc>
        <w:tc>
          <w:tcPr>
            <w:tcW w:w="5096" w:type="dxa"/>
            <w:tcBorders>
              <w:top w:val="single" w:color="C1DAD7" w:sz="6" w:space="0"/>
              <w:left w:val="single" w:color="C1DAD7" w:sz="6" w:space="0"/>
              <w:bottom w:val="single" w:color="C1DAD7" w:sz="6" w:space="0"/>
              <w:right w:val="single" w:color="C1DAD7" w:sz="6" w:space="0"/>
            </w:tcBorders>
            <w:shd w:val="clear" w:color="auto" w:fill="F1F7FB"/>
            <w:vAlign w:val="center"/>
          </w:tcPr>
          <w:p>
            <w:pPr>
              <w:spacing w:line="260" w:lineRule="exact"/>
              <w:rPr>
                <w:rStyle w:val="34"/>
                <w:rFonts w:hint="eastAsia" w:ascii="宋体" w:hAnsi="宋体" w:eastAsia="宋体" w:cs="宋体"/>
                <w:color w:val="auto"/>
                <w:sz w:val="18"/>
                <w:szCs w:val="18"/>
                <w:lang w:val="en-US" w:eastAsia="zh-CN" w:bidi="ar"/>
              </w:rPr>
            </w:pPr>
            <w:bookmarkStart w:id="2" w:name="_GoBack"/>
            <w:r>
              <w:rPr>
                <w:rStyle w:val="34"/>
                <w:rFonts w:hint="eastAsia" w:ascii="宋体" w:hAnsi="宋体" w:eastAsia="宋体" w:cs="宋体"/>
                <w:color w:val="auto"/>
                <w:sz w:val="18"/>
                <w:szCs w:val="18"/>
                <w:lang w:val="en-US" w:eastAsia="zh-CN" w:bidi="ar"/>
              </w:rPr>
              <w:t>2023年11月8日14：30 时</w:t>
            </w:r>
            <w:bookmarkEnd w:id="2"/>
          </w:p>
        </w:tc>
      </w:tr>
    </w:tbl>
    <w:p>
      <w:pPr>
        <w:spacing w:line="260" w:lineRule="exact"/>
        <w:rPr>
          <w:rFonts w:ascii="宋体" w:hAnsi="宋体" w:cs="宋体"/>
          <w:b/>
          <w:color w:val="000000" w:themeColor="text1"/>
          <w:kern w:val="0"/>
          <w:sz w:val="24"/>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pacing w:line="280" w:lineRule="exact"/>
        <w:textAlignment w:val="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pacing w:line="280" w:lineRule="exact"/>
        <w:textAlignment w:val="auto"/>
        <w:rPr>
          <w:rFonts w:asci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八．联系方式</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采购单位：浦江县兴合资产经营有限公司</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地址：浙江省浦江县浦南街道毛亚路1号农批市场C区4楼</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联系人：朱龙祥</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联系电话：13655795439 </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采购代理机构名称：浦江县产权交易有限公司</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地点：浦江县中山北路169号中山大厦10楼</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bookmarkStart w:id="1" w:name="B41_联系人"/>
      <w:bookmarkEnd w:id="1"/>
      <w:r>
        <w:rPr>
          <w:rFonts w:hint="eastAsia"/>
          <w:color w:val="000000" w:themeColor="text1"/>
          <w:szCs w:val="21"/>
          <w14:textFill>
            <w14:solidFill>
              <w14:schemeClr w14:val="tx1"/>
            </w14:solidFill>
          </w14:textFill>
        </w:rPr>
        <w:t>黄琳</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color w:val="000000" w:themeColor="text1"/>
          <w:szCs w:val="21"/>
          <w14:textFill>
            <w14:solidFill>
              <w14:schemeClr w14:val="tx1"/>
            </w14:solidFill>
          </w14:textFill>
        </w:rPr>
        <w:t>联系电话：0579-84</w:t>
      </w:r>
      <w:r>
        <w:rPr>
          <w:rFonts w:hint="eastAsia"/>
          <w:szCs w:val="21"/>
        </w:rPr>
        <w:t>182015</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监督管理部门名称：浦江县供销合作社联合社</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地点：浦江县浦南街道毛亚路1号（农批市场C区四-五楼）</w:t>
      </w:r>
    </w:p>
    <w:p>
      <w:pPr>
        <w:keepNext w:val="0"/>
        <w:keepLines w:val="0"/>
        <w:pageBreakBefore w:val="0"/>
        <w:widowControl w:val="0"/>
        <w:kinsoku/>
        <w:wordWrap/>
        <w:overflowPunct/>
        <w:topLinePunct w:val="0"/>
        <w:autoSpaceDE/>
        <w:autoSpaceDN/>
        <w:bidi w:val="0"/>
        <w:adjustRightInd/>
        <w:snapToGrid w:val="0"/>
        <w:spacing w:line="280" w:lineRule="exact"/>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 xml:space="preserve">联系电话：15858989028 </w:t>
      </w:r>
    </w:p>
    <w:p>
      <w:pPr>
        <w:keepNext w:val="0"/>
        <w:keepLines w:val="0"/>
        <w:pageBreakBefore w:val="0"/>
        <w:widowControl w:val="0"/>
        <w:kinsoku/>
        <w:wordWrap/>
        <w:overflowPunct/>
        <w:topLinePunct w:val="0"/>
        <w:autoSpaceDE/>
        <w:autoSpaceDN/>
        <w:bidi w:val="0"/>
        <w:adjustRightInd/>
        <w:snapToGrid w:val="0"/>
        <w:spacing w:line="280" w:lineRule="exact"/>
        <w:ind w:left="238"/>
        <w:jc w:val="center"/>
        <w:textAlignment w:val="auto"/>
        <w:rPr>
          <w:rFonts w:asci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23年10月</w:t>
      </w:r>
      <w:r>
        <w:rPr>
          <w:rFonts w:hint="eastAsia" w:ascii="宋体" w:hAnsi="宋体"/>
          <w:color w:val="000000" w:themeColor="text1"/>
          <w:szCs w:val="21"/>
          <w:lang w:val="en-US" w:eastAsia="zh-CN"/>
          <w14:textFill>
            <w14:solidFill>
              <w14:schemeClr w14:val="tx1"/>
            </w14:solidFill>
          </w14:textFill>
        </w:rPr>
        <w:t>23</w:t>
      </w:r>
      <w:r>
        <w:rPr>
          <w:rFonts w:hint="eastAsia" w:ascii="宋体" w:hAnsi="宋体"/>
          <w:color w:val="000000" w:themeColor="text1"/>
          <w:szCs w:val="21"/>
          <w14:textFill>
            <w14:solidFill>
              <w14:schemeClr w14:val="tx1"/>
            </w14:solidFill>
          </w14:textFill>
        </w:rPr>
        <w:t>日</w:t>
      </w:r>
    </w:p>
    <w:sectPr>
      <w:footerReference r:id="rId3" w:type="default"/>
      <w:pgSz w:w="11906" w:h="16838"/>
      <w:pgMar w:top="1440" w:right="1304"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0000000000000000000"/>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437BB"/>
    <w:multiLevelType w:val="singleLevel"/>
    <w:tmpl w:val="CF8437BB"/>
    <w:lvl w:ilvl="0" w:tentative="0">
      <w:start w:val="2"/>
      <w:numFmt w:val="decimal"/>
      <w:suff w:val="nothing"/>
      <w:lvlText w:val="%1、"/>
      <w:lvlJc w:val="left"/>
    </w:lvl>
  </w:abstractNum>
  <w:abstractNum w:abstractNumId="1">
    <w:nsid w:val="FFFFFF7E"/>
    <w:multiLevelType w:val="singleLevel"/>
    <w:tmpl w:val="FFFFFF7E"/>
    <w:lvl w:ilvl="0" w:tentative="0">
      <w:start w:val="1"/>
      <w:numFmt w:val="decimal"/>
      <w:pStyle w:val="8"/>
      <w:lvlText w:val="%1."/>
      <w:lvlJc w:val="left"/>
      <w:pPr>
        <w:tabs>
          <w:tab w:val="left" w:pos="1200"/>
        </w:tabs>
        <w:ind w:left="1200" w:hanging="360"/>
      </w:pPr>
      <w:rPr>
        <w:rFonts w:cs="Times New Roman"/>
      </w:rPr>
    </w:lvl>
  </w:abstractNum>
  <w:abstractNum w:abstractNumId="2">
    <w:nsid w:val="4C83000C"/>
    <w:multiLevelType w:val="singleLevel"/>
    <w:tmpl w:val="4C83000C"/>
    <w:lvl w:ilvl="0" w:tentative="0">
      <w:start w:val="7"/>
      <w:numFmt w:val="decimal"/>
      <w:suff w:val="nothing"/>
      <w:lvlText w:val="%1、"/>
      <w:lvlJc w:val="left"/>
    </w:lvl>
  </w:abstractNum>
  <w:abstractNum w:abstractNumId="3">
    <w:nsid w:val="56EAB403"/>
    <w:multiLevelType w:val="singleLevel"/>
    <w:tmpl w:val="56EAB403"/>
    <w:lvl w:ilvl="0" w:tentative="0">
      <w:start w:val="6"/>
      <w:numFmt w:val="chineseCounting"/>
      <w:suff w:val="nothing"/>
      <w:lvlText w:val="%1．"/>
      <w:lvlJc w:val="left"/>
      <w:rPr>
        <w:rFonts w:cs="Times New Roman"/>
      </w:rPr>
    </w:lvl>
  </w:abstractNum>
  <w:abstractNum w:abstractNumId="4">
    <w:nsid w:val="572AEAA8"/>
    <w:multiLevelType w:val="singleLevel"/>
    <w:tmpl w:val="572AEAA8"/>
    <w:lvl w:ilvl="0" w:tentative="0">
      <w:start w:val="2"/>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MWZiODM4Y2Y2NTYzNjNjZDJmZmE2MTRlMGQ0MTAifQ=="/>
  </w:docVars>
  <w:rsids>
    <w:rsidRoot w:val="005B5A16"/>
    <w:rsid w:val="00016045"/>
    <w:rsid w:val="0005031E"/>
    <w:rsid w:val="00070560"/>
    <w:rsid w:val="000C2463"/>
    <w:rsid w:val="000D23B1"/>
    <w:rsid w:val="00110DAC"/>
    <w:rsid w:val="001162F9"/>
    <w:rsid w:val="00224374"/>
    <w:rsid w:val="00251DBD"/>
    <w:rsid w:val="0026694B"/>
    <w:rsid w:val="00297583"/>
    <w:rsid w:val="00356E7E"/>
    <w:rsid w:val="003F5DBD"/>
    <w:rsid w:val="004445D1"/>
    <w:rsid w:val="00465C81"/>
    <w:rsid w:val="00481510"/>
    <w:rsid w:val="00485AF1"/>
    <w:rsid w:val="00491D86"/>
    <w:rsid w:val="004F6403"/>
    <w:rsid w:val="005B4677"/>
    <w:rsid w:val="005B5A16"/>
    <w:rsid w:val="00611057"/>
    <w:rsid w:val="00614BE6"/>
    <w:rsid w:val="006C3C87"/>
    <w:rsid w:val="00751B6A"/>
    <w:rsid w:val="007666F4"/>
    <w:rsid w:val="00766C5F"/>
    <w:rsid w:val="00782D6D"/>
    <w:rsid w:val="007B7EBF"/>
    <w:rsid w:val="00874336"/>
    <w:rsid w:val="008E2630"/>
    <w:rsid w:val="008F4B26"/>
    <w:rsid w:val="0090732F"/>
    <w:rsid w:val="009240A1"/>
    <w:rsid w:val="00943C1A"/>
    <w:rsid w:val="00945037"/>
    <w:rsid w:val="00975446"/>
    <w:rsid w:val="009C5B1C"/>
    <w:rsid w:val="00A32E1D"/>
    <w:rsid w:val="00A57CA0"/>
    <w:rsid w:val="00A728E2"/>
    <w:rsid w:val="00A96D34"/>
    <w:rsid w:val="00B046F6"/>
    <w:rsid w:val="00B3334D"/>
    <w:rsid w:val="00BE3447"/>
    <w:rsid w:val="00C973DE"/>
    <w:rsid w:val="00CC7572"/>
    <w:rsid w:val="00CF5500"/>
    <w:rsid w:val="00D113BC"/>
    <w:rsid w:val="00D24DD0"/>
    <w:rsid w:val="00D368BF"/>
    <w:rsid w:val="00D5176B"/>
    <w:rsid w:val="00E07593"/>
    <w:rsid w:val="00E2075B"/>
    <w:rsid w:val="00E60478"/>
    <w:rsid w:val="00E63541"/>
    <w:rsid w:val="00EA6C7C"/>
    <w:rsid w:val="00ED1A81"/>
    <w:rsid w:val="00F0767F"/>
    <w:rsid w:val="00F178D9"/>
    <w:rsid w:val="00F4151F"/>
    <w:rsid w:val="00F54391"/>
    <w:rsid w:val="00F759E2"/>
    <w:rsid w:val="00F841F8"/>
    <w:rsid w:val="00FC00E8"/>
    <w:rsid w:val="01392710"/>
    <w:rsid w:val="01995B0E"/>
    <w:rsid w:val="01BB7833"/>
    <w:rsid w:val="01BD574D"/>
    <w:rsid w:val="02505DFF"/>
    <w:rsid w:val="02557C87"/>
    <w:rsid w:val="027B43B5"/>
    <w:rsid w:val="028238DA"/>
    <w:rsid w:val="028C5D3E"/>
    <w:rsid w:val="02B26E88"/>
    <w:rsid w:val="02D74B40"/>
    <w:rsid w:val="034F6298"/>
    <w:rsid w:val="03FB236B"/>
    <w:rsid w:val="03FE7EAB"/>
    <w:rsid w:val="046D2CF4"/>
    <w:rsid w:val="04AB1EA0"/>
    <w:rsid w:val="04D01847"/>
    <w:rsid w:val="05940AC6"/>
    <w:rsid w:val="059D06B5"/>
    <w:rsid w:val="059E36F3"/>
    <w:rsid w:val="05DB7536"/>
    <w:rsid w:val="065869AF"/>
    <w:rsid w:val="074D3623"/>
    <w:rsid w:val="07707311"/>
    <w:rsid w:val="07A82821"/>
    <w:rsid w:val="07AF3996"/>
    <w:rsid w:val="0814526C"/>
    <w:rsid w:val="08BF0F24"/>
    <w:rsid w:val="08BF1204"/>
    <w:rsid w:val="091E21C5"/>
    <w:rsid w:val="0A87753B"/>
    <w:rsid w:val="0AA255B6"/>
    <w:rsid w:val="0AD656DD"/>
    <w:rsid w:val="0B7E470D"/>
    <w:rsid w:val="0C6F1945"/>
    <w:rsid w:val="0CBA5E5A"/>
    <w:rsid w:val="0D166FB7"/>
    <w:rsid w:val="0D71793F"/>
    <w:rsid w:val="0E4A4385"/>
    <w:rsid w:val="0E927B6D"/>
    <w:rsid w:val="0EDB0AF3"/>
    <w:rsid w:val="0F7709E5"/>
    <w:rsid w:val="10300F22"/>
    <w:rsid w:val="105670B2"/>
    <w:rsid w:val="10E70644"/>
    <w:rsid w:val="10EB3641"/>
    <w:rsid w:val="11217AF3"/>
    <w:rsid w:val="11230F50"/>
    <w:rsid w:val="114F415B"/>
    <w:rsid w:val="11684D32"/>
    <w:rsid w:val="11B5604C"/>
    <w:rsid w:val="12C27896"/>
    <w:rsid w:val="1380268A"/>
    <w:rsid w:val="13987F9F"/>
    <w:rsid w:val="13E40E6B"/>
    <w:rsid w:val="1468384A"/>
    <w:rsid w:val="146975C2"/>
    <w:rsid w:val="14A16D5C"/>
    <w:rsid w:val="1602382A"/>
    <w:rsid w:val="16177B62"/>
    <w:rsid w:val="161D6C3E"/>
    <w:rsid w:val="16AD19E8"/>
    <w:rsid w:val="17245A4B"/>
    <w:rsid w:val="17602EFE"/>
    <w:rsid w:val="17817FDA"/>
    <w:rsid w:val="179B7A92"/>
    <w:rsid w:val="17B24ACA"/>
    <w:rsid w:val="184E2D57"/>
    <w:rsid w:val="19121FD6"/>
    <w:rsid w:val="192965E8"/>
    <w:rsid w:val="1A0E09F0"/>
    <w:rsid w:val="1B222279"/>
    <w:rsid w:val="1B353FF4"/>
    <w:rsid w:val="1B4D5548"/>
    <w:rsid w:val="1BAD5FE6"/>
    <w:rsid w:val="1CAE22ED"/>
    <w:rsid w:val="1CFC0FF0"/>
    <w:rsid w:val="1DB3313D"/>
    <w:rsid w:val="1EB8717C"/>
    <w:rsid w:val="1EBE45EE"/>
    <w:rsid w:val="1F862B74"/>
    <w:rsid w:val="1F9E7C38"/>
    <w:rsid w:val="1FE426A0"/>
    <w:rsid w:val="20A569E8"/>
    <w:rsid w:val="20B8491D"/>
    <w:rsid w:val="20C852D2"/>
    <w:rsid w:val="21134B3E"/>
    <w:rsid w:val="219640D7"/>
    <w:rsid w:val="21CF4F08"/>
    <w:rsid w:val="222B4F37"/>
    <w:rsid w:val="22723AE6"/>
    <w:rsid w:val="22A43ED7"/>
    <w:rsid w:val="243E5A7E"/>
    <w:rsid w:val="248C70E1"/>
    <w:rsid w:val="24FB2C9D"/>
    <w:rsid w:val="25113A8A"/>
    <w:rsid w:val="25140ED9"/>
    <w:rsid w:val="252B1B5F"/>
    <w:rsid w:val="256911D0"/>
    <w:rsid w:val="261864B6"/>
    <w:rsid w:val="26CC2612"/>
    <w:rsid w:val="27E30231"/>
    <w:rsid w:val="281F5126"/>
    <w:rsid w:val="28357A8F"/>
    <w:rsid w:val="28510386"/>
    <w:rsid w:val="28A8200F"/>
    <w:rsid w:val="299774CB"/>
    <w:rsid w:val="29B81A52"/>
    <w:rsid w:val="2A0E0598"/>
    <w:rsid w:val="2A4915D0"/>
    <w:rsid w:val="2A64640A"/>
    <w:rsid w:val="2A842608"/>
    <w:rsid w:val="2B3B716B"/>
    <w:rsid w:val="2D290BFD"/>
    <w:rsid w:val="301601A6"/>
    <w:rsid w:val="3069477A"/>
    <w:rsid w:val="30D37B04"/>
    <w:rsid w:val="30EF1FD3"/>
    <w:rsid w:val="32210E55"/>
    <w:rsid w:val="3236068C"/>
    <w:rsid w:val="326276D3"/>
    <w:rsid w:val="32D20EFC"/>
    <w:rsid w:val="3348532B"/>
    <w:rsid w:val="33694A91"/>
    <w:rsid w:val="338B2C59"/>
    <w:rsid w:val="33AA1331"/>
    <w:rsid w:val="348B6E58"/>
    <w:rsid w:val="35535C24"/>
    <w:rsid w:val="35F3790F"/>
    <w:rsid w:val="36121410"/>
    <w:rsid w:val="36D6243D"/>
    <w:rsid w:val="36E763F9"/>
    <w:rsid w:val="36F07AD7"/>
    <w:rsid w:val="37405B09"/>
    <w:rsid w:val="38392C84"/>
    <w:rsid w:val="38991974"/>
    <w:rsid w:val="389C64C2"/>
    <w:rsid w:val="3950297B"/>
    <w:rsid w:val="39981C2C"/>
    <w:rsid w:val="39C060E3"/>
    <w:rsid w:val="39E76710"/>
    <w:rsid w:val="3A0675B6"/>
    <w:rsid w:val="3A086DB2"/>
    <w:rsid w:val="3A1120D4"/>
    <w:rsid w:val="3A881CA1"/>
    <w:rsid w:val="3AAA0730"/>
    <w:rsid w:val="3ACC4283"/>
    <w:rsid w:val="3BDD7DCA"/>
    <w:rsid w:val="3CC80A7A"/>
    <w:rsid w:val="3CF56D10"/>
    <w:rsid w:val="3D17730C"/>
    <w:rsid w:val="3DE767EB"/>
    <w:rsid w:val="3E1F46CA"/>
    <w:rsid w:val="3E6D4B50"/>
    <w:rsid w:val="3E9E7CE5"/>
    <w:rsid w:val="4024008F"/>
    <w:rsid w:val="402627E9"/>
    <w:rsid w:val="405D5A63"/>
    <w:rsid w:val="413C37E5"/>
    <w:rsid w:val="41401527"/>
    <w:rsid w:val="4151103E"/>
    <w:rsid w:val="41E0630C"/>
    <w:rsid w:val="41EC6FB9"/>
    <w:rsid w:val="429C71EF"/>
    <w:rsid w:val="43453543"/>
    <w:rsid w:val="435D65EE"/>
    <w:rsid w:val="437F2EEB"/>
    <w:rsid w:val="43B6162D"/>
    <w:rsid w:val="43EB71E3"/>
    <w:rsid w:val="440E66C6"/>
    <w:rsid w:val="449C339C"/>
    <w:rsid w:val="44BF2763"/>
    <w:rsid w:val="45264590"/>
    <w:rsid w:val="452D200F"/>
    <w:rsid w:val="4536006D"/>
    <w:rsid w:val="45633A36"/>
    <w:rsid w:val="457A49AD"/>
    <w:rsid w:val="45BF387F"/>
    <w:rsid w:val="45FD36A3"/>
    <w:rsid w:val="460A5C60"/>
    <w:rsid w:val="46342CDD"/>
    <w:rsid w:val="464C755A"/>
    <w:rsid w:val="465A1865"/>
    <w:rsid w:val="46C44060"/>
    <w:rsid w:val="47242D51"/>
    <w:rsid w:val="47283903"/>
    <w:rsid w:val="47ED75E7"/>
    <w:rsid w:val="4850395E"/>
    <w:rsid w:val="48B80B8D"/>
    <w:rsid w:val="49417BEA"/>
    <w:rsid w:val="495F62C2"/>
    <w:rsid w:val="498F3A71"/>
    <w:rsid w:val="4A253068"/>
    <w:rsid w:val="4A633B90"/>
    <w:rsid w:val="4AB663B6"/>
    <w:rsid w:val="4AC05DF2"/>
    <w:rsid w:val="4BEA4569"/>
    <w:rsid w:val="4C2F6420"/>
    <w:rsid w:val="4D471547"/>
    <w:rsid w:val="4DA90454"/>
    <w:rsid w:val="4F076C80"/>
    <w:rsid w:val="4FC21359"/>
    <w:rsid w:val="4FEC63D6"/>
    <w:rsid w:val="509E4EA3"/>
    <w:rsid w:val="50B67110"/>
    <w:rsid w:val="50CB3538"/>
    <w:rsid w:val="51603B19"/>
    <w:rsid w:val="51916B1D"/>
    <w:rsid w:val="51E84C25"/>
    <w:rsid w:val="523D1F17"/>
    <w:rsid w:val="52650DED"/>
    <w:rsid w:val="52790C40"/>
    <w:rsid w:val="527C1C93"/>
    <w:rsid w:val="53AE40CE"/>
    <w:rsid w:val="53E51AA8"/>
    <w:rsid w:val="54F55D2D"/>
    <w:rsid w:val="551F2DF4"/>
    <w:rsid w:val="55F4166D"/>
    <w:rsid w:val="55FB55C5"/>
    <w:rsid w:val="56102E1E"/>
    <w:rsid w:val="56327239"/>
    <w:rsid w:val="56334D5F"/>
    <w:rsid w:val="56531694"/>
    <w:rsid w:val="57511940"/>
    <w:rsid w:val="578D63D5"/>
    <w:rsid w:val="57936553"/>
    <w:rsid w:val="57B52368"/>
    <w:rsid w:val="58207565"/>
    <w:rsid w:val="585D5F13"/>
    <w:rsid w:val="5881028A"/>
    <w:rsid w:val="594352B9"/>
    <w:rsid w:val="5A521421"/>
    <w:rsid w:val="5A6C5001"/>
    <w:rsid w:val="5A875679"/>
    <w:rsid w:val="5AD178F3"/>
    <w:rsid w:val="5B322BEC"/>
    <w:rsid w:val="5B3F7D02"/>
    <w:rsid w:val="5B667984"/>
    <w:rsid w:val="5B977ABB"/>
    <w:rsid w:val="5BB1271A"/>
    <w:rsid w:val="5BBE66CE"/>
    <w:rsid w:val="5BF94289"/>
    <w:rsid w:val="5C7834CB"/>
    <w:rsid w:val="5CA00C41"/>
    <w:rsid w:val="5DCD7847"/>
    <w:rsid w:val="5DEE6D61"/>
    <w:rsid w:val="5E435D5B"/>
    <w:rsid w:val="5E4C2621"/>
    <w:rsid w:val="5EAA6F92"/>
    <w:rsid w:val="5EB44D5F"/>
    <w:rsid w:val="5ED618C0"/>
    <w:rsid w:val="5F0C439F"/>
    <w:rsid w:val="5F113297"/>
    <w:rsid w:val="60E03D35"/>
    <w:rsid w:val="611D6D37"/>
    <w:rsid w:val="628F6BEC"/>
    <w:rsid w:val="62D022B3"/>
    <w:rsid w:val="633A3F93"/>
    <w:rsid w:val="634405AB"/>
    <w:rsid w:val="63552ABD"/>
    <w:rsid w:val="6386469B"/>
    <w:rsid w:val="639A01CB"/>
    <w:rsid w:val="640106DC"/>
    <w:rsid w:val="640B2E77"/>
    <w:rsid w:val="641B57B0"/>
    <w:rsid w:val="64B452BD"/>
    <w:rsid w:val="658C37D6"/>
    <w:rsid w:val="65B35574"/>
    <w:rsid w:val="65C47B38"/>
    <w:rsid w:val="66074450"/>
    <w:rsid w:val="66AB26EF"/>
    <w:rsid w:val="66B772E6"/>
    <w:rsid w:val="67064A40"/>
    <w:rsid w:val="67112E9A"/>
    <w:rsid w:val="678F3DBF"/>
    <w:rsid w:val="68582403"/>
    <w:rsid w:val="687410CD"/>
    <w:rsid w:val="698B6C53"/>
    <w:rsid w:val="6A4B221F"/>
    <w:rsid w:val="6A723C50"/>
    <w:rsid w:val="6AAB0F10"/>
    <w:rsid w:val="6BC1121E"/>
    <w:rsid w:val="6BE876C4"/>
    <w:rsid w:val="6C767BAA"/>
    <w:rsid w:val="6CC43766"/>
    <w:rsid w:val="6D1F1741"/>
    <w:rsid w:val="6D3034A1"/>
    <w:rsid w:val="6DD15131"/>
    <w:rsid w:val="6E2256E7"/>
    <w:rsid w:val="6EF81986"/>
    <w:rsid w:val="6F0A443F"/>
    <w:rsid w:val="6F4A5F86"/>
    <w:rsid w:val="712872E9"/>
    <w:rsid w:val="72395053"/>
    <w:rsid w:val="728F1117"/>
    <w:rsid w:val="72C25048"/>
    <w:rsid w:val="72C77137"/>
    <w:rsid w:val="72D60AF4"/>
    <w:rsid w:val="73741F51"/>
    <w:rsid w:val="737F1AB8"/>
    <w:rsid w:val="748A63A3"/>
    <w:rsid w:val="74CF1C9F"/>
    <w:rsid w:val="74E05F40"/>
    <w:rsid w:val="760914E8"/>
    <w:rsid w:val="76B86E8E"/>
    <w:rsid w:val="76BB24DB"/>
    <w:rsid w:val="76BF3E0E"/>
    <w:rsid w:val="76DD2E99"/>
    <w:rsid w:val="77183DD1"/>
    <w:rsid w:val="7860333A"/>
    <w:rsid w:val="78AF42C1"/>
    <w:rsid w:val="78E42C3C"/>
    <w:rsid w:val="792A0EF9"/>
    <w:rsid w:val="79446C1F"/>
    <w:rsid w:val="79992133"/>
    <w:rsid w:val="79A13C0A"/>
    <w:rsid w:val="79D30BC0"/>
    <w:rsid w:val="7A5213A8"/>
    <w:rsid w:val="7AFE32DE"/>
    <w:rsid w:val="7BD81F5A"/>
    <w:rsid w:val="7C7575D0"/>
    <w:rsid w:val="7CB76743"/>
    <w:rsid w:val="7CF9509C"/>
    <w:rsid w:val="7D000AC3"/>
    <w:rsid w:val="7D6106C2"/>
    <w:rsid w:val="7DBD122E"/>
    <w:rsid w:val="7E286F6A"/>
    <w:rsid w:val="7E8734AB"/>
    <w:rsid w:val="7EAA429F"/>
    <w:rsid w:val="7EB870F2"/>
    <w:rsid w:val="7F0F1615"/>
    <w:rsid w:val="7FDE22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uiPriority="39" w:name="toc 3" w:locked="1"/>
    <w:lsdException w:uiPriority="39" w:name="toc 4" w:locked="1"/>
    <w:lsdException w:uiPriority="39" w:name="toc 5" w:locked="1"/>
    <w:lsdException w:qFormat="1" w:unhideWhenUsed="0" w:uiPriority="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21"/>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39"/>
    <w:pPr>
      <w:tabs>
        <w:tab w:val="right" w:leader="dot" w:pos="8720"/>
      </w:tabs>
      <w:spacing w:before="120" w:after="120"/>
      <w:jc w:val="left"/>
    </w:pPr>
    <w:rPr>
      <w:rFonts w:ascii="Century Gothic" w:hAnsi="Century Gothic"/>
      <w:bCs/>
      <w:caps/>
      <w:sz w:val="20"/>
      <w:szCs w:val="20"/>
    </w:rPr>
  </w:style>
  <w:style w:type="paragraph" w:styleId="4">
    <w:name w:val="Normal Indent"/>
    <w:basedOn w:val="1"/>
    <w:next w:val="5"/>
    <w:qFormat/>
    <w:locked/>
    <w:uiPriority w:val="0"/>
    <w:pPr>
      <w:widowControl/>
      <w:ind w:firstLine="420"/>
      <w:jc w:val="left"/>
    </w:pPr>
    <w:rPr>
      <w:rFonts w:ascii="Arial" w:hAnsi="Arial" w:cs="Arial"/>
      <w:kern w:val="0"/>
      <w:sz w:val="20"/>
      <w:szCs w:val="20"/>
    </w:rPr>
  </w:style>
  <w:style w:type="paragraph" w:styleId="5">
    <w:name w:val="Body Text Indent"/>
    <w:basedOn w:val="1"/>
    <w:link w:val="22"/>
    <w:qFormat/>
    <w:uiPriority w:val="99"/>
    <w:pPr>
      <w:spacing w:line="200" w:lineRule="exact"/>
      <w:ind w:firstLine="301"/>
    </w:pPr>
    <w:rPr>
      <w:rFonts w:ascii="宋体" w:hAnsi="Courier New"/>
      <w:spacing w:val="-4"/>
      <w:sz w:val="18"/>
      <w:szCs w:val="20"/>
    </w:rPr>
  </w:style>
  <w:style w:type="paragraph" w:styleId="6">
    <w:name w:val="Body Text"/>
    <w:basedOn w:val="1"/>
    <w:next w:val="7"/>
    <w:qFormat/>
    <w:locked/>
    <w:uiPriority w:val="0"/>
    <w:pPr>
      <w:spacing w:after="120"/>
    </w:pPr>
    <w:rPr>
      <w:sz w:val="28"/>
    </w:rPr>
  </w:style>
  <w:style w:type="paragraph" w:styleId="7">
    <w:name w:val="Body Text First Indent"/>
    <w:basedOn w:val="6"/>
    <w:next w:val="1"/>
    <w:qFormat/>
    <w:locked/>
    <w:uiPriority w:val="0"/>
    <w:pPr>
      <w:ind w:firstLine="420"/>
    </w:pPr>
  </w:style>
  <w:style w:type="paragraph" w:styleId="8">
    <w:name w:val="Plain Text"/>
    <w:basedOn w:val="1"/>
    <w:link w:val="23"/>
    <w:qFormat/>
    <w:uiPriority w:val="99"/>
    <w:pPr>
      <w:numPr>
        <w:ilvl w:val="0"/>
        <w:numId w:val="1"/>
      </w:numPr>
      <w:spacing w:beforeLines="50" w:afterLines="50" w:line="400" w:lineRule="exact"/>
    </w:pPr>
    <w:rPr>
      <w:rFonts w:ascii="宋体" w:hAnsi="Courier New"/>
      <w:kern w:val="0"/>
      <w:sz w:val="24"/>
    </w:rPr>
  </w:style>
  <w:style w:type="paragraph" w:styleId="9">
    <w:name w:val="Balloon Text"/>
    <w:basedOn w:val="1"/>
    <w:link w:val="30"/>
    <w:semiHidden/>
    <w:qFormat/>
    <w:locked/>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toc 6"/>
    <w:basedOn w:val="1"/>
    <w:next w:val="1"/>
    <w:semiHidden/>
    <w:qFormat/>
    <w:locked/>
    <w:uiPriority w:val="0"/>
    <w:pPr>
      <w:ind w:left="1050"/>
      <w:jc w:val="left"/>
    </w:pPr>
    <w:rPr>
      <w:sz w:val="18"/>
      <w:szCs w:val="18"/>
    </w:rPr>
  </w:style>
  <w:style w:type="paragraph" w:styleId="13">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qFormat/>
    <w:uiPriority w:val="99"/>
    <w:pPr>
      <w:spacing w:beforeAutospacing="1" w:afterAutospacing="1"/>
      <w:jc w:val="left"/>
    </w:pPr>
    <w:rPr>
      <w:kern w:val="0"/>
      <w:sz w:val="24"/>
    </w:rPr>
  </w:style>
  <w:style w:type="paragraph" w:styleId="15">
    <w:name w:val="Body Text First Indent 2"/>
    <w:basedOn w:val="5"/>
    <w:qFormat/>
    <w:locked/>
    <w:uiPriority w:val="0"/>
    <w:pPr>
      <w:spacing w:after="120" w:line="240" w:lineRule="auto"/>
      <w:ind w:left="420" w:leftChars="200" w:firstLine="420"/>
    </w:pPr>
    <w:rPr>
      <w:rFonts w:cs="宋体"/>
      <w:sz w:val="21"/>
      <w:szCs w:val="21"/>
    </w:rPr>
  </w:style>
  <w:style w:type="character" w:styleId="18">
    <w:name w:val="FollowedHyperlink"/>
    <w:basedOn w:val="17"/>
    <w:qFormat/>
    <w:uiPriority w:val="99"/>
    <w:rPr>
      <w:rFonts w:cs="Times New Roman"/>
      <w:color w:val="000000"/>
      <w:u w:val="none"/>
    </w:rPr>
  </w:style>
  <w:style w:type="character" w:styleId="19">
    <w:name w:val="Hyperlink"/>
    <w:basedOn w:val="17"/>
    <w:qFormat/>
    <w:uiPriority w:val="99"/>
    <w:rPr>
      <w:rFonts w:cs="Times New Roman"/>
      <w:color w:val="0000CC"/>
      <w:u w:val="single"/>
    </w:rPr>
  </w:style>
  <w:style w:type="paragraph" w:customStyle="1" w:styleId="2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21">
    <w:name w:val="标题 2 字符"/>
    <w:basedOn w:val="17"/>
    <w:link w:val="3"/>
    <w:semiHidden/>
    <w:qFormat/>
    <w:locked/>
    <w:uiPriority w:val="99"/>
    <w:rPr>
      <w:rFonts w:ascii="Cambria" w:hAnsi="Cambria" w:eastAsia="宋体" w:cs="Times New Roman"/>
      <w:b/>
      <w:bCs/>
      <w:sz w:val="32"/>
      <w:szCs w:val="32"/>
    </w:rPr>
  </w:style>
  <w:style w:type="character" w:customStyle="1" w:styleId="22">
    <w:name w:val="正文文本缩进 字符"/>
    <w:basedOn w:val="17"/>
    <w:link w:val="5"/>
    <w:semiHidden/>
    <w:qFormat/>
    <w:locked/>
    <w:uiPriority w:val="99"/>
    <w:rPr>
      <w:rFonts w:ascii="Times New Roman" w:hAnsi="Times New Roman" w:cs="Times New Roman"/>
      <w:sz w:val="24"/>
      <w:szCs w:val="24"/>
    </w:rPr>
  </w:style>
  <w:style w:type="character" w:customStyle="1" w:styleId="23">
    <w:name w:val="纯文本 字符"/>
    <w:basedOn w:val="17"/>
    <w:link w:val="8"/>
    <w:semiHidden/>
    <w:qFormat/>
    <w:locked/>
    <w:uiPriority w:val="99"/>
    <w:rPr>
      <w:rFonts w:ascii="宋体" w:hAnsi="Courier New" w:eastAsia="宋体" w:cs="Courier New"/>
      <w:sz w:val="21"/>
      <w:szCs w:val="21"/>
    </w:rPr>
  </w:style>
  <w:style w:type="character" w:customStyle="1" w:styleId="24">
    <w:name w:val="页脚 字符"/>
    <w:basedOn w:val="17"/>
    <w:link w:val="10"/>
    <w:semiHidden/>
    <w:qFormat/>
    <w:locked/>
    <w:uiPriority w:val="99"/>
    <w:rPr>
      <w:rFonts w:cs="Times New Roman"/>
      <w:sz w:val="18"/>
      <w:szCs w:val="18"/>
    </w:rPr>
  </w:style>
  <w:style w:type="character" w:customStyle="1" w:styleId="25">
    <w:name w:val="页眉 字符"/>
    <w:basedOn w:val="17"/>
    <w:link w:val="11"/>
    <w:semiHidden/>
    <w:qFormat/>
    <w:locked/>
    <w:uiPriority w:val="99"/>
    <w:rPr>
      <w:rFonts w:cs="Times New Roman"/>
      <w:sz w:val="18"/>
      <w:szCs w:val="18"/>
    </w:rPr>
  </w:style>
  <w:style w:type="character" w:customStyle="1" w:styleId="26">
    <w:name w:val="HTML 预设格式 字符"/>
    <w:basedOn w:val="17"/>
    <w:link w:val="13"/>
    <w:semiHidden/>
    <w:qFormat/>
    <w:locked/>
    <w:uiPriority w:val="99"/>
    <w:rPr>
      <w:rFonts w:ascii="Courier New" w:hAnsi="Courier New" w:cs="Courier New"/>
      <w:sz w:val="20"/>
      <w:szCs w:val="20"/>
    </w:rPr>
  </w:style>
  <w:style w:type="character" w:customStyle="1" w:styleId="27">
    <w:name w:val="纯文本 Char"/>
    <w:qFormat/>
    <w:uiPriority w:val="99"/>
    <w:rPr>
      <w:rFonts w:ascii="宋体" w:hAnsi="Courier New" w:eastAsia="宋体"/>
      <w:sz w:val="24"/>
    </w:rPr>
  </w:style>
  <w:style w:type="paragraph" w:customStyle="1" w:styleId="28">
    <w:name w:val="列出段落1"/>
    <w:basedOn w:val="1"/>
    <w:qFormat/>
    <w:uiPriority w:val="99"/>
    <w:pPr>
      <w:ind w:firstLine="420" w:firstLineChars="200"/>
    </w:pPr>
  </w:style>
  <w:style w:type="paragraph" w:customStyle="1" w:styleId="29">
    <w:name w:val="正文表格内容"/>
    <w:basedOn w:val="1"/>
    <w:qFormat/>
    <w:uiPriority w:val="99"/>
    <w:pPr>
      <w:widowControl/>
      <w:jc w:val="left"/>
    </w:pPr>
    <w:rPr>
      <w:rFonts w:ascii="Arial" w:hAnsi="Arial"/>
      <w:bCs/>
      <w:kern w:val="0"/>
      <w:szCs w:val="18"/>
    </w:rPr>
  </w:style>
  <w:style w:type="character" w:customStyle="1" w:styleId="30">
    <w:name w:val="批注框文本 字符"/>
    <w:basedOn w:val="17"/>
    <w:link w:val="9"/>
    <w:semiHidden/>
    <w:qFormat/>
    <w:locked/>
    <w:uiPriority w:val="99"/>
    <w:rPr>
      <w:rFonts w:cs="Times New Roman"/>
      <w:sz w:val="2"/>
    </w:rPr>
  </w:style>
  <w:style w:type="character" w:customStyle="1" w:styleId="31">
    <w:name w:val="font21"/>
    <w:basedOn w:val="17"/>
    <w:qFormat/>
    <w:uiPriority w:val="0"/>
    <w:rPr>
      <w:rFonts w:ascii="Arial" w:hAnsi="Arial" w:cs="Arial"/>
      <w:color w:val="000000"/>
      <w:sz w:val="24"/>
      <w:szCs w:val="24"/>
      <w:u w:val="none"/>
    </w:rPr>
  </w:style>
  <w:style w:type="paragraph" w:customStyle="1" w:styleId="32">
    <w:name w:val="Table Paragraph"/>
    <w:basedOn w:val="1"/>
    <w:qFormat/>
    <w:uiPriority w:val="1"/>
    <w:rPr>
      <w:rFonts w:ascii="宋体" w:hAnsi="宋体" w:cs="宋体"/>
      <w:lang w:val="zh-CN" w:bidi="zh-CN"/>
    </w:rPr>
  </w:style>
  <w:style w:type="character" w:customStyle="1" w:styleId="33">
    <w:name w:val="NormalCharacter"/>
    <w:semiHidden/>
    <w:qFormat/>
    <w:uiPriority w:val="0"/>
  </w:style>
  <w:style w:type="character" w:customStyle="1" w:styleId="34">
    <w:name w:val="font01"/>
    <w:basedOn w:val="17"/>
    <w:qFormat/>
    <w:uiPriority w:val="0"/>
    <w:rPr>
      <w:rFonts w:hint="eastAsia" w:ascii="宋体" w:hAnsi="宋体" w:eastAsia="宋体" w:cs="宋体"/>
      <w:color w:val="000000"/>
      <w:sz w:val="21"/>
      <w:szCs w:val="21"/>
      <w:u w:val="none"/>
    </w:rPr>
  </w:style>
  <w:style w:type="character" w:customStyle="1" w:styleId="35">
    <w:name w:val="font51"/>
    <w:basedOn w:val="17"/>
    <w:qFormat/>
    <w:uiPriority w:val="0"/>
    <w:rPr>
      <w:rFonts w:hint="eastAsia" w:ascii="微软雅黑" w:hAnsi="微软雅黑" w:eastAsia="微软雅黑" w:cs="微软雅黑"/>
      <w:color w:val="FF0000"/>
      <w:sz w:val="18"/>
      <w:szCs w:val="18"/>
      <w:u w:val="none"/>
    </w:rPr>
  </w:style>
  <w:style w:type="character" w:customStyle="1" w:styleId="36">
    <w:name w:val="font41"/>
    <w:basedOn w:val="1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870</Words>
  <Characters>4961</Characters>
  <Lines>41</Lines>
  <Paragraphs>11</Paragraphs>
  <TotalTime>27</TotalTime>
  <ScaleCrop>false</ScaleCrop>
  <LinksUpToDate>false</LinksUpToDate>
  <CharactersWithSpaces>5820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2023-10-20T03:33:00Z</dcterms:created>
  <dc:creator>AutoBVT</dc:creator>
  <cp:lastModifiedBy>浦发拍卖</cp:lastModifiedBy>
  <cp:lastPrinted>2023-10-23T06:49:00Z</cp:lastPrinted>
  <dcterms:modified xsi:type="dcterms:W3CDTF">2023-10-23T07:32:51Z</dcterms:modified>
  <dc:title>关于浦江县小黄坛渗滤液处理厂委托运营服务项目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90D6EA967AD340BAB6FAB40E2111442B</vt:lpwstr>
  </property>
</Properties>
</file>