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lang w:eastAsia="zh-CN"/>
        </w:rPr>
      </w:pPr>
    </w:p>
    <w:p>
      <w:pPr>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绍兴市上虞区下管镇未来乡村运营项目</w:t>
      </w:r>
    </w:p>
    <w:p>
      <w:pPr>
        <w:spacing w:line="360" w:lineRule="auto"/>
        <w:jc w:val="center"/>
        <w:rPr>
          <w:rFonts w:ascii="宋体" w:hAnsi="宋体" w:cs="宋体"/>
          <w:b/>
          <w:color w:val="auto"/>
          <w:sz w:val="72"/>
          <w:szCs w:val="72"/>
          <w:highlight w:val="none"/>
        </w:rPr>
      </w:pPr>
      <w:bookmarkStart w:id="456" w:name="_GoBack"/>
      <w:bookmarkEnd w:id="456"/>
    </w:p>
    <w:p>
      <w:pPr>
        <w:spacing w:line="360" w:lineRule="auto"/>
        <w:jc w:val="center"/>
        <w:rPr>
          <w:rFonts w:ascii="宋体" w:hAnsi="宋体" w:cs="宋体"/>
          <w:b/>
          <w:color w:val="auto"/>
          <w:sz w:val="72"/>
          <w:szCs w:val="72"/>
          <w:highlight w:val="none"/>
        </w:rPr>
      </w:pPr>
    </w:p>
    <w:p>
      <w:pPr>
        <w:pStyle w:val="3"/>
        <w:rPr>
          <w:color w:val="auto"/>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招标文件</w:t>
      </w:r>
    </w:p>
    <w:p>
      <w:pPr>
        <w:spacing w:line="360" w:lineRule="auto"/>
        <w:jc w:val="center"/>
        <w:rPr>
          <w:rFonts w:ascii="宋体" w:hAnsi="宋体" w:cs="宋体"/>
          <w:b/>
          <w:color w:val="auto"/>
          <w:sz w:val="24"/>
          <w:highlight w:val="none"/>
        </w:rPr>
      </w:pPr>
    </w:p>
    <w:p>
      <w:pPr>
        <w:pStyle w:val="3"/>
        <w:rPr>
          <w:rFonts w:ascii="宋体" w:hAnsi="宋体" w:cs="宋体"/>
          <w:b/>
          <w:color w:val="auto"/>
          <w:sz w:val="24"/>
          <w:highlight w:val="none"/>
        </w:rPr>
      </w:pPr>
    </w:p>
    <w:p>
      <w:pPr>
        <w:pStyle w:val="4"/>
        <w:rPr>
          <w:rFonts w:ascii="宋体" w:hAnsi="宋体" w:cs="宋体"/>
          <w:b/>
          <w:color w:val="auto"/>
          <w:sz w:val="24"/>
          <w:highlight w:val="none"/>
        </w:rPr>
      </w:pPr>
    </w:p>
    <w:p>
      <w:pPr>
        <w:rPr>
          <w:color w:val="auto"/>
          <w:highlight w:val="none"/>
        </w:rPr>
      </w:pPr>
    </w:p>
    <w:p>
      <w:pPr>
        <w:pStyle w:val="3"/>
        <w:rPr>
          <w:color w:val="auto"/>
          <w:highlight w:val="none"/>
        </w:rPr>
      </w:pPr>
    </w:p>
    <w:p>
      <w:pPr>
        <w:spacing w:line="360" w:lineRule="auto"/>
        <w:jc w:val="center"/>
        <w:rPr>
          <w:rFonts w:ascii="宋体" w:hAnsi="宋体" w:cs="宋体"/>
          <w:b/>
          <w:color w:val="auto"/>
          <w:sz w:val="24"/>
          <w:highlight w:val="none"/>
        </w:rPr>
      </w:pPr>
    </w:p>
    <w:p>
      <w:pPr>
        <w:snapToGrid w:val="0"/>
        <w:spacing w:line="360" w:lineRule="auto"/>
        <w:ind w:firstLine="2301" w:firstLineChars="767"/>
        <w:jc w:val="left"/>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招标编号：</w:t>
      </w:r>
      <w:r>
        <w:rPr>
          <w:rFonts w:hint="eastAsia" w:ascii="宋体" w:hAnsi="宋体" w:cs="宋体"/>
          <w:color w:val="auto"/>
          <w:sz w:val="30"/>
          <w:szCs w:val="30"/>
          <w:highlight w:val="none"/>
          <w:u w:val="single"/>
          <w:lang w:eastAsia="zh-CN"/>
        </w:rPr>
        <w:t>YK2023153</w:t>
      </w:r>
    </w:p>
    <w:p>
      <w:pPr>
        <w:snapToGrid w:val="0"/>
        <w:spacing w:line="360" w:lineRule="auto"/>
        <w:ind w:firstLine="2301" w:firstLineChars="767"/>
        <w:jc w:val="left"/>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pPr>
        <w:spacing w:line="360" w:lineRule="auto"/>
        <w:rPr>
          <w:rFonts w:ascii="宋体" w:hAnsi="宋体" w:cs="宋体"/>
          <w:color w:val="auto"/>
          <w:sz w:val="28"/>
          <w:szCs w:val="20"/>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eastAsia="宋体" w:cs="宋体"/>
          <w:color w:val="auto"/>
          <w:highlight w:val="none"/>
          <w:u w:val="single"/>
          <w:lang w:eastAsia="zh-CN"/>
        </w:rPr>
      </w:pPr>
      <w:r>
        <w:rPr>
          <w:rFonts w:hint="eastAsia" w:ascii="宋体" w:hAnsi="宋体" w:cs="宋体"/>
          <w:color w:val="auto"/>
          <w:sz w:val="30"/>
          <w:highlight w:val="none"/>
        </w:rPr>
        <w:t xml:space="preserve">  采购人：</w:t>
      </w:r>
      <w:r>
        <w:rPr>
          <w:rFonts w:hint="eastAsia" w:ascii="宋体" w:hAnsi="宋体" w:cs="宋体"/>
          <w:color w:val="auto"/>
          <w:sz w:val="30"/>
          <w:highlight w:val="none"/>
          <w:lang w:eastAsia="zh-CN"/>
        </w:rPr>
        <w:t>绍兴市上虞区管兴旅游开发有限公司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color w:val="auto"/>
          <w:sz w:val="30"/>
          <w:highlight w:val="none"/>
        </w:rPr>
        <w:t xml:space="preserve">   采购代理机构：浙江宇康工程管理咨询有限公司</w:t>
      </w: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_Hlt67893495"/>
      <w:bookmarkEnd w:id="0"/>
    </w:p>
    <w:p>
      <w:pPr>
        <w:pStyle w:val="3"/>
        <w:rPr>
          <w:color w:val="auto"/>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pStyle w:val="18"/>
        <w:tabs>
          <w:tab w:val="right" w:leader="dot" w:pos="8306"/>
        </w:tabs>
        <w:spacing w:line="360" w:lineRule="auto"/>
        <w:rPr>
          <w:color w:val="auto"/>
          <w:highlight w:val="none"/>
        </w:rPr>
      </w:pPr>
      <w:bookmarkStart w:id="1" w:name="_Hlt91233176"/>
      <w:bookmarkEnd w:id="1"/>
      <w:bookmarkStart w:id="2" w:name="_Toc91899869"/>
      <w:r>
        <w:rPr>
          <w:rFonts w:hint="eastAsia" w:ascii="宋体" w:hAnsi="宋体" w:cs="宋体"/>
          <w:b/>
          <w:snapToGrid w:val="0"/>
          <w:color w:val="auto"/>
          <w:kern w:val="0"/>
          <w:sz w:val="56"/>
          <w:szCs w:val="56"/>
          <w:highlight w:val="none"/>
        </w:rPr>
        <w:fldChar w:fldCharType="begin"/>
      </w:r>
      <w:r>
        <w:rPr>
          <w:rFonts w:hint="eastAsia" w:ascii="宋体" w:hAnsi="宋体" w:cs="宋体"/>
          <w:b/>
          <w:snapToGrid w:val="0"/>
          <w:color w:val="auto"/>
          <w:kern w:val="0"/>
          <w:sz w:val="56"/>
          <w:szCs w:val="56"/>
          <w:highlight w:val="none"/>
        </w:rPr>
        <w:instrText xml:space="preserve"> TOC \o "1-1" \h \z \u </w:instrText>
      </w:r>
      <w:r>
        <w:rPr>
          <w:rFonts w:hint="eastAsia" w:ascii="宋体" w:hAnsi="宋体" w:cs="宋体"/>
          <w:b/>
          <w:snapToGrid w:val="0"/>
          <w:color w:val="auto"/>
          <w:kern w:val="0"/>
          <w:sz w:val="56"/>
          <w:szCs w:val="56"/>
          <w:highlight w:val="none"/>
        </w:rPr>
        <w:fldChar w:fldCharType="separate"/>
      </w: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_Toc2420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szCs w:val="20"/>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_Toc2420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_Toc25814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szCs w:val="20"/>
          <w:highlight w:val="none"/>
        </w:rPr>
        <w:t>第二部分</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投标须知</w:t>
      </w:r>
      <w:r>
        <w:rPr>
          <w:color w:val="auto"/>
          <w:highlight w:val="none"/>
        </w:rPr>
        <w:tab/>
      </w:r>
      <w:r>
        <w:rPr>
          <w:color w:val="auto"/>
          <w:highlight w:val="none"/>
        </w:rPr>
        <w:fldChar w:fldCharType="begin"/>
      </w:r>
      <w:r>
        <w:rPr>
          <w:color w:val="auto"/>
          <w:highlight w:val="none"/>
        </w:rPr>
        <w:instrText xml:space="preserve"> PAGEREF _Toc25814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_Toc20143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_Toc20143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_Toc87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_Toc13367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_Toc13367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_Toc15039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_Toc15039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_Toc2715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五、开标</w:t>
      </w:r>
      <w:r>
        <w:rPr>
          <w:color w:val="auto"/>
          <w:highlight w:val="none"/>
        </w:rPr>
        <w:tab/>
      </w:r>
      <w:r>
        <w:rPr>
          <w:color w:val="auto"/>
          <w:highlight w:val="none"/>
        </w:rPr>
        <w:fldChar w:fldCharType="begin"/>
      </w:r>
      <w:r>
        <w:rPr>
          <w:color w:val="auto"/>
          <w:highlight w:val="none"/>
        </w:rPr>
        <w:instrText xml:space="preserve"> PAGEREF _Toc2715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_Toc21216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六、资格审查</w:t>
      </w:r>
      <w:r>
        <w:rPr>
          <w:color w:val="auto"/>
          <w:highlight w:val="none"/>
        </w:rPr>
        <w:tab/>
      </w:r>
      <w:r>
        <w:rPr>
          <w:color w:val="auto"/>
          <w:highlight w:val="none"/>
        </w:rPr>
        <w:fldChar w:fldCharType="begin"/>
      </w:r>
      <w:r>
        <w:rPr>
          <w:color w:val="auto"/>
          <w:highlight w:val="none"/>
        </w:rPr>
        <w:instrText xml:space="preserve"> PAGEREF _Toc21216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_Toc27641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七、评标</w:t>
      </w:r>
      <w:r>
        <w:rPr>
          <w:color w:val="auto"/>
          <w:highlight w:val="none"/>
        </w:rPr>
        <w:tab/>
      </w:r>
      <w:r>
        <w:rPr>
          <w:color w:val="auto"/>
          <w:highlight w:val="none"/>
        </w:rPr>
        <w:fldChar w:fldCharType="begin"/>
      </w:r>
      <w:r>
        <w:rPr>
          <w:color w:val="auto"/>
          <w:highlight w:val="none"/>
        </w:rPr>
        <w:instrText xml:space="preserve"> PAGEREF _Toc27641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_Toc16033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八、定 标</w:t>
      </w:r>
      <w:r>
        <w:rPr>
          <w:color w:val="auto"/>
          <w:highlight w:val="none"/>
        </w:rPr>
        <w:tab/>
      </w:r>
      <w:r>
        <w:rPr>
          <w:color w:val="auto"/>
          <w:highlight w:val="none"/>
        </w:rPr>
        <w:fldChar w:fldCharType="begin"/>
      </w:r>
      <w:r>
        <w:rPr>
          <w:color w:val="auto"/>
          <w:highlight w:val="none"/>
        </w:rPr>
        <w:instrText xml:space="preserve"> PAGEREF _Toc16033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_Toc20925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九、合同签订及其他</w:t>
      </w:r>
      <w:r>
        <w:rPr>
          <w:color w:val="auto"/>
          <w:highlight w:val="none"/>
        </w:rPr>
        <w:tab/>
      </w:r>
      <w:r>
        <w:rPr>
          <w:color w:val="auto"/>
          <w:highlight w:val="none"/>
        </w:rPr>
        <w:fldChar w:fldCharType="begin"/>
      </w:r>
      <w:r>
        <w:rPr>
          <w:color w:val="auto"/>
          <w:highlight w:val="none"/>
        </w:rPr>
        <w:instrText xml:space="preserve"> PAGEREF _Toc20925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ind w:firstLine="210" w:firstLineChars="100"/>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_Toc2146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highlight w:val="none"/>
        </w:rPr>
        <w:t>十、质疑与投诉</w:t>
      </w:r>
      <w:r>
        <w:rPr>
          <w:color w:val="auto"/>
          <w:highlight w:val="none"/>
        </w:rPr>
        <w:tab/>
      </w:r>
      <w:r>
        <w:rPr>
          <w:color w:val="auto"/>
          <w:highlight w:val="none"/>
        </w:rPr>
        <w:fldChar w:fldCharType="begin"/>
      </w:r>
      <w:r>
        <w:rPr>
          <w:color w:val="auto"/>
          <w:highlight w:val="none"/>
        </w:rPr>
        <w:instrText xml:space="preserve"> PAGEREF _Toc2146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_Toc8440 </w:instrText>
      </w:r>
      <w:r>
        <w:rPr>
          <w:rFonts w:hint="eastAsia" w:ascii="宋体" w:hAnsi="宋体" w:cs="宋体"/>
          <w:snapToGrid w:val="0"/>
          <w:color w:val="auto"/>
          <w:kern w:val="0"/>
          <w:szCs w:val="56"/>
          <w:highlight w:val="none"/>
        </w:rPr>
        <w:fldChar w:fldCharType="separate"/>
      </w:r>
      <w:r>
        <w:rPr>
          <w:rFonts w:hint="eastAsia" w:ascii="宋体" w:hAnsi="宋体" w:cs="宋体"/>
          <w:color w:val="auto"/>
          <w:szCs w:val="36"/>
          <w:highlight w:val="none"/>
        </w:rPr>
        <w:t>第三部分 评标办法及评分标准</w:t>
      </w:r>
      <w:r>
        <w:rPr>
          <w:color w:val="auto"/>
          <w:highlight w:val="none"/>
        </w:rPr>
        <w:tab/>
      </w:r>
      <w:r>
        <w:rPr>
          <w:color w:val="auto"/>
          <w:highlight w:val="none"/>
        </w:rPr>
        <w:fldChar w:fldCharType="begin"/>
      </w:r>
      <w:r>
        <w:rPr>
          <w:color w:val="auto"/>
          <w:highlight w:val="none"/>
        </w:rPr>
        <w:instrText xml:space="preserve"> PAGEREF _Toc8440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_Toc15442 </w:instrText>
      </w:r>
      <w:r>
        <w:rPr>
          <w:rFonts w:hint="eastAsia" w:ascii="宋体" w:hAnsi="宋体" w:cs="宋体"/>
          <w:snapToGrid w:val="0"/>
          <w:color w:val="auto"/>
          <w:kern w:val="0"/>
          <w:szCs w:val="56"/>
          <w:highlight w:val="none"/>
        </w:rPr>
        <w:fldChar w:fldCharType="separate"/>
      </w:r>
      <w:r>
        <w:rPr>
          <w:rFonts w:hint="eastAsia"/>
          <w:color w:val="auto"/>
          <w:szCs w:val="21"/>
          <w:highlight w:val="none"/>
        </w:rPr>
        <w:t>第四部分 采购需求</w:t>
      </w:r>
      <w:r>
        <w:rPr>
          <w:color w:val="auto"/>
          <w:highlight w:val="none"/>
        </w:rPr>
        <w:tab/>
      </w:r>
      <w:r>
        <w:rPr>
          <w:color w:val="auto"/>
          <w:highlight w:val="none"/>
        </w:rPr>
        <w:fldChar w:fldCharType="begin"/>
      </w:r>
      <w:r>
        <w:rPr>
          <w:color w:val="auto"/>
          <w:highlight w:val="none"/>
        </w:rPr>
        <w:instrText xml:space="preserve"> PAGEREF _Toc15442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_Toc10978 </w:instrText>
      </w:r>
      <w:r>
        <w:rPr>
          <w:rFonts w:hint="eastAsia" w:ascii="宋体" w:hAnsi="宋体" w:cs="宋体"/>
          <w:snapToGrid w:val="0"/>
          <w:color w:val="auto"/>
          <w:kern w:val="0"/>
          <w:szCs w:val="56"/>
          <w:highlight w:val="none"/>
        </w:rPr>
        <w:fldChar w:fldCharType="separate"/>
      </w:r>
      <w:r>
        <w:rPr>
          <w:rFonts w:hint="eastAsia" w:cs="宋体"/>
          <w:color w:val="auto"/>
          <w:highlight w:val="none"/>
        </w:rPr>
        <w:t>第五部分 采购合同</w:t>
      </w:r>
      <w:r>
        <w:rPr>
          <w:color w:val="auto"/>
          <w:highlight w:val="none"/>
        </w:rPr>
        <w:tab/>
      </w:r>
      <w:r>
        <w:rPr>
          <w:color w:val="auto"/>
          <w:highlight w:val="none"/>
        </w:rPr>
        <w:fldChar w:fldCharType="begin"/>
      </w:r>
      <w:r>
        <w:rPr>
          <w:color w:val="auto"/>
          <w:highlight w:val="none"/>
        </w:rPr>
        <w:instrText xml:space="preserve"> PAGEREF _Toc10978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snapToGrid w:val="0"/>
          <w:color w:val="auto"/>
          <w:kern w:val="0"/>
          <w:szCs w:val="56"/>
          <w:highlight w:val="none"/>
        </w:rPr>
        <w:fldChar w:fldCharType="end"/>
      </w:r>
    </w:p>
    <w:p>
      <w:pPr>
        <w:pStyle w:val="18"/>
        <w:tabs>
          <w:tab w:val="right" w:leader="dot" w:pos="8306"/>
        </w:tabs>
        <w:spacing w:line="360" w:lineRule="auto"/>
        <w:rPr>
          <w:color w:val="auto"/>
          <w:highlight w:val="none"/>
        </w:rPr>
      </w:pPr>
      <w:r>
        <w:rPr>
          <w:rFonts w:hint="eastAsia" w:ascii="宋体" w:hAnsi="宋体" w:cs="宋体"/>
          <w:snapToGrid w:val="0"/>
          <w:color w:val="auto"/>
          <w:kern w:val="0"/>
          <w:szCs w:val="56"/>
          <w:highlight w:val="none"/>
        </w:rPr>
        <w:fldChar w:fldCharType="begin"/>
      </w:r>
      <w:r>
        <w:rPr>
          <w:rFonts w:hint="eastAsia" w:ascii="宋体" w:hAnsi="宋体" w:cs="宋体"/>
          <w:snapToGrid w:val="0"/>
          <w:color w:val="auto"/>
          <w:kern w:val="0"/>
          <w:szCs w:val="56"/>
          <w:highlight w:val="none"/>
        </w:rPr>
        <w:instrText xml:space="preserve"> HYPERLINK \l _Toc3463 </w:instrText>
      </w:r>
      <w:r>
        <w:rPr>
          <w:rFonts w:hint="eastAsia" w:ascii="宋体" w:hAnsi="宋体" w:cs="宋体"/>
          <w:snapToGrid w:val="0"/>
          <w:color w:val="auto"/>
          <w:kern w:val="0"/>
          <w:szCs w:val="56"/>
          <w:highlight w:val="none"/>
        </w:rPr>
        <w:fldChar w:fldCharType="separate"/>
      </w:r>
      <w:r>
        <w:rPr>
          <w:rFonts w:hint="eastAsia"/>
          <w:color w:val="auto"/>
          <w:szCs w:val="21"/>
          <w:highlight w:val="none"/>
        </w:rPr>
        <w:t>第六部分</w:t>
      </w:r>
      <w:r>
        <w:rPr>
          <w:rFonts w:hint="eastAsia"/>
          <w:color w:val="auto"/>
          <w:szCs w:val="21"/>
          <w:highlight w:val="none"/>
          <w:lang w:val="en-US" w:eastAsia="zh-CN"/>
        </w:rPr>
        <w:t xml:space="preserve"> </w:t>
      </w:r>
      <w:r>
        <w:rPr>
          <w:rFonts w:hint="eastAsia"/>
          <w:color w:val="auto"/>
          <w:szCs w:val="21"/>
          <w:highlight w:val="none"/>
        </w:rPr>
        <w:t>应提交的有关格式范例</w:t>
      </w:r>
      <w:r>
        <w:rPr>
          <w:color w:val="auto"/>
          <w:highlight w:val="none"/>
        </w:rPr>
        <w:tab/>
      </w:r>
      <w:r>
        <w:rPr>
          <w:color w:val="auto"/>
          <w:highlight w:val="none"/>
        </w:rPr>
        <w:fldChar w:fldCharType="begin"/>
      </w:r>
      <w:r>
        <w:rPr>
          <w:color w:val="auto"/>
          <w:highlight w:val="none"/>
        </w:rPr>
        <w:instrText xml:space="preserve"> PAGEREF _Toc3463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snapToGrid w:val="0"/>
          <w:color w:val="auto"/>
          <w:kern w:val="0"/>
          <w:szCs w:val="56"/>
          <w:highlight w:val="none"/>
        </w:rPr>
        <w:fldChar w:fldCharType="end"/>
      </w:r>
    </w:p>
    <w:p>
      <w:pPr>
        <w:spacing w:line="360" w:lineRule="auto"/>
        <w:ind w:firstLine="480" w:firstLineChars="229"/>
        <w:rPr>
          <w:rFonts w:ascii="宋体" w:hAnsi="宋体" w:cs="宋体"/>
          <w:color w:val="auto"/>
          <w:sz w:val="40"/>
          <w:szCs w:val="40"/>
          <w:highlight w:val="none"/>
        </w:rPr>
      </w:pPr>
      <w:r>
        <w:rPr>
          <w:rFonts w:hint="eastAsia" w:ascii="宋体" w:hAnsi="宋体" w:cs="宋体"/>
          <w:snapToGrid w:val="0"/>
          <w:color w:val="auto"/>
          <w:kern w:val="0"/>
          <w:szCs w:val="56"/>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2"/>
    <w:p>
      <w:pPr>
        <w:spacing w:line="360" w:lineRule="auto"/>
        <w:jc w:val="center"/>
        <w:outlineLvl w:val="0"/>
        <w:rPr>
          <w:rFonts w:ascii="宋体" w:hAnsi="宋体" w:cs="宋体"/>
          <w:b/>
          <w:color w:val="auto"/>
          <w:sz w:val="36"/>
          <w:szCs w:val="20"/>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pPr>
        <w:spacing w:line="360" w:lineRule="auto"/>
        <w:jc w:val="center"/>
        <w:outlineLvl w:val="0"/>
        <w:rPr>
          <w:rFonts w:ascii="宋体" w:hAnsi="宋体" w:cs="宋体"/>
          <w:b/>
          <w:color w:val="auto"/>
          <w:sz w:val="36"/>
          <w:szCs w:val="20"/>
          <w:highlight w:val="none"/>
        </w:rPr>
      </w:pPr>
      <w:bookmarkStart w:id="10" w:name="_Toc2420"/>
      <w:r>
        <w:rPr>
          <w:rFonts w:hint="eastAsia" w:ascii="宋体" w:hAnsi="宋体" w:cs="宋体"/>
          <w:b/>
          <w:color w:val="auto"/>
          <w:sz w:val="36"/>
          <w:szCs w:val="20"/>
          <w:highlight w:val="none"/>
        </w:rPr>
        <w:t>第一部分 招标公告</w:t>
      </w:r>
      <w:bookmarkEnd w:id="10"/>
    </w:p>
    <w:p>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绍兴市上虞区管兴旅游开发有限公司绍兴市上虞区下管镇未来乡村运营项目</w:t>
      </w:r>
      <w:r>
        <w:rPr>
          <w:rFonts w:hint="eastAsia" w:ascii="宋体" w:hAnsi="宋体" w:cs="宋体"/>
          <w:color w:val="auto"/>
          <w:sz w:val="28"/>
          <w:szCs w:val="28"/>
          <w:highlight w:val="none"/>
        </w:rPr>
        <w:t>的非政府采购招标公告</w:t>
      </w:r>
    </w:p>
    <w:p>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val="en-US" w:eastAsia="zh-CN"/>
        </w:rPr>
        <w:t>2023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参照《上虞区区属国有企业货物和服务采购管理办法》等有关规定，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浙江宇康工程管理咨询有限公司 </w:t>
      </w:r>
      <w:r>
        <w:rPr>
          <w:rFonts w:hint="eastAsia" w:ascii="宋体" w:hAnsi="宋体" w:cs="宋体"/>
          <w:color w:val="auto"/>
          <w:sz w:val="24"/>
          <w:highlight w:val="none"/>
        </w:rPr>
        <w:t>受</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绍兴市上虞区管兴旅游开发有限公司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委托，现就</w:t>
      </w:r>
      <w:r>
        <w:rPr>
          <w:rFonts w:hint="eastAsia" w:ascii="宋体" w:hAnsi="宋体" w:cs="宋体"/>
          <w:color w:val="auto"/>
          <w:sz w:val="24"/>
          <w:highlight w:val="none"/>
          <w:u w:val="single"/>
          <w:lang w:eastAsia="zh-CN"/>
        </w:rPr>
        <w:t>绍兴市上虞区下管镇未来乡村运营项目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服务采购项目进行公开招标，欢迎国内合格的供应商前来投标。</w:t>
      </w:r>
    </w:p>
    <w:p>
      <w:pPr>
        <w:adjustRightIn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一、招标项目编号：</w:t>
      </w:r>
      <w:r>
        <w:rPr>
          <w:rFonts w:hint="eastAsia" w:ascii="宋体" w:hAnsi="宋体" w:cs="宋体"/>
          <w:color w:val="auto"/>
          <w:sz w:val="24"/>
          <w:highlight w:val="none"/>
          <w:u w:val="single"/>
          <w:lang w:eastAsia="zh-CN"/>
        </w:rPr>
        <w:t>YK2023153</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二、采购组织类型：</w:t>
      </w:r>
      <w:r>
        <w:rPr>
          <w:rFonts w:hint="eastAsia" w:ascii="宋体" w:hAnsi="宋体" w:cs="宋体"/>
          <w:color w:val="auto"/>
          <w:sz w:val="24"/>
          <w:highlight w:val="none"/>
          <w:u w:val="single"/>
        </w:rPr>
        <w:t xml:space="preserve"> 国企采购 </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三、招标项目概况:</w:t>
      </w:r>
    </w:p>
    <w:tbl>
      <w:tblPr>
        <w:tblStyle w:val="22"/>
        <w:tblW w:w="931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6"/>
        <w:gridCol w:w="1949"/>
        <w:gridCol w:w="749"/>
        <w:gridCol w:w="811"/>
        <w:gridCol w:w="3300"/>
        <w:gridCol w:w="1230"/>
        <w:gridCol w:w="72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70" w:hRule="atLeast"/>
          <w:jc w:val="center"/>
        </w:trPr>
        <w:tc>
          <w:tcPr>
            <w:tcW w:w="556"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49"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49"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811"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3300"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简要规格描述或标项基本概况介绍</w:t>
            </w:r>
          </w:p>
        </w:tc>
        <w:tc>
          <w:tcPr>
            <w:tcW w:w="1230"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最高限价</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(万元)</w:t>
            </w:r>
          </w:p>
        </w:tc>
        <w:tc>
          <w:tcPr>
            <w:tcW w:w="724"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303" w:hRule="atLeast"/>
          <w:jc w:val="center"/>
        </w:trPr>
        <w:tc>
          <w:tcPr>
            <w:tcW w:w="556" w:type="dxa"/>
            <w:noWrap/>
            <w:vAlign w:val="center"/>
          </w:tcPr>
          <w:p>
            <w:pPr>
              <w:widowControl/>
              <w:spacing w:before="100" w:after="100"/>
              <w:jc w:val="center"/>
              <w:rPr>
                <w:rFonts w:ascii="宋体" w:hAnsi="宋体" w:cs="宋体"/>
                <w:color w:val="auto"/>
                <w:sz w:val="24"/>
                <w:highlight w:val="none"/>
              </w:rPr>
            </w:pPr>
            <w:r>
              <w:rPr>
                <w:rFonts w:hint="eastAsia" w:ascii="宋体" w:hAnsi="宋体" w:cs="宋体"/>
                <w:color w:val="auto"/>
                <w:sz w:val="24"/>
                <w:highlight w:val="none"/>
              </w:rPr>
              <w:t>1</w:t>
            </w:r>
          </w:p>
        </w:tc>
        <w:tc>
          <w:tcPr>
            <w:tcW w:w="1949" w:type="dxa"/>
            <w:noWrap/>
            <w:vAlign w:val="center"/>
          </w:tcPr>
          <w:p>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绍兴市上虞区下管镇未来乡村运营项目</w:t>
            </w:r>
          </w:p>
        </w:tc>
        <w:tc>
          <w:tcPr>
            <w:tcW w:w="749" w:type="dxa"/>
            <w:noWrap/>
            <w:vAlign w:val="center"/>
          </w:tcPr>
          <w:p>
            <w:pPr>
              <w:widowControl/>
              <w:spacing w:before="100" w:after="1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1" w:type="dxa"/>
            <w:noWrap/>
            <w:vAlign w:val="center"/>
          </w:tcPr>
          <w:p>
            <w:pPr>
              <w:widowControl/>
              <w:spacing w:before="100" w:after="100"/>
              <w:jc w:val="center"/>
              <w:rPr>
                <w:rFonts w:ascii="宋体" w:hAnsi="宋体" w:cs="宋体"/>
                <w:color w:val="auto"/>
                <w:sz w:val="24"/>
                <w:highlight w:val="none"/>
              </w:rPr>
            </w:pPr>
            <w:r>
              <w:rPr>
                <w:rFonts w:hint="eastAsia" w:ascii="宋体" w:hAnsi="宋体" w:cs="宋体"/>
                <w:color w:val="auto"/>
                <w:sz w:val="24"/>
                <w:highlight w:val="none"/>
              </w:rPr>
              <w:t>年</w:t>
            </w:r>
          </w:p>
        </w:tc>
        <w:tc>
          <w:tcPr>
            <w:tcW w:w="3300" w:type="dxa"/>
            <w:noWrap/>
            <w:vAlign w:val="center"/>
          </w:tcPr>
          <w:p>
            <w:pPr>
              <w:widowControl/>
              <w:spacing w:before="100" w:after="1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包括耕读管溪景区运营、3A级旅游景区复评以及相关景区创建的协同工作、省级未来乡村（和美虞村）等相关乡村创建</w:t>
            </w:r>
            <w:r>
              <w:rPr>
                <w:rFonts w:hint="eastAsia" w:ascii="宋体" w:hAnsi="宋体" w:cs="宋体"/>
                <w:color w:val="auto"/>
                <w:sz w:val="24"/>
                <w:highlight w:val="none"/>
                <w:lang w:eastAsia="zh-CN"/>
              </w:rPr>
              <w:t>运营</w:t>
            </w:r>
            <w:r>
              <w:rPr>
                <w:rFonts w:hint="eastAsia" w:ascii="宋体" w:hAnsi="宋体" w:cs="宋体"/>
                <w:color w:val="auto"/>
                <w:sz w:val="24"/>
                <w:highlight w:val="none"/>
              </w:rPr>
              <w:t>的协同工作、旅游接待服务、资产管理服务、品牌塑造与宣传、活动组织与策划、人才服务、资源与项目导入、台账及资料管理等服务。</w:t>
            </w:r>
          </w:p>
        </w:tc>
        <w:tc>
          <w:tcPr>
            <w:tcW w:w="1230" w:type="dxa"/>
            <w:noWrap/>
            <w:vAlign w:val="center"/>
          </w:tcPr>
          <w:p>
            <w:pPr>
              <w:widowControl/>
              <w:spacing w:before="100" w:after="1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780</w:t>
            </w:r>
          </w:p>
        </w:tc>
        <w:tc>
          <w:tcPr>
            <w:tcW w:w="724" w:type="dxa"/>
            <w:noWrap/>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w:t>
            </w:r>
          </w:p>
        </w:tc>
      </w:tr>
    </w:tbl>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四、投标供应商资格要求:</w:t>
      </w:r>
    </w:p>
    <w:p>
      <w:pPr>
        <w:pStyle w:val="20"/>
        <w:shd w:val="clear" w:color="auto" w:fill="FFFFFF"/>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1、符合《虞国资委〔2021〕42 号》第十八条</w:t>
      </w:r>
    </w:p>
    <w:p>
      <w:pPr>
        <w:pStyle w:val="20"/>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shd w:val="clear" w:color="auto" w:fill="FFFFFF"/>
        </w:rPr>
        <w:t>（1）具有独立承担民事责任能力；</w:t>
      </w:r>
    </w:p>
    <w:p>
      <w:pPr>
        <w:pStyle w:val="20"/>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shd w:val="clear" w:color="auto" w:fill="FFFFFF"/>
        </w:rPr>
        <w:t>（2）具有良好的商业信誉；</w:t>
      </w:r>
    </w:p>
    <w:p>
      <w:pPr>
        <w:pStyle w:val="20"/>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shd w:val="clear" w:color="auto" w:fill="FFFFFF"/>
        </w:rPr>
        <w:t>（3）具有履行合同所必需的设备和专业技术、售后保障等能力；</w:t>
      </w:r>
    </w:p>
    <w:p>
      <w:pPr>
        <w:pStyle w:val="20"/>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shd w:val="clear" w:color="auto" w:fill="FFFFFF"/>
        </w:rPr>
        <w:t>（4）有依法缴纳税收和社会保障资金的良好记录；</w:t>
      </w:r>
    </w:p>
    <w:p>
      <w:pPr>
        <w:pStyle w:val="20"/>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shd w:val="clear" w:color="auto" w:fill="FFFFFF"/>
        </w:rPr>
        <w:t>（5）参加采购活动前三年内，没有重大违法记录、严重失信行为和行贿记录；</w:t>
      </w:r>
    </w:p>
    <w:p>
      <w:pPr>
        <w:pStyle w:val="20"/>
        <w:shd w:val="clear" w:color="auto" w:fill="FFFFFF"/>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（6）法律、行政法规规定的其他条件；</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2.不允许联合体投标；</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3.本次招标采用资格后审的审查方式，由采购人负责审查。</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五、投标获取采购文件</w:t>
      </w:r>
    </w:p>
    <w:p>
      <w:pPr>
        <w:numPr>
          <w:ilvl w:val="0"/>
          <w:numId w:val="1"/>
        </w:numPr>
        <w:adjustRightInd w:val="0"/>
        <w:spacing w:line="360" w:lineRule="auto"/>
        <w:ind w:firstLine="480" w:firstLineChars="200"/>
        <w:rPr>
          <w:rFonts w:ascii="宋体" w:hAnsi="宋体" w:cs="宋体"/>
          <w:color w:val="auto"/>
          <w:sz w:val="24"/>
          <w:highlight w:val="none"/>
        </w:rPr>
      </w:pPr>
      <w:bookmarkStart w:id="11" w:name="报名开始时间1"/>
      <w:r>
        <w:rPr>
          <w:rFonts w:hint="eastAsia" w:ascii="宋体" w:hAnsi="宋体" w:cs="宋体"/>
          <w:color w:val="auto"/>
          <w:sz w:val="24"/>
          <w:highlight w:val="none"/>
        </w:rPr>
        <w:t>获取采购文件时间:</w:t>
      </w:r>
      <w:bookmarkEnd w:id="11"/>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日上午9:30之前获取。</w:t>
      </w:r>
    </w:p>
    <w:p>
      <w:pPr>
        <w:numPr>
          <w:ilvl w:val="0"/>
          <w:numId w:val="1"/>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获取采购文件方式：供应商登陆政企云平台https://www.zhengcaiyun.cn/，在线申请获取采购文件（进入“项目采购”应用，在获取采购文件菜单中选择项目，申请获取采购文件）。</w:t>
      </w:r>
    </w:p>
    <w:p>
      <w:pPr>
        <w:numPr>
          <w:ilvl w:val="0"/>
          <w:numId w:val="1"/>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将拒绝接受未获取采购文件供应商的投标文件。</w:t>
      </w:r>
    </w:p>
    <w:p>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六、投标与开标注意事项：</w:t>
      </w:r>
    </w:p>
    <w:p>
      <w:pPr>
        <w:numPr>
          <w:ilvl w:val="0"/>
          <w:numId w:val="3"/>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，采用电子投标文件，若供应商参与投标，自行承担投标一切费用。</w:t>
      </w:r>
    </w:p>
    <w:p>
      <w:pPr>
        <w:numPr>
          <w:ilvl w:val="0"/>
          <w:numId w:val="3"/>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供应商将政企云电子交易客户端下载、安装完成后，可通过账号密码或CA登录客户端进行投标文件制作。在使用政企云投标客户端时，建议使用WIN7及以上操作系统。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注：供应商先要申领CA，取得CA后需要在政企云平台进行绑定，CA相关操作可参考《CA管理学习专题》。完成CA数字证书办理在资料齐全的情况下预计7个工作日左右，建议供应商获取招标文件后立即办理。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《CA管理学习专题》：</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《CA驱动和申领流程》:</w:t>
      </w:r>
    </w:p>
    <w:p>
      <w:pPr>
        <w:adjustRightInd w:val="0"/>
        <w:spacing w:line="360" w:lineRule="auto"/>
        <w:ind w:left="420" w:left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pPr>
        <w:numPr>
          <w:ilvl w:val="0"/>
          <w:numId w:val="3"/>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投标文件制作：</w:t>
      </w:r>
    </w:p>
    <w:p>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应按照本项目招标文件和政企云平台的要求编制、加密并递交投标文件。供应商在使用系统进行投标的过程中遇到涉及平台使用的任何问题，可致电政企云平台技术支持热线咨询，联系方式：400-881-7190。</w:t>
      </w:r>
    </w:p>
    <w:p>
      <w:pPr>
        <w:numPr>
          <w:ilvl w:val="0"/>
          <w:numId w:val="4"/>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投标人通过“政企云”平台电子投标工具制作投标文件。</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《电子投标工具》：</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《供应商-国企采购项目电子交易操作指南》：(需登录账号后查看)</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4.供应商在法定质疑期内应一次性提出针对同一采购程序环节的质疑。否则质疑将不予受理。</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6.特别提醒</w:t>
      </w:r>
    </w:p>
    <w:p>
      <w:pPr>
        <w:numPr>
          <w:ilvl w:val="0"/>
          <w:numId w:val="5"/>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单位负责人为同一人或者存在直接控股、管理关系的不同供应商，不得参加同一合同项下的采购活动。</w:t>
      </w:r>
    </w:p>
    <w:p>
      <w:pPr>
        <w:numPr>
          <w:ilvl w:val="0"/>
          <w:numId w:val="5"/>
        </w:num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七、投标截止时间及要求：</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 上 午</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之前将电子投标文件上传到“政企云”平台。</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八、开标时间及地点：</w:t>
      </w:r>
      <w:bookmarkStart w:id="12" w:name="B30_开标地点"/>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 上 午</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分整在绍兴市上虞区公共资源交易中心三楼</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开标室开标。</w:t>
      </w:r>
      <w:bookmarkEnd w:id="12"/>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开标时间后30分钟内（</w:t>
      </w:r>
      <w:r>
        <w:rPr>
          <w:rFonts w:hint="eastAsia" w:ascii="宋体" w:hAnsi="宋体" w:cs="宋体"/>
          <w:color w:val="auto"/>
          <w:sz w:val="24"/>
          <w:highlight w:val="none"/>
          <w:lang w:eastAsia="zh-CN"/>
        </w:rPr>
        <w:t>当日</w:t>
      </w:r>
      <w:r>
        <w:rPr>
          <w:rFonts w:hint="eastAsia" w:ascii="宋体" w:hAnsi="宋体" w:cs="宋体"/>
          <w:color w:val="auto"/>
          <w:sz w:val="24"/>
          <w:highlight w:val="none"/>
        </w:rPr>
        <w:t>10 : 00 前）供应商可以登录“政企云”平台，用“项目采购-开标评标”功能进行解密投标文件。若供应商在规定</w:t>
      </w:r>
      <w:r>
        <w:rPr>
          <w:rFonts w:hint="eastAsia" w:hAnsi="宋体" w:cs="宋体"/>
          <w:color w:val="auto"/>
          <w:sz w:val="24"/>
          <w:highlight w:val="none"/>
        </w:rPr>
        <w:t>时间内（</w:t>
      </w:r>
      <w:r>
        <w:rPr>
          <w:rFonts w:hint="eastAsia" w:ascii="宋体" w:hAnsi="宋体" w:cs="宋体"/>
          <w:color w:val="auto"/>
          <w:sz w:val="24"/>
          <w:highlight w:val="none"/>
          <w:lang w:eastAsia="zh-CN"/>
        </w:rPr>
        <w:t>当日</w:t>
      </w:r>
      <w:r>
        <w:rPr>
          <w:rFonts w:hint="eastAsia" w:ascii="宋体" w:hAnsi="宋体" w:cs="宋体"/>
          <w:color w:val="auto"/>
          <w:sz w:val="24"/>
          <w:highlight w:val="none"/>
        </w:rPr>
        <w:t>10 : 00 前</w:t>
      </w:r>
      <w:r>
        <w:rPr>
          <w:rFonts w:hint="eastAsia" w:hAnsi="宋体" w:cs="宋体"/>
          <w:color w:val="auto"/>
          <w:sz w:val="24"/>
          <w:highlight w:val="none"/>
        </w:rPr>
        <w:t>）解密</w:t>
      </w:r>
      <w:r>
        <w:rPr>
          <w:rFonts w:hint="eastAsia" w:ascii="宋体" w:hAnsi="宋体" w:cs="宋体"/>
          <w:color w:val="auto"/>
          <w:sz w:val="24"/>
          <w:highlight w:val="none"/>
        </w:rPr>
        <w:t>失败，则由采购代理机构工作人员上传投标人提供的备份文件。备份文件</w:t>
      </w:r>
      <w:r>
        <w:rPr>
          <w:rFonts w:hint="eastAsia" w:hAnsi="宋体" w:cs="宋体"/>
          <w:color w:val="auto"/>
          <w:sz w:val="24"/>
          <w:highlight w:val="none"/>
        </w:rPr>
        <w:t>（后缀名为</w:t>
      </w:r>
      <w:r>
        <w:rPr>
          <w:rFonts w:hint="eastAsia" w:ascii="宋体" w:hAnsi="宋体" w:cs="宋体"/>
          <w:color w:val="auto"/>
          <w:sz w:val="24"/>
          <w:highlight w:val="none"/>
        </w:rPr>
        <w:t>.bfbs</w:t>
      </w:r>
      <w:r>
        <w:rPr>
          <w:rFonts w:hint="eastAsia" w:hAnsi="宋体" w:cs="宋体"/>
          <w:color w:val="auto"/>
          <w:sz w:val="24"/>
          <w:highlight w:val="none"/>
        </w:rPr>
        <w:t>）</w:t>
      </w:r>
      <w:r>
        <w:rPr>
          <w:rFonts w:hint="eastAsia" w:ascii="宋体" w:hAnsi="宋体" w:cs="宋体"/>
          <w:color w:val="auto"/>
          <w:sz w:val="24"/>
          <w:highlight w:val="none"/>
        </w:rPr>
        <w:t>须存储在U盘中，与上传的电子投标文件一致，用信封进行密封并盖章</w:t>
      </w:r>
      <w:r>
        <w:rPr>
          <w:rFonts w:hint="eastAsia" w:hAnsi="宋体" w:cs="宋体"/>
          <w:color w:val="auto"/>
          <w:sz w:val="24"/>
          <w:highlight w:val="none"/>
        </w:rPr>
        <w:t>，由授权代表在投标截止时间前递交至开标地点。</w:t>
      </w:r>
      <w:r>
        <w:rPr>
          <w:rFonts w:hint="eastAsia" w:ascii="宋体" w:hAnsi="宋体" w:cs="宋体"/>
          <w:color w:val="auto"/>
          <w:sz w:val="24"/>
          <w:highlight w:val="none"/>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本次开标（不）提供现场视频。</w:t>
      </w:r>
    </w:p>
    <w:p>
      <w:pPr>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bCs/>
          <w:color w:val="auto"/>
          <w:sz w:val="24"/>
          <w:highlight w:val="none"/>
        </w:rPr>
        <w:t>九、投标保证金：</w:t>
      </w:r>
      <w:r>
        <w:rPr>
          <w:rFonts w:hint="eastAsia" w:ascii="宋体" w:hAnsi="宋体" w:cs="宋体"/>
          <w:b/>
          <w:color w:val="auto"/>
          <w:kern w:val="0"/>
          <w:sz w:val="24"/>
          <w:highlight w:val="none"/>
          <w:u w:val="single"/>
        </w:rPr>
        <w:t>本项目不设置投标保证金</w:t>
      </w:r>
      <w:r>
        <w:rPr>
          <w:rFonts w:hint="eastAsia" w:ascii="宋体" w:hAnsi="宋体" w:cs="宋体"/>
          <w:b/>
          <w:color w:val="auto"/>
          <w:kern w:val="0"/>
          <w:sz w:val="24"/>
          <w:highlight w:val="none"/>
        </w:rPr>
        <w:t>。</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十、公告期限：5个工作日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十一、联系方式：</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1.采购代理机构名称：浙江宇康工程管理咨询有限公司</w:t>
      </w:r>
    </w:p>
    <w:p>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苗黎</w:t>
      </w:r>
    </w:p>
    <w:p>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13757586169</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地址：绍兴市上虞区百官街道江东北路588号百官广场30楼</w:t>
      </w:r>
    </w:p>
    <w:p>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2.采购人名称：</w:t>
      </w:r>
      <w:r>
        <w:rPr>
          <w:rFonts w:hint="eastAsia" w:ascii="宋体" w:hAnsi="宋体" w:cs="宋体"/>
          <w:color w:val="auto"/>
          <w:sz w:val="24"/>
          <w:highlight w:val="none"/>
          <w:lang w:eastAsia="zh-CN"/>
        </w:rPr>
        <w:t>绍兴市上虞区管兴旅游开发有限公司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沈先生</w:t>
      </w:r>
      <w:r>
        <w:rPr>
          <w:rFonts w:hint="eastAsia" w:ascii="宋体" w:hAnsi="宋体" w:cs="宋体"/>
          <w:color w:val="auto"/>
          <w:sz w:val="24"/>
          <w:highlight w:val="none"/>
        </w:rPr>
        <w:t xml:space="preserve">          </w:t>
      </w:r>
    </w:p>
    <w:p>
      <w:pPr>
        <w:adjustRightIn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绍兴市上虞区下管镇</w:t>
      </w:r>
    </w:p>
    <w:p>
      <w:pPr>
        <w:adjustRightInd w:val="0"/>
        <w:spacing w:line="360" w:lineRule="auto"/>
        <w:ind w:firstLine="723" w:firstLineChars="200"/>
        <w:jc w:val="center"/>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3" w:name="_Toc25814"/>
      <w:r>
        <w:rPr>
          <w:rFonts w:hint="eastAsia" w:ascii="宋体" w:hAnsi="宋体" w:cs="宋体"/>
          <w:b/>
          <w:color w:val="auto"/>
          <w:sz w:val="36"/>
          <w:szCs w:val="20"/>
          <w:highlight w:val="none"/>
        </w:rPr>
        <w:t>第二部分</w:t>
      </w:r>
      <w:bookmarkEnd w:id="7"/>
      <w:bookmarkEnd w:id="8"/>
      <w:r>
        <w:rPr>
          <w:rFonts w:hint="eastAsia" w:ascii="宋体" w:hAnsi="宋体" w:cs="宋体"/>
          <w:b/>
          <w:color w:val="auto"/>
          <w:sz w:val="36"/>
          <w:szCs w:val="20"/>
          <w:highlight w:val="none"/>
        </w:rPr>
        <w:t>投标须知</w:t>
      </w:r>
      <w:bookmarkEnd w:id="13"/>
    </w:p>
    <w:p>
      <w:pPr>
        <w:widowControl/>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0"/>
          <w:szCs w:val="30"/>
          <w:highlight w:val="none"/>
        </w:rPr>
        <w:t>前附表</w:t>
      </w:r>
    </w:p>
    <w:tbl>
      <w:tblPr>
        <w:tblStyle w:val="22"/>
        <w:tblW w:w="93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836"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序号</w:t>
            </w:r>
          </w:p>
        </w:tc>
        <w:tc>
          <w:tcPr>
            <w:tcW w:w="1800"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项目</w:t>
            </w:r>
          </w:p>
        </w:tc>
        <w:tc>
          <w:tcPr>
            <w:tcW w:w="6682"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6682" w:type="dxa"/>
            <w:noWrap/>
            <w:vAlign w:val="center"/>
          </w:tcPr>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绍兴市上虞区下管镇未来乡村运营项目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项目实施时间</w:t>
            </w:r>
          </w:p>
        </w:tc>
        <w:tc>
          <w:tcPr>
            <w:tcW w:w="6682" w:type="dxa"/>
            <w:noWrap/>
            <w:vAlign w:val="center"/>
          </w:tcPr>
          <w:p>
            <w:pPr>
              <w:keepNext w:val="0"/>
              <w:keepLines w:val="0"/>
              <w:pageBreakBefore w:val="0"/>
              <w:widowControl/>
              <w:kinsoku/>
              <w:wordWrap/>
              <w:overflowPunct/>
              <w:topLinePunct w:val="0"/>
              <w:autoSpaceDE/>
              <w:autoSpaceDN/>
              <w:bidi w:val="0"/>
              <w:adjustRightInd/>
              <w:spacing w:line="336" w:lineRule="auto"/>
              <w:ind w:firstLine="422" w:firstLineChars="200"/>
              <w:jc w:val="left"/>
              <w:textAlignment w:val="auto"/>
              <w:rPr>
                <w:rFonts w:ascii="宋体" w:hAnsi="宋体" w:cs="宋体"/>
                <w:color w:val="auto"/>
                <w:sz w:val="24"/>
                <w:highlight w:val="none"/>
              </w:rPr>
            </w:pPr>
            <w:r>
              <w:rPr>
                <w:rFonts w:hint="eastAsia" w:ascii="宋体" w:hAnsi="宋体" w:cs="宋体"/>
                <w:b/>
                <w:bCs/>
                <w:snapToGrid w:val="0"/>
                <w:color w:val="auto"/>
                <w:kern w:val="0"/>
                <w:highlight w:val="none"/>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1800" w:type="dxa"/>
            <w:noWrap/>
            <w:vAlign w:val="center"/>
          </w:tcPr>
          <w:p>
            <w:pPr>
              <w:snapToGrid w:val="0"/>
              <w:spacing w:line="36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最高限价</w:t>
            </w:r>
          </w:p>
        </w:tc>
        <w:tc>
          <w:tcPr>
            <w:tcW w:w="6682" w:type="dxa"/>
            <w:noWrap/>
            <w:vAlign w:val="center"/>
          </w:tcPr>
          <w:p>
            <w:pPr>
              <w:snapToGrid w:val="0"/>
              <w:ind w:firstLine="420" w:firstLineChars="200"/>
              <w:rPr>
                <w:color w:val="auto"/>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780</w:t>
            </w:r>
            <w:r>
              <w:rPr>
                <w:rFonts w:hint="eastAsia" w:ascii="宋体" w:hAnsi="宋体" w:cs="宋体"/>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4</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资格审查方式</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踏勘现场</w:t>
            </w:r>
          </w:p>
        </w:tc>
        <w:tc>
          <w:tcPr>
            <w:tcW w:w="6682" w:type="dxa"/>
            <w:noWrap/>
            <w:vAlign w:val="center"/>
          </w:tcPr>
          <w:p>
            <w:pPr>
              <w:snapToGrid w:val="0"/>
              <w:spacing w:line="360" w:lineRule="exact"/>
              <w:ind w:firstLine="422" w:firstLineChars="200"/>
              <w:rPr>
                <w:rFonts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询问</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招标文件的澄清与修改</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投标文件组成</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评标办法</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投标文件递交地址及截止时间</w:t>
            </w:r>
          </w:p>
        </w:tc>
        <w:tc>
          <w:tcPr>
            <w:tcW w:w="6682" w:type="dxa"/>
            <w:noWrap/>
            <w:vAlign w:val="center"/>
          </w:tcPr>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开标时间、地点</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w:t>
            </w:r>
            <w:r>
              <w:rPr>
                <w:rFonts w:hint="eastAsia" w:ascii="宋体" w:hAnsi="宋体" w:cs="宋体"/>
                <w:color w:val="auto"/>
                <w:kern w:val="0"/>
                <w:szCs w:val="21"/>
                <w:highlight w:val="none"/>
              </w:rPr>
              <w:t>详见招标公告</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开标地点：</w:t>
            </w:r>
            <w:r>
              <w:rPr>
                <w:rFonts w:hint="eastAsia" w:ascii="宋体" w:hAnsi="宋体" w:cs="宋体"/>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投标保证金</w:t>
            </w:r>
          </w:p>
        </w:tc>
        <w:tc>
          <w:tcPr>
            <w:tcW w:w="6682" w:type="dxa"/>
            <w:noWrap/>
            <w:vAlign w:val="center"/>
          </w:tcPr>
          <w:p>
            <w:pPr>
              <w:adjustRightIn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szCs w:val="21"/>
                <w:highlight w:val="none"/>
              </w:rPr>
              <w:t>投标保证金：本项目不设置投标保证金。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w:t>
            </w:r>
          </w:p>
        </w:tc>
        <w:tc>
          <w:tcPr>
            <w:tcW w:w="6682" w:type="dxa"/>
            <w:noWrap/>
            <w:vAlign w:val="center"/>
          </w:tcPr>
          <w:p>
            <w:pPr>
              <w:pStyle w:val="13"/>
              <w:snapToGrid w:val="0"/>
              <w:ind w:firstLine="420" w:firstLineChars="200"/>
              <w:rPr>
                <w:rFonts w:hAnsi="宋体" w:cs="宋体"/>
                <w:color w:val="auto"/>
                <w:kern w:val="0"/>
                <w:highlight w:val="none"/>
              </w:rPr>
            </w:pPr>
            <w:r>
              <w:rPr>
                <w:rFonts w:hint="eastAsia" w:hAnsi="宋体" w:cs="宋体"/>
                <w:color w:val="auto"/>
                <w:kern w:val="0"/>
                <w:highlight w:val="none"/>
              </w:rPr>
              <w:t>中标人在收到中标通知书后，需向采购人提供合同总价</w:t>
            </w:r>
            <w:r>
              <w:rPr>
                <w:rFonts w:hint="eastAsia" w:hAnsi="宋体" w:cs="宋体"/>
                <w:color w:val="auto"/>
                <w:kern w:val="0"/>
                <w:highlight w:val="none"/>
                <w:u w:val="single"/>
              </w:rPr>
              <w:t>　 1　</w:t>
            </w:r>
            <w:r>
              <w:rPr>
                <w:rFonts w:hint="eastAsia" w:hAnsi="宋体" w:cs="宋体"/>
                <w:color w:val="auto"/>
                <w:kern w:val="0"/>
                <w:highlight w:val="none"/>
              </w:rPr>
              <w:t>%的履约保证金，在中标人与采购人签订合同前递交。</w:t>
            </w:r>
          </w:p>
          <w:p>
            <w:pPr>
              <w:pStyle w:val="13"/>
              <w:snapToGrid w:val="0"/>
              <w:ind w:firstLine="420" w:firstLineChars="200"/>
              <w:rPr>
                <w:rFonts w:hAnsi="宋体" w:cs="宋体"/>
                <w:color w:val="auto"/>
                <w:kern w:val="0"/>
                <w:highlight w:val="none"/>
              </w:rPr>
            </w:pPr>
            <w:r>
              <w:rPr>
                <w:rFonts w:hint="eastAsia" w:hAnsi="宋体" w:cs="宋体"/>
                <w:color w:val="auto"/>
                <w:kern w:val="0"/>
                <w:highlight w:val="none"/>
              </w:rPr>
              <w:t xml:space="preserve"> 履约保证金在合同期满后第一个月一次性无息退还。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采购及中标公告发布媒体</w:t>
            </w:r>
          </w:p>
        </w:tc>
        <w:tc>
          <w:tcPr>
            <w:tcW w:w="6682" w:type="dxa"/>
            <w:noWrap/>
            <w:vAlign w:val="center"/>
          </w:tcPr>
          <w:p>
            <w:pPr>
              <w:pStyle w:val="13"/>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浙江政府采购网、绍兴市上虞区公共资源交易中心网站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w:t>
            </w:r>
          </w:p>
        </w:tc>
        <w:tc>
          <w:tcPr>
            <w:tcW w:w="6682" w:type="dxa"/>
            <w:noWrap/>
            <w:vAlign w:val="center"/>
          </w:tcPr>
          <w:p>
            <w:pPr>
              <w:pStyle w:val="21"/>
              <w:spacing w:after="0"/>
              <w:ind w:left="0" w:leftChars="0"/>
              <w:rPr>
                <w:color w:val="auto"/>
                <w:highlight w:val="none"/>
              </w:rPr>
            </w:pPr>
            <w:r>
              <w:rPr>
                <w:rFonts w:hint="eastAsia"/>
                <w:color w:val="auto"/>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1"/>
              <w:spacing w:after="0"/>
              <w:ind w:left="0" w:leftChars="0"/>
              <w:rPr>
                <w:rFonts w:ascii="宋体" w:hAnsi="宋体" w:cs="宋体"/>
                <w:snapToGrid w:val="0"/>
                <w:color w:val="auto"/>
                <w:kern w:val="0"/>
                <w:szCs w:val="21"/>
                <w:highlight w:val="none"/>
              </w:rPr>
            </w:pPr>
            <w:r>
              <w:rPr>
                <w:rFonts w:hint="eastAsia"/>
                <w:color w:val="auto"/>
                <w:highlight w:val="none"/>
              </w:rPr>
              <w:t xml:space="preserve">   《上虞区区属国有企业货物和服务采购管理办法》第四十九条规定的供应商应知其权益收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投诉</w:t>
            </w:r>
          </w:p>
        </w:tc>
        <w:tc>
          <w:tcPr>
            <w:tcW w:w="6682" w:type="dxa"/>
            <w:noWrap/>
            <w:vAlign w:val="center"/>
          </w:tcPr>
          <w:p>
            <w:pPr>
              <w:snapToGrid w:val="0"/>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按照《上虞区区属国有企业货物和服务采购管理办法》第五十条的规定：</w:t>
            </w:r>
          </w:p>
          <w:p>
            <w:pPr>
              <w:pStyle w:val="21"/>
              <w:spacing w:after="0"/>
              <w:ind w:left="0" w:leftChars="0"/>
              <w:rPr>
                <w:color w:val="auto"/>
                <w:highlight w:val="none"/>
              </w:rPr>
            </w:pPr>
            <w:r>
              <w:rPr>
                <w:rFonts w:hint="eastAsia"/>
                <w:color w:val="auto"/>
                <w:highlight w:val="none"/>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21"/>
              <w:spacing w:after="0"/>
              <w:ind w:left="0" w:leftChars="0"/>
              <w:rPr>
                <w:rFonts w:ascii="宋体" w:hAnsi="宋体" w:cs="宋体"/>
                <w:snapToGrid w:val="0"/>
                <w:color w:val="auto"/>
                <w:kern w:val="0"/>
                <w:szCs w:val="21"/>
                <w:highlight w:val="none"/>
              </w:rPr>
            </w:pPr>
            <w:r>
              <w:rPr>
                <w:rFonts w:hint="eastAsia"/>
                <w:color w:val="auto"/>
                <w:highlight w:val="none"/>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1800"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特别说明</w:t>
            </w:r>
          </w:p>
        </w:tc>
        <w:tc>
          <w:tcPr>
            <w:tcW w:w="6682" w:type="dxa"/>
            <w:noWrap/>
            <w:vAlign w:val="center"/>
          </w:tcPr>
          <w:p>
            <w:pPr>
              <w:pStyle w:val="13"/>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3"/>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spacing w:line="360" w:lineRule="exact"/>
              <w:ind w:firstLine="420" w:firstLineChars="200"/>
              <w:jc w:val="left"/>
              <w:rPr>
                <w:rFonts w:hAnsi="宋体" w:cs="宋体"/>
                <w:b/>
                <w:color w:val="auto"/>
                <w:kern w:val="0"/>
                <w:highlight w:val="none"/>
              </w:rPr>
            </w:pPr>
            <w:r>
              <w:rPr>
                <w:rFonts w:hint="eastAsia" w:hAnsi="宋体" w:cs="宋体"/>
                <w:color w:val="auto"/>
                <w:kern w:val="0"/>
                <w:highlight w:val="none"/>
              </w:rPr>
              <w:t>招标文件中凡标注“</w:t>
            </w:r>
            <w:r>
              <w:rPr>
                <w:rFonts w:hint="eastAsia" w:hAnsi="宋体" w:cs="宋体"/>
                <w:color w:val="auto"/>
                <w:highlight w:val="none"/>
              </w:rPr>
              <w:t>★</w:t>
            </w:r>
            <w:r>
              <w:rPr>
                <w:rFonts w:hint="eastAsia" w:hAnsi="宋体" w:cs="宋体"/>
                <w:color w:val="auto"/>
                <w:kern w:val="0"/>
                <w:highlight w:val="none"/>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36" w:type="dxa"/>
            <w:noWrap/>
            <w:vAlign w:val="center"/>
          </w:tcPr>
          <w:p>
            <w:pPr>
              <w:snapToGrid w:val="0"/>
              <w:spacing w:line="360" w:lineRule="exact"/>
              <w:jc w:val="center"/>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19</w:t>
            </w:r>
          </w:p>
        </w:tc>
        <w:tc>
          <w:tcPr>
            <w:tcW w:w="1800" w:type="dxa"/>
            <w:noWrap/>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招标代理服务费</w:t>
            </w:r>
          </w:p>
        </w:tc>
        <w:tc>
          <w:tcPr>
            <w:tcW w:w="6682" w:type="dxa"/>
            <w:noWrap/>
            <w:vAlign w:val="center"/>
          </w:tcPr>
          <w:p>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招标代理服务费由成交供应商支付，按下列服务招标计算方式计取。</w:t>
            </w:r>
          </w:p>
          <w:tbl>
            <w:tblPr>
              <w:tblStyle w:val="22"/>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9"/>
              <w:gridCol w:w="1062"/>
              <w:gridCol w:w="1062"/>
              <w:gridCol w:w="10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pPr>
                    <w:widowControl/>
                    <w:spacing w:before="100" w:beforeAutospacing="1" w:after="100" w:afterAutospacing="1"/>
                    <w:jc w:val="center"/>
                    <w:rPr>
                      <w:rFonts w:ascii="宋体" w:hAnsi="宋体" w:cs="宋体"/>
                      <w:color w:val="auto"/>
                      <w:highlight w:val="none"/>
                    </w:rPr>
                  </w:pPr>
                  <w:r>
                    <w:rPr>
                      <w:rFonts w:hint="eastAsia" w:ascii="宋体" w:hAnsi="宋体" w:cs="宋体"/>
                      <w:color w:val="auto"/>
                      <w:highlight w:val="none"/>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100—500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1.1％</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500—1000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0.45％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1000—5000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5000—10000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0.1％</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10000——100000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1000000以上</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0.01％</w:t>
                  </w:r>
                </w:p>
              </w:tc>
            </w:tr>
          </w:tbl>
          <w:p>
            <w:pPr>
              <w:spacing w:line="340" w:lineRule="exact"/>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36" w:type="dxa"/>
            <w:noWrap/>
            <w:vAlign w:val="center"/>
          </w:tcPr>
          <w:p>
            <w:pPr>
              <w:snapToGrid w:val="0"/>
              <w:spacing w:line="360" w:lineRule="exact"/>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20</w:t>
            </w:r>
          </w:p>
        </w:tc>
        <w:tc>
          <w:tcPr>
            <w:tcW w:w="1800"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682"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36" w:type="dxa"/>
            <w:noWrap/>
            <w:vAlign w:val="center"/>
          </w:tcPr>
          <w:p>
            <w:pPr>
              <w:snapToGrid w:val="0"/>
              <w:spacing w:line="360" w:lineRule="exact"/>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21</w:t>
            </w:r>
          </w:p>
        </w:tc>
        <w:tc>
          <w:tcPr>
            <w:tcW w:w="1800" w:type="dxa"/>
            <w:tcBorders>
              <w:top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是否提供演示</w:t>
            </w:r>
          </w:p>
        </w:tc>
        <w:tc>
          <w:tcPr>
            <w:tcW w:w="6682" w:type="dxa"/>
            <w:tcBorders>
              <w:top w:val="single" w:color="auto" w:sz="4" w:space="0"/>
            </w:tcBorders>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22</w:t>
            </w:r>
          </w:p>
        </w:tc>
        <w:tc>
          <w:tcPr>
            <w:tcW w:w="1800"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投标人信用信息查询渠道及截止时点、信用信息查询记录和证据留存的具体方式、信用信息的使用规则</w:t>
            </w:r>
          </w:p>
        </w:tc>
        <w:tc>
          <w:tcPr>
            <w:tcW w:w="6682"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1、查询渠道：信用中国（网址：http://www.creditchina.gov.cn）、中国政府采购网(网址：http://www.ccgp.gov.cn）。</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2、截止时点：开标后评标前。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3、信用信息查询记录和证据留存的具体方式：由采购组织机构在规定查询时间内打印信用信息查询记录并归入项目档案。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23</w:t>
            </w:r>
          </w:p>
        </w:tc>
        <w:tc>
          <w:tcPr>
            <w:tcW w:w="1800"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682" w:type="dxa"/>
            <w:noWrap/>
            <w:vAlign w:val="center"/>
          </w:tcPr>
          <w:p>
            <w:pPr>
              <w:numPr>
                <w:ilvl w:val="0"/>
                <w:numId w:val="6"/>
              </w:numPr>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本招标文件要求提供的身份证复印件皆需提供正反面，否则按不提供处理。</w:t>
            </w:r>
          </w:p>
          <w:p>
            <w:pPr>
              <w:numPr>
                <w:ilvl w:val="0"/>
                <w:numId w:val="0"/>
              </w:numPr>
              <w:ind w:firstLine="420" w:firstLineChars="200"/>
              <w:rPr>
                <w:rFonts w:ascii="宋体" w:hAnsi="宋体" w:cs="宋体"/>
                <w:b/>
                <w:color w:val="auto"/>
                <w:szCs w:val="21"/>
                <w:highlight w:val="none"/>
              </w:rPr>
            </w:pPr>
            <w:r>
              <w:rPr>
                <w:rFonts w:hint="eastAsia" w:ascii="宋体" w:hAnsi="宋体" w:cs="宋体"/>
                <w:b w:val="0"/>
                <w:bCs/>
                <w:color w:val="auto"/>
                <w:szCs w:val="21"/>
                <w:highlight w:val="none"/>
                <w:lang w:val="en-US" w:eastAsia="zh-CN"/>
              </w:rPr>
              <w:t>2、</w:t>
            </w:r>
            <w:r>
              <w:rPr>
                <w:rFonts w:hint="eastAsia" w:ascii="Times New Roman" w:hAnsi="Times New Roman" w:eastAsia="宋体" w:cs="Times New Roman"/>
                <w:b w:val="0"/>
                <w:bCs/>
                <w:color w:val="auto"/>
                <w:kern w:val="2"/>
                <w:sz w:val="21"/>
                <w:szCs w:val="24"/>
                <w:highlight w:val="none"/>
                <w:lang w:val="en-US" w:eastAsia="zh-CN" w:bidi="ar-SA"/>
              </w:rPr>
              <w:t>本项目所供货物如涉及柴油动力移动源，柴油动力移动源应当符合低排放要求。</w:t>
            </w:r>
          </w:p>
        </w:tc>
      </w:tr>
    </w:tbl>
    <w:p>
      <w:pPr>
        <w:pStyle w:val="27"/>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注：以上内容如有变化将另行通知。如通知其中某一内容发生变化，其余未提及的将不作变动。</w:t>
      </w:r>
    </w:p>
    <w:p>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szCs w:val="20"/>
          <w:highlight w:val="none"/>
        </w:rPr>
        <w:br w:type="page"/>
      </w:r>
      <w:bookmarkStart w:id="14" w:name="_Toc20143"/>
      <w:r>
        <w:rPr>
          <w:rFonts w:hint="eastAsia" w:ascii="宋体" w:hAnsi="宋体" w:cs="宋体"/>
          <w:b/>
          <w:color w:val="auto"/>
          <w:sz w:val="32"/>
          <w:highlight w:val="none"/>
        </w:rPr>
        <w:t>一、总则</w:t>
      </w:r>
      <w:bookmarkEnd w:id="9"/>
      <w:bookmarkEnd w:id="14"/>
    </w:p>
    <w:p>
      <w:pPr>
        <w:pStyle w:val="13"/>
        <w:keepNext w:val="0"/>
        <w:keepLines w:val="0"/>
        <w:pageBreakBefore w:val="0"/>
        <w:widowControl w:val="0"/>
        <w:numPr>
          <w:ilvl w:val="0"/>
          <w:numId w:val="7"/>
        </w:numPr>
        <w:kinsoku/>
        <w:wordWrap/>
        <w:overflowPunct/>
        <w:topLinePunct w:val="0"/>
        <w:bidi w:val="0"/>
        <w:spacing w:line="360" w:lineRule="auto"/>
        <w:ind w:firstLine="482" w:firstLineChars="200"/>
        <w:textAlignment w:val="auto"/>
        <w:rPr>
          <w:rFonts w:hAnsi="宋体" w:cs="宋体"/>
          <w:b/>
          <w:color w:val="auto"/>
          <w:sz w:val="24"/>
          <w:szCs w:val="24"/>
          <w:highlight w:val="none"/>
        </w:rPr>
      </w:pPr>
      <w:bookmarkStart w:id="15" w:name="_Hlt74730295"/>
      <w:bookmarkEnd w:id="15"/>
      <w:bookmarkStart w:id="16" w:name="_Hlt74714665"/>
      <w:bookmarkEnd w:id="16"/>
      <w:bookmarkStart w:id="17" w:name="_Toc91899872"/>
      <w:bookmarkStart w:id="18" w:name="_Hlt74730208"/>
      <w:bookmarkStart w:id="19" w:name="_Hlt74730112"/>
      <w:r>
        <w:rPr>
          <w:rFonts w:hint="eastAsia" w:hAnsi="宋体" w:cs="宋体"/>
          <w:b/>
          <w:color w:val="auto"/>
          <w:sz w:val="24"/>
          <w:szCs w:val="24"/>
          <w:highlight w:val="none"/>
        </w:rPr>
        <w:t>项目说明</w:t>
      </w:r>
      <w:bookmarkEnd w:id="17"/>
    </w:p>
    <w:p>
      <w:pPr>
        <w:pStyle w:val="27"/>
        <w:keepNext w:val="0"/>
        <w:keepLines w:val="0"/>
        <w:pageBreakBefore w:val="0"/>
        <w:widowControl w:val="0"/>
        <w:numPr>
          <w:ilvl w:val="0"/>
          <w:numId w:val="8"/>
        </w:numPr>
        <w:tabs>
          <w:tab w:val="left" w:pos="0"/>
        </w:tabs>
        <w:kinsoku/>
        <w:wordWrap/>
        <w:overflowPunct/>
        <w:topLinePunct w:val="0"/>
        <w:autoSpaceDE/>
        <w:autoSpaceDN/>
        <w:bidi w:val="0"/>
        <w:spacing w:before="0" w:after="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pPr>
        <w:pStyle w:val="27"/>
        <w:keepNext w:val="0"/>
        <w:keepLines w:val="0"/>
        <w:pageBreakBefore w:val="0"/>
        <w:widowControl w:val="0"/>
        <w:numPr>
          <w:ilvl w:val="0"/>
          <w:numId w:val="8"/>
        </w:numPr>
        <w:tabs>
          <w:tab w:val="left" w:pos="0"/>
        </w:tabs>
        <w:kinsoku/>
        <w:wordWrap/>
        <w:overflowPunct/>
        <w:topLinePunct w:val="0"/>
        <w:autoSpaceDE/>
        <w:autoSpaceDN/>
        <w:bidi w:val="0"/>
        <w:spacing w:before="0" w:after="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sz w:val="24"/>
          <w:highlight w:val="none"/>
        </w:rPr>
      </w:pPr>
      <w:bookmarkStart w:id="20" w:name="_Toc91899873"/>
      <w:r>
        <w:rPr>
          <w:rFonts w:hint="eastAsia" w:ascii="宋体" w:hAnsi="宋体" w:cs="宋体"/>
          <w:color w:val="auto"/>
          <w:sz w:val="24"/>
          <w:highlight w:val="none"/>
        </w:rPr>
        <w:t>1.3本招标文件所称公章是指单位法定名称章或者冠以单位法定名称的电子公章。</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pPr>
        <w:pStyle w:val="27"/>
        <w:keepNext w:val="0"/>
        <w:keepLines w:val="0"/>
        <w:pageBreakBefore w:val="0"/>
        <w:widowControl w:val="0"/>
        <w:numPr>
          <w:ilvl w:val="0"/>
          <w:numId w:val="9"/>
        </w:numPr>
        <w:kinsoku/>
        <w:wordWrap/>
        <w:overflowPunct/>
        <w:topLinePunct w:val="0"/>
        <w:autoSpaceDE/>
        <w:autoSpaceDN/>
        <w:bidi w:val="0"/>
        <w:spacing w:before="0" w:after="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pPr>
        <w:pStyle w:val="27"/>
        <w:keepNext w:val="0"/>
        <w:keepLines w:val="0"/>
        <w:pageBreakBefore w:val="0"/>
        <w:widowControl w:val="0"/>
        <w:numPr>
          <w:ilvl w:val="0"/>
          <w:numId w:val="9"/>
        </w:numPr>
        <w:kinsoku/>
        <w:wordWrap/>
        <w:overflowPunct/>
        <w:topLinePunct w:val="0"/>
        <w:autoSpaceDE/>
        <w:autoSpaceDN/>
        <w:bidi w:val="0"/>
        <w:spacing w:before="0" w:after="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招标文件没有不合理条款、招标程序符合规定，需要采用其他采购方式采购的，采购人应当依法报财政部门批准。</w:t>
      </w:r>
    </w:p>
    <w:p>
      <w:pPr>
        <w:pStyle w:val="13"/>
        <w:keepNext w:val="0"/>
        <w:keepLines w:val="0"/>
        <w:pageBreakBefore w:val="0"/>
        <w:widowControl w:val="0"/>
        <w:numPr>
          <w:ilvl w:val="0"/>
          <w:numId w:val="7"/>
        </w:numPr>
        <w:kinsoku/>
        <w:wordWrap/>
        <w:overflowPunct/>
        <w:topLinePunct w:val="0"/>
        <w:bidi w:val="0"/>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采购方式</w:t>
      </w:r>
      <w:bookmarkEnd w:id="20"/>
    </w:p>
    <w:p>
      <w:pPr>
        <w:keepNext w:val="0"/>
        <w:keepLines w:val="0"/>
        <w:pageBreakBefore w:val="0"/>
        <w:widowControl w:val="0"/>
        <w:tabs>
          <w:tab w:val="left" w:pos="3780"/>
        </w:tabs>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公开招标。</w:t>
      </w:r>
      <w:bookmarkEnd w:id="18"/>
      <w:bookmarkEnd w:id="19"/>
      <w:bookmarkStart w:id="21" w:name="_Hlt68516771"/>
      <w:bookmarkEnd w:id="21"/>
      <w:bookmarkStart w:id="22" w:name="_Hlt74388212"/>
      <w:bookmarkEnd w:id="22"/>
    </w:p>
    <w:p>
      <w:pPr>
        <w:pStyle w:val="13"/>
        <w:keepNext w:val="0"/>
        <w:keepLines w:val="0"/>
        <w:pageBreakBefore w:val="0"/>
        <w:widowControl w:val="0"/>
        <w:numPr>
          <w:ilvl w:val="0"/>
          <w:numId w:val="7"/>
        </w:numPr>
        <w:kinsoku/>
        <w:wordWrap/>
        <w:overflowPunct/>
        <w:topLinePunct w:val="0"/>
        <w:bidi w:val="0"/>
        <w:spacing w:line="360" w:lineRule="auto"/>
        <w:ind w:firstLine="482" w:firstLineChars="200"/>
        <w:textAlignment w:val="auto"/>
        <w:rPr>
          <w:rFonts w:hAnsi="宋体" w:cs="宋体"/>
          <w:b/>
          <w:color w:val="auto"/>
          <w:sz w:val="24"/>
          <w:szCs w:val="24"/>
          <w:highlight w:val="none"/>
        </w:rPr>
      </w:pPr>
      <w:bookmarkStart w:id="23" w:name="_Toc91899877"/>
      <w:bookmarkStart w:id="24" w:name="_Hlt74730303"/>
      <w:r>
        <w:rPr>
          <w:rFonts w:hint="eastAsia" w:hAnsi="宋体" w:cs="宋体"/>
          <w:b/>
          <w:color w:val="auto"/>
          <w:sz w:val="24"/>
          <w:szCs w:val="24"/>
          <w:highlight w:val="none"/>
        </w:rPr>
        <w:t>投标费用</w:t>
      </w:r>
      <w:bookmarkEnd w:id="23"/>
    </w:p>
    <w:bookmarkEnd w:id="24"/>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投标人需自行承担涉及投标的一切费用（招标文件有其他相反规定除外）。</w:t>
      </w:r>
    </w:p>
    <w:p>
      <w:pPr>
        <w:spacing w:line="360" w:lineRule="auto"/>
        <w:jc w:val="center"/>
        <w:rPr>
          <w:rFonts w:ascii="宋体" w:hAnsi="宋体" w:cs="宋体"/>
          <w:b/>
          <w:color w:val="auto"/>
          <w:sz w:val="24"/>
          <w:highlight w:val="none"/>
        </w:rPr>
      </w:pPr>
      <w:bookmarkStart w:id="25" w:name="_Hlt68072990"/>
      <w:bookmarkEnd w:id="25"/>
      <w:bookmarkStart w:id="26" w:name="_Hlt74729768"/>
      <w:bookmarkEnd w:id="26"/>
      <w:bookmarkStart w:id="27" w:name="_Hlt75236290"/>
      <w:bookmarkEnd w:id="27"/>
      <w:bookmarkStart w:id="28" w:name="_Hlt68057669"/>
      <w:bookmarkEnd w:id="28"/>
      <w:bookmarkStart w:id="29" w:name="_Hlt74707468"/>
      <w:bookmarkEnd w:id="29"/>
      <w:bookmarkStart w:id="30" w:name="_Toc91899879"/>
    </w:p>
    <w:p>
      <w:pPr>
        <w:snapToGrid w:val="0"/>
        <w:spacing w:line="360" w:lineRule="auto"/>
        <w:jc w:val="center"/>
        <w:outlineLvl w:val="0"/>
        <w:rPr>
          <w:rFonts w:ascii="宋体" w:hAnsi="宋体" w:cs="宋体"/>
          <w:b/>
          <w:color w:val="auto"/>
          <w:sz w:val="32"/>
          <w:highlight w:val="none"/>
        </w:rPr>
      </w:pPr>
      <w:bookmarkStart w:id="31" w:name="_Toc87"/>
      <w:r>
        <w:rPr>
          <w:rFonts w:hint="eastAsia" w:ascii="宋体" w:hAnsi="宋体" w:cs="宋体"/>
          <w:b/>
          <w:color w:val="auto"/>
          <w:sz w:val="32"/>
          <w:highlight w:val="none"/>
        </w:rPr>
        <w:t>二、招标文件</w:t>
      </w:r>
      <w:bookmarkEnd w:id="30"/>
      <w:bookmarkEnd w:id="31"/>
    </w:p>
    <w:p>
      <w:pPr>
        <w:pStyle w:val="13"/>
        <w:keepNext w:val="0"/>
        <w:keepLines w:val="0"/>
        <w:pageBreakBefore w:val="0"/>
        <w:widowControl w:val="0"/>
        <w:numPr>
          <w:ilvl w:val="0"/>
          <w:numId w:val="7"/>
        </w:numPr>
        <w:kinsoku/>
        <w:wordWrap/>
        <w:overflowPunct/>
        <w:topLinePunct w:val="0"/>
        <w:autoSpaceDE/>
        <w:autoSpaceDN/>
        <w:bidi w:val="0"/>
        <w:spacing w:line="360" w:lineRule="auto"/>
        <w:ind w:left="0" w:leftChars="0" w:firstLine="482" w:firstLineChars="200"/>
        <w:textAlignment w:val="auto"/>
        <w:rPr>
          <w:rFonts w:hAnsi="宋体" w:cs="宋体"/>
          <w:b/>
          <w:color w:val="auto"/>
          <w:sz w:val="24"/>
          <w:szCs w:val="24"/>
          <w:highlight w:val="none"/>
        </w:rPr>
      </w:pPr>
      <w:bookmarkStart w:id="32" w:name="_Toc91899880"/>
      <w:bookmarkStart w:id="33" w:name="_Hlt74730307"/>
      <w:r>
        <w:rPr>
          <w:rFonts w:hint="eastAsia" w:hAnsi="宋体" w:cs="宋体"/>
          <w:b/>
          <w:color w:val="auto"/>
          <w:sz w:val="24"/>
          <w:szCs w:val="24"/>
          <w:highlight w:val="none"/>
        </w:rPr>
        <w:t>招标文件的构成</w:t>
      </w:r>
      <w:bookmarkEnd w:id="32"/>
    </w:p>
    <w:bookmarkEnd w:id="33"/>
    <w:p>
      <w:pPr>
        <w:pStyle w:val="27"/>
        <w:keepNext w:val="0"/>
        <w:keepLines w:val="0"/>
        <w:pageBreakBefore w:val="0"/>
        <w:widowControl w:val="0"/>
        <w:numPr>
          <w:ilvl w:val="0"/>
          <w:numId w:val="10"/>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招标文件包括下列文件及附件</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第一部分 招标公告</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第二部分 投标须知</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第三部分 评标办法及评分标准</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第四部分 采购需求</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pPr>
        <w:pStyle w:val="27"/>
        <w:keepNext w:val="0"/>
        <w:keepLines w:val="0"/>
        <w:pageBreakBefore w:val="0"/>
        <w:widowControl w:val="0"/>
        <w:numPr>
          <w:ilvl w:val="0"/>
          <w:numId w:val="11"/>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第六部分 应提交的有关格式范例</w:t>
      </w:r>
    </w:p>
    <w:p>
      <w:pPr>
        <w:pStyle w:val="27"/>
        <w:keepNext w:val="0"/>
        <w:keepLines w:val="0"/>
        <w:pageBreakBefore w:val="0"/>
        <w:widowControl w:val="0"/>
        <w:numPr>
          <w:ilvl w:val="0"/>
          <w:numId w:val="10"/>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pPr>
        <w:pStyle w:val="13"/>
        <w:keepNext w:val="0"/>
        <w:keepLines w:val="0"/>
        <w:pageBreakBefore w:val="0"/>
        <w:widowControl w:val="0"/>
        <w:numPr>
          <w:ilvl w:val="0"/>
          <w:numId w:val="7"/>
        </w:numPr>
        <w:kinsoku/>
        <w:wordWrap/>
        <w:overflowPunct/>
        <w:topLinePunct w:val="0"/>
        <w:autoSpaceDE/>
        <w:autoSpaceDN/>
        <w:bidi w:val="0"/>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招标文件的解释</w:t>
      </w:r>
    </w:p>
    <w:p>
      <w:pPr>
        <w:pStyle w:val="27"/>
        <w:keepNext w:val="0"/>
        <w:keepLines w:val="0"/>
        <w:pageBreakBefore w:val="0"/>
        <w:widowControl w:val="0"/>
        <w:numPr>
          <w:ilvl w:val="0"/>
          <w:numId w:val="12"/>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27"/>
        <w:keepNext w:val="0"/>
        <w:keepLines w:val="0"/>
        <w:pageBreakBefore w:val="0"/>
        <w:widowControl w:val="0"/>
        <w:numPr>
          <w:ilvl w:val="0"/>
          <w:numId w:val="12"/>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27"/>
        <w:keepNext w:val="0"/>
        <w:keepLines w:val="0"/>
        <w:pageBreakBefore w:val="0"/>
        <w:widowControl w:val="0"/>
        <w:numPr>
          <w:ilvl w:val="0"/>
          <w:numId w:val="12"/>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pPr>
        <w:pStyle w:val="13"/>
        <w:keepNext w:val="0"/>
        <w:keepLines w:val="0"/>
        <w:pageBreakBefore w:val="0"/>
        <w:widowControl w:val="0"/>
        <w:numPr>
          <w:ilvl w:val="0"/>
          <w:numId w:val="7"/>
        </w:numPr>
        <w:kinsoku/>
        <w:wordWrap/>
        <w:overflowPunct/>
        <w:topLinePunct w:val="0"/>
        <w:autoSpaceDE/>
        <w:autoSpaceDN/>
        <w:bidi w:val="0"/>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招标文件的修改、澄清</w:t>
      </w:r>
    </w:p>
    <w:p>
      <w:pPr>
        <w:pStyle w:val="27"/>
        <w:keepNext w:val="0"/>
        <w:keepLines w:val="0"/>
        <w:pageBreakBefore w:val="0"/>
        <w:widowControl w:val="0"/>
        <w:numPr>
          <w:ilvl w:val="0"/>
          <w:numId w:val="13"/>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27"/>
        <w:keepNext w:val="0"/>
        <w:keepLines w:val="0"/>
        <w:pageBreakBefore w:val="0"/>
        <w:widowControl w:val="0"/>
        <w:numPr>
          <w:ilvl w:val="0"/>
          <w:numId w:val="13"/>
        </w:numPr>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3"/>
        <w:keepNext w:val="0"/>
        <w:keepLines w:val="0"/>
        <w:pageBreakBefore w:val="0"/>
        <w:widowControl w:val="0"/>
        <w:numPr>
          <w:ilvl w:val="0"/>
          <w:numId w:val="7"/>
        </w:numPr>
        <w:kinsoku/>
        <w:wordWrap/>
        <w:overflowPunct/>
        <w:topLinePunct w:val="0"/>
        <w:autoSpaceDE/>
        <w:autoSpaceDN/>
        <w:bidi w:val="0"/>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投标报价</w:t>
      </w:r>
    </w:p>
    <w:p>
      <w:pPr>
        <w:pStyle w:val="27"/>
        <w:keepNext w:val="0"/>
        <w:keepLines w:val="0"/>
        <w:pageBreakBefore w:val="0"/>
        <w:widowControl w:val="0"/>
        <w:tabs>
          <w:tab w:val="left" w:pos="0"/>
        </w:tabs>
        <w:kinsoku/>
        <w:wordWrap/>
        <w:overflowPunct/>
        <w:topLinePunct w:val="0"/>
        <w:autoSpaceDE/>
        <w:autoSpaceDN/>
        <w:bidi w:val="0"/>
        <w:spacing w:before="0" w:after="0"/>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7.1 </w:t>
      </w:r>
      <w:r>
        <w:rPr>
          <w:rFonts w:hint="eastAsia" w:ascii="宋体" w:hAnsi="宋体" w:eastAsia="宋体" w:cs="宋体"/>
          <w:b w:val="0"/>
          <w:bCs w:val="0"/>
          <w:color w:val="auto"/>
          <w:sz w:val="24"/>
          <w:szCs w:val="24"/>
          <w:highlight w:val="none"/>
        </w:rPr>
        <w:t>投标报价统一为人民币计价，为履行合同期限的所有费用，包括但不限于所有项目内容的运营费、服务费、人工费、设施设备费、办公用品费、税费等一切本项目所需费用，投标人在编写投标方案时应充分考虑各种风险因素，凡投标人漏项、漏报均认为已包含在报价中，结算时不再增加。</w:t>
      </w:r>
    </w:p>
    <w:p>
      <w:pPr>
        <w:pStyle w:val="27"/>
        <w:keepNext w:val="0"/>
        <w:keepLines w:val="0"/>
        <w:pageBreakBefore w:val="0"/>
        <w:widowControl w:val="0"/>
        <w:numPr>
          <w:ilvl w:val="0"/>
          <w:numId w:val="0"/>
        </w:numPr>
        <w:tabs>
          <w:tab w:val="left" w:pos="0"/>
        </w:tabs>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 xml:space="preserve">7.2 </w:t>
      </w:r>
      <w:r>
        <w:rPr>
          <w:rFonts w:hint="eastAsia" w:ascii="宋体" w:hAnsi="宋体" w:cs="宋体"/>
          <w:color w:val="auto"/>
          <w:szCs w:val="24"/>
          <w:highlight w:val="none"/>
        </w:rPr>
        <w:t>其它费用处理</w:t>
      </w:r>
    </w:p>
    <w:p>
      <w:pPr>
        <w:pStyle w:val="27"/>
        <w:keepNext w:val="0"/>
        <w:keepLines w:val="0"/>
        <w:pageBreakBefore w:val="0"/>
        <w:widowControl w:val="0"/>
        <w:tabs>
          <w:tab w:val="left" w:pos="0"/>
        </w:tabs>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pPr>
        <w:pStyle w:val="27"/>
        <w:keepNext w:val="0"/>
        <w:keepLines w:val="0"/>
        <w:pageBreakBefore w:val="0"/>
        <w:widowControl w:val="0"/>
        <w:numPr>
          <w:ilvl w:val="0"/>
          <w:numId w:val="0"/>
        </w:numPr>
        <w:tabs>
          <w:tab w:val="left" w:pos="0"/>
        </w:tabs>
        <w:kinsoku/>
        <w:wordWrap/>
        <w:overflowPunct/>
        <w:topLinePunct w:val="0"/>
        <w:autoSpaceDE/>
        <w:autoSpaceDN/>
        <w:bidi w:val="0"/>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 xml:space="preserve">7.3 </w:t>
      </w:r>
      <w:r>
        <w:rPr>
          <w:rFonts w:hint="eastAsia" w:ascii="宋体" w:hAnsi="宋体" w:cs="宋体"/>
          <w:color w:val="auto"/>
          <w:szCs w:val="24"/>
          <w:highlight w:val="none"/>
        </w:rPr>
        <w:t>投标货币</w:t>
      </w:r>
    </w:p>
    <w:p>
      <w:pPr>
        <w:pStyle w:val="27"/>
        <w:keepNext w:val="0"/>
        <w:keepLines w:val="0"/>
        <w:pageBreakBefore w:val="0"/>
        <w:widowControl w:val="0"/>
        <w:kinsoku/>
        <w:wordWrap/>
        <w:overflowPunct/>
        <w:topLinePunct w:val="0"/>
        <w:autoSpaceDE/>
        <w:autoSpaceDN/>
        <w:bidi w:val="0"/>
        <w:snapToGrid w:val="0"/>
        <w:spacing w:before="0" w:after="0" w:line="500" w:lineRule="exact"/>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pPr>
        <w:pStyle w:val="7"/>
        <w:snapToGrid w:val="0"/>
        <w:ind w:firstLine="480" w:firstLineChars="200"/>
        <w:rPr>
          <w:rFonts w:hAnsi="宋体" w:cs="宋体"/>
          <w:color w:val="auto"/>
          <w:szCs w:val="24"/>
          <w:highlight w:val="none"/>
        </w:rPr>
      </w:pPr>
    </w:p>
    <w:p>
      <w:pPr>
        <w:snapToGrid w:val="0"/>
        <w:spacing w:line="360" w:lineRule="auto"/>
        <w:jc w:val="center"/>
        <w:outlineLvl w:val="0"/>
        <w:rPr>
          <w:rFonts w:ascii="宋体" w:hAnsi="宋体" w:cs="宋体"/>
          <w:b/>
          <w:color w:val="auto"/>
          <w:sz w:val="32"/>
          <w:highlight w:val="none"/>
        </w:rPr>
      </w:pPr>
      <w:bookmarkStart w:id="34" w:name="_Hlt75236011"/>
      <w:bookmarkEnd w:id="34"/>
      <w:bookmarkStart w:id="35" w:name="_Toc91899884"/>
      <w:bookmarkStart w:id="36" w:name="_Toc13367"/>
      <w:r>
        <w:rPr>
          <w:rFonts w:hint="eastAsia" w:ascii="宋体" w:hAnsi="宋体" w:cs="宋体"/>
          <w:b/>
          <w:color w:val="auto"/>
          <w:sz w:val="32"/>
          <w:highlight w:val="none"/>
        </w:rPr>
        <w:t>三、投标文件的编制</w:t>
      </w:r>
      <w:bookmarkEnd w:id="35"/>
      <w:bookmarkEnd w:id="36"/>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bookmarkStart w:id="37" w:name="_Toc86216991"/>
      <w:bookmarkStart w:id="38" w:name="_Toc91899892"/>
      <w:r>
        <w:rPr>
          <w:rFonts w:hint="eastAsia" w:hAnsi="宋体" w:cs="宋体"/>
          <w:b/>
          <w:color w:val="auto"/>
          <w:sz w:val="24"/>
          <w:szCs w:val="24"/>
          <w:highlight w:val="none"/>
        </w:rPr>
        <w:t>投标文件的语言</w:t>
      </w:r>
    </w:p>
    <w:p>
      <w:pPr>
        <w:pStyle w:val="27"/>
        <w:keepNext w:val="0"/>
        <w:keepLines w:val="0"/>
        <w:pageBreakBefore w:val="0"/>
        <w:widowControl w:val="0"/>
        <w:tabs>
          <w:tab w:val="left" w:pos="0"/>
        </w:tabs>
        <w:kinsoku/>
        <w:wordWrap/>
        <w:overflowPunct/>
        <w:topLinePunct w:val="0"/>
        <w:bidi w:val="0"/>
        <w:snapToGrid/>
        <w:spacing w:before="0" w:after="0"/>
        <w:ind w:firstLine="480"/>
        <w:rPr>
          <w:rFonts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投标文件的组成</w:t>
      </w:r>
    </w:p>
    <w:p>
      <w:pPr>
        <w:pStyle w:val="27"/>
        <w:keepNext w:val="0"/>
        <w:keepLines w:val="0"/>
        <w:pageBreakBefore w:val="0"/>
        <w:widowControl w:val="0"/>
        <w:tabs>
          <w:tab w:val="left" w:pos="0"/>
        </w:tabs>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pPr>
        <w:pStyle w:val="27"/>
        <w:keepNext w:val="0"/>
        <w:keepLines w:val="0"/>
        <w:pageBreakBefore w:val="0"/>
        <w:widowControl w:val="0"/>
        <w:numPr>
          <w:ilvl w:val="0"/>
          <w:numId w:val="14"/>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资格文件包括以下内容：</w:t>
      </w:r>
    </w:p>
    <w:p>
      <w:pPr>
        <w:pStyle w:val="27"/>
        <w:keepNext w:val="0"/>
        <w:keepLines w:val="0"/>
        <w:pageBreakBefore w:val="0"/>
        <w:widowControl w:val="0"/>
        <w:numPr>
          <w:ilvl w:val="0"/>
          <w:numId w:val="15"/>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27"/>
        <w:keepNext w:val="0"/>
        <w:keepLines w:val="0"/>
        <w:pageBreakBefore w:val="0"/>
        <w:widowControl w:val="0"/>
        <w:numPr>
          <w:ilvl w:val="0"/>
          <w:numId w:val="15"/>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27"/>
        <w:keepNext w:val="0"/>
        <w:keepLines w:val="0"/>
        <w:pageBreakBefore w:val="0"/>
        <w:widowControl w:val="0"/>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27"/>
        <w:keepNext w:val="0"/>
        <w:keepLines w:val="0"/>
        <w:pageBreakBefore w:val="0"/>
        <w:widowControl w:val="0"/>
        <w:numPr>
          <w:ilvl w:val="0"/>
          <w:numId w:val="15"/>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具有履行合同所必需的产品和专业技术能力的承诺函；</w:t>
      </w:r>
    </w:p>
    <w:p>
      <w:pPr>
        <w:pStyle w:val="27"/>
        <w:keepNext w:val="0"/>
        <w:keepLines w:val="0"/>
        <w:pageBreakBefore w:val="0"/>
        <w:widowControl w:val="0"/>
        <w:numPr>
          <w:ilvl w:val="0"/>
          <w:numId w:val="15"/>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投标人承诺函（格式见附件）。</w:t>
      </w:r>
    </w:p>
    <w:p>
      <w:pPr>
        <w:pStyle w:val="27"/>
        <w:keepNext w:val="0"/>
        <w:keepLines w:val="0"/>
        <w:pageBreakBefore w:val="0"/>
        <w:widowControl w:val="0"/>
        <w:numPr>
          <w:ilvl w:val="0"/>
          <w:numId w:val="14"/>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投标项目明细清单（格式见附件）；</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技术响应及建议表（格式见附件）；</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商务响应表（格式见附件）；</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项目理解</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运营方案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协同服务方案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接待方案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品牌宣传方案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color w:val="auto"/>
          <w:highlight w:val="none"/>
          <w:lang w:eastAsia="zh-CN"/>
        </w:rPr>
        <w:t>活动策划方案；</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人才引进方案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应急方案</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团队实力</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运营管理规章制度</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管理体系</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合理化建议</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val="en-US" w:eastAsia="zh-CN"/>
        </w:rPr>
        <w:t>本地化服务能力</w:t>
      </w:r>
      <w:r>
        <w:rPr>
          <w:rFonts w:hint="eastAsia" w:ascii="宋体" w:hAnsi="宋体" w:cs="宋体"/>
          <w:color w:val="auto"/>
          <w:szCs w:val="24"/>
          <w:highlight w:val="none"/>
        </w:rPr>
        <w:t>；</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认证证书；</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业绩；</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lang w:eastAsia="zh-CN"/>
        </w:rPr>
        <w:t>数字化服务能力；</w:t>
      </w:r>
    </w:p>
    <w:p>
      <w:pPr>
        <w:pStyle w:val="27"/>
        <w:keepNext w:val="0"/>
        <w:keepLines w:val="0"/>
        <w:pageBreakBefore w:val="0"/>
        <w:widowControl w:val="0"/>
        <w:numPr>
          <w:ilvl w:val="0"/>
          <w:numId w:val="16"/>
        </w:numPr>
        <w:kinsoku/>
        <w:wordWrap/>
        <w:overflowPunct/>
        <w:topLinePunct w:val="0"/>
        <w:bidi w:val="0"/>
        <w:snapToGrid/>
        <w:spacing w:before="0" w:after="0"/>
        <w:ind w:firstLine="480"/>
        <w:rPr>
          <w:rFonts w:ascii="宋体"/>
          <w:color w:val="auto"/>
          <w:highlight w:val="none"/>
        </w:rPr>
      </w:pPr>
      <w:r>
        <w:rPr>
          <w:rFonts w:hint="eastAsia" w:ascii="宋体" w:hAnsi="宋体" w:cs="宋体"/>
          <w:color w:val="auto"/>
          <w:highlight w:val="none"/>
        </w:rPr>
        <w:t>供应商认为需要的其他文件资料。</w:t>
      </w:r>
    </w:p>
    <w:p>
      <w:pPr>
        <w:pStyle w:val="27"/>
        <w:keepNext w:val="0"/>
        <w:keepLines w:val="0"/>
        <w:pageBreakBefore w:val="0"/>
        <w:widowControl w:val="0"/>
        <w:tabs>
          <w:tab w:val="left" w:pos="0"/>
        </w:tabs>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pPr>
        <w:pStyle w:val="27"/>
        <w:keepNext w:val="0"/>
        <w:keepLines w:val="0"/>
        <w:pageBreakBefore w:val="0"/>
        <w:widowControl w:val="0"/>
        <w:tabs>
          <w:tab w:val="left" w:pos="0"/>
        </w:tabs>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pPr>
        <w:pStyle w:val="27"/>
        <w:keepNext w:val="0"/>
        <w:keepLines w:val="0"/>
        <w:pageBreakBefore w:val="0"/>
        <w:widowControl w:val="0"/>
        <w:tabs>
          <w:tab w:val="left" w:pos="0"/>
        </w:tabs>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27"/>
        <w:keepNext w:val="0"/>
        <w:keepLines w:val="0"/>
        <w:pageBreakBefore w:val="0"/>
        <w:widowControl w:val="0"/>
        <w:numPr>
          <w:ilvl w:val="0"/>
          <w:numId w:val="14"/>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报价文件包括以下内容：</w:t>
      </w:r>
    </w:p>
    <w:p>
      <w:pPr>
        <w:pStyle w:val="27"/>
        <w:keepNext w:val="0"/>
        <w:keepLines w:val="0"/>
        <w:pageBreakBefore w:val="0"/>
        <w:widowControl w:val="0"/>
        <w:numPr>
          <w:ilvl w:val="0"/>
          <w:numId w:val="17"/>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投标函（格式见附件）；</w:t>
      </w:r>
    </w:p>
    <w:p>
      <w:pPr>
        <w:pStyle w:val="27"/>
        <w:keepNext w:val="0"/>
        <w:keepLines w:val="0"/>
        <w:pageBreakBefore w:val="0"/>
        <w:widowControl w:val="0"/>
        <w:numPr>
          <w:ilvl w:val="0"/>
          <w:numId w:val="17"/>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开标一览表（格式见附件）；</w:t>
      </w:r>
    </w:p>
    <w:p>
      <w:pPr>
        <w:pStyle w:val="27"/>
        <w:keepNext w:val="0"/>
        <w:keepLines w:val="0"/>
        <w:pageBreakBefore w:val="0"/>
        <w:widowControl w:val="0"/>
        <w:numPr>
          <w:ilvl w:val="0"/>
          <w:numId w:val="17"/>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投标报价明细表（格式见附件）。</w:t>
      </w:r>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bookmarkStart w:id="39" w:name="_Toc91899887"/>
      <w:r>
        <w:rPr>
          <w:rFonts w:hint="eastAsia" w:hAnsi="宋体" w:cs="宋体"/>
          <w:b/>
          <w:color w:val="auto"/>
          <w:sz w:val="24"/>
          <w:szCs w:val="24"/>
          <w:highlight w:val="none"/>
        </w:rPr>
        <w:t>投标有效期</w:t>
      </w:r>
    </w:p>
    <w:p>
      <w:pPr>
        <w:pStyle w:val="27"/>
        <w:keepNext w:val="0"/>
        <w:keepLines w:val="0"/>
        <w:pageBreakBefore w:val="0"/>
        <w:widowControl w:val="0"/>
        <w:numPr>
          <w:ilvl w:val="0"/>
          <w:numId w:val="18"/>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pPr>
        <w:pStyle w:val="27"/>
        <w:keepNext w:val="0"/>
        <w:keepLines w:val="0"/>
        <w:pageBreakBefore w:val="0"/>
        <w:widowControl w:val="0"/>
        <w:numPr>
          <w:ilvl w:val="0"/>
          <w:numId w:val="18"/>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pPr>
        <w:pStyle w:val="27"/>
        <w:keepNext w:val="0"/>
        <w:keepLines w:val="0"/>
        <w:pageBreakBefore w:val="0"/>
        <w:widowControl w:val="0"/>
        <w:numPr>
          <w:ilvl w:val="0"/>
          <w:numId w:val="18"/>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投标人在投标有效期内撤回投标的；</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中标人或中标候选人放弃中标或中标候选人资格的；</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擅自修改或拒绝接受已经确认的条款；</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中标人未按规定与采购人签订合同；</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未按规定提供履约保证金；</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投标人采取提供虚假资料等不正当手段的；</w:t>
      </w:r>
    </w:p>
    <w:p>
      <w:pPr>
        <w:pStyle w:val="27"/>
        <w:keepNext w:val="0"/>
        <w:keepLines w:val="0"/>
        <w:pageBreakBefore w:val="0"/>
        <w:widowControl w:val="0"/>
        <w:numPr>
          <w:ilvl w:val="0"/>
          <w:numId w:val="19"/>
        </w:numPr>
        <w:kinsoku/>
        <w:wordWrap/>
        <w:overflowPunct/>
        <w:topLinePunct w:val="0"/>
        <w:bidi w:val="0"/>
        <w:snapToGrid/>
        <w:spacing w:before="0" w:after="0" w:line="336" w:lineRule="auto"/>
        <w:ind w:firstLine="480"/>
        <w:rPr>
          <w:rFonts w:ascii="宋体" w:hAnsi="宋体" w:cs="宋体"/>
          <w:color w:val="auto"/>
          <w:szCs w:val="24"/>
          <w:highlight w:val="none"/>
        </w:rPr>
      </w:pPr>
      <w:r>
        <w:rPr>
          <w:rFonts w:hint="eastAsia" w:ascii="宋体" w:hAnsi="宋体" w:cs="宋体"/>
          <w:color w:val="auto"/>
          <w:szCs w:val="24"/>
          <w:highlight w:val="none"/>
        </w:rPr>
        <w:t>投标人在投标过程中串通投标的。</w:t>
      </w:r>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投标文件的编制和签署</w:t>
      </w:r>
    </w:p>
    <w:bookmarkEnd w:id="39"/>
    <w:p>
      <w:pPr>
        <w:pStyle w:val="27"/>
        <w:keepNext w:val="0"/>
        <w:keepLines w:val="0"/>
        <w:pageBreakBefore w:val="0"/>
        <w:widowControl w:val="0"/>
        <w:numPr>
          <w:ilvl w:val="0"/>
          <w:numId w:val="20"/>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pPr>
        <w:pStyle w:val="27"/>
        <w:keepNext w:val="0"/>
        <w:keepLines w:val="0"/>
        <w:pageBreakBefore w:val="0"/>
        <w:widowControl w:val="0"/>
        <w:numPr>
          <w:ilvl w:val="0"/>
          <w:numId w:val="20"/>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投标文件须按附件格式要求进行电子签章，投标人应写全称。（电子投标文件中所须加盖公章部分均应采用电子签章）</w:t>
      </w:r>
    </w:p>
    <w:p>
      <w:pPr>
        <w:pStyle w:val="27"/>
        <w:keepNext w:val="0"/>
        <w:keepLines w:val="0"/>
        <w:pageBreakBefore w:val="0"/>
        <w:widowControl w:val="0"/>
        <w:numPr>
          <w:ilvl w:val="0"/>
          <w:numId w:val="20"/>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pPr>
        <w:pStyle w:val="27"/>
        <w:keepNext w:val="0"/>
        <w:keepLines w:val="0"/>
        <w:pageBreakBefore w:val="0"/>
        <w:widowControl w:val="0"/>
        <w:numPr>
          <w:ilvl w:val="0"/>
          <w:numId w:val="20"/>
        </w:numPr>
        <w:kinsoku/>
        <w:wordWrap/>
        <w:overflowPunct/>
        <w:topLinePunct w:val="0"/>
        <w:bidi w:val="0"/>
        <w:snapToGrid/>
        <w:spacing w:before="0" w:after="0"/>
        <w:ind w:firstLine="480"/>
        <w:rPr>
          <w:rFonts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pPr>
        <w:pStyle w:val="13"/>
        <w:keepNext w:val="0"/>
        <w:keepLines w:val="0"/>
        <w:pageBreakBefore w:val="0"/>
        <w:widowControl w:val="0"/>
        <w:numPr>
          <w:ilvl w:val="0"/>
          <w:numId w:val="7"/>
        </w:numPr>
        <w:kinsoku/>
        <w:wordWrap/>
        <w:overflowPunct/>
        <w:topLinePunct w:val="0"/>
        <w:bidi w:val="0"/>
        <w:snapToGrid/>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投标文件的形式</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szCs w:val="21"/>
          <w:highlight w:val="none"/>
        </w:rPr>
        <w:t>投标文件为电子投标文件，电子投标文件按“政采云供应商项目采购-电子招投标操作指南”及本招标文件要求制作、加密传输。</w:t>
      </w:r>
    </w:p>
    <w:p>
      <w:pPr>
        <w:snapToGrid w:val="0"/>
        <w:spacing w:line="360" w:lineRule="auto"/>
        <w:jc w:val="center"/>
        <w:outlineLvl w:val="0"/>
        <w:rPr>
          <w:rFonts w:ascii="宋体" w:hAnsi="宋体" w:cs="宋体"/>
          <w:b/>
          <w:color w:val="auto"/>
          <w:sz w:val="32"/>
          <w:highlight w:val="none"/>
        </w:rPr>
      </w:pPr>
      <w:bookmarkStart w:id="40" w:name="_Toc15039"/>
      <w:r>
        <w:rPr>
          <w:rFonts w:hint="eastAsia" w:ascii="宋体" w:hAnsi="宋体" w:cs="宋体"/>
          <w:b/>
          <w:color w:val="auto"/>
          <w:sz w:val="32"/>
          <w:highlight w:val="none"/>
        </w:rPr>
        <w:t>四、投标文件的递交</w:t>
      </w:r>
      <w:bookmarkEnd w:id="37"/>
      <w:bookmarkEnd w:id="40"/>
    </w:p>
    <w:bookmarkEnd w:id="38"/>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firstLine="482" w:firstLineChars="200"/>
        <w:textAlignment w:val="auto"/>
        <w:rPr>
          <w:rFonts w:hAnsi="宋体" w:cs="宋体"/>
          <w:b/>
          <w:color w:val="auto"/>
          <w:sz w:val="24"/>
          <w:szCs w:val="24"/>
          <w:highlight w:val="none"/>
        </w:rPr>
      </w:pPr>
      <w:bookmarkStart w:id="41" w:name="第三部分"/>
      <w:bookmarkStart w:id="42" w:name="_Toc164416483"/>
      <w:r>
        <w:rPr>
          <w:rFonts w:hint="eastAsia" w:hAnsi="宋体" w:cs="宋体"/>
          <w:b/>
          <w:color w:val="auto"/>
          <w:sz w:val="24"/>
          <w:szCs w:val="24"/>
          <w:highlight w:val="none"/>
        </w:rPr>
        <w:t>投标截止期</w:t>
      </w:r>
    </w:p>
    <w:p>
      <w:pPr>
        <w:pStyle w:val="27"/>
        <w:keepNext w:val="0"/>
        <w:keepLines w:val="0"/>
        <w:pageBreakBefore w:val="0"/>
        <w:widowControl w:val="0"/>
        <w:numPr>
          <w:ilvl w:val="0"/>
          <w:numId w:val="21"/>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27"/>
        <w:keepNext w:val="0"/>
        <w:keepLines w:val="0"/>
        <w:pageBreakBefore w:val="0"/>
        <w:widowControl w:val="0"/>
        <w:numPr>
          <w:ilvl w:val="0"/>
          <w:numId w:val="21"/>
        </w:numPr>
        <w:kinsoku/>
        <w:wordWrap/>
        <w:overflowPunct/>
        <w:topLinePunct w:val="0"/>
        <w:autoSpaceDE/>
        <w:autoSpaceDN/>
        <w:bidi w:val="0"/>
        <w:snapToGrid/>
        <w:spacing w:before="0" w:after="0"/>
        <w:ind w:firstLine="480"/>
        <w:textAlignment w:val="auto"/>
        <w:rPr>
          <w:rFonts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投标文件的修改、撤销</w:t>
      </w:r>
    </w:p>
    <w:p>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napToGrid w:val="0"/>
        <w:spacing w:line="360" w:lineRule="auto"/>
        <w:jc w:val="center"/>
        <w:outlineLvl w:val="0"/>
        <w:rPr>
          <w:rFonts w:ascii="宋体" w:hAnsi="宋体" w:cs="宋体"/>
          <w:b/>
          <w:color w:val="auto"/>
          <w:sz w:val="32"/>
          <w:highlight w:val="none"/>
        </w:rPr>
      </w:pPr>
      <w:bookmarkStart w:id="43" w:name="_Toc2715"/>
      <w:bookmarkStart w:id="44" w:name="_Toc91899897"/>
      <w:r>
        <w:rPr>
          <w:rFonts w:hint="eastAsia" w:ascii="宋体" w:hAnsi="宋体" w:cs="宋体"/>
          <w:b/>
          <w:color w:val="auto"/>
          <w:sz w:val="32"/>
          <w:highlight w:val="none"/>
        </w:rPr>
        <w:t>五、开标</w:t>
      </w:r>
      <w:bookmarkEnd w:id="43"/>
      <w:bookmarkEnd w:id="44"/>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开标</w:t>
      </w:r>
    </w:p>
    <w:p>
      <w:pPr>
        <w:pStyle w:val="13"/>
        <w:keepNext w:val="0"/>
        <w:keepLines w:val="0"/>
        <w:pageBreakBefore w:val="0"/>
        <w:widowControl w:val="0"/>
        <w:numPr>
          <w:ilvl w:val="0"/>
          <w:numId w:val="22"/>
        </w:numPr>
        <w:kinsoku/>
        <w:wordWrap/>
        <w:overflowPunct/>
        <w:topLinePunct w:val="0"/>
        <w:autoSpaceDE/>
        <w:autoSpaceDN/>
        <w:bidi w:val="0"/>
        <w:snapToGrid/>
        <w:spacing w:line="360" w:lineRule="auto"/>
        <w:ind w:firstLine="480" w:firstLineChars="200"/>
        <w:textAlignment w:val="auto"/>
        <w:rPr>
          <w:rFonts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pPr>
        <w:pStyle w:val="13"/>
        <w:keepNext w:val="0"/>
        <w:keepLines w:val="0"/>
        <w:pageBreakBefore w:val="0"/>
        <w:widowControl w:val="0"/>
        <w:numPr>
          <w:ilvl w:val="0"/>
          <w:numId w:val="22"/>
        </w:numPr>
        <w:kinsoku/>
        <w:wordWrap/>
        <w:overflowPunct/>
        <w:topLinePunct w:val="0"/>
        <w:autoSpaceDE/>
        <w:autoSpaceDN/>
        <w:bidi w:val="0"/>
        <w:snapToGrid/>
        <w:spacing w:line="360" w:lineRule="auto"/>
        <w:ind w:firstLine="482" w:firstLineChars="200"/>
        <w:textAlignment w:val="auto"/>
        <w:rPr>
          <w:rFonts w:hAnsi="宋体" w:cs="宋体"/>
          <w:color w:val="auto"/>
          <w:sz w:val="24"/>
          <w:szCs w:val="24"/>
          <w:highlight w:val="none"/>
        </w:rPr>
      </w:pPr>
      <w:r>
        <w:rPr>
          <w:rFonts w:hint="eastAsia" w:hAnsi="宋体" w:cs="宋体"/>
          <w:b/>
          <w:bCs/>
          <w:color w:val="auto"/>
          <w:sz w:val="24"/>
          <w:highlight w:val="none"/>
        </w:rPr>
        <w:t>投标人登录政企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pPr>
        <w:pStyle w:val="13"/>
        <w:keepNext w:val="0"/>
        <w:keepLines w:val="0"/>
        <w:pageBreakBefore w:val="0"/>
        <w:widowControl w:val="0"/>
        <w:numPr>
          <w:ilvl w:val="0"/>
          <w:numId w:val="22"/>
        </w:numPr>
        <w:kinsoku/>
        <w:wordWrap/>
        <w:overflowPunct/>
        <w:topLinePunct w:val="0"/>
        <w:autoSpaceDE/>
        <w:autoSpaceDN/>
        <w:bidi w:val="0"/>
        <w:snapToGrid/>
        <w:spacing w:line="360" w:lineRule="auto"/>
        <w:ind w:firstLine="480" w:firstLineChars="200"/>
        <w:textAlignment w:val="auto"/>
        <w:rPr>
          <w:rFonts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pPr>
        <w:pStyle w:val="27"/>
        <w:keepNext w:val="0"/>
        <w:keepLines w:val="0"/>
        <w:pageBreakBefore w:val="0"/>
        <w:widowControl w:val="0"/>
        <w:numPr>
          <w:ilvl w:val="0"/>
          <w:numId w:val="22"/>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27"/>
        <w:keepNext w:val="0"/>
        <w:keepLines w:val="0"/>
        <w:pageBreakBefore w:val="0"/>
        <w:widowControl w:val="0"/>
        <w:numPr>
          <w:ilvl w:val="0"/>
          <w:numId w:val="22"/>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napToGrid w:val="0"/>
        <w:spacing w:line="360" w:lineRule="auto"/>
        <w:jc w:val="center"/>
        <w:outlineLvl w:val="0"/>
        <w:rPr>
          <w:rFonts w:ascii="宋体" w:hAnsi="宋体" w:cs="宋体"/>
          <w:b/>
          <w:color w:val="auto"/>
          <w:sz w:val="32"/>
          <w:highlight w:val="none"/>
        </w:rPr>
      </w:pPr>
      <w:bookmarkStart w:id="45" w:name="_Toc21216"/>
      <w:r>
        <w:rPr>
          <w:rFonts w:hint="eastAsia" w:ascii="宋体" w:hAnsi="宋体" w:cs="宋体"/>
          <w:b/>
          <w:color w:val="auto"/>
          <w:sz w:val="32"/>
          <w:highlight w:val="none"/>
        </w:rPr>
        <w:t>六、资格审查</w:t>
      </w:r>
      <w:bookmarkEnd w:id="45"/>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资格审查</w:t>
      </w:r>
    </w:p>
    <w:p>
      <w:pPr>
        <w:pStyle w:val="27"/>
        <w:keepNext w:val="0"/>
        <w:keepLines w:val="0"/>
        <w:pageBreakBefore w:val="0"/>
        <w:widowControl w:val="0"/>
        <w:numPr>
          <w:ilvl w:val="0"/>
          <w:numId w:val="23"/>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bookmarkStart w:id="46" w:name="_Hlt75236101"/>
      <w:bookmarkEnd w:id="46"/>
      <w:bookmarkStart w:id="47" w:name="_Toc91899902"/>
      <w:r>
        <w:rPr>
          <w:rFonts w:hint="eastAsia" w:ascii="宋体" w:hAnsi="宋体" w:cs="宋体"/>
          <w:color w:val="auto"/>
          <w:szCs w:val="24"/>
          <w:highlight w:val="none"/>
        </w:rPr>
        <w:t>开标后，采购人或采购代理机构将依法对投标人的资格进行审查；</w:t>
      </w:r>
    </w:p>
    <w:p>
      <w:pPr>
        <w:pStyle w:val="27"/>
        <w:keepNext w:val="0"/>
        <w:keepLines w:val="0"/>
        <w:pageBreakBefore w:val="0"/>
        <w:widowControl w:val="0"/>
        <w:numPr>
          <w:ilvl w:val="0"/>
          <w:numId w:val="23"/>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pPr>
        <w:pStyle w:val="27"/>
        <w:keepNext w:val="0"/>
        <w:keepLines w:val="0"/>
        <w:pageBreakBefore w:val="0"/>
        <w:widowControl w:val="0"/>
        <w:numPr>
          <w:ilvl w:val="0"/>
          <w:numId w:val="23"/>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pPr>
        <w:pStyle w:val="27"/>
        <w:keepNext w:val="0"/>
        <w:keepLines w:val="0"/>
        <w:pageBreakBefore w:val="0"/>
        <w:widowControl w:val="0"/>
        <w:numPr>
          <w:ilvl w:val="0"/>
          <w:numId w:val="23"/>
        </w:numPr>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napToGrid w:val="0"/>
        <w:spacing w:line="360" w:lineRule="auto"/>
        <w:jc w:val="center"/>
        <w:outlineLvl w:val="0"/>
        <w:rPr>
          <w:rFonts w:ascii="宋体" w:hAnsi="宋体" w:cs="宋体"/>
          <w:b/>
          <w:color w:val="auto"/>
          <w:sz w:val="32"/>
          <w:highlight w:val="none"/>
        </w:rPr>
      </w:pPr>
      <w:bookmarkStart w:id="48" w:name="_Toc27641"/>
      <w:r>
        <w:rPr>
          <w:rFonts w:hint="eastAsia" w:ascii="宋体" w:hAnsi="宋体" w:cs="宋体"/>
          <w:b/>
          <w:color w:val="auto"/>
          <w:sz w:val="32"/>
          <w:highlight w:val="none"/>
        </w:rPr>
        <w:t>七、评标</w:t>
      </w:r>
      <w:bookmarkEnd w:id="47"/>
      <w:bookmarkEnd w:id="48"/>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bookmarkStart w:id="49" w:name="_Toc91899903"/>
      <w:r>
        <w:rPr>
          <w:rFonts w:hint="eastAsia" w:hAnsi="宋体" w:cs="宋体"/>
          <w:b/>
          <w:color w:val="auto"/>
          <w:sz w:val="24"/>
          <w:szCs w:val="24"/>
          <w:highlight w:val="none"/>
        </w:rPr>
        <w:t>评标原则</w:t>
      </w:r>
    </w:p>
    <w:p>
      <w:pPr>
        <w:pStyle w:val="27"/>
        <w:keepNext w:val="0"/>
        <w:keepLines w:val="0"/>
        <w:pageBreakBefore w:val="0"/>
        <w:widowControl w:val="0"/>
        <w:numPr>
          <w:ilvl w:val="0"/>
          <w:numId w:val="24"/>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竞争优选；</w:t>
      </w:r>
    </w:p>
    <w:p>
      <w:pPr>
        <w:pStyle w:val="27"/>
        <w:keepNext w:val="0"/>
        <w:keepLines w:val="0"/>
        <w:pageBreakBefore w:val="0"/>
        <w:widowControl w:val="0"/>
        <w:numPr>
          <w:ilvl w:val="0"/>
          <w:numId w:val="24"/>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pPr>
        <w:pStyle w:val="27"/>
        <w:keepNext w:val="0"/>
        <w:keepLines w:val="0"/>
        <w:pageBreakBefore w:val="0"/>
        <w:widowControl w:val="0"/>
        <w:numPr>
          <w:ilvl w:val="0"/>
          <w:numId w:val="24"/>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pPr>
        <w:pStyle w:val="27"/>
        <w:keepNext w:val="0"/>
        <w:keepLines w:val="0"/>
        <w:pageBreakBefore w:val="0"/>
        <w:widowControl w:val="0"/>
        <w:numPr>
          <w:ilvl w:val="0"/>
          <w:numId w:val="24"/>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评标组织</w:t>
      </w:r>
    </w:p>
    <w:p>
      <w:pPr>
        <w:pStyle w:val="27"/>
        <w:keepNext w:val="0"/>
        <w:keepLines w:val="0"/>
        <w:pageBreakBefore w:val="0"/>
        <w:widowControl w:val="0"/>
        <w:numPr>
          <w:ilvl w:val="0"/>
          <w:numId w:val="25"/>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w:t>
      </w:r>
      <w:r>
        <w:rPr>
          <w:rFonts w:hint="eastAsia" w:ascii="宋体" w:hAnsi="宋体" w:cs="宋体"/>
          <w:color w:val="auto"/>
          <w:szCs w:val="24"/>
          <w:highlight w:val="none"/>
        </w:rPr>
        <w:t>5</w:t>
      </w:r>
      <w:r>
        <w:rPr>
          <w:rFonts w:hint="eastAsia" w:ascii="宋体" w:hAnsi="宋体" w:cs="宋体"/>
          <w:color w:val="auto"/>
          <w:szCs w:val="24"/>
          <w:highlight w:val="none"/>
          <w:lang w:val="zh-CN"/>
        </w:rPr>
        <w:t>人以上单数，其中评审专家不得少于成员总数的三分之二；</w:t>
      </w:r>
    </w:p>
    <w:p>
      <w:pPr>
        <w:pStyle w:val="27"/>
        <w:keepNext w:val="0"/>
        <w:keepLines w:val="0"/>
        <w:pageBreakBefore w:val="0"/>
        <w:widowControl w:val="0"/>
        <w:numPr>
          <w:ilvl w:val="0"/>
          <w:numId w:val="25"/>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pPr>
        <w:pStyle w:val="27"/>
        <w:keepNext w:val="0"/>
        <w:keepLines w:val="0"/>
        <w:pageBreakBefore w:val="0"/>
        <w:widowControl w:val="0"/>
        <w:numPr>
          <w:ilvl w:val="0"/>
          <w:numId w:val="25"/>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评标办法</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本项目评标办法是综合评分法，具体评标内容及评分标准等详见招标文件第三部分。</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投标文件符合性审查</w:t>
      </w:r>
    </w:p>
    <w:p>
      <w:pPr>
        <w:pStyle w:val="27"/>
        <w:keepNext w:val="0"/>
        <w:keepLines w:val="0"/>
        <w:pageBreakBefore w:val="0"/>
        <w:widowControl w:val="0"/>
        <w:numPr>
          <w:ilvl w:val="0"/>
          <w:numId w:val="26"/>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pPr>
        <w:pStyle w:val="27"/>
        <w:keepNext w:val="0"/>
        <w:keepLines w:val="0"/>
        <w:pageBreakBefore w:val="0"/>
        <w:widowControl w:val="0"/>
        <w:numPr>
          <w:ilvl w:val="0"/>
          <w:numId w:val="26"/>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27"/>
        <w:keepNext w:val="0"/>
        <w:keepLines w:val="0"/>
        <w:pageBreakBefore w:val="0"/>
        <w:widowControl w:val="0"/>
        <w:numPr>
          <w:ilvl w:val="0"/>
          <w:numId w:val="26"/>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pPr>
        <w:pStyle w:val="27"/>
        <w:keepNext w:val="0"/>
        <w:keepLines w:val="0"/>
        <w:pageBreakBefore w:val="0"/>
        <w:widowControl w:val="0"/>
        <w:numPr>
          <w:ilvl w:val="0"/>
          <w:numId w:val="26"/>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修正原则</w:t>
      </w:r>
    </w:p>
    <w:p>
      <w:pPr>
        <w:pStyle w:val="27"/>
        <w:keepNext w:val="0"/>
        <w:keepLines w:val="0"/>
        <w:pageBreakBefore w:val="0"/>
        <w:widowControl w:val="0"/>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pPr>
        <w:pStyle w:val="27"/>
        <w:keepNext w:val="0"/>
        <w:keepLines w:val="0"/>
        <w:pageBreakBefore w:val="0"/>
        <w:widowControl w:val="0"/>
        <w:numPr>
          <w:ilvl w:val="0"/>
          <w:numId w:val="27"/>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pPr>
        <w:pStyle w:val="27"/>
        <w:keepNext w:val="0"/>
        <w:keepLines w:val="0"/>
        <w:pageBreakBefore w:val="0"/>
        <w:widowControl w:val="0"/>
        <w:numPr>
          <w:ilvl w:val="0"/>
          <w:numId w:val="27"/>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pPr>
        <w:pStyle w:val="27"/>
        <w:keepNext w:val="0"/>
        <w:keepLines w:val="0"/>
        <w:pageBreakBefore w:val="0"/>
        <w:widowControl w:val="0"/>
        <w:numPr>
          <w:ilvl w:val="0"/>
          <w:numId w:val="27"/>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pPr>
        <w:pStyle w:val="27"/>
        <w:keepNext w:val="0"/>
        <w:keepLines w:val="0"/>
        <w:pageBreakBefore w:val="0"/>
        <w:widowControl w:val="0"/>
        <w:numPr>
          <w:ilvl w:val="0"/>
          <w:numId w:val="27"/>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pPr>
        <w:pStyle w:val="27"/>
        <w:keepNext w:val="0"/>
        <w:keepLines w:val="0"/>
        <w:pageBreakBefore w:val="0"/>
        <w:widowControl w:val="0"/>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投标文件的澄清</w:t>
      </w:r>
    </w:p>
    <w:p>
      <w:pPr>
        <w:pStyle w:val="27"/>
        <w:keepNext w:val="0"/>
        <w:keepLines w:val="0"/>
        <w:pageBreakBefore w:val="0"/>
        <w:widowControl w:val="0"/>
        <w:numPr>
          <w:ilvl w:val="0"/>
          <w:numId w:val="28"/>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27"/>
        <w:keepNext w:val="0"/>
        <w:keepLines w:val="0"/>
        <w:pageBreakBefore w:val="0"/>
        <w:widowControl w:val="0"/>
        <w:numPr>
          <w:ilvl w:val="0"/>
          <w:numId w:val="28"/>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供应商通过政企云平台交换的数据电文必须进行电子签章。</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无效投标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未按照招标文件规定要求签署、盖章的；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《法定代表人授权书》填写不全、错误、未加盖投标人公章（公章和签字或盖章缺一不可）； </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个体工商户的身份证明与营业执照不一致的；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投标文件中的投标函未加盖投标人的企业公章或填写不全的；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报价一经涂改，未在涂改处加盖投标单位公章或者未经法定代表人或其授权代表签字或盖章的；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因未按规定的格式填写，内容不全或主要实质性内容字迹模糊辨认不清,经评标委员会认定为无法评审的；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出现同一标的物或本次招标产品(服务)内的主要产品(重要组成部分)出现技术、商务描述不一致或前后描述不一致，经评标委员会认定后为无法评审的；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投标详细配置清单响应表不真实填写或弄虚作假的；改变招标文件提供的清单中的计量单位、工程数量；</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对招标产品技术规格未详细应答，致使其技术文件无法评审的；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投标文件有招标方不能接受的条件；</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投标报价超过预算金额或最高限价的；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投标文件“商务技术文件资料”部分中出现《开标一览表》或《投标报价明细表》相关内容的；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评标委员会认定有重大偏差或实质性不响应招标文件要求的，即“★”的关键性指标及技术参数要求负偏离或缺漏；</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投标人拒绝按招标文件规定的修正原则对投标文件进行修改的；</w:t>
      </w:r>
    </w:p>
    <w:p>
      <w:pPr>
        <w:keepNext w:val="0"/>
        <w:keepLines w:val="0"/>
        <w:pageBreakBefore w:val="0"/>
        <w:widowControl w:val="0"/>
        <w:numPr>
          <w:ilvl w:val="0"/>
          <w:numId w:val="29"/>
        </w:numPr>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有下列情形之一的，视为投标人串通投标，其投标无效：</w:t>
      </w:r>
    </w:p>
    <w:p>
      <w:pPr>
        <w:keepNext w:val="0"/>
        <w:keepLines w:val="0"/>
        <w:pageBreakBefore w:val="0"/>
        <w:widowControl w:val="0"/>
        <w:tabs>
          <w:tab w:val="left" w:pos="0"/>
        </w:tabs>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24.16.1不同投标人的投标文件由同一单位或者个人编制；</w:t>
      </w:r>
    </w:p>
    <w:p>
      <w:pPr>
        <w:keepNext w:val="0"/>
        <w:keepLines w:val="0"/>
        <w:pageBreakBefore w:val="0"/>
        <w:widowControl w:val="0"/>
        <w:tabs>
          <w:tab w:val="left" w:pos="0"/>
        </w:tabs>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24.16.2不同投标人委托同一单位或者个人办理投标事宜；</w:t>
      </w:r>
    </w:p>
    <w:p>
      <w:pPr>
        <w:keepNext w:val="0"/>
        <w:keepLines w:val="0"/>
        <w:pageBreakBefore w:val="0"/>
        <w:widowControl w:val="0"/>
        <w:tabs>
          <w:tab w:val="left" w:pos="0"/>
        </w:tabs>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24.16.3不同投标人的投标文件载明的项目管理成员或者联系人员为同一人；</w:t>
      </w:r>
    </w:p>
    <w:p>
      <w:pPr>
        <w:keepNext w:val="0"/>
        <w:keepLines w:val="0"/>
        <w:pageBreakBefore w:val="0"/>
        <w:widowControl w:val="0"/>
        <w:tabs>
          <w:tab w:val="left" w:pos="0"/>
        </w:tabs>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24.16.4不同投标人的投标文件异常一致或者投标报价呈规律性差异；</w:t>
      </w:r>
    </w:p>
    <w:p>
      <w:pPr>
        <w:keepNext w:val="0"/>
        <w:keepLines w:val="0"/>
        <w:pageBreakBefore w:val="0"/>
        <w:widowControl w:val="0"/>
        <w:tabs>
          <w:tab w:val="left" w:pos="0"/>
        </w:tabs>
        <w:kinsoku/>
        <w:wordWrap/>
        <w:overflowPunct/>
        <w:topLinePunct w:val="0"/>
        <w:autoSpaceDE/>
        <w:autoSpaceDN/>
        <w:bidi w:val="0"/>
        <w:snapToGrid/>
        <w:spacing w:line="336"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2" w:firstLineChars="200"/>
        <w:textAlignment w:val="auto"/>
        <w:rPr>
          <w:rFonts w:ascii="宋体" w:hAnsi="宋体" w:cs="宋体"/>
          <w:b/>
          <w:bCs/>
          <w:color w:val="auto"/>
          <w:sz w:val="24"/>
          <w:szCs w:val="32"/>
          <w:highlight w:val="none"/>
        </w:rPr>
      </w:pPr>
      <w:r>
        <w:rPr>
          <w:rFonts w:hint="eastAsia" w:ascii="宋体" w:hAnsi="宋体" w:cs="宋体"/>
          <w:b/>
          <w:color w:val="auto"/>
          <w:sz w:val="24"/>
          <w:szCs w:val="21"/>
          <w:highlight w:val="none"/>
        </w:rPr>
        <w:t>24.17员工工资标准低于绍兴市最低工资标准的</w:t>
      </w:r>
      <w:r>
        <w:rPr>
          <w:rFonts w:hint="eastAsia" w:ascii="宋体" w:hAnsi="宋体" w:cs="宋体"/>
          <w:b/>
          <w:bCs/>
          <w:color w:val="auto"/>
          <w:sz w:val="24"/>
          <w:szCs w:val="32"/>
          <w:highlight w:val="none"/>
        </w:rPr>
        <w:t>；</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2" w:firstLineChars="200"/>
        <w:textAlignment w:val="auto"/>
        <w:rPr>
          <w:color w:val="auto"/>
          <w:highlight w:val="none"/>
        </w:rPr>
      </w:pPr>
      <w:r>
        <w:rPr>
          <w:rFonts w:hint="eastAsia" w:ascii="宋体" w:hAnsi="宋体" w:cs="宋体"/>
          <w:b/>
          <w:bCs/>
          <w:color w:val="auto"/>
          <w:sz w:val="24"/>
          <w:szCs w:val="32"/>
          <w:highlight w:val="none"/>
        </w:rPr>
        <w:t>24.18其他违反法律、法规的情形。</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废标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按照《上虞区区属国有企业货物和服务采购管理办法》第四十二条之规定，在公开招标采购中，出现下列情形之一的，应予终止采购程序或废标：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25.1 符合专业条件的供应商或者对采购文件作实质响应的供应商不足 3 家；</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25.2 出现影响采购公正的违法、违规行为的；</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25.3 投标人的报价均超过了采购预算；</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25.4 因重大变故，采购任务取消的。</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废标后，采购代理机构应当将废标理由通知所有投标人。</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numPr>
          <w:ilvl w:val="0"/>
          <w:numId w:val="30"/>
        </w:numPr>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 xml:space="preserve">电子交易平台发生故障而无法登录访问的； </w:t>
      </w:r>
    </w:p>
    <w:p>
      <w:pPr>
        <w:keepNext w:val="0"/>
        <w:keepLines w:val="0"/>
        <w:pageBreakBefore w:val="0"/>
        <w:widowControl w:val="0"/>
        <w:numPr>
          <w:ilvl w:val="0"/>
          <w:numId w:val="30"/>
        </w:numPr>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电子交易平台应用或数据库出现错误，不能进行正常操作的；</w:t>
      </w:r>
    </w:p>
    <w:p>
      <w:pPr>
        <w:keepNext w:val="0"/>
        <w:keepLines w:val="0"/>
        <w:pageBreakBefore w:val="0"/>
        <w:widowControl w:val="0"/>
        <w:numPr>
          <w:ilvl w:val="0"/>
          <w:numId w:val="30"/>
        </w:numPr>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电子交易平台发现严重安全漏洞，有潜在泄密危险的；</w:t>
      </w:r>
    </w:p>
    <w:p>
      <w:pPr>
        <w:keepNext w:val="0"/>
        <w:keepLines w:val="0"/>
        <w:pageBreakBefore w:val="0"/>
        <w:widowControl w:val="0"/>
        <w:numPr>
          <w:ilvl w:val="0"/>
          <w:numId w:val="30"/>
        </w:numPr>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 xml:space="preserve">病毒发作导致不能进行正常操作的； </w:t>
      </w:r>
    </w:p>
    <w:p>
      <w:pPr>
        <w:keepNext w:val="0"/>
        <w:keepLines w:val="0"/>
        <w:pageBreakBefore w:val="0"/>
        <w:widowControl w:val="0"/>
        <w:numPr>
          <w:ilvl w:val="0"/>
          <w:numId w:val="30"/>
        </w:numPr>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szCs w:val="21"/>
          <w:highlight w:val="none"/>
        </w:rPr>
      </w:pPr>
      <w:r>
        <w:rPr>
          <w:rFonts w:hint="eastAsia" w:ascii="宋体" w:hAnsi="宋体" w:cs="宋体"/>
          <w:color w:val="auto"/>
          <w:sz w:val="24"/>
          <w:szCs w:val="21"/>
          <w:highlight w:val="none"/>
        </w:rPr>
        <w:t>其他无法保证电子交易的公平、公正和安全的情况。</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3"/>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保密及其它注意事项</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pPr>
        <w:pStyle w:val="27"/>
        <w:keepNext w:val="0"/>
        <w:keepLines w:val="0"/>
        <w:pageBreakBefore w:val="0"/>
        <w:widowControl w:val="0"/>
        <w:numPr>
          <w:ilvl w:val="0"/>
          <w:numId w:val="31"/>
        </w:numPr>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特别说明：政企云公司如对电子化开标及评审程序有调整的，按调整后的程序操作。</w:t>
      </w:r>
    </w:p>
    <w:p>
      <w:pPr>
        <w:spacing w:line="360" w:lineRule="auto"/>
        <w:ind w:firstLine="420"/>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50" w:name="_Toc19547"/>
      <w:bookmarkStart w:id="51" w:name="_Toc16033"/>
      <w:r>
        <w:rPr>
          <w:rFonts w:hint="eastAsia" w:ascii="宋体" w:hAnsi="宋体" w:cs="宋体"/>
          <w:b/>
          <w:color w:val="auto"/>
          <w:sz w:val="32"/>
          <w:highlight w:val="none"/>
        </w:rPr>
        <w:t>八、定 标</w:t>
      </w:r>
      <w:bookmarkEnd w:id="50"/>
      <w:bookmarkEnd w:id="51"/>
    </w:p>
    <w:p>
      <w:pPr>
        <w:pStyle w:val="27"/>
        <w:keepNext w:val="0"/>
        <w:keepLines w:val="0"/>
        <w:pageBreakBefore w:val="0"/>
        <w:widowControl w:val="0"/>
        <w:tabs>
          <w:tab w:val="left" w:pos="0"/>
        </w:tabs>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bookmarkStart w:id="52" w:name="_Toc15760"/>
      <w:r>
        <w:rPr>
          <w:rFonts w:hint="eastAsia" w:ascii="宋体" w:hAnsi="宋体" w:cs="宋体"/>
          <w:color w:val="auto"/>
          <w:szCs w:val="24"/>
          <w:highlight w:val="none"/>
        </w:rPr>
        <w:t>28.1项目由评标委员会根据第三章《评标办法与评分标准》规定提出中标候选人排序。</w:t>
      </w:r>
    </w:p>
    <w:p>
      <w:pPr>
        <w:pStyle w:val="27"/>
        <w:keepNext w:val="0"/>
        <w:keepLines w:val="0"/>
        <w:pageBreakBefore w:val="0"/>
        <w:widowControl w:val="0"/>
        <w:tabs>
          <w:tab w:val="left" w:pos="0"/>
        </w:tabs>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pPr>
        <w:pStyle w:val="27"/>
        <w:keepNext w:val="0"/>
        <w:keepLines w:val="0"/>
        <w:pageBreakBefore w:val="0"/>
        <w:widowControl w:val="0"/>
        <w:tabs>
          <w:tab w:val="left" w:pos="0"/>
        </w:tabs>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27"/>
        <w:keepNext w:val="0"/>
        <w:keepLines w:val="0"/>
        <w:pageBreakBefore w:val="0"/>
        <w:widowControl w:val="0"/>
        <w:tabs>
          <w:tab w:val="left" w:pos="0"/>
        </w:tabs>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27"/>
        <w:keepNext w:val="0"/>
        <w:keepLines w:val="0"/>
        <w:pageBreakBefore w:val="0"/>
        <w:widowControl w:val="0"/>
        <w:tabs>
          <w:tab w:val="left" w:pos="0"/>
        </w:tabs>
        <w:kinsoku/>
        <w:wordWrap/>
        <w:overflowPunct/>
        <w:topLinePunct w:val="0"/>
        <w:autoSpaceDE/>
        <w:autoSpaceDN/>
        <w:bidi w:val="0"/>
        <w:snapToGrid/>
        <w:spacing w:before="0" w:after="0"/>
        <w:ind w:firstLine="480"/>
        <w:textAlignment w:val="auto"/>
        <w:rPr>
          <w:rFonts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pPr>
        <w:keepNext w:val="0"/>
        <w:keepLines w:val="0"/>
        <w:pageBreakBefore w:val="0"/>
        <w:widowControl w:val="0"/>
        <w:kinsoku/>
        <w:wordWrap/>
        <w:overflowPunct/>
        <w:topLinePunct w:val="0"/>
        <w:autoSpaceDE/>
        <w:autoSpaceDN/>
        <w:bidi w:val="0"/>
        <w:snapToGrid/>
        <w:ind w:firstLine="480" w:firstLineChars="200"/>
        <w:textAlignment w:val="auto"/>
        <w:rPr>
          <w:rFonts w:ascii="宋体" w:hAnsi="宋体" w:cs="宋体"/>
          <w:color w:val="auto"/>
          <w:sz w:val="24"/>
          <w:szCs w:val="32"/>
          <w:highlight w:val="none"/>
        </w:rPr>
      </w:pPr>
      <w:bookmarkStart w:id="53" w:name="_Toc27357"/>
      <w:bookmarkStart w:id="54" w:name="_Toc23365"/>
      <w:r>
        <w:rPr>
          <w:rFonts w:hint="eastAsia" w:ascii="宋体" w:hAnsi="宋体" w:cs="宋体"/>
          <w:color w:val="auto"/>
          <w:sz w:val="24"/>
          <w:szCs w:val="32"/>
          <w:highlight w:val="none"/>
        </w:rPr>
        <w:t>28.6中标通知书发出后，采购人不得违法改变中标结果，中标人无正当理由不得放弃中标。</w:t>
      </w:r>
      <w:bookmarkEnd w:id="53"/>
      <w:bookmarkEnd w:id="54"/>
    </w:p>
    <w:p>
      <w:pPr>
        <w:snapToGrid w:val="0"/>
        <w:spacing w:line="360" w:lineRule="auto"/>
        <w:jc w:val="center"/>
        <w:outlineLvl w:val="0"/>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highlight w:val="none"/>
        </w:rPr>
      </w:pPr>
      <w:bookmarkStart w:id="55" w:name="_Toc20925"/>
      <w:r>
        <w:rPr>
          <w:rFonts w:hint="eastAsia" w:ascii="宋体" w:hAnsi="宋体" w:cs="宋体"/>
          <w:b/>
          <w:color w:val="auto"/>
          <w:sz w:val="32"/>
          <w:highlight w:val="none"/>
        </w:rPr>
        <w:t>九、合同签订及其他</w:t>
      </w:r>
      <w:bookmarkEnd w:id="52"/>
      <w:bookmarkEnd w:id="55"/>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30.履约保证金</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采购合同条款要求中标供应商提交履约保证金的，供应商应当以支票、汇票、本票或者金融机构、保险公司、担保机构出具的保函等非现金形式提交。</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31.验收</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32.货款结算方式</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付款方式：采购人与中标人依照招标文件规定的付款方式进行项目款项的支付。</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33.售后服务考核</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highlight w:val="none"/>
        </w:rPr>
      </w:pPr>
      <w:r>
        <w:rPr>
          <w:rFonts w:ascii="宋体" w:hAnsi="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采购代理机构将配合采购人主管部门不定期对合同的履约情况进行检查，发现弄虚作假，偷工减料，以次充好，达不到国家、行业有关标准和技术文件规定的，一经查实，由有关职能部门给与相应处罚。</w:t>
      </w:r>
    </w:p>
    <w:p>
      <w:pPr>
        <w:snapToGrid w:val="0"/>
        <w:spacing w:line="360" w:lineRule="auto"/>
        <w:jc w:val="center"/>
        <w:outlineLvl w:val="0"/>
        <w:rPr>
          <w:rFonts w:ascii="宋体" w:hAnsi="宋体" w:cs="宋体"/>
          <w:b/>
          <w:color w:val="auto"/>
          <w:sz w:val="32"/>
          <w:highlight w:val="none"/>
        </w:rPr>
      </w:pPr>
      <w:bookmarkStart w:id="56" w:name="_Toc2146"/>
      <w:bookmarkStart w:id="57" w:name="_Toc10926"/>
      <w:r>
        <w:rPr>
          <w:rFonts w:hint="eastAsia" w:ascii="宋体" w:hAnsi="宋体" w:cs="宋体"/>
          <w:b/>
          <w:color w:val="auto"/>
          <w:sz w:val="32"/>
          <w:highlight w:val="none"/>
        </w:rPr>
        <w:t>十、质疑与投诉</w:t>
      </w:r>
      <w:bookmarkEnd w:id="56"/>
      <w:bookmarkEnd w:id="57"/>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参照《上虞区区属国有企业货物和服务采购管理办法》的规定，采购供应商可以依法提起质疑和投诉。</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lang w:val="zh-CN"/>
        </w:rPr>
      </w:pPr>
      <w:r>
        <w:rPr>
          <w:rFonts w:hint="eastAsia" w:hAnsi="宋体" w:cs="宋体"/>
          <w:b/>
          <w:color w:val="auto"/>
          <w:sz w:val="24"/>
          <w:szCs w:val="24"/>
          <w:highlight w:val="none"/>
        </w:rPr>
        <w:t>34.</w:t>
      </w:r>
      <w:r>
        <w:rPr>
          <w:rFonts w:hint="eastAsia" w:hAnsi="宋体" w:cs="宋体"/>
          <w:b/>
          <w:color w:val="auto"/>
          <w:sz w:val="24"/>
          <w:szCs w:val="24"/>
          <w:highlight w:val="none"/>
          <w:lang w:val="zh-CN"/>
        </w:rPr>
        <w:t>供应商询问</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供应商对国企采购活动事项有疑问的，可以向采购代理机构提出询问，采购代理机构将对供应商依法提出的询问作出答复，但答复的内容不得涉及商业秘密。</w:t>
      </w:r>
    </w:p>
    <w:p>
      <w:pPr>
        <w:pStyle w:val="13"/>
        <w:keepNext w:val="0"/>
        <w:keepLines w:val="0"/>
        <w:pageBreakBefore w:val="0"/>
        <w:widowControl w:val="0"/>
        <w:numPr>
          <w:ilvl w:val="0"/>
          <w:numId w:val="32"/>
        </w:numPr>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lang w:val="zh-CN"/>
        </w:rPr>
      </w:pPr>
      <w:r>
        <w:rPr>
          <w:rFonts w:hint="eastAsia" w:hAnsi="宋体" w:cs="宋体"/>
          <w:b/>
          <w:color w:val="auto"/>
          <w:sz w:val="24"/>
          <w:szCs w:val="24"/>
          <w:highlight w:val="none"/>
          <w:lang w:val="zh-CN"/>
        </w:rPr>
        <w:t>供应商质疑</w:t>
      </w:r>
    </w:p>
    <w:p>
      <w:pPr>
        <w:keepNext w:val="0"/>
        <w:keepLines w:val="0"/>
        <w:pageBreakBefore w:val="0"/>
        <w:widowControl w:val="0"/>
        <w:kinsoku/>
        <w:wordWrap/>
        <w:overflowPunct/>
        <w:topLinePunct w:val="0"/>
        <w:autoSpaceDE/>
        <w:autoSpaceDN/>
        <w:bidi w:val="0"/>
        <w:snapToGrid/>
        <w:ind w:left="0" w:leftChars="0" w:firstLine="482" w:firstLineChars="200"/>
        <w:textAlignment w:val="auto"/>
        <w:rPr>
          <w:rFonts w:ascii="宋体" w:hAnsi="宋体" w:cs="宋体"/>
          <w:b/>
          <w:color w:val="auto"/>
          <w:sz w:val="24"/>
          <w:highlight w:val="none"/>
          <w:lang w:val="zh-CN"/>
        </w:rPr>
      </w:pPr>
      <w:r>
        <w:rPr>
          <w:rFonts w:hint="eastAsia" w:hAnsi="宋体" w:cs="宋体"/>
          <w:b/>
          <w:color w:val="auto"/>
          <w:sz w:val="24"/>
          <w:highlight w:val="none"/>
        </w:rPr>
        <w:t>参照</w:t>
      </w:r>
      <w:r>
        <w:rPr>
          <w:rFonts w:hint="eastAsia" w:ascii="宋体" w:hAnsi="宋体" w:cs="宋体"/>
          <w:b/>
          <w:color w:val="auto"/>
          <w:sz w:val="24"/>
          <w:highlight w:val="none"/>
          <w:lang w:val="zh-CN"/>
        </w:rPr>
        <w:t>《上虞区区属国有企业货物和服务采购管理办法》第四十九条</w:t>
      </w:r>
      <w:r>
        <w:rPr>
          <w:rFonts w:hint="eastAsia" w:ascii="宋体" w:hAnsi="宋体" w:cs="宋体"/>
          <w:b/>
          <w:color w:val="auto"/>
          <w:sz w:val="24"/>
          <w:highlight w:val="none"/>
        </w:rPr>
        <w:t>的</w:t>
      </w:r>
      <w:r>
        <w:rPr>
          <w:rFonts w:hint="eastAsia" w:ascii="宋体" w:hAnsi="宋体" w:cs="宋体"/>
          <w:b/>
          <w:color w:val="auto"/>
          <w:sz w:val="24"/>
          <w:highlight w:val="none"/>
          <w:lang w:val="zh-CN"/>
        </w:rPr>
        <w:t>规定</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color w:val="auto"/>
          <w:highlight w:val="none"/>
        </w:rPr>
      </w:pPr>
      <w:r>
        <w:rPr>
          <w:rFonts w:hint="eastAsia" w:ascii="宋体" w:hAnsi="宋体" w:cs="宋体"/>
          <w:color w:val="auto"/>
          <w:szCs w:val="24"/>
          <w:highlight w:val="none"/>
        </w:rPr>
        <w:t>35.1</w:t>
      </w:r>
      <w:r>
        <w:rPr>
          <w:rFonts w:hint="eastAsia"/>
          <w:color w:val="auto"/>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color w:val="auto"/>
          <w:highlight w:val="none"/>
        </w:rPr>
        <w:t xml:space="preserve">   《上虞区区属国有企业货物和服务采购管理办法》第四十九条规定的供应商应知其权益收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pPr>
        <w:pStyle w:val="13"/>
        <w:keepNext w:val="0"/>
        <w:keepLines w:val="0"/>
        <w:pageBreakBefore w:val="0"/>
        <w:widowControl w:val="0"/>
        <w:numPr>
          <w:ilvl w:val="0"/>
          <w:numId w:val="33"/>
        </w:numPr>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pPr>
        <w:pStyle w:val="13"/>
        <w:keepNext w:val="0"/>
        <w:keepLines w:val="0"/>
        <w:pageBreakBefore w:val="0"/>
        <w:widowControl w:val="0"/>
        <w:numPr>
          <w:ilvl w:val="0"/>
          <w:numId w:val="33"/>
        </w:numPr>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被质疑采购项目名称、编号及采购内容；</w:t>
      </w:r>
    </w:p>
    <w:p>
      <w:pPr>
        <w:pStyle w:val="13"/>
        <w:keepNext w:val="0"/>
        <w:keepLines w:val="0"/>
        <w:pageBreakBefore w:val="0"/>
        <w:widowControl w:val="0"/>
        <w:numPr>
          <w:ilvl w:val="0"/>
          <w:numId w:val="33"/>
        </w:numPr>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具体的质疑事项及事实依据；</w:t>
      </w:r>
    </w:p>
    <w:p>
      <w:pPr>
        <w:pStyle w:val="13"/>
        <w:keepNext w:val="0"/>
        <w:keepLines w:val="0"/>
        <w:pageBreakBefore w:val="0"/>
        <w:widowControl w:val="0"/>
        <w:numPr>
          <w:ilvl w:val="0"/>
          <w:numId w:val="33"/>
        </w:numPr>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认为自己合法权益受到损害或可能受到损害的相关证据材料；</w:t>
      </w:r>
    </w:p>
    <w:p>
      <w:pPr>
        <w:pStyle w:val="13"/>
        <w:keepNext w:val="0"/>
        <w:keepLines w:val="0"/>
        <w:pageBreakBefore w:val="0"/>
        <w:widowControl w:val="0"/>
        <w:numPr>
          <w:ilvl w:val="0"/>
          <w:numId w:val="33"/>
        </w:numPr>
        <w:kinsoku/>
        <w:wordWrap/>
        <w:overflowPunct/>
        <w:topLinePunct w:val="0"/>
        <w:autoSpaceDE/>
        <w:autoSpaceDN/>
        <w:bidi w:val="0"/>
        <w:snapToGrid/>
        <w:spacing w:line="360" w:lineRule="auto"/>
        <w:ind w:left="0" w:leftChars="0" w:firstLine="480" w:firstLineChars="200"/>
        <w:textAlignment w:val="auto"/>
        <w:rPr>
          <w:rFonts w:hAnsi="宋体" w:cs="宋体"/>
          <w:color w:val="auto"/>
          <w:sz w:val="24"/>
          <w:highlight w:val="none"/>
        </w:rPr>
      </w:pPr>
      <w:r>
        <w:rPr>
          <w:rFonts w:hint="eastAsia" w:hAnsi="宋体" w:cs="宋体"/>
          <w:color w:val="auto"/>
          <w:sz w:val="24"/>
          <w:highlight w:val="none"/>
        </w:rPr>
        <w:t>提出质疑的日期。</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highlight w:val="none"/>
        </w:rPr>
      </w:pPr>
      <w:r>
        <w:rPr>
          <w:rFonts w:hint="eastAsia" w:hAnsi="宋体" w:cs="宋体"/>
          <w:b/>
          <w:color w:val="auto"/>
          <w:sz w:val="24"/>
          <w:highlight w:val="none"/>
        </w:rPr>
        <w:t>未按上述内容填写的质疑书将不予受理。</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lang w:val="zh-CN"/>
        </w:rPr>
      </w:pPr>
      <w:r>
        <w:rPr>
          <w:rFonts w:hint="eastAsia" w:hAnsi="宋体" w:cs="宋体"/>
          <w:b/>
          <w:color w:val="auto"/>
          <w:sz w:val="24"/>
          <w:szCs w:val="24"/>
          <w:highlight w:val="none"/>
        </w:rPr>
        <w:t>36</w:t>
      </w:r>
      <w:r>
        <w:rPr>
          <w:rFonts w:hint="eastAsia" w:hAnsi="宋体" w:cs="宋体"/>
          <w:b/>
          <w:color w:val="auto"/>
          <w:sz w:val="24"/>
          <w:szCs w:val="24"/>
          <w:highlight w:val="none"/>
          <w:lang w:val="zh-CN"/>
        </w:rPr>
        <w:t>供应商投诉</w:t>
      </w:r>
    </w:p>
    <w:p>
      <w:pPr>
        <w:pStyle w:val="13"/>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Ansi="宋体" w:cs="宋体"/>
          <w:b/>
          <w:color w:val="auto"/>
          <w:sz w:val="24"/>
          <w:szCs w:val="24"/>
          <w:highlight w:val="none"/>
          <w:lang w:val="zh-CN"/>
        </w:rPr>
      </w:pPr>
      <w:r>
        <w:rPr>
          <w:rFonts w:hint="eastAsia" w:hAnsi="宋体" w:cs="宋体"/>
          <w:b/>
          <w:color w:val="auto"/>
          <w:sz w:val="24"/>
          <w:szCs w:val="24"/>
          <w:highlight w:val="none"/>
        </w:rPr>
        <w:t>参照</w:t>
      </w:r>
      <w:r>
        <w:rPr>
          <w:rFonts w:hint="eastAsia" w:hAnsi="宋体" w:cs="宋体"/>
          <w:b/>
          <w:color w:val="auto"/>
          <w:sz w:val="24"/>
          <w:szCs w:val="24"/>
          <w:highlight w:val="none"/>
          <w:lang w:val="zh-CN"/>
        </w:rPr>
        <w:t>《上虞区区属国有企业货物和服务采购管理办法》第五十条的规定</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27"/>
        <w:keepNext w:val="0"/>
        <w:keepLines w:val="0"/>
        <w:pageBreakBefore w:val="0"/>
        <w:widowControl w:val="0"/>
        <w:tabs>
          <w:tab w:val="left" w:pos="0"/>
        </w:tabs>
        <w:kinsoku/>
        <w:wordWrap/>
        <w:overflowPunct/>
        <w:topLinePunct w:val="0"/>
        <w:autoSpaceDE/>
        <w:autoSpaceDN/>
        <w:bidi w:val="0"/>
        <w:snapToGrid/>
        <w:spacing w:before="0" w:after="0"/>
        <w:ind w:left="0" w:leftChars="0" w:firstLine="480" w:firstLineChars="200"/>
        <w:textAlignment w:val="auto"/>
        <w:rPr>
          <w:rFonts w:ascii="宋体" w:hAnsi="宋体" w:cs="宋体"/>
          <w:b/>
          <w:color w:val="auto"/>
          <w:highlight w:val="none"/>
        </w:rPr>
      </w:pPr>
      <w:r>
        <w:rPr>
          <w:rFonts w:hint="eastAsia" w:ascii="宋体" w:hAnsi="宋体" w:cs="宋体"/>
          <w:color w:val="auto"/>
          <w:szCs w:val="24"/>
          <w:highlight w:val="none"/>
        </w:rPr>
        <w:t>36.2投诉人提交投诉件时，应当提供相关书面证据、依据和其他有关材料。</w:t>
      </w:r>
    </w:p>
    <w:bookmarkEnd w:id="49"/>
    <w:p>
      <w:pPr>
        <w:spacing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szCs w:val="20"/>
          <w:highlight w:val="none"/>
        </w:rPr>
        <w:br w:type="page"/>
      </w:r>
      <w:bookmarkStart w:id="58" w:name="_Toc8440"/>
      <w:r>
        <w:rPr>
          <w:rFonts w:hint="eastAsia" w:ascii="宋体" w:hAnsi="宋体" w:cs="宋体"/>
          <w:b/>
          <w:color w:val="auto"/>
          <w:sz w:val="36"/>
          <w:szCs w:val="36"/>
          <w:highlight w:val="none"/>
        </w:rPr>
        <w:t>第三部分</w:t>
      </w:r>
      <w:bookmarkEnd w:id="41"/>
      <w:bookmarkEnd w:id="42"/>
      <w:bookmarkStart w:id="59" w:name="_Toc184310277"/>
      <w:bookmarkEnd w:id="59"/>
      <w:bookmarkStart w:id="60" w:name="_Toc184312114"/>
      <w:bookmarkEnd w:id="60"/>
      <w:bookmarkStart w:id="61" w:name="_Toc184312138"/>
      <w:bookmarkEnd w:id="61"/>
      <w:bookmarkStart w:id="62" w:name="_Toc184308060"/>
      <w:bookmarkEnd w:id="62"/>
      <w:bookmarkStart w:id="63" w:name="_Toc184313288"/>
      <w:bookmarkEnd w:id="63"/>
      <w:bookmarkStart w:id="64" w:name="_Toc184310314"/>
      <w:bookmarkEnd w:id="64"/>
      <w:bookmarkStart w:id="65" w:name="_Toc184308099"/>
      <w:bookmarkEnd w:id="65"/>
      <w:bookmarkStart w:id="66" w:name="_Toc184310324"/>
      <w:bookmarkEnd w:id="66"/>
      <w:bookmarkStart w:id="67" w:name="_Toc184310340"/>
      <w:bookmarkEnd w:id="67"/>
      <w:bookmarkStart w:id="68" w:name="_Toc184313294"/>
      <w:bookmarkEnd w:id="68"/>
      <w:bookmarkStart w:id="69" w:name="_Toc184314424"/>
      <w:bookmarkEnd w:id="69"/>
      <w:bookmarkStart w:id="70" w:name="_Toc184314438"/>
      <w:bookmarkEnd w:id="70"/>
      <w:bookmarkStart w:id="71" w:name="_Toc184312130"/>
      <w:bookmarkEnd w:id="71"/>
      <w:bookmarkStart w:id="72" w:name="_Toc184308036"/>
      <w:bookmarkEnd w:id="72"/>
      <w:bookmarkStart w:id="73" w:name="_Toc184314428"/>
      <w:bookmarkEnd w:id="73"/>
      <w:bookmarkStart w:id="74" w:name="_Toc184313295"/>
      <w:bookmarkEnd w:id="74"/>
      <w:bookmarkStart w:id="75" w:name="_Toc184308049"/>
      <w:bookmarkEnd w:id="75"/>
      <w:bookmarkStart w:id="76" w:name="_Toc184310330"/>
      <w:bookmarkEnd w:id="76"/>
      <w:bookmarkStart w:id="77" w:name="_Toc184312082"/>
      <w:bookmarkEnd w:id="77"/>
      <w:bookmarkStart w:id="78" w:name="_Toc184313293"/>
      <w:bookmarkEnd w:id="78"/>
      <w:bookmarkStart w:id="79" w:name="_Toc184314449"/>
      <w:bookmarkEnd w:id="79"/>
      <w:bookmarkStart w:id="80" w:name="_Toc184310336"/>
      <w:bookmarkEnd w:id="80"/>
      <w:bookmarkStart w:id="81" w:name="_Toc184310333"/>
      <w:bookmarkEnd w:id="81"/>
      <w:bookmarkStart w:id="82" w:name="_Toc184313285"/>
      <w:bookmarkEnd w:id="82"/>
      <w:bookmarkStart w:id="83" w:name="_Toc184312124"/>
      <w:bookmarkEnd w:id="83"/>
      <w:bookmarkStart w:id="84" w:name="_Toc184308046"/>
      <w:bookmarkEnd w:id="84"/>
      <w:bookmarkStart w:id="85" w:name="_Toc184308053"/>
      <w:bookmarkEnd w:id="85"/>
      <w:bookmarkStart w:id="86" w:name="_Toc184312080"/>
      <w:bookmarkEnd w:id="86"/>
      <w:bookmarkStart w:id="87" w:name="_Toc184308045"/>
      <w:bookmarkEnd w:id="87"/>
      <w:bookmarkStart w:id="88" w:name="_Toc184308085"/>
      <w:bookmarkEnd w:id="88"/>
      <w:bookmarkStart w:id="89" w:name="_Toc184314467"/>
      <w:bookmarkEnd w:id="89"/>
      <w:bookmarkStart w:id="90" w:name="_Toc184314458"/>
      <w:bookmarkEnd w:id="90"/>
      <w:bookmarkStart w:id="91" w:name="_Toc184313300"/>
      <w:bookmarkEnd w:id="91"/>
      <w:bookmarkStart w:id="92" w:name="_Toc184308058"/>
      <w:bookmarkEnd w:id="92"/>
      <w:bookmarkStart w:id="93" w:name="_Toc184312109"/>
      <w:bookmarkEnd w:id="93"/>
      <w:bookmarkStart w:id="94" w:name="_Toc184313265"/>
      <w:bookmarkEnd w:id="94"/>
      <w:bookmarkStart w:id="95" w:name="_Toc184314431"/>
      <w:bookmarkEnd w:id="95"/>
      <w:bookmarkStart w:id="96" w:name="_Toc184312133"/>
      <w:bookmarkEnd w:id="96"/>
      <w:bookmarkStart w:id="97" w:name="_Toc184314465"/>
      <w:bookmarkEnd w:id="97"/>
      <w:bookmarkStart w:id="98" w:name="_Toc184314435"/>
      <w:bookmarkEnd w:id="98"/>
      <w:bookmarkStart w:id="99" w:name="_Toc184312071"/>
      <w:bookmarkEnd w:id="99"/>
      <w:bookmarkStart w:id="100" w:name="_Toc184310320"/>
      <w:bookmarkEnd w:id="100"/>
      <w:bookmarkStart w:id="101" w:name="_Toc184308101"/>
      <w:bookmarkEnd w:id="101"/>
      <w:bookmarkStart w:id="102" w:name="_Toc184310297"/>
      <w:bookmarkEnd w:id="102"/>
      <w:bookmarkStart w:id="103" w:name="_Toc184313302"/>
      <w:bookmarkEnd w:id="103"/>
      <w:bookmarkStart w:id="104" w:name="_Toc184310332"/>
      <w:bookmarkEnd w:id="104"/>
      <w:bookmarkStart w:id="105" w:name="_Toc184308103"/>
      <w:bookmarkEnd w:id="105"/>
      <w:bookmarkStart w:id="106" w:name="_Toc184314462"/>
      <w:bookmarkEnd w:id="106"/>
      <w:bookmarkStart w:id="107" w:name="_Toc184308065"/>
      <w:bookmarkEnd w:id="107"/>
      <w:bookmarkStart w:id="108" w:name="_Toc184312115"/>
      <w:bookmarkEnd w:id="108"/>
      <w:bookmarkStart w:id="109" w:name="_Toc184310292"/>
      <w:bookmarkEnd w:id="109"/>
      <w:bookmarkStart w:id="110" w:name="_Toc184314415"/>
      <w:bookmarkEnd w:id="110"/>
      <w:bookmarkStart w:id="111" w:name="_Toc184314425"/>
      <w:bookmarkEnd w:id="111"/>
      <w:bookmarkStart w:id="112" w:name="_Toc184308067"/>
      <w:bookmarkEnd w:id="112"/>
      <w:bookmarkStart w:id="113" w:name="_Toc184312095"/>
      <w:bookmarkEnd w:id="113"/>
      <w:bookmarkStart w:id="114" w:name="_Toc184313255"/>
      <w:bookmarkEnd w:id="114"/>
      <w:bookmarkStart w:id="115" w:name="_Toc184314470"/>
      <w:bookmarkEnd w:id="115"/>
      <w:bookmarkStart w:id="116" w:name="_Toc184310313"/>
      <w:bookmarkEnd w:id="116"/>
      <w:bookmarkStart w:id="117" w:name="_Toc184312081"/>
      <w:bookmarkEnd w:id="117"/>
      <w:bookmarkStart w:id="118" w:name="_Toc184312093"/>
      <w:bookmarkEnd w:id="118"/>
      <w:bookmarkStart w:id="119" w:name="_Toc184312083"/>
      <w:bookmarkEnd w:id="119"/>
      <w:bookmarkStart w:id="120" w:name="_Toc184312104"/>
      <w:bookmarkEnd w:id="120"/>
      <w:bookmarkStart w:id="121" w:name="_Toc184310331"/>
      <w:bookmarkEnd w:id="121"/>
      <w:bookmarkStart w:id="122" w:name="_Toc184313304"/>
      <w:bookmarkEnd w:id="122"/>
      <w:bookmarkStart w:id="123" w:name="_Toc184310275"/>
      <w:bookmarkEnd w:id="123"/>
      <w:bookmarkStart w:id="124" w:name="_Toc184308064"/>
      <w:bookmarkEnd w:id="124"/>
      <w:bookmarkStart w:id="125" w:name="_Toc184313247"/>
      <w:bookmarkEnd w:id="125"/>
      <w:bookmarkStart w:id="126" w:name="_Toc184308039"/>
      <w:bookmarkEnd w:id="126"/>
      <w:bookmarkStart w:id="127" w:name="_Toc184312100"/>
      <w:bookmarkEnd w:id="127"/>
      <w:bookmarkStart w:id="128" w:name="_Toc184312084"/>
      <w:bookmarkEnd w:id="128"/>
      <w:bookmarkStart w:id="129" w:name="_Toc184314461"/>
      <w:bookmarkEnd w:id="129"/>
      <w:bookmarkStart w:id="130" w:name="_Toc184314413"/>
      <w:bookmarkEnd w:id="130"/>
      <w:bookmarkStart w:id="131" w:name="_Toc184314453"/>
      <w:bookmarkEnd w:id="131"/>
      <w:bookmarkStart w:id="132" w:name="_Toc184314439"/>
      <w:bookmarkEnd w:id="132"/>
      <w:bookmarkStart w:id="133" w:name="_Toc184310339"/>
      <w:bookmarkEnd w:id="133"/>
      <w:bookmarkStart w:id="134" w:name="_Toc184314427"/>
      <w:bookmarkEnd w:id="134"/>
      <w:bookmarkStart w:id="135" w:name="_Toc184313239"/>
      <w:bookmarkEnd w:id="135"/>
      <w:bookmarkStart w:id="136" w:name="_Toc184310279"/>
      <w:bookmarkEnd w:id="136"/>
      <w:bookmarkStart w:id="137" w:name="_Toc184313243"/>
      <w:bookmarkEnd w:id="137"/>
      <w:bookmarkStart w:id="138" w:name="_Toc184308066"/>
      <w:bookmarkEnd w:id="138"/>
      <w:bookmarkStart w:id="139" w:name="_Toc184313270"/>
      <w:bookmarkEnd w:id="139"/>
      <w:bookmarkStart w:id="140" w:name="_Toc184314471"/>
      <w:bookmarkEnd w:id="140"/>
      <w:bookmarkStart w:id="141" w:name="_Toc184312125"/>
      <w:bookmarkEnd w:id="141"/>
      <w:bookmarkStart w:id="142" w:name="_Toc184313297"/>
      <w:bookmarkEnd w:id="142"/>
      <w:bookmarkStart w:id="143" w:name="_Toc184312097"/>
      <w:bookmarkEnd w:id="143"/>
      <w:bookmarkStart w:id="144" w:name="_Toc184314421"/>
      <w:bookmarkEnd w:id="144"/>
      <w:bookmarkStart w:id="145" w:name="_Toc184314466"/>
      <w:bookmarkEnd w:id="145"/>
      <w:bookmarkStart w:id="146" w:name="_Toc184313250"/>
      <w:bookmarkEnd w:id="146"/>
      <w:bookmarkStart w:id="147" w:name="_Toc184308078"/>
      <w:bookmarkEnd w:id="147"/>
      <w:bookmarkStart w:id="148" w:name="_Toc184314441"/>
      <w:bookmarkEnd w:id="148"/>
      <w:bookmarkStart w:id="149" w:name="_Toc184313269"/>
      <w:bookmarkEnd w:id="149"/>
      <w:bookmarkStart w:id="150" w:name="_Toc184308098"/>
      <w:bookmarkEnd w:id="150"/>
      <w:bookmarkStart w:id="151" w:name="_Toc184310295"/>
      <w:bookmarkEnd w:id="151"/>
      <w:bookmarkStart w:id="152" w:name="_Toc184313308"/>
      <w:bookmarkEnd w:id="152"/>
      <w:bookmarkStart w:id="153" w:name="_Toc184313305"/>
      <w:bookmarkEnd w:id="153"/>
      <w:bookmarkStart w:id="154" w:name="_Toc184310321"/>
      <w:bookmarkEnd w:id="154"/>
      <w:bookmarkStart w:id="155" w:name="_Toc184310272"/>
      <w:bookmarkEnd w:id="155"/>
      <w:bookmarkStart w:id="156" w:name="_Toc184314434"/>
      <w:bookmarkEnd w:id="156"/>
      <w:bookmarkStart w:id="157" w:name="_Toc184312086"/>
      <w:bookmarkEnd w:id="157"/>
      <w:bookmarkStart w:id="158" w:name="_Toc184308091"/>
      <w:bookmarkEnd w:id="158"/>
      <w:bookmarkStart w:id="159" w:name="_Toc184312107"/>
      <w:bookmarkEnd w:id="159"/>
      <w:bookmarkStart w:id="160" w:name="_Toc184310286"/>
      <w:bookmarkEnd w:id="160"/>
      <w:bookmarkStart w:id="161" w:name="_Toc184308042"/>
      <w:bookmarkEnd w:id="161"/>
      <w:bookmarkStart w:id="162" w:name="_Toc184310311"/>
      <w:bookmarkEnd w:id="162"/>
      <w:bookmarkStart w:id="163" w:name="_Toc184313263"/>
      <w:bookmarkEnd w:id="163"/>
      <w:bookmarkStart w:id="164" w:name="_Toc184314448"/>
      <w:bookmarkEnd w:id="164"/>
      <w:bookmarkStart w:id="165" w:name="_Toc184308092"/>
      <w:bookmarkEnd w:id="165"/>
      <w:bookmarkStart w:id="166" w:name="_Toc184312105"/>
      <w:bookmarkEnd w:id="166"/>
      <w:bookmarkStart w:id="167" w:name="_Toc184313281"/>
      <w:bookmarkEnd w:id="167"/>
      <w:bookmarkStart w:id="168" w:name="_Toc184313307"/>
      <w:bookmarkEnd w:id="168"/>
      <w:bookmarkStart w:id="169" w:name="_Toc184313272"/>
      <w:bookmarkEnd w:id="169"/>
      <w:bookmarkStart w:id="170" w:name="_Toc184313278"/>
      <w:bookmarkEnd w:id="170"/>
      <w:bookmarkStart w:id="171" w:name="_Toc184313299"/>
      <w:bookmarkEnd w:id="171"/>
      <w:bookmarkStart w:id="172" w:name="_Toc184314420"/>
      <w:bookmarkEnd w:id="172"/>
      <w:bookmarkStart w:id="173" w:name="_Toc184310303"/>
      <w:bookmarkEnd w:id="173"/>
      <w:bookmarkStart w:id="174" w:name="_Toc184314411"/>
      <w:bookmarkEnd w:id="174"/>
      <w:bookmarkStart w:id="175" w:name="_Toc184312073"/>
      <w:bookmarkEnd w:id="175"/>
      <w:bookmarkStart w:id="176" w:name="_Toc184308074"/>
      <w:bookmarkEnd w:id="176"/>
      <w:bookmarkStart w:id="177" w:name="_Toc184313292"/>
      <w:bookmarkEnd w:id="177"/>
      <w:bookmarkStart w:id="178" w:name="_Toc184313275"/>
      <w:bookmarkEnd w:id="178"/>
      <w:bookmarkStart w:id="179" w:name="_Toc184308087"/>
      <w:bookmarkEnd w:id="179"/>
      <w:bookmarkStart w:id="180" w:name="_Toc184312090"/>
      <w:bookmarkEnd w:id="180"/>
      <w:bookmarkStart w:id="181" w:name="_Toc184314417"/>
      <w:bookmarkEnd w:id="181"/>
      <w:bookmarkStart w:id="182" w:name="_Toc184310317"/>
      <w:bookmarkEnd w:id="182"/>
      <w:bookmarkStart w:id="183" w:name="_Toc184312076"/>
      <w:bookmarkEnd w:id="183"/>
      <w:bookmarkStart w:id="184" w:name="_Toc184310337"/>
      <w:bookmarkEnd w:id="184"/>
      <w:bookmarkStart w:id="185" w:name="_Toc184308081"/>
      <w:bookmarkEnd w:id="185"/>
      <w:bookmarkStart w:id="186" w:name="_Toc184313245"/>
      <w:bookmarkEnd w:id="186"/>
      <w:bookmarkStart w:id="187" w:name="_Toc184314446"/>
      <w:bookmarkEnd w:id="187"/>
      <w:bookmarkStart w:id="188" w:name="_Toc184312075"/>
      <w:bookmarkEnd w:id="188"/>
      <w:bookmarkStart w:id="189" w:name="_Toc184312091"/>
      <w:bookmarkEnd w:id="189"/>
      <w:bookmarkStart w:id="190" w:name="_Toc184310318"/>
      <w:bookmarkEnd w:id="190"/>
      <w:bookmarkStart w:id="191" w:name="_Toc184314473"/>
      <w:bookmarkEnd w:id="191"/>
      <w:bookmarkStart w:id="192" w:name="_Toc184314416"/>
      <w:bookmarkEnd w:id="192"/>
      <w:bookmarkStart w:id="193" w:name="_Toc184314436"/>
      <w:bookmarkEnd w:id="193"/>
      <w:bookmarkStart w:id="194" w:name="_Toc184310283"/>
      <w:bookmarkEnd w:id="194"/>
      <w:bookmarkStart w:id="195" w:name="_Toc184314475"/>
      <w:bookmarkEnd w:id="195"/>
      <w:bookmarkStart w:id="196" w:name="_Toc184314422"/>
      <w:bookmarkEnd w:id="196"/>
      <w:bookmarkStart w:id="197" w:name="_Toc184308106"/>
      <w:bookmarkEnd w:id="197"/>
      <w:bookmarkStart w:id="198" w:name="_Toc184308059"/>
      <w:bookmarkEnd w:id="198"/>
      <w:bookmarkStart w:id="199" w:name="_Toc184312116"/>
      <w:bookmarkEnd w:id="199"/>
      <w:bookmarkStart w:id="200" w:name="_Toc184314464"/>
      <w:bookmarkEnd w:id="200"/>
      <w:bookmarkStart w:id="201" w:name="_Toc184314414"/>
      <w:bookmarkEnd w:id="201"/>
      <w:bookmarkStart w:id="202" w:name="_Toc184314476"/>
      <w:bookmarkEnd w:id="202"/>
      <w:bookmarkStart w:id="203" w:name="_Toc184314459"/>
      <w:bookmarkEnd w:id="203"/>
      <w:bookmarkStart w:id="204" w:name="_Toc184313274"/>
      <w:bookmarkEnd w:id="204"/>
      <w:bookmarkStart w:id="205" w:name="_Toc184314469"/>
      <w:bookmarkEnd w:id="205"/>
      <w:bookmarkStart w:id="206" w:name="_Toc184308044"/>
      <w:bookmarkEnd w:id="206"/>
      <w:bookmarkStart w:id="207" w:name="_Toc184310282"/>
      <w:bookmarkEnd w:id="207"/>
      <w:bookmarkStart w:id="208" w:name="_Toc184313249"/>
      <w:bookmarkEnd w:id="208"/>
      <w:bookmarkStart w:id="209" w:name="_Toc184308084"/>
      <w:bookmarkEnd w:id="209"/>
      <w:bookmarkStart w:id="210" w:name="_Toc184312123"/>
      <w:bookmarkEnd w:id="210"/>
      <w:bookmarkStart w:id="211" w:name="_Toc184312068"/>
      <w:bookmarkEnd w:id="211"/>
      <w:bookmarkStart w:id="212" w:name="_Toc184313246"/>
      <w:bookmarkEnd w:id="212"/>
      <w:bookmarkStart w:id="213" w:name="_Toc184314412"/>
      <w:bookmarkEnd w:id="213"/>
      <w:bookmarkStart w:id="214" w:name="_Toc184310334"/>
      <w:bookmarkEnd w:id="214"/>
      <w:bookmarkStart w:id="215" w:name="_Toc184313287"/>
      <w:bookmarkEnd w:id="215"/>
      <w:bookmarkStart w:id="216" w:name="_Toc184310315"/>
      <w:bookmarkEnd w:id="216"/>
      <w:bookmarkStart w:id="217" w:name="_Toc184313301"/>
      <w:bookmarkEnd w:id="217"/>
      <w:bookmarkStart w:id="218" w:name="_Toc184314450"/>
      <w:bookmarkEnd w:id="218"/>
      <w:bookmarkStart w:id="219" w:name="_Toc184308079"/>
      <w:bookmarkEnd w:id="219"/>
      <w:bookmarkStart w:id="220" w:name="_Toc184308093"/>
      <w:bookmarkEnd w:id="220"/>
      <w:bookmarkStart w:id="221" w:name="_Toc184314444"/>
      <w:bookmarkEnd w:id="221"/>
      <w:bookmarkStart w:id="222" w:name="_Toc184314455"/>
      <w:bookmarkEnd w:id="222"/>
      <w:bookmarkStart w:id="223" w:name="_Toc184312072"/>
      <w:bookmarkEnd w:id="223"/>
      <w:bookmarkStart w:id="224" w:name="_Toc184310307"/>
      <w:bookmarkEnd w:id="224"/>
      <w:bookmarkStart w:id="225" w:name="_Toc184308080"/>
      <w:bookmarkEnd w:id="225"/>
      <w:bookmarkStart w:id="226" w:name="_Toc184308038"/>
      <w:bookmarkEnd w:id="226"/>
      <w:bookmarkStart w:id="227" w:name="_Toc184310316"/>
      <w:bookmarkEnd w:id="227"/>
      <w:bookmarkStart w:id="228" w:name="_Toc184313310"/>
      <w:bookmarkEnd w:id="228"/>
      <w:bookmarkStart w:id="229" w:name="_Toc184312094"/>
      <w:bookmarkEnd w:id="229"/>
      <w:bookmarkStart w:id="230" w:name="_Toc184308095"/>
      <w:bookmarkEnd w:id="230"/>
      <w:bookmarkStart w:id="231" w:name="_Toc184308050"/>
      <w:bookmarkEnd w:id="231"/>
      <w:bookmarkStart w:id="232" w:name="_Toc184310294"/>
      <w:bookmarkEnd w:id="232"/>
      <w:bookmarkStart w:id="233" w:name="_Toc184313248"/>
      <w:bookmarkEnd w:id="233"/>
      <w:bookmarkStart w:id="234" w:name="_Toc184312136"/>
      <w:bookmarkEnd w:id="234"/>
      <w:bookmarkStart w:id="235" w:name="_Toc184313244"/>
      <w:bookmarkEnd w:id="235"/>
      <w:bookmarkStart w:id="236" w:name="_Toc184310280"/>
      <w:bookmarkEnd w:id="236"/>
      <w:bookmarkStart w:id="237" w:name="_Toc184314418"/>
      <w:bookmarkEnd w:id="237"/>
      <w:bookmarkStart w:id="238" w:name="_Toc184310310"/>
      <w:bookmarkEnd w:id="238"/>
      <w:bookmarkStart w:id="239" w:name="_Toc184308089"/>
      <w:bookmarkEnd w:id="239"/>
      <w:bookmarkStart w:id="240" w:name="_Toc184308051"/>
      <w:bookmarkEnd w:id="240"/>
      <w:bookmarkStart w:id="241" w:name="_Toc184312119"/>
      <w:bookmarkEnd w:id="241"/>
      <w:bookmarkStart w:id="242" w:name="_Toc184312112"/>
      <w:bookmarkEnd w:id="242"/>
      <w:bookmarkStart w:id="243" w:name="_Toc184314432"/>
      <w:bookmarkEnd w:id="243"/>
      <w:bookmarkStart w:id="244" w:name="_Toc184310284"/>
      <w:bookmarkEnd w:id="244"/>
      <w:bookmarkStart w:id="245" w:name="_Toc184308088"/>
      <w:bookmarkEnd w:id="245"/>
      <w:bookmarkStart w:id="246" w:name="_Toc184310276"/>
      <w:bookmarkEnd w:id="246"/>
      <w:bookmarkStart w:id="247" w:name="_Toc184312110"/>
      <w:bookmarkEnd w:id="247"/>
      <w:bookmarkStart w:id="248" w:name="_Toc184310298"/>
      <w:bookmarkEnd w:id="248"/>
      <w:bookmarkStart w:id="249" w:name="_Toc184310293"/>
      <w:bookmarkEnd w:id="249"/>
      <w:bookmarkStart w:id="250" w:name="_Toc184313254"/>
      <w:bookmarkEnd w:id="250"/>
      <w:bookmarkStart w:id="251" w:name="_Toc184312092"/>
      <w:bookmarkEnd w:id="251"/>
      <w:bookmarkStart w:id="252" w:name="_Toc184312096"/>
      <w:bookmarkEnd w:id="252"/>
      <w:bookmarkStart w:id="253" w:name="_Toc184312108"/>
      <w:bookmarkEnd w:id="253"/>
      <w:bookmarkStart w:id="254" w:name="_Toc184313268"/>
      <w:bookmarkEnd w:id="254"/>
      <w:bookmarkStart w:id="255" w:name="_Toc184310290"/>
      <w:bookmarkEnd w:id="255"/>
      <w:bookmarkStart w:id="256" w:name="_Toc184310308"/>
      <w:bookmarkEnd w:id="256"/>
      <w:bookmarkStart w:id="257" w:name="_Toc184310328"/>
      <w:bookmarkEnd w:id="257"/>
      <w:bookmarkStart w:id="258" w:name="_Toc184313242"/>
      <w:bookmarkEnd w:id="258"/>
      <w:bookmarkStart w:id="259" w:name="_Toc184310335"/>
      <w:bookmarkEnd w:id="259"/>
      <w:bookmarkStart w:id="260" w:name="_Toc184314468"/>
      <w:bookmarkEnd w:id="260"/>
      <w:bookmarkStart w:id="261" w:name="_Toc184308102"/>
      <w:bookmarkEnd w:id="261"/>
      <w:bookmarkStart w:id="262" w:name="_Toc184310319"/>
      <w:bookmarkEnd w:id="262"/>
      <w:bookmarkStart w:id="263" w:name="_Toc184313271"/>
      <w:bookmarkEnd w:id="263"/>
      <w:bookmarkStart w:id="264" w:name="_Toc184314410"/>
      <w:bookmarkEnd w:id="264"/>
      <w:bookmarkStart w:id="265" w:name="_Toc184312078"/>
      <w:bookmarkEnd w:id="265"/>
      <w:bookmarkStart w:id="266" w:name="_Toc184310325"/>
      <w:bookmarkEnd w:id="266"/>
      <w:bookmarkStart w:id="267" w:name="_Toc184314429"/>
      <w:bookmarkEnd w:id="267"/>
      <w:bookmarkStart w:id="268" w:name="_Toc184314477"/>
      <w:bookmarkEnd w:id="268"/>
      <w:bookmarkStart w:id="269" w:name="_Toc184310322"/>
      <w:bookmarkEnd w:id="269"/>
      <w:bookmarkStart w:id="270" w:name="_Toc184314463"/>
      <w:bookmarkEnd w:id="270"/>
      <w:bookmarkStart w:id="271" w:name="_Toc184310291"/>
      <w:bookmarkEnd w:id="271"/>
      <w:bookmarkStart w:id="272" w:name="_Toc184313298"/>
      <w:bookmarkEnd w:id="272"/>
      <w:bookmarkStart w:id="273" w:name="_Toc184313258"/>
      <w:bookmarkEnd w:id="273"/>
      <w:bookmarkStart w:id="274" w:name="_Toc184310302"/>
      <w:bookmarkEnd w:id="274"/>
      <w:bookmarkStart w:id="275" w:name="_Toc184314478"/>
      <w:bookmarkEnd w:id="275"/>
      <w:bookmarkStart w:id="276" w:name="_Toc184314460"/>
      <w:bookmarkEnd w:id="276"/>
      <w:bookmarkStart w:id="277" w:name="_Toc184308070"/>
      <w:bookmarkEnd w:id="277"/>
      <w:bookmarkStart w:id="278" w:name="_Toc184312117"/>
      <w:bookmarkEnd w:id="278"/>
      <w:bookmarkStart w:id="279" w:name="_Toc184308083"/>
      <w:bookmarkEnd w:id="279"/>
      <w:bookmarkStart w:id="280" w:name="_Toc184314423"/>
      <w:bookmarkEnd w:id="280"/>
      <w:bookmarkStart w:id="281" w:name="_Toc184312085"/>
      <w:bookmarkEnd w:id="281"/>
      <w:bookmarkStart w:id="282" w:name="_Toc184310288"/>
      <w:bookmarkEnd w:id="282"/>
      <w:bookmarkStart w:id="283" w:name="_Toc184310306"/>
      <w:bookmarkEnd w:id="283"/>
      <w:bookmarkStart w:id="284" w:name="_Toc184312102"/>
      <w:bookmarkEnd w:id="284"/>
      <w:bookmarkStart w:id="285" w:name="_Toc184313259"/>
      <w:bookmarkEnd w:id="285"/>
      <w:bookmarkStart w:id="286" w:name="_Toc184308108"/>
      <w:bookmarkEnd w:id="286"/>
      <w:bookmarkStart w:id="287" w:name="_Toc184308090"/>
      <w:bookmarkEnd w:id="287"/>
      <w:bookmarkStart w:id="288" w:name="_Toc184308068"/>
      <w:bookmarkEnd w:id="288"/>
      <w:bookmarkStart w:id="289" w:name="_Toc184313284"/>
      <w:bookmarkEnd w:id="289"/>
      <w:bookmarkStart w:id="290" w:name="_Toc184310305"/>
      <w:bookmarkEnd w:id="290"/>
      <w:bookmarkStart w:id="291" w:name="_Toc184313276"/>
      <w:bookmarkEnd w:id="291"/>
      <w:bookmarkStart w:id="292" w:name="_Toc184313306"/>
      <w:bookmarkEnd w:id="292"/>
      <w:bookmarkStart w:id="293" w:name="_Toc184312126"/>
      <w:bookmarkEnd w:id="293"/>
      <w:bookmarkStart w:id="294" w:name="_Toc184314474"/>
      <w:bookmarkEnd w:id="294"/>
      <w:bookmarkStart w:id="295" w:name="_Toc184313279"/>
      <w:bookmarkEnd w:id="295"/>
      <w:bookmarkStart w:id="296" w:name="_Toc184312079"/>
      <w:bookmarkEnd w:id="296"/>
      <w:bookmarkStart w:id="297" w:name="_Toc184308048"/>
      <w:bookmarkEnd w:id="297"/>
      <w:bookmarkStart w:id="298" w:name="_Toc184308107"/>
      <w:bookmarkEnd w:id="298"/>
      <w:bookmarkStart w:id="299" w:name="_Toc184313266"/>
      <w:bookmarkEnd w:id="299"/>
      <w:bookmarkStart w:id="300" w:name="_Toc184310326"/>
      <w:bookmarkEnd w:id="300"/>
      <w:bookmarkStart w:id="301" w:name="_Toc184313280"/>
      <w:bookmarkEnd w:id="301"/>
      <w:bookmarkStart w:id="302" w:name="_Toc184310274"/>
      <w:bookmarkEnd w:id="302"/>
      <w:bookmarkStart w:id="303" w:name="_Toc184314440"/>
      <w:bookmarkEnd w:id="303"/>
      <w:bookmarkStart w:id="304" w:name="_Toc184312087"/>
      <w:bookmarkEnd w:id="304"/>
      <w:bookmarkStart w:id="305" w:name="_Toc184314481"/>
      <w:bookmarkEnd w:id="305"/>
      <w:bookmarkStart w:id="306" w:name="_Toc184312134"/>
      <w:bookmarkEnd w:id="306"/>
      <w:bookmarkStart w:id="307" w:name="_Toc184314442"/>
      <w:bookmarkEnd w:id="307"/>
      <w:bookmarkStart w:id="308" w:name="_Toc184308054"/>
      <w:bookmarkEnd w:id="308"/>
      <w:bookmarkStart w:id="309" w:name="_Toc184312137"/>
      <w:bookmarkEnd w:id="309"/>
      <w:bookmarkStart w:id="310" w:name="_Toc184308071"/>
      <w:bookmarkEnd w:id="310"/>
      <w:bookmarkStart w:id="311" w:name="_Toc184312069"/>
      <w:bookmarkEnd w:id="311"/>
      <w:bookmarkStart w:id="312" w:name="_Toc184308073"/>
      <w:bookmarkEnd w:id="312"/>
      <w:bookmarkStart w:id="313" w:name="_Toc184314456"/>
      <w:bookmarkEnd w:id="313"/>
      <w:bookmarkStart w:id="314" w:name="_Toc184310300"/>
      <w:bookmarkEnd w:id="314"/>
      <w:bookmarkStart w:id="315" w:name="_Toc184313309"/>
      <w:bookmarkEnd w:id="315"/>
      <w:bookmarkStart w:id="316" w:name="_Toc184310304"/>
      <w:bookmarkEnd w:id="316"/>
      <w:bookmarkStart w:id="317" w:name="_Toc184314430"/>
      <w:bookmarkEnd w:id="317"/>
      <w:bookmarkStart w:id="318" w:name="_Toc184313257"/>
      <w:bookmarkEnd w:id="318"/>
      <w:bookmarkStart w:id="319" w:name="_Toc184310289"/>
      <w:bookmarkEnd w:id="319"/>
      <w:bookmarkStart w:id="320" w:name="_Toc184308052"/>
      <w:bookmarkEnd w:id="320"/>
      <w:bookmarkStart w:id="321" w:name="_Toc184313251"/>
      <w:bookmarkEnd w:id="321"/>
      <w:bookmarkStart w:id="322" w:name="_Toc184314480"/>
      <w:bookmarkEnd w:id="322"/>
      <w:bookmarkStart w:id="323" w:name="_Toc184310285"/>
      <w:bookmarkEnd w:id="323"/>
      <w:bookmarkStart w:id="324" w:name="_Toc184308063"/>
      <w:bookmarkEnd w:id="324"/>
      <w:bookmarkStart w:id="325" w:name="_Toc184312128"/>
      <w:bookmarkEnd w:id="325"/>
      <w:bookmarkStart w:id="326" w:name="_Toc184310312"/>
      <w:bookmarkEnd w:id="326"/>
      <w:bookmarkStart w:id="327" w:name="_Toc184313277"/>
      <w:bookmarkEnd w:id="327"/>
      <w:bookmarkStart w:id="328" w:name="_Toc184313282"/>
      <w:bookmarkEnd w:id="328"/>
      <w:bookmarkStart w:id="329" w:name="_Toc184312088"/>
      <w:bookmarkEnd w:id="329"/>
      <w:bookmarkStart w:id="330" w:name="_Toc184314447"/>
      <w:bookmarkEnd w:id="330"/>
      <w:bookmarkStart w:id="331" w:name="_Toc184308077"/>
      <w:bookmarkEnd w:id="331"/>
      <w:bookmarkStart w:id="332" w:name="_Toc184312099"/>
      <w:bookmarkEnd w:id="332"/>
      <w:bookmarkStart w:id="333" w:name="_Toc184312103"/>
      <w:bookmarkEnd w:id="333"/>
      <w:bookmarkStart w:id="334" w:name="_Toc184308069"/>
      <w:bookmarkEnd w:id="334"/>
      <w:bookmarkStart w:id="335" w:name="_Toc184308086"/>
      <w:bookmarkEnd w:id="335"/>
      <w:bookmarkStart w:id="336" w:name="_Toc184310342"/>
      <w:bookmarkEnd w:id="336"/>
      <w:bookmarkStart w:id="337" w:name="_Toc184314454"/>
      <w:bookmarkEnd w:id="337"/>
      <w:bookmarkStart w:id="338" w:name="_Toc184308094"/>
      <w:bookmarkEnd w:id="338"/>
      <w:bookmarkStart w:id="339" w:name="_Toc184308076"/>
      <w:bookmarkEnd w:id="339"/>
      <w:bookmarkStart w:id="340" w:name="_Toc184308055"/>
      <w:bookmarkEnd w:id="340"/>
      <w:bookmarkStart w:id="341" w:name="_Toc184312132"/>
      <w:bookmarkEnd w:id="341"/>
      <w:bookmarkStart w:id="342" w:name="_Toc184314437"/>
      <w:bookmarkEnd w:id="342"/>
      <w:bookmarkStart w:id="343" w:name="_Toc184314457"/>
      <w:bookmarkEnd w:id="343"/>
      <w:bookmarkStart w:id="344" w:name="_Toc184312139"/>
      <w:bookmarkEnd w:id="344"/>
      <w:bookmarkStart w:id="345" w:name="_Toc184312120"/>
      <w:bookmarkEnd w:id="345"/>
      <w:bookmarkStart w:id="346" w:name="_Toc184314451"/>
      <w:bookmarkEnd w:id="346"/>
      <w:bookmarkStart w:id="347" w:name="_Toc184313290"/>
      <w:bookmarkEnd w:id="347"/>
      <w:bookmarkStart w:id="348" w:name="_Toc184312122"/>
      <w:bookmarkEnd w:id="348"/>
      <w:bookmarkStart w:id="349" w:name="_Toc184312077"/>
      <w:bookmarkEnd w:id="349"/>
      <w:bookmarkStart w:id="350" w:name="_Toc184314443"/>
      <w:bookmarkEnd w:id="350"/>
      <w:bookmarkStart w:id="351" w:name="_Toc184313240"/>
      <w:bookmarkEnd w:id="351"/>
      <w:bookmarkStart w:id="352" w:name="_Toc184312135"/>
      <w:bookmarkEnd w:id="352"/>
      <w:bookmarkStart w:id="353" w:name="_Toc184312131"/>
      <w:bookmarkEnd w:id="353"/>
      <w:bookmarkStart w:id="354" w:name="_Toc184308105"/>
      <w:bookmarkEnd w:id="354"/>
      <w:bookmarkStart w:id="355" w:name="_Toc184310309"/>
      <w:bookmarkEnd w:id="355"/>
      <w:bookmarkStart w:id="356" w:name="_Toc184310278"/>
      <w:bookmarkEnd w:id="356"/>
      <w:bookmarkStart w:id="357" w:name="_Toc184310329"/>
      <w:bookmarkEnd w:id="357"/>
      <w:bookmarkStart w:id="358" w:name="_Toc184312121"/>
      <w:bookmarkEnd w:id="358"/>
      <w:bookmarkStart w:id="359" w:name="_Toc184314452"/>
      <w:bookmarkEnd w:id="359"/>
      <w:bookmarkStart w:id="360" w:name="_Toc184310344"/>
      <w:bookmarkEnd w:id="360"/>
      <w:bookmarkStart w:id="361" w:name="_Toc184310338"/>
      <w:bookmarkEnd w:id="361"/>
      <w:bookmarkStart w:id="362" w:name="_Toc184308097"/>
      <w:bookmarkEnd w:id="362"/>
      <w:bookmarkStart w:id="363" w:name="_Toc184314479"/>
      <w:bookmarkEnd w:id="363"/>
      <w:bookmarkStart w:id="364" w:name="_Toc184313267"/>
      <w:bookmarkEnd w:id="364"/>
      <w:bookmarkStart w:id="365" w:name="_Toc184312118"/>
      <w:bookmarkEnd w:id="365"/>
      <w:bookmarkStart w:id="366" w:name="_Toc184313256"/>
      <w:bookmarkEnd w:id="366"/>
      <w:bookmarkStart w:id="367" w:name="_Toc184313253"/>
      <w:bookmarkEnd w:id="367"/>
      <w:bookmarkStart w:id="368" w:name="_Toc184308056"/>
      <w:bookmarkEnd w:id="368"/>
      <w:bookmarkStart w:id="369" w:name="_Toc184308062"/>
      <w:bookmarkEnd w:id="369"/>
      <w:bookmarkStart w:id="370" w:name="_Toc184308072"/>
      <w:bookmarkEnd w:id="370"/>
      <w:bookmarkStart w:id="371" w:name="_Toc184313283"/>
      <w:bookmarkEnd w:id="371"/>
      <w:bookmarkStart w:id="372" w:name="_Toc184310273"/>
      <w:bookmarkEnd w:id="372"/>
      <w:bookmarkStart w:id="373" w:name="_Toc184313241"/>
      <w:bookmarkEnd w:id="373"/>
      <w:bookmarkStart w:id="374" w:name="_Toc184313262"/>
      <w:bookmarkEnd w:id="374"/>
      <w:bookmarkStart w:id="375" w:name="_Toc184308041"/>
      <w:bookmarkEnd w:id="375"/>
      <w:bookmarkStart w:id="376" w:name="_Toc184310287"/>
      <w:bookmarkEnd w:id="376"/>
      <w:bookmarkStart w:id="377" w:name="_Toc184314445"/>
      <w:bookmarkEnd w:id="377"/>
      <w:bookmarkStart w:id="378" w:name="_Toc184313252"/>
      <w:bookmarkEnd w:id="378"/>
      <w:bookmarkStart w:id="379" w:name="_Toc184313286"/>
      <w:bookmarkEnd w:id="379"/>
      <w:bookmarkStart w:id="380" w:name="_Toc184312127"/>
      <w:bookmarkEnd w:id="380"/>
      <w:bookmarkStart w:id="381" w:name="_Toc184310343"/>
      <w:bookmarkEnd w:id="381"/>
      <w:bookmarkStart w:id="382" w:name="_Toc184308082"/>
      <w:bookmarkEnd w:id="382"/>
      <w:bookmarkStart w:id="383" w:name="_Toc184314419"/>
      <w:bookmarkEnd w:id="383"/>
      <w:bookmarkStart w:id="384" w:name="_Toc184313296"/>
      <w:bookmarkEnd w:id="384"/>
      <w:bookmarkStart w:id="385" w:name="_Toc184313260"/>
      <w:bookmarkEnd w:id="385"/>
      <w:bookmarkStart w:id="386" w:name="_Toc184310327"/>
      <w:bookmarkEnd w:id="386"/>
      <w:bookmarkStart w:id="387" w:name="_Toc184310296"/>
      <w:bookmarkEnd w:id="387"/>
      <w:bookmarkStart w:id="388" w:name="_Toc184308100"/>
      <w:bookmarkEnd w:id="388"/>
      <w:bookmarkStart w:id="389" w:name="_Toc184313261"/>
      <w:bookmarkEnd w:id="389"/>
      <w:bookmarkStart w:id="390" w:name="_Toc184310301"/>
      <w:bookmarkEnd w:id="390"/>
      <w:bookmarkStart w:id="391" w:name="_Toc184314482"/>
      <w:bookmarkEnd w:id="391"/>
      <w:bookmarkStart w:id="392" w:name="_Toc184313238"/>
      <w:bookmarkEnd w:id="392"/>
      <w:bookmarkStart w:id="393" w:name="_Toc184310281"/>
      <w:bookmarkEnd w:id="393"/>
      <w:bookmarkStart w:id="394" w:name="_Toc184308057"/>
      <w:bookmarkEnd w:id="394"/>
      <w:bookmarkStart w:id="395" w:name="_Toc184308096"/>
      <w:bookmarkEnd w:id="395"/>
      <w:bookmarkStart w:id="396" w:name="_Toc184313291"/>
      <w:bookmarkEnd w:id="396"/>
      <w:bookmarkStart w:id="397" w:name="_Toc184312129"/>
      <w:bookmarkEnd w:id="397"/>
      <w:bookmarkStart w:id="398" w:name="_Toc184308047"/>
      <w:bookmarkEnd w:id="398"/>
      <w:bookmarkStart w:id="399" w:name="_Toc184312101"/>
      <w:bookmarkEnd w:id="399"/>
      <w:bookmarkStart w:id="400" w:name="_Toc184312067"/>
      <w:bookmarkEnd w:id="400"/>
      <w:bookmarkStart w:id="401" w:name="_Toc184314426"/>
      <w:bookmarkEnd w:id="401"/>
      <w:bookmarkStart w:id="402" w:name="_Toc184308037"/>
      <w:bookmarkEnd w:id="402"/>
      <w:bookmarkStart w:id="403" w:name="_Toc184313303"/>
      <w:bookmarkEnd w:id="403"/>
      <w:bookmarkStart w:id="404" w:name="_Toc184312111"/>
      <w:bookmarkEnd w:id="404"/>
      <w:bookmarkStart w:id="405" w:name="_Toc184310323"/>
      <w:bookmarkEnd w:id="405"/>
      <w:bookmarkStart w:id="406" w:name="_Toc184312113"/>
      <w:bookmarkEnd w:id="406"/>
      <w:bookmarkStart w:id="407" w:name="_Toc184314433"/>
      <w:bookmarkEnd w:id="407"/>
      <w:bookmarkStart w:id="408" w:name="_Toc184314472"/>
      <w:bookmarkEnd w:id="408"/>
      <w:bookmarkStart w:id="409" w:name="_Toc184312070"/>
      <w:bookmarkEnd w:id="409"/>
      <w:bookmarkStart w:id="410" w:name="_Toc184308061"/>
      <w:bookmarkEnd w:id="410"/>
      <w:bookmarkStart w:id="411" w:name="_Toc184313289"/>
      <w:bookmarkEnd w:id="411"/>
      <w:bookmarkStart w:id="412" w:name="_Toc184310341"/>
      <w:bookmarkEnd w:id="412"/>
      <w:bookmarkStart w:id="413" w:name="_Toc184313264"/>
      <w:bookmarkEnd w:id="413"/>
      <w:bookmarkStart w:id="414" w:name="_Toc184308043"/>
      <w:bookmarkEnd w:id="414"/>
      <w:bookmarkStart w:id="415" w:name="_Toc184308104"/>
      <w:bookmarkEnd w:id="415"/>
      <w:bookmarkStart w:id="416" w:name="_Toc184313273"/>
      <w:bookmarkEnd w:id="416"/>
      <w:bookmarkStart w:id="417" w:name="_Toc184312098"/>
      <w:bookmarkEnd w:id="417"/>
      <w:bookmarkStart w:id="418" w:name="_Toc184310299"/>
      <w:bookmarkEnd w:id="418"/>
      <w:bookmarkStart w:id="419" w:name="_Toc184312089"/>
      <w:bookmarkEnd w:id="419"/>
      <w:bookmarkStart w:id="420" w:name="_Toc184308040"/>
      <w:bookmarkEnd w:id="420"/>
      <w:bookmarkStart w:id="421" w:name="_Toc184312106"/>
      <w:bookmarkEnd w:id="421"/>
      <w:bookmarkStart w:id="422" w:name="_Toc184308075"/>
      <w:bookmarkEnd w:id="422"/>
      <w:bookmarkStart w:id="423" w:name="_Toc184312074"/>
      <w:bookmarkEnd w:id="423"/>
      <w:bookmarkStart w:id="424" w:name="第四部分"/>
      <w:r>
        <w:rPr>
          <w:rFonts w:hint="eastAsia" w:ascii="宋体" w:hAnsi="宋体" w:cs="宋体"/>
          <w:b/>
          <w:color w:val="auto"/>
          <w:sz w:val="36"/>
          <w:szCs w:val="36"/>
          <w:highlight w:val="none"/>
        </w:rPr>
        <w:t xml:space="preserve"> 评标办法及评分标准</w:t>
      </w:r>
      <w:bookmarkEnd w:id="58"/>
    </w:p>
    <w:p>
      <w:pPr>
        <w:pStyle w:val="3"/>
        <w:spacing w:line="360" w:lineRule="auto"/>
        <w:jc w:val="center"/>
        <w:rPr>
          <w:rFonts w:hAnsi="宋体" w:cs="宋体"/>
          <w:bCs/>
          <w:color w:val="auto"/>
          <w:highlight w:val="none"/>
        </w:rPr>
      </w:pPr>
      <w:bookmarkStart w:id="425" w:name="_Toc1764"/>
      <w:r>
        <w:rPr>
          <w:rFonts w:hint="eastAsia" w:hAnsi="宋体" w:cs="宋体"/>
          <w:bCs/>
          <w:color w:val="auto"/>
          <w:highlight w:val="none"/>
        </w:rPr>
        <w:t>第一章　评标办法</w:t>
      </w:r>
      <w:bookmarkEnd w:id="425"/>
    </w:p>
    <w:p>
      <w:pPr>
        <w:spacing w:line="336"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一、本次招标将按下列第</w:t>
      </w:r>
      <w:r>
        <w:rPr>
          <w:rFonts w:hint="eastAsia" w:ascii="宋体" w:hAnsi="宋体" w:cs="宋体"/>
          <w:b/>
          <w:bCs/>
          <w:color w:val="auto"/>
          <w:sz w:val="24"/>
          <w:highlight w:val="none"/>
          <w:u w:val="single"/>
        </w:rPr>
        <w:t>　1　</w:t>
      </w:r>
      <w:r>
        <w:rPr>
          <w:rFonts w:hint="eastAsia" w:ascii="宋体" w:hAnsi="宋体" w:cs="宋体"/>
          <w:b/>
          <w:bCs/>
          <w:color w:val="auto"/>
          <w:sz w:val="24"/>
          <w:highlight w:val="none"/>
        </w:rPr>
        <w:t>种评标办法进行评标：</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highlight w:val="none"/>
        </w:rPr>
        <w:t>本次评标采用百分制计分，计算时四舍五入保留到小数点后两位。</w:t>
      </w:r>
    </w:p>
    <w:p>
      <w:pPr>
        <w:spacing w:line="360" w:lineRule="auto"/>
        <w:ind w:firstLine="480" w:firstLineChars="200"/>
        <w:rPr>
          <w:rFonts w:ascii="宋体" w:hAnsi="宋体" w:cs="宋体"/>
          <w:color w:val="auto"/>
          <w:sz w:val="24"/>
          <w:szCs w:val="21"/>
          <w:highlight w:val="none"/>
        </w:rPr>
      </w:pPr>
    </w:p>
    <w:p>
      <w:pPr>
        <w:pStyle w:val="3"/>
        <w:spacing w:line="360" w:lineRule="auto"/>
        <w:jc w:val="center"/>
        <w:rPr>
          <w:rFonts w:hAnsi="宋体" w:cs="宋体"/>
          <w:color w:val="auto"/>
          <w:highlight w:val="none"/>
        </w:rPr>
      </w:pPr>
      <w:r>
        <w:rPr>
          <w:rFonts w:hint="eastAsia" w:hAnsi="宋体" w:cs="宋体"/>
          <w:color w:val="auto"/>
          <w:highlight w:val="none"/>
        </w:rPr>
        <w:t>第二章　评分标准</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一、报价文件评分标准（20分）</w:t>
      </w:r>
    </w:p>
    <w:p>
      <w:pPr>
        <w:spacing w:line="336" w:lineRule="auto"/>
        <w:ind w:firstLine="480" w:firstLineChars="200"/>
        <w:rPr>
          <w:rFonts w:ascii="宋体" w:hAnsi="宋体"/>
          <w:color w:val="auto"/>
          <w:sz w:val="24"/>
          <w:highlight w:val="none"/>
        </w:rPr>
      </w:pPr>
      <w:r>
        <w:rPr>
          <w:rFonts w:hint="eastAsia" w:ascii="宋体" w:hAnsi="宋体"/>
          <w:color w:val="auto"/>
          <w:sz w:val="24"/>
          <w:highlight w:val="none"/>
        </w:rPr>
        <w:t>报价文件主要是对投标人的有效报价进行评议，其评分标准及分值设置规则如下：</w:t>
      </w:r>
    </w:p>
    <w:p>
      <w:pPr>
        <w:spacing w:line="336" w:lineRule="auto"/>
        <w:ind w:firstLine="480" w:firstLineChars="200"/>
        <w:rPr>
          <w:rFonts w:ascii="宋体" w:hAnsi="宋体"/>
          <w:color w:val="auto"/>
          <w:sz w:val="24"/>
          <w:highlight w:val="none"/>
        </w:rPr>
      </w:pPr>
      <w:r>
        <w:rPr>
          <w:rFonts w:hint="eastAsia" w:ascii="宋体" w:hAnsi="宋体"/>
          <w:color w:val="auto"/>
          <w:sz w:val="24"/>
          <w:highlight w:val="none"/>
        </w:rPr>
        <w:t>1.本次招标最高限价规定如下：</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本项目投标报价的</w:t>
      </w:r>
      <w:r>
        <w:rPr>
          <w:rFonts w:hint="eastAsia" w:ascii="宋体" w:hAnsi="宋体"/>
          <w:b/>
          <w:bCs/>
          <w:color w:val="auto"/>
          <w:sz w:val="24"/>
          <w:szCs w:val="21"/>
          <w:highlight w:val="none"/>
          <w:lang w:val="en-US" w:eastAsia="zh-CN"/>
        </w:rPr>
        <w:t>最高限</w:t>
      </w:r>
      <w:r>
        <w:rPr>
          <w:rFonts w:hint="eastAsia" w:ascii="宋体" w:hAnsi="宋体"/>
          <w:b/>
          <w:bCs/>
          <w:color w:val="auto"/>
          <w:sz w:val="24"/>
          <w:szCs w:val="21"/>
          <w:highlight w:val="none"/>
        </w:rPr>
        <w:t>价为人民币</w:t>
      </w:r>
      <w:r>
        <w:rPr>
          <w:rFonts w:hint="eastAsia" w:ascii="宋体" w:hAnsi="宋体"/>
          <w:b/>
          <w:bCs/>
          <w:color w:val="auto"/>
          <w:sz w:val="24"/>
          <w:szCs w:val="21"/>
          <w:highlight w:val="none"/>
          <w:u w:val="single"/>
          <w:lang w:val="en-US" w:eastAsia="zh-CN"/>
        </w:rPr>
        <w:t xml:space="preserve"> </w:t>
      </w:r>
      <w:r>
        <w:rPr>
          <w:rFonts w:hint="eastAsia" w:ascii="宋体" w:hAnsi="宋体" w:eastAsia="宋体" w:cs="Times New Roman"/>
          <w:b/>
          <w:bCs/>
          <w:color w:val="auto"/>
          <w:sz w:val="24"/>
          <w:szCs w:val="21"/>
          <w:highlight w:val="none"/>
          <w:u w:val="single"/>
          <w:lang w:val="en-US" w:eastAsia="zh-CN"/>
        </w:rPr>
        <w:fldChar w:fldCharType="begin"/>
      </w:r>
      <w:r>
        <w:rPr>
          <w:rFonts w:hint="eastAsia" w:ascii="宋体" w:hAnsi="宋体" w:eastAsia="宋体" w:cs="Times New Roman"/>
          <w:b/>
          <w:bCs/>
          <w:color w:val="auto"/>
          <w:sz w:val="24"/>
          <w:szCs w:val="21"/>
          <w:highlight w:val="none"/>
          <w:u w:val="single"/>
          <w:lang w:val="en-US" w:eastAsia="zh-CN"/>
        </w:rPr>
        <w:instrText xml:space="preserve"> = 7800000 \* CHINESENUM2 \* MERGEFORMAT </w:instrText>
      </w:r>
      <w:r>
        <w:rPr>
          <w:rFonts w:hint="eastAsia" w:ascii="宋体" w:hAnsi="宋体" w:eastAsia="宋体" w:cs="Times New Roman"/>
          <w:b/>
          <w:bCs/>
          <w:color w:val="auto"/>
          <w:sz w:val="24"/>
          <w:szCs w:val="21"/>
          <w:highlight w:val="none"/>
          <w:u w:val="single"/>
          <w:lang w:val="en-US" w:eastAsia="zh-CN"/>
        </w:rPr>
        <w:fldChar w:fldCharType="separate"/>
      </w:r>
      <w:r>
        <w:rPr>
          <w:rFonts w:hint="eastAsia" w:ascii="宋体" w:hAnsi="宋体" w:eastAsia="宋体" w:cs="Times New Roman"/>
          <w:b/>
          <w:bCs/>
          <w:color w:val="auto"/>
          <w:sz w:val="24"/>
          <w:szCs w:val="21"/>
          <w:highlight w:val="none"/>
          <w:u w:val="single"/>
        </w:rPr>
        <w:t>柒佰捌拾万</w:t>
      </w:r>
      <w:r>
        <w:rPr>
          <w:rFonts w:hint="eastAsia" w:ascii="宋体" w:hAnsi="宋体" w:eastAsia="宋体" w:cs="Times New Roman"/>
          <w:b/>
          <w:bCs/>
          <w:color w:val="auto"/>
          <w:sz w:val="24"/>
          <w:szCs w:val="21"/>
          <w:highlight w:val="none"/>
          <w:u w:val="single"/>
          <w:lang w:val="en-US" w:eastAsia="zh-CN"/>
        </w:rPr>
        <w:fldChar w:fldCharType="end"/>
      </w:r>
      <w:r>
        <w:rPr>
          <w:rFonts w:hint="eastAsia" w:ascii="宋体" w:hAnsi="宋体" w:eastAsia="宋体" w:cs="Times New Roman"/>
          <w:b/>
          <w:bCs/>
          <w:color w:val="auto"/>
          <w:sz w:val="24"/>
          <w:szCs w:val="21"/>
          <w:highlight w:val="none"/>
          <w:u w:val="single"/>
          <w:lang w:val="en-US" w:eastAsia="zh-CN"/>
        </w:rPr>
        <w:t xml:space="preserve"> </w:t>
      </w:r>
      <w:r>
        <w:rPr>
          <w:rFonts w:hint="eastAsia" w:ascii="宋体" w:hAnsi="宋体"/>
          <w:b/>
          <w:bCs/>
          <w:color w:val="auto"/>
          <w:sz w:val="24"/>
          <w:szCs w:val="21"/>
          <w:highlight w:val="none"/>
        </w:rPr>
        <w:t>元整（小写</w:t>
      </w:r>
      <w:r>
        <w:rPr>
          <w:rFonts w:hint="eastAsia" w:ascii="宋体" w:hAnsi="宋体"/>
          <w:b/>
          <w:bCs/>
          <w:color w:val="auto"/>
          <w:sz w:val="24"/>
          <w:szCs w:val="21"/>
          <w:highlight w:val="none"/>
          <w:u w:val="single"/>
          <w:lang w:val="en-US" w:eastAsia="zh-CN"/>
        </w:rPr>
        <w:t>7800000</w:t>
      </w:r>
      <w:r>
        <w:rPr>
          <w:rFonts w:hint="eastAsia" w:ascii="宋体" w:hAnsi="宋体"/>
          <w:b/>
          <w:bCs/>
          <w:color w:val="auto"/>
          <w:sz w:val="24"/>
          <w:szCs w:val="21"/>
          <w:highlight w:val="none"/>
          <w:u w:val="single"/>
        </w:rPr>
        <w:t>.00</w:t>
      </w:r>
      <w:r>
        <w:rPr>
          <w:rFonts w:hint="eastAsia" w:ascii="宋体" w:hAnsi="宋体"/>
          <w:b/>
          <w:bCs/>
          <w:color w:val="auto"/>
          <w:sz w:val="24"/>
          <w:szCs w:val="21"/>
          <w:highlight w:val="none"/>
        </w:rPr>
        <w:t>元）。</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2.投标人的报价在最高限价内的，为有效报价。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3.本次评标设有最佳报价。最佳报价确定方式：根据所有入围投标人有效报价中的最低报价作为最佳报价。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4.最佳报价者的报价分为满分，其他投标人的有效报价与最佳报价相比，按下列方法计算其报价分：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投标价格分=(最佳报价/投标报价)*价格权值*100。</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highlight w:val="none"/>
        </w:rPr>
        <w:t>无效投标</w:t>
      </w:r>
      <w:r>
        <w:rPr>
          <w:rFonts w:hint="eastAsia" w:ascii="宋体" w:hAnsi="宋体"/>
          <w:color w:val="auto"/>
          <w:sz w:val="24"/>
          <w:szCs w:val="21"/>
          <w:highlight w:val="none"/>
        </w:rPr>
        <w:t>处理。</w:t>
      </w:r>
    </w:p>
    <w:p>
      <w:pPr>
        <w:autoSpaceDE w:val="0"/>
        <w:autoSpaceDN w:val="0"/>
        <w:spacing w:line="360" w:lineRule="auto"/>
        <w:ind w:firstLine="482"/>
        <w:rPr>
          <w:rFonts w:ascii="宋体" w:hAnsi="宋体" w:cs="仿宋_GB2312"/>
          <w:color w:val="auto"/>
          <w:sz w:val="24"/>
          <w:highlight w:val="none"/>
        </w:rPr>
      </w:pPr>
      <w:r>
        <w:rPr>
          <w:rFonts w:hint="eastAsia" w:ascii="宋体" w:hAnsi="宋体"/>
          <w:color w:val="auto"/>
          <w:sz w:val="24"/>
          <w:szCs w:val="21"/>
          <w:highlight w:val="none"/>
        </w:rPr>
        <w:t>7.</w:t>
      </w:r>
      <w:r>
        <w:rPr>
          <w:rFonts w:hint="eastAsia" w:ascii="宋体" w:hAnsi="宋体" w:cs="仿宋_GB2312"/>
          <w:b/>
          <w:color w:val="auto"/>
          <w:sz w:val="24"/>
          <w:highlight w:val="none"/>
        </w:rPr>
        <w:t>投标价格的合理性</w:t>
      </w:r>
      <w:r>
        <w:rPr>
          <w:rFonts w:hint="eastAsia" w:ascii="宋体" w:hAnsi="宋体"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二.商务技术文件评标内容及标准（ 80 分）</w:t>
      </w: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1、评分细则</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80"/>
        <w:gridCol w:w="630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6" w:type="dxa"/>
            <w:gridSpan w:val="2"/>
            <w:vAlign w:val="center"/>
          </w:tcPr>
          <w:p>
            <w:pPr>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评分项目</w:t>
            </w:r>
          </w:p>
        </w:tc>
        <w:tc>
          <w:tcPr>
            <w:tcW w:w="6306" w:type="dxa"/>
            <w:vAlign w:val="center"/>
          </w:tcPr>
          <w:p>
            <w:pPr>
              <w:pStyle w:val="33"/>
              <w:rPr>
                <w:rFonts w:ascii="宋体" w:hAnsi="宋体" w:eastAsia="宋体" w:cs="宋体"/>
                <w:b/>
                <w:color w:val="auto"/>
                <w:spacing w:val="-6"/>
                <w:highlight w:val="none"/>
              </w:rPr>
            </w:pPr>
            <w:r>
              <w:rPr>
                <w:rFonts w:hint="eastAsia" w:ascii="宋体" w:hAnsi="宋体" w:eastAsia="宋体" w:cs="宋体"/>
                <w:b/>
                <w:color w:val="auto"/>
                <w:spacing w:val="-6"/>
                <w:highlight w:val="none"/>
              </w:rPr>
              <w:t>评标要点及说明</w:t>
            </w:r>
          </w:p>
        </w:tc>
        <w:tc>
          <w:tcPr>
            <w:tcW w:w="715" w:type="dxa"/>
            <w:vAlign w:val="center"/>
          </w:tcPr>
          <w:p>
            <w:pPr>
              <w:pStyle w:val="33"/>
              <w:rPr>
                <w:rFonts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vMerge w:val="restart"/>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z w:val="24"/>
                <w:highlight w:val="none"/>
              </w:rPr>
              <w:t>技术</w:t>
            </w: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项目理解</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eastAsia="zh-CN"/>
              </w:rPr>
              <w:t>评委根据投标人对本项目的理解程度、服务定位、服务整体设想进行评分。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运营方案</w:t>
            </w:r>
          </w:p>
        </w:tc>
        <w:tc>
          <w:tcPr>
            <w:tcW w:w="6306" w:type="dxa"/>
            <w:vAlign w:val="center"/>
          </w:tcPr>
          <w:p>
            <w:pPr>
              <w:pStyle w:val="34"/>
              <w:keepNext w:val="0"/>
              <w:keepLines w:val="0"/>
              <w:pageBreakBefore w:val="0"/>
              <w:kinsoku/>
              <w:wordWrap/>
              <w:overflowPunct/>
              <w:topLinePunct w:val="0"/>
              <w:bidi w:val="0"/>
              <w:snapToGrid/>
              <w:spacing w:line="360" w:lineRule="exact"/>
              <w:ind w:firstLine="456" w:firstLineChars="200"/>
              <w:textAlignment w:val="auto"/>
              <w:rPr>
                <w:rFonts w:hint="eastAsia" w:eastAsia="宋体" w:cs="宋体"/>
                <w:color w:val="auto"/>
                <w:spacing w:val="-6"/>
                <w:sz w:val="24"/>
                <w:highlight w:val="none"/>
                <w:lang w:eastAsia="zh-CN"/>
              </w:rPr>
            </w:pPr>
            <w:r>
              <w:rPr>
                <w:rFonts w:hint="eastAsia" w:cs="宋体"/>
                <w:color w:val="auto"/>
                <w:spacing w:val="-6"/>
                <w:sz w:val="24"/>
                <w:highlight w:val="none"/>
                <w:lang w:eastAsia="zh-CN"/>
              </w:rPr>
              <w:t>评委根据投标人提供的运营方案与本项目的匹配度、实施可行性进行评分。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协同服务方案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eastAsia="zh-CN"/>
              </w:rPr>
              <w:t>评委根据投标人提供的协同服务方案的合理性、科学性进行评分。</w:t>
            </w:r>
          </w:p>
        </w:tc>
        <w:tc>
          <w:tcPr>
            <w:tcW w:w="715" w:type="dxa"/>
            <w:vAlign w:val="center"/>
          </w:tcPr>
          <w:p>
            <w:pPr>
              <w:pStyle w:val="27"/>
              <w:spacing w:before="0"/>
              <w:ind w:firstLine="0" w:firstLineChars="0"/>
              <w:jc w:val="center"/>
              <w:rPr>
                <w:rFonts w:hint="eastAsia"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接待方案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评委根据投标人提供的接待方案的规范性、完整性进行评分。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品牌宣传方案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评委根据投标人提供的品牌定位、宣传形式、推广渠道等进行评分。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活动策划方案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评委根据投标人提供的活动类型多样性、活动计划合理性进行评分。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人才引进方案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评委根据投标人提供人才引进方案的多样性、合理性、科学性进行评分。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应急方案</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评委根据投标人提供应急方案响应时间、处理方案的及时性、合理性进行评分。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Merge w:val="restart"/>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团队实力</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z w:val="24"/>
                <w:highlight w:val="none"/>
              </w:rPr>
              <w:t>评委根据</w:t>
            </w:r>
            <w:r>
              <w:rPr>
                <w:rFonts w:hint="eastAsia" w:ascii="宋体" w:hAnsi="宋体" w:cs="宋体"/>
                <w:color w:val="auto"/>
                <w:sz w:val="24"/>
                <w:highlight w:val="none"/>
                <w:lang w:val="en-US" w:eastAsia="zh-CN"/>
              </w:rPr>
              <w:t>拟派本项目负责人的履历、证书等实力情况</w:t>
            </w:r>
            <w:r>
              <w:rPr>
                <w:rFonts w:hint="eastAsia" w:ascii="宋体" w:hAnsi="宋体" w:cs="宋体"/>
                <w:color w:val="auto"/>
                <w:sz w:val="24"/>
                <w:highlight w:val="none"/>
              </w:rPr>
              <w:t>进行评分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需提供相关佐证材料并加盖投标人公章。</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Merge w:val="continue"/>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val="en-US" w:eastAsia="zh-CN"/>
              </w:rPr>
            </w:pP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cs="宋体"/>
                <w:color w:val="auto"/>
                <w:spacing w:val="-6"/>
                <w:sz w:val="24"/>
                <w:highlight w:val="none"/>
                <w:lang w:val="en-US" w:eastAsia="zh-CN"/>
              </w:rPr>
            </w:pPr>
            <w:r>
              <w:rPr>
                <w:rFonts w:hint="eastAsia" w:ascii="宋体" w:hAnsi="宋体" w:cs="宋体"/>
                <w:color w:val="auto"/>
                <w:sz w:val="24"/>
                <w:highlight w:val="none"/>
              </w:rPr>
              <w:t>评委根据</w:t>
            </w:r>
            <w:r>
              <w:rPr>
                <w:rFonts w:hint="eastAsia" w:ascii="宋体" w:hAnsi="宋体" w:cs="宋体"/>
                <w:color w:val="auto"/>
                <w:sz w:val="24"/>
                <w:highlight w:val="none"/>
                <w:lang w:val="en-US" w:eastAsia="zh-CN"/>
              </w:rPr>
              <w:t>拟派</w:t>
            </w:r>
            <w:r>
              <w:rPr>
                <w:rFonts w:hint="eastAsia" w:ascii="宋体" w:hAnsi="宋体" w:cs="宋体"/>
                <w:color w:val="auto"/>
                <w:sz w:val="24"/>
                <w:highlight w:val="none"/>
              </w:rPr>
              <w:t>团队</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组织架构能否科学合理</w:t>
            </w:r>
            <w:r>
              <w:rPr>
                <w:rFonts w:hint="eastAsia" w:ascii="宋体" w:hAnsi="宋体" w:cs="宋体"/>
                <w:color w:val="auto"/>
                <w:sz w:val="24"/>
                <w:highlight w:val="none"/>
                <w:lang w:val="en-US" w:eastAsia="zh-CN"/>
              </w:rPr>
              <w:t>得满足本项目要求</w:t>
            </w:r>
            <w:r>
              <w:rPr>
                <w:rFonts w:hint="eastAsia" w:ascii="宋体" w:hAnsi="宋体" w:cs="宋体"/>
                <w:color w:val="auto"/>
                <w:sz w:val="24"/>
                <w:highlight w:val="none"/>
              </w:rPr>
              <w:t>进行评分。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运营管理规章制度</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z w:val="24"/>
                <w:highlight w:val="none"/>
              </w:rPr>
              <w:t>评委根据投标人</w:t>
            </w:r>
            <w:r>
              <w:rPr>
                <w:rFonts w:hint="eastAsia" w:ascii="宋体" w:hAnsi="宋体" w:eastAsia="宋体" w:cs="宋体"/>
                <w:color w:val="auto"/>
                <w:sz w:val="24"/>
                <w:highlight w:val="none"/>
                <w:lang w:eastAsia="zh-CN"/>
              </w:rPr>
              <w:t>提供的</w:t>
            </w:r>
            <w:r>
              <w:rPr>
                <w:rFonts w:hint="eastAsia" w:ascii="宋体" w:hAnsi="宋体" w:eastAsia="宋体" w:cs="宋体"/>
                <w:color w:val="auto"/>
                <w:sz w:val="24"/>
                <w:szCs w:val="24"/>
                <w:highlight w:val="none"/>
              </w:rPr>
              <w:t>运营管理规章制度</w:t>
            </w:r>
            <w:r>
              <w:rPr>
                <w:rFonts w:hint="eastAsia" w:ascii="宋体" w:hAnsi="宋体" w:eastAsia="宋体" w:cs="宋体"/>
                <w:color w:val="auto"/>
                <w:sz w:val="24"/>
                <w:szCs w:val="24"/>
                <w:highlight w:val="none"/>
                <w:lang w:eastAsia="zh-CN"/>
              </w:rPr>
              <w:t>的内容进行</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p>
        </w:tc>
        <w:tc>
          <w:tcPr>
            <w:tcW w:w="715" w:type="dxa"/>
            <w:vAlign w:val="center"/>
          </w:tcPr>
          <w:p>
            <w:pPr>
              <w:adjustRightInd w:val="0"/>
              <w:spacing w:beforeLines="50" w:line="360"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lang w:eastAsia="zh-CN"/>
              </w:rPr>
              <w:t>管理体系</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评委根据投标人提供的管理体系方案、人员管理的合理性、培训体系的健全性等进行评分。</w:t>
            </w:r>
          </w:p>
        </w:tc>
        <w:tc>
          <w:tcPr>
            <w:tcW w:w="715" w:type="dxa"/>
            <w:vAlign w:val="center"/>
          </w:tcPr>
          <w:p>
            <w:pPr>
              <w:adjustRightInd w:val="0"/>
              <w:spacing w:beforeLines="50" w:line="360"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6" w:type="dxa"/>
            <w:vMerge w:val="continue"/>
            <w:vAlign w:val="center"/>
          </w:tcPr>
          <w:p>
            <w:pPr>
              <w:widowControl/>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eastAsia="zh-CN"/>
              </w:rPr>
              <w:t>合理化建议</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cs="宋体"/>
                <w:color w:val="auto"/>
                <w:spacing w:val="-6"/>
                <w:sz w:val="24"/>
                <w:highlight w:val="none"/>
              </w:rPr>
            </w:pPr>
            <w:r>
              <w:rPr>
                <w:rFonts w:hint="eastAsia" w:ascii="宋体" w:hAnsi="宋体" w:cs="宋体"/>
                <w:bCs/>
                <w:color w:val="auto"/>
                <w:sz w:val="24"/>
                <w:highlight w:val="none"/>
              </w:rPr>
              <w:t>评委根据</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提出有利于本项目建设的合理性建议进行</w:t>
            </w:r>
            <w:r>
              <w:rPr>
                <w:rFonts w:hint="eastAsia" w:ascii="宋体" w:hAnsi="宋体" w:cs="宋体"/>
                <w:bCs/>
                <w:color w:val="auto"/>
                <w:sz w:val="24"/>
                <w:highlight w:val="none"/>
                <w:lang w:eastAsia="zh-CN"/>
              </w:rPr>
              <w:t>评</w:t>
            </w:r>
            <w:r>
              <w:rPr>
                <w:rFonts w:hint="eastAsia" w:ascii="宋体" w:hAnsi="宋体" w:cs="宋体"/>
                <w:bCs/>
                <w:color w:val="auto"/>
                <w:sz w:val="24"/>
                <w:highlight w:val="none"/>
              </w:rPr>
              <w:t>分。</w:t>
            </w:r>
          </w:p>
        </w:tc>
        <w:tc>
          <w:tcPr>
            <w:tcW w:w="715" w:type="dxa"/>
            <w:vAlign w:val="center"/>
          </w:tcPr>
          <w:p>
            <w:pPr>
              <w:pStyle w:val="27"/>
              <w:spacing w:before="0"/>
              <w:ind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16" w:type="dxa"/>
            <w:vMerge w:val="continue"/>
            <w:vAlign w:val="center"/>
          </w:tcPr>
          <w:p>
            <w:pPr>
              <w:widowControl/>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eastAsia="zh-CN"/>
              </w:rPr>
              <w:t>本地化服务能力</w:t>
            </w:r>
          </w:p>
        </w:tc>
        <w:tc>
          <w:tcPr>
            <w:tcW w:w="6306" w:type="dxa"/>
            <w:vAlign w:val="center"/>
          </w:tcPr>
          <w:p>
            <w:pPr>
              <w:keepNext w:val="0"/>
              <w:keepLines w:val="0"/>
              <w:pageBreakBefore w:val="0"/>
              <w:kinsoku/>
              <w:wordWrap/>
              <w:overflowPunct/>
              <w:topLinePunct w:val="0"/>
              <w:autoSpaceDE w:val="0"/>
              <w:autoSpaceDN w:val="0"/>
              <w:bidi w:val="0"/>
              <w:adjustRightInd w:val="0"/>
              <w:snapToGrid/>
              <w:spacing w:line="360" w:lineRule="exact"/>
              <w:ind w:firstLine="456" w:firstLineChars="200"/>
              <w:jc w:val="left"/>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评委根据投标人是否具有较强的本地化服务能力，在本地是否拥有常驻服务和技术支持机构（非本地投标人在上虞是否有分公司或办事处或第三方协作单位作为常驻服务和技术支持机构）以及较强的专业技术队伍，能提供快速的服务响应的具体情况进行打分。</w:t>
            </w:r>
          </w:p>
        </w:tc>
        <w:tc>
          <w:tcPr>
            <w:tcW w:w="715" w:type="dxa"/>
            <w:vAlign w:val="center"/>
          </w:tcPr>
          <w:p>
            <w:pPr>
              <w:spacing w:line="360"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16" w:type="dxa"/>
            <w:vMerge w:val="restart"/>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z w:val="24"/>
                <w:highlight w:val="none"/>
              </w:rPr>
              <w:t>商务资信</w:t>
            </w: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pacing w:val="-6"/>
                <w:sz w:val="24"/>
                <w:highlight w:val="none"/>
              </w:rPr>
            </w:pPr>
            <w:r>
              <w:rPr>
                <w:rFonts w:hint="eastAsia" w:ascii="宋体" w:hAnsi="宋体" w:cs="宋体"/>
                <w:color w:val="auto"/>
                <w:sz w:val="24"/>
                <w:highlight w:val="none"/>
                <w:lang w:eastAsia="zh-CN"/>
              </w:rPr>
              <w:t>认证证书</w:t>
            </w:r>
          </w:p>
        </w:tc>
        <w:tc>
          <w:tcPr>
            <w:tcW w:w="6306" w:type="dxa"/>
            <w:vAlign w:val="center"/>
          </w:tcPr>
          <w:p>
            <w:pPr>
              <w:keepNext w:val="0"/>
              <w:keepLines w:val="0"/>
              <w:pageBreakBefore w:val="0"/>
              <w:kinsoku/>
              <w:wordWrap/>
              <w:overflowPunct/>
              <w:topLinePunct w:val="0"/>
              <w:bidi w:val="0"/>
              <w:snapToGrid/>
              <w:spacing w:line="360" w:lineRule="exact"/>
              <w:jc w:val="left"/>
              <w:textAlignment w:val="auto"/>
              <w:rPr>
                <w:rFonts w:ascii="宋体" w:hAnsi="宋体" w:cs="宋体"/>
                <w:color w:val="auto"/>
                <w:spacing w:val="-6"/>
                <w:sz w:val="24"/>
                <w:highlight w:val="none"/>
              </w:rPr>
            </w:pPr>
            <w:r>
              <w:rPr>
                <w:rFonts w:hint="eastAsia" w:ascii="宋体" w:hAnsi="宋体" w:cs="宋体"/>
                <w:color w:val="auto"/>
                <w:sz w:val="24"/>
                <w:highlight w:val="none"/>
                <w:lang w:eastAsia="zh-CN"/>
              </w:rPr>
              <w:t>认证证书</w:t>
            </w:r>
            <w:r>
              <w:rPr>
                <w:rFonts w:hint="eastAsia" w:ascii="宋体" w:hAnsi="宋体" w:cs="宋体"/>
                <w:color w:val="auto"/>
                <w:sz w:val="24"/>
                <w:highlight w:val="none"/>
              </w:rPr>
              <w:t>（具体详见商务要求表）</w:t>
            </w:r>
          </w:p>
        </w:tc>
        <w:tc>
          <w:tcPr>
            <w:tcW w:w="715" w:type="dxa"/>
            <w:vAlign w:val="center"/>
          </w:tcPr>
          <w:p>
            <w:pPr>
              <w:spacing w:line="360"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eastAsia="宋体" w:cs="宋体"/>
                <w:color w:val="auto"/>
                <w:spacing w:val="-6"/>
                <w:kern w:val="2"/>
                <w:sz w:val="24"/>
                <w:szCs w:val="24"/>
                <w:highlight w:val="none"/>
                <w:lang w:val="en-US" w:eastAsia="zh-CN" w:bidi="ar-SA"/>
              </w:rPr>
            </w:pPr>
            <w:r>
              <w:rPr>
                <w:rFonts w:hint="eastAsia" w:ascii="宋体" w:hAnsi="宋体" w:cs="宋体"/>
                <w:color w:val="auto"/>
                <w:sz w:val="24"/>
                <w:highlight w:val="none"/>
              </w:rPr>
              <w:t>业绩</w:t>
            </w:r>
          </w:p>
        </w:tc>
        <w:tc>
          <w:tcPr>
            <w:tcW w:w="6306" w:type="dxa"/>
            <w:vAlign w:val="center"/>
          </w:tcPr>
          <w:p>
            <w:pPr>
              <w:keepNext w:val="0"/>
              <w:keepLines w:val="0"/>
              <w:pageBreakBefore w:val="0"/>
              <w:kinsoku/>
              <w:wordWrap/>
              <w:overflowPunct/>
              <w:topLinePunct w:val="0"/>
              <w:bidi w:val="0"/>
              <w:snapToGrid/>
              <w:spacing w:line="360" w:lineRule="exact"/>
              <w:jc w:val="left"/>
              <w:textAlignment w:val="auto"/>
              <w:rPr>
                <w:rFonts w:ascii="宋体" w:hAnsi="宋体" w:eastAsia="宋体" w:cs="宋体"/>
                <w:color w:val="auto"/>
                <w:spacing w:val="-6"/>
                <w:kern w:val="2"/>
                <w:sz w:val="24"/>
                <w:szCs w:val="24"/>
                <w:highlight w:val="none"/>
                <w:lang w:val="en-US" w:eastAsia="zh-CN" w:bidi="ar-SA"/>
              </w:rPr>
            </w:pPr>
            <w:r>
              <w:rPr>
                <w:rFonts w:hint="eastAsia" w:ascii="宋体" w:hAnsi="宋体" w:cs="宋体"/>
                <w:color w:val="auto"/>
                <w:sz w:val="24"/>
                <w:highlight w:val="none"/>
              </w:rPr>
              <w:t>业绩（具体详见商务要求表）</w:t>
            </w:r>
          </w:p>
        </w:tc>
        <w:tc>
          <w:tcPr>
            <w:tcW w:w="715" w:type="dxa"/>
            <w:vAlign w:val="center"/>
          </w:tcPr>
          <w:p>
            <w:pPr>
              <w:spacing w:line="360"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16" w:type="dxa"/>
            <w:vMerge w:val="continue"/>
            <w:vAlign w:val="center"/>
          </w:tcPr>
          <w:p>
            <w:pPr>
              <w:spacing w:line="360" w:lineRule="auto"/>
              <w:jc w:val="center"/>
              <w:rPr>
                <w:rFonts w:ascii="宋体" w:hAnsi="宋体" w:cs="宋体"/>
                <w:color w:val="auto"/>
                <w:spacing w:val="-6"/>
                <w:sz w:val="24"/>
                <w:highlight w:val="none"/>
              </w:rPr>
            </w:pPr>
          </w:p>
        </w:tc>
        <w:tc>
          <w:tcPr>
            <w:tcW w:w="1180"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数字化服务能力</w:t>
            </w:r>
          </w:p>
        </w:tc>
        <w:tc>
          <w:tcPr>
            <w:tcW w:w="6306" w:type="dxa"/>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数字化服务能力</w:t>
            </w:r>
            <w:r>
              <w:rPr>
                <w:rFonts w:hint="eastAsia" w:ascii="宋体" w:hAnsi="宋体" w:cs="宋体"/>
                <w:color w:val="auto"/>
                <w:sz w:val="24"/>
                <w:highlight w:val="none"/>
              </w:rPr>
              <w:t>（具体详见商务要求表）</w:t>
            </w:r>
          </w:p>
        </w:tc>
        <w:tc>
          <w:tcPr>
            <w:tcW w:w="715" w:type="dxa"/>
            <w:vAlign w:val="center"/>
          </w:tcPr>
          <w:p>
            <w:pPr>
              <w:spacing w:line="360"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r>
    </w:tbl>
    <w:p>
      <w:pPr>
        <w:rPr>
          <w:rFonts w:ascii="宋体" w:hAnsi="宋体" w:cs="宋体"/>
          <w:b/>
          <w:bCs/>
          <w:color w:val="auto"/>
          <w:sz w:val="24"/>
          <w:highlight w:val="none"/>
        </w:rPr>
      </w:pP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10"/>
        <w:gridCol w:w="5494"/>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79"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商务资信</w:t>
            </w:r>
          </w:p>
        </w:tc>
        <w:tc>
          <w:tcPr>
            <w:tcW w:w="20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认证证书</w:t>
            </w:r>
          </w:p>
        </w:tc>
        <w:tc>
          <w:tcPr>
            <w:tcW w:w="5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投标人同时具有有效期内的IS09001质量管理体系、IS014001环境管理体系、0HSAS18001职业健康安全管理体系认证证书得</w:t>
            </w:r>
            <w:r>
              <w:rPr>
                <w:rFonts w:hint="eastAsia" w:ascii="宋体" w:hAnsi="宋体" w:cs="宋体"/>
                <w:color w:val="auto"/>
                <w:sz w:val="24"/>
                <w:highlight w:val="none"/>
                <w:lang w:val="en-US" w:eastAsia="zh-CN"/>
              </w:rPr>
              <w:t>2分，没有不得分。需提供有效期内的证书扫描件并加盖单位公章。</w:t>
            </w:r>
          </w:p>
        </w:tc>
        <w:tc>
          <w:tcPr>
            <w:tcW w:w="773" w:type="dxa"/>
            <w:tcBorders>
              <w:left w:val="single" w:color="auto" w:sz="4" w:space="0"/>
              <w:right w:val="single" w:color="auto" w:sz="4" w:space="0"/>
            </w:tcBorders>
            <w:vAlign w:val="center"/>
          </w:tcPr>
          <w:p>
            <w:pPr>
              <w:keepNext w:val="0"/>
              <w:keepLines w:val="0"/>
              <w:pageBreakBefore w:val="0"/>
              <w:tabs>
                <w:tab w:val="left" w:pos="772"/>
              </w:tabs>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7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20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业绩</w:t>
            </w:r>
          </w:p>
        </w:tc>
        <w:tc>
          <w:tcPr>
            <w:tcW w:w="5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投标人自</w:t>
            </w:r>
            <w:r>
              <w:rPr>
                <w:rFonts w:hint="eastAsia" w:ascii="宋体" w:hAnsi="宋体" w:cs="宋体"/>
                <w:color w:val="auto"/>
                <w:sz w:val="24"/>
                <w:highlight w:val="none"/>
                <w:lang w:val="en-US" w:eastAsia="zh-CN"/>
              </w:rPr>
              <w:t>2020年1月1日以来（以合同签订时间为准）完成过特色小镇或未来社区场景运营项目业绩的，每提供1个得1分，最高得2分。需提供合同扫描件并加盖单位公章。</w:t>
            </w:r>
          </w:p>
        </w:tc>
        <w:tc>
          <w:tcPr>
            <w:tcW w:w="773" w:type="dxa"/>
            <w:tcBorders>
              <w:left w:val="single" w:color="auto" w:sz="4" w:space="0"/>
              <w:right w:val="single" w:color="auto" w:sz="4" w:space="0"/>
            </w:tcBorders>
            <w:vAlign w:val="center"/>
          </w:tcPr>
          <w:p>
            <w:pPr>
              <w:keepNext w:val="0"/>
              <w:keepLines w:val="0"/>
              <w:pageBreakBefore w:val="0"/>
              <w:tabs>
                <w:tab w:val="left" w:pos="772"/>
              </w:tabs>
              <w:kinsoku/>
              <w:wordWrap/>
              <w:overflowPunct/>
              <w:topLinePunct w:val="0"/>
              <w:autoSpaceDE/>
              <w:autoSpaceDN/>
              <w:bidi w:val="0"/>
              <w:adjustRightInd/>
              <w:snapToGrid/>
              <w:spacing w:line="340" w:lineRule="exact"/>
              <w:jc w:val="center"/>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20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数字化服务能力</w:t>
            </w:r>
          </w:p>
        </w:tc>
        <w:tc>
          <w:tcPr>
            <w:tcW w:w="549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投标人具备数字化服务能力，在园区管理、产业运营、服务等方面可通过数字化平台进行管理。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投标人具备智慧园区综合平台园区大脑、可视化数据大屏、财务数据分析等相关软件著作权证书，每有1个得1分，最高得2分。需提供证书扫描件并加盖单位公章。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color w:val="auto"/>
                <w:highlight w:val="none"/>
                <w:lang w:val="en-US" w:eastAsia="zh-CN"/>
              </w:rPr>
            </w:pPr>
            <w:r>
              <w:rPr>
                <w:rFonts w:hint="eastAsia" w:ascii="宋体" w:hAnsi="宋体" w:cs="宋体"/>
                <w:color w:val="auto"/>
                <w:sz w:val="24"/>
                <w:highlight w:val="none"/>
                <w:lang w:val="en-US" w:eastAsia="zh-CN"/>
              </w:rPr>
              <w:t>投标人具有政府部门信息化服务项目采购合同案例的每有1个得1分，最高得2分。需提供合同扫描件并加盖单位公章。</w:t>
            </w:r>
          </w:p>
        </w:tc>
        <w:tc>
          <w:tcPr>
            <w:tcW w:w="773" w:type="dxa"/>
            <w:tcBorders>
              <w:left w:val="single" w:color="auto" w:sz="4" w:space="0"/>
              <w:right w:val="single" w:color="auto" w:sz="4" w:space="0"/>
            </w:tcBorders>
            <w:vAlign w:val="center"/>
          </w:tcPr>
          <w:p>
            <w:pPr>
              <w:keepNext w:val="0"/>
              <w:keepLines w:val="0"/>
              <w:pageBreakBefore w:val="0"/>
              <w:tabs>
                <w:tab w:val="left" w:pos="772"/>
              </w:tabs>
              <w:kinsoku/>
              <w:wordWrap/>
              <w:overflowPunct/>
              <w:topLinePunct w:val="0"/>
              <w:autoSpaceDE/>
              <w:autoSpaceDN/>
              <w:bidi w:val="0"/>
              <w:adjustRightInd/>
              <w:snapToGrid/>
              <w:spacing w:line="340" w:lineRule="exact"/>
              <w:jc w:val="center"/>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r>
    </w:tbl>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2、所有文件、合同、证书、资质等需要真实有效。中标人在中标后签订合同时需提供以上证明文件原件，若发现资料作假的取消中标资格。</w:t>
      </w:r>
    </w:p>
    <w:bookmarkEnd w:id="424"/>
    <w:p>
      <w:pPr>
        <w:pStyle w:val="2"/>
        <w:bidi w:val="0"/>
        <w:rPr>
          <w:color w:val="auto"/>
          <w:sz w:val="32"/>
          <w:szCs w:val="21"/>
          <w:highlight w:val="none"/>
        </w:rPr>
      </w:pPr>
      <w:bookmarkStart w:id="426" w:name="_Toc30926"/>
      <w:bookmarkStart w:id="427" w:name="_Toc15442"/>
      <w:bookmarkStart w:id="428" w:name="_Toc20764"/>
      <w:bookmarkStart w:id="429" w:name="_Toc18470"/>
      <w:bookmarkStart w:id="430" w:name="_Toc29482"/>
      <w:bookmarkStart w:id="431" w:name="_Toc14208"/>
      <w:bookmarkStart w:id="432" w:name="_Toc6373"/>
      <w:bookmarkStart w:id="433" w:name="_Toc27332"/>
      <w:bookmarkStart w:id="434" w:name="_Toc86217003"/>
      <w:bookmarkStart w:id="435" w:name="第五部分"/>
      <w:r>
        <w:rPr>
          <w:rFonts w:hint="eastAsia"/>
          <w:color w:val="auto"/>
          <w:sz w:val="32"/>
          <w:szCs w:val="21"/>
          <w:highlight w:val="none"/>
        </w:rPr>
        <w:t>第四部分 采购需求</w:t>
      </w:r>
      <w:bookmarkEnd w:id="426"/>
      <w:bookmarkEnd w:id="427"/>
    </w:p>
    <w:bookmarkEnd w:id="428"/>
    <w:bookmarkEnd w:id="429"/>
    <w:bookmarkEnd w:id="430"/>
    <w:bookmarkEnd w:id="431"/>
    <w:bookmarkEnd w:id="432"/>
    <w:bookmarkEnd w:id="433"/>
    <w:p>
      <w:pPr>
        <w:pStyle w:val="3"/>
        <w:jc w:val="center"/>
        <w:rPr>
          <w:rFonts w:hAnsi="宋体" w:cs="宋体"/>
          <w:color w:val="auto"/>
          <w:highlight w:val="none"/>
        </w:rPr>
      </w:pPr>
      <w:bookmarkStart w:id="436" w:name="_Toc7467"/>
      <w:bookmarkStart w:id="437" w:name="_Toc8066"/>
      <w:r>
        <w:rPr>
          <w:rFonts w:hint="eastAsia" w:hAnsi="宋体" w:cs="宋体"/>
          <w:color w:val="auto"/>
          <w:highlight w:val="none"/>
        </w:rPr>
        <w:t>第一章　服务内容及要求</w:t>
      </w:r>
      <w:bookmarkEnd w:id="436"/>
      <w:bookmarkEnd w:id="437"/>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一、</w:t>
      </w:r>
      <w:r>
        <w:rPr>
          <w:rFonts w:hint="eastAsia" w:ascii="宋体" w:hAnsi="宋体" w:cs="宋体"/>
          <w:b/>
          <w:color w:val="auto"/>
          <w:sz w:val="24"/>
          <w:highlight w:val="none"/>
          <w:lang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下管镇乡村运营服务项目，运营内容包括国家3A级旅游景区运营及复评协同服务、省级未来乡村运营协同服务、旅游接待服务、资产管理服务、品牌塑造与宣传、活动组织与策划、人才服务、资源与项目导入、台账及资料管理服务。</w:t>
      </w:r>
    </w:p>
    <w:p>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lang w:eastAsia="zh-CN"/>
        </w:rPr>
        <w:t>二、服务地点</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cs="宋体"/>
          <w:color w:val="auto"/>
          <w:sz w:val="24"/>
          <w:highlight w:val="none"/>
        </w:rPr>
      </w:pPr>
      <w:r>
        <w:rPr>
          <w:rFonts w:hint="eastAsia" w:cs="宋体"/>
          <w:color w:val="auto"/>
          <w:sz w:val="24"/>
          <w:highlight w:val="none"/>
        </w:rPr>
        <w:t>下管镇位于浙江省绍兴市上虞区东南部，行政区域面积48平方千米。下管镇辖1个社区、9个行政村：檀燕山社区、东里村、芦山村、联新桥村、新民村、振新村、洙凤村、新庄村、兴南村、前溪岙村。</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三、服务期限</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color w:val="auto"/>
          <w:sz w:val="24"/>
          <w:highlight w:val="none"/>
          <w:lang w:eastAsia="zh-CN"/>
        </w:rPr>
      </w:pPr>
      <w:r>
        <w:rPr>
          <w:rFonts w:hint="eastAsia" w:ascii="Times New Roman" w:hAnsi="Times New Roman" w:cs="宋体"/>
          <w:color w:val="auto"/>
          <w:sz w:val="24"/>
          <w:highlight w:val="none"/>
          <w:lang w:eastAsia="zh-CN"/>
        </w:rPr>
        <w:t>合同签订之日起三年，自2023年　月　日至</w:t>
      </w:r>
      <w:r>
        <w:rPr>
          <w:rFonts w:hint="eastAsia" w:ascii="Times New Roman" w:hAnsi="Times New Roman" w:cs="宋体"/>
          <w:color w:val="auto"/>
          <w:sz w:val="24"/>
          <w:highlight w:val="none"/>
          <w:lang w:val="en-US" w:eastAsia="zh-CN"/>
        </w:rPr>
        <w:t>2026年   月   日</w:t>
      </w:r>
      <w:r>
        <w:rPr>
          <w:rFonts w:hint="eastAsia" w:cs="宋体"/>
          <w:b/>
          <w:bCs/>
          <w:color w:val="auto"/>
          <w:sz w:val="24"/>
          <w:highlight w:val="none"/>
          <w:lang w:eastAsia="zh-CN"/>
        </w:rPr>
        <w:t>（</w:t>
      </w:r>
      <w:r>
        <w:rPr>
          <w:rFonts w:hint="eastAsia" w:ascii="Times New Roman" w:hAnsi="Times New Roman" w:cs="宋体"/>
          <w:b/>
          <w:bCs/>
          <w:color w:val="auto"/>
          <w:sz w:val="24"/>
          <w:highlight w:val="none"/>
          <w:lang w:eastAsia="zh-CN"/>
        </w:rPr>
        <w:t>按照合同签订之日起满365日历天为一个考核年度</w:t>
      </w:r>
      <w:r>
        <w:rPr>
          <w:rFonts w:hint="eastAsia" w:cs="宋体"/>
          <w:b/>
          <w:bCs/>
          <w:color w:val="auto"/>
          <w:sz w:val="24"/>
          <w:highlight w:val="none"/>
          <w:lang w:eastAsia="zh-CN"/>
        </w:rPr>
        <w:t>）。</w:t>
      </w:r>
      <w:r>
        <w:rPr>
          <w:rFonts w:hint="eastAsia" w:ascii="Times New Roman" w:hAnsi="Times New Roman" w:cs="宋体"/>
          <w:color w:val="auto"/>
          <w:sz w:val="24"/>
          <w:highlight w:val="none"/>
          <w:lang w:eastAsia="zh-CN"/>
        </w:rPr>
        <w:t>在服务期内，若出现年度考核得分在60分及以下的，采购人有权中止合同。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四</w:t>
      </w:r>
      <w:r>
        <w:rPr>
          <w:rFonts w:hint="eastAsia" w:asciiTheme="minorEastAsia" w:hAnsiTheme="minorEastAsia" w:eastAsiaTheme="minorEastAsia" w:cstheme="minorEastAsia"/>
          <w:b/>
          <w:bCs/>
          <w:color w:val="auto"/>
          <w:sz w:val="24"/>
          <w:highlight w:val="none"/>
        </w:rPr>
        <w:t>、人员配置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本项目运营团队成员不少于8个人，其中</w:t>
      </w:r>
      <w:r>
        <w:rPr>
          <w:rFonts w:hint="eastAsia" w:cs="宋体"/>
          <w:b w:val="0"/>
          <w:bCs w:val="0"/>
          <w:color w:val="auto"/>
          <w:kern w:val="2"/>
          <w:sz w:val="24"/>
          <w:szCs w:val="24"/>
          <w:highlight w:val="none"/>
          <w:lang w:val="en-US" w:eastAsia="zh-CN" w:bidi="ar-SA"/>
        </w:rPr>
        <w:t>项目负责人</w:t>
      </w:r>
      <w:r>
        <w:rPr>
          <w:rFonts w:hint="eastAsia" w:ascii="Times New Roman" w:hAnsi="Times New Roman" w:eastAsia="宋体" w:cs="宋体"/>
          <w:b w:val="0"/>
          <w:bCs w:val="0"/>
          <w:color w:val="auto"/>
          <w:kern w:val="2"/>
          <w:sz w:val="24"/>
          <w:szCs w:val="24"/>
          <w:highlight w:val="none"/>
          <w:lang w:val="en-US" w:eastAsia="zh-CN" w:bidi="ar-SA"/>
        </w:rPr>
        <w:t>1个人，品牌经理1人，运营经理1人，活动策划1人，新媒体运营兼平面1人，商务接待1人，申报专员1人，运营专员1人。</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项目负责人</w:t>
      </w:r>
      <w:r>
        <w:rPr>
          <w:rFonts w:hint="eastAsia" w:ascii="Times New Roman" w:hAnsi="Times New Roman" w:eastAsia="宋体" w:cs="宋体"/>
          <w:b w:val="0"/>
          <w:bCs w:val="0"/>
          <w:color w:val="auto"/>
          <w:kern w:val="2"/>
          <w:sz w:val="24"/>
          <w:szCs w:val="24"/>
          <w:highlight w:val="none"/>
          <w:lang w:val="en-US" w:eastAsia="zh-CN" w:bidi="ar-SA"/>
        </w:rPr>
        <w:t>：负责整个下管镇乡村运营项目的整体统筹工作，如资源接洽、商务接待等；带领团队，发挥各自专业特长，代表公司与甲方政府建立良好的沟通与反馈机制，并获得积极评价；负责项目团队的搭建、培训及梯队建设，管理并带领团队完成考核指标；负责管理运营部门完成品牌宣传、景区运营展示、审核活动策划方案及实施，提高品牌的知名度。</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 xml:space="preserve">品牌经理：负责品牌IP打造、各类活动方案的组织和策划，以及配合品牌部做好宣传报道工作。线上线下打通，构建立体互通融媒体平台，进而打造品牌形象。 </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活动策划：负责活动前期的市场调研、整理活动的渲染点、制定活动可行性建设方案并执行、明确活动设计需求、及时做好活动台账等工作。</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新媒体运营兼平面：负责公众号及其他新媒体平台运营维护、宣传报道、品牌传播等；下管镇乡村运营项目整体对外品牌形象IP搭建与维护，线上通过官方公众号对外发声，内容涵盖农业政策解读、重大活动、旅游新闻报道等信息；公众号的视觉设计、活动所需的物料设计、宣传、节气海报设计等工作。</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运营经理：配合下管镇乡村运营项目做好组织协调工作，做好服务小管家，做好上情下达及下情上达的沟通协调工作，根据群众真实需求，改善优化服务内容，协助下管镇解决最迫切最关键的群众需求和游客需求。</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商务接待：负责整个项目参访团的讲解接待，并提供定制化接待服务，完成参观接待的信息收集、反馈等工作。</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申报专员：提供创业、农业、人才、法律、政策申报等相关项目的咨询、引荐服务，配合项目经理完成申报工作，为下管镇服务，提供国家3A级景区复评材料编制、乡村运营情况报告、人才申请报告、荣誉申报等服务，利用各种途径搜集与所实施项目相关资料，撰写符合认定要求的正式报告。</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运营专员：负责数据平台搭建和日常运营维护。负责平台数据录入、数据规划、数据采集、数据分析等工作，同时负责信息发布系统、智能设备、网络设施管理和维护。</w:t>
      </w:r>
    </w:p>
    <w:p>
      <w:pPr>
        <w:spacing w:line="360" w:lineRule="auto"/>
        <w:ind w:firstLine="482" w:firstLineChars="200"/>
        <w:rPr>
          <w:rFonts w:hint="eastAsia" w:eastAsia="宋体"/>
          <w:b/>
          <w:bCs/>
          <w:color w:val="auto"/>
          <w:sz w:val="24"/>
          <w:highlight w:val="none"/>
          <w:lang w:eastAsia="zh-CN"/>
        </w:rPr>
      </w:pPr>
      <w:r>
        <w:rPr>
          <w:rFonts w:hint="eastAsia"/>
          <w:b/>
          <w:bCs/>
          <w:color w:val="auto"/>
          <w:sz w:val="24"/>
          <w:highlight w:val="none"/>
          <w:lang w:eastAsia="zh-CN"/>
        </w:rPr>
        <w:t>五</w:t>
      </w:r>
      <w:r>
        <w:rPr>
          <w:rFonts w:hint="eastAsia"/>
          <w:b/>
          <w:bCs/>
          <w:color w:val="auto"/>
          <w:sz w:val="24"/>
          <w:highlight w:val="none"/>
        </w:rPr>
        <w:t>、</w:t>
      </w:r>
      <w:r>
        <w:rPr>
          <w:rFonts w:hint="eastAsia"/>
          <w:b/>
          <w:bCs/>
          <w:color w:val="auto"/>
          <w:sz w:val="24"/>
          <w:highlight w:val="none"/>
          <w:lang w:eastAsia="zh-CN"/>
        </w:rPr>
        <w:t>运营内容</w:t>
      </w:r>
    </w:p>
    <w:p>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1、国家 3A 级旅游景区运营及复评协同服务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协同采购单位完成国家3A级旅游景区运营及复评工作、景区复评申报材料制作、相关运营情况汇总梳理等。</w:t>
      </w:r>
    </w:p>
    <w:p>
      <w:pPr>
        <w:numPr>
          <w:ilvl w:val="0"/>
          <w:numId w:val="0"/>
        </w:numPr>
        <w:shd w:val="clear" w:color="auto" w:fill="auto"/>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2、省级未来乡村运营协同服务</w:t>
      </w:r>
    </w:p>
    <w:p>
      <w:pPr>
        <w:shd w:val="clear" w:color="auto" w:fill="auto"/>
        <w:spacing w:line="360" w:lineRule="auto"/>
        <w:ind w:firstLine="480" w:firstLineChars="20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协同采购单位完成省级未来乡村</w:t>
      </w:r>
      <w:r>
        <w:rPr>
          <w:rFonts w:hint="eastAsia" w:ascii="宋体" w:hAnsi="宋体" w:eastAsia="宋体" w:cs="宋体"/>
          <w:color w:val="auto"/>
          <w:sz w:val="24"/>
          <w:highlight w:val="none"/>
          <w:lang w:val="en-US" w:eastAsia="zh-CN"/>
        </w:rPr>
        <w:t>运营</w:t>
      </w:r>
      <w:r>
        <w:rPr>
          <w:rFonts w:hint="default" w:ascii="宋体" w:hAnsi="宋体" w:eastAsia="宋体" w:cs="宋体"/>
          <w:color w:val="auto"/>
          <w:sz w:val="24"/>
          <w:highlight w:val="none"/>
          <w:lang w:val="en-US" w:eastAsia="zh-CN"/>
        </w:rPr>
        <w:t>工作。根据下管镇实际情况，</w:t>
      </w:r>
      <w:r>
        <w:rPr>
          <w:rFonts w:hint="eastAsia" w:ascii="宋体" w:hAnsi="宋体" w:eastAsia="宋体" w:cs="宋体"/>
          <w:color w:val="auto"/>
          <w:sz w:val="24"/>
          <w:highlight w:val="none"/>
          <w:lang w:val="en-US" w:eastAsia="zh-CN"/>
        </w:rPr>
        <w:t>协同</w:t>
      </w:r>
      <w:r>
        <w:rPr>
          <w:rFonts w:hint="default" w:ascii="宋体" w:hAnsi="宋体" w:eastAsia="宋体" w:cs="宋体"/>
          <w:color w:val="auto"/>
          <w:sz w:val="24"/>
          <w:highlight w:val="none"/>
          <w:lang w:val="en-US" w:eastAsia="zh-CN"/>
        </w:rPr>
        <w:t>打造</w:t>
      </w:r>
      <w:r>
        <w:rPr>
          <w:rFonts w:hint="eastAsia" w:ascii="宋体" w:hAnsi="宋体" w:eastAsia="宋体" w:cs="宋体"/>
          <w:color w:val="auto"/>
          <w:sz w:val="24"/>
          <w:highlight w:val="none"/>
          <w:lang w:val="en-US" w:eastAsia="zh-CN"/>
        </w:rPr>
        <w:t>并运营</w:t>
      </w:r>
      <w:r>
        <w:rPr>
          <w:rFonts w:hint="default" w:ascii="宋体" w:hAnsi="宋体" w:eastAsia="宋体" w:cs="宋体"/>
          <w:color w:val="auto"/>
          <w:sz w:val="24"/>
          <w:highlight w:val="none"/>
          <w:lang w:val="en-US" w:eastAsia="zh-CN"/>
        </w:rPr>
        <w:t>未来文化、邻里、健康、交通、智慧等应用场景，</w:t>
      </w:r>
      <w:r>
        <w:rPr>
          <w:rFonts w:hint="eastAsia" w:ascii="宋体" w:hAnsi="宋体" w:eastAsia="宋体" w:cs="宋体"/>
          <w:color w:val="auto"/>
          <w:sz w:val="24"/>
          <w:highlight w:val="none"/>
          <w:lang w:val="en-US" w:eastAsia="zh-CN"/>
        </w:rPr>
        <w:t>协助运营提升乡村、收集运营材料、汇总相关总结报告等工作。</w:t>
      </w:r>
    </w:p>
    <w:p>
      <w:pPr>
        <w:shd w:val="clear" w:color="auto" w:fill="auto"/>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3、旅游接待服务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负责为下管镇提供满足要求的游客标准化接待服务。包括制定标准的导览线路、设计符合要求的接待解说词方案、接待团队训练等服务内容。</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4、品牌塑造与宣传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依托线下传统媒介资源及网站、微信公众号、视频号、小红书等互联网线上资源进行项目宣传，塑造品牌形象，形成品牌驱动，扩大知名度，助推项目发展。</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5、活动组织与策划</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下管镇的各类需求，根据下管镇商业景区的特点，举办党建文化活动、亲子活动、农创客活动、传统民俗活动、公益服务活动、品牌赛事活动、文体兴趣活动等类别活动，活动秉持接地气、有爆点、记忆犹新的原则，达到帮助下管镇提升人气、市场、资金、人才等方面，促进项目中的资智对接、丰富村民、游客的生产生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6、人才服务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val="en-US" w:eastAsia="zh-CN"/>
        </w:rPr>
        <w:t>下管镇</w:t>
      </w:r>
      <w:r>
        <w:rPr>
          <w:rFonts w:hint="default" w:ascii="宋体" w:hAnsi="宋体" w:eastAsia="宋体" w:cs="宋体"/>
          <w:color w:val="auto"/>
          <w:sz w:val="24"/>
          <w:highlight w:val="none"/>
          <w:lang w:val="en-US" w:eastAsia="zh-CN"/>
        </w:rPr>
        <w:t>提供专业人才服务，</w:t>
      </w:r>
      <w:r>
        <w:rPr>
          <w:rFonts w:hint="eastAsia" w:ascii="宋体" w:hAnsi="宋体" w:eastAsia="宋体" w:cs="宋体"/>
          <w:color w:val="auto"/>
          <w:sz w:val="24"/>
          <w:highlight w:val="none"/>
          <w:lang w:val="en-US" w:eastAsia="zh-CN"/>
        </w:rPr>
        <w:t>对接各类资源，</w:t>
      </w:r>
      <w:r>
        <w:rPr>
          <w:rFonts w:hint="default" w:ascii="宋体" w:hAnsi="宋体" w:eastAsia="宋体" w:cs="宋体"/>
          <w:color w:val="auto"/>
          <w:sz w:val="24"/>
          <w:highlight w:val="none"/>
          <w:lang w:val="en-US" w:eastAsia="zh-CN"/>
        </w:rPr>
        <w:t>通过人才培训、人才活动</w:t>
      </w:r>
      <w:r>
        <w:rPr>
          <w:rFonts w:hint="eastAsia" w:ascii="宋体" w:hAnsi="宋体" w:eastAsia="宋体" w:cs="宋体"/>
          <w:color w:val="auto"/>
          <w:sz w:val="24"/>
          <w:highlight w:val="none"/>
          <w:lang w:val="en-US" w:eastAsia="zh-CN"/>
        </w:rPr>
        <w:t>、人才关怀</w:t>
      </w:r>
      <w:r>
        <w:rPr>
          <w:rFonts w:hint="default"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val="en-US" w:eastAsia="zh-CN"/>
        </w:rPr>
        <w:t>形式，提供创业指导、农业技术指导、电商培训、法律咨询等服务，</w:t>
      </w:r>
      <w:r>
        <w:rPr>
          <w:rFonts w:hint="default" w:ascii="宋体" w:hAnsi="宋体" w:eastAsia="宋体" w:cs="宋体"/>
          <w:color w:val="auto"/>
          <w:sz w:val="24"/>
          <w:highlight w:val="none"/>
          <w:lang w:val="en-US" w:eastAsia="zh-CN"/>
        </w:rPr>
        <w:t>覆盖“人才成长、人才激励、人才活跃”人才培育全流程</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资源与项目导入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第三方服务</w:t>
      </w:r>
      <w:r>
        <w:rPr>
          <w:rFonts w:hint="eastAsia" w:ascii="宋体" w:hAnsi="宋体" w:eastAsia="宋体" w:cs="宋体"/>
          <w:color w:val="auto"/>
          <w:sz w:val="24"/>
          <w:highlight w:val="none"/>
          <w:lang w:val="en-US" w:eastAsia="zh-CN"/>
        </w:rPr>
        <w:t>资源</w:t>
      </w:r>
      <w:r>
        <w:rPr>
          <w:rFonts w:hint="default" w:ascii="宋体" w:hAnsi="宋体" w:eastAsia="宋体" w:cs="宋体"/>
          <w:color w:val="auto"/>
          <w:sz w:val="24"/>
          <w:highlight w:val="none"/>
          <w:lang w:val="en-US" w:eastAsia="zh-CN"/>
        </w:rPr>
        <w:t>评估、</w:t>
      </w:r>
      <w:r>
        <w:rPr>
          <w:rFonts w:hint="eastAsia" w:ascii="宋体" w:hAnsi="宋体" w:eastAsia="宋体" w:cs="宋体"/>
          <w:color w:val="auto"/>
          <w:sz w:val="24"/>
          <w:highlight w:val="none"/>
          <w:lang w:val="en-US" w:eastAsia="zh-CN"/>
        </w:rPr>
        <w:t>合作，</w:t>
      </w:r>
      <w:r>
        <w:rPr>
          <w:rFonts w:hint="default" w:ascii="宋体" w:hAnsi="宋体" w:eastAsia="宋体" w:cs="宋体"/>
          <w:color w:val="auto"/>
          <w:sz w:val="24"/>
          <w:highlight w:val="none"/>
          <w:lang w:val="en-US" w:eastAsia="zh-CN"/>
        </w:rPr>
        <w:t>导入资源提供文化咨询、创业咨询等相关咨询进行线上指导；</w:t>
      </w:r>
      <w:r>
        <w:rPr>
          <w:rFonts w:hint="eastAsia" w:ascii="宋体" w:hAnsi="宋体" w:eastAsia="宋体" w:cs="宋体"/>
          <w:color w:val="auto"/>
          <w:sz w:val="24"/>
          <w:highlight w:val="none"/>
          <w:lang w:val="en-US" w:eastAsia="zh-CN"/>
        </w:rPr>
        <w:t>导</w:t>
      </w:r>
      <w:r>
        <w:rPr>
          <w:rFonts w:hint="default" w:ascii="宋体" w:hAnsi="宋体" w:eastAsia="宋体" w:cs="宋体"/>
          <w:color w:val="auto"/>
          <w:sz w:val="24"/>
          <w:highlight w:val="none"/>
          <w:lang w:val="en-US" w:eastAsia="zh-CN"/>
        </w:rPr>
        <w:t>入第三方线上机构作为活动举办的资源方协助各类活动开展；</w:t>
      </w:r>
      <w:r>
        <w:rPr>
          <w:rFonts w:hint="eastAsia" w:ascii="宋体" w:hAnsi="宋体" w:eastAsia="宋体" w:cs="宋体"/>
          <w:color w:val="auto"/>
          <w:sz w:val="24"/>
          <w:highlight w:val="none"/>
          <w:lang w:val="en-US" w:eastAsia="zh-CN"/>
        </w:rPr>
        <w:t>与农业、文化等各类项目、社会组织达成合作或协助落地，如露营项目，协助开展相应活动，带动产业发展。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w:t>
      </w:r>
      <w:r>
        <w:rPr>
          <w:rFonts w:hint="default" w:ascii="宋体" w:hAnsi="宋体" w:eastAsia="宋体" w:cs="宋体"/>
          <w:b/>
          <w:bCs/>
          <w:color w:val="auto"/>
          <w:kern w:val="2"/>
          <w:sz w:val="24"/>
          <w:szCs w:val="24"/>
          <w:highlight w:val="none"/>
          <w:lang w:val="en-US" w:eastAsia="zh-CN" w:bidi="ar-SA"/>
        </w:rPr>
        <w:t>资产管理服务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结合下管镇具体情况，提供资产协同管理服务，制定保护资产安全规章制度，在村镇内广泛推行并严格落实。协助甲方进行资产监管,包括标志标牌保护，绿植养护，保修及设备维护保养等，整理资产管理清单台账，编制形成完整电子档案。同时根据下管镇智能化管理需要，负责对智能化设备提供协同管理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台账及资料管理服务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运营相关数据的统计及整理形成日常台账，内容齐全，包含活动策划案、活动照片、活动宣传文章等。按照上级运营、检查、考核等要求，有专项台账。对服务对象建立服务评价台账，并有后续的跟踪调研评价制度，确保服务工作落到实处，提高服务游客的满意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10、人才引进及</w:t>
      </w:r>
      <w:r>
        <w:rPr>
          <w:rFonts w:hint="eastAsia" w:ascii="宋体" w:hAnsi="宋体" w:eastAsia="宋体" w:cs="宋体"/>
          <w:b/>
          <w:bCs/>
          <w:color w:val="auto"/>
          <w:kern w:val="2"/>
          <w:sz w:val="24"/>
          <w:szCs w:val="24"/>
          <w:highlight w:val="none"/>
          <w:lang w:val="en-US" w:eastAsia="zh-CN" w:bidi="ar-SA"/>
        </w:rPr>
        <w:t>荣誉申报</w:t>
      </w:r>
    </w:p>
    <w:p>
      <w:pPr>
        <w:spacing w:line="360" w:lineRule="auto"/>
        <w:ind w:firstLine="480" w:firstLineChars="200"/>
        <w:rPr>
          <w:color w:val="auto"/>
          <w:sz w:val="24"/>
          <w:highlight w:val="none"/>
        </w:rPr>
      </w:pPr>
      <w:r>
        <w:rPr>
          <w:rFonts w:hint="eastAsia" w:ascii="宋体" w:hAnsi="宋体" w:eastAsia="宋体" w:cs="宋体"/>
          <w:color w:val="auto"/>
          <w:sz w:val="24"/>
          <w:highlight w:val="none"/>
          <w:lang w:val="en-US" w:eastAsia="zh-CN"/>
        </w:rPr>
        <w:t>项目引进高层次人才，乙方在完成项目或高层次人才引荐落地后可同步享受绍兴市、区等各级相关引才政策，同时将按照具体情况收取项目或人才推荐申报、过审及落地的相关各阶段费用；项目申报各级荣誉国家、省、市级荣誉申报，载体荣誉申报成功后荣誉为甲方所有，政府奖励资金归属乙方。</w:t>
      </w:r>
    </w:p>
    <w:p>
      <w:pPr>
        <w:pStyle w:val="3"/>
        <w:ind w:left="3261"/>
        <w:jc w:val="left"/>
        <w:rPr>
          <w:rFonts w:hAnsi="宋体"/>
          <w:color w:val="auto"/>
          <w:highlight w:val="none"/>
        </w:rPr>
      </w:pPr>
      <w:bookmarkStart w:id="438" w:name="_Toc3118"/>
      <w:bookmarkStart w:id="439" w:name="_Toc521578483"/>
      <w:bookmarkStart w:id="440" w:name="_Toc509836616"/>
      <w:r>
        <w:rPr>
          <w:rFonts w:hint="eastAsia" w:hAnsi="宋体"/>
          <w:color w:val="auto"/>
          <w:highlight w:val="none"/>
        </w:rPr>
        <w:t>第</w:t>
      </w:r>
      <w:r>
        <w:rPr>
          <w:rFonts w:hint="eastAsia" w:hAnsi="宋体"/>
          <w:color w:val="auto"/>
          <w:highlight w:val="none"/>
          <w:lang w:eastAsia="zh-CN"/>
        </w:rPr>
        <w:t>二</w:t>
      </w:r>
      <w:r>
        <w:rPr>
          <w:rFonts w:hint="eastAsia" w:hAnsi="宋体"/>
          <w:color w:val="auto"/>
          <w:highlight w:val="none"/>
        </w:rPr>
        <w:t xml:space="preserve">章  </w:t>
      </w:r>
      <w:bookmarkStart w:id="441" w:name="_Toc465331266"/>
      <w:r>
        <w:rPr>
          <w:rFonts w:hint="eastAsia" w:hAnsi="宋体"/>
          <w:color w:val="auto"/>
          <w:highlight w:val="none"/>
        </w:rPr>
        <w:t>付款方式及要求</w:t>
      </w:r>
      <w:bookmarkEnd w:id="438"/>
      <w:bookmarkEnd w:id="439"/>
      <w:bookmarkEnd w:id="440"/>
      <w:bookmarkEnd w:id="441"/>
    </w:p>
    <w:p>
      <w:pPr>
        <w:pStyle w:val="4"/>
        <w:rPr>
          <w:rFonts w:ascii="宋体" w:hAnsi="宋体"/>
          <w:color w:val="auto"/>
          <w:highlight w:val="none"/>
        </w:rPr>
      </w:pPr>
    </w:p>
    <w:p>
      <w:pPr>
        <w:snapToGrid w:val="0"/>
        <w:spacing w:line="360"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本项目基础运营费占合同价的</w:t>
      </w:r>
      <w:r>
        <w:rPr>
          <w:rFonts w:hint="eastAsia" w:ascii="宋体" w:hAnsi="宋体"/>
          <w:color w:val="auto"/>
          <w:sz w:val="24"/>
          <w:highlight w:val="none"/>
          <w:lang w:val="en-US" w:eastAsia="zh-CN"/>
        </w:rPr>
        <w:t>70%，考核运营费占合同价的30%，</w:t>
      </w:r>
      <w:r>
        <w:rPr>
          <w:rFonts w:hint="eastAsia" w:ascii="宋体" w:hAnsi="宋体"/>
          <w:color w:val="auto"/>
          <w:sz w:val="24"/>
          <w:highlight w:val="none"/>
          <w:lang w:eastAsia="zh-CN"/>
        </w:rPr>
        <w:t>暂定</w:t>
      </w:r>
      <w:r>
        <w:rPr>
          <w:rFonts w:hint="eastAsia" w:ascii="宋体" w:hAnsi="宋体"/>
          <w:color w:val="auto"/>
          <w:sz w:val="24"/>
          <w:highlight w:val="none"/>
          <w:lang w:val="en-US" w:eastAsia="zh-CN"/>
        </w:rPr>
        <w:t>一个运营年度</w:t>
      </w:r>
      <w:r>
        <w:rPr>
          <w:rFonts w:hint="eastAsia" w:ascii="宋体" w:hAnsi="宋体"/>
          <w:color w:val="auto"/>
          <w:sz w:val="24"/>
          <w:highlight w:val="none"/>
          <w:lang w:eastAsia="zh-CN"/>
        </w:rPr>
        <w:t>以</w:t>
      </w:r>
      <w:r>
        <w:rPr>
          <w:rFonts w:hint="eastAsia" w:ascii="宋体" w:hAnsi="宋体"/>
          <w:color w:val="auto"/>
          <w:sz w:val="24"/>
          <w:highlight w:val="none"/>
          <w:lang w:val="en-US" w:eastAsia="zh-CN"/>
        </w:rPr>
        <w:t>365日历天作为计量。</w:t>
      </w:r>
    </w:p>
    <w:p>
      <w:pPr>
        <w:snapToGrid w:val="0"/>
        <w:spacing w:line="360" w:lineRule="auto"/>
        <w:ind w:firstLine="480"/>
        <w:rPr>
          <w:rFonts w:hint="default" w:ascii="宋体" w:hAnsi="宋体" w:eastAsia="宋体"/>
          <w:color w:val="auto"/>
          <w:kern w:val="0"/>
          <w:sz w:val="24"/>
          <w:szCs w:val="27"/>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eastAsia="zh-CN"/>
        </w:rPr>
        <w:t>基础运营费</w:t>
      </w:r>
      <w:r>
        <w:rPr>
          <w:rFonts w:ascii="宋体" w:hAnsi="宋体"/>
          <w:color w:val="auto"/>
          <w:sz w:val="24"/>
          <w:highlight w:val="none"/>
        </w:rPr>
        <w:t>：</w:t>
      </w:r>
      <w:r>
        <w:rPr>
          <w:rFonts w:hint="eastAsia" w:ascii="宋体" w:hAnsi="宋体"/>
          <w:color w:val="auto"/>
          <w:sz w:val="24"/>
          <w:highlight w:val="none"/>
          <w:lang w:eastAsia="zh-CN"/>
        </w:rPr>
        <w:t>第一年在合同签订后</w:t>
      </w:r>
      <w:r>
        <w:rPr>
          <w:rFonts w:hint="eastAsia" w:ascii="宋体" w:hAnsi="宋体"/>
          <w:color w:val="auto"/>
          <w:sz w:val="24"/>
          <w:highlight w:val="none"/>
          <w:lang w:val="en-US" w:eastAsia="zh-CN"/>
        </w:rPr>
        <w:t>15个工作日内</w:t>
      </w:r>
      <w:r>
        <w:rPr>
          <w:rFonts w:hint="eastAsia" w:ascii="宋体" w:hAnsi="宋体"/>
          <w:color w:val="auto"/>
          <w:sz w:val="24"/>
          <w:highlight w:val="none"/>
          <w:lang w:eastAsia="zh-CN"/>
        </w:rPr>
        <w:t>支付年度基础运营费的</w:t>
      </w:r>
      <w:r>
        <w:rPr>
          <w:rFonts w:hint="eastAsia" w:ascii="宋体" w:hAnsi="宋体"/>
          <w:color w:val="auto"/>
          <w:sz w:val="24"/>
          <w:highlight w:val="none"/>
          <w:lang w:val="en-US" w:eastAsia="zh-CN"/>
        </w:rPr>
        <w:t>30%；每3个月支付一次年度基础运营费的10%（在开始首月的7个工作日内支付完成）；年度考核完成后15个工作日内支付剩余年度基础运营费。</w:t>
      </w:r>
      <w:r>
        <w:rPr>
          <w:rFonts w:hint="eastAsia" w:ascii="宋体" w:hAnsi="宋体"/>
          <w:color w:val="auto"/>
          <w:sz w:val="24"/>
          <w:highlight w:val="none"/>
          <w:lang w:eastAsia="zh-CN"/>
        </w:rPr>
        <w:t>第二、三年支付比例不变，每年首月15个工作日内支付当年基础运营费的30%</w:t>
      </w:r>
      <w:r>
        <w:rPr>
          <w:rFonts w:hint="eastAsia" w:ascii="宋体" w:hAnsi="宋体"/>
          <w:color w:val="auto"/>
          <w:sz w:val="24"/>
          <w:highlight w:val="none"/>
          <w:lang w:val="en-US" w:eastAsia="zh-CN"/>
        </w:rPr>
        <w:t>。</w:t>
      </w:r>
      <w:r>
        <w:rPr>
          <w:rFonts w:ascii="宋体" w:hAnsi="宋体"/>
          <w:color w:val="auto"/>
          <w:sz w:val="24"/>
          <w:highlight w:val="none"/>
        </w:rPr>
        <w:br w:type="textWrapping"/>
      </w:r>
      <w:r>
        <w:rPr>
          <w:rFonts w:hint="eastAsia" w:ascii="宋体" w:hAnsi="宋体"/>
          <w:color w:val="auto"/>
          <w:kern w:val="0"/>
          <w:sz w:val="24"/>
          <w:szCs w:val="27"/>
          <w:highlight w:val="none"/>
        </w:rPr>
        <w:t xml:space="preserve">    2、</w:t>
      </w:r>
      <w:r>
        <w:rPr>
          <w:rFonts w:hint="eastAsia" w:ascii="宋体" w:hAnsi="宋体"/>
          <w:color w:val="auto"/>
          <w:kern w:val="0"/>
          <w:sz w:val="24"/>
          <w:szCs w:val="27"/>
          <w:highlight w:val="none"/>
          <w:lang w:eastAsia="zh-CN"/>
        </w:rPr>
        <w:t>考核运营费：每个运营年度结束后</w:t>
      </w:r>
      <w:r>
        <w:rPr>
          <w:rFonts w:hint="eastAsia" w:ascii="宋体" w:hAnsi="宋体"/>
          <w:color w:val="auto"/>
          <w:kern w:val="0"/>
          <w:sz w:val="24"/>
          <w:szCs w:val="27"/>
          <w:highlight w:val="none"/>
          <w:lang w:val="en-US" w:eastAsia="zh-CN"/>
        </w:rPr>
        <w:t>15个工作日内根据考核办法进行考核。若考核分数在85分及以上，在考核结束后15个工作日内全额支付考核运营费；若考核分数在</w:t>
      </w:r>
      <w:r>
        <w:rPr>
          <w:rFonts w:hint="eastAsia" w:ascii="宋体" w:hAnsi="宋体" w:cs="宋体"/>
          <w:color w:val="auto"/>
          <w:sz w:val="24"/>
          <w:highlight w:val="none"/>
        </w:rPr>
        <w:t>60（含）至8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分（不含）的，则依据比例扣除相应服务费用；若考核分数在60分以下，则不发放考核运营费。</w:t>
      </w:r>
    </w:p>
    <w:p>
      <w:pPr>
        <w:pStyle w:val="4"/>
        <w:spacing w:line="440" w:lineRule="exact"/>
        <w:ind w:left="-178" w:leftChars="-85" w:firstLine="480" w:firstLineChars="200"/>
        <w:rPr>
          <w:rFonts w:ascii="宋体" w:hAnsi="宋体"/>
          <w:color w:val="auto"/>
          <w:sz w:val="24"/>
          <w:szCs w:val="24"/>
          <w:highlight w:val="none"/>
        </w:rPr>
      </w:pPr>
    </w:p>
    <w:p>
      <w:pPr>
        <w:spacing w:line="360" w:lineRule="auto"/>
        <w:rPr>
          <w:color w:val="auto"/>
          <w:highlight w:val="none"/>
        </w:rPr>
      </w:pPr>
    </w:p>
    <w:p>
      <w:pPr>
        <w:pStyle w:val="2"/>
        <w:spacing w:line="420" w:lineRule="exact"/>
        <w:rPr>
          <w:color w:val="auto"/>
          <w:highlight w:val="none"/>
        </w:rPr>
      </w:pPr>
      <w:bookmarkStart w:id="442" w:name="_Toc1523"/>
      <w:r>
        <w:rPr>
          <w:rFonts w:hint="eastAsia" w:cs="宋体"/>
          <w:color w:val="auto"/>
          <w:sz w:val="32"/>
          <w:highlight w:val="none"/>
        </w:rPr>
        <w:br w:type="page"/>
      </w:r>
      <w:bookmarkStart w:id="443" w:name="_Toc10978"/>
      <w:r>
        <w:rPr>
          <w:rFonts w:hint="eastAsia" w:cs="宋体"/>
          <w:color w:val="auto"/>
          <w:sz w:val="32"/>
          <w:highlight w:val="none"/>
        </w:rPr>
        <w:t>第五部分   采购合同</w:t>
      </w:r>
      <w:bookmarkEnd w:id="442"/>
      <w:bookmarkEnd w:id="443"/>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合同编号：（202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签订日期：202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甲方</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乙方</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pPr>
        <w:pStyle w:val="4"/>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甲方经公开、公平、公正招标，由乙方中标，甲方现将</w:t>
      </w:r>
      <w:r>
        <w:rPr>
          <w:rFonts w:hint="eastAsia" w:ascii="宋体" w:hAnsi="宋体" w:cs="宋体"/>
          <w:color w:val="auto"/>
          <w:kern w:val="0"/>
          <w:sz w:val="24"/>
          <w:szCs w:val="24"/>
          <w:highlight w:val="none"/>
          <w:lang w:eastAsia="zh-CN"/>
        </w:rPr>
        <w:t>绍兴市上虞区下管镇未来乡村运营项目</w:t>
      </w:r>
      <w:r>
        <w:rPr>
          <w:rFonts w:hint="eastAsia" w:ascii="宋体" w:hAnsi="宋体" w:cs="宋体"/>
          <w:color w:val="auto"/>
          <w:kern w:val="0"/>
          <w:sz w:val="24"/>
          <w:szCs w:val="24"/>
          <w:highlight w:val="none"/>
        </w:rPr>
        <w:t>委托乙方管理，根据《中华人民共和国民法典》、采购文件，签订本合同。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一、</w:t>
      </w:r>
      <w:r>
        <w:rPr>
          <w:rFonts w:hint="eastAsia" w:ascii="宋体" w:hAnsi="宋体" w:cs="宋体"/>
          <w:b/>
          <w:color w:val="auto"/>
          <w:sz w:val="24"/>
          <w:highlight w:val="none"/>
          <w:lang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下管镇乡村运营服务项目，运营内容</w:t>
      </w:r>
      <w:r>
        <w:rPr>
          <w:rFonts w:hint="eastAsia" w:ascii="宋体" w:hAnsi="宋体" w:cs="宋体"/>
          <w:bCs/>
          <w:color w:val="auto"/>
          <w:kern w:val="0"/>
          <w:sz w:val="24"/>
          <w:highlight w:val="none"/>
        </w:rPr>
        <w:t>包括耕读管溪景区运营、3A级旅游景区复评以及相关景区创建的协同工作、省级未来乡村（和美虞村）等相关乡村创建</w:t>
      </w:r>
      <w:r>
        <w:rPr>
          <w:rFonts w:hint="eastAsia" w:ascii="宋体" w:hAnsi="宋体" w:cs="宋体"/>
          <w:bCs/>
          <w:color w:val="auto"/>
          <w:kern w:val="0"/>
          <w:sz w:val="24"/>
          <w:highlight w:val="none"/>
          <w:lang w:eastAsia="zh-CN"/>
        </w:rPr>
        <w:t>运营</w:t>
      </w:r>
      <w:r>
        <w:rPr>
          <w:rFonts w:hint="eastAsia" w:ascii="宋体" w:hAnsi="宋体" w:cs="宋体"/>
          <w:bCs/>
          <w:color w:val="auto"/>
          <w:kern w:val="0"/>
          <w:sz w:val="24"/>
          <w:highlight w:val="none"/>
        </w:rPr>
        <w:t>的协同工作、旅游接待服务、资产管理服务、品牌塑造与宣传、活动组织与策划、人才服务、资源与项目导入、台账及资料管理等服务。</w:t>
      </w:r>
    </w:p>
    <w:p>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lang w:eastAsia="zh-CN"/>
        </w:rPr>
        <w:t>二、服务地点</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cs="宋体"/>
          <w:color w:val="auto"/>
          <w:sz w:val="24"/>
          <w:highlight w:val="none"/>
        </w:rPr>
      </w:pPr>
      <w:r>
        <w:rPr>
          <w:rFonts w:hint="eastAsia" w:cs="宋体"/>
          <w:color w:val="auto"/>
          <w:sz w:val="24"/>
          <w:highlight w:val="none"/>
        </w:rPr>
        <w:t>下管镇位于浙江省绍兴市上虞区东南部，行政区域面积48平方千米。下管镇辖1个社区、9个行政村：檀燕山社区、东里村、芦山村、联新桥村、新民村、振新村、洙凤村、新庄村、兴南村、前溪岙村。</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三、服务期限</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color w:val="auto"/>
          <w:sz w:val="24"/>
          <w:highlight w:val="none"/>
          <w:lang w:eastAsia="zh-CN"/>
        </w:rPr>
      </w:pPr>
      <w:r>
        <w:rPr>
          <w:rFonts w:hint="eastAsia" w:ascii="Times New Roman" w:hAnsi="Times New Roman" w:cs="宋体"/>
          <w:color w:val="auto"/>
          <w:sz w:val="24"/>
          <w:highlight w:val="none"/>
          <w:lang w:eastAsia="zh-CN"/>
        </w:rPr>
        <w:t>合同签订之日起三年，自2023年　月　日至</w:t>
      </w:r>
      <w:r>
        <w:rPr>
          <w:rFonts w:hint="eastAsia" w:ascii="Times New Roman" w:hAnsi="Times New Roman" w:cs="宋体"/>
          <w:color w:val="auto"/>
          <w:sz w:val="24"/>
          <w:highlight w:val="none"/>
          <w:lang w:val="en-US" w:eastAsia="zh-CN"/>
        </w:rPr>
        <w:t>2026年   月   日</w:t>
      </w:r>
      <w:r>
        <w:rPr>
          <w:rFonts w:hint="eastAsia" w:cs="宋体"/>
          <w:b/>
          <w:bCs/>
          <w:color w:val="auto"/>
          <w:sz w:val="24"/>
          <w:highlight w:val="none"/>
          <w:lang w:eastAsia="zh-CN"/>
        </w:rPr>
        <w:t>（</w:t>
      </w:r>
      <w:r>
        <w:rPr>
          <w:rFonts w:hint="eastAsia" w:ascii="Times New Roman" w:hAnsi="Times New Roman" w:cs="宋体"/>
          <w:b/>
          <w:bCs/>
          <w:color w:val="auto"/>
          <w:sz w:val="24"/>
          <w:highlight w:val="none"/>
          <w:lang w:eastAsia="zh-CN"/>
        </w:rPr>
        <w:t>按照合同签订之日起满365日历天为一个考核年度</w:t>
      </w:r>
      <w:r>
        <w:rPr>
          <w:rFonts w:hint="eastAsia" w:cs="宋体"/>
          <w:b/>
          <w:bCs/>
          <w:color w:val="auto"/>
          <w:sz w:val="24"/>
          <w:highlight w:val="none"/>
          <w:lang w:eastAsia="zh-CN"/>
        </w:rPr>
        <w:t>）。</w:t>
      </w:r>
      <w:r>
        <w:rPr>
          <w:rFonts w:hint="eastAsia" w:ascii="Times New Roman" w:hAnsi="Times New Roman" w:cs="宋体"/>
          <w:color w:val="auto"/>
          <w:sz w:val="24"/>
          <w:highlight w:val="none"/>
          <w:lang w:eastAsia="zh-CN"/>
        </w:rPr>
        <w:t>在服务期内，若出现年度考核得分在60分及以下的，采购人有权中止合同。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四</w:t>
      </w:r>
      <w:r>
        <w:rPr>
          <w:rFonts w:hint="eastAsia" w:asciiTheme="minorEastAsia" w:hAnsiTheme="minorEastAsia" w:eastAsiaTheme="minorEastAsia" w:cstheme="minorEastAsia"/>
          <w:b/>
          <w:bCs/>
          <w:color w:val="auto"/>
          <w:sz w:val="24"/>
          <w:highlight w:val="none"/>
        </w:rPr>
        <w:t>、人员配置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本项目运营团队成员不少于8个人，其中</w:t>
      </w:r>
      <w:r>
        <w:rPr>
          <w:rFonts w:hint="eastAsia" w:cs="宋体"/>
          <w:b w:val="0"/>
          <w:bCs w:val="0"/>
          <w:color w:val="auto"/>
          <w:kern w:val="2"/>
          <w:sz w:val="24"/>
          <w:szCs w:val="24"/>
          <w:highlight w:val="none"/>
          <w:lang w:val="en-US" w:eastAsia="zh-CN" w:bidi="ar-SA"/>
        </w:rPr>
        <w:t>项目负责人</w:t>
      </w:r>
      <w:r>
        <w:rPr>
          <w:rFonts w:hint="eastAsia" w:ascii="Times New Roman" w:hAnsi="Times New Roman" w:eastAsia="宋体" w:cs="宋体"/>
          <w:b w:val="0"/>
          <w:bCs w:val="0"/>
          <w:color w:val="auto"/>
          <w:kern w:val="2"/>
          <w:sz w:val="24"/>
          <w:szCs w:val="24"/>
          <w:highlight w:val="none"/>
          <w:lang w:val="en-US" w:eastAsia="zh-CN" w:bidi="ar-SA"/>
        </w:rPr>
        <w:t>1个人，品牌经理1人，运营经理1人，活动策划1人，新媒体运营兼平面1人，商务接待1人，申报专员1人，运营专员1人。</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项目负责人</w:t>
      </w:r>
      <w:r>
        <w:rPr>
          <w:rFonts w:hint="eastAsia" w:ascii="Times New Roman" w:hAnsi="Times New Roman" w:eastAsia="宋体" w:cs="宋体"/>
          <w:b w:val="0"/>
          <w:bCs w:val="0"/>
          <w:color w:val="auto"/>
          <w:kern w:val="2"/>
          <w:sz w:val="24"/>
          <w:szCs w:val="24"/>
          <w:highlight w:val="none"/>
          <w:lang w:val="en-US" w:eastAsia="zh-CN" w:bidi="ar-SA"/>
        </w:rPr>
        <w:t>：负责整个下管镇乡村运营项目的整体统筹工作，如资源接洽、商务接待等；带领团队，发挥各自专业特长，代表公司与甲方政府建立良好的沟通与反馈机制，并获得积极评价；负责项目团队的搭建、培训及梯队建设，管理并带领团队完成考核指标；负责管理运营部门完成品牌宣传、景区运营展示、审核活动策划方案及实施，提高品牌的知名度。</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 xml:space="preserve">品牌经理：负责品牌IP打造、各类活动方案的组织和策划，以及配合品牌部做好宣传报道工作。线上线下打通，构建立体互通融媒体平台，进而打造品牌形象。 </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活动策划：负责活动前期的市场调研、整理活动的渲染点、制定活动可行性建设方案并执行、明确活动设计需求、及时做好活动台账等工作。</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新媒体运营兼平面：负责公众号及其他新媒体平台运营维护、宣传报道、品牌传播等；下管镇乡村运营项目整体对外品牌形象IP搭建与维护，线上通过官方公众号对外发声，内容涵盖农业政策解读、重大活动、旅游新闻报道等信息；公众号的视觉设计、活动所需的物料设计、宣传、节气海报设计等工作。</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运营经理：配合下管镇乡村运营项目做好组织协调工作，做好服务小管家，做好上情下达及下情上达的沟通协调工作，根据群众真实需求，改善优化服务内容，协助下管镇解决最迫切最关键的群众需求和游客需求。</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商务接待：负责整个项目参访团的讲解接待，并提供定制化接待服务，完成参观接待的信息收集、反馈等工作。</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申报专员：提供创业、农业、人才、法律、政策申报等相关项目的咨询、引荐服务，配合项目经理完成申报工作，为下管镇服务，提供国家3A级景区复评材料编制、乡村运营情况报告、人才申请报告、荣誉申报等服务，利用各种途径搜集与所实施项目相关资料，撰写符合认定要求的正式报告。</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val="0"/>
          <w:bCs w:val="0"/>
          <w:color w:val="auto"/>
          <w:kern w:val="2"/>
          <w:sz w:val="24"/>
          <w:szCs w:val="24"/>
          <w:highlight w:val="none"/>
          <w:lang w:val="en-US" w:eastAsia="zh-CN" w:bidi="ar-SA"/>
        </w:rPr>
      </w:pPr>
      <w:r>
        <w:rPr>
          <w:rFonts w:hint="eastAsia" w:ascii="Times New Roman" w:hAnsi="Times New Roman" w:eastAsia="宋体" w:cs="宋体"/>
          <w:b w:val="0"/>
          <w:bCs w:val="0"/>
          <w:color w:val="auto"/>
          <w:kern w:val="2"/>
          <w:sz w:val="24"/>
          <w:szCs w:val="24"/>
          <w:highlight w:val="none"/>
          <w:lang w:val="en-US" w:eastAsia="zh-CN" w:bidi="ar-SA"/>
        </w:rPr>
        <w:t>运营专员：负责数据平台搭建和日常运营维护。负责平台数据录入、数据规划、数据采集、数据分析等工作，同时负责信息发布系统、智能设备、网络设施管理和维护。</w:t>
      </w:r>
    </w:p>
    <w:p>
      <w:pPr>
        <w:spacing w:line="360" w:lineRule="auto"/>
        <w:ind w:firstLine="482" w:firstLineChars="200"/>
        <w:rPr>
          <w:rFonts w:hint="eastAsia" w:eastAsia="宋体"/>
          <w:b/>
          <w:bCs/>
          <w:color w:val="auto"/>
          <w:sz w:val="24"/>
          <w:highlight w:val="none"/>
          <w:lang w:eastAsia="zh-CN"/>
        </w:rPr>
      </w:pPr>
      <w:r>
        <w:rPr>
          <w:rFonts w:hint="eastAsia"/>
          <w:b/>
          <w:bCs/>
          <w:color w:val="auto"/>
          <w:sz w:val="24"/>
          <w:highlight w:val="none"/>
          <w:lang w:eastAsia="zh-CN"/>
        </w:rPr>
        <w:t>五</w:t>
      </w:r>
      <w:r>
        <w:rPr>
          <w:rFonts w:hint="eastAsia"/>
          <w:b/>
          <w:bCs/>
          <w:color w:val="auto"/>
          <w:sz w:val="24"/>
          <w:highlight w:val="none"/>
        </w:rPr>
        <w:t>、</w:t>
      </w:r>
      <w:r>
        <w:rPr>
          <w:rFonts w:hint="eastAsia"/>
          <w:b/>
          <w:bCs/>
          <w:color w:val="auto"/>
          <w:sz w:val="24"/>
          <w:highlight w:val="none"/>
          <w:lang w:eastAsia="zh-CN"/>
        </w:rPr>
        <w:t>运营内容</w:t>
      </w:r>
    </w:p>
    <w:p>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1、国家 3A 级旅游景区运营及复评协同服务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协同采购单位完成国家3A级旅游景区运营及复评工作、景区复评申报材料制作、相关运营情况汇总梳理等。</w:t>
      </w:r>
    </w:p>
    <w:p>
      <w:pPr>
        <w:numPr>
          <w:ilvl w:val="0"/>
          <w:numId w:val="0"/>
        </w:numPr>
        <w:shd w:val="clear" w:color="auto" w:fill="auto"/>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2、省级未来乡村运营协同服务</w:t>
      </w:r>
    </w:p>
    <w:p>
      <w:pPr>
        <w:shd w:val="clear" w:color="auto" w:fill="auto"/>
        <w:spacing w:line="360" w:lineRule="auto"/>
        <w:ind w:firstLine="480" w:firstLineChars="20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协同采购单位完成省级未来乡村</w:t>
      </w:r>
      <w:r>
        <w:rPr>
          <w:rFonts w:hint="eastAsia" w:ascii="宋体" w:hAnsi="宋体" w:eastAsia="宋体" w:cs="宋体"/>
          <w:color w:val="auto"/>
          <w:sz w:val="24"/>
          <w:highlight w:val="none"/>
          <w:lang w:val="en-US" w:eastAsia="zh-CN"/>
        </w:rPr>
        <w:t>运营</w:t>
      </w:r>
      <w:r>
        <w:rPr>
          <w:rFonts w:hint="default" w:ascii="宋体" w:hAnsi="宋体" w:eastAsia="宋体" w:cs="宋体"/>
          <w:color w:val="auto"/>
          <w:sz w:val="24"/>
          <w:highlight w:val="none"/>
          <w:lang w:val="en-US" w:eastAsia="zh-CN"/>
        </w:rPr>
        <w:t>工作。根据下管镇实际情况，</w:t>
      </w:r>
      <w:r>
        <w:rPr>
          <w:rFonts w:hint="eastAsia" w:ascii="宋体" w:hAnsi="宋体" w:eastAsia="宋体" w:cs="宋体"/>
          <w:color w:val="auto"/>
          <w:sz w:val="24"/>
          <w:highlight w:val="none"/>
          <w:lang w:val="en-US" w:eastAsia="zh-CN"/>
        </w:rPr>
        <w:t>协同</w:t>
      </w:r>
      <w:r>
        <w:rPr>
          <w:rFonts w:hint="default" w:ascii="宋体" w:hAnsi="宋体" w:eastAsia="宋体" w:cs="宋体"/>
          <w:color w:val="auto"/>
          <w:sz w:val="24"/>
          <w:highlight w:val="none"/>
          <w:lang w:val="en-US" w:eastAsia="zh-CN"/>
        </w:rPr>
        <w:t>打造</w:t>
      </w:r>
      <w:r>
        <w:rPr>
          <w:rFonts w:hint="eastAsia" w:ascii="宋体" w:hAnsi="宋体" w:eastAsia="宋体" w:cs="宋体"/>
          <w:color w:val="auto"/>
          <w:sz w:val="24"/>
          <w:highlight w:val="none"/>
          <w:lang w:val="en-US" w:eastAsia="zh-CN"/>
        </w:rPr>
        <w:t>并运营</w:t>
      </w:r>
      <w:r>
        <w:rPr>
          <w:rFonts w:hint="default" w:ascii="宋体" w:hAnsi="宋体" w:eastAsia="宋体" w:cs="宋体"/>
          <w:color w:val="auto"/>
          <w:sz w:val="24"/>
          <w:highlight w:val="none"/>
          <w:lang w:val="en-US" w:eastAsia="zh-CN"/>
        </w:rPr>
        <w:t>未来文化、邻里、健康、交通、智慧等应用场景，</w:t>
      </w:r>
      <w:r>
        <w:rPr>
          <w:rFonts w:hint="eastAsia" w:ascii="宋体" w:hAnsi="宋体" w:eastAsia="宋体" w:cs="宋体"/>
          <w:color w:val="auto"/>
          <w:sz w:val="24"/>
          <w:highlight w:val="none"/>
          <w:lang w:val="en-US" w:eastAsia="zh-CN"/>
        </w:rPr>
        <w:t>协助运营提升乡村、收集运营材料、汇总相关总结报告等工作。</w:t>
      </w:r>
    </w:p>
    <w:p>
      <w:pPr>
        <w:shd w:val="clear" w:color="auto" w:fill="auto"/>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3、旅游接待服务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负责为下管镇提供满足要求的游客标准化接待服务。包括制定标准的导览线路、设计符合要求的接待解说词方案、接待团队训练等服务内容。</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4、品牌塑造与宣传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依托线下传统媒介资源及网站、微信公众号、视频号、小红书等互联网线上资源进行项目宣传，塑造品牌形象，形成品牌驱动，扩大知名度，助推项目发展。</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5、活动组织与策划</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下管镇的各类需求，根据下管镇商业景区的特点，举办党建文化活动、亲子活动、农创客活动、传统民俗活动、公益服务活动、品牌赛事活动、文体兴趣活动等类别活动，活动秉持接地气、有爆点、记忆犹新的原则，达到帮助下管镇提升人气、市场、资金、人才等方面，促进项目中的资智对接、丰富村民、游客的生产生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6、人才服务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val="en-US" w:eastAsia="zh-CN"/>
        </w:rPr>
        <w:t>下管镇</w:t>
      </w:r>
      <w:r>
        <w:rPr>
          <w:rFonts w:hint="default" w:ascii="宋体" w:hAnsi="宋体" w:eastAsia="宋体" w:cs="宋体"/>
          <w:color w:val="auto"/>
          <w:sz w:val="24"/>
          <w:highlight w:val="none"/>
          <w:lang w:val="en-US" w:eastAsia="zh-CN"/>
        </w:rPr>
        <w:t>提供专业人才服务，</w:t>
      </w:r>
      <w:r>
        <w:rPr>
          <w:rFonts w:hint="eastAsia" w:ascii="宋体" w:hAnsi="宋体" w:eastAsia="宋体" w:cs="宋体"/>
          <w:color w:val="auto"/>
          <w:sz w:val="24"/>
          <w:highlight w:val="none"/>
          <w:lang w:val="en-US" w:eastAsia="zh-CN"/>
        </w:rPr>
        <w:t>对接各类资源，</w:t>
      </w:r>
      <w:r>
        <w:rPr>
          <w:rFonts w:hint="default" w:ascii="宋体" w:hAnsi="宋体" w:eastAsia="宋体" w:cs="宋体"/>
          <w:color w:val="auto"/>
          <w:sz w:val="24"/>
          <w:highlight w:val="none"/>
          <w:lang w:val="en-US" w:eastAsia="zh-CN"/>
        </w:rPr>
        <w:t>通过人才培训、人才活动</w:t>
      </w:r>
      <w:r>
        <w:rPr>
          <w:rFonts w:hint="eastAsia" w:ascii="宋体" w:hAnsi="宋体" w:eastAsia="宋体" w:cs="宋体"/>
          <w:color w:val="auto"/>
          <w:sz w:val="24"/>
          <w:highlight w:val="none"/>
          <w:lang w:val="en-US" w:eastAsia="zh-CN"/>
        </w:rPr>
        <w:t>、人才关怀</w:t>
      </w:r>
      <w:r>
        <w:rPr>
          <w:rFonts w:hint="default"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val="en-US" w:eastAsia="zh-CN"/>
        </w:rPr>
        <w:t>形式，提供创业指导、农业技术指导、电商培训、法律咨询等服务，</w:t>
      </w:r>
      <w:r>
        <w:rPr>
          <w:rFonts w:hint="default" w:ascii="宋体" w:hAnsi="宋体" w:eastAsia="宋体" w:cs="宋体"/>
          <w:color w:val="auto"/>
          <w:sz w:val="24"/>
          <w:highlight w:val="none"/>
          <w:lang w:val="en-US" w:eastAsia="zh-CN"/>
        </w:rPr>
        <w:t>覆盖“人才成长、人才激励、人才活跃”人才培育全流程</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资源与项目导入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第三方服务</w:t>
      </w:r>
      <w:r>
        <w:rPr>
          <w:rFonts w:hint="eastAsia" w:ascii="宋体" w:hAnsi="宋体" w:eastAsia="宋体" w:cs="宋体"/>
          <w:color w:val="auto"/>
          <w:sz w:val="24"/>
          <w:highlight w:val="none"/>
          <w:lang w:val="en-US" w:eastAsia="zh-CN"/>
        </w:rPr>
        <w:t>资源</w:t>
      </w:r>
      <w:r>
        <w:rPr>
          <w:rFonts w:hint="default" w:ascii="宋体" w:hAnsi="宋体" w:eastAsia="宋体" w:cs="宋体"/>
          <w:color w:val="auto"/>
          <w:sz w:val="24"/>
          <w:highlight w:val="none"/>
          <w:lang w:val="en-US" w:eastAsia="zh-CN"/>
        </w:rPr>
        <w:t>评估、</w:t>
      </w:r>
      <w:r>
        <w:rPr>
          <w:rFonts w:hint="eastAsia" w:ascii="宋体" w:hAnsi="宋体" w:eastAsia="宋体" w:cs="宋体"/>
          <w:color w:val="auto"/>
          <w:sz w:val="24"/>
          <w:highlight w:val="none"/>
          <w:lang w:val="en-US" w:eastAsia="zh-CN"/>
        </w:rPr>
        <w:t>合作，</w:t>
      </w:r>
      <w:r>
        <w:rPr>
          <w:rFonts w:hint="default" w:ascii="宋体" w:hAnsi="宋体" w:eastAsia="宋体" w:cs="宋体"/>
          <w:color w:val="auto"/>
          <w:sz w:val="24"/>
          <w:highlight w:val="none"/>
          <w:lang w:val="en-US" w:eastAsia="zh-CN"/>
        </w:rPr>
        <w:t>导入资源提供文化咨询、创业咨询等相关咨询进行线上指导；</w:t>
      </w:r>
      <w:r>
        <w:rPr>
          <w:rFonts w:hint="eastAsia" w:ascii="宋体" w:hAnsi="宋体" w:eastAsia="宋体" w:cs="宋体"/>
          <w:color w:val="auto"/>
          <w:sz w:val="24"/>
          <w:highlight w:val="none"/>
          <w:lang w:val="en-US" w:eastAsia="zh-CN"/>
        </w:rPr>
        <w:t>导</w:t>
      </w:r>
      <w:r>
        <w:rPr>
          <w:rFonts w:hint="default" w:ascii="宋体" w:hAnsi="宋体" w:eastAsia="宋体" w:cs="宋体"/>
          <w:color w:val="auto"/>
          <w:sz w:val="24"/>
          <w:highlight w:val="none"/>
          <w:lang w:val="en-US" w:eastAsia="zh-CN"/>
        </w:rPr>
        <w:t>入第三方线上机构作为活动举办的资源方协助各类活动开展；</w:t>
      </w:r>
      <w:r>
        <w:rPr>
          <w:rFonts w:hint="eastAsia" w:ascii="宋体" w:hAnsi="宋体" w:eastAsia="宋体" w:cs="宋体"/>
          <w:color w:val="auto"/>
          <w:sz w:val="24"/>
          <w:highlight w:val="none"/>
          <w:lang w:val="en-US" w:eastAsia="zh-CN"/>
        </w:rPr>
        <w:t>与农业、文化等各类项目、社会组织达成合作或协助落地，如露营项目，协助开展相应活动，带动产业发展。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w:t>
      </w:r>
      <w:r>
        <w:rPr>
          <w:rFonts w:hint="default" w:ascii="宋体" w:hAnsi="宋体" w:eastAsia="宋体" w:cs="宋体"/>
          <w:b/>
          <w:bCs/>
          <w:color w:val="auto"/>
          <w:kern w:val="2"/>
          <w:sz w:val="24"/>
          <w:szCs w:val="24"/>
          <w:highlight w:val="none"/>
          <w:lang w:val="en-US" w:eastAsia="zh-CN" w:bidi="ar-SA"/>
        </w:rPr>
        <w:t>资产管理服务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结合下管镇具体情况，提供资产协同管理服务，制定保护资产安全规章制度，在村镇内广泛推行并严格落实。协助甲方进行资产监管,包括标志标牌保护，绿植养护，保修及设备维护保养等，整理资产管理清单台账，编制形成完整电子档案。同时根据下管镇智能化管理需要，负责对智能化设备提供协同管理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台账及资料管理服务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运营相关数据的统计及整理形成日常台账，内容齐全，包含活动策划案、活动照片、活动宣传文章等。按照上级运营、检查、考核等要求，有专项台账。对服务对象建立服务评价台账，并有后续的跟踪调研评价制度，确保服务工作落到实处，提高服务游客的满意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10、人才引进及</w:t>
      </w:r>
      <w:r>
        <w:rPr>
          <w:rFonts w:hint="eastAsia" w:ascii="宋体" w:hAnsi="宋体" w:eastAsia="宋体" w:cs="宋体"/>
          <w:b/>
          <w:bCs/>
          <w:color w:val="auto"/>
          <w:kern w:val="2"/>
          <w:sz w:val="24"/>
          <w:szCs w:val="24"/>
          <w:highlight w:val="none"/>
          <w:lang w:val="en-US" w:eastAsia="zh-CN" w:bidi="ar-SA"/>
        </w:rPr>
        <w:t>荣誉申报</w:t>
      </w:r>
    </w:p>
    <w:p>
      <w:pPr>
        <w:spacing w:line="360" w:lineRule="auto"/>
        <w:ind w:firstLine="480" w:firstLineChars="200"/>
        <w:rPr>
          <w:color w:val="auto"/>
          <w:sz w:val="24"/>
          <w:highlight w:val="none"/>
        </w:rPr>
      </w:pPr>
      <w:r>
        <w:rPr>
          <w:rFonts w:hint="eastAsia" w:ascii="宋体" w:hAnsi="宋体" w:eastAsia="宋体" w:cs="宋体"/>
          <w:color w:val="auto"/>
          <w:sz w:val="24"/>
          <w:highlight w:val="none"/>
          <w:lang w:val="en-US" w:eastAsia="zh-CN"/>
        </w:rPr>
        <w:t>项目引进高层次人才，乙方在完成项目或高层次人才引荐落地后可同步享受绍兴市、区等各级相关引才政策，同时将按照具体情况收取项目或人才推荐申报、过审及落地的相关各阶段费用；项目申报各级荣誉国家、省、市级荣誉申报，载体荣誉申报成功后荣誉为甲方所有，政府奖励资金归属乙方。</w:t>
      </w:r>
    </w:p>
    <w:p>
      <w:pPr>
        <w:numPr>
          <w:ilvl w:val="255"/>
          <w:numId w:val="0"/>
        </w:numPr>
        <w:spacing w:line="360" w:lineRule="auto"/>
        <w:rPr>
          <w:rFonts w:hint="eastAsia" w:eastAsia="宋体"/>
          <w:b/>
          <w:bCs/>
          <w:color w:val="auto"/>
          <w:sz w:val="24"/>
          <w:highlight w:val="none"/>
          <w:lang w:eastAsia="zh-CN"/>
        </w:rPr>
      </w:pPr>
      <w:r>
        <w:rPr>
          <w:rFonts w:hint="eastAsia"/>
          <w:b/>
          <w:bCs/>
          <w:color w:val="auto"/>
          <w:sz w:val="24"/>
          <w:highlight w:val="none"/>
        </w:rPr>
        <w:t xml:space="preserve">  </w:t>
      </w:r>
      <w:r>
        <w:rPr>
          <w:rFonts w:hint="eastAsia"/>
          <w:b/>
          <w:bCs/>
          <w:color w:val="auto"/>
          <w:sz w:val="24"/>
          <w:highlight w:val="none"/>
          <w:lang w:eastAsia="zh-CN"/>
        </w:rPr>
        <w:t>六</w:t>
      </w:r>
      <w:r>
        <w:rPr>
          <w:rFonts w:hint="eastAsia"/>
          <w:b/>
          <w:bCs/>
          <w:color w:val="auto"/>
          <w:sz w:val="24"/>
          <w:highlight w:val="none"/>
        </w:rPr>
        <w:t>、</w:t>
      </w:r>
      <w:r>
        <w:rPr>
          <w:rFonts w:hint="eastAsia"/>
          <w:b/>
          <w:bCs/>
          <w:color w:val="auto"/>
          <w:sz w:val="24"/>
          <w:highlight w:val="none"/>
          <w:lang w:eastAsia="zh-CN"/>
        </w:rPr>
        <w:t>考核办法</w:t>
      </w:r>
    </w:p>
    <w:p>
      <w:pPr>
        <w:numPr>
          <w:ilvl w:val="0"/>
          <w:numId w:val="34"/>
        </w:num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运营服务考核办法</w:t>
      </w:r>
    </w:p>
    <w:p>
      <w:pPr>
        <w:numPr>
          <w:ilvl w:val="0"/>
          <w:numId w:val="3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采购单位在合同签订生效后，按照《项目运营服务考核办法》每年对运营服务商考核一次(考核办法将依据采购单位实际工作侧重点定期相应调整)，具体考核办法如下：</w:t>
      </w:r>
    </w:p>
    <w:tbl>
      <w:tblPr>
        <w:tblStyle w:val="22"/>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考核分数</w:t>
            </w:r>
          </w:p>
        </w:tc>
        <w:tc>
          <w:tcPr>
            <w:tcW w:w="582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考核费用额度计算标准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分及以上</w:t>
            </w:r>
          </w:p>
        </w:tc>
        <w:tc>
          <w:tcPr>
            <w:tcW w:w="582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实际考核发放金额=考核费用＊100%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60（含）-8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分（不含）</w:t>
            </w:r>
          </w:p>
        </w:tc>
        <w:tc>
          <w:tcPr>
            <w:tcW w:w="582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实际考核发放金额=考核费用＊分数＊1%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60分以下</w:t>
            </w:r>
          </w:p>
        </w:tc>
        <w:tc>
          <w:tcPr>
            <w:tcW w:w="582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实际考核发放金额为零</w:t>
            </w:r>
          </w:p>
        </w:tc>
      </w:tr>
    </w:tbl>
    <w:p>
      <w:pPr>
        <w:numPr>
          <w:ilvl w:val="0"/>
          <w:numId w:val="3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退出机制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平台在运营考核过程中因考核不达标(连续两年考核低于60分)，采购单位有权与中标单位解除合作关系，并由中标单位在</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个月内处理一切相关事宜，保证与后续单位的交接工作有序完成。因平台单方面原因造成退出延后的，采购单位保留向平台追究经济和法律责任的权利。</w:t>
      </w:r>
    </w:p>
    <w:p>
      <w:pPr>
        <w:numPr>
          <w:ilvl w:val="0"/>
          <w:numId w:val="3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考核标准</w:t>
      </w:r>
    </w:p>
    <w:p>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运营服务考核标准：</w:t>
      </w:r>
      <w:r>
        <w:rPr>
          <w:rFonts w:hint="eastAsia" w:ascii="宋体" w:hAnsi="宋体" w:cs="宋体"/>
          <w:color w:val="auto"/>
          <w:sz w:val="24"/>
          <w:highlight w:val="none"/>
        </w:rPr>
        <w:t>每一</w:t>
      </w:r>
      <w:r>
        <w:rPr>
          <w:rFonts w:hint="eastAsia" w:ascii="宋体" w:hAnsi="宋体" w:cs="宋体"/>
          <w:color w:val="auto"/>
          <w:sz w:val="24"/>
          <w:highlight w:val="none"/>
          <w:lang w:eastAsia="zh-CN"/>
        </w:rPr>
        <w:t>运营</w:t>
      </w:r>
      <w:r>
        <w:rPr>
          <w:rFonts w:hint="eastAsia" w:ascii="宋体" w:hAnsi="宋体" w:cs="宋体"/>
          <w:color w:val="auto"/>
          <w:sz w:val="24"/>
          <w:highlight w:val="none"/>
        </w:rPr>
        <w:t>年</w:t>
      </w:r>
      <w:r>
        <w:rPr>
          <w:rFonts w:hint="eastAsia" w:ascii="宋体" w:hAnsi="宋体" w:cs="宋体"/>
          <w:color w:val="auto"/>
          <w:sz w:val="24"/>
          <w:highlight w:val="none"/>
          <w:lang w:eastAsia="zh-CN"/>
        </w:rPr>
        <w:t>度</w:t>
      </w:r>
      <w:r>
        <w:rPr>
          <w:rFonts w:hint="eastAsia" w:ascii="宋体" w:hAnsi="宋体" w:cs="宋体"/>
          <w:color w:val="auto"/>
          <w:sz w:val="24"/>
          <w:highlight w:val="none"/>
        </w:rPr>
        <w:t>的具体考核不同，需经双方协商一致后，制定相关考核内容，以下为2023年度运营考核内容，仅作招标参考。</w:t>
      </w:r>
    </w:p>
    <w:p>
      <w:pPr>
        <w:pStyle w:val="2"/>
        <w:keepNext/>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rFonts w:hint="eastAsia"/>
          <w:color w:val="auto"/>
          <w:sz w:val="28"/>
          <w:szCs w:val="28"/>
          <w:highlight w:val="none"/>
          <w:lang w:val="en-US" w:eastAsia="zh-CN"/>
        </w:rPr>
        <w:t>2023年度运营服务考核标准</w:t>
      </w:r>
    </w:p>
    <w:tbl>
      <w:tblPr>
        <w:tblStyle w:val="22"/>
        <w:tblW w:w="9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170"/>
        <w:gridCol w:w="2931"/>
        <w:gridCol w:w="629"/>
        <w:gridCol w:w="2729"/>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841" w:type="dxa"/>
            <w:gridSpan w:val="6"/>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4"/>
                <w:highlight w:val="none"/>
                <w:lang w:val="en-US" w:eastAsia="zh-CN"/>
              </w:rPr>
              <w:t>下管镇乡村运营服务项目2023</w:t>
            </w:r>
            <w:r>
              <w:rPr>
                <w:rFonts w:hint="eastAsia" w:ascii="宋体" w:hAnsi="宋体" w:eastAsia="宋体" w:cs="宋体"/>
                <w:b/>
                <w:color w:val="auto"/>
                <w:kern w:val="0"/>
                <w:sz w:val="24"/>
                <w:highlight w:val="none"/>
              </w:rPr>
              <w:t>年度考核标准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序号</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类别</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服务内容</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总分</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评分标准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考核依据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国家3A级旅游景区运营及复评协同服务</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协同采购单位完成国家3A级旅游景区运营及复评工作、景区复评申报材料制作、相关运营情况汇总梳理等</w:t>
            </w:r>
            <w:r>
              <w:rPr>
                <w:rFonts w:hint="eastAsia" w:ascii="宋体" w:hAnsi="宋体" w:eastAsia="宋体" w:cs="宋体"/>
                <w:b w:val="0"/>
                <w:bCs w:val="0"/>
                <w:color w:val="auto"/>
                <w:sz w:val="21"/>
                <w:szCs w:val="21"/>
                <w:highlight w:val="none"/>
                <w:lang w:eastAsia="zh-CN"/>
              </w:rPr>
              <w:t>。</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复评通过的得分不低于8分，未通过的得分不高于2分。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国家3A级景区相应</w:t>
            </w:r>
            <w:r>
              <w:rPr>
                <w:rFonts w:hint="eastAsia" w:ascii="宋体" w:hAnsi="宋体" w:eastAsia="宋体" w:cs="宋体"/>
                <w:b w:val="0"/>
                <w:bCs w:val="0"/>
                <w:color w:val="auto"/>
                <w:sz w:val="21"/>
                <w:szCs w:val="21"/>
                <w:highlight w:val="none"/>
                <w:lang w:val="en-US" w:eastAsia="zh-CN"/>
              </w:rPr>
              <w:t>运营及复评</w:t>
            </w:r>
            <w:r>
              <w:rPr>
                <w:rFonts w:hint="eastAsia" w:ascii="宋体" w:hAnsi="宋体" w:eastAsia="宋体" w:cs="宋体"/>
                <w:b w:val="0"/>
                <w:bCs w:val="0"/>
                <w:color w:val="auto"/>
                <w:sz w:val="21"/>
                <w:szCs w:val="21"/>
                <w:highlight w:val="none"/>
              </w:rPr>
              <w:t>工作内容明细台账、</w:t>
            </w:r>
            <w:r>
              <w:rPr>
                <w:rFonts w:hint="eastAsia" w:ascii="宋体" w:hAnsi="宋体" w:eastAsia="宋体" w:cs="宋体"/>
                <w:b w:val="0"/>
                <w:bCs w:val="0"/>
                <w:color w:val="auto"/>
                <w:sz w:val="21"/>
                <w:szCs w:val="21"/>
                <w:highlight w:val="none"/>
                <w:lang w:val="en-US" w:eastAsia="zh-CN"/>
              </w:rPr>
              <w:t>复评</w:t>
            </w:r>
            <w:r>
              <w:rPr>
                <w:rFonts w:hint="eastAsia" w:ascii="宋体" w:hAnsi="宋体" w:eastAsia="宋体" w:cs="宋体"/>
                <w:b w:val="0"/>
                <w:bCs w:val="0"/>
                <w:color w:val="auto"/>
                <w:sz w:val="21"/>
                <w:szCs w:val="21"/>
                <w:highlight w:val="none"/>
              </w:rPr>
              <w:t>进展汇报等相关材料。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省级</w:t>
            </w:r>
            <w:r>
              <w:rPr>
                <w:rFonts w:hint="eastAsia" w:ascii="宋体" w:hAnsi="宋体" w:eastAsia="宋体" w:cs="宋体"/>
                <w:b w:val="0"/>
                <w:bCs w:val="0"/>
                <w:color w:val="auto"/>
                <w:kern w:val="0"/>
                <w:sz w:val="21"/>
                <w:szCs w:val="21"/>
                <w:highlight w:val="none"/>
                <w:lang w:val="en-US" w:eastAsia="zh-CN"/>
              </w:rPr>
              <w:t>未来乡村运营</w:t>
            </w:r>
            <w:r>
              <w:rPr>
                <w:rFonts w:hint="eastAsia" w:ascii="宋体" w:hAnsi="宋体" w:eastAsia="宋体" w:cs="宋体"/>
                <w:b w:val="0"/>
                <w:bCs w:val="0"/>
                <w:color w:val="auto"/>
                <w:kern w:val="0"/>
                <w:sz w:val="21"/>
                <w:szCs w:val="21"/>
                <w:highlight w:val="none"/>
              </w:rPr>
              <w:t>协同</w:t>
            </w:r>
            <w:r>
              <w:rPr>
                <w:rFonts w:hint="eastAsia" w:ascii="宋体" w:hAnsi="宋体" w:eastAsia="宋体" w:cs="宋体"/>
                <w:b w:val="0"/>
                <w:bCs w:val="0"/>
                <w:color w:val="auto"/>
                <w:kern w:val="0"/>
                <w:sz w:val="21"/>
                <w:szCs w:val="21"/>
                <w:highlight w:val="none"/>
                <w:lang w:val="en-US" w:eastAsia="zh-CN"/>
              </w:rPr>
              <w:t>服务</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协同采购单位完成省级未来乡村运营工作。根据下管镇实际情况，协同打造并运营未来文化、邻里、健康、交通、智慧等应用场景，协助运营提升乡村、收集运营材料、汇总相关总结报告等工作。</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通过省级未来乡村的得分不低于8分，未通过的得分不高于2分。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总结报告以及配合考核相关工作台账记录等。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旅游接待服务</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制定导览线路、制定接待流程及接待方案、设计与迭代接待解说词方案、接待团队训练。</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定制化开发并完善导览线路得1分；设计并及时更新解说词得1分；制定接待流程及接待方案得1分；会议服务得1分；日常接待工作表现得1分；重要接待活动每次得1分。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接待工作相关资料、重要接待活动单独制定接待方案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品牌塑造与宣传</w:t>
            </w:r>
          </w:p>
        </w:tc>
        <w:tc>
          <w:tcPr>
            <w:tcW w:w="2931" w:type="dxa"/>
            <w:noWrap w:val="0"/>
            <w:tcMar>
              <w:top w:w="28" w:type="dxa"/>
              <w:left w:w="79" w:type="dxa"/>
              <w:bottom w:w="28" w:type="dxa"/>
              <w:right w:w="79" w:type="dxa"/>
            </w:tcMar>
            <w:vAlign w:val="center"/>
          </w:tcPr>
          <w:p>
            <w:pPr>
              <w:keepNext w:val="0"/>
              <w:keepLines w:val="0"/>
              <w:pageBreakBefore w:val="0"/>
              <w:numPr>
                <w:ilvl w:val="0"/>
                <w:numId w:val="36"/>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项目公众号运营，包括旅游领域动态资讯、活动信息发布、乡村政策、景区宣传支持等；</w:t>
            </w:r>
          </w:p>
          <w:p>
            <w:pPr>
              <w:keepNext w:val="0"/>
              <w:keepLines w:val="0"/>
              <w:pageBreakBefore w:val="0"/>
              <w:numPr>
                <w:ilvl w:val="0"/>
                <w:numId w:val="36"/>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媒体报道(达到任务数,发布内容含新闻稿发布、活动预告、回顾、视频发布等。发布媒体包括:省级、市级、区级等媒体，视频号，小红书，携程等)</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1.完成微信公众号每周(除法定节假日)发文量不少于4篇得4分，总体按照年度总量，每低于1%，扣1分。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2.线下资讯发布、景区宣传支持，得1分。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3.文章发布省级媒体报道，每篇2分；市区级媒体报道，每篇1分。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5.年度累计发布文章150篇(包括同一内容不同平台)，得6分；上述标准线以下，得4分。</w:t>
            </w:r>
          </w:p>
        </w:tc>
        <w:tc>
          <w:tcPr>
            <w:tcW w:w="1743"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ind w:left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微信公众号发文数量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线下宣传资料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宣传素材资料库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媒体发文量及回链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活动组织与策划</w:t>
            </w:r>
          </w:p>
        </w:tc>
        <w:tc>
          <w:tcPr>
            <w:tcW w:w="2931"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根据不同主题、不同目的每年举办各类活动不低于20场活动，其中包括协办1场规模(人数≥200人)活动。</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完成总指标，得12分。协办少1场大型活动(≥200人)扣2分，主办/协办每少1场小型活动(&lt;200人)扣1分。超额完成不奖励、</w:t>
            </w:r>
          </w:p>
        </w:tc>
        <w:tc>
          <w:tcPr>
            <w:tcW w:w="1743"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具体台账，包含活动相关资料，如策划案、签到表、图文视频、有关系统录入痕迹等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人才服务</w:t>
            </w:r>
          </w:p>
        </w:tc>
        <w:tc>
          <w:tcPr>
            <w:tcW w:w="2931"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为下管镇提供专业人才服务，对接各类资源，通过人才培训、人才活动、人才关怀等形式，提供创业指导、农业技术指导、电商培训、法律咨询等服务，覆盖“人才成长、人才激励、人才活跃”人才培育全流程。</w:t>
            </w:r>
          </w:p>
        </w:tc>
        <w:tc>
          <w:tcPr>
            <w:tcW w:w="6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1.创建绿领人才信息库，得2分；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2.提供农创客创新创业培训、人才申报等服务，得4分；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3.协助引进农创客，每引入1家经营主体得2分。</w:t>
            </w:r>
          </w:p>
        </w:tc>
        <w:tc>
          <w:tcPr>
            <w:tcW w:w="1743"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人才培训服务相关材料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资源与项目导入</w:t>
            </w:r>
          </w:p>
        </w:tc>
        <w:tc>
          <w:tcPr>
            <w:tcW w:w="2931"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1.导入资源提供文化咨询、创业咨询等相关咨询进行线上指导；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2.引入第三方线上机构作为活动举办的资源方协助各类活动开展；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3.与农业、文化等各类项目、社会组织达成合作或协助落地，如露营项目，协助开展相应活动。</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1.每合作一家第三方服务机构得1分，每合作一个项目或组织得1分，共6分；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2.建立健全的管理制度、操作规范，确保第三方服务机构、项目、组织管理制度的规范性和科学性，得4分；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第三方合作合同；咨询服务登记表</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资产协同管理服务</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结合下管镇具体情况，提供资产协同管理服务，制定保护资产安全规章制度，在村镇内广泛推行并严格落实。协助甲方进行资产监管,包括标志标牌保护，绿植养护，保修及设备维护保养等，整理资产管理清单台账，编制形成完整电子档案。同时根据下管镇智能化管理需要，负责对智能化设备提供协同管理服务。</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制定保护资产安全规章制度，得3分；进行资产协同监管，整理资产管理清单台账，编制形成完整电子档案，得3分；智能化协同2分。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资产管理清单台账；资产安全规章制度；</w:t>
            </w:r>
            <w:r>
              <w:rPr>
                <w:rFonts w:hint="eastAsia" w:ascii="宋体" w:hAnsi="宋体" w:eastAsia="宋体" w:cs="宋体"/>
                <w:color w:val="auto"/>
                <w:sz w:val="21"/>
                <w:szCs w:val="21"/>
                <w:highlight w:val="none"/>
              </w:rPr>
              <w:t>检查记录及不合格照片</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台账及资料管理服务</w:t>
            </w:r>
          </w:p>
        </w:tc>
        <w:tc>
          <w:tcPr>
            <w:tcW w:w="2931"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1.日常台账，内容齐全，包含活动策划案、活动照片、活动小视频、活动宣传文章等。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2.按照上级运营、检查、考核等要求，有专项台账。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3.对服务对象建立服务评价台账，并有后续的跟踪调研评价制度，确保服务工作落到实处，提高服务游客的满意度。</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台帐规范、报送及时得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分；未建立台帐少一次扣0.5分；月报表报送不及时、台帐不规范每次扣0.5分</w:t>
            </w:r>
            <w:r>
              <w:rPr>
                <w:rFonts w:hint="eastAsia" w:ascii="宋体" w:hAnsi="宋体" w:eastAsia="宋体" w:cs="宋体"/>
                <w:color w:val="auto"/>
                <w:sz w:val="21"/>
                <w:szCs w:val="21"/>
                <w:highlight w:val="none"/>
                <w:lang w:val="en-US" w:eastAsia="zh-CN"/>
              </w:rPr>
              <w:t>。</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相关服务档案台账材料和日常运营数据报表提供</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人员考勤及培训</w:t>
            </w:r>
          </w:p>
        </w:tc>
        <w:tc>
          <w:tcPr>
            <w:tcW w:w="2931"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1.驻点工作人员需热爱社会主义事业，无不良嗜好，无犯罪记录，并提供个人简历，需通过相关审查方可上岗工作。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2.规范考勤制度，驻点工作人员的日常管理应遵守政治纪律、工作纪律、职业道德等要求，针对违反相应规定的驻点人员，甲方有权利要求乙方予以调整。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3.每月至少开展一次工作人员学习培训，实行每周例会制。</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729" w:type="dxa"/>
            <w:noWrap w:val="0"/>
            <w:tcMar>
              <w:top w:w="28" w:type="dxa"/>
              <w:left w:w="79" w:type="dxa"/>
              <w:bottom w:w="28" w:type="dxa"/>
              <w:right w:w="79"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驻地工作人员正常考勤无迟到早退现象(不合特殊原因提前请假)，得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分;年度累计</w:t>
            </w:r>
            <w:r>
              <w:rPr>
                <w:rFonts w:hint="eastAsia" w:ascii="宋体" w:hAnsi="宋体" w:eastAsia="宋体" w:cs="宋体"/>
                <w:color w:val="auto"/>
                <w:sz w:val="21"/>
                <w:szCs w:val="21"/>
                <w:highlight w:val="none"/>
                <w:lang w:val="en-US" w:eastAsia="zh-CN"/>
              </w:rPr>
              <w:t>迟到早退1人次以上10人次以下（不含特殊原因提前请假）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得3分；年度累计迟到早退10人次以上（不含特殊原因提前请假）</w:t>
            </w:r>
            <w:r>
              <w:rPr>
                <w:rFonts w:hint="eastAsia" w:ascii="宋体" w:hAnsi="宋体" w:eastAsia="宋体" w:cs="宋体"/>
                <w:color w:val="auto"/>
                <w:sz w:val="21"/>
                <w:szCs w:val="21"/>
                <w:highlight w:val="none"/>
              </w:rPr>
              <w:t>，得1分。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2.每月开展1次</w:t>
            </w:r>
            <w:r>
              <w:rPr>
                <w:rFonts w:hint="eastAsia" w:ascii="宋体" w:hAnsi="宋体" w:eastAsia="宋体" w:cs="宋体"/>
                <w:color w:val="auto"/>
                <w:sz w:val="21"/>
                <w:szCs w:val="21"/>
                <w:highlight w:val="none"/>
              </w:rPr>
              <w:t>工作人员学习培训，</w:t>
            </w:r>
            <w:r>
              <w:rPr>
                <w:rFonts w:hint="eastAsia" w:ascii="宋体" w:hAnsi="宋体" w:eastAsia="宋体" w:cs="宋体"/>
                <w:color w:val="auto"/>
                <w:sz w:val="21"/>
                <w:szCs w:val="21"/>
                <w:highlight w:val="none"/>
                <w:lang w:val="en-US" w:eastAsia="zh-CN"/>
              </w:rPr>
              <w:t>得2分。</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考勤表、培训照片</w:t>
            </w:r>
            <w:r>
              <w:rPr>
                <w:rFonts w:hint="eastAsia" w:ascii="宋体" w:hAnsi="宋体" w:eastAsia="宋体" w:cs="宋体"/>
                <w:color w:val="auto"/>
                <w:sz w:val="21"/>
                <w:szCs w:val="21"/>
                <w:highlight w:val="none"/>
              </w:rPr>
              <w:t>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其它服务</w:t>
            </w: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配合采购单位完成除以上内容外的其他指派运营服务</w:t>
            </w: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非常配合：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比较配合：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Autospacing="0" w:afterAutospacing="0" w:line="2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一般配合：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由采购单位根据运营服务商工作配合度以及完成表现打分</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63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1170"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p>
        </w:tc>
        <w:tc>
          <w:tcPr>
            <w:tcW w:w="2931"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p>
        </w:tc>
        <w:tc>
          <w:tcPr>
            <w:tcW w:w="6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729"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p>
        </w:tc>
        <w:tc>
          <w:tcPr>
            <w:tcW w:w="1743" w:type="dxa"/>
            <w:noWrap w:val="0"/>
            <w:tcMar>
              <w:top w:w="28" w:type="dxa"/>
              <w:left w:w="79" w:type="dxa"/>
              <w:bottom w:w="28" w:type="dxa"/>
              <w:right w:w="79"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1"/>
                <w:szCs w:val="21"/>
                <w:highlight w:val="none"/>
              </w:rPr>
            </w:pPr>
          </w:p>
        </w:tc>
      </w:tr>
    </w:tbl>
    <w:p>
      <w:pPr>
        <w:pStyle w:val="13"/>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注：以上考核标准</w:t>
      </w:r>
      <w:r>
        <w:rPr>
          <w:rFonts w:hint="eastAsia" w:ascii="宋体" w:hAnsi="宋体" w:cs="宋体"/>
          <w:color w:val="auto"/>
          <w:sz w:val="24"/>
          <w:highlight w:val="none"/>
          <w:lang w:val="en-US" w:eastAsia="zh-CN"/>
        </w:rPr>
        <w:t>为合同签订年度的考核标准</w:t>
      </w:r>
      <w:r>
        <w:rPr>
          <w:rFonts w:hint="eastAsia" w:ascii="宋体" w:hAnsi="宋体" w:cs="宋体"/>
          <w:color w:val="auto"/>
          <w:sz w:val="24"/>
          <w:highlight w:val="none"/>
        </w:rPr>
        <w:t>，采购人可根据</w:t>
      </w:r>
      <w:r>
        <w:rPr>
          <w:rFonts w:hint="eastAsia" w:ascii="宋体" w:hAnsi="宋体" w:cs="宋体"/>
          <w:color w:val="auto"/>
          <w:sz w:val="24"/>
          <w:highlight w:val="none"/>
          <w:lang w:val="en-US" w:eastAsia="zh-CN"/>
        </w:rPr>
        <w:t>每一年的</w:t>
      </w:r>
      <w:r>
        <w:rPr>
          <w:rFonts w:hint="eastAsia" w:ascii="宋体" w:hAnsi="宋体" w:cs="宋体"/>
          <w:color w:val="auto"/>
          <w:sz w:val="24"/>
          <w:highlight w:val="none"/>
        </w:rPr>
        <w:t>具体情况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经双方协商一致后，</w:t>
      </w:r>
      <w:r>
        <w:rPr>
          <w:rFonts w:hint="eastAsia" w:ascii="宋体" w:hAnsi="宋体" w:cs="宋体"/>
          <w:color w:val="auto"/>
          <w:sz w:val="24"/>
          <w:highlight w:val="none"/>
        </w:rPr>
        <w:t>调整相关考核内容。</w:t>
      </w:r>
    </w:p>
    <w:p>
      <w:pPr>
        <w:pStyle w:val="13"/>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hAnsi="宋体" w:cs="宋体"/>
          <w:b/>
          <w:bCs/>
          <w:color w:val="auto"/>
          <w:sz w:val="24"/>
          <w:highlight w:val="none"/>
          <w:lang w:eastAsia="zh-CN"/>
        </w:rPr>
        <w:t>七、付款方式</w:t>
      </w:r>
    </w:p>
    <w:p>
      <w:pPr>
        <w:snapToGrid w:val="0"/>
        <w:spacing w:line="360"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本项目合同价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元，其中</w:t>
      </w:r>
      <w:r>
        <w:rPr>
          <w:rFonts w:hint="eastAsia" w:ascii="宋体" w:hAnsi="宋体"/>
          <w:color w:val="auto"/>
          <w:sz w:val="24"/>
          <w:highlight w:val="none"/>
          <w:lang w:eastAsia="zh-CN"/>
        </w:rPr>
        <w:t>基础运营费占合同价的</w:t>
      </w:r>
      <w:r>
        <w:rPr>
          <w:rFonts w:hint="eastAsia" w:ascii="宋体" w:hAnsi="宋体"/>
          <w:color w:val="auto"/>
          <w:sz w:val="24"/>
          <w:highlight w:val="none"/>
          <w:lang w:val="en-US" w:eastAsia="zh-CN"/>
        </w:rPr>
        <w:t>70%，计</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元，考核运营费占合同价的30%，计</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olor w:val="auto"/>
          <w:sz w:val="24"/>
          <w:highlight w:val="none"/>
          <w:lang w:val="en-US" w:eastAsia="zh-CN"/>
        </w:rPr>
        <w:t>暂定一个运营年度以365日历天为计量。</w:t>
      </w:r>
    </w:p>
    <w:p>
      <w:pPr>
        <w:pStyle w:val="13"/>
        <w:snapToGrid w:val="0"/>
        <w:spacing w:line="360" w:lineRule="auto"/>
        <w:ind w:firstLine="480" w:firstLineChars="200"/>
        <w:rPr>
          <w:rFonts w:hint="eastAsia" w:ascii="宋体" w:hAnsi="宋体" w:cs="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基础运营费</w:t>
      </w:r>
      <w:r>
        <w:rPr>
          <w:rFonts w:ascii="宋体" w:hAnsi="宋体"/>
          <w:color w:val="auto"/>
          <w:sz w:val="24"/>
          <w:highlight w:val="none"/>
        </w:rPr>
        <w:t>：</w:t>
      </w:r>
      <w:r>
        <w:rPr>
          <w:rFonts w:hint="eastAsia" w:ascii="宋体" w:hAnsi="宋体"/>
          <w:color w:val="auto"/>
          <w:sz w:val="24"/>
          <w:highlight w:val="none"/>
          <w:lang w:eastAsia="zh-CN"/>
        </w:rPr>
        <w:t>第一年在合同签订后</w:t>
      </w:r>
      <w:r>
        <w:rPr>
          <w:rFonts w:hint="eastAsia" w:ascii="宋体" w:hAnsi="宋体"/>
          <w:color w:val="auto"/>
          <w:sz w:val="24"/>
          <w:highlight w:val="none"/>
          <w:lang w:val="en-US" w:eastAsia="zh-CN"/>
        </w:rPr>
        <w:t>15个工作日内</w:t>
      </w:r>
      <w:r>
        <w:rPr>
          <w:rFonts w:hint="eastAsia" w:ascii="宋体" w:hAnsi="宋体"/>
          <w:color w:val="auto"/>
          <w:sz w:val="24"/>
          <w:highlight w:val="none"/>
          <w:lang w:eastAsia="zh-CN"/>
        </w:rPr>
        <w:t>支付年度基础运营费的</w:t>
      </w:r>
      <w:r>
        <w:rPr>
          <w:rFonts w:hint="eastAsia" w:ascii="宋体" w:hAnsi="宋体"/>
          <w:color w:val="auto"/>
          <w:sz w:val="24"/>
          <w:highlight w:val="none"/>
          <w:lang w:val="en-US" w:eastAsia="zh-CN"/>
        </w:rPr>
        <w:t>30%；每3个月支付一次年度基础运营费的10%（在开始首月的7个工作日内支付完成）；年度考核完成后15个工作日内支付剩余年度基础运营费。</w:t>
      </w:r>
      <w:r>
        <w:rPr>
          <w:rFonts w:hint="eastAsia" w:ascii="宋体" w:hAnsi="宋体"/>
          <w:color w:val="auto"/>
          <w:sz w:val="24"/>
          <w:highlight w:val="none"/>
          <w:lang w:eastAsia="zh-CN"/>
        </w:rPr>
        <w:t>第二、三年支付比例不变，每年首月15个工作日内支付当年基础运营费的30%</w:t>
      </w:r>
      <w:r>
        <w:rPr>
          <w:rFonts w:hint="eastAsia" w:ascii="宋体" w:hAnsi="宋体"/>
          <w:color w:val="auto"/>
          <w:sz w:val="24"/>
          <w:highlight w:val="none"/>
          <w:lang w:val="en-US" w:eastAsia="zh-CN"/>
        </w:rPr>
        <w:t>。</w:t>
      </w:r>
      <w:r>
        <w:rPr>
          <w:rFonts w:ascii="宋体" w:hAnsi="宋体"/>
          <w:color w:val="auto"/>
          <w:sz w:val="24"/>
          <w:highlight w:val="none"/>
        </w:rPr>
        <w:br w:type="textWrapping"/>
      </w:r>
      <w:r>
        <w:rPr>
          <w:rFonts w:hint="eastAsia" w:ascii="宋体" w:hAnsi="宋体"/>
          <w:color w:val="auto"/>
          <w:kern w:val="0"/>
          <w:sz w:val="24"/>
          <w:szCs w:val="27"/>
          <w:highlight w:val="none"/>
        </w:rPr>
        <w:t xml:space="preserve">    2、</w:t>
      </w:r>
      <w:r>
        <w:rPr>
          <w:rFonts w:hint="eastAsia" w:ascii="宋体" w:hAnsi="宋体"/>
          <w:color w:val="auto"/>
          <w:kern w:val="0"/>
          <w:sz w:val="24"/>
          <w:szCs w:val="27"/>
          <w:highlight w:val="none"/>
          <w:lang w:eastAsia="zh-CN"/>
        </w:rPr>
        <w:t>考核运营费：每个运营年度结束后</w:t>
      </w:r>
      <w:r>
        <w:rPr>
          <w:rFonts w:hint="eastAsia" w:ascii="宋体" w:hAnsi="宋体"/>
          <w:color w:val="auto"/>
          <w:kern w:val="0"/>
          <w:sz w:val="24"/>
          <w:szCs w:val="27"/>
          <w:highlight w:val="none"/>
          <w:lang w:val="en-US" w:eastAsia="zh-CN"/>
        </w:rPr>
        <w:t>15个工作日内根据考核办法进行考核。若考核分数在85分及以上，在考核结束后15个工作日内全额支付考核运营费；若考核分数在</w:t>
      </w:r>
      <w:r>
        <w:rPr>
          <w:rFonts w:hint="eastAsia" w:ascii="宋体" w:hAnsi="宋体" w:cs="宋体"/>
          <w:color w:val="auto"/>
          <w:sz w:val="24"/>
          <w:highlight w:val="none"/>
        </w:rPr>
        <w:t>60（含）至8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分（不含）的，则依据比例扣除相应服务费用；若考核分数在60分以下，则不发放考核运营费。</w:t>
      </w:r>
    </w:p>
    <w:p>
      <w:pPr>
        <w:pStyle w:val="13"/>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hAnsi="宋体" w:cs="宋体"/>
          <w:b/>
          <w:bCs/>
          <w:color w:val="auto"/>
          <w:sz w:val="24"/>
          <w:highlight w:val="none"/>
          <w:lang w:eastAsia="zh-CN"/>
        </w:rPr>
        <w:t>八</w:t>
      </w:r>
      <w:r>
        <w:rPr>
          <w:rFonts w:hint="eastAsia" w:ascii="宋体" w:hAnsi="宋体" w:cs="宋体"/>
          <w:b/>
          <w:bCs/>
          <w:color w:val="auto"/>
          <w:sz w:val="24"/>
          <w:highlight w:val="none"/>
        </w:rPr>
        <w:t>、</w:t>
      </w:r>
      <w:r>
        <w:rPr>
          <w:rFonts w:hint="eastAsia" w:hAnsi="宋体" w:cs="宋体"/>
          <w:b/>
          <w:bCs/>
          <w:color w:val="auto"/>
          <w:sz w:val="24"/>
          <w:highlight w:val="none"/>
          <w:lang w:val="en-US" w:eastAsia="zh-CN"/>
        </w:rPr>
        <w:t>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在收到中标通知书后，需向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提供合同总价</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%的履约保证金，在签订合同前递交。履约保证金在合同期满后第一个月一次性无息退还。</w:t>
      </w:r>
    </w:p>
    <w:p>
      <w:pPr>
        <w:tabs>
          <w:tab w:val="left" w:pos="840"/>
          <w:tab w:val="left" w:pos="1020"/>
        </w:tabs>
        <w:spacing w:line="360" w:lineRule="auto"/>
        <w:ind w:left="420" w:left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、甲方的责任和义务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甲方依据本合同按期考核乙方，同时按时支付年度运营服务费用支付（奖励）于乙方。甲方承诺在2023年  月  日前物业整体满足企业入驻条件（即建筑已验收、正常通水通电、通电梯、通网络、空调正常使用，办公空间完成硬件精装修），若不能按期交付使用，年度考核时间顺延。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甲方需给乙方团队提供不少于100㎡且达到入住需求的免租金硬件精装修办公空间，作为运营办公场地，并配置办公桌椅。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负责装修、服务设施等资产的设计、施工和采购，产权归甲方所有。乙方在合同期限内享有使用权、运营权和管理权。合同期限内，载体建筑物、设施设备及装修装饰工程的质保和大修由甲方负责，乙方负责办公用房及附属设施正常使用。甲方负责承担公共服务空间（包含但不限于服务大厅、展示中心、会议室、室外空间等）的物业费、水电费、能耗费等运行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项目运营中，甲方起监督作用并有权利审核乙方的运营管理工作方案。甲方设立专职部门，指定专人为甲方的联系工作代表，积极协调本项目相关单位与资源，以便对接乙方的运营服务工作，尽力保障项目减障碍、低成本、高效率地开展运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甲方有权审核乙方的宣传及活动方案，并对乙方组织或协办活动效应进行评估。甲方需整合当地企业、人才信息与相应需求，提供给乙方，以支持乙方制订有效活动方案。甲方需承担大型活动 (100人以上)费用，具体费用由乙方提供预算方案，报甲方通过后实施。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甲方有权对乙方团队成员业务能力进行监督和评价，如乙方工作人员业务能力不符合项目运营管理要求，甲方有权要求乙方更换，乙方应即时更换。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甲方在合作过程中应保守所知的乙方的所有商业秘密，不得向任何第三方透露。</w:t>
      </w:r>
    </w:p>
    <w:p>
      <w:pPr>
        <w:tabs>
          <w:tab w:val="left" w:pos="840"/>
          <w:tab w:val="left" w:pos="1020"/>
        </w:tabs>
        <w:spacing w:line="360" w:lineRule="auto"/>
        <w:ind w:left="420" w:left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十、乙方的责任和义务</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合作期间，乙方拥有按本合同规定对本项目提供运营管理服务、收取运营服务费的权利。乙方应严格按合同约定，遵守相关法律法规及甲方的具体要求，积极完成运营管理工作，并努力配合甲方做好其他各项相关工作。</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乙方按本合同中约定的事项提供运营管理服务，但不承担对业主、承租户及其经营者、消费者的人身、财产的保管保险义务。</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合作期间，乙方将派遣工作人员开展具体运营管理工作，运营服务人员不少于服务要求，核心管理团队(即</w:t>
      </w:r>
      <w:r>
        <w:rPr>
          <w:rFonts w:hint="eastAsia" w:ascii="宋体" w:hAnsi="宋体" w:cs="宋体"/>
          <w:b w:val="0"/>
          <w:bCs w:val="0"/>
          <w:color w:val="auto"/>
          <w:kern w:val="0"/>
          <w:sz w:val="24"/>
          <w:highlight w:val="none"/>
          <w:lang w:eastAsia="zh-CN"/>
        </w:rPr>
        <w:t>项目负责人</w:t>
      </w:r>
      <w:r>
        <w:rPr>
          <w:rFonts w:hint="eastAsia" w:ascii="宋体" w:hAnsi="宋体" w:cs="宋体"/>
          <w:b w:val="0"/>
          <w:bCs w:val="0"/>
          <w:color w:val="auto"/>
          <w:kern w:val="0"/>
          <w:sz w:val="24"/>
          <w:highlight w:val="none"/>
        </w:rPr>
        <w:t>、运营经理、品牌经理)要求在合同生效后三个月内全部到位，其余人员根据项目进度需求在合同生效后六个月内全部到位。乙方承担本项目乙方派驻人员的费用,包括但不限于工资奖金、福利、住宿差旅等所有相关费用。</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4</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乙方在项目宣传工作中，所有宣传广告应符合国家法律规定，如因广告违法或侵害第三方权利的，由乙方承担相应的责任。</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5</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乙方须向甲方提报品牌传播方案及活动方案，并配合甲方对其组织或协办的活动效果进行评估。所有品牌传播方案及活动方案须书面申报甲方并经同意后方能实施。</w:t>
      </w:r>
    </w:p>
    <w:p>
      <w:pPr>
        <w:tabs>
          <w:tab w:val="left" w:pos="840"/>
        </w:tabs>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6</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在本合同有效期内，乙方应遵守中华人民共和国法律，代表甲方执行所有在本项目管理及市场推广范围内之一切任务，乙方除与项目运营正常有关而产生的辅助及附加活动外，将不能在项目内从事其它活动。</w:t>
      </w:r>
    </w:p>
    <w:p>
      <w:pPr>
        <w:tabs>
          <w:tab w:val="left" w:pos="840"/>
        </w:tabs>
        <w:spacing w:line="360" w:lineRule="auto"/>
        <w:ind w:firstLine="480" w:firstLineChars="200"/>
        <w:jc w:val="left"/>
        <w:rPr>
          <w:rFonts w:ascii="宋体" w:hAnsi="宋体" w:cs="宋体"/>
          <w:b/>
          <w:bCs/>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cs="宋体"/>
          <w:b w:val="0"/>
          <w:bCs w:val="0"/>
          <w:color w:val="auto"/>
          <w:kern w:val="0"/>
          <w:sz w:val="24"/>
          <w:highlight w:val="none"/>
        </w:rPr>
        <w:t>乙方在运营服务活动中应保守所知悉的甲方的所有商业秘密，不得向任何第三方透露。</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十一、违约责任</w:t>
      </w:r>
    </w:p>
    <w:p>
      <w:pPr>
        <w:numPr>
          <w:ilvl w:val="0"/>
          <w:numId w:val="37"/>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因乙方原因造成较大安全事故的，乙方须承担由此造成的相应经济赔偿责任与法律责任，更严重者，甲方有权提前解除合同；</w:t>
      </w:r>
    </w:p>
    <w:p>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cs="宋体"/>
          <w:bCs/>
          <w:color w:val="auto"/>
          <w:sz w:val="24"/>
          <w:highlight w:val="none"/>
        </w:rPr>
        <w:t>乙方未能履行本合同约定，造成甲方直接经济损失的，经司法部门认定后，乙方须承担赔偿责任；若给甲方工作造成严重影响的，甲方有权提前解除合同，由此给甲方带来经济损失的，乙方须承担相应的经济赔偿责任。</w:t>
      </w:r>
    </w:p>
    <w:p>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合同的变更与终止</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1、合同的变更与提前终止必须采用书面形式；</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2、本合同规定的履行期限届满，合同自行终止；</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3、在合同履行过程中，如遇不可抗的因素，双方协商以补充合同方式解决；</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4、合同内容变更、提前终止必须提前一个月书面通知对方。</w:t>
      </w:r>
    </w:p>
    <w:p>
      <w:pPr>
        <w:tabs>
          <w:tab w:val="left" w:pos="840"/>
          <w:tab w:val="left" w:pos="1020"/>
        </w:tabs>
        <w:spacing w:line="360" w:lineRule="auto"/>
        <w:ind w:left="420" w:left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、合同解除</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1、乙方严重失职造成甲方重大损失，甲方可以解除合同，并按违约责任要求赔偿；</w:t>
      </w:r>
    </w:p>
    <w:p>
      <w:pPr>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2、乙方发生严重违约后，</w:t>
      </w:r>
      <w:r>
        <w:rPr>
          <w:rFonts w:hint="eastAsia" w:ascii="宋体" w:hAnsi="宋体" w:cs="宋体"/>
          <w:color w:val="auto"/>
          <w:kern w:val="0"/>
          <w:sz w:val="24"/>
          <w:highlight w:val="none"/>
          <w:lang w:val="en-US" w:eastAsia="zh-Hans"/>
        </w:rPr>
        <w:t>且</w:t>
      </w:r>
      <w:r>
        <w:rPr>
          <w:rFonts w:hint="eastAsia" w:ascii="宋体" w:hAnsi="宋体" w:cs="宋体"/>
          <w:color w:val="auto"/>
          <w:kern w:val="0"/>
          <w:sz w:val="24"/>
          <w:highlight w:val="none"/>
        </w:rPr>
        <w:t>在收到</w:t>
      </w:r>
      <w:r>
        <w:rPr>
          <w:rFonts w:hint="eastAsia" w:ascii="宋体" w:hAnsi="宋体" w:cs="宋体"/>
          <w:color w:val="auto"/>
          <w:kern w:val="0"/>
          <w:sz w:val="24"/>
          <w:highlight w:val="none"/>
          <w:lang w:val="en-US" w:eastAsia="zh-Hans"/>
        </w:rPr>
        <w:t>甲</w:t>
      </w:r>
      <w:r>
        <w:rPr>
          <w:rFonts w:hint="eastAsia" w:ascii="宋体" w:hAnsi="宋体" w:cs="宋体"/>
          <w:color w:val="auto"/>
          <w:kern w:val="0"/>
          <w:sz w:val="24"/>
          <w:highlight w:val="none"/>
        </w:rPr>
        <w:t>方书面通知一个月内仍不能采取</w:t>
      </w:r>
      <w:r>
        <w:rPr>
          <w:rFonts w:hint="eastAsia" w:ascii="宋体" w:hAnsi="宋体" w:cs="宋体"/>
          <w:color w:val="auto"/>
          <w:kern w:val="0"/>
          <w:sz w:val="24"/>
          <w:highlight w:val="none"/>
          <w:lang w:val="en-US" w:eastAsia="zh-Hans"/>
        </w:rPr>
        <w:t>有效</w:t>
      </w:r>
      <w:r>
        <w:rPr>
          <w:rFonts w:hint="eastAsia" w:ascii="宋体" w:hAnsi="宋体" w:cs="宋体"/>
          <w:color w:val="auto"/>
          <w:kern w:val="0"/>
          <w:sz w:val="24"/>
          <w:highlight w:val="none"/>
        </w:rPr>
        <w:t>补救措施及行动，甲方可以单方面解除合同。</w:t>
      </w:r>
    </w:p>
    <w:p>
      <w:pPr>
        <w:tabs>
          <w:tab w:val="left" w:pos="840"/>
          <w:tab w:val="left" w:pos="1020"/>
        </w:tabs>
        <w:spacing w:line="360" w:lineRule="auto"/>
        <w:ind w:left="420" w:left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、争议解决</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在履行合同中，如双方发生争议，双方本着互谅互让的原则友好协商解决，协商不成可向甲方物业所在地人民法院提起诉讼。</w:t>
      </w:r>
    </w:p>
    <w:p>
      <w:pPr>
        <w:tabs>
          <w:tab w:val="left" w:pos="840"/>
          <w:tab w:val="left" w:pos="1020"/>
        </w:tabs>
        <w:spacing w:line="360" w:lineRule="auto"/>
        <w:ind w:left="420" w:left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、合同生效</w:t>
      </w:r>
    </w:p>
    <w:p>
      <w:pPr>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本合同一式</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份，其中正本两份，采购人和中标人各执一份，并由采购人在30日内做好合同创建及备案。</w:t>
      </w:r>
    </w:p>
    <w:tbl>
      <w:tblPr>
        <w:tblStyle w:val="22"/>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甲方单位</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乙方单位</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代表签名</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代表签名</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帐号</w:t>
            </w:r>
          </w:p>
        </w:tc>
        <w:tc>
          <w:tcPr>
            <w:tcW w:w="2340" w:type="dxa"/>
            <w:noWrap/>
            <w:vAlign w:val="center"/>
          </w:tcPr>
          <w:p>
            <w:pPr>
              <w:snapToGrid w:val="0"/>
              <w:spacing w:line="360" w:lineRule="auto"/>
              <w:jc w:val="center"/>
              <w:rPr>
                <w:rFonts w:ascii="宋体" w:hAnsi="宋体" w:cs="宋体"/>
                <w:snapToGrid w:val="0"/>
                <w:color w:val="auto"/>
                <w:kern w:val="0"/>
                <w:sz w:val="24"/>
                <w:highlight w:val="none"/>
              </w:rPr>
            </w:pPr>
          </w:p>
        </w:tc>
        <w:tc>
          <w:tcPr>
            <w:tcW w:w="1620" w:type="dxa"/>
            <w:noWrap/>
            <w:vAlign w:val="center"/>
          </w:tcPr>
          <w:p>
            <w:pPr>
              <w:snapToGrid w:val="0"/>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帐号</w:t>
            </w:r>
          </w:p>
        </w:tc>
        <w:tc>
          <w:tcPr>
            <w:tcW w:w="2700" w:type="dxa"/>
            <w:noWrap/>
            <w:vAlign w:val="center"/>
          </w:tcPr>
          <w:p>
            <w:pPr>
              <w:snapToGrid w:val="0"/>
              <w:spacing w:line="360" w:lineRule="auto"/>
              <w:jc w:val="center"/>
              <w:rPr>
                <w:rFonts w:ascii="宋体" w:hAnsi="宋体" w:cs="宋体"/>
                <w:snapToGrid w:val="0"/>
                <w:color w:val="auto"/>
                <w:kern w:val="0"/>
                <w:sz w:val="24"/>
                <w:highlight w:val="none"/>
              </w:rPr>
            </w:pPr>
          </w:p>
        </w:tc>
      </w:tr>
    </w:tbl>
    <w:p>
      <w:pPr>
        <w:spacing w:line="42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bookmarkStart w:id="444" w:name="_Toc3463"/>
      <w:r>
        <w:rPr>
          <w:rStyle w:val="37"/>
          <w:rFonts w:hint="eastAsia"/>
          <w:color w:val="auto"/>
          <w:sz w:val="32"/>
          <w:szCs w:val="21"/>
          <w:highlight w:val="none"/>
        </w:rPr>
        <w:t>第六部分</w:t>
      </w:r>
      <w:bookmarkEnd w:id="434"/>
      <w:bookmarkEnd w:id="435"/>
      <w:r>
        <w:rPr>
          <w:rStyle w:val="37"/>
          <w:rFonts w:hint="eastAsia"/>
          <w:color w:val="auto"/>
          <w:sz w:val="32"/>
          <w:szCs w:val="21"/>
          <w:highlight w:val="none"/>
          <w:lang w:val="en-US" w:eastAsia="zh-CN"/>
        </w:rPr>
        <w:t xml:space="preserve"> </w:t>
      </w:r>
      <w:r>
        <w:rPr>
          <w:rStyle w:val="37"/>
          <w:rFonts w:hint="eastAsia"/>
          <w:color w:val="auto"/>
          <w:sz w:val="32"/>
          <w:szCs w:val="21"/>
          <w:highlight w:val="none"/>
        </w:rPr>
        <w:t>应提交的有关格式范例</w:t>
      </w:r>
      <w:bookmarkEnd w:id="444"/>
    </w:p>
    <w:p>
      <w:pPr>
        <w:spacing w:line="360" w:lineRule="auto"/>
        <w:ind w:firstLine="480" w:firstLineChars="200"/>
        <w:outlineLvl w:val="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（1）法定代表人授权书（格式见附件）；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（3）具有履行合同所必需的产品和专业技术能力的承诺函；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（4）投标人承诺函（格式见附件）。</w:t>
      </w:r>
    </w:p>
    <w:p>
      <w:pPr>
        <w:pStyle w:val="10"/>
        <w:ind w:firstLine="486"/>
        <w:rPr>
          <w:rFonts w:ascii="宋体" w:hAnsi="宋体" w:cs="宋体"/>
          <w:color w:val="auto"/>
          <w:highlight w:val="none"/>
        </w:rPr>
      </w:pPr>
    </w:p>
    <w:p>
      <w:pPr>
        <w:pStyle w:val="10"/>
        <w:ind w:firstLine="486"/>
        <w:rPr>
          <w:rFonts w:ascii="宋体" w:hAnsi="宋体" w:cs="宋体"/>
          <w:color w:val="auto"/>
          <w:highlight w:val="none"/>
        </w:rPr>
      </w:pPr>
    </w:p>
    <w:p>
      <w:pPr>
        <w:pStyle w:val="10"/>
        <w:ind w:firstLine="486"/>
        <w:rPr>
          <w:rFonts w:ascii="宋体" w:hAnsi="宋体" w:cs="宋体"/>
          <w:color w:val="auto"/>
          <w:highlight w:val="none"/>
        </w:rPr>
      </w:pPr>
    </w:p>
    <w:p>
      <w:pPr>
        <w:pStyle w:val="10"/>
        <w:ind w:firstLine="486"/>
        <w:rPr>
          <w:rFonts w:ascii="宋体" w:hAnsi="宋体" w:cs="宋体"/>
          <w:color w:val="auto"/>
          <w:highlight w:val="none"/>
        </w:rPr>
      </w:pPr>
    </w:p>
    <w:p>
      <w:pPr>
        <w:pStyle w:val="10"/>
        <w:ind w:firstLine="486"/>
        <w:rPr>
          <w:rFonts w:ascii="宋体" w:hAnsi="宋体" w:cs="宋体"/>
          <w:color w:val="auto"/>
          <w:highlight w:val="none"/>
        </w:rPr>
      </w:pPr>
    </w:p>
    <w:p>
      <w:pPr>
        <w:pStyle w:val="10"/>
        <w:ind w:firstLine="486"/>
        <w:rPr>
          <w:rFonts w:ascii="宋体" w:hAnsi="宋体" w:cs="宋体"/>
          <w:color w:val="auto"/>
          <w:highlight w:val="none"/>
        </w:rPr>
      </w:pPr>
    </w:p>
    <w:p>
      <w:pPr>
        <w:pStyle w:val="3"/>
        <w:rPr>
          <w:rFonts w:hAnsi="宋体" w:cs="宋体"/>
          <w:b w:val="0"/>
          <w:color w:val="auto"/>
          <w:sz w:val="24"/>
          <w:szCs w:val="24"/>
          <w:highlight w:val="none"/>
        </w:rPr>
      </w:pPr>
      <w:bookmarkStart w:id="445" w:name="_Toc24699"/>
      <w:r>
        <w:rPr>
          <w:rFonts w:hint="eastAsia" w:hAnsi="宋体" w:cs="宋体"/>
          <w:color w:val="auto"/>
          <w:sz w:val="24"/>
          <w:szCs w:val="24"/>
          <w:highlight w:val="none"/>
        </w:rPr>
        <w:br w:type="page"/>
      </w:r>
      <w:r>
        <w:rPr>
          <w:rFonts w:hint="eastAsia" w:hAnsi="宋体" w:cs="宋体"/>
          <w:color w:val="auto"/>
          <w:sz w:val="24"/>
          <w:szCs w:val="24"/>
          <w:highlight w:val="none"/>
        </w:rPr>
        <w:t>附件一：</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bookmarkEnd w:id="445"/>
    </w:p>
    <w:p>
      <w:pPr>
        <w:pStyle w:val="4"/>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绍兴市上虞区管兴旅游开发有限公司</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（投标人全称） </w:t>
      </w:r>
      <w:r>
        <w:rPr>
          <w:rFonts w:hint="eastAsia" w:ascii="宋体" w:hAnsi="宋体" w:cs="宋体"/>
          <w:color w:val="auto"/>
          <w:sz w:val="24"/>
          <w:highlight w:val="none"/>
        </w:rPr>
        <w:t>法定代表人授权</w:t>
      </w:r>
      <w:r>
        <w:rPr>
          <w:rFonts w:hint="eastAsia" w:ascii="宋体" w:hAnsi="宋体" w:cs="宋体"/>
          <w:color w:val="auto"/>
          <w:sz w:val="24"/>
          <w:highlight w:val="none"/>
          <w:u w:val="single"/>
        </w:rPr>
        <w:t>（授权代表名称）</w:t>
      </w:r>
      <w:r>
        <w:rPr>
          <w:rFonts w:hint="eastAsia" w:ascii="宋体" w:hAnsi="宋体" w:cs="宋体"/>
          <w:color w:val="auto"/>
          <w:sz w:val="24"/>
          <w:highlight w:val="none"/>
        </w:rPr>
        <w:t>为授权代表，参加贵处组织的项目</w:t>
      </w:r>
      <w:r>
        <w:rPr>
          <w:rFonts w:hint="eastAsia" w:ascii="宋体" w:hAnsi="宋体" w:cs="宋体"/>
          <w:color w:val="auto"/>
          <w:sz w:val="24"/>
          <w:highlight w:val="none"/>
          <w:u w:val="single"/>
        </w:rPr>
        <w:t>（括号内填写招标编号）</w:t>
      </w:r>
      <w:r>
        <w:rPr>
          <w:rFonts w:hint="eastAsia" w:ascii="宋体" w:hAnsi="宋体" w:cs="宋体"/>
          <w:color w:val="auto"/>
          <w:sz w:val="24"/>
          <w:highlight w:val="none"/>
        </w:rPr>
        <w:t>，授权处理招投标活动中的一切事宜。</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投标人全称：（盖章）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授权代表姓名：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pStyle w:val="13"/>
        <w:snapToGrid w:val="0"/>
        <w:spacing w:line="360" w:lineRule="auto"/>
        <w:rPr>
          <w:rFonts w:hAnsi="宋体" w:cs="宋体"/>
          <w:color w:val="auto"/>
          <w:sz w:val="24"/>
          <w:highlight w:val="none"/>
        </w:rPr>
      </w:pPr>
    </w:p>
    <w:p>
      <w:pPr>
        <w:pStyle w:val="13"/>
        <w:snapToGrid w:val="0"/>
        <w:spacing w:line="360" w:lineRule="auto"/>
        <w:rPr>
          <w:rFonts w:hAnsi="宋体" w:cs="宋体"/>
          <w:color w:val="auto"/>
          <w:sz w:val="24"/>
          <w:highlight w:val="none"/>
        </w:rPr>
      </w:pPr>
    </w:p>
    <w:p>
      <w:pPr>
        <w:pStyle w:val="13"/>
        <w:snapToGrid w:val="0"/>
        <w:spacing w:line="360" w:lineRule="auto"/>
        <w:rPr>
          <w:rFonts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附：授权代表身份证复印件（正反面）</w:t>
      </w:r>
    </w:p>
    <w:p>
      <w:pPr>
        <w:spacing w:line="360" w:lineRule="auto"/>
        <w:rPr>
          <w:rFonts w:ascii="宋体" w:hAnsi="宋体" w:cs="宋体"/>
          <w:b/>
          <w:color w:val="auto"/>
          <w:sz w:val="24"/>
          <w:highlight w:val="none"/>
        </w:rPr>
      </w:pPr>
    </w:p>
    <w:p>
      <w:pPr>
        <w:pStyle w:val="10"/>
        <w:ind w:firstLine="486"/>
        <w:rPr>
          <w:rFonts w:ascii="宋体" w:hAnsi="宋体" w:cs="宋体"/>
          <w:color w:val="auto"/>
          <w:highlight w:val="none"/>
        </w:rPr>
      </w:pPr>
    </w:p>
    <w:p>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zh-CN"/>
        </w:rPr>
        <w:t>附件二：</w:t>
      </w:r>
    </w:p>
    <w:p>
      <w:pPr>
        <w:snapToGrid w:val="0"/>
        <w:spacing w:before="50" w:afterLines="50"/>
        <w:jc w:val="center"/>
        <w:outlineLvl w:val="0"/>
        <w:rPr>
          <w:rFonts w:ascii="宋体" w:hAnsi="宋体" w:cs="宋体"/>
          <w:b/>
          <w:color w:val="auto"/>
          <w:sz w:val="30"/>
          <w:szCs w:val="30"/>
          <w:highlight w:val="none"/>
        </w:rPr>
      </w:pPr>
      <w:bookmarkStart w:id="446" w:name="_Toc18952"/>
      <w:bookmarkStart w:id="447" w:name="_Toc16254"/>
      <w:bookmarkStart w:id="448" w:name="_Toc5553"/>
      <w:bookmarkStart w:id="449" w:name="_Toc17524"/>
      <w:r>
        <w:rPr>
          <w:rFonts w:hint="eastAsia" w:ascii="宋体" w:hAnsi="宋体" w:cs="宋体"/>
          <w:b/>
          <w:color w:val="auto"/>
          <w:sz w:val="30"/>
          <w:szCs w:val="30"/>
          <w:highlight w:val="none"/>
          <w:lang w:val="zh-CN"/>
        </w:rPr>
        <w:t>投 标 人 承 诺 函</w:t>
      </w:r>
      <w:bookmarkEnd w:id="446"/>
      <w:bookmarkEnd w:id="447"/>
      <w:bookmarkEnd w:id="448"/>
      <w:bookmarkEnd w:id="449"/>
    </w:p>
    <w:p>
      <w:pPr>
        <w:spacing w:line="360" w:lineRule="auto"/>
        <w:ind w:firstLine="420" w:firstLineChars="200"/>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绍兴市上虞区管兴旅游开发有限公司</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27"/>
        <w:spacing w:before="0"/>
        <w:ind w:firstLine="480"/>
        <w:jc w:val="left"/>
        <w:rPr>
          <w:rFonts w:ascii="宋体" w:hAnsi="宋体" w:cs="宋体"/>
          <w:color w:val="auto"/>
          <w:szCs w:val="24"/>
          <w:highlight w:val="none"/>
        </w:rPr>
      </w:pPr>
      <w:r>
        <w:rPr>
          <w:rFonts w:hint="eastAsia" w:ascii="宋体" w:hAnsi="宋体" w:cs="宋体"/>
          <w:color w:val="auto"/>
          <w:highlight w:val="none"/>
        </w:rPr>
        <w:t>8、</w:t>
      </w:r>
      <w:r>
        <w:rPr>
          <w:rFonts w:hint="eastAsia" w:ascii="宋体" w:hAnsi="宋体" w:cs="宋体"/>
          <w:color w:val="auto"/>
          <w:szCs w:val="24"/>
          <w:highlight w:val="none"/>
        </w:rPr>
        <w:t>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pPr>
        <w:spacing w:line="360" w:lineRule="auto"/>
        <w:ind w:firstLine="480" w:firstLineChars="200"/>
        <w:rPr>
          <w:rFonts w:ascii="宋体" w:hAnsi="宋体" w:cs="宋体"/>
          <w:color w:val="auto"/>
          <w:sz w:val="24"/>
          <w:highlight w:val="none"/>
        </w:rPr>
      </w:pPr>
    </w:p>
    <w:p>
      <w:pPr>
        <w:pStyle w:val="10"/>
        <w:rPr>
          <w:rFonts w:ascii="宋体" w:hAnsi="宋体" w:cs="宋体"/>
          <w:color w:val="auto"/>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pacing w:line="360" w:lineRule="auto"/>
        <w:ind w:left="3780" w:leftChars="1800" w:firstLine="480" w:firstLineChars="200"/>
        <w:rPr>
          <w:rFonts w:ascii="宋体" w:hAnsi="宋体" w:cs="宋体"/>
          <w:color w:val="auto"/>
          <w:sz w:val="24"/>
          <w:highlight w:val="none"/>
        </w:rPr>
      </w:pPr>
    </w:p>
    <w:p>
      <w:pPr>
        <w:pStyle w:val="10"/>
        <w:ind w:firstLine="566"/>
        <w:rPr>
          <w:rFonts w:ascii="宋体" w:hAnsi="宋体" w:cs="宋体"/>
          <w:color w:val="auto"/>
          <w:sz w:val="28"/>
          <w:szCs w:val="28"/>
          <w:highlight w:val="none"/>
        </w:rPr>
      </w:pPr>
    </w:p>
    <w:p>
      <w:pPr>
        <w:pStyle w:val="4"/>
        <w:rPr>
          <w:rFonts w:ascii="宋体" w:hAnsi="宋体" w:cs="宋体"/>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10"/>
        <w:ind w:firstLine="486"/>
        <w:rPr>
          <w:rFonts w:ascii="宋体" w:hAnsi="宋体" w:cs="宋体"/>
          <w:color w:val="auto"/>
          <w:highlight w:val="none"/>
        </w:rPr>
      </w:pP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评分对应表（格式见附件，主要用于评委对应评分内容）；</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供应商商务技术文件中资信分自评表（格式见附件）；</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投标项目明细清单（格式见附件）；</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技术响应及建议表（格式见附件）；</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商务响应表（格式见附件）；</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项目理解</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运营方案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协同服务方案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接待方案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品牌宣传方案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活动策划方案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人才引进方案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应急方案</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团队实力</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运营管理规章制度</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管理体系</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合理化建议</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本地化服务能力</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认证证书</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业绩</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数字化服务能力</w:t>
      </w:r>
      <w:r>
        <w:rPr>
          <w:rFonts w:hint="eastAsia" w:ascii="宋体" w:hAnsi="宋体" w:cs="宋体"/>
          <w:color w:val="auto"/>
          <w:sz w:val="24"/>
          <w:highlight w:val="none"/>
          <w:lang w:eastAsia="zh-CN"/>
        </w:rPr>
        <w:t>；</w:t>
      </w:r>
    </w:p>
    <w:p>
      <w:pPr>
        <w:numPr>
          <w:ilvl w:val="0"/>
          <w:numId w:val="3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供应商认为需要的其他文件资料。</w:t>
      </w:r>
    </w:p>
    <w:p>
      <w:pPr>
        <w:pStyle w:val="10"/>
        <w:ind w:firstLine="566"/>
        <w:rPr>
          <w:rFonts w:ascii="宋体" w:hAnsi="宋体" w:cs="宋体"/>
          <w:color w:val="auto"/>
          <w:sz w:val="28"/>
          <w:szCs w:val="28"/>
          <w:highlight w:val="none"/>
        </w:rPr>
      </w:pPr>
    </w:p>
    <w:p>
      <w:pPr>
        <w:pStyle w:val="10"/>
        <w:ind w:left="0" w:leftChars="0"/>
        <w:jc w:val="left"/>
        <w:rPr>
          <w:rFonts w:ascii="宋体" w:hAnsi="宋体" w:cs="宋体"/>
          <w:b/>
          <w:bCs/>
          <w:color w:val="auto"/>
          <w:sz w:val="24"/>
          <w:highlight w:val="none"/>
          <w:lang w:val="zh-CN"/>
        </w:rPr>
      </w:pPr>
      <w:bookmarkStart w:id="450" w:name="_Toc10131"/>
      <w:r>
        <w:rPr>
          <w:rFonts w:hint="eastAsia" w:ascii="宋体" w:hAnsi="宋体" w:cs="宋体"/>
          <w:b/>
          <w:bCs/>
          <w:color w:val="auto"/>
          <w:sz w:val="24"/>
          <w:highlight w:val="none"/>
          <w:lang w:val="zh-CN"/>
        </w:rPr>
        <w:br w:type="page"/>
      </w:r>
      <w:r>
        <w:rPr>
          <w:rFonts w:hint="eastAsia" w:ascii="宋体" w:hAnsi="宋体" w:cs="宋体"/>
          <w:b/>
          <w:bCs/>
          <w:color w:val="auto"/>
          <w:sz w:val="24"/>
          <w:highlight w:val="none"/>
          <w:lang w:val="zh-CN"/>
        </w:rPr>
        <w:t>附件三：</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napToGrid w:val="0"/>
        <w:spacing w:before="50" w:afterLines="50"/>
        <w:jc w:val="left"/>
        <w:rPr>
          <w:rFonts w:ascii="宋体" w:hAnsi="宋体" w:cs="宋体"/>
          <w:color w:val="auto"/>
          <w:sz w:val="30"/>
          <w:szCs w:val="30"/>
          <w:highlight w:val="none"/>
        </w:rPr>
      </w:pPr>
    </w:p>
    <w:p>
      <w:pPr>
        <w:pStyle w:val="3"/>
        <w:rPr>
          <w:rFonts w:hAnsi="宋体" w:cs="宋体"/>
          <w:bCs/>
          <w:color w:val="auto"/>
          <w:sz w:val="24"/>
          <w:szCs w:val="24"/>
          <w:highlight w:val="none"/>
        </w:rPr>
      </w:pPr>
      <w:r>
        <w:rPr>
          <w:rFonts w:hint="eastAsia" w:hAnsi="宋体" w:cs="宋体"/>
          <w:color w:val="auto"/>
          <w:sz w:val="30"/>
          <w:szCs w:val="30"/>
          <w:highlight w:val="none"/>
        </w:rPr>
        <w:br w:type="page"/>
      </w:r>
      <w:r>
        <w:rPr>
          <w:rFonts w:hint="eastAsia" w:hAnsi="宋体" w:cs="宋体"/>
          <w:bCs/>
          <w:color w:val="auto"/>
          <w:sz w:val="24"/>
          <w:szCs w:val="24"/>
          <w:highlight w:val="none"/>
        </w:rPr>
        <w:t>附件四：</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投标人商务技术文件中资信分自评表</w:t>
      </w:r>
      <w:bookmarkEnd w:id="450"/>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746" w:type="dxa"/>
            <w:tcBorders>
              <w:lef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pStyle w:val="10"/>
        <w:ind w:firstLine="566"/>
        <w:rPr>
          <w:rFonts w:ascii="宋体" w:hAnsi="宋体" w:cs="宋体"/>
          <w:color w:val="auto"/>
          <w:sz w:val="28"/>
          <w:szCs w:val="28"/>
          <w:highlight w:val="none"/>
        </w:rPr>
      </w:pPr>
    </w:p>
    <w:p>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highlight w:val="none"/>
          <w:lang w:val="zh-CN"/>
        </w:rPr>
        <w:t>附件五：</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bl>
    <w:p>
      <w:pPr>
        <w:snapToGrid w:val="0"/>
        <w:spacing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pPr>
        <w:pStyle w:val="10"/>
        <w:rPr>
          <w:rFonts w:ascii="宋体" w:hAnsi="宋体" w:cs="宋体"/>
          <w:color w:val="auto"/>
          <w:sz w:val="24"/>
          <w:highlight w:val="none"/>
        </w:rPr>
      </w:pPr>
    </w:p>
    <w:p>
      <w:pPr>
        <w:pStyle w:val="10"/>
        <w:rPr>
          <w:rFonts w:ascii="宋体" w:hAnsi="宋体" w:cs="宋体"/>
          <w:color w:val="auto"/>
          <w:sz w:val="24"/>
          <w:highlight w:val="none"/>
        </w:rPr>
      </w:pPr>
    </w:p>
    <w:p>
      <w:pPr>
        <w:pStyle w:val="10"/>
        <w:rPr>
          <w:rFonts w:ascii="宋体" w:hAnsi="宋体" w:cs="宋体"/>
          <w:color w:val="auto"/>
          <w:sz w:val="24"/>
          <w:highlight w:val="none"/>
        </w:rPr>
      </w:pPr>
    </w:p>
    <w:p>
      <w:pPr>
        <w:snapToGrid w:val="0"/>
        <w:spacing w:beforeLines="5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napToGrid w:val="0"/>
        <w:spacing w:before="50" w:after="50"/>
        <w:rPr>
          <w:rFonts w:ascii="宋体" w:hAnsi="宋体" w:cs="宋体"/>
          <w:color w:val="auto"/>
          <w:spacing w:val="20"/>
          <w:sz w:val="24"/>
          <w:highlight w:val="none"/>
        </w:rPr>
      </w:pPr>
    </w:p>
    <w:p>
      <w:pPr>
        <w:snapToGrid w:val="0"/>
        <w:spacing w:before="50" w:after="50"/>
        <w:rPr>
          <w:rFonts w:ascii="宋体" w:hAnsi="宋体" w:cs="宋体"/>
          <w:color w:val="auto"/>
          <w:spacing w:val="20"/>
          <w:sz w:val="30"/>
          <w:szCs w:val="30"/>
          <w:highlight w:val="none"/>
        </w:rPr>
      </w:pPr>
    </w:p>
    <w:p>
      <w:pPr>
        <w:pStyle w:val="10"/>
        <w:ind w:firstLine="686"/>
        <w:rPr>
          <w:rFonts w:ascii="宋体" w:hAnsi="宋体" w:cs="宋体"/>
          <w:color w:val="auto"/>
          <w:spacing w:val="20"/>
          <w:sz w:val="30"/>
          <w:szCs w:val="30"/>
          <w:highlight w:val="none"/>
        </w:rPr>
      </w:pPr>
    </w:p>
    <w:p>
      <w:pPr>
        <w:pStyle w:val="10"/>
        <w:ind w:firstLine="686"/>
        <w:rPr>
          <w:rFonts w:ascii="宋体" w:hAnsi="宋体" w:cs="宋体"/>
          <w:color w:val="auto"/>
          <w:spacing w:val="20"/>
          <w:sz w:val="30"/>
          <w:szCs w:val="30"/>
          <w:highlight w:val="none"/>
        </w:rPr>
      </w:pPr>
    </w:p>
    <w:p>
      <w:pPr>
        <w:pStyle w:val="10"/>
        <w:ind w:firstLine="686"/>
        <w:rPr>
          <w:rFonts w:ascii="宋体" w:hAnsi="宋体" w:cs="宋体"/>
          <w:color w:val="auto"/>
          <w:spacing w:val="20"/>
          <w:sz w:val="30"/>
          <w:szCs w:val="30"/>
          <w:highlight w:val="none"/>
        </w:rPr>
      </w:pPr>
    </w:p>
    <w:p>
      <w:pPr>
        <w:pStyle w:val="10"/>
        <w:ind w:firstLine="686"/>
        <w:rPr>
          <w:rFonts w:ascii="宋体" w:hAnsi="宋体" w:cs="宋体"/>
          <w:color w:val="auto"/>
          <w:spacing w:val="20"/>
          <w:sz w:val="30"/>
          <w:szCs w:val="30"/>
          <w:highlight w:val="none"/>
        </w:rPr>
      </w:pPr>
    </w:p>
    <w:p>
      <w:pPr>
        <w:pStyle w:val="3"/>
        <w:rPr>
          <w:rFonts w:hAnsi="宋体" w:cs="宋体"/>
          <w:bCs/>
          <w:color w:val="auto"/>
          <w:sz w:val="24"/>
          <w:szCs w:val="24"/>
          <w:highlight w:val="none"/>
        </w:rPr>
      </w:pPr>
      <w:bookmarkStart w:id="451" w:name="_Toc2823"/>
      <w:r>
        <w:rPr>
          <w:rFonts w:hint="eastAsia" w:hAnsi="宋体" w:cs="宋体"/>
          <w:bCs/>
          <w:color w:val="auto"/>
          <w:sz w:val="24"/>
          <w:szCs w:val="24"/>
          <w:highlight w:val="none"/>
        </w:rPr>
        <w:br w:type="page"/>
      </w:r>
      <w:r>
        <w:rPr>
          <w:rFonts w:hint="eastAsia" w:hAnsi="宋体" w:cs="宋体"/>
          <w:bCs/>
          <w:color w:val="auto"/>
          <w:sz w:val="24"/>
          <w:szCs w:val="24"/>
          <w:highlight w:val="none"/>
        </w:rPr>
        <w:t>附件六：</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451"/>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8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25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投标文件响应</w:t>
            </w:r>
          </w:p>
        </w:tc>
        <w:tc>
          <w:tcPr>
            <w:tcW w:w="1953"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投标建议</w:t>
            </w:r>
          </w:p>
        </w:tc>
        <w:tc>
          <w:tcPr>
            <w:tcW w:w="6453" w:type="dxa"/>
            <w:gridSpan w:val="3"/>
            <w:noWrap/>
            <w:vAlign w:val="center"/>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pStyle w:val="13"/>
        <w:spacing w:line="360" w:lineRule="auto"/>
        <w:rPr>
          <w:rFonts w:hAnsi="宋体" w:cs="宋体"/>
          <w:color w:val="auto"/>
          <w:sz w:val="24"/>
          <w:highlight w:val="none"/>
        </w:rPr>
      </w:pPr>
      <w:r>
        <w:rPr>
          <w:rFonts w:hint="eastAsia" w:hAnsi="宋体" w:cs="宋体"/>
          <w:color w:val="auto"/>
          <w:sz w:val="24"/>
          <w:highlight w:val="none"/>
        </w:rPr>
        <w:t>注：名称可基于项目清单根据投标人实际情况调整。</w:t>
      </w:r>
    </w:p>
    <w:p>
      <w:pPr>
        <w:rPr>
          <w:rFonts w:ascii="宋体" w:hAnsi="宋体" w:cs="宋体"/>
          <w:color w:val="auto"/>
          <w:sz w:val="24"/>
          <w:highlight w:val="none"/>
        </w:rPr>
      </w:pPr>
    </w:p>
    <w:p>
      <w:pPr>
        <w:pStyle w:val="10"/>
        <w:rPr>
          <w:color w:val="auto"/>
          <w:highlight w:val="none"/>
        </w:rPr>
      </w:pPr>
    </w:p>
    <w:p>
      <w:pPr>
        <w:snapToGrid w:val="0"/>
        <w:spacing w:line="360" w:lineRule="auto"/>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pStyle w:val="3"/>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附件七：</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bl>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napToGrid w:val="0"/>
        <w:spacing w:before="50" w:after="50"/>
        <w:rPr>
          <w:rFonts w:ascii="宋体" w:hAnsi="宋体" w:cs="宋体"/>
          <w:b/>
          <w:bCs/>
          <w:color w:val="auto"/>
          <w:sz w:val="24"/>
          <w:highlight w:val="none"/>
          <w:lang w:val="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附件八：</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pPr>
        <w:snapToGrid w:val="0"/>
        <w:spacing w:beforeLines="50" w:after="50"/>
        <w:jc w:val="center"/>
        <w:rPr>
          <w:rFonts w:ascii="宋体" w:hAnsi="宋体" w:cs="宋体"/>
          <w:b/>
          <w:color w:val="auto"/>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4"/>
              <w:snapToGrid w:val="0"/>
              <w:spacing w:beforeLines="50" w:after="50" w:line="460" w:lineRule="exact"/>
              <w:ind w:left="5250"/>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color w:val="auto"/>
                <w:sz w:val="24"/>
                <w:highlight w:val="none"/>
              </w:rPr>
            </w:pPr>
          </w:p>
        </w:tc>
      </w:tr>
    </w:tbl>
    <w:p>
      <w:pPr>
        <w:adjustRightInd w:val="0"/>
        <w:snapToGrid w:val="0"/>
        <w:spacing w:line="360" w:lineRule="auto"/>
        <w:jc w:val="left"/>
        <w:rPr>
          <w:rFonts w:ascii="宋体" w:hAnsi="宋体" w:cs="宋体"/>
          <w:color w:val="auto"/>
          <w:sz w:val="24"/>
          <w:highlight w:val="none"/>
        </w:rPr>
      </w:pP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注：在填写时，如本表格不适合投标单位的实际情况，可根据本表格式自行划表填写。 </w:t>
      </w:r>
    </w:p>
    <w:p>
      <w:pPr>
        <w:snapToGrid w:val="0"/>
        <w:spacing w:before="50" w:afterLines="50" w:line="460" w:lineRule="exact"/>
        <w:jc w:val="left"/>
        <w:rPr>
          <w:rFonts w:ascii="宋体" w:hAnsi="宋体" w:cs="宋体"/>
          <w:color w:val="auto"/>
          <w:sz w:val="24"/>
          <w:highlight w:val="none"/>
        </w:rPr>
      </w:pPr>
    </w:p>
    <w:p>
      <w:pPr>
        <w:pStyle w:val="10"/>
        <w:rPr>
          <w:color w:val="auto"/>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pacing w:line="360" w:lineRule="auto"/>
        <w:jc w:val="center"/>
        <w:rPr>
          <w:rFonts w:ascii="宋体" w:hAnsi="宋体" w:cs="宋体"/>
          <w:b/>
          <w:color w:val="auto"/>
          <w:kern w:val="0"/>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color w:val="auto"/>
          <w:kern w:val="0"/>
          <w:sz w:val="36"/>
          <w:szCs w:val="36"/>
          <w:highlight w:val="none"/>
        </w:rPr>
        <w:t>报价文件</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10"/>
        <w:ind w:firstLine="723"/>
        <w:rPr>
          <w:rFonts w:ascii="宋体" w:hAnsi="宋体" w:cs="宋体"/>
          <w:b/>
          <w:color w:val="auto"/>
          <w:kern w:val="0"/>
          <w:sz w:val="36"/>
          <w:szCs w:val="36"/>
          <w:highlight w:val="none"/>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（3）投标报价明细表（格式见附件）。</w:t>
      </w: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10"/>
        <w:ind w:firstLine="560"/>
        <w:rPr>
          <w:rFonts w:ascii="宋体" w:hAnsi="宋体" w:cs="宋体"/>
          <w:color w:val="auto"/>
          <w:sz w:val="28"/>
          <w:szCs w:val="28"/>
          <w:highlight w:val="none"/>
        </w:rPr>
      </w:pPr>
    </w:p>
    <w:p>
      <w:pPr>
        <w:pStyle w:val="3"/>
        <w:rPr>
          <w:rFonts w:hAnsi="宋体" w:cs="宋体"/>
          <w:bCs/>
          <w:color w:val="auto"/>
          <w:sz w:val="24"/>
          <w:szCs w:val="24"/>
          <w:highlight w:val="none"/>
          <w:lang w:val="zh-CN"/>
        </w:rPr>
      </w:pPr>
      <w:r>
        <w:rPr>
          <w:rFonts w:hint="eastAsia" w:hAnsi="宋体" w:cs="宋体"/>
          <w:color w:val="auto"/>
          <w:szCs w:val="28"/>
          <w:highlight w:val="none"/>
        </w:rPr>
        <w:br w:type="page"/>
      </w:r>
      <w:bookmarkStart w:id="452" w:name="_Toc3094"/>
      <w:r>
        <w:rPr>
          <w:rFonts w:hint="eastAsia" w:hAnsi="宋体" w:cs="宋体"/>
          <w:bCs/>
          <w:color w:val="auto"/>
          <w:sz w:val="24"/>
          <w:szCs w:val="24"/>
          <w:highlight w:val="none"/>
          <w:lang w:val="zh-CN"/>
        </w:rPr>
        <w:t>附件</w:t>
      </w:r>
      <w:bookmarkStart w:id="453" w:name="_Toc98731770"/>
      <w:bookmarkStart w:id="454" w:name="_Toc130094924"/>
      <w:r>
        <w:rPr>
          <w:rFonts w:hint="eastAsia" w:hAnsi="宋体" w:cs="宋体"/>
          <w:bCs/>
          <w:color w:val="auto"/>
          <w:sz w:val="24"/>
          <w:szCs w:val="24"/>
          <w:highlight w:val="none"/>
        </w:rPr>
        <w:t>九：</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bookmarkEnd w:id="452"/>
      <w:bookmarkEnd w:id="453"/>
      <w:bookmarkEnd w:id="454"/>
    </w:p>
    <w:p>
      <w:pPr>
        <w:spacing w:line="360" w:lineRule="auto"/>
        <w:ind w:firstLine="480" w:firstLineChars="200"/>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绍兴市上虞区管兴旅游开发有限公司</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76" w:firstLineChars="24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1、一旦我单位中标，我单位愿意承接开标一览表和投标报价明细表中所列的所有服务，服务期为：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天</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采购人的可能要求与其投标有关的一切数据和资料，完全理解采购人不一定要接受最低价者作为中标人</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3、一旦我单位中标，我们保证按照招标文件的要求，完成服务。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5、除非另行达成协议并生效，你方的中标通知书和本投标函将构成约束你我双方的合同。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6、我单位承诺，一旦发生招标文件第二部分第12条规定情形之一的，承担该条款约定的责任。</w:t>
      </w:r>
    </w:p>
    <w:p>
      <w:pPr>
        <w:pStyle w:val="13"/>
        <w:snapToGrid w:val="0"/>
        <w:spacing w:line="360" w:lineRule="auto"/>
        <w:ind w:left="480"/>
        <w:jc w:val="left"/>
        <w:rPr>
          <w:rFonts w:hAnsi="宋体" w:cs="宋体"/>
          <w:color w:val="auto"/>
          <w:sz w:val="24"/>
          <w:highlight w:val="none"/>
        </w:rPr>
      </w:pP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地址：邮编：</w:t>
      </w:r>
    </w:p>
    <w:p>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电话：传真：</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供应商代表姓名：职务：</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5280" w:firstLineChars="2200"/>
        <w:rPr>
          <w:rFonts w:ascii="宋体" w:hAnsi="宋体" w:cs="宋体"/>
          <w:bCs/>
          <w:color w:val="auto"/>
          <w:sz w:val="24"/>
          <w:szCs w:val="21"/>
          <w:highlight w:val="none"/>
        </w:rPr>
      </w:pPr>
    </w:p>
    <w:p>
      <w:pPr>
        <w:pStyle w:val="3"/>
        <w:rPr>
          <w:rFonts w:hAnsi="宋体" w:cs="宋体"/>
          <w:bCs/>
          <w:color w:val="auto"/>
          <w:sz w:val="24"/>
          <w:szCs w:val="24"/>
          <w:highlight w:val="none"/>
          <w:lang w:val="zh-CN"/>
        </w:rPr>
        <w:sectPr>
          <w:footerReference r:id="rId6" w:type="default"/>
          <w:pgSz w:w="11906" w:h="16838"/>
          <w:pgMar w:top="1440" w:right="1800" w:bottom="1440" w:left="1800" w:header="851" w:footer="992" w:gutter="0"/>
          <w:cols w:space="720" w:num="1"/>
          <w:docGrid w:type="lines" w:linePitch="312" w:charSpace="0"/>
        </w:sectPr>
      </w:pPr>
      <w:bookmarkStart w:id="455" w:name="_Toc12011"/>
    </w:p>
    <w:p>
      <w:pPr>
        <w:pStyle w:val="13"/>
        <w:spacing w:line="460" w:lineRule="atLeast"/>
        <w:rPr>
          <w:rFonts w:hAnsi="宋体"/>
          <w:b/>
          <w:bCs/>
          <w:color w:val="auto"/>
          <w:sz w:val="24"/>
          <w:highlight w:val="none"/>
        </w:rPr>
      </w:pPr>
      <w:r>
        <w:rPr>
          <w:rFonts w:hint="eastAsia" w:hAnsi="宋体"/>
          <w:b/>
          <w:bCs/>
          <w:color w:val="auto"/>
          <w:sz w:val="24"/>
          <w:highlight w:val="none"/>
        </w:rPr>
        <w:t>附件十：</w:t>
      </w:r>
    </w:p>
    <w:p>
      <w:pPr>
        <w:pStyle w:val="13"/>
        <w:spacing w:line="460" w:lineRule="atLeast"/>
        <w:jc w:val="center"/>
        <w:rPr>
          <w:rFonts w:hAnsi="宋体"/>
          <w:b/>
          <w:bCs/>
          <w:color w:val="auto"/>
          <w:sz w:val="24"/>
          <w:highlight w:val="none"/>
        </w:rPr>
      </w:pPr>
      <w:r>
        <w:rPr>
          <w:rFonts w:hint="eastAsia" w:hAnsi="宋体" w:cs="宋体"/>
          <w:b/>
          <w:bCs/>
          <w:color w:val="auto"/>
          <w:sz w:val="32"/>
          <w:szCs w:val="32"/>
          <w:highlight w:val="none"/>
        </w:rPr>
        <w:t>开标一览表</w:t>
      </w:r>
    </w:p>
    <w:p>
      <w:pPr>
        <w:pStyle w:val="13"/>
        <w:spacing w:line="460" w:lineRule="atLeast"/>
        <w:rPr>
          <w:rFonts w:hAnsi="宋体"/>
          <w:color w:val="auto"/>
          <w:sz w:val="24"/>
          <w:highlight w:val="none"/>
        </w:rPr>
      </w:pPr>
    </w:p>
    <w:bookmarkEnd w:id="455"/>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p>
    <w:tbl>
      <w:tblPr>
        <w:tblStyle w:val="2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2089" w:type="dxa"/>
            <w:noWrap/>
            <w:vAlign w:val="center"/>
          </w:tcPr>
          <w:p>
            <w:pPr>
              <w:pStyle w:val="13"/>
              <w:spacing w:line="360" w:lineRule="auto"/>
              <w:jc w:val="center"/>
              <w:rPr>
                <w:rFonts w:hAnsi="宋体" w:cs="宋体"/>
                <w:b/>
                <w:bCs/>
                <w:color w:val="auto"/>
                <w:sz w:val="24"/>
                <w:highlight w:val="none"/>
              </w:rPr>
            </w:pPr>
            <w:r>
              <w:rPr>
                <w:rFonts w:hint="eastAsia" w:hAnsi="宋体" w:cs="宋体"/>
                <w:b/>
                <w:bCs/>
                <w:color w:val="auto"/>
                <w:sz w:val="24"/>
                <w:highlight w:val="none"/>
                <w:lang w:eastAsia="zh-CN"/>
              </w:rPr>
              <w:t>三年</w:t>
            </w:r>
            <w:r>
              <w:rPr>
                <w:rFonts w:hint="eastAsia" w:hAnsi="宋体" w:cs="宋体"/>
                <w:b/>
                <w:bCs/>
                <w:color w:val="auto"/>
                <w:sz w:val="24"/>
                <w:highlight w:val="none"/>
              </w:rPr>
              <w:t>投标报价</w:t>
            </w:r>
          </w:p>
        </w:tc>
        <w:tc>
          <w:tcPr>
            <w:tcW w:w="6707" w:type="dxa"/>
            <w:noWrap/>
            <w:vAlign w:val="center"/>
          </w:tcPr>
          <w:p>
            <w:pPr>
              <w:pStyle w:val="13"/>
              <w:spacing w:line="360" w:lineRule="auto"/>
              <w:jc w:val="center"/>
              <w:rPr>
                <w:rFonts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ign w:val="center"/>
          </w:tcPr>
          <w:p>
            <w:pPr>
              <w:pStyle w:val="27"/>
              <w:tabs>
                <w:tab w:val="left" w:pos="0"/>
              </w:tabs>
              <w:spacing w:before="0"/>
              <w:ind w:firstLine="482"/>
              <w:rPr>
                <w:rFonts w:ascii="宋体" w:hAnsi="宋体" w:cs="宋体"/>
                <w:b/>
                <w:bCs/>
                <w:color w:val="auto"/>
                <w:highlight w:val="none"/>
              </w:rPr>
            </w:pPr>
            <w:r>
              <w:rPr>
                <w:rFonts w:hint="eastAsia" w:ascii="宋体" w:hAnsi="宋体" w:cs="宋体"/>
                <w:b/>
                <w:bCs/>
                <w:color w:val="auto"/>
                <w:highlight w:val="none"/>
              </w:rPr>
              <w:t>投标报价统一为人民币计价，为履行合同期限的所有费用，包括但不限于所有项目内容的运营费、服务费、人工费、设施设备费、办公用品费、税费等一切本项目所需费用，投标人在编写投标方案时应充分考虑各种风险因素，凡投标人漏项、漏报均认为已包含在报价中，结算时不再增加。</w:t>
            </w:r>
          </w:p>
        </w:tc>
      </w:tr>
    </w:tbl>
    <w:p>
      <w:pPr>
        <w:pStyle w:val="21"/>
        <w:rPr>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numPr>
          <w:ilvl w:val="0"/>
          <w:numId w:val="39"/>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报价一经涂改，应在涂改处加盖单位公章或者由法定代表人或授权委托人签字或盖章，否则其投标作无效标处理。</w:t>
      </w:r>
    </w:p>
    <w:p>
      <w:pPr>
        <w:numPr>
          <w:ilvl w:val="0"/>
          <w:numId w:val="39"/>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开标一览表格式不得修改，</w:t>
      </w:r>
      <w:r>
        <w:rPr>
          <w:rFonts w:hint="eastAsia" w:ascii="宋体" w:hAnsi="宋体" w:cs="宋体"/>
          <w:color w:val="auto"/>
          <w:sz w:val="24"/>
          <w:highlight w:val="none"/>
        </w:rPr>
        <w:t>否则其投标作无效标处理。</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3"/>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3"/>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p>
      <w:pPr>
        <w:rPr>
          <w:rFonts w:ascii="宋体" w:hAnsi="宋体" w:cs="宋体"/>
          <w:color w:val="auto"/>
          <w:sz w:val="24"/>
          <w:highlight w:val="none"/>
        </w:rPr>
      </w:pPr>
      <w:r>
        <w:rPr>
          <w:rFonts w:hint="eastAsia" w:ascii="宋体" w:hAnsi="宋体" w:cs="宋体"/>
          <w:color w:val="auto"/>
          <w:sz w:val="24"/>
          <w:highlight w:val="none"/>
        </w:rPr>
        <w:br w:type="page"/>
      </w:r>
    </w:p>
    <w:p>
      <w:pPr>
        <w:pStyle w:val="3"/>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十一：</w:t>
      </w:r>
    </w:p>
    <w:p>
      <w:pPr>
        <w:spacing w:line="360" w:lineRule="auto"/>
        <w:jc w:val="center"/>
        <w:rPr>
          <w:rFonts w:hAnsi="宋体" w:cs="宋体"/>
          <w:color w:val="auto"/>
          <w:sz w:val="24"/>
          <w:highlight w:val="none"/>
        </w:rPr>
      </w:pPr>
      <w:r>
        <w:rPr>
          <w:rFonts w:hint="eastAsia" w:ascii="宋体" w:hAnsi="宋体" w:cs="宋体"/>
          <w:b/>
          <w:bCs/>
          <w:color w:val="auto"/>
          <w:sz w:val="32"/>
          <w:szCs w:val="32"/>
          <w:highlight w:val="none"/>
        </w:rPr>
        <w:t>投标报价明细表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2"/>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66"/>
        <w:gridCol w:w="738"/>
        <w:gridCol w:w="854"/>
        <w:gridCol w:w="1304"/>
        <w:gridCol w:w="1213"/>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02"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6"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 目</w:t>
            </w:r>
          </w:p>
        </w:tc>
        <w:tc>
          <w:tcPr>
            <w:tcW w:w="738"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 位</w:t>
            </w:r>
          </w:p>
        </w:tc>
        <w:tc>
          <w:tcPr>
            <w:tcW w:w="854"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 量</w:t>
            </w:r>
          </w:p>
        </w:tc>
        <w:tc>
          <w:tcPr>
            <w:tcW w:w="1304"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（元/月）</w:t>
            </w:r>
          </w:p>
        </w:tc>
        <w:tc>
          <w:tcPr>
            <w:tcW w:w="1213"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小计（元）</w:t>
            </w:r>
          </w:p>
        </w:tc>
        <w:tc>
          <w:tcPr>
            <w:tcW w:w="2650"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品牌经理</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运营经理</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活动策划</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新媒体运营兼平面</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商务接待</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申报专员</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w:t>
            </w:r>
          </w:p>
        </w:tc>
        <w:tc>
          <w:tcPr>
            <w:tcW w:w="854"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304" w:type="dxa"/>
            <w:noWrap/>
            <w:vAlign w:val="center"/>
          </w:tcPr>
          <w:p>
            <w:pPr>
              <w:spacing w:line="360" w:lineRule="auto"/>
              <w:jc w:val="center"/>
              <w:rPr>
                <w:rFonts w:ascii="宋体" w:hAnsi="宋体" w:cs="宋体"/>
                <w:color w:val="auto"/>
                <w:sz w:val="24"/>
                <w:highlight w:val="none"/>
              </w:rPr>
            </w:pPr>
          </w:p>
        </w:tc>
        <w:tc>
          <w:tcPr>
            <w:tcW w:w="1213" w:type="dxa"/>
            <w:noWrap/>
            <w:vAlign w:val="center"/>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运营专员</w:t>
            </w:r>
          </w:p>
        </w:tc>
        <w:tc>
          <w:tcPr>
            <w:tcW w:w="738"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运营费</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协同服务费</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66" w:type="dxa"/>
            <w:noWrap/>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活动费（</w:t>
            </w:r>
            <w:r>
              <w:rPr>
                <w:rFonts w:hint="eastAsia" w:ascii="宋体" w:hAnsi="宋体" w:cs="宋体"/>
                <w:color w:val="auto"/>
                <w:sz w:val="24"/>
                <w:highlight w:val="none"/>
                <w:lang w:val="en-US" w:eastAsia="zh-CN"/>
              </w:rPr>
              <w:t>100人及以上大型活动一事一议</w:t>
            </w:r>
            <w:r>
              <w:rPr>
                <w:rFonts w:hint="eastAsia" w:ascii="宋体" w:hAnsi="宋体" w:cs="宋体"/>
                <w:color w:val="auto"/>
                <w:sz w:val="24"/>
                <w:highlight w:val="none"/>
                <w:lang w:eastAsia="zh-CN"/>
              </w:rPr>
              <w:t>）</w:t>
            </w:r>
          </w:p>
        </w:tc>
        <w:tc>
          <w:tcPr>
            <w:tcW w:w="738" w:type="dxa"/>
            <w:noWrap/>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场次</w:t>
            </w:r>
          </w:p>
        </w:tc>
        <w:tc>
          <w:tcPr>
            <w:tcW w:w="854" w:type="dxa"/>
            <w:noWrap/>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166" w:type="dxa"/>
            <w:noWrap/>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管理费用</w:t>
            </w:r>
          </w:p>
        </w:tc>
        <w:tc>
          <w:tcPr>
            <w:tcW w:w="738" w:type="dxa"/>
            <w:noWrap/>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w:t>
            </w:r>
          </w:p>
        </w:tc>
        <w:tc>
          <w:tcPr>
            <w:tcW w:w="854" w:type="dxa"/>
            <w:noWrap/>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166" w:type="dxa"/>
            <w:noWrap/>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税金</w:t>
            </w:r>
          </w:p>
        </w:tc>
        <w:tc>
          <w:tcPr>
            <w:tcW w:w="738" w:type="dxa"/>
            <w:noWrap/>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w:t>
            </w:r>
          </w:p>
        </w:tc>
        <w:tc>
          <w:tcPr>
            <w:tcW w:w="854" w:type="dxa"/>
            <w:noWrap/>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jc w:val="center"/>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66"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5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04" w:type="dxa"/>
            <w:noWrap/>
          </w:tcPr>
          <w:p>
            <w:pPr>
              <w:spacing w:line="360" w:lineRule="auto"/>
              <w:jc w:val="center"/>
              <w:rPr>
                <w:rFonts w:ascii="宋体" w:hAnsi="宋体" w:cs="宋体"/>
                <w:color w:val="auto"/>
                <w:sz w:val="24"/>
                <w:highlight w:val="none"/>
              </w:rPr>
            </w:pPr>
          </w:p>
        </w:tc>
        <w:tc>
          <w:tcPr>
            <w:tcW w:w="1213" w:type="dxa"/>
            <w:noWrap/>
          </w:tcPr>
          <w:p>
            <w:pPr>
              <w:spacing w:line="360" w:lineRule="auto"/>
              <w:rPr>
                <w:rFonts w:ascii="宋体" w:hAnsi="宋体" w:cs="宋体"/>
                <w:color w:val="auto"/>
                <w:sz w:val="24"/>
                <w:highlight w:val="none"/>
              </w:rPr>
            </w:pPr>
          </w:p>
        </w:tc>
        <w:tc>
          <w:tcPr>
            <w:tcW w:w="2650" w:type="dxa"/>
            <w:noWra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27" w:type="dxa"/>
            <w:gridSpan w:val="7"/>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合计：一年投标总价（大写）：______________________________  小写：___________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27" w:type="dxa"/>
            <w:gridSpan w:val="7"/>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总计：</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年投标总价（大写）：______________________________  小写：___________</w:t>
            </w:r>
          </w:p>
        </w:tc>
      </w:tr>
    </w:tbl>
    <w:p>
      <w:pPr>
        <w:tabs>
          <w:tab w:val="left" w:pos="4905"/>
        </w:tabs>
        <w:spacing w:line="360" w:lineRule="auto"/>
        <w:jc w:val="left"/>
        <w:rPr>
          <w:rFonts w:ascii="宋体" w:hAnsi="宋体" w:cs="宋体"/>
          <w:b/>
          <w:color w:val="auto"/>
          <w:sz w:val="24"/>
          <w:highlight w:val="none"/>
        </w:rPr>
      </w:pPr>
      <w:r>
        <w:rPr>
          <w:rFonts w:hint="eastAsia" w:ascii="宋体" w:hAnsi="宋体" w:cs="宋体"/>
          <w:b/>
          <w:color w:val="auto"/>
          <w:sz w:val="24"/>
          <w:highlight w:val="none"/>
        </w:rPr>
        <w:t>注：</w:t>
      </w:r>
    </w:p>
    <w:p>
      <w:pPr>
        <w:tabs>
          <w:tab w:val="left" w:pos="4905"/>
        </w:tabs>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1、以上人员配置数量为</w:t>
      </w:r>
      <w:r>
        <w:rPr>
          <w:rFonts w:hint="eastAsia" w:ascii="宋体" w:hAnsi="宋体" w:cs="宋体"/>
          <w:b/>
          <w:color w:val="auto"/>
          <w:sz w:val="24"/>
          <w:highlight w:val="none"/>
          <w:lang w:val="en-US" w:eastAsia="zh-CN"/>
        </w:rPr>
        <w:t>最低配置数量要求</w:t>
      </w:r>
      <w:r>
        <w:rPr>
          <w:rFonts w:hint="eastAsia" w:ascii="宋体" w:hAnsi="宋体" w:cs="宋体"/>
          <w:b/>
          <w:color w:val="auto"/>
          <w:sz w:val="24"/>
          <w:highlight w:val="none"/>
        </w:rPr>
        <w:t>，发包人有权在合同期内对其进行</w:t>
      </w:r>
      <w:r>
        <w:rPr>
          <w:rFonts w:hint="eastAsia" w:ascii="宋体" w:hAnsi="宋体" w:cs="宋体"/>
          <w:b/>
          <w:color w:val="auto"/>
          <w:sz w:val="24"/>
          <w:highlight w:val="none"/>
          <w:lang w:eastAsia="zh-CN"/>
        </w:rPr>
        <w:t>增加，</w:t>
      </w:r>
      <w:r>
        <w:rPr>
          <w:rFonts w:hint="eastAsia" w:ascii="宋体" w:hAnsi="宋体" w:cs="宋体"/>
          <w:b/>
          <w:color w:val="auto"/>
          <w:sz w:val="24"/>
          <w:highlight w:val="none"/>
        </w:rPr>
        <w:t>投标人</w:t>
      </w:r>
      <w:r>
        <w:rPr>
          <w:rFonts w:hint="eastAsia" w:ascii="宋体" w:hAnsi="宋体" w:cs="宋体"/>
          <w:b/>
          <w:color w:val="auto"/>
          <w:sz w:val="24"/>
          <w:highlight w:val="none"/>
          <w:lang w:eastAsia="zh-CN"/>
        </w:rPr>
        <w:t>无条件服从，费用不再增加</w:t>
      </w:r>
      <w:r>
        <w:rPr>
          <w:rFonts w:hint="eastAsia" w:ascii="宋体" w:hAnsi="宋体" w:cs="宋体"/>
          <w:b/>
          <w:color w:val="auto"/>
          <w:sz w:val="24"/>
          <w:highlight w:val="none"/>
        </w:rPr>
        <w:t>；</w:t>
      </w:r>
    </w:p>
    <w:p>
      <w:pPr>
        <w:tabs>
          <w:tab w:val="left" w:pos="4905"/>
        </w:tabs>
        <w:spacing w:line="360" w:lineRule="auto"/>
        <w:ind w:firstLine="482" w:firstLineChars="200"/>
        <w:jc w:val="left"/>
        <w:rPr>
          <w:rFonts w:hint="eastAsia" w:ascii="宋体" w:hAnsi="宋体" w:cs="宋体"/>
          <w:b/>
          <w:bCs w:val="0"/>
          <w:color w:val="auto"/>
          <w:sz w:val="24"/>
          <w:highlight w:val="none"/>
          <w:lang w:val="en-US" w:eastAsia="zh-CN"/>
        </w:rPr>
      </w:pPr>
      <w:r>
        <w:rPr>
          <w:rFonts w:hint="eastAsia" w:ascii="宋体" w:hAnsi="宋体" w:cs="宋体"/>
          <w:b/>
          <w:color w:val="auto"/>
          <w:sz w:val="24"/>
          <w:highlight w:val="none"/>
        </w:rPr>
        <w:t>2、</w:t>
      </w:r>
      <w:r>
        <w:rPr>
          <w:rFonts w:hint="eastAsia" w:ascii="宋体" w:hAnsi="宋体" w:cs="宋体"/>
          <w:b/>
          <w:bCs w:val="0"/>
          <w:color w:val="auto"/>
          <w:sz w:val="24"/>
          <w:highlight w:val="none"/>
        </w:rPr>
        <w:t>在填写</w:t>
      </w:r>
      <w:r>
        <w:rPr>
          <w:rFonts w:hint="eastAsia" w:ascii="宋体" w:hAnsi="宋体" w:cs="宋体"/>
          <w:b/>
          <w:bCs w:val="0"/>
          <w:color w:val="auto"/>
          <w:sz w:val="24"/>
          <w:highlight w:val="none"/>
          <w:lang w:val="en-US" w:eastAsia="zh-CN"/>
        </w:rPr>
        <w:t>本</w:t>
      </w:r>
      <w:r>
        <w:rPr>
          <w:rFonts w:hint="eastAsia" w:ascii="宋体" w:hAnsi="宋体" w:cs="宋体"/>
          <w:b/>
          <w:bCs w:val="0"/>
          <w:color w:val="auto"/>
          <w:sz w:val="24"/>
          <w:highlight w:val="none"/>
        </w:rPr>
        <w:t>投标报价明细表时，投标单位</w:t>
      </w:r>
      <w:r>
        <w:rPr>
          <w:rFonts w:hint="eastAsia" w:ascii="宋体" w:hAnsi="宋体" w:cs="宋体"/>
          <w:b/>
          <w:bCs w:val="0"/>
          <w:color w:val="auto"/>
          <w:sz w:val="24"/>
          <w:highlight w:val="none"/>
          <w:lang w:val="en-US" w:eastAsia="zh-CN"/>
        </w:rPr>
        <w:t>可根据</w:t>
      </w:r>
      <w:r>
        <w:rPr>
          <w:rFonts w:hint="eastAsia" w:ascii="宋体" w:hAnsi="宋体" w:cs="宋体"/>
          <w:b/>
          <w:bCs w:val="0"/>
          <w:color w:val="auto"/>
          <w:sz w:val="24"/>
          <w:highlight w:val="none"/>
        </w:rPr>
        <w:t>实际情况</w:t>
      </w:r>
      <w:r>
        <w:rPr>
          <w:rFonts w:hint="eastAsia" w:ascii="宋体" w:hAnsi="宋体" w:cs="宋体"/>
          <w:b/>
          <w:bCs w:val="0"/>
          <w:color w:val="auto"/>
          <w:sz w:val="24"/>
          <w:highlight w:val="none"/>
          <w:lang w:val="en-US" w:eastAsia="zh-CN"/>
        </w:rPr>
        <w:t>自行增项，但表格格式不得修改</w:t>
      </w:r>
      <w:r>
        <w:rPr>
          <w:rFonts w:hint="eastAsia" w:ascii="宋体" w:hAnsi="宋体" w:cs="宋体"/>
          <w:b/>
          <w:bCs w:val="0"/>
          <w:color w:val="auto"/>
          <w:sz w:val="24"/>
          <w:highlight w:val="none"/>
        </w:rPr>
        <w:t>。</w:t>
      </w:r>
    </w:p>
    <w:p>
      <w:pPr>
        <w:spacing w:line="360" w:lineRule="auto"/>
        <w:ind w:right="-817" w:rightChars="-389"/>
        <w:rPr>
          <w:rFonts w:ascii="宋体" w:hAnsi="宋体" w:cs="宋体"/>
          <w:color w:val="auto"/>
          <w:sz w:val="24"/>
          <w:highlight w:val="none"/>
        </w:rPr>
      </w:pPr>
    </w:p>
    <w:p>
      <w:pPr>
        <w:spacing w:line="360" w:lineRule="auto"/>
        <w:ind w:left="-2" w:leftChars="-1" w:right="-817" w:rightChars="-389" w:firstLine="117" w:firstLineChars="49"/>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ind w:left="-2" w:leftChars="-1" w:right="-817" w:rightChars="-389" w:firstLine="120" w:firstLineChars="50"/>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left="-2" w:leftChars="-1" w:right="-817" w:rightChars="-389" w:firstLine="120" w:firstLineChars="50"/>
        <w:rPr>
          <w:rFonts w:ascii="宋体" w:hAnsi="宋体" w:cs="宋体"/>
          <w:b/>
          <w:color w:val="auto"/>
          <w:sz w:val="28"/>
          <w:szCs w:val="20"/>
          <w:highlight w:val="none"/>
        </w:rPr>
      </w:pPr>
      <w:r>
        <w:rPr>
          <w:rFonts w:hint="eastAsia" w:ascii="宋体" w:hAnsi="宋体" w:cs="宋体"/>
          <w:color w:val="auto"/>
          <w:sz w:val="24"/>
          <w:highlight w:val="none"/>
        </w:rPr>
        <w:t xml:space="preserve">日期：    年   月 </w:t>
      </w:r>
    </w:p>
    <w:p>
      <w:pPr>
        <w:pStyle w:val="21"/>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9DEC2DD6"/>
    <w:multiLevelType w:val="singleLevel"/>
    <w:tmpl w:val="9DEC2DD6"/>
    <w:lvl w:ilvl="0" w:tentative="0">
      <w:start w:val="1"/>
      <w:numFmt w:val="decimal"/>
      <w:suff w:val="nothing"/>
      <w:lvlText w:val="%1、"/>
      <w:lvlJc w:val="left"/>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7">
    <w:nsid w:val="B71A3623"/>
    <w:multiLevelType w:val="singleLevel"/>
    <w:tmpl w:val="B71A3623"/>
    <w:lvl w:ilvl="0" w:tentative="0">
      <w:start w:val="1"/>
      <w:numFmt w:val="decimal"/>
      <w:suff w:val="nothing"/>
      <w:lvlText w:val="%1．"/>
      <w:lvlJc w:val="left"/>
      <w:pPr>
        <w:ind w:left="0" w:firstLine="397"/>
      </w:pPr>
      <w:rPr>
        <w:rFonts w:hint="default"/>
      </w:rPr>
    </w:lvl>
  </w:abstractNum>
  <w:abstractNum w:abstractNumId="8">
    <w:nsid w:val="BED6ED46"/>
    <w:multiLevelType w:val="singleLevel"/>
    <w:tmpl w:val="BED6ED46"/>
    <w:lvl w:ilvl="0" w:tentative="0">
      <w:start w:val="1"/>
      <w:numFmt w:val="decimal"/>
      <w:suff w:val="nothing"/>
      <w:lvlText w:val="%1、"/>
      <w:lvlJc w:val="left"/>
    </w:lvl>
  </w:abstractNum>
  <w:abstractNum w:abstractNumId="9">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2">
    <w:nsid w:val="CCC6A0A5"/>
    <w:multiLevelType w:val="singleLevel"/>
    <w:tmpl w:val="CCC6A0A5"/>
    <w:lvl w:ilvl="0" w:tentative="0">
      <w:start w:val="1"/>
      <w:numFmt w:val="decimal"/>
      <w:suff w:val="nothing"/>
      <w:lvlText w:val="%1、"/>
      <w:lvlJc w:val="left"/>
    </w:lvl>
  </w:abstractNum>
  <w:abstractNum w:abstractNumId="13">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4">
    <w:nsid w:val="DE1B40F0"/>
    <w:multiLevelType w:val="singleLevel"/>
    <w:tmpl w:val="DE1B40F0"/>
    <w:lvl w:ilvl="0" w:tentative="0">
      <w:start w:val="1"/>
      <w:numFmt w:val="decimal"/>
      <w:lvlText w:val="%1."/>
      <w:lvlJc w:val="left"/>
      <w:pPr>
        <w:tabs>
          <w:tab w:val="left" w:pos="312"/>
        </w:tabs>
      </w:pPr>
    </w:lvl>
  </w:abstractNum>
  <w:abstractNum w:abstractNumId="15">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6">
    <w:nsid w:val="E68D516E"/>
    <w:multiLevelType w:val="singleLevel"/>
    <w:tmpl w:val="E68D516E"/>
    <w:lvl w:ilvl="0" w:tentative="0">
      <w:start w:val="1"/>
      <w:numFmt w:val="decimal"/>
      <w:suff w:val="nothing"/>
      <w:lvlText w:val="（%1）"/>
      <w:lvlJc w:val="left"/>
    </w:lvl>
  </w:abstractNum>
  <w:abstractNum w:abstractNumId="17">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8">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9">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0">
    <w:nsid w:val="18D8B6CC"/>
    <w:multiLevelType w:val="singleLevel"/>
    <w:tmpl w:val="18D8B6CC"/>
    <w:lvl w:ilvl="0" w:tentative="0">
      <w:start w:val="35"/>
      <w:numFmt w:val="decimal"/>
      <w:lvlText w:val="%1."/>
      <w:lvlJc w:val="left"/>
      <w:pPr>
        <w:tabs>
          <w:tab w:val="left" w:pos="312"/>
        </w:tabs>
      </w:pPr>
    </w:lvl>
  </w:abstractNum>
  <w:abstractNum w:abstractNumId="21">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3">
    <w:nsid w:val="1FC2355D"/>
    <w:multiLevelType w:val="singleLevel"/>
    <w:tmpl w:val="1FC2355D"/>
    <w:lvl w:ilvl="0" w:tentative="0">
      <w:start w:val="1"/>
      <w:numFmt w:val="decimal"/>
      <w:lvlText w:val="%1)"/>
      <w:lvlJc w:val="left"/>
      <w:pPr>
        <w:tabs>
          <w:tab w:val="left" w:pos="0"/>
        </w:tabs>
        <w:ind w:left="0" w:firstLine="0"/>
      </w:pPr>
      <w:rPr>
        <w:rFonts w:hint="default"/>
      </w:rPr>
    </w:lvl>
  </w:abstractNum>
  <w:abstractNum w:abstractNumId="24">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5">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6">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7">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8">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9">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0">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1">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2">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3">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4">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5">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6">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7">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38">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3"/>
  </w:num>
  <w:num w:numId="2">
    <w:abstractNumId w:val="21"/>
  </w:num>
  <w:num w:numId="3">
    <w:abstractNumId w:val="38"/>
  </w:num>
  <w:num w:numId="4">
    <w:abstractNumId w:val="22"/>
  </w:num>
  <w:num w:numId="5">
    <w:abstractNumId w:val="35"/>
  </w:num>
  <w:num w:numId="6">
    <w:abstractNumId w:val="4"/>
  </w:num>
  <w:num w:numId="7">
    <w:abstractNumId w:val="0"/>
  </w:num>
  <w:num w:numId="8">
    <w:abstractNumId w:val="27"/>
  </w:num>
  <w:num w:numId="9">
    <w:abstractNumId w:val="5"/>
  </w:num>
  <w:num w:numId="10">
    <w:abstractNumId w:val="6"/>
  </w:num>
  <w:num w:numId="11">
    <w:abstractNumId w:val="18"/>
  </w:num>
  <w:num w:numId="12">
    <w:abstractNumId w:val="36"/>
  </w:num>
  <w:num w:numId="13">
    <w:abstractNumId w:val="11"/>
  </w:num>
  <w:num w:numId="14">
    <w:abstractNumId w:val="19"/>
  </w:num>
  <w:num w:numId="15">
    <w:abstractNumId w:val="32"/>
  </w:num>
  <w:num w:numId="16">
    <w:abstractNumId w:val="31"/>
  </w:num>
  <w:num w:numId="17">
    <w:abstractNumId w:val="13"/>
  </w:num>
  <w:num w:numId="18">
    <w:abstractNumId w:val="2"/>
  </w:num>
  <w:num w:numId="19">
    <w:abstractNumId w:val="26"/>
  </w:num>
  <w:num w:numId="20">
    <w:abstractNumId w:val="17"/>
  </w:num>
  <w:num w:numId="21">
    <w:abstractNumId w:val="3"/>
  </w:num>
  <w:num w:numId="22">
    <w:abstractNumId w:val="24"/>
  </w:num>
  <w:num w:numId="23">
    <w:abstractNumId w:val="29"/>
  </w:num>
  <w:num w:numId="24">
    <w:abstractNumId w:val="15"/>
  </w:num>
  <w:num w:numId="25">
    <w:abstractNumId w:val="9"/>
  </w:num>
  <w:num w:numId="26">
    <w:abstractNumId w:val="30"/>
  </w:num>
  <w:num w:numId="27">
    <w:abstractNumId w:val="10"/>
  </w:num>
  <w:num w:numId="28">
    <w:abstractNumId w:val="28"/>
  </w:num>
  <w:num w:numId="29">
    <w:abstractNumId w:val="34"/>
  </w:num>
  <w:num w:numId="30">
    <w:abstractNumId w:val="25"/>
  </w:num>
  <w:num w:numId="31">
    <w:abstractNumId w:val="37"/>
  </w:num>
  <w:num w:numId="32">
    <w:abstractNumId w:val="20"/>
  </w:num>
  <w:num w:numId="33">
    <w:abstractNumId w:val="1"/>
  </w:num>
  <w:num w:numId="34">
    <w:abstractNumId w:val="7"/>
  </w:num>
  <w:num w:numId="35">
    <w:abstractNumId w:val="23"/>
  </w:num>
  <w:num w:numId="36">
    <w:abstractNumId w:val="14"/>
  </w:num>
  <w:num w:numId="37">
    <w:abstractNumId w:val="12"/>
  </w:num>
  <w:num w:numId="38">
    <w:abstractNumId w:val="1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zU3MzYzMmZkNTMxYTZkOTY4ZTQ2YzA1MjFjMzMifQ=="/>
  </w:docVars>
  <w:rsids>
    <w:rsidRoot w:val="1326542E"/>
    <w:rsid w:val="001410E2"/>
    <w:rsid w:val="00166C4F"/>
    <w:rsid w:val="00206564"/>
    <w:rsid w:val="00407472"/>
    <w:rsid w:val="004708A9"/>
    <w:rsid w:val="00504D96"/>
    <w:rsid w:val="006D3276"/>
    <w:rsid w:val="00744DC1"/>
    <w:rsid w:val="007D1C86"/>
    <w:rsid w:val="00885B63"/>
    <w:rsid w:val="00A47BF1"/>
    <w:rsid w:val="00AA399D"/>
    <w:rsid w:val="00AE45D1"/>
    <w:rsid w:val="00B16F79"/>
    <w:rsid w:val="00B935EE"/>
    <w:rsid w:val="00C31BFF"/>
    <w:rsid w:val="00C84BFF"/>
    <w:rsid w:val="00CB3EE8"/>
    <w:rsid w:val="00DF4450"/>
    <w:rsid w:val="00F83739"/>
    <w:rsid w:val="00FE5D19"/>
    <w:rsid w:val="04F96FF0"/>
    <w:rsid w:val="07E97111"/>
    <w:rsid w:val="0C782EF0"/>
    <w:rsid w:val="0CB2382D"/>
    <w:rsid w:val="0DAB75C4"/>
    <w:rsid w:val="0E032C8D"/>
    <w:rsid w:val="0EE6687B"/>
    <w:rsid w:val="10646ED5"/>
    <w:rsid w:val="12B001D9"/>
    <w:rsid w:val="1326542E"/>
    <w:rsid w:val="136B24AA"/>
    <w:rsid w:val="161F5B3C"/>
    <w:rsid w:val="16552432"/>
    <w:rsid w:val="17B251A8"/>
    <w:rsid w:val="19801636"/>
    <w:rsid w:val="1A163D48"/>
    <w:rsid w:val="1AB236D7"/>
    <w:rsid w:val="1C907DE2"/>
    <w:rsid w:val="1D6476B7"/>
    <w:rsid w:val="1D945114"/>
    <w:rsid w:val="1E7E3740"/>
    <w:rsid w:val="20930774"/>
    <w:rsid w:val="23C16FB3"/>
    <w:rsid w:val="26105AE5"/>
    <w:rsid w:val="26B6759D"/>
    <w:rsid w:val="2ACE1AD5"/>
    <w:rsid w:val="2B2040F4"/>
    <w:rsid w:val="2F210D6D"/>
    <w:rsid w:val="310426F5"/>
    <w:rsid w:val="320342B1"/>
    <w:rsid w:val="34551CE2"/>
    <w:rsid w:val="34B42429"/>
    <w:rsid w:val="378325C5"/>
    <w:rsid w:val="378401D7"/>
    <w:rsid w:val="38160A85"/>
    <w:rsid w:val="388A7983"/>
    <w:rsid w:val="3A495521"/>
    <w:rsid w:val="3AD82C28"/>
    <w:rsid w:val="3B064025"/>
    <w:rsid w:val="3D256684"/>
    <w:rsid w:val="3DFA1107"/>
    <w:rsid w:val="449D74EC"/>
    <w:rsid w:val="459B245A"/>
    <w:rsid w:val="53FF3B61"/>
    <w:rsid w:val="58BD71A2"/>
    <w:rsid w:val="5B796777"/>
    <w:rsid w:val="5DB40D99"/>
    <w:rsid w:val="5EB07633"/>
    <w:rsid w:val="5ECA396F"/>
    <w:rsid w:val="5F67226E"/>
    <w:rsid w:val="612F5580"/>
    <w:rsid w:val="62815DD2"/>
    <w:rsid w:val="645B763F"/>
    <w:rsid w:val="67222094"/>
    <w:rsid w:val="67620EEF"/>
    <w:rsid w:val="68815DFE"/>
    <w:rsid w:val="6B52226C"/>
    <w:rsid w:val="6C3024A5"/>
    <w:rsid w:val="6D292D2C"/>
    <w:rsid w:val="6FC90349"/>
    <w:rsid w:val="70614152"/>
    <w:rsid w:val="745C4473"/>
    <w:rsid w:val="759C4277"/>
    <w:rsid w:val="77F57C6E"/>
    <w:rsid w:val="7A853FE3"/>
    <w:rsid w:val="7D822298"/>
    <w:rsid w:val="7F647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spacing w:line="216" w:lineRule="auto"/>
      <w:jc w:val="center"/>
      <w:outlineLvl w:val="0"/>
    </w:pPr>
    <w:rPr>
      <w:rFonts w:ascii="宋体" w:hAnsi="宋体"/>
      <w:b/>
      <w:sz w:val="30"/>
      <w:szCs w:val="20"/>
    </w:rPr>
  </w:style>
  <w:style w:type="paragraph" w:styleId="3">
    <w:name w:val="heading 2"/>
    <w:basedOn w:val="1"/>
    <w:next w:val="4"/>
    <w:link w:val="29"/>
    <w:qFormat/>
    <w:uiPriority w:val="0"/>
    <w:pPr>
      <w:keepNext/>
      <w:spacing w:line="216" w:lineRule="auto"/>
      <w:outlineLvl w:val="1"/>
    </w:pPr>
    <w:rPr>
      <w:rFonts w:ascii="宋体"/>
      <w:b/>
      <w:sz w:val="28"/>
      <w:szCs w:val="20"/>
    </w:rPr>
  </w:style>
  <w:style w:type="paragraph" w:styleId="5">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6">
    <w:name w:val="annotation text"/>
    <w:basedOn w:val="1"/>
    <w:qFormat/>
    <w:uiPriority w:val="0"/>
    <w:pPr>
      <w:adjustRightInd w:val="0"/>
      <w:jc w:val="left"/>
    </w:pPr>
  </w:style>
  <w:style w:type="paragraph" w:styleId="7">
    <w:name w:val="Body Text"/>
    <w:basedOn w:val="1"/>
    <w:next w:val="8"/>
    <w:qFormat/>
    <w:uiPriority w:val="0"/>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qFormat/>
    <w:uiPriority w:val="99"/>
    <w:pPr>
      <w:ind w:firstLine="420" w:firstLineChars="100"/>
    </w:pPr>
  </w:style>
  <w:style w:type="paragraph" w:styleId="9">
    <w:name w:val="toc 6"/>
    <w:basedOn w:val="1"/>
    <w:next w:val="1"/>
    <w:semiHidden/>
    <w:qFormat/>
    <w:uiPriority w:val="0"/>
    <w:pPr>
      <w:ind w:left="2100" w:leftChars="100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Block Text"/>
    <w:basedOn w:val="1"/>
    <w:semiHidden/>
    <w:unhideWhenUsed/>
    <w:qFormat/>
    <w:uiPriority w:val="99"/>
    <w:pPr>
      <w:spacing w:after="120"/>
      <w:ind w:left="1440" w:leftChars="700" w:right="1440" w:rightChars="700"/>
    </w:pPr>
  </w:style>
  <w:style w:type="paragraph" w:styleId="13">
    <w:name w:val="Plain Text"/>
    <w:basedOn w:val="1"/>
    <w:next w:val="1"/>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宋体"/>
      <w:color w:val="000000"/>
      <w:sz w:val="24"/>
    </w:rPr>
  </w:style>
  <w:style w:type="paragraph" w:styleId="15">
    <w:name w:val="Balloon Text"/>
    <w:basedOn w:val="1"/>
    <w:link w:val="3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toc 1"/>
    <w:basedOn w:val="1"/>
    <w:next w:val="1"/>
    <w:semiHidden/>
    <w:qFormat/>
    <w:uiPriority w:val="0"/>
  </w:style>
  <w:style w:type="paragraph" w:styleId="19">
    <w:name w:val="Body Text 2"/>
    <w:basedOn w:val="1"/>
    <w:qFormat/>
    <w:uiPriority w:val="0"/>
    <w:pPr>
      <w:spacing w:after="120" w:line="480" w:lineRule="auto"/>
    </w:pPr>
    <w:rPr>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2"/>
    <w:basedOn w:val="10"/>
    <w:next w:val="1"/>
    <w:qFormat/>
    <w:uiPriority w:val="0"/>
    <w:pPr>
      <w:ind w:firstLine="420" w:firstLineChars="2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page number"/>
    <w:qFormat/>
    <w:uiPriority w:val="0"/>
  </w:style>
  <w:style w:type="character" w:styleId="26">
    <w:name w:val="annotation reference"/>
    <w:basedOn w:val="24"/>
    <w:qFormat/>
    <w:uiPriority w:val="0"/>
    <w:rPr>
      <w:sz w:val="21"/>
      <w:szCs w:val="21"/>
    </w:rPr>
  </w:style>
  <w:style w:type="paragraph" w:customStyle="1" w:styleId="27">
    <w:name w:val="正文2"/>
    <w:basedOn w:val="19"/>
    <w:link w:val="32"/>
    <w:qFormat/>
    <w:uiPriority w:val="0"/>
    <w:pPr>
      <w:adjustRightInd w:val="0"/>
      <w:spacing w:before="156" w:line="360" w:lineRule="auto"/>
      <w:ind w:firstLine="510" w:firstLineChars="200"/>
    </w:pPr>
    <w:rPr>
      <w:sz w:val="24"/>
    </w:rPr>
  </w:style>
  <w:style w:type="character" w:customStyle="1" w:styleId="28">
    <w:name w:val="NormalCharacter"/>
    <w:semiHidden/>
    <w:qFormat/>
    <w:uiPriority w:val="0"/>
  </w:style>
  <w:style w:type="character" w:customStyle="1" w:styleId="29">
    <w:name w:val="标题 2 Char"/>
    <w:basedOn w:val="24"/>
    <w:link w:val="3"/>
    <w:qFormat/>
    <w:uiPriority w:val="0"/>
    <w:rPr>
      <w:rFonts w:ascii="宋体"/>
      <w:b/>
      <w:sz w:val="28"/>
      <w:szCs w:val="20"/>
    </w:rPr>
  </w:style>
  <w:style w:type="paragraph" w:customStyle="1" w:styleId="30">
    <w:name w:val="样式3"/>
    <w:basedOn w:val="13"/>
    <w:qFormat/>
    <w:uiPriority w:val="0"/>
    <w:pPr>
      <w:spacing w:line="0" w:lineRule="atLeast"/>
      <w:outlineLvl w:val="0"/>
    </w:pPr>
    <w:rPr>
      <w:sz w:val="28"/>
    </w:rPr>
  </w:style>
  <w:style w:type="character" w:customStyle="1" w:styleId="31">
    <w:name w:val="批注框文本 Char"/>
    <w:basedOn w:val="24"/>
    <w:link w:val="15"/>
    <w:qFormat/>
    <w:uiPriority w:val="0"/>
    <w:rPr>
      <w:rFonts w:ascii="Times New Roman" w:hAnsi="Times New Roman" w:eastAsia="宋体" w:cs="Times New Roman"/>
      <w:kern w:val="2"/>
      <w:sz w:val="18"/>
      <w:szCs w:val="18"/>
    </w:rPr>
  </w:style>
  <w:style w:type="character" w:customStyle="1" w:styleId="32">
    <w:name w:val="正文2 Char Char"/>
    <w:link w:val="27"/>
    <w:qFormat/>
    <w:uiPriority w:val="0"/>
    <w:rPr>
      <w:rFonts w:ascii="Times New Roman" w:hAnsi="Times New Roman" w:eastAsia="宋体" w:cs="Times New Roman"/>
      <w:kern w:val="2"/>
      <w:sz w:val="24"/>
    </w:rPr>
  </w:style>
  <w:style w:type="paragraph" w:customStyle="1" w:styleId="3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4">
    <w:name w:val="BodyText1I2"/>
    <w:basedOn w:val="1"/>
    <w:qFormat/>
    <w:uiPriority w:val="0"/>
    <w:pPr>
      <w:spacing w:line="360" w:lineRule="auto"/>
      <w:ind w:firstLine="420"/>
      <w:jc w:val="left"/>
    </w:pPr>
    <w:rPr>
      <w:rFonts w:ascii="宋体" w:hAnsi="宋体"/>
    </w:rPr>
  </w:style>
  <w:style w:type="paragraph" w:customStyle="1" w:styleId="3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style>
  <w:style w:type="character" w:customStyle="1" w:styleId="37">
    <w:name w:val="标题 1 Char"/>
    <w:link w:val="2"/>
    <w:qFormat/>
    <w:uiPriority w:val="0"/>
    <w:rPr>
      <w:rFonts w:ascii="宋体" w:hAnsi="宋体"/>
      <w:b/>
      <w:sz w:val="3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41550</Words>
  <Characters>42715</Characters>
  <Lines>345</Lines>
  <Paragraphs>97</Paragraphs>
  <TotalTime>1</TotalTime>
  <ScaleCrop>false</ScaleCrop>
  <LinksUpToDate>false</LinksUpToDate>
  <CharactersWithSpaces>43497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2022-11-10T00:47:00Z</dcterms:created>
  <dc:creator>王成</dc:creator>
  <cp:lastModifiedBy>奔跑的五花肉</cp:lastModifiedBy>
  <cp:lastPrinted>2022-11-10T01:42:00Z</cp:lastPrinted>
  <dcterms:modified xsi:type="dcterms:W3CDTF">2023-03-27T09:25:44Z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1C133C90EC864A1CA94828DE6BBE46AA</vt:lpwstr>
  </property>
</Properties>
</file>