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int="eastAsia" w:ascii="宋体" w:hAnsi="宋体" w:eastAsia="宋体" w:cs="宋体"/>
          <w:b/>
          <w:bCs/>
          <w:color w:val="auto"/>
          <w:sz w:val="28"/>
          <w:szCs w:val="28"/>
          <w:highlight w:val="none"/>
          <w:lang w:val="en-US" w:eastAsia="zh-CN"/>
        </w:rPr>
        <w:t>浙江建诚工程管理咨询有限公司</w:t>
      </w:r>
      <w:r>
        <w:rPr>
          <w:rFonts w:hint="eastAsia" w:ascii="宋体" w:hAnsi="宋体" w:eastAsia="宋体" w:cs="宋体"/>
          <w:b/>
          <w:bCs/>
          <w:color w:val="auto"/>
          <w:sz w:val="28"/>
          <w:szCs w:val="28"/>
          <w:highlight w:val="none"/>
        </w:rPr>
        <w:t>关于绍兴市上虞区虞发市政工程有限公司2023-2024年度杭州湾上虞经济技术开发区道路、绿化带保洁服务项目</w:t>
      </w:r>
      <w:r>
        <w:rPr>
          <w:rFonts w:hint="eastAsia" w:ascii="宋体" w:hAnsi="宋体" w:cs="宋体"/>
          <w:b/>
          <w:bCs/>
          <w:color w:val="auto"/>
          <w:sz w:val="28"/>
          <w:szCs w:val="28"/>
          <w:highlight w:val="none"/>
        </w:rPr>
        <w:t>的征求意见</w:t>
      </w:r>
      <w:bookmarkStart w:id="0" w:name="OLE_LINK2"/>
      <w:bookmarkStart w:id="1" w:name="OLE_LINK1"/>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一.征求意见范围：</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1、是否出现明显的倾向性意见和特定的性能指标；</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2、影响采购“公开、公平、公正”原则的其他情况。</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二.合格供应商资格要求：</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bookmarkStart w:id="2" w:name="_Hlk89265864"/>
      <w:r>
        <w:rPr>
          <w:rFonts w:hint="eastAsia" w:ascii="宋体" w:hAnsi="宋体" w:cs="宋体"/>
          <w:color w:val="auto"/>
          <w:sz w:val="24"/>
          <w:highlight w:val="none"/>
        </w:rPr>
        <w:t>1、符合《虞国资委〔2021〕42 号》第十八条</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（1）具有独立承担民事责任能力；</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（2）具有良好的商业信誉；</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（3）具有履行合同所必需的设备和专业技术、售后保障等能力；</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（5）参加采购活动前三年内，没有重大违法记录、严重失信行为和行贿记录；</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2.不允许联合体投标；</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.本次招标采用资格后审的审查方式，由采购人负责审查。</w:t>
      </w:r>
    </w:p>
    <w:bookmarkEnd w:id="2"/>
    <w:p>
      <w:pPr>
        <w:keepNext w:val="0"/>
        <w:keepLines w:val="0"/>
        <w:pageBreakBefore w:val="0"/>
        <w:widowControl/>
        <w:kinsoku/>
        <w:wordWrap/>
        <w:overflowPunct/>
        <w:topLinePunct w:val="0"/>
        <w:autoSpaceDE/>
        <w:autoSpaceDN/>
        <w:bidi w:val="0"/>
        <w:adjustRightInd/>
        <w:snapToGrid/>
        <w:spacing w:before="100" w:after="100"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三.征求意见回复：</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   1、意见递交时间：202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22</w:t>
      </w:r>
      <w:r>
        <w:rPr>
          <w:rFonts w:hint="eastAsia"/>
          <w:color w:val="auto"/>
          <w:highlight w:val="none"/>
        </w:rPr>
        <w:t>日16时</w:t>
      </w:r>
      <w:r>
        <w:rPr>
          <w:color w:val="auto"/>
          <w:highlight w:val="none"/>
        </w:rPr>
        <w:t>3</w:t>
      </w:r>
      <w:r>
        <w:rPr>
          <w:rFonts w:hint="eastAsia"/>
          <w:color w:val="auto"/>
          <w:highlight w:val="none"/>
        </w:rPr>
        <w:t>0分前（节假日除外）递交</w:t>
      </w:r>
    </w:p>
    <w:p>
      <w:pPr>
        <w:pStyle w:val="35"/>
        <w:keepNext w:val="0"/>
        <w:keepLines w:val="0"/>
        <w:widowControl/>
        <w:suppressLineNumbers w:val="0"/>
        <w:shd w:val="clear" w:color="auto" w:fill="FFFFFF"/>
        <w:spacing w:before="0" w:beforeAutospacing="0" w:after="0" w:afterAutospacing="0" w:line="360" w:lineRule="auto"/>
        <w:ind w:left="0" w:right="0"/>
        <w:rPr>
          <w:color w:val="auto"/>
          <w:highlight w:val="none"/>
        </w:rPr>
      </w:pPr>
      <w:r>
        <w:rPr>
          <w:rFonts w:hint="eastAsia"/>
          <w:color w:val="auto"/>
          <w:highlight w:val="none"/>
        </w:rPr>
        <w:t>   2、意见递交方式：各供应商及专家提出修改理由和建议的，将书面材料签字（盖章）并密封后送至</w:t>
      </w:r>
      <w:r>
        <w:rPr>
          <w:rFonts w:hint="eastAsia"/>
          <w:color w:val="auto"/>
          <w:highlight w:val="none"/>
          <w:lang w:val="en-US" w:eastAsia="zh-CN"/>
        </w:rPr>
        <w:t>浙江建诚工程管理咨询有限公司</w:t>
      </w:r>
      <w:r>
        <w:rPr>
          <w:rFonts w:hint="eastAsia"/>
          <w:color w:val="auto"/>
          <w:highlight w:val="none"/>
        </w:rPr>
        <w:t>，</w:t>
      </w:r>
      <w:r>
        <w:rPr>
          <w:color w:val="auto"/>
          <w:highlight w:val="none"/>
        </w:rPr>
        <w:fldChar w:fldCharType="begin"/>
      </w:r>
      <w:r>
        <w:rPr>
          <w:color w:val="auto"/>
          <w:highlight w:val="none"/>
        </w:rPr>
        <w:instrText xml:space="preserve"> HYPERLINK "mailto:</w:instrText>
      </w:r>
      <w:r>
        <w:rPr>
          <w:rFonts w:hint="eastAsia"/>
          <w:color w:val="auto"/>
          <w:highlight w:val="none"/>
        </w:rPr>
        <w:instrText xml:space="preserve">外地可将扫描件发送邮箱至372183203@qq.com</w:instrText>
      </w:r>
      <w:r>
        <w:rPr>
          <w:color w:val="auto"/>
          <w:highlight w:val="none"/>
        </w:rPr>
        <w:instrText xml:space="preserve">" </w:instrText>
      </w:r>
      <w:r>
        <w:rPr>
          <w:color w:val="auto"/>
          <w:highlight w:val="none"/>
        </w:rPr>
        <w:fldChar w:fldCharType="separate"/>
      </w:r>
      <w:r>
        <w:rPr>
          <w:rStyle w:val="54"/>
          <w:rFonts w:hint="eastAsia"/>
          <w:color w:val="auto"/>
          <w:highlight w:val="none"/>
        </w:rPr>
        <w:t>外地可将扫描件发送邮箱至</w:t>
      </w:r>
      <w:r>
        <w:rPr>
          <w:rStyle w:val="54"/>
          <w:rFonts w:hint="eastAsia"/>
          <w:color w:val="auto"/>
          <w:highlight w:val="none"/>
          <w:lang w:val="en-US" w:eastAsia="zh-CN"/>
        </w:rPr>
        <w:t>573110152</w:t>
      </w:r>
      <w:r>
        <w:rPr>
          <w:rStyle w:val="54"/>
          <w:rFonts w:hint="eastAsia"/>
          <w:color w:val="auto"/>
          <w:highlight w:val="none"/>
        </w:rPr>
        <w:t>@qq.com</w:t>
      </w:r>
      <w:r>
        <w:rPr>
          <w:color w:val="auto"/>
          <w:highlight w:val="none"/>
        </w:rPr>
        <w:fldChar w:fldCharType="end"/>
      </w:r>
      <w:r>
        <w:rPr>
          <w:rFonts w:hint="eastAsia"/>
          <w:color w:val="auto"/>
          <w:highlight w:val="none"/>
        </w:rPr>
        <w:t>，扫描件必须签字（盖章）。</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   3、意见接收机构：</w:t>
      </w:r>
      <w:r>
        <w:rPr>
          <w:rFonts w:hint="eastAsia"/>
          <w:color w:val="auto"/>
          <w:highlight w:val="none"/>
          <w:lang w:val="en-US" w:eastAsia="zh-CN"/>
        </w:rPr>
        <w:t>浙江建诚工程管理咨询有限公司</w:t>
      </w:r>
      <w:r>
        <w:rPr>
          <w:rFonts w:hint="eastAsia"/>
          <w:color w:val="auto"/>
          <w:highlight w:val="none"/>
        </w:rPr>
        <w:t>/</w:t>
      </w:r>
      <w:r>
        <w:rPr>
          <w:rFonts w:hint="eastAsia" w:ascii="宋体" w:hAnsi="宋体" w:cs="宋体"/>
          <w:color w:val="auto"/>
          <w:sz w:val="24"/>
          <w:highlight w:val="none"/>
        </w:rPr>
        <w:t>绍兴市上虞区虞发市政工程有限公司</w:t>
      </w:r>
      <w:r>
        <w:rPr>
          <w:rFonts w:hint="eastAsia"/>
          <w:color w:val="auto"/>
          <w:highlight w:val="none"/>
        </w:rPr>
        <w:t xml:space="preserve">   </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cs="宋体"/>
          <w:color w:val="auto"/>
          <w:sz w:val="24"/>
          <w:highlight w:val="none"/>
          <w:lang w:eastAsia="zh-CN"/>
        </w:rPr>
      </w:pPr>
      <w:r>
        <w:rPr>
          <w:rFonts w:hint="eastAsia"/>
          <w:color w:val="auto"/>
          <w:highlight w:val="none"/>
        </w:rPr>
        <w:t>4、联系人：</w:t>
      </w:r>
      <w:r>
        <w:rPr>
          <w:rFonts w:hint="eastAsia" w:ascii="宋体" w:hAnsi="宋体" w:cs="宋体"/>
          <w:color w:val="auto"/>
          <w:sz w:val="24"/>
          <w:highlight w:val="none"/>
        </w:rPr>
        <w:t>郦栋斌</w:t>
      </w:r>
      <w:r>
        <w:rPr>
          <w:rFonts w:hint="eastAsia"/>
          <w:color w:val="auto"/>
          <w:highlight w:val="none"/>
        </w:rPr>
        <w:t>/</w:t>
      </w:r>
      <w:r>
        <w:rPr>
          <w:rFonts w:hint="eastAsia" w:ascii="宋体" w:hAnsi="宋体" w:cs="宋体"/>
          <w:color w:val="auto"/>
          <w:sz w:val="24"/>
          <w:highlight w:val="none"/>
        </w:rPr>
        <w:t>沈华东</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eastAsia="宋体"/>
          <w:color w:val="auto"/>
          <w:highlight w:val="none"/>
          <w:lang w:eastAsia="zh-CN"/>
        </w:rPr>
      </w:pPr>
      <w:r>
        <w:rPr>
          <w:rFonts w:hint="eastAsia"/>
          <w:color w:val="auto"/>
          <w:highlight w:val="none"/>
        </w:rPr>
        <w:t>   5、联系电话：</w:t>
      </w:r>
      <w:r>
        <w:rPr>
          <w:rFonts w:hint="eastAsia" w:ascii="宋体" w:hAnsi="宋体" w:cs="宋体"/>
          <w:color w:val="auto"/>
          <w:sz w:val="24"/>
          <w:highlight w:val="none"/>
        </w:rPr>
        <w:t>15958545311</w:t>
      </w:r>
      <w:r>
        <w:rPr>
          <w:rFonts w:hint="eastAsia"/>
          <w:color w:val="auto"/>
          <w:highlight w:val="none"/>
        </w:rPr>
        <w:t>/</w:t>
      </w:r>
      <w:r>
        <w:rPr>
          <w:rFonts w:hint="eastAsia" w:ascii="宋体" w:hAnsi="宋体" w:cs="宋体"/>
          <w:color w:val="auto"/>
          <w:sz w:val="24"/>
          <w:highlight w:val="none"/>
        </w:rPr>
        <w:t>13758539666</w:t>
      </w:r>
    </w:p>
    <w:p>
      <w:pPr>
        <w:adjustRightInd w:val="0"/>
        <w:spacing w:line="360" w:lineRule="auto"/>
        <w:ind w:firstLine="480" w:firstLineChars="200"/>
        <w:jc w:val="right"/>
        <w:rPr>
          <w:rFonts w:hint="eastAsia" w:ascii="宋体" w:hAnsi="宋体" w:eastAsia="宋体" w:cs="宋体"/>
          <w:color w:val="auto"/>
          <w:sz w:val="24"/>
          <w:lang w:eastAsia="zh-CN"/>
        </w:rPr>
      </w:pPr>
      <w:r>
        <w:rPr>
          <w:rFonts w:hint="eastAsia" w:ascii="宋体" w:hAnsi="宋体" w:cs="宋体"/>
          <w:color w:val="auto"/>
          <w:sz w:val="24"/>
          <w:highlight w:val="none"/>
        </w:rPr>
        <w:t>绍兴市上虞区虞发市政工程有限公司</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浙江建诚工程管理咨询有限公司                                            </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17 </w:t>
      </w:r>
      <w:r>
        <w:rPr>
          <w:rFonts w:hint="eastAsia" w:ascii="宋体" w:hAnsi="宋体" w:cs="宋体"/>
          <w:color w:val="auto"/>
          <w:kern w:val="0"/>
          <w:sz w:val="24"/>
          <w:highlight w:val="none"/>
        </w:rPr>
        <w:t>日</w:t>
      </w:r>
      <w:bookmarkEnd w:id="0"/>
    </w:p>
    <w:bookmarkEnd w:id="1"/>
    <w:p>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cs="宋体"/>
          <w:b/>
          <w:bCs/>
          <w:color w:val="auto"/>
          <w:kern w:val="0"/>
          <w:sz w:val="28"/>
          <w:szCs w:val="28"/>
          <w:highlight w:val="none"/>
        </w:rPr>
        <w:br w:type="page"/>
      </w:r>
      <w:bookmarkStart w:id="3" w:name="_Toc5039"/>
      <w:r>
        <w:rPr>
          <w:rFonts w:hint="eastAsia" w:ascii="宋体" w:hAnsi="宋体" w:eastAsia="宋体" w:cs="宋体"/>
          <w:b/>
          <w:color w:val="auto"/>
          <w:sz w:val="36"/>
          <w:szCs w:val="36"/>
          <w:highlight w:val="none"/>
        </w:rPr>
        <w:t>第一章　服务内容及要求</w:t>
      </w:r>
      <w:bookmarkEnd w:id="3"/>
    </w:p>
    <w:p>
      <w:pPr>
        <w:numPr>
          <w:ilvl w:val="0"/>
          <w:numId w:val="5"/>
        </w:numPr>
        <w:spacing w:before="156" w:beforeLines="50" w:after="156" w:afterLines="5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保洁范围</w:t>
      </w:r>
    </w:p>
    <w:p>
      <w:pPr>
        <w:tabs>
          <w:tab w:val="left" w:pos="2462"/>
        </w:tabs>
        <w:spacing w:line="52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本项目为</w:t>
      </w:r>
      <w:r>
        <w:rPr>
          <w:rFonts w:hint="eastAsia" w:ascii="宋体" w:hAnsi="宋体" w:cs="宋体"/>
          <w:color w:val="auto"/>
          <w:sz w:val="24"/>
          <w:highlight w:val="none"/>
        </w:rPr>
        <w:t>2023-2024年度杭州湾上虞经济技术开发区道路、绿化带保洁服务项目。</w:t>
      </w:r>
      <w:r>
        <w:rPr>
          <w:rFonts w:hint="eastAsia" w:ascii="宋体" w:hAnsi="宋体" w:cs="宋体"/>
          <w:color w:val="auto"/>
          <w:kern w:val="0"/>
          <w:sz w:val="24"/>
          <w:highlight w:val="none"/>
        </w:rPr>
        <w:t>其中保洁I标（道路）面积为1000095.04平方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；保洁I标（绿化带）面积为1265106.5平方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共计面积2265201.54平方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。保洁II标（道路）面积为1098311.98平方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保洁II标（绿化带）面积为680494.19平方</w:t>
      </w:r>
      <w:r>
        <w:rPr>
          <w:rFonts w:hint="eastAsia" w:ascii="宋体" w:hAnsi="宋体" w:cs="宋体"/>
          <w:color w:val="auto"/>
          <w:kern w:val="0"/>
          <w:sz w:val="24"/>
          <w:highlight w:val="none"/>
          <w:lang w:val="en-US" w:eastAsia="zh-CN"/>
        </w:rPr>
        <w:t>米</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共计面积1778806.17平方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。具体详见清单。本项目服务期为二年。</w:t>
      </w:r>
    </w:p>
    <w:p>
      <w:pPr>
        <w:pStyle w:val="159"/>
        <w:widowControl w:val="0"/>
        <w:tabs>
          <w:tab w:val="left" w:pos="540"/>
        </w:tabs>
        <w:spacing w:afterLines="0" w:line="360" w:lineRule="auto"/>
        <w:ind w:firstLine="347" w:firstLineChars="144"/>
        <w:outlineLvl w:val="3"/>
        <w:rPr>
          <w:rFonts w:ascii="宋体" w:hAnsi="宋体"/>
          <w:b/>
          <w:color w:val="auto"/>
          <w:szCs w:val="24"/>
          <w:highlight w:val="none"/>
        </w:rPr>
        <w:sectPr>
          <w:footerReference r:id="rId3" w:type="default"/>
          <w:pgSz w:w="11906" w:h="16838"/>
          <w:pgMar w:top="1440" w:right="1800" w:bottom="1440" w:left="1800" w:header="851" w:footer="992" w:gutter="0"/>
          <w:cols w:space="720" w:num="1"/>
          <w:docGrid w:type="lines" w:linePitch="312" w:charSpace="0"/>
        </w:sectPr>
      </w:pPr>
    </w:p>
    <w:tbl>
      <w:tblPr>
        <w:tblStyle w:val="39"/>
        <w:tblW w:w="13900" w:type="dxa"/>
        <w:tblInd w:w="100" w:type="dxa"/>
        <w:tblLayout w:type="autofit"/>
        <w:tblCellMar>
          <w:top w:w="0" w:type="dxa"/>
          <w:left w:w="108" w:type="dxa"/>
          <w:bottom w:w="0" w:type="dxa"/>
          <w:right w:w="108" w:type="dxa"/>
        </w:tblCellMar>
      </w:tblPr>
      <w:tblGrid>
        <w:gridCol w:w="1210"/>
        <w:gridCol w:w="1210"/>
        <w:gridCol w:w="1780"/>
        <w:gridCol w:w="1338"/>
        <w:gridCol w:w="1780"/>
        <w:gridCol w:w="1438"/>
        <w:gridCol w:w="1580"/>
        <w:gridCol w:w="1781"/>
        <w:gridCol w:w="1783"/>
      </w:tblGrid>
      <w:tr>
        <w:tblPrEx>
          <w:tblCellMar>
            <w:top w:w="0" w:type="dxa"/>
            <w:left w:w="108" w:type="dxa"/>
            <w:bottom w:w="0" w:type="dxa"/>
            <w:right w:w="108" w:type="dxa"/>
          </w:tblCellMar>
        </w:tblPrEx>
        <w:trPr>
          <w:trHeight w:val="617" w:hRule="atLeast"/>
        </w:trPr>
        <w:tc>
          <w:tcPr>
            <w:tcW w:w="1390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道路保洁Ⅰ标</w:t>
            </w:r>
          </w:p>
        </w:tc>
      </w:tr>
      <w:tr>
        <w:tblPrEx>
          <w:tblCellMar>
            <w:top w:w="0" w:type="dxa"/>
            <w:left w:w="108" w:type="dxa"/>
            <w:bottom w:w="0" w:type="dxa"/>
            <w:right w:w="108" w:type="dxa"/>
          </w:tblCellMar>
        </w:tblPrEx>
        <w:trPr>
          <w:trHeight w:val="40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名称</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长度（M）</w:t>
            </w:r>
          </w:p>
        </w:tc>
        <w:tc>
          <w:tcPr>
            <w:tcW w:w="6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道路面积（m</w:t>
            </w:r>
            <w:r>
              <w:rPr>
                <w:rFonts w:hint="eastAsia" w:ascii="宋体" w:hAnsi="宋体" w:cs="宋体"/>
                <w:b/>
                <w:bCs/>
                <w:color w:val="auto"/>
                <w:kern w:val="0"/>
                <w:sz w:val="24"/>
                <w:highlight w:val="none"/>
                <w:vertAlign w:val="superscript"/>
                <w:lang w:bidi="ar"/>
              </w:rPr>
              <w:t>2</w:t>
            </w:r>
            <w:r>
              <w:rPr>
                <w:rStyle w:val="145"/>
                <w:rFonts w:hint="default"/>
                <w:color w:val="auto"/>
                <w:highlight w:val="none"/>
                <w:lang w:bidi="ar"/>
              </w:rPr>
              <w:t>）</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备注</w:t>
            </w:r>
          </w:p>
        </w:tc>
      </w:tr>
      <w:tr>
        <w:tblPrEx>
          <w:tblCellMar>
            <w:top w:w="0" w:type="dxa"/>
            <w:left w:w="108" w:type="dxa"/>
            <w:bottom w:w="0" w:type="dxa"/>
            <w:right w:w="108" w:type="dxa"/>
          </w:tblCellMar>
        </w:tblPrEx>
        <w:trPr>
          <w:trHeight w:val="4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机动车</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非机动车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人行道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建成东区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1407.8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19922.99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3158.61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23081.60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2873.9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41303.83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41303.83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纬五东路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1323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20545.86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4983.86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25529.72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4273.5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110595.05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110595.05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1874.7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29077.41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5209.85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34287.26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纬十一东路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3529.7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60215.38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60215.38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东经一路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1638.6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10570.25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10570.25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东经三路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1240.7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8393.45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8393.45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东经五路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408.9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2983.01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2983.01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东经六路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416.4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4001.05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4001.05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34489.61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5841.71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40331.32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0"/>
                <w:szCs w:val="20"/>
                <w:highlight w:val="none"/>
                <w:lang w:bidi="ar"/>
              </w:rPr>
              <w:t>不含中间绿化带改造面积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东经九路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5506.54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5506.54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行政路及一百周边小路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16191.30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6994.56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23185.86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垃圾填埋场前道路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2071.00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建成三路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2117.92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2117.92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东海西侧小路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小计一</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367984.65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14210.17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11978.42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394173.24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建成西区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1436.1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10386.45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10386.45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4266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50347.88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16745.70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67093.58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742.73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742.73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3379.19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3379.19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4741.4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71993.53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129.29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72122.82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2867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38516.81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38516.81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6501.28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6501.28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1307.8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10250.77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10250.77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经五路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1495.5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10475.52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10475.52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909.9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5978.92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5978.92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经九路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1557.6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20779.33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20779.33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872.1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8685.93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8685.93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2789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73564.73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73564.73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边沥线-纬十一路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经十五路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1658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15131.81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15131.81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7574.93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7574.93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边沥线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3890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29660.87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29660.87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东进闸桥至跃进闸</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1079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8642.88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8642.88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东进闸路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1177.06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1177.06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闸至进港公路</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小计二</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373790.62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16745.70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129.29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390665.61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提升区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北塘东路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3728.1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39108.59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39108.59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振兴大道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2585.8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47830.76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14283.75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62114.51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进港公路以东段</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纵一路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967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8619.76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4307.28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12927.04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纵二路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588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5364.46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2780.31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8144.77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纵三路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768.3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6998.87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3429.12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10427.99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627"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946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17558.68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6805.14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6705.71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31069.53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北塘东路以北段</w:t>
            </w: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小计三</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125481.12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6805.14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31506.17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163792.43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拓展区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拓展一南路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1142.3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12994.7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拓展三路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957.6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13923.27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拓展八路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1420.4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16691.07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拓展六路</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998.6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7854.72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03" w:hRule="atLeast"/>
        </w:trPr>
        <w:tc>
          <w:tcPr>
            <w:tcW w:w="121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2"/>
                <w:szCs w:val="22"/>
                <w:highlight w:val="none"/>
              </w:rPr>
            </w:pPr>
          </w:p>
        </w:tc>
        <w:tc>
          <w:tcPr>
            <w:tcW w:w="1210" w:type="dxa"/>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小计四</w:t>
            </w:r>
          </w:p>
        </w:tc>
        <w:tc>
          <w:tcPr>
            <w:tcW w:w="178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51463.76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513" w:hRule="atLeast"/>
        </w:trPr>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33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867256.39 </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37761.01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43613.88 </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1000095.04 </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bl>
    <w:p>
      <w:pPr>
        <w:pStyle w:val="159"/>
        <w:widowControl w:val="0"/>
        <w:tabs>
          <w:tab w:val="left" w:pos="540"/>
        </w:tabs>
        <w:spacing w:afterLines="0" w:line="360" w:lineRule="auto"/>
        <w:ind w:firstLine="0" w:firstLineChars="0"/>
        <w:outlineLvl w:val="3"/>
        <w:rPr>
          <w:rFonts w:hint="eastAsia" w:ascii="宋体" w:hAnsi="宋体" w:eastAsia="宋体"/>
          <w:b/>
          <w:color w:val="auto"/>
          <w:szCs w:val="24"/>
          <w:highlight w:val="none"/>
          <w:lang w:val="en-US" w:eastAsia="zh-CN"/>
        </w:rPr>
        <w:sectPr>
          <w:pgSz w:w="16838" w:h="11906" w:orient="landscape"/>
          <w:pgMar w:top="1800" w:right="1440" w:bottom="1800" w:left="1440" w:header="851" w:footer="992" w:gutter="0"/>
          <w:cols w:space="720" w:num="1"/>
          <w:docGrid w:type="lines" w:linePitch="312" w:charSpace="0"/>
        </w:sectPr>
      </w:pPr>
    </w:p>
    <w:tbl>
      <w:tblPr>
        <w:tblStyle w:val="39"/>
        <w:tblW w:w="8280" w:type="dxa"/>
        <w:tblInd w:w="100" w:type="dxa"/>
        <w:tblLayout w:type="fixed"/>
        <w:tblCellMar>
          <w:top w:w="0" w:type="dxa"/>
          <w:left w:w="108" w:type="dxa"/>
          <w:bottom w:w="0" w:type="dxa"/>
          <w:right w:w="108" w:type="dxa"/>
        </w:tblCellMar>
      </w:tblPr>
      <w:tblGrid>
        <w:gridCol w:w="936"/>
        <w:gridCol w:w="473"/>
        <w:gridCol w:w="749"/>
        <w:gridCol w:w="1110"/>
        <w:gridCol w:w="1205"/>
        <w:gridCol w:w="984"/>
        <w:gridCol w:w="668"/>
        <w:gridCol w:w="946"/>
        <w:gridCol w:w="1209"/>
      </w:tblGrid>
      <w:tr>
        <w:tblPrEx>
          <w:tblCellMar>
            <w:top w:w="0" w:type="dxa"/>
            <w:left w:w="108" w:type="dxa"/>
            <w:bottom w:w="0" w:type="dxa"/>
            <w:right w:w="108" w:type="dxa"/>
          </w:tblCellMar>
        </w:tblPrEx>
        <w:trPr>
          <w:trHeight w:val="90" w:hRule="atLeast"/>
        </w:trPr>
        <w:tc>
          <w:tcPr>
            <w:tcW w:w="828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绿化带保洁I标</w:t>
            </w:r>
          </w:p>
        </w:tc>
      </w:tr>
      <w:tr>
        <w:tblPrEx>
          <w:tblCellMar>
            <w:top w:w="0" w:type="dxa"/>
            <w:left w:w="108" w:type="dxa"/>
            <w:bottom w:w="0" w:type="dxa"/>
            <w:right w:w="108" w:type="dxa"/>
          </w:tblCellMar>
        </w:tblPrEx>
        <w:trPr>
          <w:trHeight w:val="138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bookmarkStart w:id="10" w:name="_GoBack"/>
            <w:bookmarkEnd w:id="10"/>
            <w:r>
              <w:rPr>
                <w:rFonts w:hint="eastAsia" w:ascii="宋体" w:hAnsi="宋体" w:cs="宋体"/>
                <w:color w:val="auto"/>
                <w:kern w:val="0"/>
                <w:sz w:val="24"/>
                <w:highlight w:val="none"/>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749"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建成东区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进港公路至洁华化工</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1407.8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14817.9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进港公路至永农围墙</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2873.9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40860.8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进港公路至闰土以东</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4273.5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249428.9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不含中间绿化带</w:t>
            </w: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纬九东路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进港公路至经六东路（含白云宾馆周边）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1874.7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41147.5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纬十一东路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进港公路至东经九路（含铁塔、广场、生活区周边）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3529.7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155896.2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东海西侧小路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纬三东路以北至河道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298.5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1203.4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纬一东路至纬五东路、纬七东路至纬九东路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1638.6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10753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纬一东路至纬五东路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1240.7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10185.4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东经五路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纬三东路至纬五东路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408.9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4782.7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东经六路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纬七东路至纬十一东路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416.4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6587.6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rPr>
          <w:trHeight w:val="183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经七东路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东北塘河至纬十一东路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1155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48109.71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东经九路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纬七东路至纬十一东路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571.7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6799.3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建成区道路设置工程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后勤区停车场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4899.8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建成区服务区配套工程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服务区加油站边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文体中心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文体中心周边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3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小计一</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595472.21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建成区西区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北塘河南侧绿化带至秦燕东侧道路绿化带</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1436.1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32124.3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经十三路以西</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4266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69844.5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纬四路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经十三路东至经九路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544</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2065.8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经九路至西直塘河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2867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171389.3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纬九路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东进河西至经十三路、经十七路至经十五路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3603.7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45833.4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纬三路至中心河、纬三路至纬七路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951.6</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8319.9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泵站路至中心河、纬三路至纬七路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1307.8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16077.6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经五路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纬三路至中心河、中心河至纬十一路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1495.5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18589.2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经七路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纬五路至中心河、经五路至纬七路（含河边）</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909.9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93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经九路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纬三路至中心河、中心河至纬十一路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1557.6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28781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纬三路至中心河</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872.1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9239.8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经十三路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（东侧）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拓展路至纬十一路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2789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49320.4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含西侧绿化带部分交叉口</w:t>
            </w: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经十五路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纬三路至纬十一路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1658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41116.1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经十七路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纬七路至纬十一路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819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6403.8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3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小计二</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515205.1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rPr>
          <w:trHeight w:val="1383"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提升区</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北塘东路（北侧绿化带）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纵一路至纵三路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16992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不含北侧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平地草皮</w:t>
            </w: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纵一路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振兴一路至北塘东路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967</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137437.15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纵二路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振兴大道至北塘东路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588</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纵三路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横六河至北塘东路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768.3</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经七东路（提升区段）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横六河至北塘东路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946</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1383"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振兴大道（提长区段）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进港公路延伸段至纵三路</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2585.8</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23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小计三</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154429.15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74" w:hRule="atLeast"/>
        </w:trPr>
        <w:tc>
          <w:tcPr>
            <w:tcW w:w="3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合计</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1265106.46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bl>
    <w:p>
      <w:pPr>
        <w:pStyle w:val="159"/>
        <w:widowControl w:val="0"/>
        <w:tabs>
          <w:tab w:val="left" w:pos="540"/>
        </w:tabs>
        <w:spacing w:afterLines="0" w:line="360" w:lineRule="auto"/>
        <w:ind w:firstLine="347" w:firstLineChars="144"/>
        <w:outlineLvl w:val="3"/>
        <w:rPr>
          <w:rFonts w:ascii="宋体" w:hAnsi="宋体"/>
          <w:b/>
          <w:color w:val="auto"/>
          <w:szCs w:val="24"/>
          <w:highlight w:val="none"/>
        </w:rPr>
        <w:sectPr>
          <w:pgSz w:w="11906" w:h="16838"/>
          <w:pgMar w:top="1440" w:right="1800" w:bottom="1440" w:left="1800" w:header="851" w:footer="992" w:gutter="0"/>
          <w:cols w:space="720" w:num="1"/>
          <w:docGrid w:type="lines" w:linePitch="312" w:charSpace="0"/>
        </w:sectPr>
      </w:pPr>
      <w:r>
        <w:rPr>
          <w:rFonts w:hint="eastAsia"/>
          <w:b/>
          <w:bCs/>
          <w:color w:val="auto"/>
          <w:highlight w:val="none"/>
        </w:rPr>
        <w:t>注：如有新移交道路、绿化带保洁放入I标范围，移交工程服务费用从移交之日算起</w:t>
      </w:r>
      <w:r>
        <w:rPr>
          <w:rFonts w:hint="eastAsia"/>
          <w:b/>
          <w:bCs/>
          <w:color w:val="auto"/>
          <w:highlight w:val="none"/>
          <w:lang w:eastAsia="zh-CN"/>
        </w:rPr>
        <w:t>、</w:t>
      </w:r>
      <w:r>
        <w:rPr>
          <w:rFonts w:hint="eastAsia"/>
          <w:b/>
          <w:bCs/>
          <w:color w:val="auto"/>
          <w:highlight w:val="none"/>
          <w:lang w:val="en-US" w:eastAsia="zh-CN"/>
        </w:rPr>
        <w:t>如有工程改造自主实施扣减面积按实计算，</w:t>
      </w:r>
      <w:r>
        <w:rPr>
          <w:rFonts w:hint="eastAsia"/>
          <w:b/>
          <w:bCs/>
          <w:color w:val="auto"/>
          <w:highlight w:val="none"/>
        </w:rPr>
        <w:t>费用参照投标报价。</w:t>
      </w:r>
    </w:p>
    <w:tbl>
      <w:tblPr>
        <w:tblStyle w:val="39"/>
        <w:tblW w:w="13920" w:type="dxa"/>
        <w:tblInd w:w="100" w:type="dxa"/>
        <w:tblLayout w:type="autofit"/>
        <w:tblCellMar>
          <w:top w:w="0" w:type="dxa"/>
          <w:left w:w="108" w:type="dxa"/>
          <w:bottom w:w="0" w:type="dxa"/>
          <w:right w:w="108" w:type="dxa"/>
        </w:tblCellMar>
      </w:tblPr>
      <w:tblGrid>
        <w:gridCol w:w="1208"/>
        <w:gridCol w:w="1208"/>
        <w:gridCol w:w="1777"/>
        <w:gridCol w:w="1393"/>
        <w:gridCol w:w="1777"/>
        <w:gridCol w:w="1364"/>
        <w:gridCol w:w="1635"/>
        <w:gridCol w:w="1778"/>
        <w:gridCol w:w="1780"/>
      </w:tblGrid>
      <w:tr>
        <w:tblPrEx>
          <w:tblCellMar>
            <w:top w:w="0" w:type="dxa"/>
            <w:left w:w="108" w:type="dxa"/>
            <w:bottom w:w="0" w:type="dxa"/>
            <w:right w:w="108" w:type="dxa"/>
          </w:tblCellMar>
        </w:tblPrEx>
        <w:trPr>
          <w:trHeight w:val="495" w:hRule="atLeast"/>
        </w:trPr>
        <w:tc>
          <w:tcPr>
            <w:tcW w:w="1392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道路保洁Ⅱ标</w:t>
            </w:r>
          </w:p>
        </w:tc>
      </w:tr>
      <w:tr>
        <w:tblPrEx>
          <w:tblCellMar>
            <w:top w:w="0" w:type="dxa"/>
            <w:left w:w="108" w:type="dxa"/>
            <w:bottom w:w="0" w:type="dxa"/>
            <w:right w:w="108" w:type="dxa"/>
          </w:tblCellMar>
        </w:tblPrEx>
        <w:trPr>
          <w:trHeight w:val="39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名称</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长度（M）</w:t>
            </w:r>
          </w:p>
        </w:tc>
        <w:tc>
          <w:tcPr>
            <w:tcW w:w="6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道路面积（m</w:t>
            </w:r>
            <w:r>
              <w:rPr>
                <w:rStyle w:val="150"/>
                <w:rFonts w:hint="default"/>
                <w:color w:val="auto"/>
                <w:highlight w:val="none"/>
                <w:lang w:bidi="ar"/>
              </w:rPr>
              <w:t>2</w:t>
            </w:r>
            <w:r>
              <w:rPr>
                <w:rFonts w:hint="eastAsia" w:ascii="宋体" w:hAnsi="宋体" w:cs="宋体"/>
                <w:b/>
                <w:bCs/>
                <w:color w:val="auto"/>
                <w:kern w:val="0"/>
                <w:sz w:val="24"/>
                <w:highlight w:val="none"/>
                <w:lang w:bidi="ar"/>
              </w:rPr>
              <w:t>）</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备注</w:t>
            </w:r>
          </w:p>
        </w:tc>
      </w:tr>
      <w:tr>
        <w:tblPrEx>
          <w:tblCellMar>
            <w:top w:w="0" w:type="dxa"/>
            <w:left w:w="108" w:type="dxa"/>
            <w:bottom w:w="0" w:type="dxa"/>
            <w:right w:w="108" w:type="dxa"/>
          </w:tblCellMar>
        </w:tblPrEx>
        <w:trPr>
          <w:trHeight w:val="37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机动车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非机动车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人行道</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东一区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朝阳一路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3219.3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40849.49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228.42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41077.91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朝阳二路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2103.9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19943.33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19943.33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朝阳三路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3345.4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30481.39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30481.39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新兴四路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1460.0 </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17162.06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17162.06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边沥线-东一区北塘河</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新兴三路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1490.1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11343.45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11343.45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东一区南塘河-朝阳三路</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新兴二路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763.1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5896.56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5896.56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东一区南塘河-振兴大道</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东进河路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15501.53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15501.53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边沥线-东一区北塘河</w:t>
            </w: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东一区居住区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10028.70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13167.74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23196.44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02"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小计一</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151206.51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13396.16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164602.67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东二区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东进河路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47594.39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16639.61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64234.00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盛兴路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2338.9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36936.13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12084.78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49020.91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舜园路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2983.2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47140.56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16589.18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63729.74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逢源路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1528.2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26540.22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7894.84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34435.06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汇精路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1320.3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22158.35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7172.27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29330.62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聚贤一路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7831.46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3615.68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11447.14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聚贤二路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1189.8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10589.42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5233.28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15822.70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聚贤三路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526.1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4749.98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2515.84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7265.82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雅本北侧道路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1033.9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12049.20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4461.50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16510.70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舜兴花园小区周边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5827.24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4517.45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10344.69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国邦医药南侧道路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12833.13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2009.86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 xml:space="preserve">14842.99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4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小计二</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234250.08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82734.29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316984.37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未来 小城</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花海大道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2627.2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58676.74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23760.76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18463.72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100901.22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驾校北侧道路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1087.8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7622.93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7622.93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驾校前（东直塘-长海线）</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3799.8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92244.35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18897.12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21100.76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132242.23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怡康路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382.2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6443.35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2016.24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8459.59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994.3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16363.78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5673.96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22037.74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1135.7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19780.64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2750.72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8365.94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30897.30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环湖北路至西一闸干河</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1649.6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36686.46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11983.19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12342.46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61012.11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包含观海大道西段</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340.7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5662.29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2671.13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8333.42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1649.2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30881.72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12349.88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10388.07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53619.67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包含观海大道西段</w:t>
            </w: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滨湖路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6407.8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46721.65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31039.50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77761.15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2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滨海大通商城附近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10226.00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10226.00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团农线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3332.8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31209.22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22514.35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53723.57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康阳大道以北段</w:t>
            </w:r>
          </w:p>
        </w:tc>
      </w:tr>
      <w:tr>
        <w:tblPrEx>
          <w:tblCellMar>
            <w:top w:w="0" w:type="dxa"/>
            <w:left w:w="108" w:type="dxa"/>
            <w:bottom w:w="0" w:type="dxa"/>
            <w:right w:w="108" w:type="dxa"/>
          </w:tblCellMar>
        </w:tblPrEx>
        <w:trPr>
          <w:trHeight w:val="57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横二河路（暂命名）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434.9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5994.50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2516.19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8510.69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69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商业街配套道路（暂命名）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1288.18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515.39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1803.57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70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新城区公共停车位周边绿化</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7835.00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运动公园</w:t>
            </w:r>
          </w:p>
        </w:tc>
      </w:tr>
      <w:tr>
        <w:tblPrEx>
          <w:tblCellMar>
            <w:top w:w="0" w:type="dxa"/>
            <w:left w:w="108" w:type="dxa"/>
            <w:bottom w:w="0" w:type="dxa"/>
            <w:right w:w="108" w:type="dxa"/>
          </w:tblCellMar>
        </w:tblPrEx>
        <w:trPr>
          <w:trHeight w:val="705"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尚街景观配套工程</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2577.50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小计三</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359575.81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69741.67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147833.71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587563.69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东三区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滨海三路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1362.48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29161.25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80" w:hRule="atLeast"/>
        </w:trPr>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小计四</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 xml:space="preserve">29161.25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4"/>
                <w:highlight w:val="none"/>
              </w:rPr>
            </w:pPr>
          </w:p>
        </w:tc>
      </w:tr>
      <w:tr>
        <w:tblPrEx>
          <w:tblCellMar>
            <w:top w:w="0" w:type="dxa"/>
            <w:left w:w="108" w:type="dxa"/>
            <w:bottom w:w="0" w:type="dxa"/>
            <w:right w:w="108" w:type="dxa"/>
          </w:tblCellMar>
        </w:tblPrEx>
        <w:trPr>
          <w:trHeight w:val="480" w:hRule="atLeast"/>
        </w:trPr>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合计</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highlight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highlight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745032.40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69741.67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243964.16 </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1098311.98 </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highlight w:val="none"/>
              </w:rPr>
            </w:pPr>
          </w:p>
        </w:tc>
      </w:tr>
    </w:tbl>
    <w:p>
      <w:pPr>
        <w:pStyle w:val="159"/>
        <w:widowControl w:val="0"/>
        <w:tabs>
          <w:tab w:val="left" w:pos="540"/>
        </w:tabs>
        <w:spacing w:afterLines="0" w:line="360" w:lineRule="auto"/>
        <w:ind w:firstLine="0" w:firstLineChars="0"/>
        <w:outlineLvl w:val="3"/>
        <w:rPr>
          <w:rFonts w:ascii="宋体" w:hAnsi="宋体"/>
          <w:b/>
          <w:color w:val="auto"/>
          <w:szCs w:val="24"/>
          <w:highlight w:val="none"/>
        </w:rPr>
        <w:sectPr>
          <w:pgSz w:w="16838" w:h="11906" w:orient="landscape"/>
          <w:pgMar w:top="1800" w:right="1440" w:bottom="1800" w:left="1440" w:header="851" w:footer="992" w:gutter="0"/>
          <w:cols w:space="720" w:num="1"/>
          <w:docGrid w:type="lines" w:linePitch="312" w:charSpace="0"/>
        </w:sectPr>
      </w:pPr>
    </w:p>
    <w:tbl>
      <w:tblPr>
        <w:tblStyle w:val="39"/>
        <w:tblW w:w="8260" w:type="dxa"/>
        <w:tblInd w:w="100" w:type="dxa"/>
        <w:tblLayout w:type="autofit"/>
        <w:tblCellMar>
          <w:top w:w="0" w:type="dxa"/>
          <w:left w:w="108" w:type="dxa"/>
          <w:bottom w:w="0" w:type="dxa"/>
          <w:right w:w="108" w:type="dxa"/>
        </w:tblCellMar>
      </w:tblPr>
      <w:tblGrid>
        <w:gridCol w:w="541"/>
        <w:gridCol w:w="456"/>
        <w:gridCol w:w="1416"/>
        <w:gridCol w:w="1238"/>
        <w:gridCol w:w="936"/>
        <w:gridCol w:w="1305"/>
        <w:gridCol w:w="752"/>
        <w:gridCol w:w="760"/>
        <w:gridCol w:w="856"/>
      </w:tblGrid>
      <w:tr>
        <w:tblPrEx>
          <w:tblCellMar>
            <w:top w:w="0" w:type="dxa"/>
            <w:left w:w="108" w:type="dxa"/>
            <w:bottom w:w="0" w:type="dxa"/>
            <w:right w:w="108" w:type="dxa"/>
          </w:tblCellMar>
        </w:tblPrEx>
        <w:trPr>
          <w:trHeight w:val="711" w:hRule="atLeast"/>
        </w:trPr>
        <w:tc>
          <w:tcPr>
            <w:tcW w:w="826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绿化带保洁Ⅱ标</w:t>
            </w:r>
          </w:p>
        </w:tc>
      </w:tr>
      <w:tr>
        <w:tblPrEx>
          <w:tblCellMar>
            <w:top w:w="0" w:type="dxa"/>
            <w:left w:w="108" w:type="dxa"/>
            <w:bottom w:w="0" w:type="dxa"/>
            <w:right w:w="108" w:type="dxa"/>
          </w:tblCellMar>
        </w:tblPrEx>
        <w:trPr>
          <w:trHeight w:val="985"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路段名称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具体起终点位置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道路长度（m）</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绿化面积（㎡）</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备注</w:t>
            </w:r>
          </w:p>
        </w:tc>
      </w:tr>
      <w:tr>
        <w:tblPrEx>
          <w:tblCellMar>
            <w:top w:w="0" w:type="dxa"/>
            <w:left w:w="108" w:type="dxa"/>
            <w:bottom w:w="0" w:type="dxa"/>
            <w:right w:w="108" w:type="dxa"/>
          </w:tblCellMar>
        </w:tblPrEx>
        <w:trPr>
          <w:trHeight w:val="643" w:hRule="atLeast"/>
        </w:trPr>
        <w:tc>
          <w:tcPr>
            <w:tcW w:w="57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长一区</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朝阳一路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3219.3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29543.1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朝阳二路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东直塘路至新兴一路、志远路至东进河路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2103.9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17371.6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东直塘路至新兴一路、至远路至东进河路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3345.4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20937.5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新兴二路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振兴大道至拓展路北面河道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763.1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7022.5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朝阳三路至拓展路北面河道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1490.1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8528.3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4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新兴四路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朝阳三路至拓展路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1460.0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13062.7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拓展路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东进河路至跃进闸绿化带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41803.4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东一区居住区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至远路到朝阳二路、中心广场</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5103.7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34" w:hRule="atLeast"/>
        </w:trPr>
        <w:tc>
          <w:tcPr>
            <w:tcW w:w="57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小计一</w:t>
            </w: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143372.8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222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r>
      <w:tr>
        <w:trPr>
          <w:trHeight w:val="64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东二区</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汇精路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纬一渠至康阳大道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1320.3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22554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聚贤一路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东进闸排涝河至东二区经一河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7015.9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聚贤二路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东进闸排涝河至东二区经一河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1189.8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10385.1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聚贤三路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汇精路至东二区经一河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526.1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16708.9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医药区配套道路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至远路至新兴一路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1033.9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21115.8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盛兴路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新兴一路至东进河路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2338.9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18720.5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新兴一路以西未移交</w:t>
            </w:r>
          </w:p>
        </w:tc>
      </w:tr>
      <w:tr>
        <w:tblPrEx>
          <w:tblCellMar>
            <w:top w:w="0" w:type="dxa"/>
            <w:left w:w="108" w:type="dxa"/>
            <w:bottom w:w="0" w:type="dxa"/>
            <w:right w:w="108" w:type="dxa"/>
          </w:tblCellMar>
        </w:tblPrEx>
        <w:trPr>
          <w:trHeight w:val="9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舜园路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东直塘路至东进河路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2983.2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新兴一路以西未移交</w:t>
            </w: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东进河路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东一区北塘路至纬一河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5264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逢源路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康阳大道至东一区北塘路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1528.2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小计二</w:t>
            </w: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101764.2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2697</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4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未来小城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花海大道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63518.1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滨海大道至康阳大道以南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60552.6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滨海以北段行道树    棵</w:t>
            </w: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环湖南路至环湖北路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康阳大道以北段</w:t>
            </w: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环湖北路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观海大道至长海公路、花海大道以东</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26054.7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59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观海大道以东，环湖北路以北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金融街北面道路（不含色块）行道树</w:t>
            </w:r>
            <w:r>
              <w:rPr>
                <w:rStyle w:val="136"/>
                <w:rFonts w:hint="default"/>
                <w:color w:val="auto"/>
                <w:highlight w:val="none"/>
                <w:lang w:bidi="ar"/>
              </w:rPr>
              <w:t>88棵</w:t>
            </w: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安居路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环湖东路至长海公路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团农线</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九六丘至康阳大道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4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向海湖一期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45997.09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3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向海湖二期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尚街景观配套工程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新城区公共车位建设工程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运动公园</w:t>
            </w:r>
          </w:p>
        </w:tc>
      </w:tr>
      <w:tr>
        <w:tblPrEx>
          <w:tblCellMar>
            <w:top w:w="0" w:type="dxa"/>
            <w:left w:w="108" w:type="dxa"/>
            <w:bottom w:w="0" w:type="dxa"/>
            <w:right w:w="108" w:type="dxa"/>
          </w:tblCellMar>
        </w:tblPrEx>
        <w:trPr>
          <w:trHeight w:val="499"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小计三</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b/>
                <w:bCs/>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435357.19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1157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314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59" w:hRule="atLeast"/>
        </w:trPr>
        <w:tc>
          <w:tcPr>
            <w:tcW w:w="37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84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680494.19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bl>
    <w:p>
      <w:pPr>
        <w:pStyle w:val="159"/>
        <w:widowControl w:val="0"/>
        <w:tabs>
          <w:tab w:val="left" w:pos="540"/>
        </w:tabs>
        <w:spacing w:afterLines="0" w:line="360" w:lineRule="auto"/>
        <w:ind w:firstLine="347" w:firstLineChars="144"/>
        <w:outlineLvl w:val="3"/>
        <w:rPr>
          <w:rFonts w:ascii="宋体" w:hAnsi="宋体"/>
          <w:b/>
          <w:color w:val="auto"/>
          <w:szCs w:val="24"/>
          <w:highlight w:val="none"/>
        </w:rPr>
      </w:pPr>
      <w:r>
        <w:rPr>
          <w:rFonts w:hint="eastAsia"/>
          <w:b/>
          <w:bCs/>
          <w:color w:val="auto"/>
          <w:highlight w:val="none"/>
        </w:rPr>
        <w:t>注：如有新移交道路、绿化带保洁放入II标范围，移交工程服务费用从移交之日算起</w:t>
      </w:r>
      <w:r>
        <w:rPr>
          <w:rFonts w:hint="eastAsia"/>
          <w:b/>
          <w:bCs/>
          <w:color w:val="auto"/>
          <w:highlight w:val="none"/>
          <w:lang w:eastAsia="zh-CN"/>
        </w:rPr>
        <w:t>、</w:t>
      </w:r>
      <w:r>
        <w:rPr>
          <w:rFonts w:hint="eastAsia"/>
          <w:b/>
          <w:bCs/>
          <w:color w:val="auto"/>
          <w:highlight w:val="none"/>
          <w:lang w:val="en-US" w:eastAsia="zh-CN"/>
        </w:rPr>
        <w:t>如有工程改造自主实施扣减面积按实计算，</w:t>
      </w:r>
      <w:r>
        <w:rPr>
          <w:rFonts w:hint="eastAsia"/>
          <w:b/>
          <w:bCs/>
          <w:color w:val="auto"/>
          <w:highlight w:val="none"/>
        </w:rPr>
        <w:t>费用参照投标报价。</w:t>
      </w: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pPr>
    </w:p>
    <w:p>
      <w:pPr>
        <w:pStyle w:val="159"/>
        <w:widowControl w:val="0"/>
        <w:tabs>
          <w:tab w:val="left" w:pos="540"/>
        </w:tabs>
        <w:spacing w:afterLines="0" w:line="360" w:lineRule="auto"/>
        <w:ind w:firstLine="0" w:firstLineChars="0"/>
        <w:outlineLvl w:val="3"/>
        <w:rPr>
          <w:rFonts w:ascii="宋体" w:hAnsi="宋体"/>
          <w:b/>
          <w:color w:val="auto"/>
          <w:szCs w:val="24"/>
          <w:highlight w:val="none"/>
        </w:rPr>
        <w:sectPr>
          <w:pgSz w:w="11906" w:h="16838"/>
          <w:pgMar w:top="1440" w:right="1800" w:bottom="1440" w:left="1800" w:header="851" w:footer="992" w:gutter="0"/>
          <w:cols w:space="720" w:num="1"/>
          <w:docGrid w:type="lines" w:linePitch="312" w:charSpace="0"/>
        </w:sectPr>
      </w:pPr>
    </w:p>
    <w:p>
      <w:pPr>
        <w:pStyle w:val="159"/>
        <w:widowControl w:val="0"/>
        <w:tabs>
          <w:tab w:val="left" w:pos="540"/>
        </w:tabs>
        <w:spacing w:afterLines="0" w:line="360" w:lineRule="auto"/>
        <w:ind w:firstLine="345" w:firstLineChars="144"/>
        <w:outlineLvl w:val="3"/>
        <w:rPr>
          <w:rFonts w:ascii="宋体" w:hAnsi="宋体"/>
          <w:b/>
          <w:color w:val="auto"/>
          <w:szCs w:val="24"/>
          <w:highlight w:val="none"/>
        </w:rPr>
      </w:pPr>
    </w:p>
    <w:p>
      <w:pPr>
        <w:pStyle w:val="159"/>
        <w:widowControl w:val="0"/>
        <w:tabs>
          <w:tab w:val="left" w:pos="540"/>
        </w:tabs>
        <w:spacing w:afterLines="0" w:line="360" w:lineRule="auto"/>
        <w:ind w:firstLine="345" w:firstLineChars="144"/>
        <w:outlineLvl w:val="3"/>
        <w:rPr>
          <w:rFonts w:ascii="宋体" w:hAnsi="宋体"/>
          <w:b/>
          <w:color w:val="auto"/>
          <w:szCs w:val="24"/>
          <w:highlight w:val="none"/>
        </w:rPr>
      </w:pPr>
      <w:r>
        <w:rPr>
          <w:rFonts w:hint="eastAsia" w:ascii="宋体" w:hAnsi="宋体"/>
          <w:b/>
          <w:color w:val="auto"/>
          <w:szCs w:val="24"/>
          <w:highlight w:val="none"/>
        </w:rPr>
        <w:t>二、保洁管理要点及内容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1）道路路面、桥面、车道、人行道、沿街商铺退让带、绿化隔离带、绿化退让带、绿化景观带、桥栏杆、公交设施（公交站台、站牌、候车亭、公共自行车棚等）的清扫保洁、垃圾处置；道路上混凝土车辆漏洒混凝土清除、水闸管理；</w:t>
      </w:r>
    </w:p>
    <w:p>
      <w:pPr>
        <w:tabs>
          <w:tab w:val="left" w:pos="2462"/>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2）沿街果壳箱、垃圾桶内垃圾的清运，果壳箱、垃圾桶的清洗。</w:t>
      </w:r>
    </w:p>
    <w:p>
      <w:pPr>
        <w:spacing w:line="360" w:lineRule="auto"/>
        <w:ind w:firstLine="480" w:firstLineChars="200"/>
        <w:rPr>
          <w:color w:val="auto"/>
          <w:highlight w:val="none"/>
        </w:rPr>
      </w:pPr>
      <w:r>
        <w:rPr>
          <w:rFonts w:hint="eastAsia" w:ascii="宋体" w:hAnsi="宋体"/>
          <w:color w:val="auto"/>
          <w:sz w:val="24"/>
          <w:highlight w:val="none"/>
        </w:rPr>
        <w:t>3）景观带内铺装、自行车道、绿化、栏杆、景观桥等所有设施的保洁。</w:t>
      </w:r>
      <w:r>
        <w:rPr>
          <w:rFonts w:hint="eastAsia" w:hAnsi="宋体"/>
          <w:color w:val="auto"/>
          <w:sz w:val="24"/>
          <w:highlight w:val="none"/>
        </w:rPr>
        <w:t xml:space="preserve">   </w:t>
      </w:r>
      <w:r>
        <w:rPr>
          <w:rFonts w:hint="eastAsia" w:ascii="宋体" w:hAnsi="宋体"/>
          <w:color w:val="auto"/>
          <w:sz w:val="24"/>
          <w:highlight w:val="none"/>
        </w:rPr>
        <w:t xml:space="preserve"> </w:t>
      </w:r>
    </w:p>
    <w:p>
      <w:pPr>
        <w:pStyle w:val="37"/>
        <w:ind w:firstLine="241"/>
        <w:rPr>
          <w:rFonts w:hAnsi="宋体" w:cs="宋体"/>
          <w:b/>
          <w:color w:val="auto"/>
          <w:sz w:val="24"/>
          <w:highlight w:val="none"/>
        </w:rPr>
      </w:pPr>
      <w:r>
        <w:rPr>
          <w:rFonts w:hint="eastAsia" w:hAnsi="宋体" w:cs="宋体"/>
          <w:b/>
          <w:color w:val="auto"/>
          <w:sz w:val="24"/>
          <w:highlight w:val="none"/>
        </w:rPr>
        <w:t>三、人员要求</w:t>
      </w:r>
    </w:p>
    <w:p>
      <w:pPr>
        <w:pStyle w:val="37"/>
        <w:spacing w:line="360" w:lineRule="auto"/>
        <w:ind w:firstLine="420" w:firstLineChars="200"/>
        <w:rPr>
          <w:rFonts w:ascii="宋体" w:hAnsi="宋体"/>
          <w:color w:val="auto"/>
          <w:sz w:val="24"/>
          <w:highlight w:val="none"/>
        </w:rPr>
      </w:pPr>
      <w:r>
        <w:rPr>
          <w:rFonts w:hint="eastAsia" w:hAnsi="宋体" w:cs="宋体"/>
          <w:color w:val="auto"/>
          <w:highlight w:val="none"/>
        </w:rPr>
        <w:t>★</w:t>
      </w:r>
      <w:r>
        <w:rPr>
          <w:rFonts w:hint="eastAsia" w:ascii="宋体" w:hAnsi="宋体"/>
          <w:color w:val="auto"/>
          <w:sz w:val="24"/>
          <w:highlight w:val="none"/>
        </w:rPr>
        <w:t>要求按时完成作业任务，保证作业质量。每个标段配备人员不少于</w:t>
      </w:r>
      <w:r>
        <w:rPr>
          <w:rFonts w:ascii="宋体" w:hAnsi="宋体"/>
          <w:color w:val="auto"/>
          <w:sz w:val="24"/>
          <w:highlight w:val="none"/>
        </w:rPr>
        <w:t>120</w:t>
      </w:r>
      <w:r>
        <w:rPr>
          <w:rFonts w:hint="eastAsia" w:ascii="宋体" w:hAnsi="宋体"/>
          <w:color w:val="auto"/>
          <w:sz w:val="24"/>
          <w:highlight w:val="none"/>
        </w:rPr>
        <w:t>名，其中项目负责人不少于1名，安管员不少于2保，车辆管理人员不少于1名，日常巡查人员不少于2名，文员不少于1名。人员须符合国家有关法律规定，身体健康，严格落实一线作业人员年龄结构，提升服务质量，本次项目所需的作业人员均由中标单位自行招聘，所招聘的人员必须在规定年龄以内</w:t>
      </w:r>
      <w:r>
        <w:rPr>
          <w:rFonts w:hint="eastAsia" w:ascii="宋体" w:hAnsi="宋体"/>
          <w:color w:val="auto"/>
          <w:sz w:val="24"/>
          <w:highlight w:val="none"/>
          <w:lang w:eastAsia="zh-CN"/>
        </w:rPr>
        <w:t>（</w:t>
      </w:r>
      <w:r>
        <w:rPr>
          <w:rFonts w:hint="eastAsia" w:ascii="宋体" w:hAnsi="宋体"/>
          <w:color w:val="auto"/>
          <w:sz w:val="24"/>
          <w:highlight w:val="none"/>
        </w:rPr>
        <w:t>男性应为60周岁以下，女性应为50周岁以下</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结合本项目的投标承诺，</w:t>
      </w:r>
      <w:r>
        <w:rPr>
          <w:rFonts w:hint="eastAsia" w:ascii="宋体" w:hAnsi="宋体"/>
          <w:color w:val="auto"/>
          <w:sz w:val="24"/>
          <w:highlight w:val="none"/>
        </w:rPr>
        <w:t>优化作业人员年龄结构。每日安排晚上值班人员，应对突发事件，如交通事故事发现场的清扫等。人员须符合国家有关法律规定，身体健康，并按月按时发放清扫保洁人员工资、不发生拖欠。同时按规定发放各类补贴。在中标后15个工作日内给每位保洁作业人员办理好意外保险手续。洒水车、垃圾清运车、扫路车、路面养护车需持有特种车辆驾驶证。</w:t>
      </w:r>
    </w:p>
    <w:p>
      <w:pPr>
        <w:pStyle w:val="159"/>
        <w:widowControl w:val="0"/>
        <w:tabs>
          <w:tab w:val="left" w:pos="540"/>
        </w:tabs>
        <w:spacing w:afterLines="0" w:line="360" w:lineRule="auto"/>
        <w:ind w:firstLine="240" w:firstLineChars="100"/>
        <w:outlineLvl w:val="3"/>
        <w:rPr>
          <w:rFonts w:ascii="宋体" w:hAnsi="宋体"/>
          <w:b/>
          <w:bCs/>
          <w:color w:val="auto"/>
          <w:kern w:val="2"/>
          <w:szCs w:val="24"/>
          <w:highlight w:val="none"/>
        </w:rPr>
      </w:pPr>
      <w:r>
        <w:rPr>
          <w:rFonts w:hint="eastAsia" w:hAnsi="宋体" w:cs="宋体"/>
          <w:b/>
          <w:color w:val="auto"/>
          <w:highlight w:val="none"/>
        </w:rPr>
        <w:t>四、</w:t>
      </w:r>
      <w:r>
        <w:rPr>
          <w:rFonts w:hint="eastAsia" w:ascii="宋体" w:hAnsi="宋体"/>
          <w:b/>
          <w:bCs/>
          <w:color w:val="auto"/>
          <w:kern w:val="2"/>
          <w:szCs w:val="24"/>
          <w:highlight w:val="none"/>
        </w:rPr>
        <w:t>车辆最低配置要求</w:t>
      </w:r>
    </w:p>
    <w:p>
      <w:pPr>
        <w:spacing w:line="360" w:lineRule="auto"/>
        <w:ind w:firstLine="420" w:firstLineChars="200"/>
        <w:rPr>
          <w:rFonts w:ascii="宋体" w:hAnsi="宋体"/>
          <w:color w:val="auto"/>
          <w:sz w:val="24"/>
          <w:highlight w:val="none"/>
        </w:rPr>
      </w:pPr>
      <w:r>
        <w:rPr>
          <w:rFonts w:hint="eastAsia" w:hAnsi="宋体" w:cs="宋体"/>
          <w:color w:val="auto"/>
          <w:highlight w:val="none"/>
        </w:rPr>
        <w:t>★</w:t>
      </w:r>
      <w:r>
        <w:rPr>
          <w:rFonts w:hint="eastAsia" w:ascii="宋体" w:hAnsi="宋体"/>
          <w:color w:val="auto"/>
          <w:sz w:val="24"/>
          <w:highlight w:val="none"/>
        </w:rPr>
        <w:t>最低配备作业车辆，自有洒水车行驶证上写明总质量18T及以上的4辆；自有垃圾清运车</w:t>
      </w:r>
      <w:r>
        <w:rPr>
          <w:rFonts w:hint="eastAsia" w:ascii="宋体" w:hAnsi="宋体" w:cs="宋体"/>
          <w:bCs/>
          <w:color w:val="auto"/>
          <w:sz w:val="24"/>
          <w:highlight w:val="none"/>
        </w:rPr>
        <w:t>行驶证上写明总质量1</w:t>
      </w:r>
      <w:r>
        <w:rPr>
          <w:rFonts w:ascii="宋体" w:hAnsi="宋体" w:cs="宋体"/>
          <w:bCs/>
          <w:color w:val="auto"/>
          <w:sz w:val="24"/>
          <w:highlight w:val="none"/>
        </w:rPr>
        <w:t>8T</w:t>
      </w:r>
      <w:r>
        <w:rPr>
          <w:rFonts w:hint="eastAsia" w:ascii="宋体" w:hAnsi="宋体" w:cs="宋体"/>
          <w:bCs/>
          <w:color w:val="auto"/>
          <w:sz w:val="24"/>
          <w:highlight w:val="none"/>
        </w:rPr>
        <w:t>及以上的</w:t>
      </w:r>
      <w:r>
        <w:rPr>
          <w:rFonts w:hint="eastAsia" w:ascii="宋体" w:hAnsi="宋体"/>
          <w:color w:val="auto"/>
          <w:sz w:val="24"/>
          <w:highlight w:val="none"/>
        </w:rPr>
        <w:t>1辆；自有皮卡车1辆、巡逻车1辆；自有扫路车行驶证上写明总质量16T及以上的4辆；自有路面养护车2辆；自有人员短驳车2辆（符合7座小型面包车规格及以上）；作业电瓶车（配备电瓶车数量 不少于保洁总人数的60%）。</w:t>
      </w:r>
    </w:p>
    <w:p>
      <w:pPr>
        <w:pStyle w:val="12"/>
        <w:spacing w:line="440" w:lineRule="exact"/>
        <w:ind w:left="-178" w:leftChars="-85" w:firstLine="420" w:firstLineChars="200"/>
        <w:rPr>
          <w:rFonts w:hint="eastAsia" w:ascii="宋体" w:hAnsi="宋体"/>
          <w:color w:val="auto"/>
          <w:sz w:val="24"/>
          <w:szCs w:val="24"/>
        </w:rPr>
      </w:pPr>
      <w:r>
        <w:rPr>
          <w:rFonts w:hint="eastAsia" w:ascii="宋体" w:hAnsi="宋体"/>
          <w:color w:val="auto"/>
          <w:highlight w:val="none"/>
        </w:rPr>
        <w:t>中标后，车辆设备需按业主要求停放在业主指定位置；车辆允许调换，但必须为公司（或分公司）自有</w:t>
      </w:r>
      <w:r>
        <w:rPr>
          <w:rFonts w:hint="eastAsia" w:ascii="宋体" w:hAnsi="宋体"/>
          <w:color w:val="auto"/>
          <w:highlight w:val="none"/>
          <w:lang w:eastAsia="zh-CN"/>
        </w:rPr>
        <w:t>、</w:t>
      </w:r>
      <w:r>
        <w:rPr>
          <w:rFonts w:hint="eastAsia" w:ascii="宋体" w:hAnsi="宋体"/>
          <w:color w:val="auto"/>
          <w:highlight w:val="none"/>
        </w:rPr>
        <w:t>且规格参数等不小于原配置要求。</w:t>
      </w:r>
    </w:p>
    <w:p>
      <w:pPr>
        <w:pStyle w:val="2"/>
        <w:numPr>
          <w:ilvl w:val="1"/>
          <w:numId w:val="0"/>
        </w:numPr>
        <w:spacing w:line="360" w:lineRule="auto"/>
        <w:ind w:leftChars="0"/>
        <w:jc w:val="center"/>
        <w:rPr>
          <w:rFonts w:hAnsi="宋体" w:cs="宋体"/>
          <w:color w:val="auto"/>
          <w:kern w:val="0"/>
          <w:highlight w:val="none"/>
        </w:rPr>
      </w:pPr>
      <w:bookmarkStart w:id="4" w:name="_Toc521578483"/>
      <w:bookmarkStart w:id="5" w:name="_Toc509836616"/>
      <w:r>
        <w:rPr>
          <w:rFonts w:hint="eastAsia" w:hAnsi="宋体"/>
          <w:color w:val="auto"/>
        </w:rPr>
        <w:br w:type="page"/>
      </w:r>
      <w:bookmarkEnd w:id="4"/>
      <w:bookmarkEnd w:id="5"/>
      <w:bookmarkStart w:id="6" w:name="_Toc489"/>
      <w:bookmarkStart w:id="7" w:name="_Toc2882"/>
      <w:bookmarkStart w:id="8" w:name="_Toc16667"/>
      <w:bookmarkStart w:id="9" w:name="_Toc7251"/>
      <w:r>
        <w:rPr>
          <w:rFonts w:hint="eastAsia" w:ascii="宋体" w:hAnsi="宋体" w:eastAsia="宋体" w:cs="宋体"/>
          <w:b/>
          <w:bCs w:val="0"/>
          <w:color w:val="auto"/>
          <w:kern w:val="2"/>
          <w:sz w:val="36"/>
          <w:szCs w:val="36"/>
          <w:highlight w:val="none"/>
          <w:lang w:val="en-US" w:eastAsia="zh-CN" w:bidi="ar-SA"/>
        </w:rPr>
        <w:t>第二章　付款方式及要求</w:t>
      </w:r>
      <w:bookmarkEnd w:id="6"/>
      <w:bookmarkEnd w:id="7"/>
      <w:bookmarkEnd w:id="8"/>
      <w:bookmarkEnd w:id="9"/>
    </w:p>
    <w:p>
      <w:pPr>
        <w:spacing w:line="460" w:lineRule="exact"/>
        <w:ind w:firstLine="470" w:firstLineChars="196"/>
        <w:rPr>
          <w:rFonts w:hint="eastAsia"/>
          <w:bCs/>
          <w:color w:val="auto"/>
          <w:sz w:val="24"/>
          <w:highlight w:val="none"/>
        </w:rPr>
      </w:pPr>
      <w:r>
        <w:rPr>
          <w:rFonts w:hint="eastAsia"/>
          <w:bCs/>
          <w:color w:val="auto"/>
          <w:sz w:val="24"/>
          <w:highlight w:val="none"/>
        </w:rPr>
        <w:t>1、</w:t>
      </w:r>
      <w:r>
        <w:rPr>
          <w:rFonts w:hint="eastAsia"/>
          <w:bCs/>
          <w:color w:val="auto"/>
          <w:sz w:val="24"/>
          <w:highlight w:val="none"/>
          <w:lang w:eastAsia="zh-CN"/>
        </w:rPr>
        <w:t>付款方式：</w:t>
      </w:r>
      <w:r>
        <w:rPr>
          <w:rFonts w:hint="eastAsia"/>
          <w:bCs/>
          <w:color w:val="auto"/>
          <w:sz w:val="24"/>
          <w:highlight w:val="none"/>
        </w:rPr>
        <w:t>服务费用按月计算，每季度支付一次，在次季度首月15日前支付95%，剩余5%在</w:t>
      </w:r>
      <w:r>
        <w:rPr>
          <w:rFonts w:hint="eastAsia"/>
          <w:bCs/>
          <w:color w:val="auto"/>
          <w:sz w:val="24"/>
          <w:highlight w:val="none"/>
          <w:lang w:val="en-US" w:eastAsia="zh-CN"/>
        </w:rPr>
        <w:t>服务期满</w:t>
      </w:r>
      <w:r>
        <w:rPr>
          <w:rFonts w:hint="eastAsia"/>
          <w:bCs/>
          <w:color w:val="auto"/>
          <w:sz w:val="24"/>
          <w:highlight w:val="none"/>
        </w:rPr>
        <w:t>后7个工作日内支付，同时资金支付还需结合考核办法。</w:t>
      </w:r>
    </w:p>
    <w:p>
      <w:pPr>
        <w:spacing w:line="460" w:lineRule="exact"/>
        <w:ind w:firstLine="470" w:firstLineChars="196"/>
        <w:rPr>
          <w:bCs/>
          <w:color w:val="auto"/>
          <w:sz w:val="24"/>
          <w:highlight w:val="none"/>
        </w:rPr>
      </w:pPr>
      <w:r>
        <w:rPr>
          <w:rFonts w:hint="eastAsia"/>
          <w:bCs/>
          <w:color w:val="auto"/>
          <w:sz w:val="24"/>
          <w:highlight w:val="none"/>
          <w:lang w:val="en-US" w:eastAsia="zh-CN"/>
        </w:rPr>
        <w:t>2、考核办法：</w:t>
      </w:r>
      <w:r>
        <w:rPr>
          <w:rFonts w:hint="eastAsia"/>
          <w:bCs/>
          <w:color w:val="auto"/>
          <w:sz w:val="24"/>
          <w:highlight w:val="none"/>
        </w:rPr>
        <w:t>月考核平均扣分在1—5分（含5分），月承包款可</w:t>
      </w:r>
      <w:r>
        <w:rPr>
          <w:rFonts w:hint="eastAsia"/>
          <w:bCs/>
          <w:color w:val="auto"/>
          <w:sz w:val="24"/>
          <w:highlight w:val="none"/>
          <w:lang w:val="en-US" w:eastAsia="zh-CN"/>
        </w:rPr>
        <w:t>计</w:t>
      </w:r>
      <w:r>
        <w:rPr>
          <w:rFonts w:hint="eastAsia"/>
          <w:bCs/>
          <w:color w:val="auto"/>
          <w:sz w:val="24"/>
          <w:highlight w:val="none"/>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无故延迟</w:t>
      </w:r>
      <w:r>
        <w:rPr>
          <w:rFonts w:hint="eastAsia"/>
          <w:bCs/>
          <w:color w:val="auto"/>
          <w:sz w:val="24"/>
          <w:highlight w:val="none"/>
          <w:lang w:val="en-US" w:eastAsia="zh-CN"/>
        </w:rPr>
        <w:t>的当月考核扣5分，并按延迟天数以2000元每天的标准扣款</w:t>
      </w:r>
      <w:r>
        <w:rPr>
          <w:rFonts w:hint="eastAsia"/>
          <w:bCs/>
          <w:color w:val="auto"/>
          <w:sz w:val="24"/>
          <w:highlight w:val="none"/>
        </w:rPr>
        <w:t>。因管理不力，造成较大社会影响、投诉或新闻媒体曝光的，当月考核起评分为80分。</w:t>
      </w:r>
    </w:p>
    <w:p>
      <w:pPr>
        <w:spacing w:line="500" w:lineRule="exact"/>
        <w:ind w:firstLine="600"/>
        <w:rPr>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、本项目服务期限为 2年（24个月），时间以甲方开具开工报告为准。招标人与中标单位自成交通知书发出起的 30日内签订服务合同。</w:t>
      </w:r>
    </w:p>
    <w:p>
      <w:pPr>
        <w:pStyle w:val="12"/>
        <w:rPr>
          <w:color w:val="auto"/>
          <w:sz w:val="24"/>
          <w:szCs w:val="24"/>
          <w:highlight w:val="none"/>
        </w:rPr>
      </w:pPr>
    </w:p>
    <w:p>
      <w:pPr>
        <w:pStyle w:val="2"/>
        <w:numPr>
          <w:ilvl w:val="1"/>
          <w:numId w:val="0"/>
        </w:numPr>
        <w:spacing w:line="360" w:lineRule="auto"/>
        <w:ind w:leftChars="0"/>
        <w:jc w:val="cente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t>第三章  考核办法</w:t>
      </w:r>
    </w:p>
    <w:p>
      <w:pPr>
        <w:tabs>
          <w:tab w:val="left" w:pos="2462"/>
        </w:tabs>
        <w:spacing w:line="520" w:lineRule="exact"/>
        <w:ind w:left="199" w:leftChars="95" w:firstLine="274" w:firstLineChars="9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道路、绿化带保洁作业质量要求及考核细则</w:t>
      </w:r>
    </w:p>
    <w:p>
      <w:pPr>
        <w:spacing w:line="460" w:lineRule="exact"/>
        <w:ind w:firstLine="470" w:firstLineChars="196"/>
        <w:rPr>
          <w:bCs/>
          <w:color w:val="auto"/>
          <w:sz w:val="24"/>
          <w:highlight w:val="none"/>
        </w:rPr>
      </w:pPr>
      <w:r>
        <w:rPr>
          <w:rFonts w:hint="eastAsia"/>
          <w:bCs/>
          <w:color w:val="auto"/>
          <w:sz w:val="24"/>
          <w:highlight w:val="none"/>
        </w:rPr>
        <w:t>为进一步完善开发区道路、绿化带保洁管理制度，提高开发区管理水平，使开发区保洁管理工作达到制度化、规范化、精细化和常态化。根据招标文件有关规定和要求，结合开发区实际，特制定本办法，具体要求如下：</w:t>
      </w:r>
    </w:p>
    <w:p>
      <w:pPr>
        <w:spacing w:line="460" w:lineRule="exact"/>
        <w:ind w:firstLine="470" w:firstLineChars="196"/>
        <w:rPr>
          <w:bCs/>
          <w:color w:val="auto"/>
          <w:sz w:val="24"/>
          <w:highlight w:val="none"/>
        </w:rPr>
      </w:pPr>
      <w:r>
        <w:rPr>
          <w:rFonts w:hint="eastAsia"/>
          <w:bCs/>
          <w:color w:val="auto"/>
          <w:sz w:val="24"/>
          <w:highlight w:val="none"/>
        </w:rPr>
        <w:t>考核工作由绍兴市上虞区虞发市政工程有限公司组织。</w:t>
      </w:r>
    </w:p>
    <w:p>
      <w:pPr>
        <w:spacing w:line="460" w:lineRule="exact"/>
        <w:ind w:firstLine="470" w:firstLineChars="196"/>
        <w:rPr>
          <w:bCs/>
          <w:color w:val="auto"/>
          <w:sz w:val="24"/>
          <w:highlight w:val="none"/>
        </w:rPr>
      </w:pPr>
      <w:r>
        <w:rPr>
          <w:rFonts w:hint="eastAsia"/>
          <w:bCs/>
          <w:color w:val="auto"/>
          <w:sz w:val="24"/>
          <w:highlight w:val="none"/>
        </w:rPr>
        <w:t>一、道路、绿化带保洁作业质量要求及考核细则</w:t>
      </w:r>
    </w:p>
    <w:p>
      <w:pPr>
        <w:spacing w:line="460" w:lineRule="exact"/>
        <w:ind w:firstLine="470" w:firstLineChars="196"/>
        <w:rPr>
          <w:bCs/>
          <w:color w:val="auto"/>
          <w:sz w:val="24"/>
          <w:highlight w:val="none"/>
        </w:rPr>
      </w:pPr>
      <w:r>
        <w:rPr>
          <w:rFonts w:hint="eastAsia"/>
          <w:bCs/>
          <w:color w:val="auto"/>
          <w:sz w:val="24"/>
          <w:highlight w:val="none"/>
        </w:rPr>
        <w:t xml:space="preserve"> 1、工作要求</w:t>
      </w:r>
    </w:p>
    <w:p>
      <w:pPr>
        <w:spacing w:line="460" w:lineRule="exact"/>
        <w:ind w:firstLine="470" w:firstLineChars="196"/>
        <w:rPr>
          <w:bCs/>
          <w:color w:val="auto"/>
          <w:sz w:val="24"/>
          <w:highlight w:val="none"/>
        </w:rPr>
      </w:pPr>
      <w:r>
        <w:rPr>
          <w:rFonts w:hint="eastAsia"/>
          <w:bCs/>
          <w:color w:val="auto"/>
          <w:sz w:val="24"/>
          <w:highlight w:val="none"/>
        </w:rPr>
        <w:t>（1）道路清扫、绿化带保洁要求承包人每月书面提交分路段作业时间表，若作业计划临时调整，须及时报告并重新提交作业计划。</w:t>
      </w:r>
    </w:p>
    <w:p>
      <w:pPr>
        <w:spacing w:line="460" w:lineRule="exact"/>
        <w:ind w:firstLine="470" w:firstLineChars="196"/>
        <w:rPr>
          <w:bCs/>
          <w:color w:val="auto"/>
          <w:sz w:val="24"/>
          <w:highlight w:val="none"/>
        </w:rPr>
      </w:pPr>
      <w:r>
        <w:rPr>
          <w:rFonts w:hint="eastAsia"/>
          <w:bCs/>
          <w:color w:val="auto"/>
          <w:sz w:val="24"/>
          <w:highlight w:val="none"/>
        </w:rPr>
        <w:t>（2）主要道路（具体以业主指定为准）清扫须采用机械清扫为主，每天机扫二次，其他道路每天机扫一次，绿化带保洁做到巡回保洁，道路路面及周边绿化带必须保证在作业时间后保持无任何白色垃圾及其他洒落、散落的材料或废弃物。</w:t>
      </w:r>
    </w:p>
    <w:p>
      <w:pPr>
        <w:spacing w:line="460" w:lineRule="exact"/>
        <w:ind w:firstLine="470" w:firstLineChars="196"/>
        <w:rPr>
          <w:bCs/>
          <w:color w:val="auto"/>
          <w:sz w:val="24"/>
          <w:highlight w:val="none"/>
        </w:rPr>
      </w:pPr>
      <w:r>
        <w:rPr>
          <w:rFonts w:hint="eastAsia"/>
          <w:bCs/>
          <w:color w:val="auto"/>
          <w:sz w:val="24"/>
          <w:highlight w:val="none"/>
        </w:rPr>
        <w:t>（3）所有道路洒水每天不少于二次，夏季（6、7、8、9月）增加一次，在扫路车清扫前应先完成洒水。</w:t>
      </w:r>
    </w:p>
    <w:p>
      <w:pPr>
        <w:pStyle w:val="2"/>
        <w:rPr>
          <w:bCs/>
          <w:color w:val="auto"/>
          <w:sz w:val="24"/>
          <w:highlight w:val="none"/>
        </w:rPr>
      </w:pPr>
      <w:r>
        <w:rPr>
          <w:rFonts w:hint="eastAsia"/>
          <w:bCs/>
          <w:color w:val="auto"/>
          <w:sz w:val="24"/>
          <w:highlight w:val="none"/>
        </w:rPr>
        <w:t xml:space="preserve">    </w:t>
      </w:r>
      <w:r>
        <w:rPr>
          <w:rFonts w:hint="eastAsia"/>
          <w:b w:val="0"/>
          <w:color w:val="auto"/>
          <w:sz w:val="24"/>
          <w:highlight w:val="none"/>
        </w:rPr>
        <w:t>（4）保洁人员必须穿着反光安全工作服上岗，作业时应注意自身安全。</w:t>
      </w:r>
    </w:p>
    <w:p>
      <w:pPr>
        <w:spacing w:line="460" w:lineRule="exact"/>
        <w:ind w:firstLine="470" w:firstLineChars="196"/>
        <w:rPr>
          <w:bCs/>
          <w:color w:val="auto"/>
          <w:sz w:val="24"/>
          <w:highlight w:val="none"/>
        </w:rPr>
      </w:pPr>
      <w:r>
        <w:rPr>
          <w:rFonts w:hint="eastAsia"/>
          <w:bCs/>
          <w:color w:val="auto"/>
          <w:sz w:val="24"/>
          <w:highlight w:val="none"/>
        </w:rPr>
        <w:t>（5）保洁人员应文明作业，禁止将垃圾扫入或倒入窨井、河道、绿化带，做到随扫随清，并进行集中处置。</w:t>
      </w:r>
    </w:p>
    <w:p>
      <w:pPr>
        <w:spacing w:line="460" w:lineRule="exact"/>
        <w:ind w:firstLine="470" w:firstLineChars="196"/>
        <w:rPr>
          <w:bCs/>
          <w:color w:val="auto"/>
          <w:sz w:val="24"/>
          <w:highlight w:val="none"/>
        </w:rPr>
      </w:pPr>
      <w:r>
        <w:rPr>
          <w:rFonts w:hint="eastAsia"/>
          <w:bCs/>
          <w:color w:val="auto"/>
          <w:sz w:val="24"/>
          <w:highlight w:val="none"/>
        </w:rPr>
        <w:t>（6）应保持路面干净、整洁，隔离墩下、侧石边、下水口不积泥沙，路面无杂草，无零碎建筑垃圾。</w:t>
      </w:r>
    </w:p>
    <w:p>
      <w:pPr>
        <w:spacing w:line="460" w:lineRule="exact"/>
        <w:ind w:firstLine="470" w:firstLineChars="196"/>
        <w:rPr>
          <w:bCs/>
          <w:color w:val="auto"/>
          <w:sz w:val="24"/>
          <w:highlight w:val="none"/>
        </w:rPr>
      </w:pPr>
      <w:r>
        <w:rPr>
          <w:rFonts w:hint="eastAsia"/>
          <w:bCs/>
          <w:color w:val="auto"/>
          <w:sz w:val="24"/>
          <w:highlight w:val="none"/>
        </w:rPr>
        <w:t>（7）及时上报保洁道路中路面及窨井等道路附着物损坏情况。</w:t>
      </w:r>
    </w:p>
    <w:p>
      <w:pPr>
        <w:spacing w:line="460" w:lineRule="exact"/>
        <w:ind w:firstLine="470" w:firstLineChars="196"/>
        <w:rPr>
          <w:bCs/>
          <w:color w:val="auto"/>
          <w:sz w:val="24"/>
          <w:highlight w:val="none"/>
        </w:rPr>
      </w:pPr>
      <w:r>
        <w:rPr>
          <w:rFonts w:hint="eastAsia"/>
          <w:bCs/>
          <w:color w:val="auto"/>
          <w:sz w:val="24"/>
          <w:highlight w:val="none"/>
        </w:rPr>
        <w:t>2、考核细则</w:t>
      </w:r>
    </w:p>
    <w:p>
      <w:pPr>
        <w:spacing w:line="460" w:lineRule="exact"/>
        <w:ind w:firstLine="470" w:firstLineChars="196"/>
        <w:rPr>
          <w:bCs/>
          <w:color w:val="auto"/>
          <w:sz w:val="24"/>
          <w:highlight w:val="none"/>
        </w:rPr>
      </w:pPr>
      <w:r>
        <w:rPr>
          <w:rFonts w:hint="eastAsia"/>
          <w:bCs/>
          <w:color w:val="auto"/>
          <w:sz w:val="24"/>
          <w:highlight w:val="none"/>
        </w:rPr>
        <w:t>（1）路面未及时清扫且面积达500平米以上的，每发现一处扣3分，经告知整改后，再次在同一区域发现上述问题的加倍扣分。</w:t>
      </w:r>
    </w:p>
    <w:p>
      <w:pPr>
        <w:spacing w:line="460" w:lineRule="exact"/>
        <w:ind w:firstLine="470" w:firstLineChars="196"/>
        <w:rPr>
          <w:bCs/>
          <w:color w:val="auto"/>
          <w:sz w:val="24"/>
          <w:highlight w:val="none"/>
        </w:rPr>
      </w:pPr>
      <w:r>
        <w:rPr>
          <w:rFonts w:hint="eastAsia"/>
          <w:bCs/>
          <w:color w:val="auto"/>
          <w:sz w:val="24"/>
          <w:highlight w:val="none"/>
        </w:rPr>
        <w:t>（2）清扫前未及时洒水造成尘土飞扬的，每发现一次扣0.5分。</w:t>
      </w:r>
    </w:p>
    <w:p>
      <w:pPr>
        <w:spacing w:line="460" w:lineRule="exact"/>
        <w:ind w:firstLine="470" w:firstLineChars="196"/>
        <w:rPr>
          <w:bCs/>
          <w:color w:val="auto"/>
          <w:sz w:val="24"/>
          <w:highlight w:val="none"/>
        </w:rPr>
      </w:pPr>
      <w:r>
        <w:rPr>
          <w:rFonts w:hint="eastAsia"/>
          <w:bCs/>
          <w:color w:val="auto"/>
          <w:sz w:val="24"/>
          <w:highlight w:val="none"/>
        </w:rPr>
        <w:t>（3）将垃圾扫入或倒入窨井、河道、绿化带的，每发现一次扣5分。</w:t>
      </w:r>
    </w:p>
    <w:p>
      <w:pPr>
        <w:spacing w:line="460" w:lineRule="exact"/>
        <w:ind w:firstLine="470" w:firstLineChars="196"/>
        <w:rPr>
          <w:bCs/>
          <w:color w:val="auto"/>
          <w:sz w:val="24"/>
          <w:highlight w:val="none"/>
        </w:rPr>
      </w:pPr>
      <w:r>
        <w:rPr>
          <w:rFonts w:hint="eastAsia"/>
          <w:bCs/>
          <w:color w:val="auto"/>
          <w:sz w:val="24"/>
          <w:highlight w:val="none"/>
        </w:rPr>
        <w:t>（4）保洁人员未着反光工作服作业的，每发现1人/次扣2分。</w:t>
      </w:r>
    </w:p>
    <w:p>
      <w:pPr>
        <w:spacing w:line="460" w:lineRule="exact"/>
        <w:ind w:firstLine="470" w:firstLineChars="196"/>
        <w:rPr>
          <w:bCs/>
          <w:color w:val="auto"/>
          <w:sz w:val="24"/>
          <w:highlight w:val="none"/>
        </w:rPr>
      </w:pPr>
      <w:r>
        <w:rPr>
          <w:rFonts w:hint="eastAsia"/>
          <w:bCs/>
          <w:color w:val="auto"/>
          <w:sz w:val="24"/>
          <w:highlight w:val="none"/>
        </w:rPr>
        <w:t>（5）未及时上报保洁道路中路面及窨井等道路附着物损坏情况，被巡查人员发现或其他人员反映的，每发现一次扣0.5分。</w:t>
      </w:r>
    </w:p>
    <w:p>
      <w:pPr>
        <w:spacing w:line="460" w:lineRule="exact"/>
        <w:ind w:firstLine="470" w:firstLineChars="196"/>
        <w:rPr>
          <w:bCs/>
          <w:color w:val="auto"/>
          <w:sz w:val="24"/>
          <w:highlight w:val="none"/>
        </w:rPr>
      </w:pPr>
      <w:r>
        <w:rPr>
          <w:rFonts w:hint="eastAsia"/>
          <w:bCs/>
          <w:color w:val="auto"/>
          <w:sz w:val="24"/>
          <w:highlight w:val="none"/>
        </w:rPr>
        <w:t>（6）保洁人员有焚烧树叶、枯草、杂物、垃圾等行为的，每发现一次扣2分。</w:t>
      </w:r>
    </w:p>
    <w:p>
      <w:pPr>
        <w:spacing w:line="460" w:lineRule="exact"/>
        <w:ind w:firstLine="470" w:firstLineChars="196"/>
        <w:rPr>
          <w:bCs/>
          <w:color w:val="auto"/>
          <w:sz w:val="24"/>
          <w:highlight w:val="none"/>
        </w:rPr>
      </w:pPr>
      <w:r>
        <w:rPr>
          <w:rFonts w:hint="eastAsia"/>
          <w:bCs/>
          <w:color w:val="auto"/>
          <w:sz w:val="24"/>
          <w:highlight w:val="none"/>
        </w:rPr>
        <w:t>（7）在检查、巡查中发现有明显的垃圾堆（包），发现一处扣1分；</w:t>
      </w:r>
    </w:p>
    <w:p>
      <w:pPr>
        <w:spacing w:line="460" w:lineRule="exact"/>
        <w:ind w:firstLine="470" w:firstLineChars="196"/>
        <w:rPr>
          <w:rFonts w:hint="eastAsia" w:eastAsia="宋体"/>
          <w:bCs/>
          <w:color w:val="auto"/>
          <w:sz w:val="24"/>
          <w:highlight w:val="none"/>
          <w:lang w:eastAsia="zh-CN"/>
        </w:rPr>
      </w:pPr>
      <w:r>
        <w:rPr>
          <w:rFonts w:hint="eastAsia"/>
          <w:bCs/>
          <w:color w:val="auto"/>
          <w:sz w:val="24"/>
          <w:highlight w:val="none"/>
        </w:rPr>
        <w:t>（8）白色垃圾、烟蒂、果皮、纸屑等未及时清理或停留时间超过2小时以上的，发现一次（处）扣0.5分</w:t>
      </w:r>
      <w:r>
        <w:rPr>
          <w:rFonts w:hint="eastAsia"/>
          <w:bCs/>
          <w:color w:val="auto"/>
          <w:sz w:val="24"/>
          <w:highlight w:val="none"/>
          <w:lang w:eastAsia="zh-CN"/>
        </w:rPr>
        <w:t>；</w:t>
      </w:r>
    </w:p>
    <w:p>
      <w:pPr>
        <w:tabs>
          <w:tab w:val="left" w:pos="2462"/>
        </w:tabs>
        <w:spacing w:line="520" w:lineRule="exact"/>
        <w:ind w:firstLine="480" w:firstLineChars="200"/>
        <w:jc w:val="left"/>
        <w:rPr>
          <w:rFonts w:hint="eastAsia" w:eastAsia="宋体"/>
          <w:bCs/>
          <w:color w:val="auto"/>
          <w:sz w:val="24"/>
          <w:highlight w:val="none"/>
          <w:lang w:eastAsia="zh-CN"/>
        </w:rPr>
      </w:pPr>
      <w:r>
        <w:rPr>
          <w:rFonts w:hint="eastAsia"/>
          <w:bCs/>
          <w:color w:val="auto"/>
          <w:sz w:val="24"/>
          <w:highlight w:val="none"/>
        </w:rPr>
        <w:t>（9）施工单位未及时清理场地，影响道路正常通行，存在安全隐患未及时上报的，发现一次扣1分</w:t>
      </w:r>
      <w:r>
        <w:rPr>
          <w:rFonts w:hint="eastAsia"/>
          <w:bCs/>
          <w:color w:val="auto"/>
          <w:sz w:val="24"/>
          <w:highlight w:val="none"/>
          <w:lang w:eastAsia="zh-CN"/>
        </w:rPr>
        <w:t>；</w:t>
      </w:r>
    </w:p>
    <w:p>
      <w:pPr>
        <w:tabs>
          <w:tab w:val="left" w:pos="2462"/>
        </w:tabs>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）未及时清理桥头的垃圾堆、袋、及杂物发现一处扣0.5分；</w:t>
      </w:r>
    </w:p>
    <w:p>
      <w:pPr>
        <w:tabs>
          <w:tab w:val="left" w:pos="2462"/>
        </w:tabs>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）垃圾未及时清运随意倾倒处理的发现一处扣0.5分。</w:t>
      </w:r>
    </w:p>
    <w:p>
      <w:pPr>
        <w:spacing w:line="460" w:lineRule="exact"/>
        <w:ind w:firstLine="470" w:firstLineChars="196"/>
        <w:rPr>
          <w:bCs/>
          <w:color w:val="auto"/>
          <w:sz w:val="24"/>
          <w:highlight w:val="none"/>
        </w:rPr>
      </w:pPr>
      <w:r>
        <w:rPr>
          <w:rFonts w:hint="eastAsia"/>
          <w:bCs/>
          <w:color w:val="auto"/>
          <w:sz w:val="24"/>
          <w:highlight w:val="none"/>
        </w:rPr>
        <w:t>二、所有环境卫生保洁服务保洁作业质量要求及考核细则</w:t>
      </w:r>
    </w:p>
    <w:p>
      <w:pPr>
        <w:spacing w:line="460" w:lineRule="exact"/>
        <w:ind w:firstLine="470" w:firstLineChars="196"/>
        <w:rPr>
          <w:bCs/>
          <w:color w:val="auto"/>
          <w:sz w:val="24"/>
          <w:highlight w:val="none"/>
        </w:rPr>
      </w:pPr>
      <w:r>
        <w:rPr>
          <w:rFonts w:hint="eastAsia"/>
          <w:bCs/>
          <w:color w:val="auto"/>
          <w:sz w:val="24"/>
          <w:highlight w:val="none"/>
        </w:rPr>
        <w:t>（1）果壳箱或垃圾箱垃圾满溢，箱体不干净的，每只扣0.5分；果壳箱容器内不加套专用垃圾袋的，每只扣0.5分。</w:t>
      </w:r>
    </w:p>
    <w:p>
      <w:pPr>
        <w:spacing w:line="460" w:lineRule="exact"/>
        <w:ind w:firstLine="470" w:firstLineChars="196"/>
        <w:rPr>
          <w:bCs/>
          <w:color w:val="auto"/>
          <w:sz w:val="24"/>
          <w:highlight w:val="none"/>
        </w:rPr>
      </w:pPr>
      <w:r>
        <w:rPr>
          <w:rFonts w:hint="eastAsia"/>
          <w:bCs/>
          <w:color w:val="auto"/>
          <w:sz w:val="24"/>
          <w:highlight w:val="none"/>
        </w:rPr>
        <w:t>（2）果壳箱或垃圾箱内垃圾未及时清运随意倾倒处理的发现一</w:t>
      </w:r>
      <w:r>
        <w:rPr>
          <w:rFonts w:hint="eastAsia"/>
          <w:bCs/>
          <w:color w:val="auto"/>
          <w:sz w:val="24"/>
          <w:highlight w:val="none"/>
          <w:lang w:val="en-US" w:eastAsia="zh-CN"/>
        </w:rPr>
        <w:t>只</w:t>
      </w:r>
      <w:r>
        <w:rPr>
          <w:rFonts w:hint="eastAsia"/>
          <w:bCs/>
          <w:color w:val="auto"/>
          <w:sz w:val="24"/>
          <w:highlight w:val="none"/>
        </w:rPr>
        <w:t>扣0.5分。</w:t>
      </w:r>
    </w:p>
    <w:p>
      <w:pPr>
        <w:spacing w:line="460" w:lineRule="exact"/>
        <w:ind w:firstLine="470" w:firstLineChars="196"/>
        <w:rPr>
          <w:bCs/>
          <w:color w:val="auto"/>
          <w:sz w:val="24"/>
          <w:highlight w:val="none"/>
        </w:rPr>
      </w:pPr>
      <w:r>
        <w:rPr>
          <w:rFonts w:hint="eastAsia"/>
          <w:bCs/>
          <w:color w:val="auto"/>
          <w:sz w:val="24"/>
          <w:highlight w:val="none"/>
        </w:rPr>
        <w:t xml:space="preserve">三、大型环卫车辆使用要求及考核细则 </w:t>
      </w:r>
    </w:p>
    <w:p>
      <w:pPr>
        <w:spacing w:line="460" w:lineRule="exact"/>
        <w:ind w:firstLine="470" w:firstLineChars="196"/>
        <w:rPr>
          <w:bCs/>
          <w:color w:val="auto"/>
          <w:sz w:val="24"/>
          <w:highlight w:val="none"/>
        </w:rPr>
      </w:pPr>
      <w:r>
        <w:rPr>
          <w:rFonts w:hint="eastAsia"/>
          <w:bCs/>
          <w:color w:val="auto"/>
          <w:sz w:val="24"/>
          <w:highlight w:val="none"/>
        </w:rPr>
        <w:t>1、使用要求</w:t>
      </w:r>
    </w:p>
    <w:p>
      <w:pPr>
        <w:spacing w:line="460" w:lineRule="exact"/>
        <w:ind w:firstLine="470" w:firstLineChars="196"/>
        <w:rPr>
          <w:bCs/>
          <w:color w:val="auto"/>
          <w:sz w:val="24"/>
          <w:highlight w:val="none"/>
        </w:rPr>
      </w:pPr>
      <w:r>
        <w:rPr>
          <w:rFonts w:hint="eastAsia"/>
          <w:bCs/>
          <w:color w:val="auto"/>
          <w:sz w:val="24"/>
          <w:highlight w:val="none"/>
        </w:rPr>
        <w:t>（1）作为开发区保洁的专用车，必须在开发区内使用，不经过业主同意，车辆不得随意开出开发区。</w:t>
      </w:r>
    </w:p>
    <w:p>
      <w:pPr>
        <w:spacing w:line="460" w:lineRule="exact"/>
        <w:ind w:firstLine="470" w:firstLineChars="196"/>
        <w:rPr>
          <w:bCs/>
          <w:color w:val="auto"/>
          <w:sz w:val="24"/>
          <w:highlight w:val="none"/>
        </w:rPr>
      </w:pPr>
      <w:r>
        <w:rPr>
          <w:rFonts w:hint="eastAsia"/>
          <w:bCs/>
          <w:color w:val="auto"/>
          <w:sz w:val="24"/>
          <w:highlight w:val="none"/>
        </w:rPr>
        <w:t>（2）必须为洗扫车与洒水车配备符合车辆准驾条件的专职驾驶员，并向业主进行书面报备，期间更换驾驶员需得到业主的批准。</w:t>
      </w:r>
    </w:p>
    <w:p>
      <w:pPr>
        <w:spacing w:line="460" w:lineRule="exact"/>
        <w:ind w:firstLine="470" w:firstLineChars="196"/>
        <w:rPr>
          <w:bCs/>
          <w:color w:val="auto"/>
          <w:sz w:val="24"/>
          <w:highlight w:val="none"/>
        </w:rPr>
      </w:pPr>
      <w:r>
        <w:rPr>
          <w:rFonts w:hint="eastAsia"/>
          <w:bCs/>
          <w:color w:val="auto"/>
          <w:sz w:val="24"/>
          <w:highlight w:val="none"/>
        </w:rPr>
        <w:t>（3）车辆作业时，做到文明作业，尽可能避免对路边车辆和行人的影响，需临时停放时，一定要选择允许停车的地段，严禁随意乱停；车速控制在15-20公里/小时，确保作业质量。</w:t>
      </w:r>
    </w:p>
    <w:p>
      <w:pPr>
        <w:spacing w:line="460" w:lineRule="exact"/>
        <w:ind w:firstLine="470" w:firstLineChars="196"/>
        <w:rPr>
          <w:bCs/>
          <w:color w:val="auto"/>
          <w:sz w:val="24"/>
          <w:highlight w:val="none"/>
        </w:rPr>
      </w:pPr>
      <w:r>
        <w:rPr>
          <w:rFonts w:hint="eastAsia"/>
          <w:bCs/>
          <w:color w:val="auto"/>
          <w:sz w:val="24"/>
          <w:highlight w:val="none"/>
        </w:rPr>
        <w:t>（4）出车前认真做好车辆检查工作，保证车容车貌的整洁，保证车况正常，确保油量，杜绝车辆带病及少油量（在油表最后一格以下）出车。</w:t>
      </w:r>
    </w:p>
    <w:p>
      <w:pPr>
        <w:spacing w:line="460" w:lineRule="exact"/>
        <w:ind w:firstLine="470" w:firstLineChars="196"/>
        <w:rPr>
          <w:bCs/>
          <w:color w:val="auto"/>
          <w:sz w:val="24"/>
          <w:highlight w:val="none"/>
        </w:rPr>
      </w:pPr>
      <w:r>
        <w:rPr>
          <w:rFonts w:hint="eastAsia"/>
          <w:bCs/>
          <w:color w:val="auto"/>
          <w:sz w:val="24"/>
          <w:highlight w:val="none"/>
        </w:rPr>
        <w:t>（5）每天作业结束回场后，必须认真做好车辆清洗工作，认真检查和保养车辆，然后停放在业主指定的车位中。</w:t>
      </w:r>
    </w:p>
    <w:p>
      <w:pPr>
        <w:spacing w:line="460" w:lineRule="exact"/>
        <w:ind w:firstLine="470" w:firstLineChars="196"/>
        <w:rPr>
          <w:bCs/>
          <w:color w:val="auto"/>
          <w:sz w:val="24"/>
          <w:highlight w:val="none"/>
        </w:rPr>
      </w:pPr>
      <w:r>
        <w:rPr>
          <w:rFonts w:hint="eastAsia"/>
          <w:bCs/>
          <w:color w:val="auto"/>
          <w:sz w:val="24"/>
          <w:highlight w:val="none"/>
        </w:rPr>
        <w:t>（6）按照车辆的要求进行车辆定期保养，不得带病作业，有故障，马上告知业主，送到指定的维修点维修，做好车辆的维修台账。在车辆维修期间，落实好作业车辆。</w:t>
      </w:r>
    </w:p>
    <w:p>
      <w:pPr>
        <w:spacing w:line="460" w:lineRule="exact"/>
        <w:ind w:firstLine="470" w:firstLineChars="196"/>
        <w:rPr>
          <w:bCs/>
          <w:color w:val="auto"/>
          <w:sz w:val="24"/>
          <w:highlight w:val="none"/>
        </w:rPr>
      </w:pPr>
      <w:r>
        <w:rPr>
          <w:rFonts w:hint="eastAsia"/>
          <w:bCs/>
          <w:color w:val="auto"/>
          <w:sz w:val="24"/>
          <w:highlight w:val="none"/>
        </w:rPr>
        <w:t>（7）及时更换车辆中的易耗品，在确保作业质量的前提下每15天至少更换一次。</w:t>
      </w:r>
    </w:p>
    <w:p>
      <w:pPr>
        <w:spacing w:line="460" w:lineRule="exact"/>
        <w:ind w:firstLine="470" w:firstLineChars="196"/>
        <w:rPr>
          <w:bCs/>
          <w:color w:val="auto"/>
          <w:sz w:val="24"/>
          <w:highlight w:val="none"/>
        </w:rPr>
      </w:pPr>
      <w:r>
        <w:rPr>
          <w:rFonts w:hint="eastAsia"/>
          <w:bCs/>
          <w:color w:val="auto"/>
          <w:sz w:val="24"/>
          <w:highlight w:val="none"/>
        </w:rPr>
        <w:t>2、考核细则</w:t>
      </w:r>
    </w:p>
    <w:p>
      <w:pPr>
        <w:spacing w:line="460" w:lineRule="exact"/>
        <w:ind w:firstLine="470" w:firstLineChars="196"/>
        <w:rPr>
          <w:bCs/>
          <w:color w:val="auto"/>
          <w:sz w:val="24"/>
          <w:highlight w:val="none"/>
        </w:rPr>
      </w:pPr>
      <w:r>
        <w:rPr>
          <w:rFonts w:hint="eastAsia"/>
          <w:bCs/>
          <w:color w:val="auto"/>
          <w:sz w:val="24"/>
          <w:highlight w:val="none"/>
        </w:rPr>
        <w:t>（1）清扫前必须进行洒水作业，扫路车在一天内未达到8小时作业时间的，每辆车每发现一次在当月考核中扣1分；未经业主同意，车辆另作他用的，每辆车每发现一次扣3分。</w:t>
      </w:r>
    </w:p>
    <w:p>
      <w:pPr>
        <w:spacing w:line="460" w:lineRule="exact"/>
        <w:ind w:firstLine="470" w:firstLineChars="196"/>
        <w:rPr>
          <w:bCs/>
          <w:color w:val="auto"/>
          <w:sz w:val="24"/>
          <w:highlight w:val="none"/>
        </w:rPr>
      </w:pPr>
      <w:r>
        <w:rPr>
          <w:rFonts w:hint="eastAsia"/>
          <w:bCs/>
          <w:color w:val="auto"/>
          <w:sz w:val="24"/>
          <w:highlight w:val="none"/>
        </w:rPr>
        <w:t>（2）必须配备专职驾驶员，没有得到业主的批准，更换驾驶员的，每发现一次在当月考核中扣3分；发现无证驾驶的，扣除当月的保洁费用。</w:t>
      </w:r>
    </w:p>
    <w:p>
      <w:pPr>
        <w:spacing w:line="460" w:lineRule="exact"/>
        <w:ind w:firstLine="470" w:firstLineChars="196"/>
        <w:rPr>
          <w:bCs/>
          <w:color w:val="auto"/>
          <w:sz w:val="24"/>
          <w:highlight w:val="none"/>
        </w:rPr>
      </w:pPr>
      <w:r>
        <w:rPr>
          <w:rFonts w:hint="eastAsia"/>
          <w:bCs/>
          <w:color w:val="auto"/>
          <w:sz w:val="24"/>
          <w:highlight w:val="none"/>
        </w:rPr>
        <w:t>（3）车辆作业时，没有做到文明作业被业主查到的或接到投诉，查证属实的，每次在月度考核中扣2分；随意乱停，每辆车每发现一次在当月考核中扣1分；作业时，车速未按规定超速行驶的，每辆车每发现一次在当月考核中扣2分。</w:t>
      </w:r>
    </w:p>
    <w:p>
      <w:pPr>
        <w:spacing w:line="460" w:lineRule="exact"/>
        <w:ind w:firstLine="470" w:firstLineChars="196"/>
        <w:rPr>
          <w:bCs/>
          <w:color w:val="auto"/>
          <w:sz w:val="24"/>
          <w:highlight w:val="none"/>
        </w:rPr>
      </w:pPr>
      <w:r>
        <w:rPr>
          <w:rFonts w:hint="eastAsia"/>
          <w:bCs/>
          <w:color w:val="auto"/>
          <w:sz w:val="24"/>
          <w:highlight w:val="none"/>
        </w:rPr>
        <w:t>（4）车容车貌不整洁出车的，每辆车每发现一次扣1分；车辆带病出车的，每辆车每发现一次在当月考核中扣2分；车辆少油量出车的，每辆车每发现一次扣2分。</w:t>
      </w:r>
    </w:p>
    <w:p>
      <w:pPr>
        <w:spacing w:line="460" w:lineRule="exact"/>
        <w:ind w:firstLine="470" w:firstLineChars="196"/>
        <w:rPr>
          <w:bCs/>
          <w:color w:val="auto"/>
          <w:sz w:val="24"/>
          <w:highlight w:val="none"/>
        </w:rPr>
      </w:pPr>
      <w:r>
        <w:rPr>
          <w:rFonts w:hint="eastAsia"/>
          <w:bCs/>
          <w:color w:val="auto"/>
          <w:sz w:val="24"/>
          <w:highlight w:val="none"/>
        </w:rPr>
        <w:t>（5）每天作业结束回场后，未做好车辆清洗工作的，每辆车每发现一次扣1分；未停放在业主指定的车位的，每辆车每发现一次在当月考核中扣1分。</w:t>
      </w:r>
    </w:p>
    <w:p>
      <w:pPr>
        <w:spacing w:line="460" w:lineRule="exact"/>
        <w:ind w:firstLine="470" w:firstLineChars="196"/>
        <w:rPr>
          <w:bCs/>
          <w:color w:val="auto"/>
          <w:sz w:val="24"/>
          <w:highlight w:val="none"/>
        </w:rPr>
      </w:pPr>
      <w:r>
        <w:rPr>
          <w:rFonts w:hint="eastAsia"/>
          <w:bCs/>
          <w:color w:val="auto"/>
          <w:sz w:val="24"/>
          <w:highlight w:val="none"/>
        </w:rPr>
        <w:t>（6）未按照车辆的要求进行车辆定期保养，每辆车每发现一次扣6分；车辆有故障后，未及时送到指定的维修点维修的，每辆车每发现一次在当月考核中扣3分。</w:t>
      </w:r>
    </w:p>
    <w:p>
      <w:pPr>
        <w:spacing w:line="460" w:lineRule="exact"/>
        <w:ind w:firstLine="470" w:firstLineChars="196"/>
        <w:rPr>
          <w:bCs/>
          <w:color w:val="auto"/>
          <w:sz w:val="24"/>
          <w:highlight w:val="none"/>
        </w:rPr>
      </w:pPr>
      <w:r>
        <w:rPr>
          <w:rFonts w:hint="eastAsia"/>
          <w:bCs/>
          <w:color w:val="auto"/>
          <w:sz w:val="24"/>
          <w:highlight w:val="none"/>
        </w:rPr>
        <w:t>（7）未及时更换车辆中的易耗品而影响作业质量的，每发现一次扣3分。</w:t>
      </w:r>
    </w:p>
    <w:p>
      <w:pPr>
        <w:spacing w:line="460" w:lineRule="exact"/>
        <w:ind w:firstLine="470" w:firstLineChars="196"/>
        <w:rPr>
          <w:bCs/>
          <w:color w:val="auto"/>
          <w:sz w:val="24"/>
          <w:highlight w:val="none"/>
        </w:rPr>
      </w:pPr>
      <w:r>
        <w:rPr>
          <w:rFonts w:hint="eastAsia"/>
          <w:bCs/>
          <w:color w:val="auto"/>
          <w:sz w:val="24"/>
          <w:highlight w:val="none"/>
        </w:rPr>
        <w:t>四、其它</w:t>
      </w:r>
    </w:p>
    <w:p>
      <w:pPr>
        <w:spacing w:line="460" w:lineRule="exact"/>
        <w:ind w:firstLine="470" w:firstLineChars="196"/>
        <w:rPr>
          <w:bCs/>
          <w:color w:val="auto"/>
          <w:sz w:val="24"/>
          <w:highlight w:val="none"/>
        </w:rPr>
      </w:pPr>
      <w:r>
        <w:rPr>
          <w:rFonts w:hint="eastAsia"/>
          <w:bCs/>
          <w:color w:val="auto"/>
          <w:sz w:val="24"/>
          <w:highlight w:val="none"/>
        </w:rPr>
        <w:t>（1）为确保日常保洁工作的顺利开展，开发区保洁单位须提前3天提交下月工作计划到绍兴市上虞区虞发市政工程有限公司，不提交或延后提交，在当月考核中扣1分，未按计划实施的扣3分。</w:t>
      </w:r>
    </w:p>
    <w:p>
      <w:pPr>
        <w:spacing w:line="460" w:lineRule="exact"/>
        <w:ind w:firstLine="470" w:firstLineChars="196"/>
        <w:rPr>
          <w:bCs/>
          <w:color w:val="auto"/>
          <w:sz w:val="24"/>
          <w:highlight w:val="none"/>
        </w:rPr>
      </w:pPr>
      <w:r>
        <w:rPr>
          <w:rFonts w:hint="eastAsia"/>
          <w:bCs/>
          <w:color w:val="auto"/>
          <w:sz w:val="24"/>
          <w:highlight w:val="none"/>
        </w:rPr>
        <w:t>（2）确保安全生产，每发生一起轻伤及以上事故，在当月考核中扣5分；</w:t>
      </w:r>
    </w:p>
    <w:p>
      <w:pPr>
        <w:spacing w:line="460" w:lineRule="exact"/>
        <w:ind w:firstLine="470" w:firstLineChars="196"/>
        <w:rPr>
          <w:bCs/>
          <w:color w:val="auto"/>
          <w:sz w:val="24"/>
          <w:highlight w:val="none"/>
        </w:rPr>
      </w:pPr>
      <w:r>
        <w:rPr>
          <w:rFonts w:hint="eastAsia"/>
          <w:bCs/>
          <w:color w:val="auto"/>
          <w:sz w:val="24"/>
          <w:highlight w:val="none"/>
        </w:rPr>
        <w:t>（3）需服从绍兴市上虞区虞发市政工程有限公司的工作安排，作业人数每日不得少于</w:t>
      </w:r>
      <w:r>
        <w:rPr>
          <w:rFonts w:hint="eastAsia"/>
          <w:bCs/>
          <w:color w:val="auto"/>
          <w:sz w:val="24"/>
          <w:highlight w:val="none"/>
          <w:lang w:val="en-US" w:eastAsia="zh-CN"/>
        </w:rPr>
        <w:t>120</w:t>
      </w:r>
      <w:r>
        <w:rPr>
          <w:rFonts w:hint="eastAsia"/>
          <w:bCs/>
          <w:color w:val="auto"/>
          <w:sz w:val="24"/>
          <w:highlight w:val="none"/>
        </w:rPr>
        <w:t>人（含管理人员），每少1人/次扣0.5分，责令整改后仍不到位，每缺少1人，扣2分。</w:t>
      </w:r>
    </w:p>
    <w:p>
      <w:pPr>
        <w:spacing w:line="460" w:lineRule="exact"/>
        <w:ind w:firstLine="470" w:firstLineChars="196"/>
        <w:rPr>
          <w:bCs/>
          <w:color w:val="auto"/>
          <w:sz w:val="24"/>
          <w:highlight w:val="none"/>
        </w:rPr>
      </w:pPr>
      <w:r>
        <w:rPr>
          <w:rFonts w:hint="eastAsia"/>
          <w:bCs/>
          <w:color w:val="auto"/>
          <w:sz w:val="24"/>
          <w:highlight w:val="none"/>
        </w:rPr>
        <w:t>（4）对有时限要求的突击性任务，无故延迟</w:t>
      </w:r>
      <w:r>
        <w:rPr>
          <w:rFonts w:hint="eastAsia"/>
          <w:bCs/>
          <w:color w:val="auto"/>
          <w:sz w:val="24"/>
          <w:highlight w:val="none"/>
          <w:lang w:val="en-US" w:eastAsia="zh-CN"/>
        </w:rPr>
        <w:t>的当月考核扣5分，并按延迟天数以2000元每天的标准扣款</w:t>
      </w:r>
      <w:r>
        <w:rPr>
          <w:rFonts w:hint="eastAsia"/>
          <w:bCs/>
          <w:color w:val="auto"/>
          <w:sz w:val="24"/>
          <w:highlight w:val="none"/>
        </w:rPr>
        <w:t>。</w:t>
      </w:r>
    </w:p>
    <w:p>
      <w:pPr>
        <w:spacing w:line="460" w:lineRule="exact"/>
        <w:ind w:firstLine="470" w:firstLineChars="196"/>
        <w:rPr>
          <w:bCs/>
          <w:color w:val="auto"/>
          <w:sz w:val="24"/>
          <w:highlight w:val="none"/>
        </w:rPr>
      </w:pPr>
      <w:r>
        <w:rPr>
          <w:rFonts w:hint="eastAsia"/>
          <w:bCs/>
          <w:color w:val="auto"/>
          <w:sz w:val="24"/>
          <w:highlight w:val="none"/>
        </w:rPr>
        <w:t>（5）因管理不力，造成较大社会影响、投诉或新闻媒体曝光的，当月考核起评分为80分。</w:t>
      </w: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hAnsi="宋体" w:cs="宋体"/>
          <w:b/>
          <w:bCs/>
          <w:color w:val="auto"/>
          <w:kern w:val="0"/>
          <w:sz w:val="24"/>
          <w:highlight w:val="none"/>
        </w:rPr>
      </w:pPr>
    </w:p>
    <w:p>
      <w:pPr>
        <w:spacing w:line="360" w:lineRule="auto"/>
        <w:ind w:firstLine="480" w:firstLineChars="200"/>
        <w:rPr>
          <w:rFonts w:hint="eastAsia" w:ascii="宋体" w:hAnsi="宋体" w:cs="宋体"/>
          <w:color w:val="auto"/>
          <w:sz w:val="24"/>
          <w:szCs w:val="32"/>
        </w:rPr>
      </w:pPr>
    </w:p>
    <w:p>
      <w:pPr>
        <w:snapToGrid w:val="0"/>
        <w:spacing w:line="360" w:lineRule="auto"/>
        <w:rPr>
          <w:rFonts w:hint="eastAsia" w:ascii="宋体" w:hAnsi="宋体" w:eastAsia="宋体" w:cs="宋体"/>
          <w:color w:val="auto"/>
          <w:spacing w:val="-8"/>
          <w:kern w:val="0"/>
          <w:sz w:val="24"/>
          <w:highlight w:val="none"/>
        </w:rPr>
      </w:pPr>
    </w:p>
    <w:sectPr>
      <w:headerReference r:id="rId4" w:type="default"/>
      <w:footerReference r:id="rId5" w:type="default"/>
      <w:pgSz w:w="11907" w:h="16840"/>
      <w:pgMar w:top="1418" w:right="1588" w:bottom="1418" w:left="1588" w:header="851" w:footer="61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仪中等线简">
    <w:altName w:val="微软雅黑"/>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jc w:val="center"/>
                          </w:pPr>
                          <w:r>
                            <w:fldChar w:fldCharType="begin"/>
                          </w:r>
                          <w:r>
                            <w:instrText xml:space="preserve">PAGE   \* MERGEFORMAT</w:instrText>
                          </w:r>
                          <w:r>
                            <w:fldChar w:fldCharType="separate"/>
                          </w:r>
                          <w:r>
                            <w:rPr>
                              <w:lang w:val="zh-CN"/>
                            </w:rPr>
                            <w:t>61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61</w:t>
                    </w:r>
                    <w:r>
                      <w:rPr>
                        <w:lang w:val="zh-CN"/>
                      </w:rPr>
                      <w:fldChar w:fldCharType="end"/>
                    </w:r>
                  </w:p>
                </w:txbxContent>
              </v:textbox>
            </v:shape>
          </w:pict>
        </mc:Fallback>
      </mc:AlternateContent>
    </w:r>
  </w:p>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7"/>
      </w:rPr>
    </w:pPr>
  </w:p>
  <w:p>
    <w:pPr>
      <w:pStyle w:val="25"/>
      <w:ind w:right="360" w:firstLine="3600" w:firstLineChars="20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ind w:left="432" w:hanging="432"/>
      </w:pPr>
    </w:lvl>
    <w:lvl w:ilvl="1" w:tentative="0">
      <w:start w:val="1"/>
      <w:numFmt w:val="decimal"/>
      <w:pStyle w:val="2"/>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00000001"/>
    <w:multiLevelType w:val="multilevel"/>
    <w:tmpl w:val="00000001"/>
    <w:lvl w:ilvl="0" w:tentative="0">
      <w:start w:val="1"/>
      <w:numFmt w:val="upperLetter"/>
      <w:pStyle w:val="68"/>
      <w:lvlText w:val="%1、"/>
      <w:lvlJc w:val="left"/>
      <w:pPr>
        <w:tabs>
          <w:tab w:val="left" w:pos="1035"/>
        </w:tabs>
        <w:ind w:left="1035" w:hanging="420"/>
      </w:pPr>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2"/>
    <w:multiLevelType w:val="multilevel"/>
    <w:tmpl w:val="00000002"/>
    <w:lvl w:ilvl="0" w:tentative="0">
      <w:start w:val="1"/>
      <w:numFmt w:val="upperLetter"/>
      <w:pStyle w:val="90"/>
      <w:lvlText w:val="%1、"/>
      <w:lvlJc w:val="left"/>
      <w:pPr>
        <w:tabs>
          <w:tab w:val="left" w:pos="1275"/>
        </w:tabs>
        <w:ind w:left="1275" w:hanging="720"/>
      </w:pPr>
      <w:rPr>
        <w:rFonts w:hint="default" w:ascii="Times New Roman" w:hAnsi="宋体"/>
        <w:u w:val="none" w:color="auto"/>
      </w:rPr>
    </w:lvl>
    <w:lvl w:ilvl="1" w:tentative="0">
      <w:start w:val="1"/>
      <w:numFmt w:val="decimalEnclosedCircle"/>
      <w:lvlText w:val="%2"/>
      <w:lvlJc w:val="left"/>
      <w:pPr>
        <w:tabs>
          <w:tab w:val="left" w:pos="1335"/>
        </w:tabs>
        <w:ind w:left="1335" w:hanging="360"/>
      </w:pPr>
      <w:rPr>
        <w:rFonts w:hint="default" w:ascii="Times New Roman" w:hAnsi="宋体"/>
        <w:u w:val="none" w:color="auto"/>
      </w:rPr>
    </w:lvl>
    <w:lvl w:ilvl="2" w:tentative="0">
      <w:start w:val="1"/>
      <w:numFmt w:val="lowerRoman"/>
      <w:lvlText w:val="%3."/>
      <w:lvlJc w:val="right"/>
      <w:pPr>
        <w:tabs>
          <w:tab w:val="left" w:pos="1815"/>
        </w:tabs>
        <w:ind w:left="1815" w:hanging="420"/>
      </w:pPr>
      <w:rPr>
        <w:rFonts w:hint="default" w:ascii="Times New Roman"/>
        <w:u w:val="none" w:color="auto"/>
      </w:rPr>
    </w:lvl>
    <w:lvl w:ilvl="3" w:tentative="0">
      <w:start w:val="1"/>
      <w:numFmt w:val="decimal"/>
      <w:lvlText w:val="%4."/>
      <w:lvlJc w:val="left"/>
      <w:pPr>
        <w:tabs>
          <w:tab w:val="left" w:pos="2235"/>
        </w:tabs>
        <w:ind w:left="2235" w:hanging="420"/>
      </w:pPr>
      <w:rPr>
        <w:rFonts w:hint="default" w:ascii="Times New Roman"/>
        <w:u w:val="none" w:color="auto"/>
      </w:rPr>
    </w:lvl>
    <w:lvl w:ilvl="4" w:tentative="0">
      <w:start w:val="1"/>
      <w:numFmt w:val="lowerLetter"/>
      <w:lvlText w:val="%5)"/>
      <w:lvlJc w:val="left"/>
      <w:pPr>
        <w:tabs>
          <w:tab w:val="left" w:pos="2655"/>
        </w:tabs>
        <w:ind w:left="2655" w:hanging="420"/>
      </w:pPr>
      <w:rPr>
        <w:rFonts w:hint="default" w:ascii="Times New Roman"/>
        <w:u w:val="none" w:color="auto"/>
      </w:rPr>
    </w:lvl>
    <w:lvl w:ilvl="5" w:tentative="0">
      <w:start w:val="1"/>
      <w:numFmt w:val="lowerRoman"/>
      <w:lvlText w:val="%6."/>
      <w:lvlJc w:val="right"/>
      <w:pPr>
        <w:tabs>
          <w:tab w:val="left" w:pos="3075"/>
        </w:tabs>
        <w:ind w:left="3075" w:hanging="420"/>
      </w:pPr>
      <w:rPr>
        <w:rFonts w:hint="default" w:ascii="Times New Roman"/>
        <w:u w:val="none" w:color="auto"/>
      </w:rPr>
    </w:lvl>
    <w:lvl w:ilvl="6" w:tentative="0">
      <w:start w:val="1"/>
      <w:numFmt w:val="decimal"/>
      <w:lvlText w:val="%7."/>
      <w:lvlJc w:val="left"/>
      <w:pPr>
        <w:tabs>
          <w:tab w:val="left" w:pos="3495"/>
        </w:tabs>
        <w:ind w:left="3495" w:hanging="420"/>
      </w:pPr>
      <w:rPr>
        <w:rFonts w:hint="default" w:ascii="Times New Roman"/>
        <w:u w:val="none" w:color="auto"/>
      </w:rPr>
    </w:lvl>
    <w:lvl w:ilvl="7" w:tentative="0">
      <w:start w:val="1"/>
      <w:numFmt w:val="lowerLetter"/>
      <w:lvlText w:val="%8)"/>
      <w:lvlJc w:val="left"/>
      <w:pPr>
        <w:tabs>
          <w:tab w:val="left" w:pos="3915"/>
        </w:tabs>
        <w:ind w:left="3915" w:hanging="420"/>
      </w:pPr>
      <w:rPr>
        <w:rFonts w:hint="default" w:ascii="Times New Roman"/>
        <w:u w:val="none" w:color="auto"/>
      </w:rPr>
    </w:lvl>
    <w:lvl w:ilvl="8" w:tentative="0">
      <w:start w:val="1"/>
      <w:numFmt w:val="lowerRoman"/>
      <w:lvlText w:val="%9."/>
      <w:lvlJc w:val="right"/>
      <w:pPr>
        <w:tabs>
          <w:tab w:val="left" w:pos="4335"/>
        </w:tabs>
        <w:ind w:left="4335" w:hanging="420"/>
      </w:pPr>
      <w:rPr>
        <w:rFonts w:hint="default" w:ascii="Times New Roman"/>
        <w:u w:val="none" w:color="auto"/>
      </w:rPr>
    </w:lvl>
  </w:abstractNum>
  <w:abstractNum w:abstractNumId="3">
    <w:nsid w:val="51450D3F"/>
    <w:multiLevelType w:val="singleLevel"/>
    <w:tmpl w:val="51450D3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4">
    <w:nsid w:val="6E230785"/>
    <w:multiLevelType w:val="multilevel"/>
    <w:tmpl w:val="6E230785"/>
    <w:lvl w:ilvl="0" w:tentative="0">
      <w:start w:val="1"/>
      <w:numFmt w:val="bullet"/>
      <w:pStyle w:val="83"/>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TgxM2QyNDJjYzk5NzMwZjE3YzU5MTk3NWRkNGEifQ=="/>
  </w:docVars>
  <w:rsids>
    <w:rsidRoot w:val="00172A27"/>
    <w:rsid w:val="0001214F"/>
    <w:rsid w:val="00020AB1"/>
    <w:rsid w:val="00023E51"/>
    <w:rsid w:val="000533B7"/>
    <w:rsid w:val="000B3312"/>
    <w:rsid w:val="000B5F88"/>
    <w:rsid w:val="000D603E"/>
    <w:rsid w:val="0010519E"/>
    <w:rsid w:val="0013668C"/>
    <w:rsid w:val="0015759C"/>
    <w:rsid w:val="00164A90"/>
    <w:rsid w:val="00190D58"/>
    <w:rsid w:val="001A4807"/>
    <w:rsid w:val="001C3B50"/>
    <w:rsid w:val="00283F7E"/>
    <w:rsid w:val="002A7D0C"/>
    <w:rsid w:val="002C5013"/>
    <w:rsid w:val="003A62D7"/>
    <w:rsid w:val="003C01BD"/>
    <w:rsid w:val="003D3D30"/>
    <w:rsid w:val="003F77DC"/>
    <w:rsid w:val="00403D81"/>
    <w:rsid w:val="0041244E"/>
    <w:rsid w:val="004204C6"/>
    <w:rsid w:val="00437EE0"/>
    <w:rsid w:val="00450ABF"/>
    <w:rsid w:val="0045250D"/>
    <w:rsid w:val="004542AE"/>
    <w:rsid w:val="00463183"/>
    <w:rsid w:val="00477CDA"/>
    <w:rsid w:val="004A6AAE"/>
    <w:rsid w:val="004D13C6"/>
    <w:rsid w:val="00510C99"/>
    <w:rsid w:val="00526864"/>
    <w:rsid w:val="005355FB"/>
    <w:rsid w:val="0058270D"/>
    <w:rsid w:val="005A1300"/>
    <w:rsid w:val="005A345F"/>
    <w:rsid w:val="005B43AF"/>
    <w:rsid w:val="005D6233"/>
    <w:rsid w:val="005E74E3"/>
    <w:rsid w:val="005F254A"/>
    <w:rsid w:val="00605D3F"/>
    <w:rsid w:val="006164EB"/>
    <w:rsid w:val="00616A76"/>
    <w:rsid w:val="006B669D"/>
    <w:rsid w:val="00733B43"/>
    <w:rsid w:val="00746428"/>
    <w:rsid w:val="00765354"/>
    <w:rsid w:val="0079256A"/>
    <w:rsid w:val="007D192E"/>
    <w:rsid w:val="00817064"/>
    <w:rsid w:val="008231C3"/>
    <w:rsid w:val="00852F4C"/>
    <w:rsid w:val="008B066C"/>
    <w:rsid w:val="008E25E6"/>
    <w:rsid w:val="008E72AA"/>
    <w:rsid w:val="008F7B8A"/>
    <w:rsid w:val="009014DC"/>
    <w:rsid w:val="00957EEF"/>
    <w:rsid w:val="00981F01"/>
    <w:rsid w:val="00A028B2"/>
    <w:rsid w:val="00A12186"/>
    <w:rsid w:val="00A24A6F"/>
    <w:rsid w:val="00A305D2"/>
    <w:rsid w:val="00A43702"/>
    <w:rsid w:val="00A55C91"/>
    <w:rsid w:val="00A646DC"/>
    <w:rsid w:val="00A72DDF"/>
    <w:rsid w:val="00AA54D3"/>
    <w:rsid w:val="00AD0714"/>
    <w:rsid w:val="00B025A1"/>
    <w:rsid w:val="00B129A9"/>
    <w:rsid w:val="00B412BC"/>
    <w:rsid w:val="00B52680"/>
    <w:rsid w:val="00B7582E"/>
    <w:rsid w:val="00B75DB5"/>
    <w:rsid w:val="00BC29A0"/>
    <w:rsid w:val="00BD13A4"/>
    <w:rsid w:val="00BE5D23"/>
    <w:rsid w:val="00C35EE9"/>
    <w:rsid w:val="00CD5D6C"/>
    <w:rsid w:val="00D07887"/>
    <w:rsid w:val="00D52CCA"/>
    <w:rsid w:val="00D82058"/>
    <w:rsid w:val="00E260EC"/>
    <w:rsid w:val="00E37801"/>
    <w:rsid w:val="00EB390F"/>
    <w:rsid w:val="00EB72AB"/>
    <w:rsid w:val="00F12BFF"/>
    <w:rsid w:val="00F2395B"/>
    <w:rsid w:val="00F34351"/>
    <w:rsid w:val="00FB0D7D"/>
    <w:rsid w:val="00FD04F6"/>
    <w:rsid w:val="00FD52CF"/>
    <w:rsid w:val="00FE704F"/>
    <w:rsid w:val="01524D27"/>
    <w:rsid w:val="02ED61E8"/>
    <w:rsid w:val="044D0129"/>
    <w:rsid w:val="049C117C"/>
    <w:rsid w:val="0A3F06F9"/>
    <w:rsid w:val="0E45151B"/>
    <w:rsid w:val="0F901D3A"/>
    <w:rsid w:val="118C3DA7"/>
    <w:rsid w:val="11A3220E"/>
    <w:rsid w:val="12120D28"/>
    <w:rsid w:val="12540805"/>
    <w:rsid w:val="12744159"/>
    <w:rsid w:val="130F0E4B"/>
    <w:rsid w:val="13BD38DE"/>
    <w:rsid w:val="141909B1"/>
    <w:rsid w:val="14EB55A5"/>
    <w:rsid w:val="150A2FC4"/>
    <w:rsid w:val="151B067C"/>
    <w:rsid w:val="1551774B"/>
    <w:rsid w:val="168722BE"/>
    <w:rsid w:val="17247F97"/>
    <w:rsid w:val="18A046F8"/>
    <w:rsid w:val="1A09440B"/>
    <w:rsid w:val="1BB51D7F"/>
    <w:rsid w:val="1C2C0216"/>
    <w:rsid w:val="1CBE5459"/>
    <w:rsid w:val="1D100020"/>
    <w:rsid w:val="1D4A660F"/>
    <w:rsid w:val="23F07674"/>
    <w:rsid w:val="2446347C"/>
    <w:rsid w:val="2487106B"/>
    <w:rsid w:val="24F82B36"/>
    <w:rsid w:val="25312E6D"/>
    <w:rsid w:val="25853B30"/>
    <w:rsid w:val="28065544"/>
    <w:rsid w:val="286E53B8"/>
    <w:rsid w:val="29606998"/>
    <w:rsid w:val="2A177072"/>
    <w:rsid w:val="2A2D02F4"/>
    <w:rsid w:val="2A3B0471"/>
    <w:rsid w:val="2A4E34AF"/>
    <w:rsid w:val="2A550E9B"/>
    <w:rsid w:val="2ACD2759"/>
    <w:rsid w:val="2B2556F1"/>
    <w:rsid w:val="2E0C1B84"/>
    <w:rsid w:val="2FFF6939"/>
    <w:rsid w:val="3023713F"/>
    <w:rsid w:val="307E4665"/>
    <w:rsid w:val="34904AAA"/>
    <w:rsid w:val="34FA0DCF"/>
    <w:rsid w:val="35A429F6"/>
    <w:rsid w:val="374538A9"/>
    <w:rsid w:val="374C142C"/>
    <w:rsid w:val="388730E3"/>
    <w:rsid w:val="38E00C06"/>
    <w:rsid w:val="38FD4B4D"/>
    <w:rsid w:val="39255A0F"/>
    <w:rsid w:val="39EE1427"/>
    <w:rsid w:val="3A6545B9"/>
    <w:rsid w:val="3E7350A9"/>
    <w:rsid w:val="3EE77612"/>
    <w:rsid w:val="3EF812EB"/>
    <w:rsid w:val="3F2176BA"/>
    <w:rsid w:val="3F293D5A"/>
    <w:rsid w:val="41016AF9"/>
    <w:rsid w:val="44875A70"/>
    <w:rsid w:val="45CA205A"/>
    <w:rsid w:val="4760714A"/>
    <w:rsid w:val="479D5AA6"/>
    <w:rsid w:val="48143D54"/>
    <w:rsid w:val="483C4954"/>
    <w:rsid w:val="48483EFF"/>
    <w:rsid w:val="486033E4"/>
    <w:rsid w:val="492C1255"/>
    <w:rsid w:val="49A656A8"/>
    <w:rsid w:val="49CC7DFC"/>
    <w:rsid w:val="4ADA16E1"/>
    <w:rsid w:val="4C1D34EC"/>
    <w:rsid w:val="4E5A1667"/>
    <w:rsid w:val="52EA3E7A"/>
    <w:rsid w:val="54B2604B"/>
    <w:rsid w:val="552C67DC"/>
    <w:rsid w:val="56D452B6"/>
    <w:rsid w:val="57F87FD7"/>
    <w:rsid w:val="59052765"/>
    <w:rsid w:val="59063E9E"/>
    <w:rsid w:val="5AAF5B9B"/>
    <w:rsid w:val="5BB26F04"/>
    <w:rsid w:val="5BEC5259"/>
    <w:rsid w:val="5CEC7061"/>
    <w:rsid w:val="5EE21464"/>
    <w:rsid w:val="60CF5F8C"/>
    <w:rsid w:val="645615A3"/>
    <w:rsid w:val="65732C5E"/>
    <w:rsid w:val="65C45BA1"/>
    <w:rsid w:val="65FA6864"/>
    <w:rsid w:val="67D52D09"/>
    <w:rsid w:val="69E87749"/>
    <w:rsid w:val="69E926DE"/>
    <w:rsid w:val="6E1F520F"/>
    <w:rsid w:val="6E266755"/>
    <w:rsid w:val="6FEA1DE0"/>
    <w:rsid w:val="700770B3"/>
    <w:rsid w:val="70305AE5"/>
    <w:rsid w:val="71153241"/>
    <w:rsid w:val="7581743D"/>
    <w:rsid w:val="75F865C9"/>
    <w:rsid w:val="76746FA2"/>
    <w:rsid w:val="76911F06"/>
    <w:rsid w:val="7E4F54A6"/>
    <w:rsid w:val="7EF62C60"/>
    <w:rsid w:val="7F2524D0"/>
    <w:rsid w:val="7FD02D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0"/>
    <w:qFormat/>
    <w:uiPriority w:val="0"/>
    <w:pPr>
      <w:keepNext/>
      <w:keepLines/>
      <w:numPr>
        <w:ilvl w:val="0"/>
        <w:numId w:val="1"/>
      </w:numPr>
      <w:spacing w:before="340" w:after="330" w:line="576" w:lineRule="auto"/>
      <w:outlineLvl w:val="0"/>
    </w:pPr>
    <w:rPr>
      <w:rFonts w:ascii="宋体" w:hAnsi="宋体"/>
      <w:b/>
      <w:sz w:val="30"/>
      <w:szCs w:val="20"/>
    </w:rPr>
  </w:style>
  <w:style w:type="paragraph" w:styleId="2">
    <w:name w:val="heading 2"/>
    <w:basedOn w:val="1"/>
    <w:next w:val="1"/>
    <w:link w:val="124"/>
    <w:qFormat/>
    <w:uiPriority w:val="0"/>
    <w:pPr>
      <w:keepNext/>
      <w:keepLines/>
      <w:numPr>
        <w:ilvl w:val="1"/>
        <w:numId w:val="1"/>
      </w:numPr>
      <w:spacing w:before="260" w:after="260" w:line="413" w:lineRule="auto"/>
      <w:outlineLvl w:val="1"/>
    </w:pPr>
    <w:rPr>
      <w:rFonts w:ascii="Cambria" w:hAnsi="Cambria"/>
      <w:bCs/>
      <w:kern w:val="0"/>
      <w:sz w:val="32"/>
      <w:szCs w:val="32"/>
    </w:rPr>
  </w:style>
  <w:style w:type="paragraph" w:styleId="4">
    <w:name w:val="heading 3"/>
    <w:basedOn w:val="1"/>
    <w:next w:val="1"/>
    <w:link w:val="103"/>
    <w:qFormat/>
    <w:uiPriority w:val="0"/>
    <w:pPr>
      <w:keepNext/>
      <w:keepLines/>
      <w:numPr>
        <w:ilvl w:val="2"/>
        <w:numId w:val="1"/>
      </w:numPr>
      <w:spacing w:before="260" w:after="260" w:line="413" w:lineRule="auto"/>
      <w:outlineLvl w:val="2"/>
    </w:pPr>
    <w:rPr>
      <w:rFonts w:ascii="Times New Roman" w:hAnsi="Times New Roman"/>
      <w:b/>
    </w:rPr>
  </w:style>
  <w:style w:type="paragraph" w:styleId="5">
    <w:name w:val="heading 4"/>
    <w:basedOn w:val="1"/>
    <w:next w:val="1"/>
    <w:link w:val="104"/>
    <w:qFormat/>
    <w:uiPriority w:val="0"/>
    <w:pPr>
      <w:keepNext/>
      <w:keepLines/>
      <w:numPr>
        <w:ilvl w:val="3"/>
        <w:numId w:val="1"/>
      </w:numPr>
      <w:spacing w:before="280" w:after="290" w:line="372" w:lineRule="auto"/>
      <w:outlineLvl w:val="3"/>
    </w:pPr>
    <w:rPr>
      <w:rFonts w:ascii="Cambria" w:hAnsi="Cambria"/>
      <w:b/>
      <w:bCs/>
      <w:kern w:val="0"/>
      <w:sz w:val="28"/>
      <w:szCs w:val="28"/>
    </w:rPr>
  </w:style>
  <w:style w:type="paragraph" w:styleId="6">
    <w:name w:val="heading 5"/>
    <w:basedOn w:val="1"/>
    <w:next w:val="1"/>
    <w:link w:val="105"/>
    <w:qFormat/>
    <w:uiPriority w:val="0"/>
    <w:pPr>
      <w:keepNext/>
      <w:keepLines/>
      <w:numPr>
        <w:ilvl w:val="4"/>
        <w:numId w:val="1"/>
      </w:numPr>
      <w:spacing w:before="280" w:after="290" w:line="372" w:lineRule="auto"/>
      <w:outlineLvl w:val="4"/>
    </w:pPr>
    <w:rPr>
      <w:b/>
      <w:bCs/>
      <w:kern w:val="0"/>
      <w:sz w:val="28"/>
      <w:szCs w:val="28"/>
    </w:rPr>
  </w:style>
  <w:style w:type="paragraph" w:styleId="7">
    <w:name w:val="heading 6"/>
    <w:basedOn w:val="1"/>
    <w:next w:val="1"/>
    <w:link w:val="106"/>
    <w:qFormat/>
    <w:uiPriority w:val="0"/>
    <w:pPr>
      <w:keepNext/>
      <w:keepLines/>
      <w:numPr>
        <w:ilvl w:val="5"/>
        <w:numId w:val="1"/>
      </w:numPr>
      <w:spacing w:before="240" w:after="64" w:line="317" w:lineRule="auto"/>
      <w:outlineLvl w:val="5"/>
    </w:pPr>
    <w:rPr>
      <w:rFonts w:ascii="Cambria" w:hAnsi="Cambria"/>
      <w:b/>
      <w:bCs/>
      <w:kern w:val="0"/>
      <w:sz w:val="24"/>
    </w:rPr>
  </w:style>
  <w:style w:type="paragraph" w:styleId="8">
    <w:name w:val="heading 7"/>
    <w:basedOn w:val="1"/>
    <w:next w:val="1"/>
    <w:link w:val="107"/>
    <w:qFormat/>
    <w:uiPriority w:val="0"/>
    <w:pPr>
      <w:keepNext/>
      <w:keepLines/>
      <w:numPr>
        <w:ilvl w:val="6"/>
        <w:numId w:val="1"/>
      </w:numPr>
      <w:spacing w:before="240" w:after="64" w:line="317" w:lineRule="auto"/>
      <w:outlineLvl w:val="6"/>
    </w:pPr>
    <w:rPr>
      <w:b/>
      <w:bCs/>
      <w:kern w:val="0"/>
      <w:sz w:val="24"/>
    </w:rPr>
  </w:style>
  <w:style w:type="paragraph" w:styleId="9">
    <w:name w:val="heading 8"/>
    <w:basedOn w:val="1"/>
    <w:next w:val="1"/>
    <w:link w:val="108"/>
    <w:qFormat/>
    <w:uiPriority w:val="0"/>
    <w:pPr>
      <w:keepNext/>
      <w:keepLines/>
      <w:numPr>
        <w:ilvl w:val="7"/>
        <w:numId w:val="1"/>
      </w:numPr>
      <w:spacing w:before="240" w:after="64" w:line="317" w:lineRule="auto"/>
      <w:outlineLvl w:val="7"/>
    </w:pPr>
    <w:rPr>
      <w:rFonts w:ascii="Cambria" w:hAnsi="Cambria"/>
      <w:kern w:val="0"/>
      <w:sz w:val="24"/>
    </w:rPr>
  </w:style>
  <w:style w:type="paragraph" w:styleId="10">
    <w:name w:val="heading 9"/>
    <w:basedOn w:val="1"/>
    <w:next w:val="1"/>
    <w:link w:val="109"/>
    <w:qFormat/>
    <w:uiPriority w:val="0"/>
    <w:pPr>
      <w:keepNext/>
      <w:keepLines/>
      <w:numPr>
        <w:ilvl w:val="8"/>
        <w:numId w:val="1"/>
      </w:numPr>
      <w:spacing w:before="240" w:after="64" w:line="317" w:lineRule="auto"/>
      <w:outlineLvl w:val="8"/>
    </w:pPr>
    <w:rPr>
      <w:rFonts w:ascii="Cambria" w:hAnsi="Cambria"/>
      <w:kern w:val="0"/>
      <w:sz w:val="20"/>
      <w:szCs w:val="21"/>
    </w:rPr>
  </w:style>
  <w:style w:type="character" w:default="1" w:styleId="45">
    <w:name w:val="Default Paragraph Font"/>
    <w:uiPriority w:val="0"/>
  </w:style>
  <w:style w:type="table" w:default="1" w:styleId="39">
    <w:name w:val="Normal Table"/>
    <w:semiHidden/>
    <w:uiPriority w:val="0"/>
    <w:tblPr>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Normal Indent"/>
    <w:basedOn w:val="1"/>
    <w:next w:val="1"/>
    <w:link w:val="102"/>
    <w:qFormat/>
    <w:uiPriority w:val="0"/>
    <w:pPr>
      <w:ind w:firstLine="420"/>
    </w:pPr>
    <w:rPr>
      <w:rFonts w:ascii="Calibri" w:hAnsi="Calibri"/>
      <w:szCs w:val="22"/>
    </w:rPr>
  </w:style>
  <w:style w:type="paragraph" w:styleId="13">
    <w:name w:val="caption"/>
    <w:basedOn w:val="1"/>
    <w:next w:val="1"/>
    <w:qFormat/>
    <w:uiPriority w:val="0"/>
    <w:pPr>
      <w:numPr>
        <w:ilvl w:val="0"/>
        <w:numId w:val="1"/>
      </w:numPr>
      <w:spacing w:line="360" w:lineRule="auto"/>
      <w:ind w:left="0" w:firstLine="0"/>
      <w:jc w:val="center"/>
    </w:pPr>
    <w:rPr>
      <w:rFonts w:ascii="Arial Unicode MS" w:hAnsi="Arial Unicode MS" w:cs="宋体"/>
      <w:szCs w:val="20"/>
    </w:rPr>
  </w:style>
  <w:style w:type="paragraph" w:styleId="14">
    <w:name w:val="Document Map"/>
    <w:basedOn w:val="1"/>
    <w:link w:val="110"/>
    <w:uiPriority w:val="0"/>
    <w:rPr>
      <w:rFonts w:ascii="宋体" w:hAnsi="Calibri"/>
      <w:sz w:val="18"/>
      <w:szCs w:val="18"/>
    </w:rPr>
  </w:style>
  <w:style w:type="paragraph" w:styleId="15">
    <w:name w:val="annotation text"/>
    <w:basedOn w:val="1"/>
    <w:link w:val="111"/>
    <w:uiPriority w:val="0"/>
    <w:pPr>
      <w:widowControl/>
      <w:jc w:val="left"/>
    </w:pPr>
    <w:rPr>
      <w:rFonts w:ascii="宋体" w:hAnsi="宋体"/>
      <w:szCs w:val="20"/>
    </w:rPr>
  </w:style>
  <w:style w:type="paragraph" w:styleId="16">
    <w:name w:val="Body Text"/>
    <w:basedOn w:val="1"/>
    <w:next w:val="17"/>
    <w:link w:val="112"/>
    <w:uiPriority w:val="0"/>
    <w:pPr>
      <w:widowControl/>
    </w:pPr>
    <w:rPr>
      <w:rFonts w:ascii="宋体" w:hAnsi="宋体"/>
      <w:b/>
      <w:kern w:val="2"/>
      <w:sz w:val="28"/>
      <w:szCs w:val="22"/>
    </w:rPr>
  </w:style>
  <w:style w:type="paragraph" w:customStyle="1" w:styleId="17">
    <w:name w:val="Body Text First Indent1"/>
    <w:basedOn w:val="16"/>
    <w:qFormat/>
    <w:uiPriority w:val="0"/>
    <w:pPr>
      <w:tabs>
        <w:tab w:val="left" w:pos="1275"/>
      </w:tabs>
      <w:ind w:firstLine="420" w:firstLineChars="100"/>
    </w:pPr>
  </w:style>
  <w:style w:type="paragraph" w:styleId="18">
    <w:name w:val="Body Text Indent"/>
    <w:basedOn w:val="1"/>
    <w:link w:val="99"/>
    <w:uiPriority w:val="0"/>
    <w:pPr>
      <w:spacing w:before="120" w:beforeLines="0" w:after="120" w:afterLines="0" w:line="360" w:lineRule="auto"/>
      <w:ind w:left="420" w:leftChars="200"/>
    </w:pPr>
    <w:rPr>
      <w:sz w:val="24"/>
      <w:szCs w:val="20"/>
    </w:rPr>
  </w:style>
  <w:style w:type="paragraph" w:styleId="19">
    <w:name w:val="toc 5"/>
    <w:basedOn w:val="1"/>
    <w:next w:val="1"/>
    <w:uiPriority w:val="0"/>
    <w:pPr>
      <w:ind w:left="1680" w:leftChars="800"/>
    </w:pPr>
  </w:style>
  <w:style w:type="paragraph" w:styleId="20">
    <w:name w:val="toc 3"/>
    <w:basedOn w:val="1"/>
    <w:next w:val="1"/>
    <w:uiPriority w:val="0"/>
    <w:pPr>
      <w:ind w:left="840" w:leftChars="400"/>
    </w:pPr>
  </w:style>
  <w:style w:type="paragraph" w:styleId="21">
    <w:name w:val="Plain Text"/>
    <w:basedOn w:val="1"/>
    <w:next w:val="1"/>
    <w:link w:val="113"/>
    <w:qFormat/>
    <w:uiPriority w:val="0"/>
    <w:rPr>
      <w:rFonts w:ascii="宋体" w:hAnsi="Courier New"/>
      <w:szCs w:val="21"/>
    </w:rPr>
  </w:style>
  <w:style w:type="paragraph" w:styleId="22">
    <w:name w:val="toc 8"/>
    <w:basedOn w:val="1"/>
    <w:next w:val="1"/>
    <w:uiPriority w:val="0"/>
    <w:pPr>
      <w:ind w:left="2940" w:leftChars="1400"/>
    </w:pPr>
  </w:style>
  <w:style w:type="paragraph" w:styleId="23">
    <w:name w:val="Date"/>
    <w:basedOn w:val="1"/>
    <w:next w:val="1"/>
    <w:link w:val="114"/>
    <w:uiPriority w:val="0"/>
    <w:pPr>
      <w:ind w:left="100" w:leftChars="2500"/>
    </w:pPr>
    <w:rPr>
      <w:rFonts w:ascii="宋体" w:hAnsi="宋体"/>
      <w:color w:val="000000"/>
      <w:sz w:val="24"/>
    </w:rPr>
  </w:style>
  <w:style w:type="paragraph" w:styleId="24">
    <w:name w:val="Balloon Text"/>
    <w:basedOn w:val="1"/>
    <w:link w:val="115"/>
    <w:uiPriority w:val="0"/>
    <w:rPr>
      <w:sz w:val="18"/>
      <w:szCs w:val="18"/>
    </w:rPr>
  </w:style>
  <w:style w:type="paragraph" w:styleId="25">
    <w:name w:val="footer"/>
    <w:basedOn w:val="1"/>
    <w:link w:val="116"/>
    <w:uiPriority w:val="0"/>
    <w:pPr>
      <w:tabs>
        <w:tab w:val="center" w:pos="4153"/>
        <w:tab w:val="right" w:pos="8306"/>
      </w:tabs>
      <w:snapToGrid w:val="0"/>
      <w:jc w:val="left"/>
    </w:pPr>
    <w:rPr>
      <w:sz w:val="18"/>
      <w:szCs w:val="20"/>
    </w:rPr>
  </w:style>
  <w:style w:type="paragraph" w:styleId="26">
    <w:name w:val="header"/>
    <w:basedOn w:val="1"/>
    <w:link w:val="117"/>
    <w:uiPriority w:val="0"/>
    <w:pPr>
      <w:pBdr>
        <w:bottom w:val="single" w:color="auto" w:sz="6" w:space="1"/>
      </w:pBdr>
      <w:tabs>
        <w:tab w:val="center" w:pos="4153"/>
        <w:tab w:val="right" w:pos="8306"/>
      </w:tabs>
      <w:snapToGrid w:val="0"/>
      <w:jc w:val="center"/>
    </w:pPr>
    <w:rPr>
      <w:rFonts w:ascii="宋体"/>
      <w:kern w:val="0"/>
      <w:sz w:val="18"/>
      <w:szCs w:val="20"/>
    </w:rPr>
  </w:style>
  <w:style w:type="paragraph" w:styleId="27">
    <w:name w:val="toc 1"/>
    <w:basedOn w:val="1"/>
    <w:next w:val="1"/>
    <w:uiPriority w:val="0"/>
  </w:style>
  <w:style w:type="paragraph" w:styleId="28">
    <w:name w:val="toc 4"/>
    <w:basedOn w:val="1"/>
    <w:next w:val="1"/>
    <w:uiPriority w:val="0"/>
    <w:pPr>
      <w:ind w:left="1260" w:leftChars="600"/>
    </w:pPr>
  </w:style>
  <w:style w:type="paragraph" w:styleId="29">
    <w:name w:val="Subtitle"/>
    <w:basedOn w:val="1"/>
    <w:next w:val="1"/>
    <w:link w:val="118"/>
    <w:qFormat/>
    <w:uiPriority w:val="0"/>
    <w:pPr>
      <w:spacing w:line="360" w:lineRule="auto"/>
      <w:jc w:val="left"/>
      <w:outlineLvl w:val="2"/>
    </w:pPr>
    <w:rPr>
      <w:rFonts w:ascii="Cambria" w:hAnsi="Cambria"/>
      <w:b/>
      <w:bCs/>
      <w:kern w:val="28"/>
      <w:sz w:val="30"/>
      <w:szCs w:val="32"/>
    </w:rPr>
  </w:style>
  <w:style w:type="paragraph" w:styleId="30">
    <w:name w:val="toc 6"/>
    <w:basedOn w:val="1"/>
    <w:next w:val="1"/>
    <w:uiPriority w:val="0"/>
    <w:pPr>
      <w:ind w:left="2100" w:leftChars="1000"/>
    </w:pPr>
  </w:style>
  <w:style w:type="paragraph" w:styleId="31">
    <w:name w:val="Body Text Indent 3"/>
    <w:basedOn w:val="1"/>
    <w:link w:val="119"/>
    <w:uiPriority w:val="0"/>
    <w:pPr>
      <w:spacing w:after="120"/>
      <w:ind w:left="420" w:leftChars="200"/>
    </w:pPr>
    <w:rPr>
      <w:sz w:val="16"/>
      <w:szCs w:val="16"/>
    </w:rPr>
  </w:style>
  <w:style w:type="paragraph" w:styleId="32">
    <w:name w:val="toc 2"/>
    <w:basedOn w:val="1"/>
    <w:next w:val="1"/>
    <w:uiPriority w:val="0"/>
    <w:pPr>
      <w:ind w:left="420" w:leftChars="200"/>
    </w:pPr>
  </w:style>
  <w:style w:type="paragraph" w:styleId="33">
    <w:name w:val="toc 9"/>
    <w:basedOn w:val="1"/>
    <w:next w:val="1"/>
    <w:uiPriority w:val="0"/>
    <w:pPr>
      <w:ind w:left="3360" w:leftChars="1600"/>
    </w:pPr>
  </w:style>
  <w:style w:type="paragraph" w:styleId="34">
    <w:name w:val="HTML Preformatted"/>
    <w:basedOn w:val="1"/>
    <w:link w:val="1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121"/>
    <w:qFormat/>
    <w:uiPriority w:val="0"/>
    <w:pPr>
      <w:spacing w:before="240" w:after="60"/>
      <w:jc w:val="center"/>
      <w:outlineLvl w:val="0"/>
    </w:pPr>
    <w:rPr>
      <w:rFonts w:ascii="Cambria" w:hAnsi="Cambria"/>
      <w:b/>
      <w:bCs/>
      <w:sz w:val="32"/>
      <w:szCs w:val="32"/>
    </w:rPr>
  </w:style>
  <w:style w:type="paragraph" w:styleId="37">
    <w:name w:val="Body Text First Indent"/>
    <w:basedOn w:val="1"/>
    <w:next w:val="30"/>
    <w:link w:val="122"/>
    <w:uiPriority w:val="0"/>
    <w:pPr>
      <w:widowControl w:val="0"/>
      <w:spacing w:after="120"/>
      <w:ind w:firstLine="420" w:firstLineChars="100"/>
    </w:pPr>
    <w:rPr>
      <w:rFonts w:ascii="Calibri" w:hAnsi="Calibri"/>
      <w:bCs/>
      <w:sz w:val="21"/>
    </w:rPr>
  </w:style>
  <w:style w:type="paragraph" w:styleId="38">
    <w:name w:val="Body Text First Indent 2"/>
    <w:basedOn w:val="18"/>
    <w:link w:val="123"/>
    <w:qFormat/>
    <w:uiPriority w:val="0"/>
    <w:pPr>
      <w:spacing w:before="0" w:line="240" w:lineRule="auto"/>
      <w:ind w:firstLine="420"/>
    </w:pPr>
    <w:rPr>
      <w:rFonts w:cs="宋体"/>
      <w:sz w:val="21"/>
      <w:szCs w:val="24"/>
    </w:rPr>
  </w:style>
  <w:style w:type="table" w:styleId="40">
    <w:name w:val="Table Grid"/>
    <w:basedOn w:val="3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Web 1"/>
    <w:basedOn w:val="39"/>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2">
    <w:name w:val="Table Web 2"/>
    <w:basedOn w:val="39"/>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3">
    <w:name w:val="Table Web 3"/>
    <w:basedOn w:val="39"/>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4">
    <w:name w:val="Table Professional"/>
    <w:basedOn w:val="39"/>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6">
    <w:name w:val="Strong"/>
    <w:qFormat/>
    <w:uiPriority w:val="0"/>
  </w:style>
  <w:style w:type="character" w:styleId="47">
    <w:name w:val="page number"/>
    <w:uiPriority w:val="0"/>
  </w:style>
  <w:style w:type="character" w:styleId="48">
    <w:name w:val="FollowedHyperlink"/>
    <w:uiPriority w:val="0"/>
    <w:rPr>
      <w:color w:val="800080"/>
      <w:u w:val="none"/>
    </w:rPr>
  </w:style>
  <w:style w:type="character" w:styleId="49">
    <w:name w:val="Emphasis"/>
    <w:qFormat/>
    <w:uiPriority w:val="0"/>
  </w:style>
  <w:style w:type="character" w:styleId="50">
    <w:name w:val="HTML Definition"/>
    <w:uiPriority w:val="0"/>
  </w:style>
  <w:style w:type="character" w:styleId="51">
    <w:name w:val="HTML Typewriter"/>
    <w:uiPriority w:val="0"/>
    <w:rPr>
      <w:rFonts w:ascii="monospace" w:hAnsi="monospace" w:eastAsia="monospace" w:cs="monospace"/>
      <w:sz w:val="20"/>
    </w:rPr>
  </w:style>
  <w:style w:type="character" w:styleId="52">
    <w:name w:val="HTML Acronym"/>
    <w:basedOn w:val="45"/>
    <w:uiPriority w:val="0"/>
  </w:style>
  <w:style w:type="character" w:styleId="53">
    <w:name w:val="HTML Variable"/>
    <w:uiPriority w:val="0"/>
  </w:style>
  <w:style w:type="character" w:styleId="54">
    <w:name w:val="Hyperlink"/>
    <w:qFormat/>
    <w:uiPriority w:val="0"/>
    <w:rPr>
      <w:color w:val="0000FF"/>
      <w:u w:val="none"/>
    </w:rPr>
  </w:style>
  <w:style w:type="character" w:styleId="55">
    <w:name w:val="HTML Code"/>
    <w:uiPriority w:val="0"/>
    <w:rPr>
      <w:rFonts w:hint="default" w:ascii="monospace" w:hAnsi="monospace" w:eastAsia="monospace" w:cs="monospace"/>
      <w:sz w:val="20"/>
    </w:rPr>
  </w:style>
  <w:style w:type="character" w:styleId="56">
    <w:name w:val="annotation reference"/>
    <w:uiPriority w:val="99"/>
    <w:rPr>
      <w:sz w:val="21"/>
      <w:szCs w:val="21"/>
    </w:rPr>
  </w:style>
  <w:style w:type="character" w:styleId="57">
    <w:name w:val="HTML Cite"/>
    <w:uiPriority w:val="0"/>
  </w:style>
  <w:style w:type="character" w:styleId="58">
    <w:name w:val="HTML Keyboard"/>
    <w:uiPriority w:val="0"/>
    <w:rPr>
      <w:rFonts w:hint="default" w:ascii="monospace" w:hAnsi="monospace" w:eastAsia="monospace" w:cs="monospace"/>
      <w:sz w:val="20"/>
    </w:rPr>
  </w:style>
  <w:style w:type="character" w:styleId="59">
    <w:name w:val="HTML Sample"/>
    <w:uiPriority w:val="0"/>
    <w:rPr>
      <w:rFonts w:hint="default" w:ascii="monospace" w:hAnsi="monospace" w:eastAsia="monospace" w:cs="monospace"/>
    </w:rPr>
  </w:style>
  <w:style w:type="paragraph" w:customStyle="1" w:styleId="60">
    <w:name w:val="正文2"/>
    <w:basedOn w:val="1"/>
    <w:link w:val="130"/>
    <w:uiPriority w:val="0"/>
    <w:pPr>
      <w:adjustRightInd w:val="0"/>
      <w:spacing w:before="156" w:line="360" w:lineRule="auto"/>
      <w:ind w:firstLine="510" w:firstLineChars="200"/>
    </w:pPr>
    <w:rPr>
      <w:sz w:val="24"/>
      <w:szCs w:val="20"/>
    </w:rPr>
  </w:style>
  <w:style w:type="paragraph" w:customStyle="1" w:styleId="61">
    <w:name w:val="列出段落1"/>
    <w:basedOn w:val="1"/>
    <w:link w:val="131"/>
    <w:qFormat/>
    <w:uiPriority w:val="0"/>
    <w:pPr>
      <w:widowControl/>
      <w:spacing w:before="100" w:beforeAutospacing="1" w:after="100" w:afterAutospacing="1"/>
      <w:jc w:val="left"/>
    </w:pPr>
    <w:rPr>
      <w:rFonts w:ascii="黑体" w:hAnsi="黑体" w:eastAsia="黑体"/>
      <w:color w:val="000000"/>
      <w:kern w:val="0"/>
    </w:rPr>
  </w:style>
  <w:style w:type="paragraph" w:customStyle="1" w:styleId="62">
    <w:name w:val="heading 3"/>
    <w:basedOn w:val="1"/>
    <w:next w:val="1"/>
    <w:link w:val="134"/>
    <w:uiPriority w:val="0"/>
    <w:pPr>
      <w:keepNext/>
      <w:numPr>
        <w:ilvl w:val="0"/>
        <w:numId w:val="2"/>
      </w:numPr>
      <w:spacing w:line="216" w:lineRule="auto"/>
      <w:outlineLvl w:val="2"/>
    </w:pPr>
    <w:rPr>
      <w:rFonts w:ascii="宋体"/>
      <w:b/>
      <w:sz w:val="28"/>
      <w:szCs w:val="20"/>
    </w:rPr>
  </w:style>
  <w:style w:type="paragraph" w:customStyle="1" w:styleId="63">
    <w:name w:val="Balloon Text"/>
    <w:basedOn w:val="1"/>
    <w:link w:val="135"/>
    <w:uiPriority w:val="0"/>
    <w:rPr>
      <w:sz w:val="18"/>
      <w:szCs w:val="20"/>
    </w:rPr>
  </w:style>
  <w:style w:type="paragraph" w:customStyle="1" w:styleId="64">
    <w:name w:val="编号"/>
    <w:basedOn w:val="1"/>
    <w:next w:val="1"/>
    <w:link w:val="137"/>
    <w:uiPriority w:val="0"/>
    <w:pPr>
      <w:tabs>
        <w:tab w:val="left" w:pos="0"/>
      </w:tabs>
      <w:spacing w:line="360" w:lineRule="auto"/>
      <w:ind w:left="902" w:hanging="420"/>
      <w:jc w:val="left"/>
    </w:pPr>
    <w:rPr>
      <w:rFonts w:ascii="Arial" w:hAnsi="Arial"/>
      <w:sz w:val="24"/>
      <w:szCs w:val="20"/>
    </w:rPr>
  </w:style>
  <w:style w:type="paragraph" w:customStyle="1" w:styleId="65">
    <w:name w:val="正文缩进2字符"/>
    <w:basedOn w:val="1"/>
    <w:link w:val="138"/>
    <w:qFormat/>
    <w:uiPriority w:val="0"/>
    <w:pPr>
      <w:spacing w:line="360" w:lineRule="auto"/>
      <w:ind w:firstLine="200" w:firstLineChars="200"/>
      <w:jc w:val="left"/>
    </w:pPr>
    <w:rPr>
      <w:sz w:val="24"/>
      <w:szCs w:val="20"/>
    </w:rPr>
  </w:style>
  <w:style w:type="paragraph" w:customStyle="1" w:styleId="66">
    <w:name w:val="Body Text Indent"/>
    <w:basedOn w:val="1"/>
    <w:link w:val="139"/>
    <w:uiPriority w:val="0"/>
    <w:pPr>
      <w:spacing w:after="120"/>
      <w:ind w:left="420" w:leftChars="200"/>
    </w:pPr>
    <w:rPr>
      <w:rFonts w:ascii="Calibri" w:hAnsi="Calibri"/>
      <w:szCs w:val="22"/>
    </w:rPr>
  </w:style>
  <w:style w:type="paragraph" w:customStyle="1" w:styleId="67">
    <w:name w:val="Sp-正文"/>
    <w:basedOn w:val="1"/>
    <w:link w:val="140"/>
    <w:qFormat/>
    <w:uiPriority w:val="0"/>
    <w:pPr>
      <w:spacing w:before="120" w:after="120" w:line="440" w:lineRule="exact"/>
      <w:ind w:firstLine="200" w:firstLineChars="200"/>
    </w:pPr>
    <w:rPr>
      <w:rFonts w:ascii="宋体" w:hAnsi="宋体"/>
      <w:color w:val="000000"/>
      <w:sz w:val="24"/>
    </w:rPr>
  </w:style>
  <w:style w:type="paragraph" w:customStyle="1" w:styleId="68">
    <w:name w:val="heading 4"/>
    <w:basedOn w:val="1"/>
    <w:next w:val="12"/>
    <w:link w:val="142"/>
    <w:uiPriority w:val="0"/>
    <w:pPr>
      <w:keepNext/>
      <w:numPr>
        <w:ilvl w:val="0"/>
        <w:numId w:val="3"/>
      </w:numPr>
      <w:spacing w:line="216" w:lineRule="auto"/>
      <w:outlineLvl w:val="3"/>
    </w:pPr>
    <w:rPr>
      <w:rFonts w:ascii="黑体" w:eastAsia="黑体"/>
      <w:b/>
      <w:sz w:val="24"/>
      <w:szCs w:val="20"/>
    </w:rPr>
  </w:style>
  <w:style w:type="paragraph" w:customStyle="1" w:styleId="69">
    <w:name w:val="Body Text Indent 2"/>
    <w:basedOn w:val="1"/>
    <w:link w:val="146"/>
    <w:uiPriority w:val="0"/>
    <w:pPr>
      <w:ind w:left="850" w:firstLine="425"/>
    </w:pPr>
    <w:rPr>
      <w:kern w:val="0"/>
      <w:sz w:val="20"/>
      <w:szCs w:val="21"/>
    </w:rPr>
  </w:style>
  <w:style w:type="paragraph" w:customStyle="1" w:styleId="70">
    <w:name w:val="Plain Text"/>
    <w:basedOn w:val="1"/>
    <w:link w:val="147"/>
    <w:qFormat/>
    <w:uiPriority w:val="0"/>
    <w:rPr>
      <w:rFonts w:ascii="宋体" w:hAnsi="Courier New"/>
      <w:szCs w:val="20"/>
    </w:rPr>
  </w:style>
  <w:style w:type="paragraph" w:customStyle="1" w:styleId="71">
    <w:name w:val="正文啊。"/>
    <w:basedOn w:val="1"/>
    <w:link w:val="148"/>
    <w:qFormat/>
    <w:uiPriority w:val="0"/>
    <w:pPr>
      <w:spacing w:line="360" w:lineRule="auto"/>
      <w:ind w:firstLine="420" w:firstLineChars="200"/>
    </w:pPr>
    <w:rPr>
      <w:rFonts w:ascii="宋体" w:hAnsi="宋体"/>
      <w:szCs w:val="21"/>
    </w:rPr>
  </w:style>
  <w:style w:type="paragraph" w:customStyle="1" w:styleId="72">
    <w:name w:val="段"/>
    <w:link w:val="152"/>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73">
    <w:name w:val="heading 2"/>
    <w:basedOn w:val="1"/>
    <w:next w:val="12"/>
    <w:link w:val="153"/>
    <w:qFormat/>
    <w:uiPriority w:val="0"/>
    <w:pPr>
      <w:keepNext/>
      <w:spacing w:line="216" w:lineRule="auto"/>
      <w:outlineLvl w:val="1"/>
    </w:pPr>
    <w:rPr>
      <w:rFonts w:ascii="宋体"/>
      <w:b/>
      <w:sz w:val="28"/>
      <w:szCs w:val="20"/>
    </w:rPr>
  </w:style>
  <w:style w:type="paragraph" w:customStyle="1" w:styleId="74">
    <w:name w:val="annotation subject"/>
    <w:basedOn w:val="15"/>
    <w:next w:val="15"/>
    <w:link w:val="156"/>
    <w:uiPriority w:val="0"/>
    <w:rPr>
      <w:b/>
    </w:rPr>
  </w:style>
  <w:style w:type="paragraph" w:customStyle="1" w:styleId="75">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76">
    <w:name w:val="样式 首行缩进:  0 字符"/>
    <w:basedOn w:val="1"/>
    <w:qFormat/>
    <w:uiPriority w:val="0"/>
    <w:pPr>
      <w:spacing w:line="360" w:lineRule="auto"/>
      <w:ind w:firstLine="200" w:firstLineChars="200"/>
    </w:pPr>
    <w:rPr>
      <w:rFonts w:cs="宋体"/>
      <w:sz w:val="24"/>
      <w:szCs w:val="20"/>
    </w:rPr>
  </w:style>
  <w:style w:type="paragraph" w:customStyle="1" w:styleId="77">
    <w:name w:val="p0"/>
    <w:basedOn w:val="1"/>
    <w:qFormat/>
    <w:uiPriority w:val="0"/>
    <w:pPr>
      <w:widowControl/>
    </w:pPr>
    <w:rPr>
      <w:rFonts w:ascii="Calibri" w:hAnsi="Calibri" w:cs="宋体"/>
      <w:kern w:val="0"/>
      <w:szCs w:val="21"/>
    </w:rPr>
  </w:style>
  <w:style w:type="paragraph" w:customStyle="1" w:styleId="78">
    <w:name w:val="样式6"/>
    <w:basedOn w:val="1"/>
    <w:qFormat/>
    <w:uiPriority w:val="0"/>
    <w:pPr>
      <w:adjustRightInd/>
      <w:ind w:firstLine="200" w:firstLineChars="200"/>
      <w:jc w:val="left"/>
      <w:textAlignment w:val="auto"/>
    </w:pPr>
    <w:rPr>
      <w:rFonts w:ascii="Times New Roman" w:eastAsia="宋体"/>
      <w:kern w:val="2"/>
      <w:sz w:val="24"/>
      <w:szCs w:val="24"/>
    </w:rPr>
  </w:style>
  <w:style w:type="paragraph" w:customStyle="1" w:styleId="79">
    <w:name w:val="Char Char Char Char1"/>
    <w:basedOn w:val="1"/>
    <w:uiPriority w:val="0"/>
    <w:rPr>
      <w:rFonts w:ascii="Tahoma" w:hAnsi="Tahoma"/>
      <w:sz w:val="24"/>
      <w:szCs w:val="20"/>
    </w:rPr>
  </w:style>
  <w:style w:type="paragraph" w:customStyle="1" w:styleId="80">
    <w:name w:val="1"/>
    <w:uiPriority w:val="0"/>
    <w:pPr>
      <w:widowControl w:val="0"/>
      <w:autoSpaceDE w:val="0"/>
      <w:autoSpaceDN w:val="0"/>
      <w:adjustRightInd w:val="0"/>
      <w:spacing w:line="284" w:lineRule="atLeast"/>
      <w:jc w:val="both"/>
    </w:pPr>
    <w:rPr>
      <w:rFonts w:ascii="汉仪中等线简" w:hAnsi="Times New Roman" w:eastAsia="汉仪中等线简" w:cs="Times New Roman"/>
      <w:color w:val="000000"/>
      <w:sz w:val="16"/>
      <w:szCs w:val="16"/>
      <w:lang w:val="en-US" w:eastAsia="zh-CN" w:bidi="ar-SA"/>
    </w:r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样式3"/>
    <w:basedOn w:val="21"/>
    <w:qFormat/>
    <w:uiPriority w:val="0"/>
    <w:pPr>
      <w:spacing w:line="0" w:lineRule="atLeast"/>
      <w:outlineLvl w:val="0"/>
    </w:pPr>
    <w:rPr>
      <w:sz w:val="28"/>
    </w:rPr>
  </w:style>
  <w:style w:type="paragraph" w:customStyle="1" w:styleId="83">
    <w:name w:val="Item List in Table"/>
    <w:basedOn w:val="1"/>
    <w:uiPriority w:val="0"/>
    <w:pPr>
      <w:widowControl/>
      <w:numPr>
        <w:ilvl w:val="0"/>
        <w:numId w:val="4"/>
      </w:numPr>
      <w:topLinePunct/>
      <w:adjustRightInd w:val="0"/>
      <w:snapToGrid w:val="0"/>
      <w:spacing w:before="80" w:after="80" w:line="240" w:lineRule="atLeast"/>
      <w:ind w:firstLine="0"/>
      <w:jc w:val="left"/>
    </w:pPr>
    <w:rPr>
      <w:rFonts w:hint="eastAsia" w:cs="Arial"/>
      <w:kern w:val="0"/>
      <w:szCs w:val="21"/>
    </w:rPr>
  </w:style>
  <w:style w:type="paragraph" w:customStyle="1" w:styleId="84">
    <w:name w:val="Normal"/>
    <w:basedOn w:val="1"/>
    <w:uiPriority w:val="0"/>
    <w:rPr>
      <w:rFonts w:ascii="宋体" w:hAnsi="宋体" w:cs="宋体"/>
      <w:szCs w:val="21"/>
    </w:rPr>
  </w:style>
  <w:style w:type="paragraph" w:customStyle="1" w:styleId="85">
    <w:name w:val="List Paragraph1"/>
    <w:basedOn w:val="1"/>
    <w:uiPriority w:val="0"/>
    <w:pPr>
      <w:ind w:firstLine="420" w:firstLineChars="200"/>
    </w:pPr>
    <w:rPr>
      <w:rFonts w:ascii="Calibri" w:hAnsi="Calibri"/>
      <w:szCs w:val="21"/>
    </w:rPr>
  </w:style>
  <w:style w:type="paragraph" w:customStyle="1" w:styleId="86">
    <w:name w:val="正文（缩进）"/>
    <w:basedOn w:val="1"/>
    <w:qFormat/>
    <w:uiPriority w:val="0"/>
    <w:pPr>
      <w:spacing w:beforeLines="50" w:afterLines="50"/>
      <w:ind w:firstLine="480"/>
    </w:pPr>
    <w:rPr>
      <w:rFonts w:cs="黑体"/>
    </w:rPr>
  </w:style>
  <w:style w:type="paragraph" w:customStyle="1" w:styleId="87">
    <w:name w:val="表格正文"/>
    <w:basedOn w:val="1"/>
    <w:qFormat/>
    <w:uiPriority w:val="0"/>
    <w:pPr>
      <w:spacing w:line="360" w:lineRule="auto"/>
      <w:jc w:val="left"/>
    </w:pPr>
    <w:rPr>
      <w:rFonts w:ascii="Arial" w:hAnsi="Arial" w:cs="宋体"/>
      <w:szCs w:val="20"/>
    </w:rPr>
  </w:style>
  <w:style w:type="paragraph" w:customStyle="1" w:styleId="88">
    <w:name w:val="*正文"/>
    <w:basedOn w:val="1"/>
    <w:qFormat/>
    <w:uiPriority w:val="0"/>
    <w:pPr>
      <w:spacing w:line="300" w:lineRule="auto"/>
      <w:ind w:firstLine="480"/>
    </w:pPr>
    <w:rPr>
      <w:rFonts w:ascii="宋体" w:hAnsi="宋体" w:cs="仿宋_GB2312"/>
    </w:rPr>
  </w:style>
  <w:style w:type="paragraph" w:customStyle="1" w:styleId="89">
    <w:name w:val=" Char"/>
    <w:basedOn w:val="1"/>
    <w:uiPriority w:val="0"/>
    <w:pPr>
      <w:widowControl/>
      <w:spacing w:after="160" w:line="240" w:lineRule="exact"/>
      <w:jc w:val="left"/>
    </w:pPr>
    <w:rPr>
      <w:rFonts w:ascii="Tahoma" w:hAnsi="Tahoma" w:eastAsia="Times New Roman"/>
      <w:kern w:val="0"/>
      <w:sz w:val="24"/>
      <w:szCs w:val="20"/>
    </w:rPr>
  </w:style>
  <w:style w:type="paragraph" w:customStyle="1" w:styleId="90">
    <w:name w:val="编号，小四"/>
    <w:basedOn w:val="1"/>
    <w:qFormat/>
    <w:uiPriority w:val="0"/>
    <w:pPr>
      <w:numPr>
        <w:ilvl w:val="0"/>
        <w:numId w:val="2"/>
      </w:numPr>
      <w:spacing w:line="360" w:lineRule="auto"/>
    </w:pPr>
    <w:rPr>
      <w:rFonts w:ascii="Arial" w:hAnsi="Arial" w:cs="宋体"/>
      <w:sz w:val="24"/>
      <w:szCs w:val="20"/>
    </w:rPr>
  </w:style>
  <w:style w:type="paragraph" w:customStyle="1" w:styleId="91">
    <w:name w:val=" Char Char2 Char"/>
    <w:basedOn w:val="1"/>
    <w:uiPriority w:val="0"/>
    <w:pPr>
      <w:keepNext/>
      <w:keepLines/>
      <w:pageBreakBefore/>
      <w:tabs>
        <w:tab w:val="left" w:pos="845"/>
      </w:tabs>
      <w:ind w:left="845" w:hanging="420"/>
    </w:pPr>
    <w:rPr>
      <w:rFonts w:ascii="Tahoma" w:hAnsi="Tahoma"/>
      <w:sz w:val="24"/>
      <w:szCs w:val="20"/>
    </w:rPr>
  </w:style>
  <w:style w:type="paragraph" w:customStyle="1" w:styleId="92">
    <w:name w:val=" Char1"/>
    <w:basedOn w:val="1"/>
    <w:uiPriority w:val="0"/>
    <w:rPr>
      <w:rFonts w:ascii="Tahoma" w:hAnsi="Tahoma"/>
      <w:sz w:val="24"/>
      <w:szCs w:val="20"/>
    </w:rPr>
  </w:style>
  <w:style w:type="paragraph" w:customStyle="1" w:styleId="93">
    <w:name w:val="Plain Text1"/>
    <w:basedOn w:val="1"/>
    <w:qFormat/>
    <w:uiPriority w:val="99"/>
    <w:pPr>
      <w:adjustRightInd w:val="0"/>
      <w:textAlignment w:val="baseline"/>
    </w:pPr>
    <w:rPr>
      <w:rFonts w:ascii="宋体" w:hAnsi="Courier New" w:eastAsia="楷体_GB2312"/>
      <w:sz w:val="26"/>
    </w:rPr>
  </w:style>
  <w:style w:type="paragraph" w:styleId="94">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95">
    <w:name w:val="标题 21"/>
    <w:basedOn w:val="1"/>
    <w:next w:val="12"/>
    <w:qFormat/>
    <w:uiPriority w:val="0"/>
    <w:pPr>
      <w:keepNext/>
      <w:spacing w:line="216" w:lineRule="auto"/>
      <w:outlineLvl w:val="1"/>
    </w:pPr>
    <w:rPr>
      <w:rFonts w:hint="eastAsia" w:ascii="宋体" w:hAnsi="Times New Roman"/>
      <w:b/>
      <w:sz w:val="28"/>
      <w:szCs w:val="20"/>
    </w:rPr>
  </w:style>
  <w:style w:type="paragraph" w:customStyle="1" w:styleId="9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7">
    <w:name w:val="Table Paragraph"/>
    <w:basedOn w:val="1"/>
    <w:qFormat/>
    <w:uiPriority w:val="1"/>
    <w:pPr>
      <w:spacing w:line="240" w:lineRule="exact"/>
      <w:ind w:left="103"/>
    </w:pPr>
    <w:rPr>
      <w:rFonts w:ascii="宋体" w:hAnsi="宋体" w:eastAsia="宋体" w:cs="宋体"/>
    </w:rPr>
  </w:style>
  <w:style w:type="paragraph" w:customStyle="1" w:styleId="98">
    <w:name w:val="表格文字"/>
    <w:basedOn w:val="1"/>
    <w:next w:val="16"/>
    <w:qFormat/>
    <w:uiPriority w:val="0"/>
    <w:pPr>
      <w:adjustRightInd w:val="0"/>
      <w:spacing w:line="420" w:lineRule="atLeast"/>
      <w:jc w:val="left"/>
      <w:textAlignment w:val="baseline"/>
    </w:pPr>
    <w:rPr>
      <w:rFonts w:ascii="Times New Roman" w:hAnsi="Times New Roman" w:cs="Times New Roman"/>
      <w:kern w:val="0"/>
      <w:szCs w:val="24"/>
    </w:rPr>
  </w:style>
  <w:style w:type="character" w:customStyle="1" w:styleId="99">
    <w:name w:val="正文文本缩进 字符"/>
    <w:link w:val="18"/>
    <w:uiPriority w:val="0"/>
    <w:rPr>
      <w:kern w:val="2"/>
      <w:sz w:val="24"/>
    </w:rPr>
  </w:style>
  <w:style w:type="character" w:customStyle="1" w:styleId="100">
    <w:name w:val="标题 1 字符"/>
    <w:link w:val="3"/>
    <w:uiPriority w:val="0"/>
    <w:rPr>
      <w:rFonts w:ascii="宋体" w:hAnsi="宋体" w:eastAsia="宋体"/>
      <w:b/>
      <w:kern w:val="2"/>
      <w:sz w:val="30"/>
      <w:lang w:val="en-US" w:eastAsia="zh-CN" w:bidi="ar-SA"/>
    </w:rPr>
  </w:style>
  <w:style w:type="character" w:customStyle="1" w:styleId="101">
    <w:name w:val="标题 2 字符"/>
    <w:link w:val="2"/>
    <w:uiPriority w:val="0"/>
    <w:rPr>
      <w:rFonts w:ascii="Cambria" w:hAnsi="Cambria" w:eastAsia="宋体"/>
      <w:b/>
      <w:bCs/>
      <w:sz w:val="32"/>
      <w:szCs w:val="32"/>
      <w:lang w:val="en-US" w:eastAsia="zh-CN" w:bidi="ar-SA"/>
    </w:rPr>
  </w:style>
  <w:style w:type="character" w:customStyle="1" w:styleId="102">
    <w:name w:val="正文缩进 字符"/>
    <w:link w:val="12"/>
    <w:uiPriority w:val="0"/>
    <w:rPr>
      <w:rFonts w:ascii="Calibri" w:hAnsi="Calibri" w:eastAsia="宋体"/>
      <w:kern w:val="2"/>
      <w:sz w:val="21"/>
      <w:szCs w:val="22"/>
      <w:lang w:val="en-US" w:eastAsia="zh-CN" w:bidi="ar-SA"/>
    </w:rPr>
  </w:style>
  <w:style w:type="character" w:customStyle="1" w:styleId="103">
    <w:name w:val="标题 3 字符"/>
    <w:link w:val="4"/>
    <w:uiPriority w:val="0"/>
    <w:rPr>
      <w:rFonts w:eastAsia="宋体"/>
      <w:b/>
      <w:bCs/>
      <w:sz w:val="32"/>
      <w:szCs w:val="32"/>
      <w:lang w:val="en-US" w:eastAsia="zh-CN" w:bidi="ar-SA"/>
    </w:rPr>
  </w:style>
  <w:style w:type="character" w:customStyle="1" w:styleId="104">
    <w:name w:val="标题 4 字符"/>
    <w:link w:val="5"/>
    <w:uiPriority w:val="0"/>
    <w:rPr>
      <w:rFonts w:ascii="Cambria" w:hAnsi="Cambria" w:eastAsia="宋体"/>
      <w:b/>
      <w:bCs/>
      <w:sz w:val="28"/>
      <w:szCs w:val="28"/>
      <w:lang w:val="en-US" w:eastAsia="zh-CN" w:bidi="ar-SA"/>
    </w:rPr>
  </w:style>
  <w:style w:type="character" w:customStyle="1" w:styleId="105">
    <w:name w:val="标题 5 字符"/>
    <w:link w:val="6"/>
    <w:uiPriority w:val="0"/>
    <w:rPr>
      <w:rFonts w:eastAsia="宋体"/>
      <w:b/>
      <w:bCs/>
      <w:sz w:val="28"/>
      <w:szCs w:val="28"/>
      <w:lang w:val="en-US" w:eastAsia="zh-CN" w:bidi="ar-SA"/>
    </w:rPr>
  </w:style>
  <w:style w:type="character" w:customStyle="1" w:styleId="106">
    <w:name w:val="标题 6 字符"/>
    <w:link w:val="7"/>
    <w:uiPriority w:val="0"/>
    <w:rPr>
      <w:rFonts w:ascii="Cambria" w:hAnsi="Cambria" w:eastAsia="宋体"/>
      <w:b/>
      <w:bCs/>
      <w:sz w:val="24"/>
      <w:szCs w:val="24"/>
      <w:lang w:val="en-US" w:eastAsia="zh-CN" w:bidi="ar-SA"/>
    </w:rPr>
  </w:style>
  <w:style w:type="character" w:customStyle="1" w:styleId="107">
    <w:name w:val="标题 7 字符"/>
    <w:link w:val="8"/>
    <w:uiPriority w:val="0"/>
    <w:rPr>
      <w:rFonts w:eastAsia="宋体"/>
      <w:b/>
      <w:bCs/>
      <w:sz w:val="24"/>
      <w:szCs w:val="24"/>
      <w:lang w:val="en-US" w:eastAsia="zh-CN" w:bidi="ar-SA"/>
    </w:rPr>
  </w:style>
  <w:style w:type="character" w:customStyle="1" w:styleId="108">
    <w:name w:val="标题 8 字符"/>
    <w:link w:val="9"/>
    <w:uiPriority w:val="0"/>
    <w:rPr>
      <w:rFonts w:ascii="Cambria" w:hAnsi="Cambria" w:eastAsia="宋体"/>
      <w:sz w:val="24"/>
      <w:szCs w:val="24"/>
      <w:lang w:val="en-US" w:eastAsia="zh-CN" w:bidi="ar-SA"/>
    </w:rPr>
  </w:style>
  <w:style w:type="character" w:customStyle="1" w:styleId="109">
    <w:name w:val="标题 9 字符"/>
    <w:link w:val="10"/>
    <w:uiPriority w:val="0"/>
    <w:rPr>
      <w:rFonts w:ascii="Cambria" w:hAnsi="Cambria" w:eastAsia="宋体"/>
      <w:szCs w:val="21"/>
      <w:lang w:val="en-US" w:eastAsia="zh-CN" w:bidi="ar-SA"/>
    </w:rPr>
  </w:style>
  <w:style w:type="character" w:customStyle="1" w:styleId="110">
    <w:name w:val="文档结构图 字符"/>
    <w:link w:val="14"/>
    <w:uiPriority w:val="0"/>
    <w:rPr>
      <w:rFonts w:ascii="宋体" w:hAnsi="Calibri"/>
      <w:kern w:val="2"/>
      <w:sz w:val="18"/>
      <w:szCs w:val="18"/>
      <w:lang w:bidi="ar-SA"/>
    </w:rPr>
  </w:style>
  <w:style w:type="character" w:customStyle="1" w:styleId="111">
    <w:name w:val="批注文字 字符"/>
    <w:link w:val="15"/>
    <w:uiPriority w:val="0"/>
    <w:rPr>
      <w:rFonts w:ascii="宋体" w:hAnsi="宋体" w:eastAsia="宋体"/>
      <w:kern w:val="2"/>
      <w:sz w:val="21"/>
      <w:lang w:bidi="ar-SA"/>
    </w:rPr>
  </w:style>
  <w:style w:type="character" w:customStyle="1" w:styleId="112">
    <w:name w:val="正文文本 字符"/>
    <w:link w:val="16"/>
    <w:uiPriority w:val="0"/>
    <w:rPr>
      <w:rFonts w:ascii="宋体" w:hAnsi="宋体"/>
      <w:kern w:val="2"/>
      <w:sz w:val="28"/>
      <w:szCs w:val="22"/>
      <w:lang w:bidi="ar-SA"/>
    </w:rPr>
  </w:style>
  <w:style w:type="character" w:customStyle="1" w:styleId="113">
    <w:name w:val="纯文本 字符"/>
    <w:link w:val="21"/>
    <w:qFormat/>
    <w:locked/>
    <w:uiPriority w:val="0"/>
    <w:rPr>
      <w:rFonts w:ascii="宋体" w:hAnsi="Courier New" w:cs="Courier New"/>
      <w:kern w:val="2"/>
      <w:sz w:val="21"/>
      <w:szCs w:val="21"/>
    </w:rPr>
  </w:style>
  <w:style w:type="character" w:customStyle="1" w:styleId="114">
    <w:name w:val="日期 字符"/>
    <w:link w:val="23"/>
    <w:uiPriority w:val="0"/>
    <w:rPr>
      <w:rFonts w:ascii="宋体" w:hAnsi="宋体"/>
      <w:color w:val="000000"/>
      <w:kern w:val="2"/>
      <w:sz w:val="24"/>
      <w:szCs w:val="24"/>
    </w:rPr>
  </w:style>
  <w:style w:type="character" w:customStyle="1" w:styleId="115">
    <w:name w:val="批注框文本 字符"/>
    <w:link w:val="24"/>
    <w:uiPriority w:val="0"/>
    <w:rPr>
      <w:kern w:val="2"/>
      <w:sz w:val="18"/>
      <w:szCs w:val="18"/>
    </w:rPr>
  </w:style>
  <w:style w:type="character" w:customStyle="1" w:styleId="116">
    <w:name w:val="页脚 字符"/>
    <w:link w:val="25"/>
    <w:uiPriority w:val="0"/>
    <w:rPr>
      <w:rFonts w:eastAsia="宋体"/>
      <w:kern w:val="2"/>
      <w:sz w:val="18"/>
      <w:lang w:val="en-US" w:eastAsia="zh-CN" w:bidi="ar-SA"/>
    </w:rPr>
  </w:style>
  <w:style w:type="character" w:customStyle="1" w:styleId="117">
    <w:name w:val="页眉 字符"/>
    <w:link w:val="26"/>
    <w:uiPriority w:val="0"/>
    <w:rPr>
      <w:rFonts w:ascii="宋体" w:eastAsia="宋体"/>
      <w:sz w:val="18"/>
      <w:lang w:val="en-US" w:eastAsia="zh-CN" w:bidi="ar-SA"/>
    </w:rPr>
  </w:style>
  <w:style w:type="character" w:customStyle="1" w:styleId="118">
    <w:name w:val="副标题 字符"/>
    <w:link w:val="29"/>
    <w:uiPriority w:val="0"/>
    <w:rPr>
      <w:rFonts w:ascii="Cambria" w:hAnsi="Cambria"/>
      <w:b/>
      <w:bCs/>
      <w:kern w:val="28"/>
      <w:sz w:val="30"/>
      <w:szCs w:val="32"/>
    </w:rPr>
  </w:style>
  <w:style w:type="character" w:customStyle="1" w:styleId="119">
    <w:name w:val="正文文本缩进 3 字符"/>
    <w:link w:val="31"/>
    <w:uiPriority w:val="0"/>
    <w:rPr>
      <w:kern w:val="2"/>
      <w:sz w:val="16"/>
      <w:szCs w:val="16"/>
    </w:rPr>
  </w:style>
  <w:style w:type="character" w:customStyle="1" w:styleId="120">
    <w:name w:val="HTML 预设格式 字符"/>
    <w:link w:val="34"/>
    <w:uiPriority w:val="0"/>
    <w:rPr>
      <w:rFonts w:ascii="宋体" w:hAnsi="宋体"/>
      <w:sz w:val="24"/>
      <w:szCs w:val="24"/>
    </w:rPr>
  </w:style>
  <w:style w:type="character" w:customStyle="1" w:styleId="121">
    <w:name w:val="标题 字符"/>
    <w:link w:val="36"/>
    <w:uiPriority w:val="0"/>
    <w:rPr>
      <w:rFonts w:ascii="Cambria" w:hAnsi="Cambria"/>
      <w:b/>
      <w:bCs/>
      <w:kern w:val="2"/>
      <w:sz w:val="32"/>
      <w:szCs w:val="32"/>
    </w:rPr>
  </w:style>
  <w:style w:type="character" w:customStyle="1" w:styleId="122">
    <w:name w:val="正文文本首行缩进 字符"/>
    <w:link w:val="37"/>
    <w:uiPriority w:val="0"/>
    <w:rPr>
      <w:rFonts w:ascii="Calibri" w:hAnsi="Calibri"/>
      <w:kern w:val="2"/>
      <w:sz w:val="21"/>
      <w:szCs w:val="22"/>
      <w:lang w:bidi="ar-SA"/>
    </w:rPr>
  </w:style>
  <w:style w:type="character" w:customStyle="1" w:styleId="123">
    <w:name w:val="正文文本首行缩进 2 字符"/>
    <w:link w:val="38"/>
    <w:uiPriority w:val="0"/>
  </w:style>
  <w:style w:type="character" w:customStyle="1" w:styleId="124">
    <w:name w:val="标题 2 Char"/>
    <w:basedOn w:val="45"/>
    <w:link w:val="2"/>
    <w:uiPriority w:val="0"/>
    <w:rPr>
      <w:rFonts w:ascii="宋体"/>
      <w:b/>
      <w:kern w:val="2"/>
      <w:sz w:val="28"/>
    </w:rPr>
  </w:style>
  <w:style w:type="character" w:customStyle="1" w:styleId="125">
    <w:name w:val="副标题 Char1"/>
    <w:uiPriority w:val="0"/>
    <w:rPr>
      <w:rFonts w:ascii="Cambria" w:hAnsi="Cambria" w:cs="Times New Roman"/>
      <w:b/>
      <w:bCs/>
      <w:kern w:val="28"/>
      <w:sz w:val="32"/>
      <w:szCs w:val="32"/>
    </w:rPr>
  </w:style>
  <w:style w:type="character" w:customStyle="1" w:styleId="126">
    <w:name w:val="font01"/>
    <w:basedOn w:val="45"/>
    <w:qFormat/>
    <w:uiPriority w:val="0"/>
    <w:rPr>
      <w:rFonts w:hint="eastAsia" w:ascii="宋体" w:hAnsi="宋体" w:eastAsia="宋体" w:cs="宋体"/>
      <w:color w:val="FF0000"/>
      <w:sz w:val="20"/>
      <w:szCs w:val="20"/>
      <w:u w:val="none"/>
    </w:rPr>
  </w:style>
  <w:style w:type="character" w:customStyle="1" w:styleId="127">
    <w:name w:val=" Char Char26"/>
    <w:qFormat/>
    <w:uiPriority w:val="0"/>
    <w:rPr>
      <w:rFonts w:ascii="宋体" w:hAnsi="Courier New" w:eastAsia="宋体" w:cs="Arial"/>
      <w:snapToGrid w:val="0"/>
      <w:kern w:val="2"/>
      <w:sz w:val="21"/>
      <w:szCs w:val="21"/>
      <w:lang w:val="en-US" w:eastAsia="zh-CN" w:bidi="ar-SA"/>
    </w:rPr>
  </w:style>
  <w:style w:type="character" w:customStyle="1" w:styleId="128">
    <w:name w:val="font171"/>
    <w:uiPriority w:val="0"/>
    <w:rPr>
      <w:rFonts w:hint="eastAsia" w:ascii="宋体" w:hAnsi="宋体" w:eastAsia="宋体" w:cs="宋体"/>
      <w:color w:val="000000"/>
      <w:sz w:val="20"/>
      <w:szCs w:val="20"/>
      <w:u w:val="none"/>
    </w:rPr>
  </w:style>
  <w:style w:type="character" w:customStyle="1" w:styleId="129">
    <w:name w:val="font101"/>
    <w:uiPriority w:val="0"/>
    <w:rPr>
      <w:rFonts w:hint="eastAsia" w:ascii="宋体" w:hAnsi="宋体" w:eastAsia="宋体" w:cs="宋体"/>
      <w:color w:val="000000"/>
      <w:sz w:val="20"/>
      <w:szCs w:val="20"/>
      <w:u w:val="none"/>
    </w:rPr>
  </w:style>
  <w:style w:type="character" w:customStyle="1" w:styleId="130">
    <w:name w:val="正文2 Char Char"/>
    <w:link w:val="60"/>
    <w:qFormat/>
    <w:uiPriority w:val="0"/>
    <w:rPr>
      <w:kern w:val="2"/>
      <w:sz w:val="24"/>
    </w:rPr>
  </w:style>
  <w:style w:type="character" w:customStyle="1" w:styleId="131">
    <w:name w:val="List Paragraph Char"/>
    <w:link w:val="61"/>
    <w:locked/>
    <w:uiPriority w:val="0"/>
    <w:rPr>
      <w:rFonts w:ascii="黑体" w:hAnsi="黑体" w:eastAsia="黑体" w:cs="宋体"/>
      <w:color w:val="000000"/>
      <w:sz w:val="21"/>
      <w:szCs w:val="24"/>
    </w:rPr>
  </w:style>
  <w:style w:type="character" w:customStyle="1" w:styleId="132">
    <w:name w:val="zbggmain style9"/>
    <w:qFormat/>
    <w:uiPriority w:val="0"/>
    <w:rPr>
      <w:rFonts w:ascii="Tahoma" w:hAnsi="Tahoma"/>
      <w:sz w:val="24"/>
      <w:szCs w:val="20"/>
    </w:rPr>
  </w:style>
  <w:style w:type="character" w:customStyle="1" w:styleId="133">
    <w:name w:val="font51"/>
    <w:basedOn w:val="45"/>
    <w:qFormat/>
    <w:uiPriority w:val="0"/>
    <w:rPr>
      <w:rFonts w:hint="eastAsia" w:ascii="宋体" w:hAnsi="宋体" w:eastAsia="宋体" w:cs="宋体"/>
      <w:color w:val="000000"/>
      <w:sz w:val="24"/>
      <w:szCs w:val="24"/>
      <w:u w:val="none"/>
    </w:rPr>
  </w:style>
  <w:style w:type="character" w:customStyle="1" w:styleId="134">
    <w:name w:val="BOD 0 Char"/>
    <w:link w:val="62"/>
    <w:uiPriority w:val="0"/>
    <w:rPr>
      <w:rFonts w:ascii="宋体"/>
      <w:b/>
      <w:kern w:val="2"/>
      <w:sz w:val="28"/>
      <w:lang w:bidi="ar-SA"/>
    </w:rPr>
  </w:style>
  <w:style w:type="character" w:customStyle="1" w:styleId="135">
    <w:name w:val=" Char Char2"/>
    <w:link w:val="63"/>
    <w:uiPriority w:val="0"/>
    <w:rPr>
      <w:rFonts w:eastAsia="宋体"/>
      <w:kern w:val="2"/>
      <w:sz w:val="18"/>
      <w:lang w:val="en-US" w:eastAsia="zh-CN" w:bidi="ar-SA"/>
    </w:rPr>
  </w:style>
  <w:style w:type="character" w:customStyle="1" w:styleId="136">
    <w:name w:val="font61"/>
    <w:basedOn w:val="45"/>
    <w:uiPriority w:val="0"/>
    <w:rPr>
      <w:rFonts w:hint="eastAsia" w:ascii="宋体" w:hAnsi="宋体" w:eastAsia="宋体" w:cs="宋体"/>
      <w:color w:val="000000"/>
      <w:sz w:val="20"/>
      <w:szCs w:val="20"/>
      <w:u w:val="none"/>
    </w:rPr>
  </w:style>
  <w:style w:type="character" w:customStyle="1" w:styleId="137">
    <w:name w:val="编号 Char"/>
    <w:link w:val="64"/>
    <w:uiPriority w:val="0"/>
    <w:rPr>
      <w:rFonts w:ascii="Arial" w:hAnsi="Arial" w:eastAsia="宋体"/>
      <w:kern w:val="2"/>
      <w:sz w:val="24"/>
      <w:lang w:val="en-US" w:eastAsia="zh-CN" w:bidi="ar-SA"/>
    </w:rPr>
  </w:style>
  <w:style w:type="character" w:customStyle="1" w:styleId="138">
    <w:name w:val="正文缩进2字符 Char"/>
    <w:link w:val="65"/>
    <w:uiPriority w:val="0"/>
    <w:rPr>
      <w:rFonts w:eastAsia="宋体"/>
      <w:kern w:val="2"/>
      <w:sz w:val="24"/>
      <w:lang w:val="en-US" w:eastAsia="zh-CN" w:bidi="ar-SA"/>
    </w:rPr>
  </w:style>
  <w:style w:type="character" w:customStyle="1" w:styleId="139">
    <w:name w:val="正文文本缩进 Char"/>
    <w:link w:val="66"/>
    <w:uiPriority w:val="0"/>
    <w:rPr>
      <w:rFonts w:ascii="Calibri" w:hAnsi="Calibri" w:eastAsia="宋体"/>
      <w:kern w:val="2"/>
      <w:sz w:val="21"/>
      <w:szCs w:val="22"/>
      <w:lang w:val="en-US" w:eastAsia="zh-CN" w:bidi="ar-SA"/>
    </w:rPr>
  </w:style>
  <w:style w:type="character" w:customStyle="1" w:styleId="140">
    <w:name w:val="Sp-正文 Char"/>
    <w:link w:val="67"/>
    <w:uiPriority w:val="0"/>
    <w:rPr>
      <w:rFonts w:ascii="宋体" w:hAnsi="宋体"/>
      <w:color w:val="000000"/>
      <w:kern w:val="2"/>
      <w:sz w:val="24"/>
      <w:szCs w:val="24"/>
      <w:lang w:bidi="ar-SA"/>
    </w:rPr>
  </w:style>
  <w:style w:type="character" w:customStyle="1" w:styleId="141">
    <w:name w:val="font91"/>
    <w:basedOn w:val="45"/>
    <w:uiPriority w:val="0"/>
    <w:rPr>
      <w:rFonts w:hint="eastAsia" w:ascii="宋体" w:hAnsi="宋体" w:eastAsia="宋体" w:cs="宋体"/>
      <w:color w:val="000000"/>
      <w:sz w:val="20"/>
      <w:szCs w:val="20"/>
      <w:u w:val="none"/>
    </w:rPr>
  </w:style>
  <w:style w:type="character" w:customStyle="1" w:styleId="142">
    <w:name w:val="bullet Char"/>
    <w:link w:val="68"/>
    <w:uiPriority w:val="0"/>
    <w:rPr>
      <w:rFonts w:ascii="黑体" w:eastAsia="黑体"/>
      <w:b/>
      <w:kern w:val="2"/>
      <w:sz w:val="24"/>
      <w:lang w:bidi="ar-SA"/>
    </w:rPr>
  </w:style>
  <w:style w:type="character" w:customStyle="1" w:styleId="143">
    <w:name w:val="_Style 142"/>
    <w:unhideWhenUsed/>
    <w:uiPriority w:val="99"/>
    <w:rPr>
      <w:color w:val="605E5C"/>
      <w:shd w:val="clear" w:color="auto" w:fill="E1DFDD"/>
    </w:rPr>
  </w:style>
  <w:style w:type="character" w:customStyle="1" w:styleId="144">
    <w:name w:val="font181"/>
    <w:uiPriority w:val="0"/>
    <w:rPr>
      <w:rFonts w:hint="eastAsia" w:ascii="宋体" w:hAnsi="宋体" w:eastAsia="宋体" w:cs="宋体"/>
      <w:color w:val="000000"/>
      <w:sz w:val="20"/>
      <w:szCs w:val="20"/>
      <w:u w:val="none"/>
    </w:rPr>
  </w:style>
  <w:style w:type="character" w:customStyle="1" w:styleId="145">
    <w:name w:val="font81"/>
    <w:basedOn w:val="45"/>
    <w:qFormat/>
    <w:uiPriority w:val="0"/>
    <w:rPr>
      <w:rFonts w:hint="eastAsia" w:ascii="宋体" w:hAnsi="宋体" w:eastAsia="宋体" w:cs="宋体"/>
      <w:b/>
      <w:color w:val="000000"/>
      <w:sz w:val="24"/>
      <w:szCs w:val="24"/>
      <w:u w:val="none"/>
    </w:rPr>
  </w:style>
  <w:style w:type="character" w:customStyle="1" w:styleId="146">
    <w:name w:val="正文文本缩进 2 Char"/>
    <w:link w:val="69"/>
    <w:uiPriority w:val="0"/>
    <w:rPr>
      <w:rFonts w:eastAsia="宋体"/>
      <w:szCs w:val="21"/>
      <w:lang w:bidi="ar-SA"/>
    </w:rPr>
  </w:style>
  <w:style w:type="character" w:customStyle="1" w:styleId="147">
    <w:name w:val="普通文字 Char Char1"/>
    <w:link w:val="70"/>
    <w:uiPriority w:val="0"/>
    <w:rPr>
      <w:rFonts w:ascii="宋体" w:hAnsi="Courier New" w:eastAsia="宋体"/>
      <w:kern w:val="2"/>
      <w:sz w:val="21"/>
      <w:lang w:val="en-US" w:eastAsia="zh-CN" w:bidi="ar-SA"/>
    </w:rPr>
  </w:style>
  <w:style w:type="character" w:customStyle="1" w:styleId="148">
    <w:name w:val="正文啊。 Char"/>
    <w:link w:val="71"/>
    <w:uiPriority w:val="0"/>
    <w:rPr>
      <w:rFonts w:ascii="宋体" w:hAnsi="宋体"/>
      <w:kern w:val="2"/>
      <w:sz w:val="21"/>
      <w:szCs w:val="21"/>
      <w:lang w:bidi="ar-SA"/>
    </w:rPr>
  </w:style>
  <w:style w:type="character" w:customStyle="1" w:styleId="149">
    <w:name w:val="font11"/>
    <w:uiPriority w:val="0"/>
    <w:rPr>
      <w:rFonts w:hint="eastAsia" w:ascii="宋体" w:hAnsi="宋体" w:eastAsia="宋体" w:cs="宋体"/>
      <w:color w:val="FF0000"/>
      <w:sz w:val="20"/>
      <w:szCs w:val="20"/>
      <w:u w:val="none"/>
    </w:rPr>
  </w:style>
  <w:style w:type="character" w:customStyle="1" w:styleId="150">
    <w:name w:val="font71"/>
    <w:basedOn w:val="45"/>
    <w:qFormat/>
    <w:uiPriority w:val="0"/>
    <w:rPr>
      <w:rFonts w:hint="eastAsia" w:ascii="宋体" w:hAnsi="宋体" w:eastAsia="宋体" w:cs="宋体"/>
      <w:color w:val="000000"/>
      <w:sz w:val="24"/>
      <w:szCs w:val="24"/>
      <w:u w:val="none"/>
    </w:rPr>
  </w:style>
  <w:style w:type="character" w:customStyle="1" w:styleId="151">
    <w:name w:val="font31"/>
    <w:basedOn w:val="45"/>
    <w:qFormat/>
    <w:uiPriority w:val="0"/>
    <w:rPr>
      <w:rFonts w:hint="default" w:ascii="Times New Roman" w:hAnsi="Times New Roman" w:cs="Times New Roman"/>
      <w:b/>
      <w:color w:val="000000"/>
      <w:sz w:val="24"/>
      <w:szCs w:val="24"/>
      <w:u w:val="none"/>
    </w:rPr>
  </w:style>
  <w:style w:type="character" w:customStyle="1" w:styleId="152">
    <w:name w:val="段 Char"/>
    <w:link w:val="72"/>
    <w:uiPriority w:val="0"/>
    <w:rPr>
      <w:rFonts w:ascii="宋体" w:eastAsia="Times New Roman"/>
      <w:sz w:val="21"/>
      <w:lang w:val="en-US" w:eastAsia="zh-CN" w:bidi="ar-SA"/>
    </w:rPr>
  </w:style>
  <w:style w:type="character" w:customStyle="1" w:styleId="153">
    <w:name w:val="H2 Char"/>
    <w:link w:val="73"/>
    <w:uiPriority w:val="0"/>
    <w:rPr>
      <w:rFonts w:ascii="宋体" w:eastAsia="宋体"/>
      <w:b/>
      <w:kern w:val="2"/>
      <w:sz w:val="28"/>
      <w:lang w:val="en-US" w:eastAsia="zh-CN" w:bidi="ar-SA"/>
    </w:rPr>
  </w:style>
  <w:style w:type="character" w:customStyle="1" w:styleId="154">
    <w:name w:val="font131"/>
    <w:uiPriority w:val="0"/>
    <w:rPr>
      <w:rFonts w:hint="eastAsia" w:ascii="宋体" w:hAnsi="宋体" w:eastAsia="宋体" w:cs="宋体"/>
      <w:color w:val="000000"/>
      <w:sz w:val="20"/>
      <w:szCs w:val="20"/>
      <w:u w:val="none"/>
    </w:rPr>
  </w:style>
  <w:style w:type="character" w:customStyle="1" w:styleId="155">
    <w:name w:val="font41"/>
    <w:qFormat/>
    <w:uiPriority w:val="99"/>
    <w:rPr>
      <w:rFonts w:hint="eastAsia" w:ascii="宋体" w:hAnsi="宋体" w:eastAsia="宋体" w:cs="宋体"/>
      <w:color w:val="000000"/>
      <w:sz w:val="18"/>
      <w:szCs w:val="18"/>
      <w:u w:val="none"/>
    </w:rPr>
  </w:style>
  <w:style w:type="character" w:customStyle="1" w:styleId="156">
    <w:name w:val=" Char Char"/>
    <w:link w:val="74"/>
    <w:uiPriority w:val="0"/>
    <w:rPr>
      <w:rFonts w:ascii="宋体" w:hAnsi="宋体" w:eastAsia="宋体"/>
      <w:b/>
      <w:kern w:val="2"/>
      <w:sz w:val="21"/>
      <w:lang w:bidi="ar-SA"/>
    </w:rPr>
  </w:style>
  <w:style w:type="character" w:customStyle="1" w:styleId="157">
    <w:name w:val="font141"/>
    <w:basedOn w:val="45"/>
    <w:qFormat/>
    <w:uiPriority w:val="0"/>
    <w:rPr>
      <w:rFonts w:ascii="Arial" w:hAnsi="Arial" w:cs="Arial"/>
      <w:color w:val="000000"/>
      <w:sz w:val="20"/>
      <w:szCs w:val="20"/>
      <w:u w:val="none"/>
    </w:rPr>
  </w:style>
  <w:style w:type="table" w:customStyle="1" w:styleId="158">
    <w:name w:val="浅色列表1"/>
    <w:basedOn w:val="39"/>
    <w:qFormat/>
    <w:uiPriority w:val="61"/>
    <w:rPr>
      <w:kern w:val="2"/>
      <w:sz w:val="21"/>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159">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12266</Words>
  <Characters>12615</Characters>
  <Lines>21</Lines>
  <Paragraphs>6</Paragraphs>
  <TotalTime>4</TotalTime>
  <ScaleCrop>false</ScaleCrop>
  <LinksUpToDate>false</LinksUpToDate>
  <CharactersWithSpaces>12751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2020-02-27T02:11:00Z</dcterms:created>
  <dc:creator>微软用户</dc:creator>
  <cp:lastModifiedBy>Administrator</cp:lastModifiedBy>
  <cp:lastPrinted>2021-05-15T08:21:00Z</cp:lastPrinted>
  <dcterms:modified xsi:type="dcterms:W3CDTF">2023-03-17T09:31:54Z</dcterms:modified>
  <dc:title>上虞区公安局交通警察大队交通信号灯三年维护项目征求意见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FF08DB1E46DA4DAE845AA17D27D2912D</vt:lpwstr>
  </property>
</Properties>
</file>